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000" w:rsidRDefault="00243000" w:rsidP="00243000">
      <w:pPr>
        <w:pStyle w:val="TTEMEASMCA"/>
      </w:pPr>
      <w:bookmarkStart w:id="0" w:name="_Toc129243263"/>
      <w:bookmarkStart w:id="1" w:name="_Toc129243138"/>
      <w:r>
        <w:rPr>
          <w:iCs/>
        </w:rPr>
        <w:t xml:space="preserve">Pakuotės lapelis: informacija </w:t>
      </w:r>
      <w:bookmarkEnd w:id="0"/>
      <w:bookmarkEnd w:id="1"/>
      <w:r>
        <w:rPr>
          <w:iCs/>
        </w:rPr>
        <w:t xml:space="preserve">pacientui </w:t>
      </w:r>
    </w:p>
    <w:p w:rsidR="00243000" w:rsidRDefault="00243000" w:rsidP="00243000">
      <w:pPr>
        <w:pStyle w:val="BTbEMEASMCA"/>
      </w:pPr>
    </w:p>
    <w:p w:rsidR="00243000" w:rsidRDefault="00243000" w:rsidP="00243000">
      <w:pPr>
        <w:jc w:val="center"/>
        <w:rPr>
          <w:b/>
          <w:sz w:val="22"/>
          <w:szCs w:val="22"/>
        </w:rPr>
      </w:pPr>
      <w:proofErr w:type="spellStart"/>
      <w:r>
        <w:rPr>
          <w:b/>
          <w:sz w:val="22"/>
          <w:szCs w:val="22"/>
        </w:rPr>
        <w:t>Sevorane</w:t>
      </w:r>
      <w:proofErr w:type="spellEnd"/>
      <w:r>
        <w:rPr>
          <w:b/>
          <w:sz w:val="22"/>
          <w:szCs w:val="22"/>
        </w:rPr>
        <w:t xml:space="preserve"> įkvepiamieji garai (skystis)</w:t>
      </w:r>
    </w:p>
    <w:p w:rsidR="00243000" w:rsidRDefault="00243000" w:rsidP="00243000">
      <w:pPr>
        <w:jc w:val="center"/>
        <w:rPr>
          <w:sz w:val="22"/>
          <w:szCs w:val="22"/>
        </w:rPr>
      </w:pPr>
      <w:proofErr w:type="spellStart"/>
      <w:r>
        <w:rPr>
          <w:iCs/>
          <w:sz w:val="22"/>
          <w:szCs w:val="22"/>
        </w:rPr>
        <w:t>Sevofluranas</w:t>
      </w:r>
      <w:proofErr w:type="spellEnd"/>
      <w:r>
        <w:rPr>
          <w:iCs/>
          <w:sz w:val="22"/>
          <w:szCs w:val="22"/>
        </w:rPr>
        <w:t xml:space="preserve"> </w:t>
      </w:r>
    </w:p>
    <w:p w:rsidR="00243000" w:rsidRDefault="00243000" w:rsidP="00243000">
      <w:pPr>
        <w:pStyle w:val="BTbEMEASMCA"/>
      </w:pPr>
    </w:p>
    <w:p w:rsidR="00243000" w:rsidRDefault="00243000" w:rsidP="00243000">
      <w:pPr>
        <w:rPr>
          <w:b/>
          <w:sz w:val="22"/>
          <w:szCs w:val="22"/>
        </w:rPr>
      </w:pPr>
      <w:r>
        <w:rPr>
          <w:b/>
          <w:sz w:val="22"/>
          <w:szCs w:val="22"/>
        </w:rPr>
        <w:t>Atidžiai perskaitykite visą šį lapelį, prieš pradėdami vartoti vaistą, nes jame pateikiama Jums svarbi informacija.</w:t>
      </w:r>
    </w:p>
    <w:p w:rsidR="00243000" w:rsidRDefault="00243000" w:rsidP="00243000">
      <w:pPr>
        <w:pStyle w:val="BT-EMEASMCA"/>
        <w:rPr>
          <w:sz w:val="22"/>
          <w:szCs w:val="22"/>
        </w:rPr>
      </w:pPr>
      <w:r>
        <w:rPr>
          <w:sz w:val="22"/>
          <w:szCs w:val="22"/>
        </w:rPr>
        <w:t>Neišmeskite šio lapelio, nes vėl gali prireikti jį perskaityti.</w:t>
      </w:r>
    </w:p>
    <w:p w:rsidR="00243000" w:rsidRDefault="00243000" w:rsidP="00243000">
      <w:pPr>
        <w:pStyle w:val="BT-EMEASMCA"/>
        <w:rPr>
          <w:sz w:val="22"/>
          <w:szCs w:val="22"/>
        </w:rPr>
      </w:pPr>
      <w:r>
        <w:rPr>
          <w:sz w:val="22"/>
          <w:szCs w:val="22"/>
        </w:rPr>
        <w:t xml:space="preserve">Šiame lapelyje pateikta šiuo metu apie </w:t>
      </w:r>
      <w:proofErr w:type="spellStart"/>
      <w:r>
        <w:rPr>
          <w:sz w:val="22"/>
          <w:szCs w:val="22"/>
        </w:rPr>
        <w:t>Sevorane</w:t>
      </w:r>
      <w:proofErr w:type="spellEnd"/>
      <w:r>
        <w:rPr>
          <w:sz w:val="22"/>
          <w:szCs w:val="22"/>
        </w:rPr>
        <w:t xml:space="preserve"> turimos informacijos santrauka.</w:t>
      </w:r>
    </w:p>
    <w:p w:rsidR="00243000" w:rsidRDefault="00243000" w:rsidP="00243000">
      <w:pPr>
        <w:pStyle w:val="BT-EMEASMCA"/>
        <w:rPr>
          <w:sz w:val="22"/>
          <w:szCs w:val="22"/>
        </w:rPr>
      </w:pPr>
      <w:r>
        <w:rPr>
          <w:sz w:val="22"/>
          <w:szCs w:val="22"/>
        </w:rPr>
        <w:t xml:space="preserve">Jeigu kiltų daugiau klausimų, kreipkitės į palatos gydytoją arba anesteziologą. </w:t>
      </w:r>
    </w:p>
    <w:p w:rsidR="00243000" w:rsidRDefault="00243000" w:rsidP="00243000">
      <w:pPr>
        <w:pStyle w:val="BT-EMEASMCA"/>
        <w:rPr>
          <w:sz w:val="22"/>
          <w:szCs w:val="22"/>
        </w:rPr>
      </w:pPr>
      <w:r>
        <w:rPr>
          <w:sz w:val="22"/>
          <w:szCs w:val="22"/>
        </w:rPr>
        <w:t>Jeigu pasireiškė šalutinis poveikis (net jeigu jis šiame lapelyje nenurodytas), kreipkitės į palatos gydytoją arba anesteziologą. Žr. 4 skyrių.</w:t>
      </w:r>
    </w:p>
    <w:p w:rsidR="00243000" w:rsidRDefault="00243000" w:rsidP="00243000">
      <w:pPr>
        <w:pStyle w:val="BTbEMEASMCA"/>
      </w:pPr>
    </w:p>
    <w:p w:rsidR="00243000" w:rsidRDefault="00243000" w:rsidP="00243000">
      <w:pPr>
        <w:rPr>
          <w:b/>
          <w:sz w:val="22"/>
          <w:szCs w:val="22"/>
        </w:rPr>
      </w:pPr>
      <w:r>
        <w:rPr>
          <w:b/>
          <w:sz w:val="22"/>
          <w:szCs w:val="22"/>
        </w:rPr>
        <w:t xml:space="preserve">Apie ką rašoma šiame lapelyje? </w:t>
      </w:r>
    </w:p>
    <w:p w:rsidR="00243000" w:rsidRDefault="00243000" w:rsidP="00243000">
      <w:pPr>
        <w:pStyle w:val="BTbEMEASMCA"/>
      </w:pPr>
      <w:r>
        <w:t>1.</w:t>
      </w:r>
      <w:r>
        <w:tab/>
        <w:t xml:space="preserve">Kas yra </w:t>
      </w:r>
      <w:proofErr w:type="spellStart"/>
      <w:r>
        <w:t>Sevorane</w:t>
      </w:r>
      <w:proofErr w:type="spellEnd"/>
      <w:r>
        <w:t xml:space="preserve"> ir kam jis vartojamas</w:t>
      </w:r>
    </w:p>
    <w:p w:rsidR="00243000" w:rsidRDefault="00243000" w:rsidP="00243000">
      <w:pPr>
        <w:pStyle w:val="BTbEMEASMCA"/>
      </w:pPr>
      <w:r>
        <w:t>2.</w:t>
      </w:r>
      <w:r>
        <w:tab/>
        <w:t xml:space="preserve">Kas žinotina prieš vartojant </w:t>
      </w:r>
      <w:proofErr w:type="spellStart"/>
      <w:r>
        <w:t>Sevorane</w:t>
      </w:r>
      <w:proofErr w:type="spellEnd"/>
    </w:p>
    <w:p w:rsidR="00243000" w:rsidRDefault="00243000" w:rsidP="00243000">
      <w:pPr>
        <w:pStyle w:val="BTbEMEASMCA"/>
      </w:pPr>
      <w:r>
        <w:t>3.</w:t>
      </w:r>
      <w:r>
        <w:tab/>
        <w:t xml:space="preserve">Kaip vartoti </w:t>
      </w:r>
      <w:proofErr w:type="spellStart"/>
      <w:r>
        <w:t>Sevorane</w:t>
      </w:r>
      <w:proofErr w:type="spellEnd"/>
    </w:p>
    <w:p w:rsidR="00243000" w:rsidRDefault="00243000" w:rsidP="00243000">
      <w:pPr>
        <w:pStyle w:val="BTbEMEASMCA"/>
      </w:pPr>
      <w:r>
        <w:t>4.</w:t>
      </w:r>
      <w:r>
        <w:tab/>
        <w:t>Galimas šalutinis poveikis</w:t>
      </w:r>
    </w:p>
    <w:p w:rsidR="00243000" w:rsidRDefault="00243000" w:rsidP="00243000">
      <w:pPr>
        <w:pStyle w:val="BTbEMEASMCA"/>
      </w:pPr>
      <w:r>
        <w:t>5.</w:t>
      </w:r>
      <w:r>
        <w:tab/>
        <w:t xml:space="preserve">Kaip laikyti </w:t>
      </w:r>
      <w:proofErr w:type="spellStart"/>
      <w:r>
        <w:t>Sevorane</w:t>
      </w:r>
      <w:proofErr w:type="spellEnd"/>
    </w:p>
    <w:p w:rsidR="00243000" w:rsidRDefault="00243000" w:rsidP="00243000">
      <w:pPr>
        <w:pStyle w:val="BTbEMEASMCA"/>
      </w:pPr>
      <w:r>
        <w:t>6.</w:t>
      </w:r>
      <w:r>
        <w:tab/>
        <w:t>Pakuotės turinys ir kita informacija</w:t>
      </w:r>
    </w:p>
    <w:p w:rsidR="00243000" w:rsidRDefault="00243000" w:rsidP="00243000">
      <w:pPr>
        <w:pStyle w:val="BTbEMEASMCA"/>
      </w:pPr>
    </w:p>
    <w:p w:rsidR="00243000" w:rsidRDefault="00243000" w:rsidP="00243000">
      <w:pPr>
        <w:pStyle w:val="BTbEMEASMCA"/>
      </w:pPr>
    </w:p>
    <w:p w:rsidR="00243000" w:rsidRDefault="00243000" w:rsidP="00243000">
      <w:pPr>
        <w:pStyle w:val="PI-1EMEASMCA"/>
      </w:pPr>
      <w:bookmarkStart w:id="2" w:name="_Toc129243264"/>
      <w:bookmarkStart w:id="3" w:name="_Toc129243139"/>
      <w:r>
        <w:t>1.</w:t>
      </w:r>
      <w:r>
        <w:tab/>
        <w:t>K</w:t>
      </w:r>
      <w:r>
        <w:rPr>
          <w:caps w:val="0"/>
        </w:rPr>
        <w:t xml:space="preserve">as yra </w:t>
      </w:r>
      <w:proofErr w:type="spellStart"/>
      <w:r>
        <w:rPr>
          <w:caps w:val="0"/>
        </w:rPr>
        <w:t>Sevorane</w:t>
      </w:r>
      <w:proofErr w:type="spellEnd"/>
      <w:r>
        <w:rPr>
          <w:caps w:val="0"/>
        </w:rPr>
        <w:t xml:space="preserve"> ir kam jis vartojamas</w:t>
      </w:r>
      <w:r>
        <w:t xml:space="preserve"> </w:t>
      </w:r>
      <w:bookmarkEnd w:id="2"/>
      <w:bookmarkEnd w:id="3"/>
    </w:p>
    <w:p w:rsidR="00243000" w:rsidRDefault="00243000" w:rsidP="00243000">
      <w:pPr>
        <w:pStyle w:val="BTbEMEASMCA"/>
      </w:pPr>
    </w:p>
    <w:p w:rsidR="00243000" w:rsidRDefault="00243000" w:rsidP="00243000">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2"/>
        </w:rPr>
      </w:pPr>
      <w:proofErr w:type="spellStart"/>
      <w:r>
        <w:rPr>
          <w:szCs w:val="22"/>
        </w:rPr>
        <w:t>Sevorane</w:t>
      </w:r>
      <w:proofErr w:type="spellEnd"/>
      <w:r>
        <w:rPr>
          <w:szCs w:val="22"/>
        </w:rPr>
        <w:t xml:space="preserve"> </w:t>
      </w:r>
      <w:r>
        <w:rPr>
          <w:szCs w:val="22"/>
          <w:lang w:eastAsia="lv-LV" w:bidi="lo-LA"/>
        </w:rPr>
        <w:t xml:space="preserve">priklauso bendraisiais anestetikais vadinamų vaistų grupei. Šie vaistai veikia laikinai mažindami centrinės nervų sistemos aktyvumą. Dėl to visiškai išnyksta jutimai, įskaitant sąmonės netekimą, o tai leidžia atlikti chirurginę operaciją be skausmo ar kančios. </w:t>
      </w:r>
      <w:proofErr w:type="spellStart"/>
      <w:r>
        <w:rPr>
          <w:color w:val="000000"/>
          <w:szCs w:val="22"/>
        </w:rPr>
        <w:t>Sevorane</w:t>
      </w:r>
      <w:proofErr w:type="spellEnd"/>
      <w:r>
        <w:rPr>
          <w:color w:val="000000"/>
          <w:szCs w:val="22"/>
        </w:rPr>
        <w:t xml:space="preserve"> yra skaidrus, bespalvis skystis, kuris patekęs į specialų anestezijos aparatą </w:t>
      </w:r>
      <w:r>
        <w:rPr>
          <w:szCs w:val="22"/>
          <w:lang w:eastAsia="lv-LV" w:bidi="lo-LA"/>
        </w:rPr>
        <w:t xml:space="preserve">(garintuvą) tampa dujomis. Jūs įkvėpsite šias dujas, sumaišytas su deguonimi. Įkvėptas </w:t>
      </w:r>
      <w:proofErr w:type="spellStart"/>
      <w:r>
        <w:rPr>
          <w:szCs w:val="22"/>
          <w:lang w:eastAsia="lv-LV" w:bidi="lo-LA"/>
        </w:rPr>
        <w:t>Sevorane</w:t>
      </w:r>
      <w:proofErr w:type="spellEnd"/>
      <w:r>
        <w:rPr>
          <w:szCs w:val="22"/>
          <w:lang w:eastAsia="lv-LV" w:bidi="lo-LA"/>
        </w:rPr>
        <w:t xml:space="preserve"> sukels ir palaikys gilų miegą nejaučiant skausmo (bendrąją anesteziją) suaugusiems žmonėms ir vaikams.</w:t>
      </w:r>
    </w:p>
    <w:p w:rsidR="00243000" w:rsidRDefault="00243000" w:rsidP="00243000">
      <w:pPr>
        <w:rPr>
          <w:color w:val="000000"/>
          <w:sz w:val="22"/>
          <w:szCs w:val="22"/>
        </w:rPr>
      </w:pPr>
    </w:p>
    <w:p w:rsidR="00243000" w:rsidRDefault="00243000" w:rsidP="00243000">
      <w:pPr>
        <w:pStyle w:val="BTbEMEASMCA"/>
      </w:pPr>
    </w:p>
    <w:p w:rsidR="00243000" w:rsidRDefault="00243000" w:rsidP="00243000">
      <w:pPr>
        <w:pStyle w:val="PI-1EMEASMCA"/>
      </w:pPr>
      <w:bookmarkStart w:id="4" w:name="_Toc129243265"/>
      <w:bookmarkStart w:id="5" w:name="_Toc129243140"/>
      <w:r>
        <w:t>2.</w:t>
      </w:r>
      <w:r>
        <w:tab/>
        <w:t>K</w:t>
      </w:r>
      <w:r>
        <w:rPr>
          <w:caps w:val="0"/>
        </w:rPr>
        <w:t xml:space="preserve">as žinotina prieš vartojant </w:t>
      </w:r>
      <w:proofErr w:type="spellStart"/>
      <w:r>
        <w:rPr>
          <w:caps w:val="0"/>
        </w:rPr>
        <w:t>Sevorane</w:t>
      </w:r>
      <w:proofErr w:type="spellEnd"/>
      <w:r>
        <w:rPr>
          <w:caps w:val="0"/>
        </w:rPr>
        <w:t xml:space="preserve"> </w:t>
      </w:r>
      <w:bookmarkEnd w:id="4"/>
      <w:bookmarkEnd w:id="5"/>
    </w:p>
    <w:p w:rsidR="00243000" w:rsidRPr="00C1222E" w:rsidRDefault="00243000" w:rsidP="00243000">
      <w:pPr>
        <w:pStyle w:val="Antrat4"/>
        <w:rPr>
          <w:sz w:val="22"/>
          <w:szCs w:val="22"/>
        </w:rPr>
      </w:pPr>
      <w:proofErr w:type="spellStart"/>
      <w:r w:rsidRPr="00C1222E">
        <w:rPr>
          <w:sz w:val="22"/>
          <w:szCs w:val="22"/>
        </w:rPr>
        <w:t>Sevorane</w:t>
      </w:r>
      <w:proofErr w:type="spellEnd"/>
      <w:r w:rsidRPr="00C1222E">
        <w:rPr>
          <w:sz w:val="22"/>
          <w:szCs w:val="22"/>
        </w:rPr>
        <w:t xml:space="preserve"> vartoti negalima:</w:t>
      </w:r>
    </w:p>
    <w:p w:rsidR="00243000" w:rsidRPr="00E33629" w:rsidRDefault="00243000" w:rsidP="00243000">
      <w:pPr>
        <w:rPr>
          <w:sz w:val="22"/>
          <w:szCs w:val="22"/>
        </w:rPr>
      </w:pPr>
      <w:r w:rsidRPr="00C1222E">
        <w:rPr>
          <w:sz w:val="22"/>
          <w:szCs w:val="22"/>
        </w:rPr>
        <w:t>-</w:t>
      </w:r>
      <w:r w:rsidRPr="00C1222E">
        <w:rPr>
          <w:sz w:val="22"/>
          <w:szCs w:val="22"/>
        </w:rPr>
        <w:tab/>
      </w:r>
      <w:r>
        <w:rPr>
          <w:sz w:val="22"/>
          <w:szCs w:val="22"/>
        </w:rPr>
        <w:t>j</w:t>
      </w:r>
      <w:r w:rsidRPr="00E33629">
        <w:rPr>
          <w:sz w:val="22"/>
          <w:szCs w:val="22"/>
        </w:rPr>
        <w:t xml:space="preserve">eigu yra </w:t>
      </w:r>
      <w:r>
        <w:rPr>
          <w:sz w:val="22"/>
          <w:szCs w:val="22"/>
        </w:rPr>
        <w:t>padidėjęs jautrumas</w:t>
      </w:r>
      <w:r w:rsidRPr="00E33629">
        <w:rPr>
          <w:sz w:val="22"/>
          <w:szCs w:val="22"/>
        </w:rPr>
        <w:t xml:space="preserve"> </w:t>
      </w:r>
      <w:proofErr w:type="spellStart"/>
      <w:r>
        <w:rPr>
          <w:sz w:val="22"/>
          <w:szCs w:val="22"/>
        </w:rPr>
        <w:t>sevofluranui</w:t>
      </w:r>
      <w:proofErr w:type="spellEnd"/>
      <w:r>
        <w:rPr>
          <w:sz w:val="22"/>
          <w:szCs w:val="22"/>
        </w:rPr>
        <w:t>, kitiems halogenintiems įkvepiamiesiems anestetikams</w:t>
      </w:r>
      <w:r w:rsidRPr="00E33629">
        <w:rPr>
          <w:sz w:val="22"/>
          <w:szCs w:val="22"/>
        </w:rPr>
        <w:t xml:space="preserve"> arba bet kuriai pagalbinei šio vaisto medžiag</w:t>
      </w:r>
      <w:r>
        <w:rPr>
          <w:sz w:val="22"/>
          <w:szCs w:val="22"/>
        </w:rPr>
        <w:t>ai (jos išvardytos 6 skyriuje);</w:t>
      </w:r>
    </w:p>
    <w:p w:rsidR="00243000" w:rsidRPr="00C1222E" w:rsidRDefault="00243000" w:rsidP="00243000">
      <w:pPr>
        <w:rPr>
          <w:sz w:val="22"/>
          <w:szCs w:val="22"/>
        </w:rPr>
      </w:pPr>
      <w:r w:rsidRPr="00E33629">
        <w:rPr>
          <w:sz w:val="22"/>
          <w:szCs w:val="22"/>
        </w:rPr>
        <w:t>-</w:t>
      </w:r>
      <w:r w:rsidRPr="00E33629">
        <w:rPr>
          <w:sz w:val="22"/>
          <w:szCs w:val="22"/>
        </w:rPr>
        <w:tab/>
        <w:t>nustatytas ar įtariamas paveldimas polinkis į piktybinę hipertermiją</w:t>
      </w:r>
      <w:r>
        <w:rPr>
          <w:sz w:val="22"/>
          <w:szCs w:val="22"/>
        </w:rPr>
        <w:t>.</w:t>
      </w:r>
    </w:p>
    <w:p w:rsidR="00243000" w:rsidRDefault="00243000" w:rsidP="00243000">
      <w:pPr>
        <w:pStyle w:val="BTbEMEASMCA"/>
      </w:pPr>
    </w:p>
    <w:p w:rsidR="00243000" w:rsidRPr="00E33629" w:rsidRDefault="00243000" w:rsidP="00243000">
      <w:pPr>
        <w:rPr>
          <w:sz w:val="22"/>
          <w:szCs w:val="22"/>
        </w:rPr>
      </w:pPr>
      <w:r w:rsidRPr="00E33629">
        <w:rPr>
          <w:b/>
          <w:sz w:val="22"/>
          <w:szCs w:val="22"/>
        </w:rPr>
        <w:t xml:space="preserve">Įspėjimai ir atsargumo priemonės </w:t>
      </w:r>
    </w:p>
    <w:p w:rsidR="00243000" w:rsidRPr="00E33629" w:rsidRDefault="00243000" w:rsidP="00243000">
      <w:pPr>
        <w:rPr>
          <w:sz w:val="22"/>
          <w:szCs w:val="22"/>
        </w:rPr>
      </w:pPr>
      <w:r w:rsidRPr="00E33629">
        <w:rPr>
          <w:noProof/>
          <w:sz w:val="22"/>
          <w:szCs w:val="22"/>
        </w:rPr>
        <w:t xml:space="preserve">Pasitarkite su gydytoju, prieš pradėdami vartoti </w:t>
      </w:r>
      <w:r>
        <w:rPr>
          <w:noProof/>
          <w:sz w:val="22"/>
          <w:szCs w:val="22"/>
        </w:rPr>
        <w:t>Sevorane</w:t>
      </w:r>
      <w:r w:rsidRPr="00E33629">
        <w:rPr>
          <w:noProof/>
          <w:sz w:val="22"/>
          <w:szCs w:val="22"/>
        </w:rPr>
        <w:t>.</w:t>
      </w:r>
    </w:p>
    <w:p w:rsidR="00243000" w:rsidRDefault="00243000" w:rsidP="00243000"/>
    <w:p w:rsidR="00243000" w:rsidRPr="00FB19F9" w:rsidRDefault="00243000" w:rsidP="00243000">
      <w:pPr>
        <w:rPr>
          <w:sz w:val="22"/>
          <w:szCs w:val="22"/>
        </w:rPr>
      </w:pPr>
      <w:r w:rsidRPr="00FB19F9">
        <w:rPr>
          <w:sz w:val="22"/>
          <w:szCs w:val="22"/>
        </w:rPr>
        <w:t>Pasakykite savo palatos gydytojui, chirurgui ar anesteziologui, jeigu</w:t>
      </w:r>
      <w:r w:rsidRPr="00FB19F9">
        <w:rPr>
          <w:bCs/>
          <w:sz w:val="22"/>
          <w:szCs w:val="22"/>
          <w:lang w:eastAsia="lv-LV" w:bidi="lo-LA"/>
        </w:rPr>
        <w:t>:</w:t>
      </w:r>
    </w:p>
    <w:p w:rsidR="00243000" w:rsidRDefault="00243000" w:rsidP="00243000">
      <w:pPr>
        <w:autoSpaceDE w:val="0"/>
        <w:autoSpaceDN w:val="0"/>
        <w:adjustRightInd w:val="0"/>
        <w:ind w:left="540" w:hanging="540"/>
        <w:rPr>
          <w:sz w:val="22"/>
          <w:szCs w:val="22"/>
          <w:lang w:eastAsia="lv-LV" w:bidi="lo-LA"/>
        </w:rPr>
      </w:pPr>
      <w:r>
        <w:rPr>
          <w:sz w:val="22"/>
          <w:szCs w:val="22"/>
          <w:lang w:eastAsia="lv-LV" w:bidi="lo-LA"/>
        </w:rPr>
        <w:t>-</w:t>
      </w:r>
      <w:r>
        <w:rPr>
          <w:sz w:val="22"/>
          <w:szCs w:val="22"/>
          <w:lang w:eastAsia="lv-LV" w:bidi="lo-LA"/>
        </w:rPr>
        <w:tab/>
        <w:t xml:space="preserve">yra alergija </w:t>
      </w:r>
      <w:proofErr w:type="spellStart"/>
      <w:r>
        <w:rPr>
          <w:sz w:val="22"/>
          <w:szCs w:val="22"/>
          <w:lang w:eastAsia="lv-LV" w:bidi="lo-LA"/>
        </w:rPr>
        <w:t>sevofluranui</w:t>
      </w:r>
      <w:proofErr w:type="spellEnd"/>
      <w:r>
        <w:rPr>
          <w:sz w:val="22"/>
          <w:szCs w:val="22"/>
          <w:lang w:eastAsia="lv-LV" w:bidi="lo-LA"/>
        </w:rPr>
        <w:t>, bet kuriam kitam anestetikui</w:t>
      </w:r>
      <w:r>
        <w:rPr>
          <w:sz w:val="22"/>
          <w:szCs w:val="22"/>
        </w:rPr>
        <w:t xml:space="preserve"> arba bet kuriai pagalbinei šio vaisto medžiagai (jos išvardytos 6 skyriuje)</w:t>
      </w:r>
      <w:r>
        <w:rPr>
          <w:sz w:val="22"/>
          <w:szCs w:val="22"/>
          <w:lang w:eastAsia="lv-LV" w:bidi="lo-LA"/>
        </w:rPr>
        <w:t>;</w:t>
      </w:r>
    </w:p>
    <w:p w:rsidR="00243000" w:rsidRDefault="00243000" w:rsidP="00243000">
      <w:pPr>
        <w:autoSpaceDE w:val="0"/>
        <w:autoSpaceDN w:val="0"/>
        <w:adjustRightInd w:val="0"/>
        <w:ind w:left="540" w:hanging="540"/>
        <w:rPr>
          <w:sz w:val="22"/>
          <w:szCs w:val="22"/>
          <w:lang w:eastAsia="lv-LV" w:bidi="lo-LA"/>
        </w:rPr>
      </w:pPr>
      <w:r>
        <w:rPr>
          <w:sz w:val="22"/>
          <w:szCs w:val="22"/>
          <w:lang w:eastAsia="lv-LV" w:bidi="lo-LA"/>
        </w:rPr>
        <w:t>-</w:t>
      </w:r>
      <w:r>
        <w:rPr>
          <w:sz w:val="22"/>
          <w:szCs w:val="22"/>
          <w:lang w:eastAsia="lv-LV" w:bidi="lo-LA"/>
        </w:rPr>
        <w:tab/>
        <w:t>Jums arba kuriam nors Jūsų kraujo giminaičiui operacijos metu buvo pasireiškusi būklė, vadinama piktybine hipertermija (</w:t>
      </w:r>
      <w:r w:rsidRPr="009B0465">
        <w:rPr>
          <w:sz w:val="22"/>
          <w:szCs w:val="22"/>
          <w:lang w:eastAsia="lv-LV" w:bidi="lo-LA"/>
        </w:rPr>
        <w:t>greitas kūno temperatūros pakilimas ir smarkūs raumenų susitraukimai</w:t>
      </w:r>
      <w:r>
        <w:rPr>
          <w:sz w:val="22"/>
          <w:szCs w:val="22"/>
          <w:lang w:eastAsia="lv-LV" w:bidi="lo-LA"/>
        </w:rPr>
        <w:t>, padažnėjęs ar neritmiškas širdies plakimas, padažnėjęs kvėpavimas, kūno cianozė (pamėlynavimas), nestabilus kraujo spaudimas, padidėjęs anglies dioksido kiekis kraujyje</w:t>
      </w:r>
      <w:r w:rsidRPr="009B0465">
        <w:rPr>
          <w:sz w:val="22"/>
          <w:szCs w:val="22"/>
          <w:lang w:eastAsia="lv-LV" w:bidi="lo-LA"/>
        </w:rPr>
        <w:t>);</w:t>
      </w:r>
    </w:p>
    <w:p w:rsidR="00243000" w:rsidRDefault="00243000" w:rsidP="00243000">
      <w:pPr>
        <w:autoSpaceDE w:val="0"/>
        <w:autoSpaceDN w:val="0"/>
        <w:adjustRightInd w:val="0"/>
        <w:ind w:left="540" w:hanging="540"/>
        <w:rPr>
          <w:sz w:val="22"/>
          <w:szCs w:val="22"/>
          <w:lang w:eastAsia="lv-LV" w:bidi="lo-LA"/>
        </w:rPr>
      </w:pPr>
      <w:r>
        <w:rPr>
          <w:sz w:val="22"/>
          <w:szCs w:val="22"/>
          <w:lang w:eastAsia="lv-LV" w:bidi="lo-LA"/>
        </w:rPr>
        <w:lastRenderedPageBreak/>
        <w:t>-</w:t>
      </w:r>
      <w:r>
        <w:rPr>
          <w:sz w:val="22"/>
          <w:szCs w:val="22"/>
          <w:lang w:eastAsia="lv-LV" w:bidi="lo-LA"/>
        </w:rPr>
        <w:tab/>
        <w:t>yra kepenų veiklos sutrikimų arba anksčiau buvo taikyta bendroji anestezija, ypač jeigu anestezija taikoma pakartotinai praėjus nedaug laiko. Kai kurie anestetikai kartais gali sukelti kepenų veiklos sutrikimus, dėl kurių gali pagelsti oda ir akys (gelta);</w:t>
      </w:r>
    </w:p>
    <w:p w:rsidR="00243000" w:rsidRDefault="00243000" w:rsidP="00243000">
      <w:pPr>
        <w:autoSpaceDE w:val="0"/>
        <w:autoSpaceDN w:val="0"/>
        <w:adjustRightInd w:val="0"/>
        <w:ind w:left="540" w:hanging="540"/>
        <w:rPr>
          <w:sz w:val="22"/>
          <w:szCs w:val="22"/>
          <w:lang w:eastAsia="lv-LV" w:bidi="lo-LA"/>
        </w:rPr>
      </w:pPr>
      <w:r>
        <w:rPr>
          <w:sz w:val="22"/>
          <w:szCs w:val="22"/>
          <w:lang w:eastAsia="lv-LV" w:bidi="lo-LA"/>
        </w:rPr>
        <w:t>-</w:t>
      </w:r>
      <w:r>
        <w:rPr>
          <w:sz w:val="22"/>
          <w:szCs w:val="22"/>
          <w:lang w:eastAsia="lv-LV" w:bidi="lo-LA"/>
        </w:rPr>
        <w:tab/>
        <w:t>turite polinkį traukuliams atsirasti arba yra traukulių atsiradimo rizika;</w:t>
      </w:r>
    </w:p>
    <w:p w:rsidR="00243000" w:rsidRDefault="00243000" w:rsidP="00243000">
      <w:pPr>
        <w:autoSpaceDE w:val="0"/>
        <w:autoSpaceDN w:val="0"/>
        <w:adjustRightInd w:val="0"/>
        <w:ind w:left="540" w:hanging="540"/>
        <w:rPr>
          <w:sz w:val="22"/>
          <w:szCs w:val="22"/>
          <w:lang w:eastAsia="lv-LV" w:bidi="lo-LA"/>
        </w:rPr>
      </w:pPr>
      <w:r>
        <w:rPr>
          <w:sz w:val="22"/>
          <w:szCs w:val="22"/>
          <w:lang w:eastAsia="lv-LV" w:bidi="lo-LA"/>
        </w:rPr>
        <w:t>-</w:t>
      </w:r>
      <w:r>
        <w:rPr>
          <w:sz w:val="22"/>
          <w:szCs w:val="22"/>
          <w:lang w:eastAsia="lv-LV" w:bidi="lo-LA"/>
        </w:rPr>
        <w:tab/>
        <w:t xml:space="preserve">Jums kada nors buvo pailgėjęs QT intervalas (tam tikro EKG intervalo trukmės pailgėjimas) arba pasireiškė </w:t>
      </w:r>
      <w:proofErr w:type="spellStart"/>
      <w:r>
        <w:rPr>
          <w:iCs/>
          <w:color w:val="000000"/>
          <w:sz w:val="22"/>
          <w:szCs w:val="22"/>
        </w:rPr>
        <w:t>polimorfinė</w:t>
      </w:r>
      <w:proofErr w:type="spellEnd"/>
      <w:r>
        <w:rPr>
          <w:iCs/>
          <w:color w:val="000000"/>
          <w:sz w:val="22"/>
          <w:szCs w:val="22"/>
        </w:rPr>
        <w:t xml:space="preserve"> </w:t>
      </w:r>
      <w:proofErr w:type="spellStart"/>
      <w:r>
        <w:rPr>
          <w:iCs/>
          <w:color w:val="000000"/>
          <w:sz w:val="22"/>
          <w:szCs w:val="22"/>
        </w:rPr>
        <w:t>skilvelinė</w:t>
      </w:r>
      <w:proofErr w:type="spellEnd"/>
      <w:r>
        <w:rPr>
          <w:iCs/>
          <w:color w:val="000000"/>
          <w:sz w:val="22"/>
          <w:szCs w:val="22"/>
        </w:rPr>
        <w:t xml:space="preserve"> </w:t>
      </w:r>
      <w:proofErr w:type="spellStart"/>
      <w:r>
        <w:rPr>
          <w:iCs/>
          <w:color w:val="000000"/>
          <w:sz w:val="22"/>
          <w:szCs w:val="22"/>
        </w:rPr>
        <w:t>paroksizminė</w:t>
      </w:r>
      <w:proofErr w:type="spellEnd"/>
      <w:r>
        <w:rPr>
          <w:iCs/>
          <w:color w:val="000000"/>
          <w:sz w:val="22"/>
          <w:szCs w:val="22"/>
        </w:rPr>
        <w:t xml:space="preserve"> </w:t>
      </w:r>
      <w:proofErr w:type="spellStart"/>
      <w:r>
        <w:rPr>
          <w:iCs/>
          <w:color w:val="000000"/>
          <w:sz w:val="22"/>
          <w:szCs w:val="22"/>
        </w:rPr>
        <w:t>tachikardija</w:t>
      </w:r>
      <w:proofErr w:type="spellEnd"/>
      <w:r>
        <w:rPr>
          <w:i/>
          <w:iCs/>
          <w:sz w:val="22"/>
          <w:szCs w:val="22"/>
          <w:lang w:eastAsia="lv-LV" w:bidi="lo-LA"/>
        </w:rPr>
        <w:t xml:space="preserve"> </w:t>
      </w:r>
      <w:r>
        <w:rPr>
          <w:sz w:val="22"/>
          <w:szCs w:val="22"/>
          <w:lang w:eastAsia="lv-LV" w:bidi="lo-LA"/>
        </w:rPr>
        <w:t xml:space="preserve">(tam tikro tipo širdies plakimas), kurie irgi gali būti susiję su QT intervalo pailgėjimu. Žinoma, kad </w:t>
      </w:r>
      <w:proofErr w:type="spellStart"/>
      <w:r>
        <w:rPr>
          <w:sz w:val="22"/>
          <w:szCs w:val="22"/>
          <w:lang w:eastAsia="lv-LV" w:bidi="lo-LA"/>
        </w:rPr>
        <w:t>Sevorane</w:t>
      </w:r>
      <w:proofErr w:type="spellEnd"/>
      <w:r>
        <w:rPr>
          <w:sz w:val="22"/>
          <w:szCs w:val="22"/>
          <w:lang w:eastAsia="lv-LV" w:bidi="lo-LA"/>
        </w:rPr>
        <w:t xml:space="preserve"> kartais sukelia tokius sutrikimus;</w:t>
      </w:r>
    </w:p>
    <w:p w:rsidR="00243000" w:rsidRDefault="00243000" w:rsidP="00243000">
      <w:pPr>
        <w:autoSpaceDE w:val="0"/>
        <w:autoSpaceDN w:val="0"/>
        <w:adjustRightInd w:val="0"/>
        <w:ind w:left="540" w:hanging="540"/>
        <w:rPr>
          <w:sz w:val="22"/>
          <w:szCs w:val="22"/>
          <w:lang w:eastAsia="lv-LV" w:bidi="lo-LA"/>
        </w:rPr>
      </w:pPr>
      <w:r>
        <w:rPr>
          <w:sz w:val="22"/>
          <w:szCs w:val="22"/>
          <w:lang w:eastAsia="lv-LV" w:bidi="lo-LA"/>
        </w:rPr>
        <w:t>-</w:t>
      </w:r>
      <w:r>
        <w:rPr>
          <w:sz w:val="22"/>
          <w:szCs w:val="22"/>
          <w:lang w:eastAsia="lv-LV" w:bidi="lo-LA"/>
        </w:rPr>
        <w:tab/>
        <w:t xml:space="preserve">sergate </w:t>
      </w:r>
      <w:proofErr w:type="spellStart"/>
      <w:r>
        <w:rPr>
          <w:sz w:val="22"/>
          <w:szCs w:val="22"/>
          <w:lang w:eastAsia="lv-LV" w:bidi="lo-LA"/>
        </w:rPr>
        <w:t>mitochondrijas</w:t>
      </w:r>
      <w:proofErr w:type="spellEnd"/>
      <w:r>
        <w:rPr>
          <w:sz w:val="22"/>
          <w:szCs w:val="22"/>
          <w:lang w:eastAsia="lv-LV" w:bidi="lo-LA"/>
        </w:rPr>
        <w:t xml:space="preserve"> pažeidžiančia liga;</w:t>
      </w:r>
    </w:p>
    <w:p w:rsidR="00243000" w:rsidRDefault="00243000" w:rsidP="00243000">
      <w:pPr>
        <w:autoSpaceDE w:val="0"/>
        <w:autoSpaceDN w:val="0"/>
        <w:adjustRightInd w:val="0"/>
        <w:ind w:left="540" w:hanging="540"/>
        <w:rPr>
          <w:sz w:val="22"/>
          <w:szCs w:val="22"/>
          <w:lang w:eastAsia="lv-LV" w:bidi="lo-LA"/>
        </w:rPr>
      </w:pPr>
      <w:r>
        <w:rPr>
          <w:sz w:val="22"/>
          <w:szCs w:val="22"/>
          <w:lang w:eastAsia="lv-LV" w:bidi="lo-LA"/>
        </w:rPr>
        <w:t>-</w:t>
      </w:r>
      <w:r>
        <w:rPr>
          <w:sz w:val="22"/>
          <w:szCs w:val="22"/>
          <w:lang w:eastAsia="lv-LV" w:bidi="lo-LA"/>
        </w:rPr>
        <w:tab/>
        <w:t>Jums yra inkstų nepakankamumas.</w:t>
      </w:r>
    </w:p>
    <w:p w:rsidR="00243000" w:rsidRDefault="00243000" w:rsidP="00243000">
      <w:pPr>
        <w:rPr>
          <w:sz w:val="22"/>
          <w:szCs w:val="22"/>
        </w:rPr>
      </w:pPr>
    </w:p>
    <w:p w:rsidR="00243000" w:rsidRDefault="00243000" w:rsidP="00243000">
      <w:pPr>
        <w:autoSpaceDE w:val="0"/>
        <w:autoSpaceDN w:val="0"/>
        <w:adjustRightInd w:val="0"/>
        <w:rPr>
          <w:b/>
          <w:sz w:val="22"/>
          <w:szCs w:val="22"/>
          <w:lang w:eastAsia="lv-LV" w:bidi="lo-LA"/>
        </w:rPr>
      </w:pPr>
      <w:r>
        <w:rPr>
          <w:b/>
          <w:sz w:val="22"/>
          <w:szCs w:val="22"/>
          <w:lang w:eastAsia="lv-LV" w:bidi="lo-LA"/>
        </w:rPr>
        <w:t>Vaikams</w:t>
      </w:r>
    </w:p>
    <w:p w:rsidR="00243000" w:rsidRDefault="00243000" w:rsidP="00243000">
      <w:pPr>
        <w:autoSpaceDE w:val="0"/>
        <w:autoSpaceDN w:val="0"/>
        <w:adjustRightInd w:val="0"/>
        <w:rPr>
          <w:sz w:val="22"/>
          <w:szCs w:val="22"/>
          <w:lang w:eastAsia="lv-LV" w:bidi="lo-LA"/>
        </w:rPr>
      </w:pPr>
      <w:r>
        <w:rPr>
          <w:sz w:val="22"/>
          <w:szCs w:val="22"/>
          <w:lang w:eastAsia="lv-LV" w:bidi="lo-LA"/>
        </w:rPr>
        <w:t xml:space="preserve">Jeigu </w:t>
      </w:r>
      <w:proofErr w:type="spellStart"/>
      <w:r>
        <w:rPr>
          <w:sz w:val="22"/>
          <w:szCs w:val="22"/>
        </w:rPr>
        <w:t>Sevorane</w:t>
      </w:r>
      <w:proofErr w:type="spellEnd"/>
      <w:r>
        <w:rPr>
          <w:sz w:val="22"/>
          <w:szCs w:val="22"/>
        </w:rPr>
        <w:t xml:space="preserve"> skiriamas Jūsų vaikui</w:t>
      </w:r>
      <w:r>
        <w:rPr>
          <w:sz w:val="22"/>
          <w:szCs w:val="22"/>
          <w:lang w:eastAsia="lv-LV" w:bidi="lo-LA"/>
        </w:rPr>
        <w:t>, be pirmiau nurodytų būklių, pasakykite vaiko palatos gydytojui, chirurgui arba anesteziologui, jeigu vaikui:</w:t>
      </w:r>
    </w:p>
    <w:p w:rsidR="00243000" w:rsidRDefault="00243000" w:rsidP="00243000">
      <w:pPr>
        <w:pStyle w:val="Pagrindinistekstas2"/>
        <w:numPr>
          <w:ilvl w:val="1"/>
          <w:numId w:val="2"/>
        </w:numPr>
        <w:tabs>
          <w:tab w:val="num" w:pos="540"/>
        </w:tabs>
        <w:spacing w:after="0" w:line="240" w:lineRule="auto"/>
        <w:ind w:left="540" w:hanging="540"/>
        <w:rPr>
          <w:sz w:val="22"/>
          <w:szCs w:val="22"/>
          <w:lang w:val="lt-LT" w:eastAsia="lv-LV" w:bidi="lo-LA"/>
        </w:rPr>
      </w:pPr>
      <w:r>
        <w:rPr>
          <w:sz w:val="22"/>
          <w:szCs w:val="22"/>
          <w:lang w:val="lt-LT" w:eastAsia="lv-LV" w:bidi="lo-LA"/>
        </w:rPr>
        <w:t xml:space="preserve">buvo traukulių arba traukulių priepuoliai, nes </w:t>
      </w:r>
      <w:proofErr w:type="spellStart"/>
      <w:r>
        <w:rPr>
          <w:sz w:val="22"/>
          <w:szCs w:val="22"/>
          <w:lang w:val="lt-LT"/>
        </w:rPr>
        <w:t>Sevorane</w:t>
      </w:r>
      <w:proofErr w:type="spellEnd"/>
      <w:r>
        <w:rPr>
          <w:sz w:val="22"/>
          <w:szCs w:val="22"/>
          <w:lang w:val="lt-LT"/>
        </w:rPr>
        <w:t xml:space="preserve"> </w:t>
      </w:r>
      <w:r>
        <w:rPr>
          <w:sz w:val="22"/>
          <w:szCs w:val="22"/>
          <w:lang w:val="lt-LT" w:eastAsia="lv-LV" w:bidi="lo-LA"/>
        </w:rPr>
        <w:t>gali didinti traukulių atsiradimo riziką;</w:t>
      </w:r>
    </w:p>
    <w:p w:rsidR="00243000" w:rsidRDefault="00243000" w:rsidP="00243000">
      <w:pPr>
        <w:pStyle w:val="Pagrindinistekstas2"/>
        <w:numPr>
          <w:ilvl w:val="1"/>
          <w:numId w:val="2"/>
        </w:numPr>
        <w:tabs>
          <w:tab w:val="num" w:pos="540"/>
        </w:tabs>
        <w:spacing w:after="0" w:line="240" w:lineRule="auto"/>
        <w:ind w:left="540" w:hanging="540"/>
        <w:rPr>
          <w:sz w:val="22"/>
          <w:szCs w:val="22"/>
          <w:lang w:val="lt-LT" w:eastAsia="lv-LV" w:bidi="lo-LA"/>
        </w:rPr>
      </w:pPr>
      <w:r>
        <w:rPr>
          <w:sz w:val="22"/>
          <w:szCs w:val="22"/>
          <w:lang w:val="lt-LT" w:eastAsia="lv-LV" w:bidi="lo-LA"/>
        </w:rPr>
        <w:t xml:space="preserve">yra diagnozuota </w:t>
      </w:r>
      <w:proofErr w:type="spellStart"/>
      <w:r>
        <w:rPr>
          <w:sz w:val="22"/>
          <w:szCs w:val="22"/>
          <w:lang w:val="lt-LT" w:eastAsia="lv-LV" w:bidi="lo-LA"/>
        </w:rPr>
        <w:t>Pompe</w:t>
      </w:r>
      <w:proofErr w:type="spellEnd"/>
      <w:r>
        <w:rPr>
          <w:sz w:val="22"/>
          <w:szCs w:val="22"/>
          <w:lang w:val="lt-LT" w:eastAsia="lv-LV" w:bidi="lo-LA"/>
        </w:rPr>
        <w:t xml:space="preserve"> liga (metabolizmo sutrikimas). </w:t>
      </w:r>
      <w:proofErr w:type="spellStart"/>
      <w:r>
        <w:rPr>
          <w:sz w:val="22"/>
          <w:szCs w:val="22"/>
          <w:lang w:val="lt-LT"/>
        </w:rPr>
        <w:t>Sevorane</w:t>
      </w:r>
      <w:proofErr w:type="spellEnd"/>
      <w:r>
        <w:rPr>
          <w:sz w:val="22"/>
          <w:szCs w:val="22"/>
          <w:lang w:val="lt-LT"/>
        </w:rPr>
        <w:t xml:space="preserve"> </w:t>
      </w:r>
      <w:r>
        <w:rPr>
          <w:sz w:val="22"/>
          <w:szCs w:val="22"/>
          <w:lang w:val="lt-LT" w:eastAsia="lv-LV" w:bidi="lo-LA"/>
        </w:rPr>
        <w:t>gali sutrikdyti širdies plakimo ritmą, ir toks sutrikimas kai kuriais atvejais gali būti sunkus;</w:t>
      </w:r>
    </w:p>
    <w:p w:rsidR="00243000" w:rsidRDefault="00243000" w:rsidP="00243000">
      <w:pPr>
        <w:pStyle w:val="Pagrindinistekstas2"/>
        <w:numPr>
          <w:ilvl w:val="1"/>
          <w:numId w:val="2"/>
        </w:numPr>
        <w:tabs>
          <w:tab w:val="num" w:pos="540"/>
        </w:tabs>
        <w:spacing w:after="0" w:line="240" w:lineRule="auto"/>
        <w:ind w:left="540" w:hanging="540"/>
        <w:rPr>
          <w:sz w:val="22"/>
          <w:szCs w:val="22"/>
          <w:lang w:val="lt-LT" w:eastAsia="lv-LV" w:bidi="lo-LA"/>
        </w:rPr>
      </w:pPr>
      <w:r>
        <w:rPr>
          <w:sz w:val="22"/>
          <w:szCs w:val="22"/>
          <w:lang w:val="lt-LT" w:eastAsia="lv-LV" w:bidi="lo-LA"/>
        </w:rPr>
        <w:t xml:space="preserve">yra diagnozuotas sunkus raumenų sutrikimas, pavyzdžiui, </w:t>
      </w:r>
      <w:proofErr w:type="spellStart"/>
      <w:r>
        <w:rPr>
          <w:sz w:val="22"/>
          <w:szCs w:val="22"/>
          <w:lang w:val="lt-LT" w:eastAsia="lv-LV" w:bidi="lo-LA"/>
        </w:rPr>
        <w:t>Diušeno</w:t>
      </w:r>
      <w:proofErr w:type="spellEnd"/>
      <w:r>
        <w:rPr>
          <w:sz w:val="22"/>
          <w:szCs w:val="22"/>
          <w:lang w:val="lt-LT" w:eastAsia="lv-LV" w:bidi="lo-LA"/>
        </w:rPr>
        <w:t xml:space="preserve"> (</w:t>
      </w:r>
      <w:proofErr w:type="spellStart"/>
      <w:r>
        <w:rPr>
          <w:i/>
          <w:sz w:val="22"/>
          <w:szCs w:val="22"/>
          <w:lang w:val="lt-LT" w:eastAsia="lv-LV" w:bidi="lo-LA"/>
        </w:rPr>
        <w:t>Duchenne</w:t>
      </w:r>
      <w:proofErr w:type="spellEnd"/>
      <w:r>
        <w:rPr>
          <w:sz w:val="22"/>
          <w:szCs w:val="22"/>
          <w:lang w:val="lt-LT" w:eastAsia="lv-LV" w:bidi="lo-LA"/>
        </w:rPr>
        <w:t>) raumenų distrofija;</w:t>
      </w:r>
    </w:p>
    <w:p w:rsidR="00243000" w:rsidRDefault="00243000" w:rsidP="00243000">
      <w:pPr>
        <w:pStyle w:val="Pagrindinistekstas2"/>
        <w:numPr>
          <w:ilvl w:val="1"/>
          <w:numId w:val="2"/>
        </w:numPr>
        <w:tabs>
          <w:tab w:val="num" w:pos="540"/>
        </w:tabs>
        <w:spacing w:after="0" w:line="240" w:lineRule="auto"/>
        <w:ind w:left="540" w:hanging="540"/>
        <w:rPr>
          <w:sz w:val="22"/>
          <w:szCs w:val="22"/>
          <w:lang w:val="lt-LT"/>
        </w:rPr>
      </w:pPr>
      <w:r>
        <w:rPr>
          <w:sz w:val="22"/>
          <w:szCs w:val="22"/>
          <w:lang w:val="lt-LT" w:eastAsia="lv-LV" w:bidi="lo-LA"/>
        </w:rPr>
        <w:t xml:space="preserve">yra diagnozuota </w:t>
      </w:r>
      <w:proofErr w:type="spellStart"/>
      <w:r>
        <w:rPr>
          <w:sz w:val="22"/>
          <w:szCs w:val="22"/>
          <w:lang w:val="lt-LT" w:eastAsia="lv-LV" w:bidi="lo-LA"/>
        </w:rPr>
        <w:t>mitochondrijas</w:t>
      </w:r>
      <w:proofErr w:type="spellEnd"/>
      <w:r>
        <w:rPr>
          <w:sz w:val="22"/>
          <w:szCs w:val="22"/>
          <w:lang w:val="lt-LT" w:eastAsia="lv-LV" w:bidi="lo-LA"/>
        </w:rPr>
        <w:t xml:space="preserve"> pažeidžianti liga (tai yra sutrikimas, kuris gali būti įgimtas ir gali pažeisti tam tikras širdies, smegenų ir inkstų ląsteles);</w:t>
      </w:r>
    </w:p>
    <w:p w:rsidR="00243000" w:rsidRDefault="00243000" w:rsidP="00243000">
      <w:pPr>
        <w:pStyle w:val="Pagrindinistekstas2"/>
        <w:numPr>
          <w:ilvl w:val="1"/>
          <w:numId w:val="2"/>
        </w:numPr>
        <w:tabs>
          <w:tab w:val="num" w:pos="540"/>
        </w:tabs>
        <w:spacing w:after="0" w:line="240" w:lineRule="auto"/>
        <w:ind w:left="540" w:hanging="540"/>
        <w:rPr>
          <w:sz w:val="22"/>
          <w:szCs w:val="22"/>
          <w:lang w:val="lt-LT" w:eastAsia="lv-LV" w:bidi="lo-LA"/>
        </w:rPr>
      </w:pPr>
      <w:r>
        <w:rPr>
          <w:sz w:val="22"/>
          <w:szCs w:val="22"/>
          <w:lang w:val="lt-LT" w:eastAsia="lv-LV" w:bidi="lo-LA"/>
        </w:rPr>
        <w:t>yra inkstų nepakankamumas.</w:t>
      </w:r>
    </w:p>
    <w:p w:rsidR="00243000" w:rsidRDefault="00243000" w:rsidP="00243000">
      <w:pPr>
        <w:pStyle w:val="PI-3EMEASMCA"/>
      </w:pPr>
    </w:p>
    <w:p w:rsidR="00243000" w:rsidRDefault="00243000" w:rsidP="00243000">
      <w:pPr>
        <w:pStyle w:val="PI-3EMEASMCA"/>
      </w:pPr>
      <w:r>
        <w:t xml:space="preserve">Kiti vaistai ir </w:t>
      </w:r>
      <w:proofErr w:type="spellStart"/>
      <w:r>
        <w:t>Sevorane</w:t>
      </w:r>
      <w:proofErr w:type="spellEnd"/>
      <w:r>
        <w:t xml:space="preserve"> </w:t>
      </w:r>
    </w:p>
    <w:p w:rsidR="00243000" w:rsidRDefault="00243000" w:rsidP="00243000">
      <w:pPr>
        <w:autoSpaceDE w:val="0"/>
        <w:autoSpaceDN w:val="0"/>
        <w:adjustRightInd w:val="0"/>
        <w:rPr>
          <w:sz w:val="22"/>
          <w:szCs w:val="22"/>
          <w:lang w:eastAsia="lv-LV" w:bidi="lo-LA"/>
        </w:rPr>
      </w:pPr>
      <w:r>
        <w:rPr>
          <w:sz w:val="22"/>
          <w:szCs w:val="22"/>
        </w:rPr>
        <w:t>Jeigu vartojate ar neseniai vartojote kitų vaistų arba dėl to nesate tikri, apie tai pasakykite</w:t>
      </w:r>
      <w:r>
        <w:rPr>
          <w:sz w:val="22"/>
          <w:szCs w:val="22"/>
          <w:lang w:eastAsia="lv-LV" w:bidi="lo-LA"/>
        </w:rPr>
        <w:t xml:space="preserve"> palatos gydytojui arba anesteziologui. Tai ypač svarbu, jeigu vartojate išvardytų vaistų:</w:t>
      </w:r>
    </w:p>
    <w:p w:rsidR="00243000" w:rsidRDefault="00243000" w:rsidP="00243000">
      <w:pPr>
        <w:pStyle w:val="Pagrindinistekstas2"/>
        <w:numPr>
          <w:ilvl w:val="1"/>
          <w:numId w:val="2"/>
        </w:numPr>
        <w:tabs>
          <w:tab w:val="num" w:pos="540"/>
        </w:tabs>
        <w:spacing w:after="0" w:line="240" w:lineRule="auto"/>
        <w:ind w:left="540" w:hanging="540"/>
        <w:rPr>
          <w:sz w:val="22"/>
          <w:szCs w:val="22"/>
          <w:lang w:val="lt-LT" w:eastAsia="lv-LV" w:bidi="lo-LA"/>
        </w:rPr>
      </w:pPr>
      <w:r>
        <w:rPr>
          <w:sz w:val="22"/>
          <w:szCs w:val="22"/>
          <w:lang w:val="lt-LT" w:eastAsia="lv-LV" w:bidi="lo-LA"/>
        </w:rPr>
        <w:t>amfetaminų (stimuliatorių);</w:t>
      </w:r>
    </w:p>
    <w:p w:rsidR="00243000" w:rsidRDefault="00243000" w:rsidP="00243000">
      <w:pPr>
        <w:pStyle w:val="Pagrindinistekstas2"/>
        <w:numPr>
          <w:ilvl w:val="1"/>
          <w:numId w:val="2"/>
        </w:numPr>
        <w:tabs>
          <w:tab w:val="num" w:pos="540"/>
        </w:tabs>
        <w:spacing w:after="0" w:line="240" w:lineRule="auto"/>
        <w:ind w:left="540" w:hanging="540"/>
        <w:rPr>
          <w:sz w:val="22"/>
          <w:szCs w:val="22"/>
          <w:lang w:val="lt-LT" w:eastAsia="lv-LV" w:bidi="lo-LA"/>
        </w:rPr>
      </w:pPr>
      <w:r>
        <w:rPr>
          <w:sz w:val="22"/>
          <w:szCs w:val="22"/>
          <w:lang w:val="lt-LT" w:eastAsia="lv-LV" w:bidi="lo-LA"/>
        </w:rPr>
        <w:t xml:space="preserve">beta </w:t>
      </w:r>
      <w:proofErr w:type="spellStart"/>
      <w:r>
        <w:rPr>
          <w:sz w:val="22"/>
          <w:szCs w:val="22"/>
          <w:lang w:val="lt-LT" w:eastAsia="lv-LV" w:bidi="lo-LA"/>
        </w:rPr>
        <w:t>adrenoblokatorių</w:t>
      </w:r>
      <w:proofErr w:type="spellEnd"/>
      <w:r>
        <w:rPr>
          <w:sz w:val="22"/>
          <w:szCs w:val="22"/>
          <w:lang w:val="lt-LT" w:eastAsia="lv-LV" w:bidi="lo-LA"/>
        </w:rPr>
        <w:t xml:space="preserve"> arba vaistą, vadinamą </w:t>
      </w:r>
      <w:proofErr w:type="spellStart"/>
      <w:r>
        <w:rPr>
          <w:sz w:val="22"/>
          <w:szCs w:val="22"/>
          <w:lang w:val="lt-LT" w:eastAsia="lv-LV" w:bidi="lo-LA"/>
        </w:rPr>
        <w:t>verapamiliu</w:t>
      </w:r>
      <w:proofErr w:type="spellEnd"/>
      <w:r>
        <w:rPr>
          <w:sz w:val="22"/>
          <w:szCs w:val="22"/>
          <w:lang w:val="lt-LT" w:eastAsia="lv-LV" w:bidi="lo-LA"/>
        </w:rPr>
        <w:t xml:space="preserve"> (padidėjusiam kraujospūdžiui ir kai kurioms širdies ligoms gydyti);</w:t>
      </w:r>
    </w:p>
    <w:p w:rsidR="00243000" w:rsidRDefault="00243000" w:rsidP="00243000">
      <w:pPr>
        <w:pStyle w:val="Pagrindinistekstas2"/>
        <w:numPr>
          <w:ilvl w:val="1"/>
          <w:numId w:val="2"/>
        </w:numPr>
        <w:spacing w:after="0" w:line="240" w:lineRule="auto"/>
        <w:ind w:left="567"/>
        <w:rPr>
          <w:sz w:val="22"/>
          <w:szCs w:val="22"/>
          <w:lang w:val="lt-LT" w:eastAsia="lv-LV" w:bidi="lo-LA"/>
        </w:rPr>
      </w:pPr>
      <w:r>
        <w:rPr>
          <w:sz w:val="22"/>
          <w:szCs w:val="22"/>
          <w:lang w:val="lt-LT"/>
        </w:rPr>
        <w:t xml:space="preserve">beta </w:t>
      </w:r>
      <w:proofErr w:type="spellStart"/>
      <w:r>
        <w:rPr>
          <w:sz w:val="22"/>
          <w:szCs w:val="22"/>
          <w:lang w:val="lt-LT"/>
        </w:rPr>
        <w:t>adrenomimetikų</w:t>
      </w:r>
      <w:proofErr w:type="spellEnd"/>
      <w:r>
        <w:rPr>
          <w:sz w:val="22"/>
          <w:szCs w:val="22"/>
          <w:lang w:val="lt-LT"/>
        </w:rPr>
        <w:t xml:space="preserve">, pvz., </w:t>
      </w:r>
      <w:proofErr w:type="spellStart"/>
      <w:r>
        <w:rPr>
          <w:sz w:val="22"/>
          <w:szCs w:val="22"/>
          <w:lang w:val="lt-LT"/>
        </w:rPr>
        <w:t>izoprenalino</w:t>
      </w:r>
      <w:proofErr w:type="spellEnd"/>
      <w:r>
        <w:rPr>
          <w:sz w:val="22"/>
          <w:szCs w:val="22"/>
          <w:lang w:val="lt-LT"/>
        </w:rPr>
        <w:t xml:space="preserve">, alfa ir beta </w:t>
      </w:r>
      <w:proofErr w:type="spellStart"/>
      <w:r>
        <w:rPr>
          <w:sz w:val="22"/>
          <w:szCs w:val="22"/>
          <w:lang w:val="lt-LT"/>
        </w:rPr>
        <w:t>adrenomimetikų</w:t>
      </w:r>
      <w:proofErr w:type="spellEnd"/>
      <w:r>
        <w:rPr>
          <w:sz w:val="22"/>
          <w:szCs w:val="22"/>
          <w:lang w:val="lt-LT"/>
        </w:rPr>
        <w:t xml:space="preserve">, pvz., adrenalino ir </w:t>
      </w:r>
      <w:proofErr w:type="spellStart"/>
      <w:r>
        <w:rPr>
          <w:sz w:val="22"/>
          <w:szCs w:val="22"/>
          <w:lang w:val="lt-LT"/>
        </w:rPr>
        <w:t>noradrenalino</w:t>
      </w:r>
      <w:proofErr w:type="spellEnd"/>
      <w:r>
        <w:rPr>
          <w:sz w:val="22"/>
          <w:szCs w:val="22"/>
          <w:lang w:val="lt-LT"/>
        </w:rPr>
        <w:t xml:space="preserve">, dėl </w:t>
      </w:r>
      <w:proofErr w:type="spellStart"/>
      <w:r>
        <w:rPr>
          <w:sz w:val="22"/>
          <w:szCs w:val="22"/>
          <w:lang w:val="lt-LT"/>
        </w:rPr>
        <w:t>skilvelinės</w:t>
      </w:r>
      <w:proofErr w:type="spellEnd"/>
      <w:r>
        <w:rPr>
          <w:sz w:val="22"/>
          <w:szCs w:val="22"/>
          <w:lang w:val="lt-LT"/>
        </w:rPr>
        <w:t xml:space="preserve"> aritmijos pavojaus;</w:t>
      </w:r>
    </w:p>
    <w:p w:rsidR="00243000" w:rsidRDefault="00243000" w:rsidP="00243000">
      <w:pPr>
        <w:pStyle w:val="Pagrindinistekstas2"/>
        <w:numPr>
          <w:ilvl w:val="1"/>
          <w:numId w:val="2"/>
        </w:numPr>
        <w:spacing w:after="0" w:line="240" w:lineRule="auto"/>
        <w:ind w:left="567"/>
        <w:rPr>
          <w:sz w:val="22"/>
          <w:szCs w:val="22"/>
          <w:lang w:val="lt-LT" w:eastAsia="lv-LV" w:bidi="lo-LA"/>
        </w:rPr>
      </w:pPr>
      <w:r>
        <w:rPr>
          <w:sz w:val="22"/>
          <w:szCs w:val="22"/>
          <w:lang w:val="lt-LT"/>
        </w:rPr>
        <w:t xml:space="preserve">neselektyvių MAO inhibitorių: </w:t>
      </w:r>
      <w:proofErr w:type="spellStart"/>
      <w:r>
        <w:rPr>
          <w:sz w:val="22"/>
          <w:szCs w:val="22"/>
          <w:lang w:val="lt-LT"/>
        </w:rPr>
        <w:t>hipertenzinės</w:t>
      </w:r>
      <w:proofErr w:type="spellEnd"/>
      <w:r>
        <w:rPr>
          <w:sz w:val="22"/>
          <w:szCs w:val="22"/>
          <w:lang w:val="lt-LT"/>
        </w:rPr>
        <w:t xml:space="preserve"> krizės operacijos metu rizika;</w:t>
      </w:r>
    </w:p>
    <w:p w:rsidR="00243000" w:rsidRDefault="00243000" w:rsidP="00243000">
      <w:pPr>
        <w:pStyle w:val="Pagrindinistekstas2"/>
        <w:numPr>
          <w:ilvl w:val="1"/>
          <w:numId w:val="2"/>
        </w:numPr>
        <w:spacing w:after="0" w:line="240" w:lineRule="auto"/>
        <w:ind w:left="567"/>
        <w:rPr>
          <w:sz w:val="22"/>
          <w:szCs w:val="22"/>
          <w:lang w:val="lt-LT" w:eastAsia="lv-LV" w:bidi="lo-LA"/>
        </w:rPr>
      </w:pPr>
      <w:r>
        <w:rPr>
          <w:sz w:val="22"/>
          <w:szCs w:val="22"/>
          <w:lang w:val="lt-LT"/>
        </w:rPr>
        <w:t xml:space="preserve">kalcio kanalų blokatorių, ypač </w:t>
      </w:r>
      <w:proofErr w:type="spellStart"/>
      <w:r>
        <w:rPr>
          <w:sz w:val="22"/>
          <w:szCs w:val="22"/>
          <w:lang w:val="lt-LT"/>
        </w:rPr>
        <w:t>dihidropiridino</w:t>
      </w:r>
      <w:proofErr w:type="spellEnd"/>
      <w:r>
        <w:rPr>
          <w:sz w:val="22"/>
          <w:szCs w:val="22"/>
          <w:lang w:val="lt-LT"/>
        </w:rPr>
        <w:t xml:space="preserve"> darinių, kurie vartojant kartu su </w:t>
      </w:r>
      <w:proofErr w:type="spellStart"/>
      <w:r>
        <w:rPr>
          <w:sz w:val="22"/>
          <w:szCs w:val="22"/>
          <w:lang w:val="lt-LT"/>
        </w:rPr>
        <w:t>sevofluranu</w:t>
      </w:r>
      <w:proofErr w:type="spellEnd"/>
      <w:r>
        <w:rPr>
          <w:sz w:val="22"/>
          <w:szCs w:val="22"/>
          <w:lang w:val="lt-LT"/>
        </w:rPr>
        <w:t xml:space="preserve"> gali sukelti ženklią </w:t>
      </w:r>
      <w:proofErr w:type="spellStart"/>
      <w:r>
        <w:rPr>
          <w:sz w:val="22"/>
          <w:szCs w:val="22"/>
          <w:lang w:val="lt-LT"/>
        </w:rPr>
        <w:t>hipotenziją</w:t>
      </w:r>
      <w:proofErr w:type="spellEnd"/>
      <w:r>
        <w:rPr>
          <w:sz w:val="22"/>
          <w:szCs w:val="22"/>
          <w:lang w:val="lt-LT"/>
        </w:rPr>
        <w:t xml:space="preserve"> (kraujospūdžio sumažėjimą);</w:t>
      </w:r>
    </w:p>
    <w:p w:rsidR="00243000" w:rsidRDefault="00243000" w:rsidP="00243000">
      <w:pPr>
        <w:pStyle w:val="Pagrindinistekstas2"/>
        <w:numPr>
          <w:ilvl w:val="1"/>
          <w:numId w:val="2"/>
        </w:numPr>
        <w:spacing w:after="0" w:line="240" w:lineRule="auto"/>
        <w:ind w:left="567"/>
        <w:rPr>
          <w:sz w:val="22"/>
          <w:szCs w:val="22"/>
          <w:lang w:val="lt-LT" w:eastAsia="lv-LV" w:bidi="lo-LA"/>
        </w:rPr>
      </w:pPr>
      <w:r>
        <w:rPr>
          <w:sz w:val="22"/>
          <w:szCs w:val="22"/>
          <w:lang w:val="lt-LT"/>
        </w:rPr>
        <w:t xml:space="preserve">kalcio kanalų blokatoriai, vartojami kartu su įkvepiamaisiais anestetikais, gali sukelti neigiamo </w:t>
      </w:r>
      <w:proofErr w:type="spellStart"/>
      <w:r>
        <w:rPr>
          <w:sz w:val="22"/>
          <w:szCs w:val="22"/>
          <w:lang w:val="lt-LT"/>
        </w:rPr>
        <w:t>inotropinio</w:t>
      </w:r>
      <w:proofErr w:type="spellEnd"/>
      <w:r>
        <w:rPr>
          <w:sz w:val="22"/>
          <w:szCs w:val="22"/>
          <w:lang w:val="lt-LT"/>
        </w:rPr>
        <w:t xml:space="preserve"> (širdies susitraukimo jėgos sumažėjimo) poveikio riziką;</w:t>
      </w:r>
    </w:p>
    <w:p w:rsidR="00243000" w:rsidRDefault="00243000" w:rsidP="00243000">
      <w:pPr>
        <w:pStyle w:val="Pagrindinistekstas2"/>
        <w:numPr>
          <w:ilvl w:val="1"/>
          <w:numId w:val="2"/>
        </w:numPr>
        <w:spacing w:after="0" w:line="240" w:lineRule="auto"/>
        <w:ind w:left="567"/>
        <w:rPr>
          <w:sz w:val="22"/>
          <w:szCs w:val="22"/>
          <w:lang w:val="lt-LT" w:eastAsia="lv-LV" w:bidi="lo-LA"/>
        </w:rPr>
      </w:pPr>
      <w:proofErr w:type="spellStart"/>
      <w:r>
        <w:rPr>
          <w:sz w:val="22"/>
          <w:szCs w:val="22"/>
          <w:lang w:val="lt-LT"/>
        </w:rPr>
        <w:t>sukcinilcholino</w:t>
      </w:r>
      <w:proofErr w:type="spellEnd"/>
      <w:r>
        <w:rPr>
          <w:sz w:val="22"/>
          <w:szCs w:val="22"/>
          <w:lang w:val="lt-LT"/>
        </w:rPr>
        <w:t xml:space="preserve"> ir įkvepiamųjų anestetikų vartojimas kartu buvo susietas su retais kalio koncentracijos padidėjimo serume atvejais, kurie lėmė širdies aritmijas bei vaikų mirtis pooperaciniu laikotarpiu;</w:t>
      </w:r>
    </w:p>
    <w:p w:rsidR="00243000" w:rsidRDefault="00243000" w:rsidP="00243000">
      <w:pPr>
        <w:pStyle w:val="Pagrindinistekstas2"/>
        <w:numPr>
          <w:ilvl w:val="1"/>
          <w:numId w:val="2"/>
        </w:numPr>
        <w:tabs>
          <w:tab w:val="num" w:pos="540"/>
        </w:tabs>
        <w:spacing w:after="0" w:line="240" w:lineRule="auto"/>
        <w:ind w:left="540" w:hanging="540"/>
        <w:rPr>
          <w:sz w:val="22"/>
          <w:szCs w:val="22"/>
          <w:lang w:val="lt-LT" w:eastAsia="lv-LV" w:bidi="lo-LA"/>
        </w:rPr>
      </w:pPr>
      <w:proofErr w:type="spellStart"/>
      <w:r>
        <w:rPr>
          <w:sz w:val="22"/>
          <w:szCs w:val="22"/>
          <w:lang w:val="lt-LT" w:eastAsia="lv-LV" w:bidi="lo-LA"/>
        </w:rPr>
        <w:t>izoniazidą</w:t>
      </w:r>
      <w:proofErr w:type="spellEnd"/>
      <w:r>
        <w:rPr>
          <w:sz w:val="22"/>
          <w:szCs w:val="22"/>
          <w:lang w:val="lt-LT" w:eastAsia="lv-LV" w:bidi="lo-LA"/>
        </w:rPr>
        <w:t xml:space="preserve"> (antibiotiką, kuriuo gydoma tuberkuliozė);</w:t>
      </w:r>
    </w:p>
    <w:p w:rsidR="00243000" w:rsidRDefault="00243000" w:rsidP="00243000">
      <w:pPr>
        <w:pStyle w:val="Pagrindinistekstas2"/>
        <w:numPr>
          <w:ilvl w:val="1"/>
          <w:numId w:val="2"/>
        </w:numPr>
        <w:tabs>
          <w:tab w:val="num" w:pos="540"/>
        </w:tabs>
        <w:spacing w:after="0" w:line="240" w:lineRule="auto"/>
        <w:ind w:left="540" w:hanging="540"/>
        <w:rPr>
          <w:sz w:val="22"/>
          <w:szCs w:val="22"/>
          <w:lang w:val="lt-LT" w:eastAsia="lv-LV" w:bidi="lo-LA"/>
        </w:rPr>
      </w:pPr>
      <w:r>
        <w:rPr>
          <w:sz w:val="22"/>
          <w:szCs w:val="22"/>
          <w:lang w:val="lt-LT" w:eastAsia="lv-LV" w:bidi="lo-LA"/>
        </w:rPr>
        <w:t>jonažolės vaistų (augalinių vaistų, kurie padeda sergant depresija);</w:t>
      </w:r>
    </w:p>
    <w:p w:rsidR="00243000" w:rsidRDefault="00243000" w:rsidP="00243000">
      <w:pPr>
        <w:pStyle w:val="Pagrindinistekstas2"/>
        <w:numPr>
          <w:ilvl w:val="1"/>
          <w:numId w:val="2"/>
        </w:numPr>
        <w:tabs>
          <w:tab w:val="num" w:pos="540"/>
        </w:tabs>
        <w:spacing w:after="0" w:line="240" w:lineRule="auto"/>
        <w:ind w:left="540" w:hanging="540"/>
        <w:rPr>
          <w:sz w:val="22"/>
          <w:szCs w:val="22"/>
          <w:lang w:val="lt-LT"/>
        </w:rPr>
      </w:pPr>
      <w:r>
        <w:rPr>
          <w:sz w:val="22"/>
          <w:szCs w:val="22"/>
          <w:lang w:val="lt-LT" w:eastAsia="lv-LV" w:bidi="lo-LA"/>
        </w:rPr>
        <w:t>nosies gleivinės paburkimą mažinančių vaistų (efedrino).</w:t>
      </w:r>
    </w:p>
    <w:p w:rsidR="00243000" w:rsidRDefault="00243000" w:rsidP="00243000">
      <w:pPr>
        <w:ind w:left="567" w:hanging="567"/>
        <w:rPr>
          <w:sz w:val="22"/>
          <w:szCs w:val="22"/>
        </w:rPr>
      </w:pPr>
    </w:p>
    <w:p w:rsidR="00243000" w:rsidRDefault="00243000" w:rsidP="00243000">
      <w:pPr>
        <w:ind w:left="567" w:hanging="567"/>
        <w:rPr>
          <w:color w:val="000000"/>
          <w:sz w:val="22"/>
          <w:szCs w:val="22"/>
        </w:rPr>
      </w:pPr>
      <w:r>
        <w:rPr>
          <w:color w:val="000000"/>
          <w:sz w:val="22"/>
          <w:szCs w:val="22"/>
        </w:rPr>
        <w:t xml:space="preserve">Kai kurios medžiagos (pvz., alkoholis) gali mažinti </w:t>
      </w:r>
      <w:proofErr w:type="spellStart"/>
      <w:r>
        <w:rPr>
          <w:color w:val="000000"/>
          <w:sz w:val="22"/>
          <w:szCs w:val="22"/>
        </w:rPr>
        <w:t>Sevorane</w:t>
      </w:r>
      <w:proofErr w:type="spellEnd"/>
      <w:r>
        <w:rPr>
          <w:color w:val="000000"/>
          <w:sz w:val="22"/>
          <w:szCs w:val="22"/>
        </w:rPr>
        <w:t xml:space="preserve"> poveikį.</w:t>
      </w:r>
    </w:p>
    <w:p w:rsidR="00243000" w:rsidRDefault="00243000" w:rsidP="00243000">
      <w:pPr>
        <w:pStyle w:val="BTbEMEASMCA"/>
      </w:pPr>
    </w:p>
    <w:p w:rsidR="00243000" w:rsidRDefault="00243000" w:rsidP="00243000">
      <w:pPr>
        <w:pStyle w:val="PI-3EMEASMCA"/>
      </w:pPr>
      <w:r>
        <w:t>Nėštumas ir žindymo laikotarpis</w:t>
      </w:r>
    </w:p>
    <w:p w:rsidR="00243000" w:rsidRDefault="00243000" w:rsidP="00243000">
      <w:pPr>
        <w:rPr>
          <w:sz w:val="22"/>
          <w:szCs w:val="22"/>
          <w:lang w:eastAsia="lv-LV" w:bidi="lo-LA"/>
        </w:rPr>
      </w:pPr>
      <w:r>
        <w:rPr>
          <w:sz w:val="22"/>
          <w:szCs w:val="22"/>
        </w:rPr>
        <w:t xml:space="preserve">Jeigu esate nėščia, žindote kūdikį, manote, kad galbūt esate nėščia arba planuojate pastoti, tai prieš vartodama šį vaistą pasitarkite su </w:t>
      </w:r>
      <w:r>
        <w:rPr>
          <w:sz w:val="22"/>
          <w:szCs w:val="22"/>
          <w:lang w:eastAsia="lv-LV" w:bidi="lo-LA"/>
        </w:rPr>
        <w:t xml:space="preserve">palatos gydytoju, chirurgu arba anesteziologu. </w:t>
      </w:r>
      <w:r>
        <w:rPr>
          <w:rFonts w:eastAsia="SimSun"/>
          <w:color w:val="000000"/>
          <w:sz w:val="22"/>
          <w:szCs w:val="22"/>
          <w:lang w:eastAsia="zh-CN"/>
        </w:rPr>
        <w:t xml:space="preserve">Nežinoma, ar </w:t>
      </w:r>
      <w:proofErr w:type="spellStart"/>
      <w:r>
        <w:rPr>
          <w:rFonts w:eastAsia="SimSun"/>
          <w:color w:val="000000"/>
          <w:sz w:val="22"/>
          <w:szCs w:val="22"/>
          <w:lang w:eastAsia="zh-CN"/>
        </w:rPr>
        <w:t>Sevorane</w:t>
      </w:r>
      <w:proofErr w:type="spellEnd"/>
      <w:r>
        <w:rPr>
          <w:rFonts w:eastAsia="SimSun"/>
          <w:color w:val="000000"/>
          <w:sz w:val="22"/>
          <w:szCs w:val="22"/>
          <w:lang w:eastAsia="zh-CN"/>
        </w:rPr>
        <w:t xml:space="preserve"> arba jo metabolitai išsiskiria į motinos pieną. Rekomenduojama nežindyti 48 valandas po </w:t>
      </w:r>
      <w:proofErr w:type="spellStart"/>
      <w:r>
        <w:rPr>
          <w:rFonts w:eastAsia="SimSun"/>
          <w:color w:val="000000"/>
          <w:sz w:val="22"/>
          <w:szCs w:val="22"/>
          <w:lang w:eastAsia="zh-CN"/>
        </w:rPr>
        <w:t>Sevorane</w:t>
      </w:r>
      <w:proofErr w:type="spellEnd"/>
      <w:r>
        <w:rPr>
          <w:rFonts w:eastAsia="SimSun"/>
          <w:color w:val="000000"/>
          <w:sz w:val="22"/>
          <w:szCs w:val="22"/>
          <w:lang w:eastAsia="zh-CN"/>
        </w:rPr>
        <w:t xml:space="preserve"> pavartojimo ir išpilti visą pieną, kuris pasigamino per šį laikotarpį.</w:t>
      </w:r>
    </w:p>
    <w:p w:rsidR="00243000" w:rsidRDefault="00243000" w:rsidP="00243000">
      <w:pPr>
        <w:rPr>
          <w:b/>
          <w:sz w:val="22"/>
          <w:szCs w:val="22"/>
        </w:rPr>
      </w:pPr>
    </w:p>
    <w:p w:rsidR="00243000" w:rsidRDefault="00243000" w:rsidP="00243000">
      <w:pPr>
        <w:pStyle w:val="PI-3EMEASMCA"/>
      </w:pPr>
      <w:r>
        <w:t>Vairavimas ir mechanizmų valdymas</w:t>
      </w:r>
    </w:p>
    <w:p w:rsidR="00243000" w:rsidRDefault="00243000" w:rsidP="00243000">
      <w:pPr>
        <w:rPr>
          <w:sz w:val="22"/>
          <w:szCs w:val="22"/>
        </w:rPr>
      </w:pPr>
      <w:r>
        <w:rPr>
          <w:sz w:val="22"/>
          <w:szCs w:val="22"/>
        </w:rPr>
        <w:lastRenderedPageBreak/>
        <w:t>Po chirurginės operacijos arba procedūros, kurios metu buvo vartota anestetikų, vairuoti arba valdyti mechanizmų NEGALIMA tol, kol gydytojas pasakys, kad galite tai daryti. Jūsų gebėjimas vairuoti ar valdyti mechanizmus tam tikrą laiką gali būti sutrikęs.</w:t>
      </w:r>
    </w:p>
    <w:p w:rsidR="00243000" w:rsidRDefault="00243000" w:rsidP="00243000">
      <w:pPr>
        <w:pStyle w:val="BTbEMEASMCA"/>
      </w:pPr>
    </w:p>
    <w:p w:rsidR="00243000" w:rsidRDefault="00243000" w:rsidP="00243000">
      <w:pPr>
        <w:pStyle w:val="BTbEMEASMCA"/>
      </w:pPr>
    </w:p>
    <w:p w:rsidR="00243000" w:rsidRDefault="00243000" w:rsidP="00243000">
      <w:pPr>
        <w:pStyle w:val="PI-1EMEASMCA"/>
      </w:pPr>
      <w:bookmarkStart w:id="6" w:name="_Toc129243266"/>
      <w:bookmarkStart w:id="7" w:name="_Toc129243141"/>
      <w:r>
        <w:t>3.</w:t>
      </w:r>
      <w:r>
        <w:tab/>
      </w:r>
      <w:r>
        <w:rPr>
          <w:caps w:val="0"/>
        </w:rPr>
        <w:t xml:space="preserve">Kaip vartoti </w:t>
      </w:r>
      <w:proofErr w:type="spellStart"/>
      <w:r>
        <w:rPr>
          <w:caps w:val="0"/>
        </w:rPr>
        <w:t>Sevorane</w:t>
      </w:r>
      <w:proofErr w:type="spellEnd"/>
      <w:r>
        <w:rPr>
          <w:caps w:val="0"/>
        </w:rPr>
        <w:t xml:space="preserve"> </w:t>
      </w:r>
      <w:bookmarkEnd w:id="6"/>
      <w:bookmarkEnd w:id="7"/>
    </w:p>
    <w:p w:rsidR="00243000" w:rsidRDefault="00243000" w:rsidP="00243000">
      <w:pPr>
        <w:pStyle w:val="PI-1EMEASMCA"/>
      </w:pPr>
    </w:p>
    <w:p w:rsidR="00243000" w:rsidRDefault="00243000" w:rsidP="00243000">
      <w:pPr>
        <w:autoSpaceDE w:val="0"/>
        <w:autoSpaceDN w:val="0"/>
        <w:adjustRightInd w:val="0"/>
        <w:rPr>
          <w:sz w:val="22"/>
          <w:szCs w:val="22"/>
        </w:rPr>
      </w:pPr>
      <w:proofErr w:type="spellStart"/>
      <w:r>
        <w:rPr>
          <w:sz w:val="22"/>
          <w:szCs w:val="22"/>
        </w:rPr>
        <w:t>Sevorane</w:t>
      </w:r>
      <w:proofErr w:type="spellEnd"/>
      <w:r>
        <w:rPr>
          <w:sz w:val="22"/>
          <w:szCs w:val="22"/>
        </w:rPr>
        <w:t xml:space="preserve"> </w:t>
      </w:r>
      <w:r>
        <w:rPr>
          <w:bCs/>
          <w:sz w:val="22"/>
          <w:szCs w:val="22"/>
        </w:rPr>
        <w:t>VISADA</w:t>
      </w:r>
      <w:r>
        <w:rPr>
          <w:b/>
          <w:bCs/>
          <w:sz w:val="22"/>
          <w:szCs w:val="22"/>
        </w:rPr>
        <w:t xml:space="preserve"> </w:t>
      </w:r>
      <w:r>
        <w:rPr>
          <w:sz w:val="22"/>
          <w:szCs w:val="22"/>
        </w:rPr>
        <w:t xml:space="preserve">Jums duos anesteziologas. Jis nuspręs, kokią dozę reikia vartoti, atsižvelgdamas į Jūsų amžių, kūno masę ir chirurginės operacijos pobūdį. Pavartojus </w:t>
      </w:r>
      <w:proofErr w:type="spellStart"/>
      <w:r>
        <w:rPr>
          <w:sz w:val="22"/>
          <w:szCs w:val="22"/>
        </w:rPr>
        <w:t>Sevorane</w:t>
      </w:r>
      <w:proofErr w:type="spellEnd"/>
      <w:r>
        <w:rPr>
          <w:sz w:val="22"/>
          <w:szCs w:val="22"/>
        </w:rPr>
        <w:t>, užmigsite greitai ir lengvai. Be to, preparatas yra malonaus kvapo.</w:t>
      </w:r>
    </w:p>
    <w:p w:rsidR="00243000" w:rsidRDefault="00243000" w:rsidP="00243000">
      <w:pPr>
        <w:autoSpaceDE w:val="0"/>
        <w:autoSpaceDN w:val="0"/>
        <w:adjustRightInd w:val="0"/>
        <w:rPr>
          <w:sz w:val="22"/>
          <w:szCs w:val="22"/>
        </w:rPr>
      </w:pPr>
    </w:p>
    <w:p w:rsidR="00243000" w:rsidRPr="00FB19F9" w:rsidRDefault="00243000" w:rsidP="00243000">
      <w:pPr>
        <w:autoSpaceDE w:val="0"/>
        <w:autoSpaceDN w:val="0"/>
        <w:adjustRightInd w:val="0"/>
        <w:rPr>
          <w:bCs/>
          <w:i/>
          <w:sz w:val="22"/>
          <w:szCs w:val="22"/>
        </w:rPr>
      </w:pPr>
      <w:r w:rsidRPr="00FB19F9">
        <w:rPr>
          <w:bCs/>
          <w:i/>
          <w:sz w:val="22"/>
          <w:szCs w:val="22"/>
        </w:rPr>
        <w:t>Miego sužadinimas anestezijos pradžioje</w:t>
      </w:r>
    </w:p>
    <w:p w:rsidR="00243000" w:rsidRDefault="00243000" w:rsidP="00243000">
      <w:pPr>
        <w:autoSpaceDE w:val="0"/>
        <w:autoSpaceDN w:val="0"/>
        <w:adjustRightInd w:val="0"/>
        <w:rPr>
          <w:sz w:val="22"/>
          <w:szCs w:val="22"/>
          <w:lang w:eastAsia="lv-LV" w:bidi="lo-LA"/>
        </w:rPr>
      </w:pPr>
      <w:r>
        <w:rPr>
          <w:sz w:val="22"/>
          <w:szCs w:val="22"/>
        </w:rPr>
        <w:t xml:space="preserve">Norėdamas Jus užmigdyti, anesteziologas gali paprašyti, kad giliai įkvėptumėte </w:t>
      </w:r>
      <w:proofErr w:type="spellStart"/>
      <w:r>
        <w:rPr>
          <w:sz w:val="22"/>
          <w:szCs w:val="22"/>
        </w:rPr>
        <w:t>Sevorane</w:t>
      </w:r>
      <w:proofErr w:type="spellEnd"/>
      <w:r>
        <w:rPr>
          <w:sz w:val="22"/>
          <w:szCs w:val="22"/>
        </w:rPr>
        <w:t xml:space="preserve"> per kaukę</w:t>
      </w:r>
      <w:r>
        <w:rPr>
          <w:sz w:val="22"/>
          <w:szCs w:val="22"/>
          <w:lang w:eastAsia="lv-LV" w:bidi="lo-LA"/>
        </w:rPr>
        <w:t xml:space="preserve">. Vis dėlto daugeliu atvejų, kad užmigtumėte, prieš vartojant </w:t>
      </w:r>
      <w:proofErr w:type="spellStart"/>
      <w:r>
        <w:rPr>
          <w:sz w:val="22"/>
          <w:szCs w:val="22"/>
        </w:rPr>
        <w:t>Sevorane</w:t>
      </w:r>
      <w:proofErr w:type="spellEnd"/>
      <w:r>
        <w:rPr>
          <w:sz w:val="22"/>
          <w:szCs w:val="22"/>
        </w:rPr>
        <w:t>, bus suleista kito anestetiko</w:t>
      </w:r>
      <w:r>
        <w:rPr>
          <w:sz w:val="22"/>
          <w:szCs w:val="22"/>
          <w:lang w:eastAsia="lv-LV" w:bidi="lo-LA"/>
        </w:rPr>
        <w:t>.</w:t>
      </w:r>
    </w:p>
    <w:p w:rsidR="00243000" w:rsidRDefault="00243000" w:rsidP="00243000">
      <w:pPr>
        <w:autoSpaceDE w:val="0"/>
        <w:autoSpaceDN w:val="0"/>
        <w:adjustRightInd w:val="0"/>
        <w:rPr>
          <w:sz w:val="22"/>
          <w:szCs w:val="22"/>
          <w:lang w:eastAsia="lv-LV" w:bidi="lo-LA"/>
        </w:rPr>
      </w:pPr>
    </w:p>
    <w:p w:rsidR="00243000" w:rsidRPr="00FB19F9" w:rsidRDefault="00243000" w:rsidP="00243000">
      <w:pPr>
        <w:autoSpaceDE w:val="0"/>
        <w:autoSpaceDN w:val="0"/>
        <w:adjustRightInd w:val="0"/>
        <w:rPr>
          <w:bCs/>
          <w:i/>
          <w:sz w:val="22"/>
          <w:szCs w:val="22"/>
        </w:rPr>
      </w:pPr>
      <w:r w:rsidRPr="00FB19F9">
        <w:rPr>
          <w:bCs/>
          <w:i/>
          <w:sz w:val="22"/>
          <w:szCs w:val="22"/>
        </w:rPr>
        <w:t>Anestezijos metu miegui palaikyti</w:t>
      </w:r>
    </w:p>
    <w:p w:rsidR="00243000" w:rsidRDefault="00243000" w:rsidP="00243000">
      <w:pPr>
        <w:autoSpaceDE w:val="0"/>
        <w:autoSpaceDN w:val="0"/>
        <w:adjustRightInd w:val="0"/>
        <w:rPr>
          <w:sz w:val="22"/>
          <w:szCs w:val="22"/>
          <w:lang w:eastAsia="lv-LV" w:bidi="lo-LA"/>
        </w:rPr>
      </w:pPr>
      <w:r>
        <w:rPr>
          <w:sz w:val="22"/>
          <w:szCs w:val="22"/>
        </w:rPr>
        <w:t xml:space="preserve">Prižiūrint anesteziologui, operacijos metu ir toliau kvėpuosite </w:t>
      </w:r>
      <w:proofErr w:type="spellStart"/>
      <w:r>
        <w:rPr>
          <w:sz w:val="22"/>
          <w:szCs w:val="22"/>
        </w:rPr>
        <w:t>Sevorane</w:t>
      </w:r>
      <w:proofErr w:type="spellEnd"/>
      <w:r>
        <w:rPr>
          <w:sz w:val="22"/>
          <w:szCs w:val="22"/>
        </w:rPr>
        <w:t xml:space="preserve"> per kaukę</w:t>
      </w:r>
      <w:r>
        <w:rPr>
          <w:sz w:val="22"/>
          <w:szCs w:val="22"/>
          <w:lang w:eastAsia="lv-LV" w:bidi="lo-LA"/>
        </w:rPr>
        <w:t>.</w:t>
      </w:r>
    </w:p>
    <w:p w:rsidR="00243000" w:rsidRDefault="00243000" w:rsidP="00243000">
      <w:pPr>
        <w:autoSpaceDE w:val="0"/>
        <w:autoSpaceDN w:val="0"/>
        <w:adjustRightInd w:val="0"/>
        <w:rPr>
          <w:sz w:val="22"/>
          <w:szCs w:val="22"/>
          <w:lang w:eastAsia="lv-LV" w:bidi="lo-LA"/>
        </w:rPr>
      </w:pPr>
    </w:p>
    <w:p w:rsidR="00243000" w:rsidRPr="00FB19F9" w:rsidRDefault="00243000" w:rsidP="00243000">
      <w:pPr>
        <w:autoSpaceDE w:val="0"/>
        <w:autoSpaceDN w:val="0"/>
        <w:adjustRightInd w:val="0"/>
        <w:rPr>
          <w:bCs/>
          <w:i/>
          <w:sz w:val="22"/>
          <w:szCs w:val="22"/>
        </w:rPr>
      </w:pPr>
      <w:r w:rsidRPr="00FB19F9">
        <w:rPr>
          <w:bCs/>
          <w:i/>
          <w:sz w:val="22"/>
          <w:szCs w:val="22"/>
        </w:rPr>
        <w:t>Atsibudimas po anestezijos</w:t>
      </w:r>
    </w:p>
    <w:p w:rsidR="00243000" w:rsidRDefault="00243000" w:rsidP="00243000">
      <w:pPr>
        <w:autoSpaceDE w:val="0"/>
        <w:autoSpaceDN w:val="0"/>
        <w:adjustRightInd w:val="0"/>
        <w:rPr>
          <w:sz w:val="22"/>
          <w:szCs w:val="22"/>
          <w:lang w:eastAsia="lv-LV" w:bidi="lo-LA"/>
        </w:rPr>
      </w:pPr>
      <w:r>
        <w:rPr>
          <w:sz w:val="22"/>
          <w:szCs w:val="22"/>
          <w:lang w:eastAsia="lv-LV" w:bidi="lo-LA"/>
        </w:rPr>
        <w:t xml:space="preserve">Kai tik anesteziologas nutrauks įkvepiamąjį </w:t>
      </w:r>
      <w:proofErr w:type="spellStart"/>
      <w:r>
        <w:rPr>
          <w:sz w:val="22"/>
          <w:szCs w:val="22"/>
          <w:lang w:eastAsia="lv-LV" w:bidi="lo-LA"/>
        </w:rPr>
        <w:t>Sevorane</w:t>
      </w:r>
      <w:proofErr w:type="spellEnd"/>
      <w:r>
        <w:rPr>
          <w:sz w:val="22"/>
          <w:szCs w:val="22"/>
          <w:lang w:eastAsia="lv-LV" w:bidi="lo-LA"/>
        </w:rPr>
        <w:t>, per keletą minučių atsibusite.</w:t>
      </w:r>
    </w:p>
    <w:p w:rsidR="00243000" w:rsidRDefault="00243000" w:rsidP="00243000">
      <w:pPr>
        <w:pStyle w:val="BTbEMEASMCA"/>
      </w:pPr>
    </w:p>
    <w:p w:rsidR="00243000" w:rsidRDefault="00243000" w:rsidP="00243000">
      <w:pPr>
        <w:pStyle w:val="BTbEMEASMCA"/>
      </w:pPr>
      <w:r>
        <w:t>Jeigu kiltų daugiau klausimų dėl šio vaisto vartojimo, kreipkitės į palatos gydytoją ar anesteziologą.</w:t>
      </w:r>
    </w:p>
    <w:p w:rsidR="00243000" w:rsidRDefault="00243000" w:rsidP="00243000">
      <w:pPr>
        <w:pStyle w:val="BTbEMEASMCA"/>
      </w:pPr>
    </w:p>
    <w:p w:rsidR="00243000" w:rsidRDefault="00243000" w:rsidP="00243000">
      <w:pPr>
        <w:pStyle w:val="BTbEMEASMCA"/>
      </w:pPr>
    </w:p>
    <w:p w:rsidR="00243000" w:rsidRDefault="00243000" w:rsidP="00243000">
      <w:pPr>
        <w:pStyle w:val="PI-1EMEASMCA"/>
      </w:pPr>
      <w:bookmarkStart w:id="8" w:name="_Toc129243267"/>
      <w:bookmarkStart w:id="9" w:name="_Toc129243142"/>
      <w:r>
        <w:rPr>
          <w:color w:val="auto"/>
        </w:rPr>
        <w:t>4.</w:t>
      </w:r>
      <w:r>
        <w:tab/>
      </w:r>
      <w:r>
        <w:rPr>
          <w:caps w:val="0"/>
        </w:rPr>
        <w:t>Galimas šalutinis poveikis</w:t>
      </w:r>
      <w:r>
        <w:t xml:space="preserve"> </w:t>
      </w:r>
      <w:bookmarkEnd w:id="8"/>
      <w:bookmarkEnd w:id="9"/>
    </w:p>
    <w:p w:rsidR="00243000" w:rsidRDefault="00243000" w:rsidP="00243000">
      <w:pPr>
        <w:pStyle w:val="BTbEMEASMCA"/>
      </w:pPr>
    </w:p>
    <w:p w:rsidR="00243000" w:rsidRDefault="00243000" w:rsidP="00243000">
      <w:pPr>
        <w:autoSpaceDE w:val="0"/>
        <w:autoSpaceDN w:val="0"/>
        <w:adjustRightInd w:val="0"/>
        <w:rPr>
          <w:sz w:val="22"/>
          <w:szCs w:val="22"/>
          <w:lang w:eastAsia="lv-LV" w:bidi="lo-LA"/>
        </w:rPr>
      </w:pPr>
      <w:r>
        <w:rPr>
          <w:sz w:val="22"/>
          <w:szCs w:val="22"/>
        </w:rPr>
        <w:t>Šis vaistas, kaip ir visi kiti, gali sukelti šalutinį poveikį, nors jis pasireiškia ne visiems žmonėms.</w:t>
      </w:r>
      <w:r>
        <w:rPr>
          <w:sz w:val="22"/>
          <w:szCs w:val="22"/>
          <w:lang w:eastAsia="lv-LV" w:bidi="lo-LA"/>
        </w:rPr>
        <w:t xml:space="preserve"> Toks poveikis gali pasireikšti chirurginės </w:t>
      </w:r>
      <w:r>
        <w:rPr>
          <w:bCs/>
          <w:sz w:val="22"/>
          <w:szCs w:val="22"/>
          <w:lang w:eastAsia="lv-LV" w:bidi="lo-LA"/>
        </w:rPr>
        <w:t>operacijos metu</w:t>
      </w:r>
      <w:r>
        <w:rPr>
          <w:sz w:val="22"/>
          <w:szCs w:val="22"/>
          <w:lang w:eastAsia="lv-LV" w:bidi="lo-LA"/>
        </w:rPr>
        <w:t xml:space="preserve"> ir </w:t>
      </w:r>
      <w:r>
        <w:rPr>
          <w:bCs/>
          <w:sz w:val="22"/>
          <w:szCs w:val="22"/>
          <w:lang w:eastAsia="lv-LV" w:bidi="lo-LA"/>
        </w:rPr>
        <w:t>po</w:t>
      </w:r>
      <w:r>
        <w:rPr>
          <w:b/>
          <w:bCs/>
          <w:sz w:val="22"/>
          <w:szCs w:val="22"/>
          <w:lang w:eastAsia="lv-LV" w:bidi="lo-LA"/>
        </w:rPr>
        <w:t xml:space="preserve"> </w:t>
      </w:r>
      <w:r>
        <w:rPr>
          <w:sz w:val="22"/>
          <w:szCs w:val="22"/>
          <w:lang w:eastAsia="lv-LV" w:bidi="lo-LA"/>
        </w:rPr>
        <w:t xml:space="preserve">chirurginės operacijos. Toliau išvardytas šalutinis </w:t>
      </w:r>
      <w:proofErr w:type="spellStart"/>
      <w:r>
        <w:rPr>
          <w:sz w:val="22"/>
          <w:szCs w:val="22"/>
        </w:rPr>
        <w:t>Sevorane</w:t>
      </w:r>
      <w:proofErr w:type="spellEnd"/>
      <w:r>
        <w:rPr>
          <w:sz w:val="22"/>
          <w:szCs w:val="22"/>
          <w:lang w:eastAsia="lv-LV" w:bidi="lo-LA"/>
        </w:rPr>
        <w:t xml:space="preserve"> poveikis yra sunkus ir, prireikus, operacijos metu bus gydomas Jus operuojančio chirurgo arba anesteziologo. Jeigu po operacijos pasireiškė kuris nors iš šių išvardintų šalutinių reiškinių,</w:t>
      </w:r>
      <w:r>
        <w:rPr>
          <w:b/>
          <w:bCs/>
          <w:sz w:val="22"/>
          <w:szCs w:val="22"/>
          <w:lang w:eastAsia="lv-LV" w:bidi="lo-LA"/>
        </w:rPr>
        <w:t xml:space="preserve"> </w:t>
      </w:r>
      <w:r>
        <w:rPr>
          <w:bCs/>
          <w:sz w:val="22"/>
          <w:szCs w:val="22"/>
          <w:lang w:eastAsia="lv-LV" w:bidi="lo-LA"/>
        </w:rPr>
        <w:t>nedelsdami kreipkitės medicininės pagalbos</w:t>
      </w:r>
      <w:r>
        <w:rPr>
          <w:sz w:val="22"/>
          <w:szCs w:val="22"/>
          <w:lang w:eastAsia="lv-LV" w:bidi="lo-LA"/>
        </w:rPr>
        <w:t>:</w:t>
      </w:r>
    </w:p>
    <w:p w:rsidR="00243000" w:rsidRDefault="00243000" w:rsidP="00243000">
      <w:pPr>
        <w:autoSpaceDE w:val="0"/>
        <w:autoSpaceDN w:val="0"/>
        <w:adjustRightInd w:val="0"/>
        <w:ind w:left="540" w:hanging="540"/>
        <w:rPr>
          <w:sz w:val="22"/>
          <w:szCs w:val="22"/>
          <w:lang w:eastAsia="lv-LV" w:bidi="lo-LA"/>
        </w:rPr>
      </w:pPr>
      <w:r>
        <w:rPr>
          <w:sz w:val="22"/>
          <w:szCs w:val="22"/>
          <w:lang w:eastAsia="lv-LV" w:bidi="lo-LA"/>
        </w:rPr>
        <w:t>-</w:t>
      </w:r>
      <w:r>
        <w:rPr>
          <w:sz w:val="22"/>
          <w:szCs w:val="22"/>
          <w:lang w:eastAsia="lv-LV" w:bidi="lo-LA"/>
        </w:rPr>
        <w:tab/>
        <w:t>alerginės reakcijos, kurios pasireiškia tokiais simptomais, kaip išbėrimas, veido patinimas, švokštimas;</w:t>
      </w:r>
    </w:p>
    <w:p w:rsidR="00243000" w:rsidRDefault="00243000" w:rsidP="00243000">
      <w:pPr>
        <w:autoSpaceDE w:val="0"/>
        <w:autoSpaceDN w:val="0"/>
        <w:adjustRightInd w:val="0"/>
        <w:ind w:left="540" w:hanging="540"/>
        <w:rPr>
          <w:sz w:val="22"/>
          <w:szCs w:val="22"/>
          <w:lang w:eastAsia="lv-LV" w:bidi="lo-LA"/>
        </w:rPr>
      </w:pPr>
      <w:r>
        <w:rPr>
          <w:sz w:val="22"/>
          <w:szCs w:val="22"/>
          <w:lang w:eastAsia="lv-LV" w:bidi="lo-LA"/>
        </w:rPr>
        <w:t>-</w:t>
      </w:r>
      <w:r>
        <w:rPr>
          <w:sz w:val="22"/>
          <w:szCs w:val="22"/>
          <w:lang w:eastAsia="lv-LV" w:bidi="lo-LA"/>
        </w:rPr>
        <w:tab/>
        <w:t>greitas kūno temperatūros pakilimas (piktybinė hipertermija);</w:t>
      </w:r>
    </w:p>
    <w:p w:rsidR="00243000" w:rsidRDefault="00243000" w:rsidP="00243000">
      <w:pPr>
        <w:autoSpaceDE w:val="0"/>
        <w:autoSpaceDN w:val="0"/>
        <w:adjustRightInd w:val="0"/>
        <w:ind w:left="540" w:hanging="540"/>
        <w:rPr>
          <w:sz w:val="22"/>
          <w:szCs w:val="22"/>
          <w:lang w:eastAsia="lv-LV" w:bidi="lo-LA"/>
        </w:rPr>
      </w:pPr>
      <w:r>
        <w:rPr>
          <w:sz w:val="22"/>
          <w:szCs w:val="22"/>
          <w:lang w:eastAsia="lv-LV" w:bidi="lo-LA"/>
        </w:rPr>
        <w:t>-</w:t>
      </w:r>
      <w:r>
        <w:rPr>
          <w:sz w:val="22"/>
          <w:szCs w:val="22"/>
          <w:lang w:eastAsia="lv-LV" w:bidi="lo-LA"/>
        </w:rPr>
        <w:tab/>
        <w:t>lėtas širdies plakimas (</w:t>
      </w:r>
      <w:proofErr w:type="spellStart"/>
      <w:r>
        <w:rPr>
          <w:sz w:val="22"/>
          <w:szCs w:val="22"/>
          <w:lang w:eastAsia="lv-LV" w:bidi="lo-LA"/>
        </w:rPr>
        <w:t>bradikardija</w:t>
      </w:r>
      <w:proofErr w:type="spellEnd"/>
      <w:r>
        <w:rPr>
          <w:sz w:val="22"/>
          <w:szCs w:val="22"/>
          <w:lang w:eastAsia="lv-LV" w:bidi="lo-LA"/>
        </w:rPr>
        <w:t>);</w:t>
      </w:r>
    </w:p>
    <w:p w:rsidR="00243000" w:rsidRDefault="00243000" w:rsidP="00243000">
      <w:pPr>
        <w:autoSpaceDE w:val="0"/>
        <w:autoSpaceDN w:val="0"/>
        <w:adjustRightInd w:val="0"/>
        <w:ind w:left="540" w:hanging="540"/>
        <w:rPr>
          <w:sz w:val="22"/>
          <w:szCs w:val="22"/>
          <w:lang w:eastAsia="lv-LV" w:bidi="lo-LA"/>
        </w:rPr>
      </w:pPr>
      <w:r>
        <w:rPr>
          <w:sz w:val="22"/>
          <w:szCs w:val="22"/>
          <w:lang w:eastAsia="lv-LV" w:bidi="lo-LA"/>
        </w:rPr>
        <w:t>-</w:t>
      </w:r>
      <w:r>
        <w:rPr>
          <w:sz w:val="22"/>
          <w:szCs w:val="22"/>
          <w:lang w:eastAsia="lv-LV" w:bidi="lo-LA"/>
        </w:rPr>
        <w:tab/>
        <w:t>gerklų spazmas;</w:t>
      </w:r>
    </w:p>
    <w:p w:rsidR="00243000" w:rsidRDefault="00243000" w:rsidP="00243000">
      <w:pPr>
        <w:autoSpaceDE w:val="0"/>
        <w:autoSpaceDN w:val="0"/>
        <w:adjustRightInd w:val="0"/>
        <w:ind w:left="540" w:hanging="540"/>
        <w:rPr>
          <w:sz w:val="22"/>
          <w:szCs w:val="22"/>
          <w:lang w:eastAsia="lv-LV" w:bidi="lo-LA"/>
        </w:rPr>
      </w:pPr>
      <w:r>
        <w:rPr>
          <w:sz w:val="22"/>
          <w:szCs w:val="22"/>
          <w:lang w:eastAsia="lv-LV" w:bidi="lo-LA"/>
        </w:rPr>
        <w:t>-</w:t>
      </w:r>
      <w:r>
        <w:rPr>
          <w:sz w:val="22"/>
          <w:szCs w:val="22"/>
          <w:lang w:eastAsia="lv-LV" w:bidi="lo-LA"/>
        </w:rPr>
        <w:tab/>
        <w:t xml:space="preserve">švokštimas ir dusulys (bronchų spazmas); </w:t>
      </w:r>
    </w:p>
    <w:p w:rsidR="00243000" w:rsidRDefault="00243000" w:rsidP="00243000">
      <w:pPr>
        <w:autoSpaceDE w:val="0"/>
        <w:autoSpaceDN w:val="0"/>
        <w:adjustRightInd w:val="0"/>
        <w:ind w:left="540" w:hanging="540"/>
        <w:rPr>
          <w:sz w:val="22"/>
          <w:szCs w:val="22"/>
          <w:lang w:eastAsia="lv-LV" w:bidi="lo-LA"/>
        </w:rPr>
      </w:pPr>
      <w:r>
        <w:rPr>
          <w:sz w:val="22"/>
          <w:szCs w:val="22"/>
          <w:lang w:eastAsia="lv-LV" w:bidi="lo-LA"/>
        </w:rPr>
        <w:t>-</w:t>
      </w:r>
      <w:r>
        <w:rPr>
          <w:sz w:val="22"/>
          <w:szCs w:val="22"/>
          <w:lang w:eastAsia="lv-LV" w:bidi="lo-LA"/>
        </w:rPr>
        <w:tab/>
        <w:t>širdies sutrikimai (AV blokada), kuriuos operacijos metu atidžiai stebės Jūsų anesteziologas, o po operacijos juos gali rodyti svaigulys.</w:t>
      </w:r>
    </w:p>
    <w:p w:rsidR="00243000" w:rsidRDefault="00243000" w:rsidP="00243000">
      <w:pPr>
        <w:autoSpaceDE w:val="0"/>
        <w:autoSpaceDN w:val="0"/>
        <w:adjustRightInd w:val="0"/>
        <w:ind w:left="540" w:hanging="540"/>
        <w:rPr>
          <w:sz w:val="22"/>
          <w:szCs w:val="22"/>
          <w:lang w:eastAsia="lv-LV" w:bidi="lo-LA"/>
        </w:rPr>
      </w:pPr>
    </w:p>
    <w:p w:rsidR="00243000" w:rsidRDefault="00243000" w:rsidP="00243000">
      <w:pPr>
        <w:autoSpaceDE w:val="0"/>
        <w:autoSpaceDN w:val="0"/>
        <w:adjustRightInd w:val="0"/>
        <w:ind w:left="540" w:hanging="540"/>
        <w:rPr>
          <w:sz w:val="22"/>
          <w:szCs w:val="22"/>
          <w:lang w:eastAsia="lv-LV" w:bidi="lo-LA"/>
        </w:rPr>
      </w:pPr>
      <w:r>
        <w:rPr>
          <w:sz w:val="22"/>
          <w:szCs w:val="22"/>
          <w:u w:val="single"/>
        </w:rPr>
        <w:t>Labai dažni (</w:t>
      </w:r>
      <w:r w:rsidRPr="002477FE">
        <w:rPr>
          <w:sz w:val="22"/>
          <w:szCs w:val="22"/>
          <w:u w:val="single"/>
        </w:rPr>
        <w:t>pasireiškia daugiau kaip 1 iš 10 pacientų</w:t>
      </w:r>
      <w:r>
        <w:rPr>
          <w:sz w:val="22"/>
          <w:szCs w:val="22"/>
          <w:u w:val="single"/>
        </w:rPr>
        <w:t>):</w:t>
      </w:r>
    </w:p>
    <w:p w:rsidR="00243000" w:rsidRDefault="00243000" w:rsidP="00243000">
      <w:pPr>
        <w:numPr>
          <w:ilvl w:val="1"/>
          <w:numId w:val="2"/>
        </w:numPr>
        <w:autoSpaceDE w:val="0"/>
        <w:autoSpaceDN w:val="0"/>
        <w:adjustRightInd w:val="0"/>
        <w:rPr>
          <w:sz w:val="22"/>
          <w:szCs w:val="22"/>
          <w:lang w:eastAsia="lv-LV" w:bidi="lo-LA"/>
        </w:rPr>
      </w:pPr>
      <w:r>
        <w:rPr>
          <w:sz w:val="22"/>
          <w:szCs w:val="22"/>
          <w:lang w:eastAsia="lv-LV" w:bidi="lo-LA"/>
        </w:rPr>
        <w:t>susijaudinimas;</w:t>
      </w:r>
    </w:p>
    <w:p w:rsidR="00243000" w:rsidRDefault="00243000" w:rsidP="00243000">
      <w:pPr>
        <w:numPr>
          <w:ilvl w:val="1"/>
          <w:numId w:val="2"/>
        </w:numPr>
        <w:autoSpaceDE w:val="0"/>
        <w:autoSpaceDN w:val="0"/>
        <w:adjustRightInd w:val="0"/>
        <w:rPr>
          <w:sz w:val="22"/>
          <w:szCs w:val="22"/>
          <w:lang w:eastAsia="lv-LV" w:bidi="lo-LA"/>
        </w:rPr>
      </w:pPr>
      <w:r>
        <w:rPr>
          <w:sz w:val="22"/>
          <w:szCs w:val="22"/>
          <w:lang w:eastAsia="lv-LV" w:bidi="lo-LA"/>
        </w:rPr>
        <w:t>kraujospūdžio sumažėjimas (</w:t>
      </w:r>
      <w:proofErr w:type="spellStart"/>
      <w:r>
        <w:rPr>
          <w:sz w:val="22"/>
          <w:szCs w:val="22"/>
          <w:lang w:eastAsia="lv-LV" w:bidi="lo-LA"/>
        </w:rPr>
        <w:t>hipotenzija</w:t>
      </w:r>
      <w:proofErr w:type="spellEnd"/>
      <w:r>
        <w:rPr>
          <w:sz w:val="22"/>
          <w:szCs w:val="22"/>
          <w:lang w:eastAsia="lv-LV" w:bidi="lo-LA"/>
        </w:rPr>
        <w:t>);</w:t>
      </w:r>
    </w:p>
    <w:p w:rsidR="00243000" w:rsidRDefault="00243000" w:rsidP="00243000">
      <w:pPr>
        <w:numPr>
          <w:ilvl w:val="1"/>
          <w:numId w:val="2"/>
        </w:numPr>
        <w:autoSpaceDE w:val="0"/>
        <w:autoSpaceDN w:val="0"/>
        <w:adjustRightInd w:val="0"/>
        <w:rPr>
          <w:sz w:val="22"/>
          <w:szCs w:val="22"/>
          <w:lang w:eastAsia="lv-LV" w:bidi="lo-LA"/>
        </w:rPr>
      </w:pPr>
      <w:r>
        <w:rPr>
          <w:sz w:val="22"/>
          <w:szCs w:val="22"/>
          <w:lang w:eastAsia="lv-LV" w:bidi="lo-LA"/>
        </w:rPr>
        <w:t>kosulys;</w:t>
      </w:r>
    </w:p>
    <w:p w:rsidR="00243000" w:rsidRDefault="00243000" w:rsidP="00243000">
      <w:pPr>
        <w:numPr>
          <w:ilvl w:val="1"/>
          <w:numId w:val="2"/>
        </w:numPr>
        <w:autoSpaceDE w:val="0"/>
        <w:autoSpaceDN w:val="0"/>
        <w:adjustRightInd w:val="0"/>
        <w:rPr>
          <w:sz w:val="22"/>
          <w:szCs w:val="22"/>
          <w:lang w:eastAsia="lv-LV" w:bidi="lo-LA"/>
        </w:rPr>
      </w:pPr>
      <w:r>
        <w:rPr>
          <w:sz w:val="22"/>
          <w:szCs w:val="22"/>
          <w:lang w:eastAsia="lv-LV" w:bidi="lo-LA"/>
        </w:rPr>
        <w:t>pykinimas;</w:t>
      </w:r>
    </w:p>
    <w:p w:rsidR="00243000" w:rsidRDefault="00243000" w:rsidP="00243000">
      <w:pPr>
        <w:numPr>
          <w:ilvl w:val="1"/>
          <w:numId w:val="2"/>
        </w:numPr>
        <w:autoSpaceDE w:val="0"/>
        <w:autoSpaceDN w:val="0"/>
        <w:adjustRightInd w:val="0"/>
        <w:rPr>
          <w:sz w:val="22"/>
          <w:szCs w:val="22"/>
          <w:lang w:eastAsia="lv-LV" w:bidi="lo-LA"/>
        </w:rPr>
      </w:pPr>
      <w:r>
        <w:rPr>
          <w:sz w:val="22"/>
          <w:szCs w:val="22"/>
          <w:lang w:eastAsia="lv-LV" w:bidi="lo-LA"/>
        </w:rPr>
        <w:t>vėmimas;</w:t>
      </w:r>
    </w:p>
    <w:p w:rsidR="00243000" w:rsidRDefault="00243000" w:rsidP="00243000">
      <w:pPr>
        <w:numPr>
          <w:ilvl w:val="1"/>
          <w:numId w:val="2"/>
        </w:numPr>
        <w:autoSpaceDE w:val="0"/>
        <w:autoSpaceDN w:val="0"/>
        <w:adjustRightInd w:val="0"/>
        <w:rPr>
          <w:sz w:val="22"/>
          <w:szCs w:val="22"/>
          <w:lang w:eastAsia="lv-LV" w:bidi="lo-LA"/>
        </w:rPr>
      </w:pPr>
      <w:r>
        <w:rPr>
          <w:sz w:val="22"/>
          <w:szCs w:val="22"/>
          <w:lang w:eastAsia="lv-LV" w:bidi="lo-LA"/>
        </w:rPr>
        <w:t>lėtas širdies plakimas.</w:t>
      </w:r>
    </w:p>
    <w:p w:rsidR="00243000" w:rsidRDefault="00243000" w:rsidP="00243000">
      <w:pPr>
        <w:autoSpaceDE w:val="0"/>
        <w:autoSpaceDN w:val="0"/>
        <w:adjustRightInd w:val="0"/>
        <w:ind w:left="540" w:hanging="540"/>
        <w:rPr>
          <w:sz w:val="22"/>
          <w:szCs w:val="22"/>
          <w:lang w:eastAsia="lv-LV" w:bidi="lo-LA"/>
        </w:rPr>
      </w:pPr>
    </w:p>
    <w:p w:rsidR="00243000" w:rsidRDefault="00243000" w:rsidP="00243000">
      <w:pPr>
        <w:autoSpaceDE w:val="0"/>
        <w:autoSpaceDN w:val="0"/>
        <w:adjustRightInd w:val="0"/>
        <w:ind w:left="540" w:hanging="540"/>
        <w:rPr>
          <w:sz w:val="22"/>
          <w:szCs w:val="22"/>
          <w:u w:val="single"/>
          <w:lang w:eastAsia="lv-LV" w:bidi="lo-LA"/>
        </w:rPr>
      </w:pPr>
      <w:r>
        <w:rPr>
          <w:sz w:val="22"/>
          <w:szCs w:val="22"/>
          <w:u w:val="single"/>
          <w:lang w:eastAsia="lv-LV" w:bidi="lo-LA"/>
        </w:rPr>
        <w:t xml:space="preserve">Dažni </w:t>
      </w:r>
      <w:r w:rsidRPr="002477FE">
        <w:rPr>
          <w:sz w:val="22"/>
          <w:szCs w:val="22"/>
          <w:u w:val="single"/>
          <w:lang w:eastAsia="lv-LV" w:bidi="lo-LA"/>
        </w:rPr>
        <w:t>(pasireiškia mažiau kaip 1 iš 10 pacientų):</w:t>
      </w:r>
    </w:p>
    <w:p w:rsidR="00243000" w:rsidRDefault="00243000" w:rsidP="00243000">
      <w:pPr>
        <w:numPr>
          <w:ilvl w:val="1"/>
          <w:numId w:val="2"/>
        </w:numPr>
        <w:autoSpaceDE w:val="0"/>
        <w:autoSpaceDN w:val="0"/>
        <w:adjustRightInd w:val="0"/>
        <w:rPr>
          <w:sz w:val="22"/>
          <w:szCs w:val="22"/>
          <w:lang w:eastAsia="lv-LV" w:bidi="lo-LA"/>
        </w:rPr>
      </w:pPr>
      <w:r>
        <w:rPr>
          <w:sz w:val="22"/>
          <w:szCs w:val="22"/>
          <w:lang w:eastAsia="lv-LV" w:bidi="lo-LA"/>
        </w:rPr>
        <w:t>mieguistumas (</w:t>
      </w:r>
      <w:proofErr w:type="spellStart"/>
      <w:r>
        <w:rPr>
          <w:sz w:val="22"/>
          <w:szCs w:val="22"/>
          <w:lang w:eastAsia="lv-LV" w:bidi="lo-LA"/>
        </w:rPr>
        <w:t>somnolencija</w:t>
      </w:r>
      <w:proofErr w:type="spellEnd"/>
      <w:r>
        <w:rPr>
          <w:sz w:val="22"/>
          <w:szCs w:val="22"/>
          <w:lang w:eastAsia="lv-LV" w:bidi="lo-LA"/>
        </w:rPr>
        <w:t>);</w:t>
      </w:r>
    </w:p>
    <w:p w:rsidR="00243000" w:rsidRDefault="00243000" w:rsidP="00243000">
      <w:pPr>
        <w:numPr>
          <w:ilvl w:val="1"/>
          <w:numId w:val="2"/>
        </w:numPr>
        <w:autoSpaceDE w:val="0"/>
        <w:autoSpaceDN w:val="0"/>
        <w:adjustRightInd w:val="0"/>
        <w:rPr>
          <w:sz w:val="22"/>
          <w:szCs w:val="22"/>
          <w:lang w:eastAsia="lv-LV" w:bidi="lo-LA"/>
        </w:rPr>
      </w:pPr>
      <w:r>
        <w:rPr>
          <w:sz w:val="22"/>
          <w:szCs w:val="22"/>
          <w:lang w:eastAsia="lv-LV" w:bidi="lo-LA"/>
        </w:rPr>
        <w:t>svaigulys;</w:t>
      </w:r>
    </w:p>
    <w:p w:rsidR="00243000" w:rsidRDefault="00243000" w:rsidP="00243000">
      <w:pPr>
        <w:numPr>
          <w:ilvl w:val="1"/>
          <w:numId w:val="2"/>
        </w:numPr>
        <w:autoSpaceDE w:val="0"/>
        <w:autoSpaceDN w:val="0"/>
        <w:adjustRightInd w:val="0"/>
        <w:rPr>
          <w:sz w:val="22"/>
          <w:szCs w:val="22"/>
          <w:lang w:eastAsia="lv-LV" w:bidi="lo-LA"/>
        </w:rPr>
      </w:pPr>
      <w:r>
        <w:rPr>
          <w:sz w:val="22"/>
          <w:szCs w:val="22"/>
          <w:lang w:eastAsia="lv-LV" w:bidi="lo-LA"/>
        </w:rPr>
        <w:lastRenderedPageBreak/>
        <w:t>galvos skausmas;</w:t>
      </w:r>
    </w:p>
    <w:p w:rsidR="00243000" w:rsidRDefault="00243000" w:rsidP="00243000">
      <w:pPr>
        <w:numPr>
          <w:ilvl w:val="1"/>
          <w:numId w:val="2"/>
        </w:numPr>
        <w:autoSpaceDE w:val="0"/>
        <w:autoSpaceDN w:val="0"/>
        <w:adjustRightInd w:val="0"/>
        <w:rPr>
          <w:sz w:val="22"/>
          <w:szCs w:val="22"/>
          <w:lang w:eastAsia="lv-LV" w:bidi="lo-LA"/>
        </w:rPr>
      </w:pPr>
      <w:r>
        <w:rPr>
          <w:sz w:val="22"/>
          <w:szCs w:val="22"/>
          <w:lang w:eastAsia="lv-LV" w:bidi="lo-LA"/>
        </w:rPr>
        <w:t>dažnas širdies plakimas (</w:t>
      </w:r>
      <w:proofErr w:type="spellStart"/>
      <w:r>
        <w:rPr>
          <w:sz w:val="22"/>
          <w:szCs w:val="22"/>
          <w:lang w:eastAsia="lv-LV" w:bidi="lo-LA"/>
        </w:rPr>
        <w:t>tachikardija</w:t>
      </w:r>
      <w:proofErr w:type="spellEnd"/>
      <w:r>
        <w:rPr>
          <w:sz w:val="22"/>
          <w:szCs w:val="22"/>
          <w:lang w:eastAsia="lv-LV" w:bidi="lo-LA"/>
        </w:rPr>
        <w:t>);</w:t>
      </w:r>
    </w:p>
    <w:p w:rsidR="00243000" w:rsidRDefault="00243000" w:rsidP="00243000">
      <w:pPr>
        <w:numPr>
          <w:ilvl w:val="1"/>
          <w:numId w:val="2"/>
        </w:numPr>
        <w:autoSpaceDE w:val="0"/>
        <w:autoSpaceDN w:val="0"/>
        <w:adjustRightInd w:val="0"/>
        <w:rPr>
          <w:sz w:val="22"/>
          <w:szCs w:val="22"/>
          <w:lang w:eastAsia="lv-LV" w:bidi="lo-LA"/>
        </w:rPr>
      </w:pPr>
      <w:r>
        <w:rPr>
          <w:sz w:val="22"/>
          <w:szCs w:val="22"/>
          <w:lang w:eastAsia="lv-LV" w:bidi="lo-LA"/>
        </w:rPr>
        <w:t>kraujospūdžio padidėjimas (hipertenzija);</w:t>
      </w:r>
    </w:p>
    <w:p w:rsidR="00243000" w:rsidRDefault="00243000" w:rsidP="00243000">
      <w:pPr>
        <w:numPr>
          <w:ilvl w:val="1"/>
          <w:numId w:val="2"/>
        </w:numPr>
        <w:autoSpaceDE w:val="0"/>
        <w:autoSpaceDN w:val="0"/>
        <w:adjustRightInd w:val="0"/>
        <w:rPr>
          <w:sz w:val="22"/>
          <w:szCs w:val="22"/>
          <w:lang w:eastAsia="lv-LV" w:bidi="lo-LA"/>
        </w:rPr>
      </w:pPr>
      <w:r>
        <w:rPr>
          <w:sz w:val="22"/>
          <w:szCs w:val="22"/>
          <w:lang w:eastAsia="lv-LV" w:bidi="lo-LA"/>
        </w:rPr>
        <w:t>padidėjęs seilių išskyrimas (pernelyg stipri seilių sekrecija);</w:t>
      </w:r>
    </w:p>
    <w:p w:rsidR="00243000" w:rsidRDefault="00243000" w:rsidP="00243000">
      <w:pPr>
        <w:numPr>
          <w:ilvl w:val="1"/>
          <w:numId w:val="2"/>
        </w:numPr>
        <w:autoSpaceDE w:val="0"/>
        <w:autoSpaceDN w:val="0"/>
        <w:adjustRightInd w:val="0"/>
        <w:rPr>
          <w:sz w:val="22"/>
          <w:szCs w:val="22"/>
          <w:lang w:eastAsia="lv-LV" w:bidi="lo-LA"/>
        </w:rPr>
      </w:pPr>
      <w:r>
        <w:rPr>
          <w:sz w:val="22"/>
          <w:szCs w:val="22"/>
          <w:lang w:eastAsia="lv-LV" w:bidi="lo-LA"/>
        </w:rPr>
        <w:t>karščiavimas (</w:t>
      </w:r>
      <w:proofErr w:type="spellStart"/>
      <w:r>
        <w:rPr>
          <w:sz w:val="22"/>
          <w:szCs w:val="22"/>
          <w:lang w:eastAsia="lv-LV" w:bidi="lo-LA"/>
        </w:rPr>
        <w:t>pireksija</w:t>
      </w:r>
      <w:proofErr w:type="spellEnd"/>
      <w:r>
        <w:rPr>
          <w:sz w:val="22"/>
          <w:szCs w:val="22"/>
          <w:lang w:eastAsia="lv-LV" w:bidi="lo-LA"/>
        </w:rPr>
        <w:t>);</w:t>
      </w:r>
    </w:p>
    <w:p w:rsidR="00243000" w:rsidRDefault="00243000" w:rsidP="00243000">
      <w:pPr>
        <w:numPr>
          <w:ilvl w:val="1"/>
          <w:numId w:val="2"/>
        </w:numPr>
        <w:autoSpaceDE w:val="0"/>
        <w:autoSpaceDN w:val="0"/>
        <w:adjustRightInd w:val="0"/>
        <w:rPr>
          <w:sz w:val="22"/>
          <w:szCs w:val="22"/>
          <w:lang w:eastAsia="lv-LV" w:bidi="lo-LA"/>
        </w:rPr>
      </w:pPr>
      <w:proofErr w:type="spellStart"/>
      <w:r>
        <w:rPr>
          <w:sz w:val="22"/>
          <w:szCs w:val="22"/>
          <w:lang w:eastAsia="lv-LV" w:bidi="lo-LA"/>
        </w:rPr>
        <w:t>šaltkrėtis</w:t>
      </w:r>
      <w:proofErr w:type="spellEnd"/>
      <w:r>
        <w:rPr>
          <w:sz w:val="22"/>
          <w:szCs w:val="22"/>
          <w:lang w:eastAsia="lv-LV" w:bidi="lo-LA"/>
        </w:rPr>
        <w:t>;</w:t>
      </w:r>
    </w:p>
    <w:p w:rsidR="00243000" w:rsidRDefault="00243000" w:rsidP="00243000">
      <w:pPr>
        <w:numPr>
          <w:ilvl w:val="1"/>
          <w:numId w:val="2"/>
        </w:numPr>
        <w:autoSpaceDE w:val="0"/>
        <w:autoSpaceDN w:val="0"/>
        <w:adjustRightInd w:val="0"/>
        <w:rPr>
          <w:sz w:val="22"/>
          <w:szCs w:val="22"/>
          <w:lang w:eastAsia="lv-LV" w:bidi="lo-LA"/>
        </w:rPr>
      </w:pPr>
      <w:r>
        <w:rPr>
          <w:sz w:val="22"/>
          <w:szCs w:val="22"/>
          <w:lang w:eastAsia="lv-LV" w:bidi="lo-LA"/>
        </w:rPr>
        <w:t>nenormali cukraus (gliukozės) koncentracija kraujyje;</w:t>
      </w:r>
    </w:p>
    <w:p w:rsidR="00243000" w:rsidRDefault="00243000" w:rsidP="00243000">
      <w:pPr>
        <w:numPr>
          <w:ilvl w:val="1"/>
          <w:numId w:val="2"/>
        </w:numPr>
        <w:autoSpaceDE w:val="0"/>
        <w:autoSpaceDN w:val="0"/>
        <w:adjustRightInd w:val="0"/>
        <w:rPr>
          <w:sz w:val="22"/>
          <w:szCs w:val="22"/>
          <w:lang w:eastAsia="lv-LV" w:bidi="lo-LA"/>
        </w:rPr>
      </w:pPr>
      <w:r>
        <w:rPr>
          <w:sz w:val="22"/>
          <w:szCs w:val="22"/>
          <w:lang w:eastAsia="lv-LV" w:bidi="lo-LA"/>
        </w:rPr>
        <w:t>nenormalūs kepenų funkcijos tyrimų duomenys*;</w:t>
      </w:r>
    </w:p>
    <w:p w:rsidR="00243000" w:rsidRDefault="00243000" w:rsidP="00243000">
      <w:pPr>
        <w:numPr>
          <w:ilvl w:val="1"/>
          <w:numId w:val="2"/>
        </w:numPr>
        <w:autoSpaceDE w:val="0"/>
        <w:autoSpaceDN w:val="0"/>
        <w:adjustRightInd w:val="0"/>
        <w:rPr>
          <w:sz w:val="22"/>
          <w:szCs w:val="22"/>
          <w:lang w:eastAsia="lv-LV" w:bidi="lo-LA"/>
        </w:rPr>
      </w:pPr>
      <w:r>
        <w:rPr>
          <w:sz w:val="22"/>
          <w:szCs w:val="22"/>
          <w:lang w:eastAsia="lv-LV" w:bidi="lo-LA"/>
        </w:rPr>
        <w:t>nenormalus baltųjų kraujo ląstelių kiekis;</w:t>
      </w:r>
    </w:p>
    <w:p w:rsidR="00243000" w:rsidRDefault="00243000" w:rsidP="00243000">
      <w:pPr>
        <w:numPr>
          <w:ilvl w:val="1"/>
          <w:numId w:val="2"/>
        </w:numPr>
        <w:autoSpaceDE w:val="0"/>
        <w:autoSpaceDN w:val="0"/>
        <w:adjustRightInd w:val="0"/>
        <w:rPr>
          <w:sz w:val="22"/>
          <w:szCs w:val="22"/>
          <w:lang w:eastAsia="lv-LV" w:bidi="lo-LA"/>
        </w:rPr>
      </w:pPr>
      <w:r>
        <w:rPr>
          <w:sz w:val="22"/>
          <w:szCs w:val="22"/>
          <w:lang w:eastAsia="lv-LV" w:bidi="lo-LA"/>
        </w:rPr>
        <w:t>fluoridų koncentracijos kraujyje padidėjimas**;</w:t>
      </w:r>
    </w:p>
    <w:p w:rsidR="00243000" w:rsidRDefault="00243000" w:rsidP="00243000">
      <w:pPr>
        <w:numPr>
          <w:ilvl w:val="1"/>
          <w:numId w:val="2"/>
        </w:numPr>
        <w:autoSpaceDE w:val="0"/>
        <w:autoSpaceDN w:val="0"/>
        <w:adjustRightInd w:val="0"/>
        <w:rPr>
          <w:sz w:val="22"/>
          <w:szCs w:val="22"/>
          <w:lang w:eastAsia="lv-LV" w:bidi="lo-LA"/>
        </w:rPr>
      </w:pPr>
      <w:r>
        <w:rPr>
          <w:sz w:val="22"/>
          <w:szCs w:val="22"/>
          <w:lang w:eastAsia="lv-LV" w:bidi="lo-LA"/>
        </w:rPr>
        <w:t>žema kūno temperatūra (hipotermija);</w:t>
      </w:r>
    </w:p>
    <w:p w:rsidR="00243000" w:rsidRDefault="00243000" w:rsidP="00243000">
      <w:pPr>
        <w:numPr>
          <w:ilvl w:val="1"/>
          <w:numId w:val="2"/>
        </w:numPr>
        <w:autoSpaceDE w:val="0"/>
        <w:autoSpaceDN w:val="0"/>
        <w:adjustRightInd w:val="0"/>
        <w:rPr>
          <w:sz w:val="22"/>
          <w:szCs w:val="22"/>
          <w:lang w:eastAsia="lv-LV" w:bidi="lo-LA"/>
        </w:rPr>
      </w:pPr>
      <w:r>
        <w:rPr>
          <w:sz w:val="22"/>
          <w:szCs w:val="22"/>
          <w:lang w:eastAsia="lv-LV" w:bidi="lo-LA"/>
        </w:rPr>
        <w:t>gerklų spazmas (</w:t>
      </w:r>
      <w:proofErr w:type="spellStart"/>
      <w:r>
        <w:rPr>
          <w:sz w:val="22"/>
          <w:szCs w:val="22"/>
          <w:lang w:eastAsia="lv-LV" w:bidi="lo-LA"/>
        </w:rPr>
        <w:t>laringospazmas</w:t>
      </w:r>
      <w:proofErr w:type="spellEnd"/>
      <w:r>
        <w:rPr>
          <w:sz w:val="22"/>
          <w:szCs w:val="22"/>
          <w:lang w:eastAsia="lv-LV" w:bidi="lo-LA"/>
        </w:rPr>
        <w:t>).</w:t>
      </w:r>
    </w:p>
    <w:p w:rsidR="00243000" w:rsidRDefault="00243000" w:rsidP="00243000">
      <w:pPr>
        <w:autoSpaceDE w:val="0"/>
        <w:autoSpaceDN w:val="0"/>
        <w:adjustRightInd w:val="0"/>
        <w:ind w:left="540" w:hanging="540"/>
        <w:rPr>
          <w:sz w:val="22"/>
          <w:szCs w:val="22"/>
          <w:lang w:eastAsia="lv-LV" w:bidi="lo-LA"/>
        </w:rPr>
      </w:pPr>
    </w:p>
    <w:p w:rsidR="00243000" w:rsidRDefault="00243000" w:rsidP="00243000">
      <w:pPr>
        <w:autoSpaceDE w:val="0"/>
        <w:autoSpaceDN w:val="0"/>
        <w:adjustRightInd w:val="0"/>
        <w:ind w:left="540" w:hanging="540"/>
        <w:rPr>
          <w:sz w:val="22"/>
          <w:szCs w:val="22"/>
          <w:u w:val="single"/>
          <w:lang w:eastAsia="lv-LV" w:bidi="lo-LA"/>
        </w:rPr>
      </w:pPr>
      <w:r w:rsidRPr="002477FE">
        <w:rPr>
          <w:sz w:val="22"/>
          <w:szCs w:val="22"/>
          <w:u w:val="single"/>
          <w:lang w:eastAsia="lv-LV" w:bidi="lo-LA"/>
        </w:rPr>
        <w:t>Nedažni</w:t>
      </w:r>
      <w:r>
        <w:rPr>
          <w:sz w:val="22"/>
          <w:szCs w:val="22"/>
          <w:u w:val="single"/>
          <w:lang w:eastAsia="lv-LV" w:bidi="lo-LA"/>
        </w:rPr>
        <w:t xml:space="preserve"> </w:t>
      </w:r>
      <w:r w:rsidRPr="002477FE">
        <w:rPr>
          <w:sz w:val="22"/>
          <w:szCs w:val="22"/>
          <w:u w:val="single"/>
          <w:lang w:eastAsia="lv-LV" w:bidi="lo-LA"/>
        </w:rPr>
        <w:t>(pasireiškia mažiau kaip 1 iš 100 pacientų</w:t>
      </w:r>
      <w:r>
        <w:rPr>
          <w:sz w:val="22"/>
          <w:szCs w:val="22"/>
          <w:u w:val="single"/>
          <w:lang w:eastAsia="lv-LV" w:bidi="lo-LA"/>
        </w:rPr>
        <w:t>)</w:t>
      </w:r>
      <w:r w:rsidRPr="002477FE">
        <w:rPr>
          <w:sz w:val="22"/>
          <w:szCs w:val="22"/>
          <w:u w:val="single"/>
          <w:lang w:eastAsia="lv-LV" w:bidi="lo-LA"/>
        </w:rPr>
        <w:t>:</w:t>
      </w:r>
    </w:p>
    <w:p w:rsidR="00243000" w:rsidRDefault="00243000" w:rsidP="00243000">
      <w:pPr>
        <w:numPr>
          <w:ilvl w:val="1"/>
          <w:numId w:val="2"/>
        </w:numPr>
        <w:autoSpaceDE w:val="0"/>
        <w:autoSpaceDN w:val="0"/>
        <w:adjustRightInd w:val="0"/>
        <w:rPr>
          <w:sz w:val="22"/>
          <w:szCs w:val="22"/>
          <w:lang w:eastAsia="lv-LV" w:bidi="lo-LA"/>
        </w:rPr>
      </w:pPr>
      <w:r>
        <w:rPr>
          <w:sz w:val="22"/>
          <w:szCs w:val="22"/>
          <w:lang w:eastAsia="lv-LV" w:bidi="lo-LA"/>
        </w:rPr>
        <w:t xml:space="preserve">pilna </w:t>
      </w:r>
      <w:proofErr w:type="spellStart"/>
      <w:r>
        <w:rPr>
          <w:sz w:val="22"/>
          <w:szCs w:val="22"/>
          <w:lang w:eastAsia="lv-LV" w:bidi="lo-LA"/>
        </w:rPr>
        <w:t>atrioventrikulinė</w:t>
      </w:r>
      <w:proofErr w:type="spellEnd"/>
      <w:r>
        <w:rPr>
          <w:sz w:val="22"/>
          <w:szCs w:val="22"/>
          <w:lang w:eastAsia="lv-LV" w:bidi="lo-LA"/>
        </w:rPr>
        <w:t xml:space="preserve"> blokada (AV blokada), kurią po operacijos gali rodyti svaigulys.</w:t>
      </w:r>
    </w:p>
    <w:p w:rsidR="00243000" w:rsidRDefault="00243000" w:rsidP="00243000">
      <w:pPr>
        <w:autoSpaceDE w:val="0"/>
        <w:autoSpaceDN w:val="0"/>
        <w:adjustRightInd w:val="0"/>
        <w:ind w:left="1080"/>
        <w:rPr>
          <w:sz w:val="22"/>
          <w:szCs w:val="22"/>
          <w:lang w:eastAsia="lv-LV" w:bidi="lo-LA"/>
        </w:rPr>
      </w:pPr>
    </w:p>
    <w:p w:rsidR="00243000" w:rsidRDefault="00243000" w:rsidP="00243000">
      <w:pPr>
        <w:autoSpaceDE w:val="0"/>
        <w:autoSpaceDN w:val="0"/>
        <w:adjustRightInd w:val="0"/>
        <w:ind w:left="540" w:hanging="540"/>
        <w:rPr>
          <w:sz w:val="22"/>
          <w:szCs w:val="22"/>
          <w:u w:val="single"/>
          <w:lang w:eastAsia="lv-LV" w:bidi="lo-LA"/>
        </w:rPr>
      </w:pPr>
      <w:r w:rsidRPr="002477FE">
        <w:rPr>
          <w:sz w:val="22"/>
          <w:szCs w:val="22"/>
          <w:u w:val="single"/>
          <w:lang w:eastAsia="lv-LV" w:bidi="lo-LA"/>
        </w:rPr>
        <w:t>Dažnis nežinomas</w:t>
      </w:r>
      <w:r>
        <w:rPr>
          <w:sz w:val="22"/>
          <w:szCs w:val="22"/>
          <w:u w:val="single"/>
          <w:lang w:eastAsia="lv-LV" w:bidi="lo-LA"/>
        </w:rPr>
        <w:t xml:space="preserve"> (negali būti apskaičiuotas pagal turimus duomenis)</w:t>
      </w:r>
      <w:r w:rsidRPr="002477FE">
        <w:rPr>
          <w:sz w:val="22"/>
          <w:szCs w:val="22"/>
          <w:u w:val="single"/>
          <w:lang w:eastAsia="lv-LV" w:bidi="lo-LA"/>
        </w:rPr>
        <w:t>:</w:t>
      </w:r>
    </w:p>
    <w:p w:rsidR="00243000" w:rsidRDefault="00243000" w:rsidP="00243000">
      <w:pPr>
        <w:numPr>
          <w:ilvl w:val="1"/>
          <w:numId w:val="2"/>
        </w:numPr>
        <w:autoSpaceDE w:val="0"/>
        <w:autoSpaceDN w:val="0"/>
        <w:adjustRightInd w:val="0"/>
        <w:rPr>
          <w:sz w:val="22"/>
          <w:szCs w:val="22"/>
          <w:lang w:eastAsia="lv-LV" w:bidi="lo-LA"/>
        </w:rPr>
      </w:pPr>
      <w:r>
        <w:rPr>
          <w:sz w:val="22"/>
          <w:szCs w:val="22"/>
          <w:lang w:eastAsia="lv-LV" w:bidi="lo-LA"/>
        </w:rPr>
        <w:t>odos išbėrimas;</w:t>
      </w:r>
    </w:p>
    <w:p w:rsidR="00243000" w:rsidRDefault="00243000" w:rsidP="00243000">
      <w:pPr>
        <w:numPr>
          <w:ilvl w:val="1"/>
          <w:numId w:val="2"/>
        </w:numPr>
        <w:autoSpaceDE w:val="0"/>
        <w:autoSpaceDN w:val="0"/>
        <w:adjustRightInd w:val="0"/>
        <w:rPr>
          <w:sz w:val="22"/>
          <w:szCs w:val="22"/>
          <w:lang w:eastAsia="lv-LV" w:bidi="lo-LA"/>
        </w:rPr>
      </w:pPr>
      <w:r>
        <w:rPr>
          <w:sz w:val="22"/>
          <w:szCs w:val="22"/>
          <w:lang w:eastAsia="lv-LV" w:bidi="lo-LA"/>
        </w:rPr>
        <w:t>dilgėlinė, sunkus niežulys;</w:t>
      </w:r>
    </w:p>
    <w:p w:rsidR="00243000" w:rsidRDefault="00243000" w:rsidP="00243000">
      <w:pPr>
        <w:numPr>
          <w:ilvl w:val="1"/>
          <w:numId w:val="2"/>
        </w:numPr>
        <w:autoSpaceDE w:val="0"/>
        <w:autoSpaceDN w:val="0"/>
        <w:adjustRightInd w:val="0"/>
        <w:rPr>
          <w:sz w:val="22"/>
          <w:szCs w:val="22"/>
          <w:lang w:eastAsia="lv-LV" w:bidi="lo-LA"/>
        </w:rPr>
      </w:pPr>
      <w:r>
        <w:rPr>
          <w:sz w:val="22"/>
          <w:szCs w:val="22"/>
          <w:lang w:eastAsia="lv-LV" w:bidi="lo-LA"/>
        </w:rPr>
        <w:t>kontaktinis dermatitas (odos paraudimas ir odos uždegimas po alergiją sukeliančių medžiagų vartojimo);</w:t>
      </w:r>
    </w:p>
    <w:p w:rsidR="00243000" w:rsidRDefault="00243000" w:rsidP="00243000">
      <w:pPr>
        <w:numPr>
          <w:ilvl w:val="1"/>
          <w:numId w:val="2"/>
        </w:numPr>
        <w:autoSpaceDE w:val="0"/>
        <w:autoSpaceDN w:val="0"/>
        <w:adjustRightInd w:val="0"/>
        <w:rPr>
          <w:sz w:val="22"/>
          <w:szCs w:val="22"/>
          <w:lang w:eastAsia="lv-LV" w:bidi="lo-LA"/>
        </w:rPr>
      </w:pPr>
      <w:r>
        <w:rPr>
          <w:sz w:val="22"/>
          <w:szCs w:val="22"/>
          <w:lang w:eastAsia="lv-LV" w:bidi="lo-LA"/>
        </w:rPr>
        <w:t>traukuliai (priepuoliai), ypač vaikams;</w:t>
      </w:r>
    </w:p>
    <w:p w:rsidR="00243000" w:rsidRDefault="00243000" w:rsidP="00243000">
      <w:pPr>
        <w:numPr>
          <w:ilvl w:val="1"/>
          <w:numId w:val="2"/>
        </w:numPr>
        <w:autoSpaceDE w:val="0"/>
        <w:autoSpaceDN w:val="0"/>
        <w:adjustRightInd w:val="0"/>
        <w:rPr>
          <w:sz w:val="22"/>
          <w:szCs w:val="22"/>
          <w:lang w:eastAsia="lv-LV" w:bidi="lo-LA"/>
        </w:rPr>
      </w:pPr>
      <w:r>
        <w:rPr>
          <w:sz w:val="22"/>
          <w:szCs w:val="22"/>
          <w:lang w:eastAsia="lv-LV" w:bidi="lo-LA"/>
        </w:rPr>
        <w:t>kepenų uždegimas arba pažeidimas. Kepenų liga sergantiems žmonėms gali pasireikšti pilvo skausmas arba pilnumo pojūtis, patamsėti šlapimas, išmatos gali būti šviesios arba baltos spalvos, gali pasireikšti nuovargis, viso kūno niežulys, akių pageltimas, pykinimas, vėmimas ir kliedesys;</w:t>
      </w:r>
    </w:p>
    <w:p w:rsidR="00243000" w:rsidRDefault="00243000" w:rsidP="00243000">
      <w:pPr>
        <w:numPr>
          <w:ilvl w:val="1"/>
          <w:numId w:val="2"/>
        </w:numPr>
        <w:autoSpaceDE w:val="0"/>
        <w:autoSpaceDN w:val="0"/>
        <w:adjustRightInd w:val="0"/>
        <w:rPr>
          <w:sz w:val="22"/>
          <w:szCs w:val="22"/>
          <w:lang w:eastAsia="lv-LV" w:bidi="lo-LA"/>
        </w:rPr>
      </w:pPr>
      <w:r>
        <w:rPr>
          <w:sz w:val="22"/>
          <w:szCs w:val="22"/>
          <w:lang w:eastAsia="lv-LV" w:bidi="lo-LA"/>
        </w:rPr>
        <w:t>raumenų trūkčiojimas ir trūkčiojantys judesiai;</w:t>
      </w:r>
    </w:p>
    <w:p w:rsidR="00243000" w:rsidRDefault="00243000" w:rsidP="00243000">
      <w:pPr>
        <w:numPr>
          <w:ilvl w:val="1"/>
          <w:numId w:val="2"/>
        </w:numPr>
        <w:autoSpaceDE w:val="0"/>
        <w:autoSpaceDN w:val="0"/>
        <w:adjustRightInd w:val="0"/>
        <w:rPr>
          <w:sz w:val="22"/>
          <w:szCs w:val="22"/>
          <w:lang w:eastAsia="lv-LV" w:bidi="lo-LA"/>
        </w:rPr>
      </w:pPr>
      <w:r>
        <w:rPr>
          <w:sz w:val="22"/>
          <w:szCs w:val="22"/>
          <w:lang w:eastAsia="lv-LV" w:bidi="lo-LA"/>
        </w:rPr>
        <w:t>nemalonus jutimas krūtinėje;</w:t>
      </w:r>
    </w:p>
    <w:p w:rsidR="00243000" w:rsidRDefault="00243000" w:rsidP="00243000">
      <w:pPr>
        <w:numPr>
          <w:ilvl w:val="1"/>
          <w:numId w:val="2"/>
        </w:numPr>
        <w:autoSpaceDE w:val="0"/>
        <w:autoSpaceDN w:val="0"/>
        <w:adjustRightInd w:val="0"/>
        <w:rPr>
          <w:sz w:val="22"/>
          <w:szCs w:val="22"/>
          <w:lang w:eastAsia="lv-LV" w:bidi="lo-LA"/>
        </w:rPr>
      </w:pPr>
      <w:r>
        <w:rPr>
          <w:sz w:val="22"/>
          <w:szCs w:val="22"/>
          <w:lang w:eastAsia="lv-LV" w:bidi="lo-LA"/>
        </w:rPr>
        <w:t>švokštimas ir dusulys (bronchų spazmas);</w:t>
      </w:r>
    </w:p>
    <w:p w:rsidR="00243000" w:rsidRDefault="00243000" w:rsidP="00243000">
      <w:pPr>
        <w:numPr>
          <w:ilvl w:val="1"/>
          <w:numId w:val="2"/>
        </w:numPr>
        <w:autoSpaceDE w:val="0"/>
        <w:autoSpaceDN w:val="0"/>
        <w:adjustRightInd w:val="0"/>
        <w:rPr>
          <w:sz w:val="22"/>
          <w:szCs w:val="22"/>
          <w:lang w:eastAsia="lv-LV" w:bidi="lo-LA"/>
        </w:rPr>
      </w:pPr>
      <w:r>
        <w:rPr>
          <w:sz w:val="22"/>
          <w:szCs w:val="22"/>
          <w:lang w:eastAsia="lv-LV" w:bidi="lo-LA"/>
        </w:rPr>
        <w:t>lėtas, paviršutiniškas kvėpavimas (kvėpavimo slopinimas);</w:t>
      </w:r>
    </w:p>
    <w:p w:rsidR="00243000" w:rsidRDefault="00243000" w:rsidP="00243000">
      <w:pPr>
        <w:numPr>
          <w:ilvl w:val="1"/>
          <w:numId w:val="2"/>
        </w:numPr>
        <w:autoSpaceDE w:val="0"/>
        <w:autoSpaceDN w:val="0"/>
        <w:adjustRightInd w:val="0"/>
        <w:rPr>
          <w:sz w:val="22"/>
          <w:szCs w:val="22"/>
          <w:lang w:eastAsia="lv-LV" w:bidi="lo-LA"/>
        </w:rPr>
      </w:pPr>
      <w:r>
        <w:rPr>
          <w:sz w:val="22"/>
          <w:szCs w:val="22"/>
          <w:lang w:eastAsia="lv-LV" w:bidi="lo-LA"/>
        </w:rPr>
        <w:t>kvėpavimo pauzės;</w:t>
      </w:r>
    </w:p>
    <w:p w:rsidR="00243000" w:rsidRDefault="00243000" w:rsidP="00243000">
      <w:pPr>
        <w:numPr>
          <w:ilvl w:val="1"/>
          <w:numId w:val="2"/>
        </w:numPr>
        <w:autoSpaceDE w:val="0"/>
        <w:autoSpaceDN w:val="0"/>
        <w:adjustRightInd w:val="0"/>
        <w:rPr>
          <w:sz w:val="22"/>
          <w:szCs w:val="22"/>
          <w:lang w:eastAsia="lv-LV" w:bidi="lo-LA"/>
        </w:rPr>
      </w:pPr>
      <w:r>
        <w:rPr>
          <w:sz w:val="22"/>
          <w:szCs w:val="22"/>
          <w:lang w:eastAsia="lv-LV" w:bidi="lo-LA"/>
        </w:rPr>
        <w:t>nepakankamas deguonies kiekis;</w:t>
      </w:r>
    </w:p>
    <w:p w:rsidR="00243000" w:rsidRDefault="00243000" w:rsidP="00243000">
      <w:pPr>
        <w:numPr>
          <w:ilvl w:val="1"/>
          <w:numId w:val="2"/>
        </w:numPr>
        <w:autoSpaceDE w:val="0"/>
        <w:autoSpaceDN w:val="0"/>
        <w:adjustRightInd w:val="0"/>
        <w:rPr>
          <w:sz w:val="22"/>
          <w:szCs w:val="22"/>
          <w:lang w:eastAsia="lv-LV" w:bidi="lo-LA"/>
        </w:rPr>
      </w:pPr>
      <w:r>
        <w:rPr>
          <w:sz w:val="22"/>
          <w:szCs w:val="22"/>
          <w:lang w:eastAsia="lv-LV" w:bidi="lo-LA"/>
        </w:rPr>
        <w:t>veido patinimas;</w:t>
      </w:r>
    </w:p>
    <w:p w:rsidR="00243000" w:rsidRDefault="00243000" w:rsidP="00243000">
      <w:pPr>
        <w:numPr>
          <w:ilvl w:val="1"/>
          <w:numId w:val="2"/>
        </w:numPr>
        <w:autoSpaceDE w:val="0"/>
        <w:autoSpaceDN w:val="0"/>
        <w:adjustRightInd w:val="0"/>
        <w:rPr>
          <w:sz w:val="22"/>
          <w:szCs w:val="22"/>
          <w:lang w:eastAsia="lv-LV" w:bidi="lo-LA"/>
        </w:rPr>
      </w:pPr>
      <w:r>
        <w:rPr>
          <w:sz w:val="22"/>
          <w:szCs w:val="22"/>
          <w:lang w:eastAsia="lv-LV" w:bidi="lo-LA"/>
        </w:rPr>
        <w:t>greitas kūno temperatūros pakilimas (piktybinė hipertermija);</w:t>
      </w:r>
    </w:p>
    <w:p w:rsidR="00243000" w:rsidRDefault="00243000" w:rsidP="00243000">
      <w:pPr>
        <w:numPr>
          <w:ilvl w:val="1"/>
          <w:numId w:val="2"/>
        </w:numPr>
        <w:autoSpaceDE w:val="0"/>
        <w:autoSpaceDN w:val="0"/>
        <w:adjustRightInd w:val="0"/>
        <w:rPr>
          <w:sz w:val="22"/>
          <w:szCs w:val="22"/>
          <w:lang w:eastAsia="lv-LV" w:bidi="lo-LA"/>
        </w:rPr>
      </w:pPr>
      <w:r>
        <w:rPr>
          <w:color w:val="000000"/>
          <w:sz w:val="22"/>
          <w:szCs w:val="22"/>
        </w:rPr>
        <w:t xml:space="preserve">QT pailgėjimas, susijęs su </w:t>
      </w:r>
      <w:proofErr w:type="spellStart"/>
      <w:r>
        <w:rPr>
          <w:iCs/>
          <w:color w:val="000000"/>
          <w:sz w:val="22"/>
          <w:szCs w:val="22"/>
        </w:rPr>
        <w:t>polimorfine</w:t>
      </w:r>
      <w:proofErr w:type="spellEnd"/>
      <w:r>
        <w:rPr>
          <w:iCs/>
          <w:color w:val="000000"/>
          <w:sz w:val="22"/>
          <w:szCs w:val="22"/>
        </w:rPr>
        <w:t xml:space="preserve"> </w:t>
      </w:r>
      <w:proofErr w:type="spellStart"/>
      <w:r>
        <w:rPr>
          <w:iCs/>
          <w:color w:val="000000"/>
          <w:sz w:val="22"/>
          <w:szCs w:val="22"/>
        </w:rPr>
        <w:t>skilveline</w:t>
      </w:r>
      <w:proofErr w:type="spellEnd"/>
      <w:r>
        <w:rPr>
          <w:iCs/>
          <w:color w:val="000000"/>
          <w:sz w:val="22"/>
          <w:szCs w:val="22"/>
        </w:rPr>
        <w:t xml:space="preserve"> </w:t>
      </w:r>
      <w:proofErr w:type="spellStart"/>
      <w:r>
        <w:rPr>
          <w:iCs/>
          <w:color w:val="000000"/>
          <w:sz w:val="22"/>
          <w:szCs w:val="22"/>
        </w:rPr>
        <w:t>paroksizmine</w:t>
      </w:r>
      <w:proofErr w:type="spellEnd"/>
      <w:r>
        <w:rPr>
          <w:iCs/>
          <w:color w:val="000000"/>
          <w:sz w:val="22"/>
          <w:szCs w:val="22"/>
        </w:rPr>
        <w:t xml:space="preserve"> </w:t>
      </w:r>
      <w:proofErr w:type="spellStart"/>
      <w:r>
        <w:rPr>
          <w:iCs/>
          <w:color w:val="000000"/>
          <w:sz w:val="22"/>
          <w:szCs w:val="22"/>
        </w:rPr>
        <w:t>tachikardija</w:t>
      </w:r>
      <w:proofErr w:type="spellEnd"/>
      <w:r>
        <w:rPr>
          <w:color w:val="000000"/>
          <w:sz w:val="22"/>
          <w:szCs w:val="22"/>
        </w:rPr>
        <w:t>.</w:t>
      </w:r>
    </w:p>
    <w:p w:rsidR="00243000" w:rsidRDefault="00243000" w:rsidP="00243000">
      <w:pPr>
        <w:autoSpaceDE w:val="0"/>
        <w:autoSpaceDN w:val="0"/>
        <w:adjustRightInd w:val="0"/>
        <w:ind w:left="540" w:hanging="540"/>
        <w:rPr>
          <w:sz w:val="22"/>
          <w:szCs w:val="22"/>
          <w:lang w:eastAsia="lv-LV" w:bidi="lo-LA"/>
        </w:rPr>
      </w:pPr>
    </w:p>
    <w:p w:rsidR="00243000" w:rsidRDefault="00243000" w:rsidP="00243000">
      <w:pPr>
        <w:autoSpaceDE w:val="0"/>
        <w:autoSpaceDN w:val="0"/>
        <w:adjustRightInd w:val="0"/>
        <w:rPr>
          <w:sz w:val="22"/>
          <w:szCs w:val="22"/>
          <w:lang w:eastAsia="lv-LV" w:bidi="lo-LA"/>
        </w:rPr>
      </w:pPr>
      <w:r>
        <w:rPr>
          <w:sz w:val="22"/>
          <w:szCs w:val="22"/>
          <w:lang w:eastAsia="lv-LV" w:bidi="lo-LA"/>
        </w:rPr>
        <w:t>* Jeigu Jums bus atliekamas kraujo tyrimas, gali būti, kad Jums pasakys, kad yra kepenų ir inkstų fermentų arba kitų kraujyje esančių medžiagų pokyčių. Paprastai tokie pokyčiai nesukelia simptomų.</w:t>
      </w:r>
    </w:p>
    <w:p w:rsidR="00243000" w:rsidRDefault="00243000" w:rsidP="00243000">
      <w:pPr>
        <w:autoSpaceDE w:val="0"/>
        <w:autoSpaceDN w:val="0"/>
        <w:adjustRightInd w:val="0"/>
        <w:rPr>
          <w:sz w:val="22"/>
          <w:szCs w:val="22"/>
          <w:lang w:eastAsia="lv-LV" w:bidi="lo-LA"/>
        </w:rPr>
      </w:pPr>
      <w:r>
        <w:rPr>
          <w:sz w:val="22"/>
          <w:szCs w:val="22"/>
          <w:lang w:eastAsia="lv-LV" w:bidi="lo-LA"/>
        </w:rPr>
        <w:t xml:space="preserve">** Anestezijos metu ir netrukus po anestezijos gali būti šiek tiek padidėjusi fluoridų koncentracija kraujyje dėl </w:t>
      </w:r>
      <w:proofErr w:type="spellStart"/>
      <w:r>
        <w:rPr>
          <w:sz w:val="22"/>
          <w:szCs w:val="22"/>
          <w:lang w:eastAsia="lv-LV" w:bidi="lo-LA"/>
        </w:rPr>
        <w:t>sevoflurano</w:t>
      </w:r>
      <w:proofErr w:type="spellEnd"/>
      <w:r>
        <w:rPr>
          <w:sz w:val="22"/>
          <w:szCs w:val="22"/>
          <w:lang w:eastAsia="lv-LV" w:bidi="lo-LA"/>
        </w:rPr>
        <w:t xml:space="preserve"> suirimo organizme, bet manoma, kad tokios koncentracijos yra nekenksmingos ir greitai normalizuojasi.</w:t>
      </w:r>
    </w:p>
    <w:p w:rsidR="00243000" w:rsidRDefault="00243000" w:rsidP="00243000">
      <w:pPr>
        <w:autoSpaceDE w:val="0"/>
        <w:autoSpaceDN w:val="0"/>
        <w:adjustRightInd w:val="0"/>
        <w:rPr>
          <w:sz w:val="22"/>
          <w:szCs w:val="22"/>
          <w:lang w:eastAsia="lv-LV" w:bidi="lo-LA"/>
        </w:rPr>
      </w:pPr>
    </w:p>
    <w:p w:rsidR="00243000" w:rsidRDefault="00243000" w:rsidP="00243000">
      <w:pPr>
        <w:autoSpaceDE w:val="0"/>
        <w:autoSpaceDN w:val="0"/>
        <w:adjustRightInd w:val="0"/>
        <w:rPr>
          <w:sz w:val="22"/>
          <w:szCs w:val="22"/>
          <w:lang w:eastAsia="lv-LV" w:bidi="lo-LA"/>
        </w:rPr>
      </w:pPr>
      <w:r>
        <w:rPr>
          <w:sz w:val="22"/>
          <w:szCs w:val="22"/>
          <w:lang w:eastAsia="lv-LV" w:bidi="lo-LA"/>
        </w:rPr>
        <w:t>Gauta labai retų pranešimų apie širdies sustojimo atvejus (būklę, kai širdis nustoja plakusi). Po chirurginės operacijos dėl kalio koncentracijos kraujyje pokyčių gali būti neritmiškas kai kurių vaikų širdies plakimas, ir tai gali kelti pavojų gyvybei.</w:t>
      </w:r>
    </w:p>
    <w:p w:rsidR="00243000" w:rsidRDefault="00243000" w:rsidP="00243000">
      <w:pPr>
        <w:autoSpaceDE w:val="0"/>
        <w:autoSpaceDN w:val="0"/>
        <w:adjustRightInd w:val="0"/>
        <w:rPr>
          <w:sz w:val="22"/>
          <w:szCs w:val="22"/>
          <w:lang w:eastAsia="lv-LV" w:bidi="lo-LA"/>
        </w:rPr>
      </w:pPr>
    </w:p>
    <w:p w:rsidR="00243000" w:rsidRDefault="00243000" w:rsidP="00243000">
      <w:pPr>
        <w:autoSpaceDE w:val="0"/>
        <w:autoSpaceDN w:val="0"/>
        <w:adjustRightInd w:val="0"/>
        <w:rPr>
          <w:sz w:val="22"/>
          <w:szCs w:val="22"/>
          <w:lang w:eastAsia="lv-LV" w:bidi="lo-LA"/>
        </w:rPr>
      </w:pPr>
      <w:proofErr w:type="spellStart"/>
      <w:r>
        <w:rPr>
          <w:sz w:val="22"/>
          <w:szCs w:val="22"/>
          <w:lang w:eastAsia="lv-LV" w:bidi="lo-LA"/>
        </w:rPr>
        <w:t>Pompe</w:t>
      </w:r>
      <w:proofErr w:type="spellEnd"/>
      <w:r>
        <w:rPr>
          <w:sz w:val="22"/>
          <w:szCs w:val="22"/>
          <w:lang w:eastAsia="lv-LV" w:bidi="lo-LA"/>
        </w:rPr>
        <w:t xml:space="preserve"> liga (ši liga yra įgimta) sergančių vaikų širdies plakimas anestezijos </w:t>
      </w:r>
      <w:proofErr w:type="spellStart"/>
      <w:r>
        <w:rPr>
          <w:sz w:val="22"/>
          <w:szCs w:val="22"/>
          <w:lang w:eastAsia="lv-LV" w:bidi="lo-LA"/>
        </w:rPr>
        <w:t>Sevorane</w:t>
      </w:r>
      <w:proofErr w:type="spellEnd"/>
      <w:r>
        <w:rPr>
          <w:sz w:val="22"/>
          <w:szCs w:val="22"/>
          <w:lang w:eastAsia="lv-LV" w:bidi="lo-LA"/>
        </w:rPr>
        <w:t xml:space="preserve"> metu gali būti neritmiškas.</w:t>
      </w:r>
    </w:p>
    <w:p w:rsidR="00243000" w:rsidRDefault="00243000" w:rsidP="00243000">
      <w:pPr>
        <w:autoSpaceDE w:val="0"/>
        <w:autoSpaceDN w:val="0"/>
        <w:adjustRightInd w:val="0"/>
        <w:rPr>
          <w:sz w:val="22"/>
          <w:szCs w:val="22"/>
          <w:lang w:eastAsia="lv-LV" w:bidi="lo-LA"/>
        </w:rPr>
      </w:pPr>
    </w:p>
    <w:p w:rsidR="00243000" w:rsidRDefault="00243000" w:rsidP="00243000">
      <w:pPr>
        <w:autoSpaceDE w:val="0"/>
        <w:autoSpaceDN w:val="0"/>
        <w:adjustRightInd w:val="0"/>
        <w:rPr>
          <w:sz w:val="22"/>
          <w:szCs w:val="22"/>
          <w:lang w:eastAsia="lv-LV" w:bidi="lo-LA"/>
        </w:rPr>
      </w:pPr>
      <w:r>
        <w:rPr>
          <w:bCs/>
          <w:sz w:val="22"/>
          <w:szCs w:val="22"/>
          <w:lang w:eastAsia="lv-LV" w:bidi="lo-LA"/>
        </w:rPr>
        <w:t xml:space="preserve">Baigus įkvepiamąjį </w:t>
      </w:r>
      <w:proofErr w:type="spellStart"/>
      <w:r>
        <w:rPr>
          <w:bCs/>
          <w:sz w:val="22"/>
          <w:szCs w:val="22"/>
          <w:lang w:eastAsia="lv-LV" w:bidi="lo-LA"/>
        </w:rPr>
        <w:t>Sevorane</w:t>
      </w:r>
      <w:proofErr w:type="spellEnd"/>
    </w:p>
    <w:p w:rsidR="00243000" w:rsidRDefault="00243000" w:rsidP="00243000">
      <w:pPr>
        <w:autoSpaceDE w:val="0"/>
        <w:autoSpaceDN w:val="0"/>
        <w:adjustRightInd w:val="0"/>
        <w:rPr>
          <w:sz w:val="22"/>
          <w:szCs w:val="22"/>
          <w:lang w:eastAsia="lv-LV" w:bidi="lo-LA"/>
        </w:rPr>
      </w:pPr>
      <w:r>
        <w:rPr>
          <w:sz w:val="22"/>
          <w:szCs w:val="22"/>
          <w:lang w:eastAsia="lv-LV" w:bidi="lo-LA"/>
        </w:rPr>
        <w:t>Jūs atsigausite arba atsibusite per keletą minučių.</w:t>
      </w:r>
    </w:p>
    <w:p w:rsidR="00243000" w:rsidRDefault="00243000" w:rsidP="00243000">
      <w:pPr>
        <w:autoSpaceDE w:val="0"/>
        <w:autoSpaceDN w:val="0"/>
        <w:adjustRightInd w:val="0"/>
        <w:rPr>
          <w:sz w:val="22"/>
          <w:szCs w:val="22"/>
          <w:lang w:eastAsia="lv-LV" w:bidi="lo-LA"/>
        </w:rPr>
      </w:pPr>
      <w:r>
        <w:rPr>
          <w:sz w:val="22"/>
          <w:szCs w:val="22"/>
          <w:lang w:eastAsia="lv-LV" w:bidi="lo-LA"/>
        </w:rPr>
        <w:lastRenderedPageBreak/>
        <w:t>Atsibudus gali pasireikšti neramumas, ypač vaikams. Jeigu reikia papildomo skausmo malšinimo, apie tai pasakykite savo gydytojui arba anesteziologui.</w:t>
      </w:r>
    </w:p>
    <w:p w:rsidR="00243000" w:rsidRDefault="00243000" w:rsidP="00243000">
      <w:pPr>
        <w:autoSpaceDE w:val="0"/>
        <w:autoSpaceDN w:val="0"/>
        <w:adjustRightInd w:val="0"/>
        <w:rPr>
          <w:sz w:val="22"/>
          <w:szCs w:val="22"/>
          <w:lang w:eastAsia="lv-LV" w:bidi="lo-LA"/>
        </w:rPr>
      </w:pPr>
    </w:p>
    <w:p w:rsidR="00243000" w:rsidRDefault="00243000" w:rsidP="00243000">
      <w:pPr>
        <w:tabs>
          <w:tab w:val="left" w:pos="567"/>
        </w:tabs>
        <w:rPr>
          <w:b/>
          <w:snapToGrid w:val="0"/>
          <w:sz w:val="22"/>
        </w:rPr>
      </w:pPr>
      <w:r>
        <w:rPr>
          <w:b/>
          <w:noProof/>
          <w:snapToGrid w:val="0"/>
          <w:sz w:val="22"/>
        </w:rPr>
        <w:t>Pranešimas apie šalutinį poveikį</w:t>
      </w:r>
    </w:p>
    <w:p w:rsidR="00243000" w:rsidRDefault="00243000" w:rsidP="00243000">
      <w:pPr>
        <w:tabs>
          <w:tab w:val="left" w:pos="567"/>
        </w:tabs>
        <w:spacing w:line="260" w:lineRule="exact"/>
        <w:ind w:right="-449"/>
        <w:rPr>
          <w:noProof/>
          <w:snapToGrid w:val="0"/>
          <w:sz w:val="22"/>
        </w:rPr>
      </w:pPr>
      <w:r>
        <w:rPr>
          <w:snapToGrid w:val="0"/>
          <w:sz w:val="22"/>
          <w:szCs w:val="20"/>
        </w:rPr>
        <w:t xml:space="preserve">Jeigu pasireiškė šalutinis poveikis, įskaitant šiame lapelyje nenurodytą, pasakykite gydytojui arba vaistininkui, arba slaugytojui. </w:t>
      </w:r>
      <w:r w:rsidRPr="00F136CF">
        <w:rPr>
          <w:snapToGrid w:val="0"/>
          <w:sz w:val="22"/>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F136CF">
        <w:rPr>
          <w:snapToGrid w:val="0"/>
          <w:sz w:val="22"/>
          <w:szCs w:val="20"/>
        </w:rPr>
        <w:t>NepageidaujamaR@vvkt.lt</w:t>
      </w:r>
      <w:proofErr w:type="spellEnd"/>
      <w:r w:rsidRPr="00F136CF">
        <w:rPr>
          <w:snapToGrid w:val="0"/>
          <w:sz w:val="22"/>
          <w:szCs w:val="20"/>
        </w:rPr>
        <w:t xml:space="preserve">) arba nemokamu telefonu 8 800 73 568. </w:t>
      </w:r>
      <w:r>
        <w:rPr>
          <w:snapToGrid w:val="0"/>
          <w:sz w:val="22"/>
          <w:szCs w:val="20"/>
        </w:rPr>
        <w:t>Pranešdami apie šalutinį poveikį galite mums padėti gauti daugiau informacijos apie šio vaisto saugumą.</w:t>
      </w:r>
    </w:p>
    <w:p w:rsidR="00243000" w:rsidRDefault="00243000" w:rsidP="00243000">
      <w:pPr>
        <w:autoSpaceDE w:val="0"/>
        <w:autoSpaceDN w:val="0"/>
        <w:adjustRightInd w:val="0"/>
        <w:rPr>
          <w:sz w:val="22"/>
          <w:szCs w:val="22"/>
          <w:lang w:eastAsia="lv-LV" w:bidi="lo-LA"/>
        </w:rPr>
      </w:pPr>
    </w:p>
    <w:p w:rsidR="00243000" w:rsidRDefault="00243000" w:rsidP="00243000">
      <w:pPr>
        <w:autoSpaceDE w:val="0"/>
        <w:autoSpaceDN w:val="0"/>
        <w:adjustRightInd w:val="0"/>
        <w:rPr>
          <w:sz w:val="22"/>
          <w:szCs w:val="22"/>
          <w:lang w:eastAsia="lv-LV" w:bidi="lo-LA"/>
        </w:rPr>
      </w:pPr>
      <w:r>
        <w:rPr>
          <w:sz w:val="22"/>
          <w:szCs w:val="22"/>
          <w:lang w:eastAsia="lv-LV" w:bidi="lo-LA"/>
        </w:rPr>
        <w:t xml:space="preserve">Jeigu po anestezijos </w:t>
      </w:r>
      <w:proofErr w:type="spellStart"/>
      <w:r>
        <w:rPr>
          <w:sz w:val="22"/>
          <w:szCs w:val="22"/>
          <w:lang w:eastAsia="lv-LV" w:bidi="lo-LA"/>
        </w:rPr>
        <w:t>Sevorane</w:t>
      </w:r>
      <w:proofErr w:type="spellEnd"/>
      <w:r>
        <w:rPr>
          <w:sz w:val="22"/>
          <w:szCs w:val="22"/>
          <w:lang w:eastAsia="lv-LV" w:bidi="lo-LA"/>
        </w:rPr>
        <w:t xml:space="preserve"> atsirado kokių nors neįprastų arba netikėtų simptomų, apie tai nedelsdami pasakykite savo gydytojui arba anesteziologui.</w:t>
      </w:r>
    </w:p>
    <w:p w:rsidR="00243000" w:rsidRDefault="00243000" w:rsidP="00243000">
      <w:pPr>
        <w:autoSpaceDE w:val="0"/>
        <w:autoSpaceDN w:val="0"/>
        <w:adjustRightInd w:val="0"/>
        <w:rPr>
          <w:sz w:val="22"/>
          <w:szCs w:val="22"/>
          <w:lang w:eastAsia="lv-LV" w:bidi="lo-LA"/>
        </w:rPr>
      </w:pPr>
      <w:r>
        <w:rPr>
          <w:sz w:val="22"/>
          <w:szCs w:val="22"/>
          <w:lang w:eastAsia="lv-LV" w:bidi="lo-LA"/>
        </w:rPr>
        <w:t xml:space="preserve">Jeigu kilo kokių nors klausimų apie </w:t>
      </w:r>
      <w:proofErr w:type="spellStart"/>
      <w:r>
        <w:rPr>
          <w:sz w:val="22"/>
          <w:szCs w:val="22"/>
          <w:lang w:eastAsia="lv-LV" w:bidi="lo-LA"/>
        </w:rPr>
        <w:t>Sevorane</w:t>
      </w:r>
      <w:proofErr w:type="spellEnd"/>
      <w:r>
        <w:rPr>
          <w:sz w:val="22"/>
          <w:szCs w:val="22"/>
          <w:lang w:eastAsia="lv-LV" w:bidi="lo-LA"/>
        </w:rPr>
        <w:t>, į kuriuos neradote atsakymų šiame lapelyje, klauskite savo palatos gydytojo arba anesteziologo.</w:t>
      </w:r>
    </w:p>
    <w:p w:rsidR="00243000" w:rsidRDefault="00243000" w:rsidP="00243000">
      <w:pPr>
        <w:pStyle w:val="BTbEMEASMCA"/>
      </w:pPr>
    </w:p>
    <w:p w:rsidR="00243000" w:rsidRDefault="00243000" w:rsidP="00243000">
      <w:pPr>
        <w:pStyle w:val="BTbEMEASMCA"/>
      </w:pPr>
    </w:p>
    <w:p w:rsidR="00243000" w:rsidRDefault="00243000" w:rsidP="00243000">
      <w:pPr>
        <w:pStyle w:val="PI-1EMEASMCA"/>
        <w:rPr>
          <w:color w:val="auto"/>
        </w:rPr>
      </w:pPr>
      <w:bookmarkStart w:id="10" w:name="_Toc129243268"/>
      <w:bookmarkStart w:id="11" w:name="_Toc129243143"/>
      <w:r>
        <w:rPr>
          <w:color w:val="auto"/>
        </w:rPr>
        <w:t>5.</w:t>
      </w:r>
      <w:r>
        <w:tab/>
      </w:r>
      <w:r>
        <w:rPr>
          <w:caps w:val="0"/>
        </w:rPr>
        <w:t xml:space="preserve">Kaip laikyti </w:t>
      </w:r>
      <w:proofErr w:type="spellStart"/>
      <w:r>
        <w:rPr>
          <w:caps w:val="0"/>
        </w:rPr>
        <w:t>Sevorane</w:t>
      </w:r>
      <w:proofErr w:type="spellEnd"/>
      <w:r>
        <w:t xml:space="preserve"> </w:t>
      </w:r>
      <w:bookmarkEnd w:id="10"/>
      <w:bookmarkEnd w:id="11"/>
    </w:p>
    <w:p w:rsidR="00243000" w:rsidRDefault="00243000" w:rsidP="00243000">
      <w:pPr>
        <w:pStyle w:val="BTbEMEASMCA"/>
      </w:pPr>
    </w:p>
    <w:p w:rsidR="00243000" w:rsidRDefault="00243000" w:rsidP="00243000">
      <w:pPr>
        <w:numPr>
          <w:ilvl w:val="12"/>
          <w:numId w:val="0"/>
        </w:numPr>
        <w:ind w:right="-2"/>
        <w:rPr>
          <w:noProof/>
          <w:color w:val="000000"/>
          <w:sz w:val="22"/>
          <w:szCs w:val="22"/>
        </w:rPr>
      </w:pPr>
      <w:r>
        <w:rPr>
          <w:noProof/>
          <w:color w:val="000000"/>
          <w:sz w:val="22"/>
          <w:szCs w:val="22"/>
        </w:rPr>
        <w:t xml:space="preserve">Šį vaistą laikykite vaikams </w:t>
      </w:r>
      <w:r>
        <w:rPr>
          <w:sz w:val="22"/>
          <w:szCs w:val="22"/>
        </w:rPr>
        <w:t>nepastebimoje ir nepasiekiamoje</w:t>
      </w:r>
      <w:r>
        <w:rPr>
          <w:noProof/>
          <w:color w:val="000000"/>
          <w:sz w:val="22"/>
          <w:szCs w:val="22"/>
        </w:rPr>
        <w:t xml:space="preserve"> vietoje.</w:t>
      </w:r>
    </w:p>
    <w:p w:rsidR="00243000" w:rsidRDefault="00243000" w:rsidP="00243000">
      <w:pPr>
        <w:numPr>
          <w:ilvl w:val="12"/>
          <w:numId w:val="0"/>
        </w:numPr>
        <w:ind w:right="-2"/>
        <w:rPr>
          <w:noProof/>
          <w:color w:val="000000"/>
          <w:sz w:val="22"/>
          <w:szCs w:val="22"/>
        </w:rPr>
      </w:pPr>
    </w:p>
    <w:p w:rsidR="00243000" w:rsidRDefault="00243000" w:rsidP="00243000">
      <w:pPr>
        <w:rPr>
          <w:noProof/>
          <w:color w:val="000000"/>
          <w:sz w:val="22"/>
          <w:szCs w:val="22"/>
        </w:rPr>
      </w:pPr>
      <w:r>
        <w:rPr>
          <w:noProof/>
          <w:color w:val="000000"/>
          <w:sz w:val="22"/>
          <w:szCs w:val="22"/>
        </w:rPr>
        <w:t>Laikyti ne aukštesnėje kaip 25 °C temperatūroje.</w:t>
      </w:r>
    </w:p>
    <w:p w:rsidR="00243000" w:rsidRDefault="00243000" w:rsidP="00243000">
      <w:pPr>
        <w:rPr>
          <w:noProof/>
          <w:color w:val="000000"/>
          <w:sz w:val="22"/>
          <w:szCs w:val="22"/>
        </w:rPr>
      </w:pPr>
      <w:r>
        <w:rPr>
          <w:noProof/>
          <w:color w:val="000000"/>
          <w:sz w:val="22"/>
          <w:szCs w:val="22"/>
        </w:rPr>
        <w:t>Negalima šaldyti.</w:t>
      </w:r>
    </w:p>
    <w:p w:rsidR="00243000" w:rsidRDefault="00243000" w:rsidP="00243000">
      <w:pPr>
        <w:ind w:left="567" w:hanging="567"/>
        <w:rPr>
          <w:noProof/>
          <w:color w:val="000000"/>
          <w:sz w:val="22"/>
          <w:szCs w:val="22"/>
        </w:rPr>
      </w:pPr>
      <w:r>
        <w:rPr>
          <w:noProof/>
          <w:color w:val="000000"/>
          <w:sz w:val="22"/>
          <w:szCs w:val="22"/>
        </w:rPr>
        <w:t>Buteliuką laikyti sandarų.</w:t>
      </w:r>
    </w:p>
    <w:p w:rsidR="00243000" w:rsidRDefault="00243000" w:rsidP="00243000">
      <w:pPr>
        <w:pStyle w:val="BTbEMEASMCA"/>
      </w:pPr>
      <w:r>
        <w:t xml:space="preserve">Ant buteliuko etiketės ir kartono dėžutės po „Tinka iki“ nurodytam tinkamumo laikui pasibaigus, šio vaisto vartoti negalima. </w:t>
      </w:r>
    </w:p>
    <w:p w:rsidR="00243000" w:rsidRDefault="00243000" w:rsidP="00243000">
      <w:pPr>
        <w:pStyle w:val="Pagrindinistekstas"/>
        <w:tabs>
          <w:tab w:val="left" w:pos="1440"/>
          <w:tab w:val="left" w:pos="2160"/>
          <w:tab w:val="left" w:pos="2880"/>
          <w:tab w:val="left" w:pos="3600"/>
          <w:tab w:val="left" w:pos="4320"/>
          <w:tab w:val="left" w:pos="5040"/>
          <w:tab w:val="left" w:pos="5760"/>
          <w:tab w:val="left" w:pos="6480"/>
          <w:tab w:val="left" w:pos="7200"/>
          <w:tab w:val="left" w:pos="7920"/>
        </w:tabs>
        <w:jc w:val="both"/>
        <w:rPr>
          <w:color w:val="000000"/>
          <w:szCs w:val="22"/>
        </w:rPr>
      </w:pPr>
    </w:p>
    <w:p w:rsidR="00243000" w:rsidRDefault="00243000" w:rsidP="00243000">
      <w:pPr>
        <w:pStyle w:val="BTbEMEASMCA"/>
      </w:pPr>
    </w:p>
    <w:p w:rsidR="00243000" w:rsidRDefault="00243000" w:rsidP="00243000">
      <w:pPr>
        <w:pStyle w:val="PI-1EMEASMCA"/>
      </w:pPr>
      <w:bookmarkStart w:id="12" w:name="_Toc129243269"/>
      <w:bookmarkStart w:id="13" w:name="_Toc129243144"/>
      <w:r>
        <w:t>6.</w:t>
      </w:r>
      <w:r>
        <w:tab/>
      </w:r>
      <w:r>
        <w:rPr>
          <w:caps w:val="0"/>
        </w:rPr>
        <w:t xml:space="preserve">Pakuotės turinys ir kita informacija </w:t>
      </w:r>
      <w:bookmarkEnd w:id="12"/>
      <w:bookmarkEnd w:id="13"/>
    </w:p>
    <w:p w:rsidR="00243000" w:rsidRDefault="00243000" w:rsidP="00243000">
      <w:pPr>
        <w:pStyle w:val="BTbEMEASMCA"/>
      </w:pPr>
    </w:p>
    <w:p w:rsidR="00243000" w:rsidRDefault="00243000" w:rsidP="00243000">
      <w:pPr>
        <w:rPr>
          <w:b/>
          <w:bCs/>
          <w:sz w:val="22"/>
          <w:szCs w:val="22"/>
        </w:rPr>
      </w:pPr>
      <w:proofErr w:type="spellStart"/>
      <w:r>
        <w:rPr>
          <w:b/>
          <w:sz w:val="22"/>
          <w:szCs w:val="22"/>
        </w:rPr>
        <w:t>Sevorane</w:t>
      </w:r>
      <w:proofErr w:type="spellEnd"/>
      <w:r>
        <w:rPr>
          <w:b/>
          <w:sz w:val="22"/>
          <w:szCs w:val="22"/>
        </w:rPr>
        <w:t xml:space="preserve"> sudėtis</w:t>
      </w:r>
    </w:p>
    <w:p w:rsidR="00243000" w:rsidRDefault="00243000" w:rsidP="00243000">
      <w:pPr>
        <w:rPr>
          <w:sz w:val="22"/>
          <w:szCs w:val="22"/>
        </w:rPr>
      </w:pPr>
      <w:r>
        <w:rPr>
          <w:sz w:val="22"/>
          <w:szCs w:val="22"/>
        </w:rPr>
        <w:t>-</w:t>
      </w:r>
      <w:r>
        <w:rPr>
          <w:sz w:val="22"/>
          <w:szCs w:val="22"/>
        </w:rPr>
        <w:tab/>
        <w:t xml:space="preserve">Veiklioji medžiaga yra </w:t>
      </w:r>
      <w:proofErr w:type="spellStart"/>
      <w:r>
        <w:rPr>
          <w:sz w:val="22"/>
          <w:szCs w:val="22"/>
        </w:rPr>
        <w:t>sevofluranas</w:t>
      </w:r>
      <w:proofErr w:type="spellEnd"/>
      <w:r>
        <w:rPr>
          <w:sz w:val="22"/>
          <w:szCs w:val="22"/>
        </w:rPr>
        <w:t xml:space="preserve">. </w:t>
      </w:r>
    </w:p>
    <w:p w:rsidR="00243000" w:rsidRDefault="00243000" w:rsidP="00243000">
      <w:pPr>
        <w:rPr>
          <w:sz w:val="22"/>
          <w:szCs w:val="22"/>
        </w:rPr>
      </w:pPr>
      <w:r>
        <w:rPr>
          <w:sz w:val="22"/>
          <w:szCs w:val="22"/>
        </w:rPr>
        <w:t xml:space="preserve">Be to, sudėtyje yra vandens, kad apsaugotų </w:t>
      </w:r>
      <w:proofErr w:type="spellStart"/>
      <w:r>
        <w:rPr>
          <w:sz w:val="22"/>
          <w:szCs w:val="22"/>
        </w:rPr>
        <w:t>Sevorane</w:t>
      </w:r>
      <w:proofErr w:type="spellEnd"/>
      <w:r>
        <w:rPr>
          <w:sz w:val="22"/>
          <w:szCs w:val="22"/>
        </w:rPr>
        <w:t xml:space="preserve"> nuo medžiagų, kurios gali jį suardyti (aplinkoje esančios </w:t>
      </w:r>
      <w:proofErr w:type="spellStart"/>
      <w:r>
        <w:rPr>
          <w:i/>
          <w:sz w:val="22"/>
          <w:szCs w:val="22"/>
        </w:rPr>
        <w:t>Lewis</w:t>
      </w:r>
      <w:proofErr w:type="spellEnd"/>
      <w:r>
        <w:rPr>
          <w:sz w:val="22"/>
          <w:szCs w:val="22"/>
        </w:rPr>
        <w:t xml:space="preserve"> rūgštys).</w:t>
      </w:r>
    </w:p>
    <w:p w:rsidR="00243000" w:rsidRDefault="00243000" w:rsidP="00243000">
      <w:pPr>
        <w:pStyle w:val="BTbEMEASMCA"/>
      </w:pPr>
    </w:p>
    <w:p w:rsidR="00243000" w:rsidRDefault="00243000" w:rsidP="00243000">
      <w:pPr>
        <w:pStyle w:val="PI-3EMEASMCA"/>
      </w:pPr>
      <w:proofErr w:type="spellStart"/>
      <w:r>
        <w:t>Sevorane</w:t>
      </w:r>
      <w:proofErr w:type="spellEnd"/>
      <w:r>
        <w:t xml:space="preserve"> išvaizda ir kiekis pakuotėje</w:t>
      </w:r>
    </w:p>
    <w:p w:rsidR="00243000" w:rsidRDefault="00243000" w:rsidP="00243000">
      <w:pPr>
        <w:pStyle w:val="BTbEMEASMCA"/>
      </w:pPr>
      <w:proofErr w:type="spellStart"/>
      <w:r>
        <w:t>Sevorane</w:t>
      </w:r>
      <w:proofErr w:type="spellEnd"/>
      <w:r>
        <w:t xml:space="preserve"> yra skaidrus, bespalvis, nedegus, lakus skystis.</w:t>
      </w:r>
    </w:p>
    <w:p w:rsidR="00243000" w:rsidRDefault="00243000" w:rsidP="00243000">
      <w:pPr>
        <w:rPr>
          <w:b/>
          <w:sz w:val="22"/>
          <w:szCs w:val="22"/>
        </w:rPr>
      </w:pPr>
    </w:p>
    <w:p w:rsidR="00243000" w:rsidRDefault="00243000" w:rsidP="00243000">
      <w:pPr>
        <w:rPr>
          <w:b/>
          <w:sz w:val="22"/>
          <w:szCs w:val="22"/>
        </w:rPr>
      </w:pPr>
      <w:proofErr w:type="spellStart"/>
      <w:r>
        <w:rPr>
          <w:sz w:val="22"/>
          <w:szCs w:val="22"/>
        </w:rPr>
        <w:t>Sevorane</w:t>
      </w:r>
      <w:proofErr w:type="spellEnd"/>
      <w:r>
        <w:rPr>
          <w:sz w:val="22"/>
          <w:szCs w:val="22"/>
        </w:rPr>
        <w:t xml:space="preserve"> įkvepiamieji garai (skystis) tiekiamas 250 ml gintaro spalvos </w:t>
      </w:r>
      <w:proofErr w:type="spellStart"/>
      <w:r>
        <w:rPr>
          <w:sz w:val="22"/>
          <w:szCs w:val="22"/>
        </w:rPr>
        <w:t>polietilennaftalato</w:t>
      </w:r>
      <w:proofErr w:type="spellEnd"/>
      <w:r>
        <w:rPr>
          <w:sz w:val="22"/>
          <w:szCs w:val="22"/>
        </w:rPr>
        <w:t xml:space="preserve"> (PEN) buteliukuose su užsukamu (ROPP) arba greito pildymo „</w:t>
      </w:r>
      <w:proofErr w:type="spellStart"/>
      <w:r>
        <w:rPr>
          <w:sz w:val="22"/>
          <w:szCs w:val="22"/>
        </w:rPr>
        <w:t>Quick-fill</w:t>
      </w:r>
      <w:proofErr w:type="spellEnd"/>
      <w:r>
        <w:rPr>
          <w:sz w:val="22"/>
          <w:szCs w:val="22"/>
        </w:rPr>
        <w:t>“ dangteliu.</w:t>
      </w:r>
    </w:p>
    <w:p w:rsidR="00243000" w:rsidRDefault="00243000" w:rsidP="00243000">
      <w:pPr>
        <w:rPr>
          <w:color w:val="000000"/>
          <w:sz w:val="22"/>
          <w:szCs w:val="22"/>
        </w:rPr>
      </w:pPr>
    </w:p>
    <w:p w:rsidR="00243000" w:rsidRDefault="00243000" w:rsidP="00243000">
      <w:pPr>
        <w:rPr>
          <w:b/>
          <w:color w:val="000000"/>
          <w:sz w:val="22"/>
          <w:szCs w:val="22"/>
        </w:rPr>
      </w:pPr>
      <w:r>
        <w:rPr>
          <w:b/>
          <w:color w:val="000000"/>
          <w:sz w:val="22"/>
          <w:szCs w:val="22"/>
        </w:rPr>
        <w:t>Registruotojas ir gamintojas</w:t>
      </w:r>
    </w:p>
    <w:p w:rsidR="00243000" w:rsidRDefault="00243000" w:rsidP="00243000">
      <w:pPr>
        <w:rPr>
          <w:b/>
          <w:color w:val="000000"/>
          <w:sz w:val="22"/>
          <w:szCs w:val="22"/>
        </w:rPr>
      </w:pPr>
    </w:p>
    <w:p w:rsidR="00243000" w:rsidRDefault="00243000" w:rsidP="00243000">
      <w:pPr>
        <w:pStyle w:val="PI-3EMEASMCA"/>
        <w:tabs>
          <w:tab w:val="left" w:pos="4820"/>
        </w:tabs>
      </w:pPr>
      <w:r>
        <w:t xml:space="preserve">Registruotojas </w:t>
      </w:r>
      <w:r>
        <w:tab/>
        <w:t>Gamintojas</w:t>
      </w:r>
    </w:p>
    <w:p w:rsidR="00243000" w:rsidRDefault="00243000" w:rsidP="00243000">
      <w:pPr>
        <w:pStyle w:val="BTbEMEASMCA"/>
      </w:pPr>
    </w:p>
    <w:tbl>
      <w:tblPr>
        <w:tblW w:w="9286" w:type="dxa"/>
        <w:tblInd w:w="108" w:type="dxa"/>
        <w:tblLook w:val="01E0" w:firstRow="1" w:lastRow="1" w:firstColumn="1" w:lastColumn="1" w:noHBand="0" w:noVBand="0"/>
      </w:tblPr>
      <w:tblGrid>
        <w:gridCol w:w="4643"/>
        <w:gridCol w:w="4643"/>
      </w:tblGrid>
      <w:tr w:rsidR="00243000" w:rsidTr="000E7AC2">
        <w:tc>
          <w:tcPr>
            <w:tcW w:w="4643" w:type="dxa"/>
          </w:tcPr>
          <w:p w:rsidR="00243000" w:rsidRDefault="00243000" w:rsidP="000E7AC2">
            <w:pPr>
              <w:spacing w:line="276" w:lineRule="auto"/>
              <w:rPr>
                <w:sz w:val="22"/>
                <w:szCs w:val="22"/>
              </w:rPr>
            </w:pPr>
            <w:proofErr w:type="spellStart"/>
            <w:r>
              <w:rPr>
                <w:sz w:val="22"/>
                <w:szCs w:val="22"/>
              </w:rPr>
              <w:t>AbbVie</w:t>
            </w:r>
            <w:proofErr w:type="spellEnd"/>
            <w:r>
              <w:rPr>
                <w:sz w:val="22"/>
                <w:szCs w:val="22"/>
              </w:rPr>
              <w:t xml:space="preserve"> SIA </w:t>
            </w:r>
          </w:p>
          <w:p w:rsidR="00243000" w:rsidRDefault="00243000" w:rsidP="000E7AC2">
            <w:pPr>
              <w:spacing w:line="276" w:lineRule="auto"/>
              <w:rPr>
                <w:sz w:val="22"/>
                <w:szCs w:val="22"/>
              </w:rPr>
            </w:pPr>
            <w:proofErr w:type="spellStart"/>
            <w:r w:rsidRPr="00F136CF">
              <w:rPr>
                <w:sz w:val="22"/>
                <w:szCs w:val="22"/>
              </w:rPr>
              <w:t>Malduguņu</w:t>
            </w:r>
            <w:proofErr w:type="spellEnd"/>
            <w:r w:rsidRPr="00F136CF">
              <w:rPr>
                <w:sz w:val="22"/>
                <w:szCs w:val="22"/>
              </w:rPr>
              <w:t xml:space="preserve"> </w:t>
            </w:r>
            <w:proofErr w:type="spellStart"/>
            <w:r w:rsidRPr="00F136CF">
              <w:rPr>
                <w:sz w:val="22"/>
                <w:szCs w:val="22"/>
              </w:rPr>
              <w:t>iela</w:t>
            </w:r>
            <w:proofErr w:type="spellEnd"/>
            <w:r w:rsidRPr="00F136CF">
              <w:rPr>
                <w:sz w:val="22"/>
                <w:szCs w:val="22"/>
              </w:rPr>
              <w:t xml:space="preserve"> 4, </w:t>
            </w:r>
            <w:proofErr w:type="spellStart"/>
            <w:r w:rsidRPr="00F136CF">
              <w:rPr>
                <w:sz w:val="22"/>
                <w:szCs w:val="22"/>
              </w:rPr>
              <w:t>Mārupe</w:t>
            </w:r>
            <w:proofErr w:type="spellEnd"/>
            <w:r w:rsidRPr="00F136CF">
              <w:rPr>
                <w:sz w:val="22"/>
                <w:szCs w:val="22"/>
              </w:rPr>
              <w:t xml:space="preserve">, </w:t>
            </w:r>
            <w:proofErr w:type="spellStart"/>
            <w:r w:rsidRPr="00F136CF">
              <w:rPr>
                <w:sz w:val="22"/>
                <w:szCs w:val="22"/>
              </w:rPr>
              <w:t>Mārupes</w:t>
            </w:r>
            <w:proofErr w:type="spellEnd"/>
            <w:r w:rsidRPr="00F136CF">
              <w:rPr>
                <w:sz w:val="22"/>
                <w:szCs w:val="22"/>
              </w:rPr>
              <w:t xml:space="preserve"> </w:t>
            </w:r>
            <w:proofErr w:type="spellStart"/>
            <w:r w:rsidRPr="00F136CF">
              <w:rPr>
                <w:sz w:val="22"/>
                <w:szCs w:val="22"/>
              </w:rPr>
              <w:t>novads</w:t>
            </w:r>
            <w:proofErr w:type="spellEnd"/>
            <w:r>
              <w:rPr>
                <w:sz w:val="22"/>
                <w:szCs w:val="22"/>
              </w:rPr>
              <w:t xml:space="preserve">, </w:t>
            </w:r>
          </w:p>
          <w:p w:rsidR="00243000" w:rsidRDefault="00243000" w:rsidP="000E7AC2">
            <w:pPr>
              <w:spacing w:line="276" w:lineRule="auto"/>
              <w:rPr>
                <w:sz w:val="22"/>
                <w:szCs w:val="22"/>
              </w:rPr>
            </w:pPr>
            <w:r>
              <w:rPr>
                <w:sz w:val="22"/>
                <w:szCs w:val="22"/>
              </w:rPr>
              <w:t>LV-2167, Latvija</w:t>
            </w:r>
          </w:p>
          <w:p w:rsidR="00243000" w:rsidRDefault="00243000" w:rsidP="000E7AC2">
            <w:pPr>
              <w:spacing w:line="276" w:lineRule="auto"/>
              <w:rPr>
                <w:color w:val="000000"/>
                <w:sz w:val="22"/>
                <w:szCs w:val="22"/>
                <w:highlight w:val="yellow"/>
              </w:rPr>
            </w:pPr>
          </w:p>
        </w:tc>
        <w:tc>
          <w:tcPr>
            <w:tcW w:w="4643" w:type="dxa"/>
          </w:tcPr>
          <w:p w:rsidR="00243000" w:rsidRDefault="00243000" w:rsidP="000E7AC2">
            <w:pPr>
              <w:autoSpaceDE w:val="0"/>
              <w:autoSpaceDN w:val="0"/>
              <w:adjustRightInd w:val="0"/>
              <w:spacing w:line="276" w:lineRule="auto"/>
              <w:rPr>
                <w:sz w:val="22"/>
                <w:szCs w:val="22"/>
              </w:rPr>
            </w:pPr>
            <w:proofErr w:type="spellStart"/>
            <w:r>
              <w:rPr>
                <w:sz w:val="22"/>
                <w:szCs w:val="22"/>
              </w:rPr>
              <w:lastRenderedPageBreak/>
              <w:t>AbbVie</w:t>
            </w:r>
            <w:proofErr w:type="spellEnd"/>
            <w:r>
              <w:rPr>
                <w:sz w:val="22"/>
                <w:szCs w:val="22"/>
              </w:rPr>
              <w:t xml:space="preserve"> </w:t>
            </w:r>
            <w:proofErr w:type="spellStart"/>
            <w:r>
              <w:rPr>
                <w:sz w:val="22"/>
                <w:szCs w:val="22"/>
              </w:rPr>
              <w:t>S.r.l</w:t>
            </w:r>
            <w:proofErr w:type="spellEnd"/>
            <w:r>
              <w:rPr>
                <w:sz w:val="22"/>
                <w:szCs w:val="22"/>
              </w:rPr>
              <w:t>.</w:t>
            </w:r>
          </w:p>
          <w:p w:rsidR="00243000" w:rsidRDefault="00243000" w:rsidP="000E7AC2">
            <w:pPr>
              <w:autoSpaceDE w:val="0"/>
              <w:autoSpaceDN w:val="0"/>
              <w:adjustRightInd w:val="0"/>
              <w:spacing w:line="276" w:lineRule="auto"/>
              <w:rPr>
                <w:sz w:val="22"/>
                <w:szCs w:val="22"/>
              </w:rPr>
            </w:pPr>
            <w:r>
              <w:rPr>
                <w:sz w:val="22"/>
                <w:szCs w:val="22"/>
              </w:rPr>
              <w:t xml:space="preserve">S.R. 148 </w:t>
            </w:r>
            <w:proofErr w:type="spellStart"/>
            <w:r>
              <w:rPr>
                <w:sz w:val="22"/>
                <w:szCs w:val="22"/>
              </w:rPr>
              <w:t>Pontina</w:t>
            </w:r>
            <w:proofErr w:type="spellEnd"/>
            <w:r>
              <w:rPr>
                <w:sz w:val="22"/>
                <w:szCs w:val="22"/>
              </w:rPr>
              <w:t xml:space="preserve"> km 52 SNC</w:t>
            </w:r>
          </w:p>
          <w:p w:rsidR="00243000" w:rsidRDefault="00243000" w:rsidP="000E7AC2">
            <w:pPr>
              <w:autoSpaceDE w:val="0"/>
              <w:autoSpaceDN w:val="0"/>
              <w:adjustRightInd w:val="0"/>
              <w:spacing w:line="276" w:lineRule="auto"/>
              <w:rPr>
                <w:sz w:val="22"/>
                <w:szCs w:val="22"/>
              </w:rPr>
            </w:pPr>
            <w:r>
              <w:rPr>
                <w:sz w:val="22"/>
                <w:szCs w:val="22"/>
              </w:rPr>
              <w:t xml:space="preserve">04011 </w:t>
            </w:r>
            <w:proofErr w:type="spellStart"/>
            <w:r>
              <w:rPr>
                <w:sz w:val="22"/>
                <w:szCs w:val="22"/>
              </w:rPr>
              <w:t>Campoverde</w:t>
            </w:r>
            <w:proofErr w:type="spellEnd"/>
            <w:r>
              <w:rPr>
                <w:sz w:val="22"/>
                <w:szCs w:val="22"/>
              </w:rPr>
              <w:t xml:space="preserve"> di </w:t>
            </w:r>
            <w:proofErr w:type="spellStart"/>
            <w:r>
              <w:rPr>
                <w:sz w:val="22"/>
                <w:szCs w:val="22"/>
              </w:rPr>
              <w:t>Aprilia</w:t>
            </w:r>
            <w:proofErr w:type="spellEnd"/>
            <w:r>
              <w:rPr>
                <w:sz w:val="22"/>
                <w:szCs w:val="22"/>
              </w:rPr>
              <w:t xml:space="preserve"> (LT)</w:t>
            </w:r>
          </w:p>
          <w:p w:rsidR="00243000" w:rsidRDefault="00243000" w:rsidP="000E7AC2">
            <w:pPr>
              <w:spacing w:line="276" w:lineRule="auto"/>
              <w:rPr>
                <w:color w:val="000000"/>
                <w:sz w:val="22"/>
                <w:szCs w:val="22"/>
              </w:rPr>
            </w:pPr>
            <w:r>
              <w:rPr>
                <w:sz w:val="22"/>
                <w:szCs w:val="22"/>
              </w:rPr>
              <w:lastRenderedPageBreak/>
              <w:t>Italija</w:t>
            </w:r>
          </w:p>
        </w:tc>
      </w:tr>
    </w:tbl>
    <w:p w:rsidR="00243000" w:rsidRDefault="00243000" w:rsidP="00243000">
      <w:pPr>
        <w:rPr>
          <w:color w:val="000000"/>
          <w:sz w:val="22"/>
          <w:szCs w:val="22"/>
        </w:rPr>
      </w:pPr>
    </w:p>
    <w:p w:rsidR="00243000" w:rsidRDefault="00243000" w:rsidP="00243000">
      <w:pPr>
        <w:pStyle w:val="BTbEMEASMCA"/>
      </w:pPr>
      <w:r>
        <w:t>Jeigu apie šį vaistą norite sužinoti daugiau, kreipkitės į vietinį registruotojo atstovą.</w:t>
      </w:r>
    </w:p>
    <w:p w:rsidR="00243000" w:rsidRDefault="00243000" w:rsidP="00243000">
      <w:pPr>
        <w:rPr>
          <w:sz w:val="22"/>
          <w:szCs w:val="22"/>
        </w:rPr>
      </w:pPr>
    </w:p>
    <w:tbl>
      <w:tblPr>
        <w:tblW w:w="4680" w:type="dxa"/>
        <w:tblInd w:w="108" w:type="dxa"/>
        <w:tblLayout w:type="fixed"/>
        <w:tblLook w:val="04A0" w:firstRow="1" w:lastRow="0" w:firstColumn="1" w:lastColumn="0" w:noHBand="0" w:noVBand="1"/>
      </w:tblPr>
      <w:tblGrid>
        <w:gridCol w:w="4680"/>
      </w:tblGrid>
      <w:tr w:rsidR="00243000" w:rsidTr="000E7AC2">
        <w:tc>
          <w:tcPr>
            <w:tcW w:w="4678" w:type="dxa"/>
            <w:hideMark/>
          </w:tcPr>
          <w:p w:rsidR="00243000" w:rsidRDefault="00243000" w:rsidP="000E7AC2">
            <w:pPr>
              <w:spacing w:line="276" w:lineRule="auto"/>
              <w:jc w:val="both"/>
              <w:rPr>
                <w:color w:val="000000"/>
                <w:sz w:val="22"/>
                <w:szCs w:val="22"/>
              </w:rPr>
            </w:pPr>
            <w:r>
              <w:rPr>
                <w:color w:val="000000"/>
                <w:sz w:val="22"/>
                <w:szCs w:val="22"/>
              </w:rPr>
              <w:t xml:space="preserve">UAB </w:t>
            </w:r>
            <w:proofErr w:type="spellStart"/>
            <w:r>
              <w:rPr>
                <w:color w:val="000000"/>
                <w:sz w:val="22"/>
                <w:szCs w:val="22"/>
              </w:rPr>
              <w:t>AbbVie</w:t>
            </w:r>
            <w:proofErr w:type="spellEnd"/>
            <w:r>
              <w:rPr>
                <w:color w:val="000000"/>
                <w:sz w:val="22"/>
                <w:szCs w:val="22"/>
              </w:rPr>
              <w:t xml:space="preserve"> </w:t>
            </w:r>
          </w:p>
          <w:p w:rsidR="00243000" w:rsidRDefault="00243000" w:rsidP="000E7AC2">
            <w:pPr>
              <w:pStyle w:val="BTbEMEASMCA"/>
            </w:pPr>
            <w:r>
              <w:t>Ukmergės g. 120,</w:t>
            </w:r>
          </w:p>
          <w:p w:rsidR="00243000" w:rsidRDefault="00243000" w:rsidP="000E7AC2">
            <w:pPr>
              <w:spacing w:line="276" w:lineRule="auto"/>
              <w:rPr>
                <w:color w:val="1F497D"/>
                <w:sz w:val="22"/>
                <w:szCs w:val="22"/>
              </w:rPr>
            </w:pPr>
            <w:r>
              <w:rPr>
                <w:sz w:val="22"/>
                <w:szCs w:val="22"/>
              </w:rPr>
              <w:t>Vilnius, LT-08105</w:t>
            </w:r>
          </w:p>
          <w:p w:rsidR="00243000" w:rsidRDefault="00243000" w:rsidP="000E7AC2">
            <w:pPr>
              <w:pStyle w:val="BTbEMEASMCA"/>
            </w:pPr>
            <w:r>
              <w:t>Lietuva</w:t>
            </w:r>
          </w:p>
          <w:p w:rsidR="00243000" w:rsidRDefault="00243000" w:rsidP="000E7AC2">
            <w:pPr>
              <w:pStyle w:val="BTbEMEASMCA"/>
            </w:pPr>
            <w:r>
              <w:t>Tel.: +370 5 205 30 23</w:t>
            </w:r>
          </w:p>
        </w:tc>
      </w:tr>
    </w:tbl>
    <w:p w:rsidR="00243000" w:rsidRDefault="00243000" w:rsidP="00243000">
      <w:pPr>
        <w:pStyle w:val="BTbEMEASMCA"/>
      </w:pPr>
    </w:p>
    <w:p w:rsidR="00243000" w:rsidRDefault="00243000" w:rsidP="00243000">
      <w:pPr>
        <w:pStyle w:val="BTbEMEASMCA"/>
      </w:pPr>
    </w:p>
    <w:p w:rsidR="00243000" w:rsidRDefault="00243000" w:rsidP="00243000">
      <w:pPr>
        <w:rPr>
          <w:b/>
          <w:sz w:val="22"/>
          <w:szCs w:val="22"/>
        </w:rPr>
      </w:pPr>
      <w:r>
        <w:rPr>
          <w:b/>
          <w:sz w:val="22"/>
          <w:szCs w:val="22"/>
        </w:rPr>
        <w:t>Šis pakuotės lapelis paskutinį kartą peržiūrėtas 2022-08-03.</w:t>
      </w:r>
    </w:p>
    <w:p w:rsidR="00243000" w:rsidRDefault="00243000" w:rsidP="00243000">
      <w:pPr>
        <w:rPr>
          <w:sz w:val="22"/>
          <w:szCs w:val="22"/>
        </w:rPr>
      </w:pPr>
    </w:p>
    <w:p w:rsidR="00243000" w:rsidRDefault="00243000" w:rsidP="00243000">
      <w:pPr>
        <w:rPr>
          <w:sz w:val="22"/>
          <w:szCs w:val="22"/>
        </w:rPr>
      </w:pPr>
    </w:p>
    <w:p w:rsidR="00243000" w:rsidRDefault="00243000" w:rsidP="00243000">
      <w:pPr>
        <w:pStyle w:val="BTbEMEASMCA"/>
      </w:pPr>
      <w:r>
        <w:t xml:space="preserve">Išsami informacija apie šį vaistą pateikiama Valstybinės vaistų kontrolės tarnybos prie Lietuvos Respublikos sveikatos apsaugos ministerijos tinklalapyje  </w:t>
      </w:r>
      <w:hyperlink r:id="rId5" w:history="1">
        <w:r>
          <w:rPr>
            <w:rStyle w:val="Hipersaitas"/>
            <w:rFonts w:eastAsiaTheme="majorEastAsia"/>
          </w:rPr>
          <w:t>http://www.vvkt.lt/</w:t>
        </w:r>
      </w:hyperlink>
    </w:p>
    <w:p w:rsidR="00243000" w:rsidRDefault="00243000" w:rsidP="00243000">
      <w:pPr>
        <w:rPr>
          <w:sz w:val="22"/>
          <w:szCs w:val="22"/>
        </w:rPr>
      </w:pPr>
    </w:p>
    <w:p w:rsidR="00243000" w:rsidRDefault="00243000" w:rsidP="00243000">
      <w:pPr>
        <w:rPr>
          <w:sz w:val="22"/>
          <w:szCs w:val="22"/>
        </w:rPr>
      </w:pPr>
      <w:r>
        <w:rPr>
          <w:sz w:val="22"/>
          <w:szCs w:val="22"/>
        </w:rPr>
        <w:t>------------------------------------------------------------------------------------------------------------</w:t>
      </w:r>
    </w:p>
    <w:p w:rsidR="00243000" w:rsidRDefault="00243000" w:rsidP="00243000">
      <w:pPr>
        <w:pStyle w:val="BTbEMEASMCA"/>
      </w:pPr>
      <w:r>
        <w:t>Toliau pateikta informacija skirta tik sveikatos priežiūros specialistams.</w:t>
      </w:r>
    </w:p>
    <w:p w:rsidR="00243000" w:rsidRDefault="00243000" w:rsidP="00243000">
      <w:pPr>
        <w:pStyle w:val="BTbEMEASMCA"/>
      </w:pPr>
    </w:p>
    <w:p w:rsidR="00243000" w:rsidRDefault="00243000" w:rsidP="00243000">
      <w:pPr>
        <w:ind w:left="567" w:hanging="567"/>
        <w:rPr>
          <w:b/>
          <w:color w:val="000000"/>
          <w:sz w:val="22"/>
          <w:szCs w:val="22"/>
        </w:rPr>
      </w:pPr>
      <w:r>
        <w:rPr>
          <w:b/>
          <w:color w:val="000000"/>
          <w:sz w:val="22"/>
          <w:szCs w:val="22"/>
        </w:rPr>
        <w:t xml:space="preserve">Kiti vaistai ir </w:t>
      </w:r>
      <w:proofErr w:type="spellStart"/>
      <w:r>
        <w:rPr>
          <w:b/>
          <w:color w:val="000000"/>
          <w:sz w:val="22"/>
          <w:szCs w:val="22"/>
        </w:rPr>
        <w:t>Sevorane</w:t>
      </w:r>
      <w:proofErr w:type="spellEnd"/>
    </w:p>
    <w:p w:rsidR="00243000" w:rsidRDefault="00243000" w:rsidP="00243000">
      <w:pPr>
        <w:ind w:left="567" w:hanging="567"/>
        <w:rPr>
          <w:b/>
          <w:color w:val="000000"/>
          <w:sz w:val="22"/>
          <w:szCs w:val="22"/>
        </w:rPr>
      </w:pPr>
    </w:p>
    <w:p w:rsidR="00243000" w:rsidRDefault="00243000" w:rsidP="00243000">
      <w:pPr>
        <w:pStyle w:val="Pagrindinistekstas"/>
        <w:rPr>
          <w:color w:val="000000"/>
          <w:szCs w:val="22"/>
        </w:rPr>
      </w:pPr>
      <w:r>
        <w:rPr>
          <w:color w:val="000000"/>
          <w:szCs w:val="22"/>
        </w:rPr>
        <w:t xml:space="preserve">Kaip ir kiti įkvepiamieji anestetikai, </w:t>
      </w:r>
      <w:proofErr w:type="spellStart"/>
      <w:r>
        <w:rPr>
          <w:color w:val="000000"/>
          <w:szCs w:val="22"/>
        </w:rPr>
        <w:t>sevofluranas</w:t>
      </w:r>
      <w:proofErr w:type="spellEnd"/>
      <w:r>
        <w:rPr>
          <w:color w:val="000000"/>
          <w:szCs w:val="22"/>
        </w:rPr>
        <w:t xml:space="preserve"> veikia </w:t>
      </w:r>
      <w:proofErr w:type="spellStart"/>
      <w:r>
        <w:rPr>
          <w:color w:val="000000"/>
          <w:szCs w:val="22"/>
        </w:rPr>
        <w:t>neuroraumeninę</w:t>
      </w:r>
      <w:proofErr w:type="spellEnd"/>
      <w:r>
        <w:rPr>
          <w:color w:val="000000"/>
          <w:szCs w:val="22"/>
        </w:rPr>
        <w:t xml:space="preserve"> blokadą sukeliančių </w:t>
      </w:r>
      <w:proofErr w:type="spellStart"/>
      <w:r>
        <w:rPr>
          <w:color w:val="000000"/>
          <w:szCs w:val="22"/>
        </w:rPr>
        <w:t>nedepoliarizuojančių</w:t>
      </w:r>
      <w:proofErr w:type="spellEnd"/>
      <w:r>
        <w:rPr>
          <w:color w:val="000000"/>
          <w:szCs w:val="22"/>
        </w:rPr>
        <w:t xml:space="preserve"> raumenų </w:t>
      </w:r>
      <w:proofErr w:type="spellStart"/>
      <w:r>
        <w:rPr>
          <w:color w:val="000000"/>
          <w:szCs w:val="22"/>
        </w:rPr>
        <w:t>relaksantų</w:t>
      </w:r>
      <w:proofErr w:type="spellEnd"/>
      <w:r>
        <w:rPr>
          <w:color w:val="000000"/>
          <w:szCs w:val="22"/>
        </w:rPr>
        <w:t xml:space="preserve"> veikimo intensyvumą ir ilgumą. Kai naudojamas alfentanilio-N</w:t>
      </w:r>
      <w:r>
        <w:rPr>
          <w:color w:val="000000"/>
          <w:szCs w:val="22"/>
          <w:vertAlign w:val="subscript"/>
        </w:rPr>
        <w:t>2</w:t>
      </w:r>
      <w:r>
        <w:rPr>
          <w:color w:val="000000"/>
          <w:szCs w:val="22"/>
        </w:rPr>
        <w:t xml:space="preserve">O anestezijai sukelti, </w:t>
      </w:r>
      <w:proofErr w:type="spellStart"/>
      <w:r>
        <w:rPr>
          <w:color w:val="000000"/>
          <w:szCs w:val="22"/>
        </w:rPr>
        <w:t>sevofluranas</w:t>
      </w:r>
      <w:proofErr w:type="spellEnd"/>
      <w:r>
        <w:rPr>
          <w:color w:val="000000"/>
          <w:szCs w:val="22"/>
        </w:rPr>
        <w:t xml:space="preserve"> didina nervo-raumens jungties blokadą, sukeltą </w:t>
      </w:r>
      <w:proofErr w:type="spellStart"/>
      <w:r>
        <w:rPr>
          <w:color w:val="000000"/>
          <w:szCs w:val="22"/>
        </w:rPr>
        <w:t>pankuroniu</w:t>
      </w:r>
      <w:proofErr w:type="spellEnd"/>
      <w:r>
        <w:rPr>
          <w:color w:val="000000"/>
          <w:szCs w:val="22"/>
        </w:rPr>
        <w:t xml:space="preserve">, </w:t>
      </w:r>
      <w:proofErr w:type="spellStart"/>
      <w:r>
        <w:rPr>
          <w:color w:val="000000"/>
          <w:szCs w:val="22"/>
        </w:rPr>
        <w:t>vekuroniu</w:t>
      </w:r>
      <w:proofErr w:type="spellEnd"/>
      <w:r>
        <w:rPr>
          <w:color w:val="000000"/>
          <w:szCs w:val="22"/>
        </w:rPr>
        <w:t xml:space="preserve"> ar </w:t>
      </w:r>
      <w:proofErr w:type="spellStart"/>
      <w:r>
        <w:rPr>
          <w:color w:val="000000"/>
          <w:szCs w:val="22"/>
        </w:rPr>
        <w:t>atrakuriu</w:t>
      </w:r>
      <w:proofErr w:type="spellEnd"/>
      <w:r>
        <w:rPr>
          <w:color w:val="000000"/>
          <w:szCs w:val="22"/>
        </w:rPr>
        <w:t xml:space="preserve">. Skiriant šiuos vaistinius preparatus kartu su </w:t>
      </w:r>
      <w:proofErr w:type="spellStart"/>
      <w:r>
        <w:rPr>
          <w:color w:val="000000"/>
          <w:szCs w:val="22"/>
        </w:rPr>
        <w:t>sevofluranu</w:t>
      </w:r>
      <w:proofErr w:type="spellEnd"/>
      <w:r>
        <w:rPr>
          <w:color w:val="000000"/>
          <w:szCs w:val="22"/>
        </w:rPr>
        <w:t xml:space="preserve">, reikia pritaikyti jų dozę. </w:t>
      </w:r>
      <w:proofErr w:type="spellStart"/>
      <w:r>
        <w:rPr>
          <w:color w:val="000000"/>
          <w:szCs w:val="22"/>
        </w:rPr>
        <w:t>Sevoflurano</w:t>
      </w:r>
      <w:proofErr w:type="spellEnd"/>
      <w:r>
        <w:rPr>
          <w:color w:val="000000"/>
          <w:szCs w:val="22"/>
        </w:rPr>
        <w:t xml:space="preserve"> poveikis </w:t>
      </w:r>
      <w:proofErr w:type="spellStart"/>
      <w:r>
        <w:rPr>
          <w:color w:val="000000"/>
          <w:szCs w:val="22"/>
        </w:rPr>
        <w:t>sukcilinu</w:t>
      </w:r>
      <w:proofErr w:type="spellEnd"/>
      <w:r>
        <w:rPr>
          <w:color w:val="000000"/>
          <w:szCs w:val="22"/>
        </w:rPr>
        <w:t xml:space="preserve"> sukeltos </w:t>
      </w:r>
      <w:proofErr w:type="spellStart"/>
      <w:r>
        <w:rPr>
          <w:color w:val="000000"/>
          <w:szCs w:val="22"/>
        </w:rPr>
        <w:t>depoliarizuojančios</w:t>
      </w:r>
      <w:proofErr w:type="spellEnd"/>
      <w:r>
        <w:rPr>
          <w:color w:val="000000"/>
          <w:szCs w:val="22"/>
        </w:rPr>
        <w:t xml:space="preserve"> </w:t>
      </w:r>
      <w:proofErr w:type="spellStart"/>
      <w:r>
        <w:rPr>
          <w:color w:val="000000"/>
          <w:szCs w:val="22"/>
        </w:rPr>
        <w:t>neuroraumeninės</w:t>
      </w:r>
      <w:proofErr w:type="spellEnd"/>
      <w:r>
        <w:rPr>
          <w:color w:val="000000"/>
          <w:szCs w:val="22"/>
        </w:rPr>
        <w:t xml:space="preserve"> blokados ilgumui netirtas.</w:t>
      </w:r>
    </w:p>
    <w:p w:rsidR="00243000" w:rsidRDefault="00243000" w:rsidP="00243000">
      <w:pPr>
        <w:pStyle w:val="Pagrindinistekstas"/>
        <w:rPr>
          <w:color w:val="000000"/>
          <w:szCs w:val="22"/>
        </w:rPr>
      </w:pPr>
      <w:r>
        <w:rPr>
          <w:szCs w:val="22"/>
        </w:rPr>
        <w:t xml:space="preserve">Sumažinus nervo-raumens jungties blokadą sukeliančių vaistinių preparatų dozę įvadinės anestezijos metu, gali pailgėti laikas per kurį pasiekiamos reikiamos sąlygos </w:t>
      </w:r>
      <w:proofErr w:type="spellStart"/>
      <w:r>
        <w:rPr>
          <w:szCs w:val="22"/>
        </w:rPr>
        <w:t>endotrachėjinei</w:t>
      </w:r>
      <w:proofErr w:type="spellEnd"/>
      <w:r>
        <w:rPr>
          <w:szCs w:val="22"/>
        </w:rPr>
        <w:t xml:space="preserve"> </w:t>
      </w:r>
      <w:proofErr w:type="spellStart"/>
      <w:r>
        <w:rPr>
          <w:szCs w:val="22"/>
        </w:rPr>
        <w:t>intubacijai</w:t>
      </w:r>
      <w:proofErr w:type="spellEnd"/>
      <w:r>
        <w:rPr>
          <w:szCs w:val="22"/>
        </w:rPr>
        <w:t xml:space="preserve"> ar pakankamas raumenų atsipalaidavimas, nes pradėjus skirti </w:t>
      </w:r>
      <w:proofErr w:type="spellStart"/>
      <w:r>
        <w:rPr>
          <w:szCs w:val="22"/>
        </w:rPr>
        <w:t>sevofluraną</w:t>
      </w:r>
      <w:proofErr w:type="spellEnd"/>
      <w:r>
        <w:rPr>
          <w:szCs w:val="22"/>
        </w:rPr>
        <w:t xml:space="preserve">, </w:t>
      </w:r>
      <w:proofErr w:type="spellStart"/>
      <w:r>
        <w:rPr>
          <w:szCs w:val="22"/>
        </w:rPr>
        <w:t>neuroraumeninį</w:t>
      </w:r>
      <w:proofErr w:type="spellEnd"/>
      <w:r>
        <w:rPr>
          <w:szCs w:val="22"/>
        </w:rPr>
        <w:t xml:space="preserve"> bloką sukeliančių vaistinių preparatų veikimas sustiprėja tik po keleto minučių. Ištirta </w:t>
      </w:r>
      <w:proofErr w:type="spellStart"/>
      <w:r>
        <w:rPr>
          <w:szCs w:val="22"/>
        </w:rPr>
        <w:t>nedepoliarizuojančių</w:t>
      </w:r>
      <w:proofErr w:type="spellEnd"/>
      <w:r>
        <w:rPr>
          <w:szCs w:val="22"/>
        </w:rPr>
        <w:t xml:space="preserve"> vaistinių preparatų, </w:t>
      </w:r>
      <w:proofErr w:type="spellStart"/>
      <w:r>
        <w:rPr>
          <w:szCs w:val="22"/>
        </w:rPr>
        <w:t>vekuronio</w:t>
      </w:r>
      <w:proofErr w:type="spellEnd"/>
      <w:r>
        <w:rPr>
          <w:szCs w:val="22"/>
        </w:rPr>
        <w:t xml:space="preserve">, </w:t>
      </w:r>
      <w:proofErr w:type="spellStart"/>
      <w:r>
        <w:rPr>
          <w:szCs w:val="22"/>
        </w:rPr>
        <w:t>pankuronio</w:t>
      </w:r>
      <w:proofErr w:type="spellEnd"/>
      <w:r>
        <w:rPr>
          <w:szCs w:val="22"/>
        </w:rPr>
        <w:t xml:space="preserve"> ir </w:t>
      </w:r>
      <w:proofErr w:type="spellStart"/>
      <w:r>
        <w:rPr>
          <w:szCs w:val="22"/>
        </w:rPr>
        <w:t>atrakurio</w:t>
      </w:r>
      <w:proofErr w:type="spellEnd"/>
      <w:r>
        <w:rPr>
          <w:szCs w:val="22"/>
        </w:rPr>
        <w:t xml:space="preserve"> sąveika.</w:t>
      </w:r>
      <w:r>
        <w:rPr>
          <w:color w:val="000000"/>
          <w:szCs w:val="22"/>
        </w:rPr>
        <w:t xml:space="preserve"> </w:t>
      </w:r>
    </w:p>
    <w:p w:rsidR="00243000" w:rsidRDefault="00243000" w:rsidP="00243000">
      <w:pPr>
        <w:pStyle w:val="Pagrindinistekstas"/>
        <w:rPr>
          <w:color w:val="000000"/>
          <w:szCs w:val="22"/>
        </w:rPr>
      </w:pPr>
      <w:r>
        <w:rPr>
          <w:color w:val="000000"/>
          <w:szCs w:val="22"/>
        </w:rPr>
        <w:t>Vartojimo gairių trūksta, tačiau:</w:t>
      </w:r>
    </w:p>
    <w:p w:rsidR="00243000" w:rsidRDefault="00243000" w:rsidP="00243000">
      <w:pPr>
        <w:pStyle w:val="Pagrindinistekstas"/>
        <w:numPr>
          <w:ilvl w:val="1"/>
          <w:numId w:val="2"/>
        </w:numPr>
        <w:ind w:left="567"/>
        <w:rPr>
          <w:color w:val="000000"/>
          <w:szCs w:val="22"/>
        </w:rPr>
      </w:pPr>
      <w:proofErr w:type="spellStart"/>
      <w:r>
        <w:rPr>
          <w:i/>
          <w:color w:val="000000"/>
          <w:szCs w:val="22"/>
        </w:rPr>
        <w:t>endotrachėjinei</w:t>
      </w:r>
      <w:proofErr w:type="spellEnd"/>
      <w:r>
        <w:rPr>
          <w:i/>
          <w:color w:val="000000"/>
          <w:szCs w:val="22"/>
        </w:rPr>
        <w:t xml:space="preserve"> </w:t>
      </w:r>
      <w:proofErr w:type="spellStart"/>
      <w:r>
        <w:rPr>
          <w:i/>
          <w:color w:val="000000"/>
          <w:szCs w:val="22"/>
        </w:rPr>
        <w:t>intubacijai</w:t>
      </w:r>
      <w:proofErr w:type="spellEnd"/>
      <w:r>
        <w:rPr>
          <w:color w:val="000000"/>
          <w:szCs w:val="22"/>
        </w:rPr>
        <w:t xml:space="preserve">: nemažinti </w:t>
      </w:r>
      <w:proofErr w:type="spellStart"/>
      <w:r>
        <w:rPr>
          <w:color w:val="000000"/>
          <w:szCs w:val="22"/>
        </w:rPr>
        <w:t>nedepoliarizuojančių</w:t>
      </w:r>
      <w:proofErr w:type="spellEnd"/>
      <w:r>
        <w:rPr>
          <w:color w:val="000000"/>
          <w:szCs w:val="22"/>
        </w:rPr>
        <w:t xml:space="preserve"> </w:t>
      </w:r>
      <w:proofErr w:type="spellStart"/>
      <w:r>
        <w:rPr>
          <w:color w:val="000000"/>
          <w:szCs w:val="22"/>
        </w:rPr>
        <w:t>miorelaksantų</w:t>
      </w:r>
      <w:proofErr w:type="spellEnd"/>
      <w:r>
        <w:rPr>
          <w:color w:val="000000"/>
          <w:szCs w:val="22"/>
        </w:rPr>
        <w:t xml:space="preserve"> dozės;</w:t>
      </w:r>
    </w:p>
    <w:p w:rsidR="00243000" w:rsidRDefault="00243000" w:rsidP="00243000">
      <w:pPr>
        <w:pStyle w:val="Pagrindinistekstas"/>
        <w:numPr>
          <w:ilvl w:val="1"/>
          <w:numId w:val="2"/>
        </w:numPr>
        <w:ind w:left="567"/>
        <w:rPr>
          <w:color w:val="000000"/>
          <w:szCs w:val="22"/>
        </w:rPr>
      </w:pPr>
      <w:r>
        <w:rPr>
          <w:i/>
          <w:color w:val="000000"/>
          <w:szCs w:val="22"/>
        </w:rPr>
        <w:t>palaikomosios anestezijos metu</w:t>
      </w:r>
      <w:r>
        <w:rPr>
          <w:color w:val="000000"/>
          <w:szCs w:val="22"/>
        </w:rPr>
        <w:t xml:space="preserve">: </w:t>
      </w:r>
      <w:proofErr w:type="spellStart"/>
      <w:r>
        <w:rPr>
          <w:color w:val="000000"/>
          <w:szCs w:val="22"/>
        </w:rPr>
        <w:t>nedepoliarizuojančių</w:t>
      </w:r>
      <w:proofErr w:type="spellEnd"/>
      <w:r>
        <w:rPr>
          <w:color w:val="000000"/>
          <w:szCs w:val="22"/>
        </w:rPr>
        <w:t xml:space="preserve"> </w:t>
      </w:r>
      <w:proofErr w:type="spellStart"/>
      <w:r>
        <w:rPr>
          <w:color w:val="000000"/>
          <w:szCs w:val="22"/>
        </w:rPr>
        <w:t>miorelaksantų</w:t>
      </w:r>
      <w:proofErr w:type="spellEnd"/>
      <w:r>
        <w:rPr>
          <w:color w:val="000000"/>
          <w:szCs w:val="22"/>
        </w:rPr>
        <w:t xml:space="preserve"> dozę reikia mažinti, lyginant su doze, kuri skiriama N</w:t>
      </w:r>
      <w:r>
        <w:rPr>
          <w:color w:val="000000"/>
          <w:szCs w:val="22"/>
          <w:vertAlign w:val="subscript"/>
        </w:rPr>
        <w:t>2</w:t>
      </w:r>
      <w:r>
        <w:rPr>
          <w:color w:val="000000"/>
          <w:szCs w:val="22"/>
        </w:rPr>
        <w:t>O/</w:t>
      </w:r>
      <w:proofErr w:type="spellStart"/>
      <w:r>
        <w:rPr>
          <w:color w:val="000000"/>
          <w:szCs w:val="22"/>
        </w:rPr>
        <w:t>opioidų</w:t>
      </w:r>
      <w:proofErr w:type="spellEnd"/>
      <w:r>
        <w:rPr>
          <w:color w:val="000000"/>
          <w:szCs w:val="22"/>
        </w:rPr>
        <w:t xml:space="preserve"> anestezijos metu. Papildomos </w:t>
      </w:r>
      <w:proofErr w:type="spellStart"/>
      <w:r>
        <w:rPr>
          <w:color w:val="000000"/>
          <w:szCs w:val="22"/>
        </w:rPr>
        <w:t>miorelaksantų</w:t>
      </w:r>
      <w:proofErr w:type="spellEnd"/>
      <w:r>
        <w:rPr>
          <w:color w:val="000000"/>
          <w:szCs w:val="22"/>
        </w:rPr>
        <w:t xml:space="preserve"> dozės turi būti skiriamos atsižvelgiant į nervų stimuliaciją.</w:t>
      </w:r>
    </w:p>
    <w:p w:rsidR="00243000" w:rsidRDefault="00243000" w:rsidP="00243000">
      <w:pPr>
        <w:rPr>
          <w:sz w:val="22"/>
          <w:szCs w:val="22"/>
        </w:rPr>
      </w:pPr>
      <w:proofErr w:type="spellStart"/>
      <w:r>
        <w:rPr>
          <w:sz w:val="22"/>
          <w:szCs w:val="22"/>
        </w:rPr>
        <w:t>Sevofluranas</w:t>
      </w:r>
      <w:proofErr w:type="spellEnd"/>
      <w:r>
        <w:rPr>
          <w:sz w:val="22"/>
          <w:szCs w:val="22"/>
        </w:rPr>
        <w:t xml:space="preserve">, panašiai kaip </w:t>
      </w:r>
      <w:proofErr w:type="spellStart"/>
      <w:r>
        <w:rPr>
          <w:sz w:val="22"/>
          <w:szCs w:val="22"/>
        </w:rPr>
        <w:t>izofluranas</w:t>
      </w:r>
      <w:proofErr w:type="spellEnd"/>
      <w:r>
        <w:rPr>
          <w:sz w:val="22"/>
          <w:szCs w:val="22"/>
        </w:rPr>
        <w:t xml:space="preserve">, jautrina miokardą </w:t>
      </w:r>
      <w:proofErr w:type="spellStart"/>
      <w:r>
        <w:rPr>
          <w:sz w:val="22"/>
          <w:szCs w:val="22"/>
        </w:rPr>
        <w:t>aritmogeniniam</w:t>
      </w:r>
      <w:proofErr w:type="spellEnd"/>
      <w:r>
        <w:rPr>
          <w:sz w:val="22"/>
          <w:szCs w:val="22"/>
        </w:rPr>
        <w:t xml:space="preserve"> kartu vartojamo adrenalino poveikiui.</w:t>
      </w:r>
    </w:p>
    <w:p w:rsidR="00243000" w:rsidRDefault="00243000" w:rsidP="00243000">
      <w:pPr>
        <w:pStyle w:val="Pagrindinistekstas"/>
        <w:rPr>
          <w:szCs w:val="22"/>
        </w:rPr>
      </w:pPr>
    </w:p>
    <w:p w:rsidR="00243000" w:rsidRDefault="00243000" w:rsidP="00243000">
      <w:pPr>
        <w:rPr>
          <w:color w:val="000000"/>
          <w:sz w:val="22"/>
          <w:szCs w:val="22"/>
        </w:rPr>
      </w:pPr>
      <w:r>
        <w:rPr>
          <w:color w:val="000000"/>
          <w:sz w:val="22"/>
          <w:szCs w:val="22"/>
        </w:rPr>
        <w:t xml:space="preserve">Kaip ir kiti įkvepiamieji anestetikai, kartu vartojamas azoto </w:t>
      </w:r>
      <w:proofErr w:type="spellStart"/>
      <w:r>
        <w:rPr>
          <w:color w:val="000000"/>
          <w:sz w:val="22"/>
          <w:szCs w:val="22"/>
        </w:rPr>
        <w:t>suboksidas</w:t>
      </w:r>
      <w:proofErr w:type="spellEnd"/>
      <w:r>
        <w:rPr>
          <w:color w:val="000000"/>
          <w:sz w:val="22"/>
          <w:szCs w:val="22"/>
        </w:rPr>
        <w:t xml:space="preserve"> mažina </w:t>
      </w:r>
      <w:proofErr w:type="spellStart"/>
      <w:r>
        <w:rPr>
          <w:color w:val="000000"/>
          <w:sz w:val="22"/>
          <w:szCs w:val="22"/>
        </w:rPr>
        <w:t>sevoflurano</w:t>
      </w:r>
      <w:proofErr w:type="spellEnd"/>
      <w:r>
        <w:rPr>
          <w:color w:val="000000"/>
          <w:sz w:val="22"/>
          <w:szCs w:val="22"/>
        </w:rPr>
        <w:t xml:space="preserve"> minimalią alveolinę koncentraciją (MAK), kaip parodyta lentelėje „Suaugusiųjų ir vaikų MAK dydis pagal amžių“ MAK ekvivalentas sumažėja maždaug 50 % suaugusiesiems ir 25 % vaikams.</w:t>
      </w:r>
    </w:p>
    <w:p w:rsidR="00243000" w:rsidRDefault="00243000" w:rsidP="00243000">
      <w:pPr>
        <w:rPr>
          <w:color w:val="000000"/>
          <w:sz w:val="22"/>
          <w:szCs w:val="22"/>
        </w:rPr>
      </w:pPr>
    </w:p>
    <w:p w:rsidR="00243000" w:rsidRDefault="00243000" w:rsidP="00243000">
      <w:pPr>
        <w:rPr>
          <w:color w:val="000000"/>
          <w:sz w:val="22"/>
          <w:szCs w:val="22"/>
        </w:rPr>
      </w:pPr>
      <w:r>
        <w:rPr>
          <w:color w:val="000000"/>
          <w:sz w:val="22"/>
          <w:szCs w:val="22"/>
        </w:rPr>
        <w:t xml:space="preserve">Suleidus į veną anestetiko, pavyzdžiui, </w:t>
      </w:r>
      <w:proofErr w:type="spellStart"/>
      <w:r>
        <w:rPr>
          <w:color w:val="000000"/>
          <w:sz w:val="22"/>
          <w:szCs w:val="22"/>
        </w:rPr>
        <w:t>propofolio</w:t>
      </w:r>
      <w:proofErr w:type="spellEnd"/>
      <w:r>
        <w:rPr>
          <w:color w:val="000000"/>
          <w:sz w:val="22"/>
          <w:szCs w:val="22"/>
        </w:rPr>
        <w:t xml:space="preserve">, gali pakakti mažesnės </w:t>
      </w:r>
      <w:proofErr w:type="spellStart"/>
      <w:r>
        <w:rPr>
          <w:color w:val="000000"/>
          <w:sz w:val="22"/>
          <w:szCs w:val="22"/>
        </w:rPr>
        <w:t>sevoflurano</w:t>
      </w:r>
      <w:proofErr w:type="spellEnd"/>
      <w:r>
        <w:rPr>
          <w:color w:val="000000"/>
          <w:sz w:val="22"/>
          <w:szCs w:val="22"/>
        </w:rPr>
        <w:t>, kaip ir kitų preparatų, dozės.</w:t>
      </w:r>
    </w:p>
    <w:p w:rsidR="00243000" w:rsidRDefault="00243000" w:rsidP="00243000">
      <w:pPr>
        <w:rPr>
          <w:color w:val="000000"/>
          <w:sz w:val="22"/>
          <w:szCs w:val="22"/>
          <w:highlight w:val="yellow"/>
        </w:rPr>
      </w:pPr>
    </w:p>
    <w:p w:rsidR="00243000" w:rsidRDefault="00243000" w:rsidP="00243000">
      <w:pPr>
        <w:pStyle w:val="BTbEMEASMCA"/>
      </w:pPr>
      <w:r>
        <w:t xml:space="preserve">Manoma, kad benzodiazepinai ir </w:t>
      </w:r>
      <w:proofErr w:type="spellStart"/>
      <w:r>
        <w:t>opioidai</w:t>
      </w:r>
      <w:proofErr w:type="spellEnd"/>
      <w:r>
        <w:t xml:space="preserve"> mažina </w:t>
      </w:r>
      <w:proofErr w:type="spellStart"/>
      <w:r>
        <w:t>sevoflurano</w:t>
      </w:r>
      <w:proofErr w:type="spellEnd"/>
      <w:r>
        <w:t xml:space="preserve"> MAK taip, kaip ir kitų įkvepiamųjų anestetikų. </w:t>
      </w:r>
      <w:proofErr w:type="spellStart"/>
      <w:r>
        <w:t>Sevofluraną</w:t>
      </w:r>
      <w:proofErr w:type="spellEnd"/>
      <w:r>
        <w:t xml:space="preserve"> derinti su benzodiazepinais ir </w:t>
      </w:r>
      <w:proofErr w:type="spellStart"/>
      <w:r>
        <w:t>opioidais</w:t>
      </w:r>
      <w:proofErr w:type="spellEnd"/>
      <w:r>
        <w:t xml:space="preserve"> taip, kaip įprasta chirurginėje praktikoje.</w:t>
      </w:r>
    </w:p>
    <w:p w:rsidR="00243000" w:rsidRDefault="00243000" w:rsidP="00243000">
      <w:pPr>
        <w:pStyle w:val="BTbEMEASMCA"/>
      </w:pPr>
      <w:proofErr w:type="spellStart"/>
      <w:r>
        <w:lastRenderedPageBreak/>
        <w:t>Opioidai</w:t>
      </w:r>
      <w:proofErr w:type="spellEnd"/>
      <w:r>
        <w:t xml:space="preserve">, tokie kaip </w:t>
      </w:r>
      <w:proofErr w:type="spellStart"/>
      <w:r>
        <w:t>alfentanilis</w:t>
      </w:r>
      <w:proofErr w:type="spellEnd"/>
      <w:r>
        <w:t xml:space="preserve"> ir </w:t>
      </w:r>
      <w:proofErr w:type="spellStart"/>
      <w:r>
        <w:t>sufentanilis</w:t>
      </w:r>
      <w:proofErr w:type="spellEnd"/>
      <w:r>
        <w:t xml:space="preserve">, skiriant kartu su </w:t>
      </w:r>
      <w:proofErr w:type="spellStart"/>
      <w:r>
        <w:t>sevofluranu</w:t>
      </w:r>
      <w:proofErr w:type="spellEnd"/>
      <w:r>
        <w:t xml:space="preserve">, gali stipriau suretinti širdies ritmą, sumažinti kraujo spaudimą ir kvėpavimo dažnį. </w:t>
      </w:r>
    </w:p>
    <w:p w:rsidR="00243000" w:rsidRDefault="00243000" w:rsidP="00243000">
      <w:pPr>
        <w:pStyle w:val="BTbEMEASMCA"/>
      </w:pPr>
    </w:p>
    <w:p w:rsidR="00243000" w:rsidRDefault="00243000" w:rsidP="00243000">
      <w:pPr>
        <w:pStyle w:val="BTbEMEASMCA"/>
      </w:pPr>
      <w:r>
        <w:t xml:space="preserve">CYP2E1 sužadinantys vaistiniai preparatai. Vaistiniai preparatai ir medžiagos, kurie didina </w:t>
      </w:r>
      <w:proofErr w:type="spellStart"/>
      <w:r>
        <w:t>citochromo</w:t>
      </w:r>
      <w:proofErr w:type="spellEnd"/>
      <w:r>
        <w:t xml:space="preserve"> P450 CYP2E1 </w:t>
      </w:r>
      <w:proofErr w:type="spellStart"/>
      <w:r>
        <w:t>izofermentų</w:t>
      </w:r>
      <w:proofErr w:type="spellEnd"/>
      <w:r>
        <w:t xml:space="preserve"> aktyvumą, pavyzdžiui, </w:t>
      </w:r>
      <w:proofErr w:type="spellStart"/>
      <w:r>
        <w:t>izoniazidas</w:t>
      </w:r>
      <w:proofErr w:type="spellEnd"/>
      <w:r>
        <w:t xml:space="preserve"> ir alkoholis, gali skatinti </w:t>
      </w:r>
      <w:proofErr w:type="spellStart"/>
      <w:r>
        <w:t>sevoflurano</w:t>
      </w:r>
      <w:proofErr w:type="spellEnd"/>
      <w:r>
        <w:t xml:space="preserve"> metabolizmą ir reikšmingai didinti fluorido koncentraciją plazmoje.</w:t>
      </w:r>
    </w:p>
    <w:p w:rsidR="00243000" w:rsidRDefault="00243000" w:rsidP="00243000">
      <w:pPr>
        <w:pStyle w:val="BTbEMEASMCA"/>
      </w:pPr>
    </w:p>
    <w:p w:rsidR="00243000" w:rsidRDefault="00243000" w:rsidP="00243000">
      <w:pPr>
        <w:pStyle w:val="BTbEMEASMCA"/>
      </w:pPr>
      <w:r>
        <w:t xml:space="preserve">Žinomi CYP2E1 </w:t>
      </w:r>
      <w:proofErr w:type="spellStart"/>
      <w:r>
        <w:t>induktoriai</w:t>
      </w:r>
      <w:proofErr w:type="spellEnd"/>
      <w:r>
        <w:t xml:space="preserve"> (pvz., </w:t>
      </w:r>
      <w:proofErr w:type="spellStart"/>
      <w:r>
        <w:t>izoniazidas</w:t>
      </w:r>
      <w:proofErr w:type="spellEnd"/>
      <w:r>
        <w:t xml:space="preserve"> ir alkoholis) gali padidinti </w:t>
      </w:r>
      <w:proofErr w:type="spellStart"/>
      <w:r>
        <w:t>sevoflurano</w:t>
      </w:r>
      <w:proofErr w:type="spellEnd"/>
      <w:r>
        <w:t xml:space="preserve"> metabolizmą, tačiau barbitūratai taip neveikia.</w:t>
      </w:r>
    </w:p>
    <w:p w:rsidR="00243000" w:rsidRDefault="00243000" w:rsidP="00243000">
      <w:pPr>
        <w:rPr>
          <w:color w:val="000000"/>
          <w:sz w:val="22"/>
          <w:szCs w:val="22"/>
        </w:rPr>
      </w:pPr>
    </w:p>
    <w:p w:rsidR="00243000" w:rsidRDefault="00243000" w:rsidP="00243000">
      <w:pPr>
        <w:pStyle w:val="Pagrindinistekstas"/>
        <w:tabs>
          <w:tab w:val="left" w:pos="1440"/>
          <w:tab w:val="left" w:pos="2160"/>
          <w:tab w:val="left" w:pos="2880"/>
          <w:tab w:val="left" w:pos="3600"/>
          <w:tab w:val="left" w:pos="4320"/>
          <w:tab w:val="left" w:pos="5040"/>
          <w:tab w:val="left" w:pos="5760"/>
          <w:tab w:val="left" w:pos="6480"/>
          <w:tab w:val="left" w:pos="7200"/>
          <w:tab w:val="left" w:pos="7920"/>
        </w:tabs>
        <w:rPr>
          <w:color w:val="000000"/>
          <w:szCs w:val="22"/>
        </w:rPr>
      </w:pPr>
      <w:proofErr w:type="spellStart"/>
      <w:r>
        <w:rPr>
          <w:color w:val="000000"/>
          <w:szCs w:val="22"/>
        </w:rPr>
        <w:t>Sevorane</w:t>
      </w:r>
      <w:proofErr w:type="spellEnd"/>
      <w:r>
        <w:rPr>
          <w:color w:val="000000"/>
          <w:szCs w:val="22"/>
        </w:rPr>
        <w:t xml:space="preserve"> nejautrą gali atlikti tik asmenys, parengti atlikti bendrąją nejautrą. Reikia turėti priemonių nedelsiant išvalyti kvėpavimo takus, atlikti dirbtinį kvėpavimą, papildomai duoti deguonies ir palaikyti kraujotaką. </w:t>
      </w:r>
    </w:p>
    <w:p w:rsidR="00243000" w:rsidRDefault="00243000" w:rsidP="00243000">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2"/>
        </w:rPr>
      </w:pPr>
      <w:r>
        <w:rPr>
          <w:color w:val="000000"/>
          <w:szCs w:val="22"/>
        </w:rPr>
        <w:t xml:space="preserve">Per garintuvą tiekiamo </w:t>
      </w:r>
      <w:proofErr w:type="spellStart"/>
      <w:r>
        <w:rPr>
          <w:color w:val="000000"/>
          <w:szCs w:val="22"/>
        </w:rPr>
        <w:t>Sevorane</w:t>
      </w:r>
      <w:proofErr w:type="spellEnd"/>
      <w:r>
        <w:rPr>
          <w:color w:val="000000"/>
          <w:szCs w:val="22"/>
        </w:rPr>
        <w:t xml:space="preserve"> koncentracija turi būti tiksliai žinoma. Kadangi lakių įkvepiamųjų anestetikų fizinės savybės skiriasi, turi būti naudojami tik specialiai </w:t>
      </w:r>
      <w:proofErr w:type="spellStart"/>
      <w:r>
        <w:rPr>
          <w:color w:val="000000"/>
          <w:szCs w:val="22"/>
        </w:rPr>
        <w:t>Sevorane</w:t>
      </w:r>
      <w:proofErr w:type="spellEnd"/>
      <w:r>
        <w:rPr>
          <w:color w:val="000000"/>
          <w:szCs w:val="22"/>
        </w:rPr>
        <w:t xml:space="preserve"> sukalibruoti garintuvai. Bendroji nejautra turi būti dozuojama kiekvienam pacientui individualiai, remiantis jo atsaku. Nejautrai gilėjant didėja </w:t>
      </w:r>
      <w:proofErr w:type="spellStart"/>
      <w:r>
        <w:rPr>
          <w:color w:val="000000"/>
          <w:szCs w:val="22"/>
        </w:rPr>
        <w:t>hipotenzija</w:t>
      </w:r>
      <w:proofErr w:type="spellEnd"/>
      <w:r>
        <w:rPr>
          <w:color w:val="000000"/>
          <w:szCs w:val="22"/>
        </w:rPr>
        <w:t xml:space="preserve"> ir kvėpavimo slopinimas.</w:t>
      </w:r>
    </w:p>
    <w:p w:rsidR="00243000" w:rsidRDefault="00243000" w:rsidP="00243000">
      <w:pPr>
        <w:rPr>
          <w:color w:val="000000"/>
          <w:sz w:val="22"/>
          <w:szCs w:val="22"/>
        </w:rPr>
      </w:pPr>
      <w:r>
        <w:rPr>
          <w:color w:val="000000"/>
          <w:sz w:val="22"/>
          <w:szCs w:val="22"/>
        </w:rPr>
        <w:t xml:space="preserve">Kuo pacientas vyresnis, tuo </w:t>
      </w:r>
      <w:proofErr w:type="spellStart"/>
      <w:r>
        <w:rPr>
          <w:color w:val="000000"/>
          <w:sz w:val="22"/>
          <w:szCs w:val="22"/>
        </w:rPr>
        <w:t>Sevorane</w:t>
      </w:r>
      <w:proofErr w:type="spellEnd"/>
      <w:r>
        <w:rPr>
          <w:color w:val="000000"/>
          <w:sz w:val="22"/>
          <w:szCs w:val="22"/>
        </w:rPr>
        <w:t xml:space="preserve"> MAK (mažiausioji alveolinė koncentracija) būna mažesnė, ji taip pat mažesnė kartu vartojant azoto oksidą. Toliau lentelėje pateikiama įvairaus amžiaus pacientų MAK dydis.</w:t>
      </w:r>
    </w:p>
    <w:p w:rsidR="00243000" w:rsidRDefault="00243000" w:rsidP="00243000">
      <w:pPr>
        <w:rPr>
          <w:color w:val="000000"/>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0"/>
        <w:gridCol w:w="2840"/>
        <w:gridCol w:w="2840"/>
      </w:tblGrid>
      <w:tr w:rsidR="00243000" w:rsidTr="000E7AC2">
        <w:trPr>
          <w:cantSplit/>
        </w:trPr>
        <w:tc>
          <w:tcPr>
            <w:tcW w:w="8520" w:type="dxa"/>
            <w:gridSpan w:val="3"/>
            <w:tcBorders>
              <w:top w:val="single" w:sz="4" w:space="0" w:color="auto"/>
              <w:left w:val="single" w:sz="4" w:space="0" w:color="auto"/>
              <w:bottom w:val="single" w:sz="4" w:space="0" w:color="auto"/>
              <w:right w:val="single" w:sz="4" w:space="0" w:color="auto"/>
            </w:tcBorders>
            <w:hideMark/>
          </w:tcPr>
          <w:p w:rsidR="00243000" w:rsidRDefault="00243000" w:rsidP="000E7AC2">
            <w:pPr>
              <w:spacing w:line="276" w:lineRule="auto"/>
              <w:jc w:val="center"/>
              <w:rPr>
                <w:color w:val="000000"/>
                <w:sz w:val="22"/>
                <w:szCs w:val="22"/>
              </w:rPr>
            </w:pPr>
            <w:r>
              <w:rPr>
                <w:color w:val="000000"/>
                <w:sz w:val="22"/>
                <w:szCs w:val="22"/>
              </w:rPr>
              <w:t>Suaugusiųjų ir vaikų MAK dydis pagal amžių</w:t>
            </w:r>
          </w:p>
        </w:tc>
      </w:tr>
      <w:tr w:rsidR="00243000" w:rsidTr="000E7AC2">
        <w:tc>
          <w:tcPr>
            <w:tcW w:w="2840" w:type="dxa"/>
            <w:tcBorders>
              <w:top w:val="single" w:sz="4" w:space="0" w:color="auto"/>
              <w:left w:val="single" w:sz="4" w:space="0" w:color="auto"/>
              <w:bottom w:val="single" w:sz="4" w:space="0" w:color="auto"/>
              <w:right w:val="single" w:sz="4" w:space="0" w:color="auto"/>
            </w:tcBorders>
            <w:hideMark/>
          </w:tcPr>
          <w:p w:rsidR="00243000" w:rsidRDefault="00243000" w:rsidP="000E7AC2">
            <w:pPr>
              <w:spacing w:line="276" w:lineRule="auto"/>
              <w:rPr>
                <w:color w:val="000000"/>
                <w:sz w:val="22"/>
                <w:szCs w:val="22"/>
              </w:rPr>
            </w:pPr>
            <w:proofErr w:type="spellStart"/>
            <w:r>
              <w:rPr>
                <w:color w:val="000000"/>
                <w:sz w:val="22"/>
                <w:szCs w:val="22"/>
              </w:rPr>
              <w:t>Pacientoamžius</w:t>
            </w:r>
            <w:proofErr w:type="spellEnd"/>
            <w:r>
              <w:rPr>
                <w:color w:val="000000"/>
                <w:sz w:val="22"/>
                <w:szCs w:val="22"/>
              </w:rPr>
              <w:t xml:space="preserve"> (metais)</w:t>
            </w:r>
          </w:p>
        </w:tc>
        <w:tc>
          <w:tcPr>
            <w:tcW w:w="2840" w:type="dxa"/>
            <w:tcBorders>
              <w:top w:val="single" w:sz="4" w:space="0" w:color="auto"/>
              <w:left w:val="single" w:sz="4" w:space="0" w:color="auto"/>
              <w:bottom w:val="single" w:sz="4" w:space="0" w:color="auto"/>
              <w:right w:val="single" w:sz="4" w:space="0" w:color="auto"/>
            </w:tcBorders>
            <w:hideMark/>
          </w:tcPr>
          <w:p w:rsidR="00243000" w:rsidRDefault="00243000" w:rsidP="000E7AC2">
            <w:pPr>
              <w:spacing w:line="276" w:lineRule="auto"/>
              <w:rPr>
                <w:color w:val="000000"/>
                <w:sz w:val="22"/>
                <w:szCs w:val="22"/>
              </w:rPr>
            </w:pPr>
            <w:proofErr w:type="spellStart"/>
            <w:r>
              <w:rPr>
                <w:color w:val="000000"/>
                <w:sz w:val="22"/>
                <w:szCs w:val="22"/>
              </w:rPr>
              <w:t>Sevofluranas</w:t>
            </w:r>
            <w:proofErr w:type="spellEnd"/>
            <w:r>
              <w:rPr>
                <w:color w:val="000000"/>
                <w:sz w:val="22"/>
                <w:szCs w:val="22"/>
              </w:rPr>
              <w:t xml:space="preserve"> su deguonimi</w:t>
            </w:r>
          </w:p>
        </w:tc>
        <w:tc>
          <w:tcPr>
            <w:tcW w:w="2840" w:type="dxa"/>
            <w:tcBorders>
              <w:top w:val="single" w:sz="4" w:space="0" w:color="auto"/>
              <w:left w:val="single" w:sz="4" w:space="0" w:color="auto"/>
              <w:bottom w:val="single" w:sz="4" w:space="0" w:color="auto"/>
              <w:right w:val="single" w:sz="4" w:space="0" w:color="auto"/>
            </w:tcBorders>
            <w:hideMark/>
          </w:tcPr>
          <w:p w:rsidR="00243000" w:rsidRDefault="00243000" w:rsidP="000E7AC2">
            <w:pPr>
              <w:spacing w:line="276" w:lineRule="auto"/>
              <w:rPr>
                <w:color w:val="000000"/>
                <w:sz w:val="22"/>
                <w:szCs w:val="22"/>
              </w:rPr>
            </w:pPr>
            <w:proofErr w:type="spellStart"/>
            <w:r>
              <w:rPr>
                <w:color w:val="000000"/>
                <w:sz w:val="22"/>
                <w:szCs w:val="22"/>
              </w:rPr>
              <w:t>Sevofluranas</w:t>
            </w:r>
            <w:proofErr w:type="spellEnd"/>
            <w:r>
              <w:rPr>
                <w:color w:val="000000"/>
                <w:sz w:val="22"/>
                <w:szCs w:val="22"/>
              </w:rPr>
              <w:t xml:space="preserve"> su 65 % N</w:t>
            </w:r>
            <w:r>
              <w:rPr>
                <w:color w:val="000000"/>
                <w:sz w:val="22"/>
                <w:szCs w:val="22"/>
                <w:vertAlign w:val="subscript"/>
              </w:rPr>
              <w:t>2</w:t>
            </w:r>
            <w:r>
              <w:rPr>
                <w:color w:val="000000"/>
                <w:sz w:val="22"/>
                <w:szCs w:val="22"/>
              </w:rPr>
              <w:t>O ir 35 % O</w:t>
            </w:r>
            <w:r>
              <w:rPr>
                <w:color w:val="000000"/>
                <w:sz w:val="22"/>
                <w:szCs w:val="22"/>
                <w:vertAlign w:val="subscript"/>
              </w:rPr>
              <w:t>2</w:t>
            </w:r>
          </w:p>
        </w:tc>
      </w:tr>
      <w:tr w:rsidR="00243000" w:rsidTr="000E7AC2">
        <w:tc>
          <w:tcPr>
            <w:tcW w:w="2840" w:type="dxa"/>
            <w:tcBorders>
              <w:top w:val="single" w:sz="4" w:space="0" w:color="auto"/>
              <w:left w:val="single" w:sz="4" w:space="0" w:color="auto"/>
              <w:bottom w:val="single" w:sz="4" w:space="0" w:color="auto"/>
              <w:right w:val="single" w:sz="4" w:space="0" w:color="auto"/>
            </w:tcBorders>
            <w:hideMark/>
          </w:tcPr>
          <w:p w:rsidR="00243000" w:rsidRDefault="00243000" w:rsidP="000E7AC2">
            <w:pPr>
              <w:spacing w:line="276" w:lineRule="auto"/>
              <w:jc w:val="center"/>
              <w:rPr>
                <w:color w:val="000000"/>
                <w:sz w:val="22"/>
                <w:szCs w:val="22"/>
                <w:vertAlign w:val="subscript"/>
              </w:rPr>
            </w:pPr>
            <w:r>
              <w:rPr>
                <w:color w:val="000000"/>
                <w:sz w:val="22"/>
                <w:szCs w:val="22"/>
              </w:rPr>
              <w:t>0-1mėnesiai*</w:t>
            </w:r>
          </w:p>
        </w:tc>
        <w:tc>
          <w:tcPr>
            <w:tcW w:w="2840" w:type="dxa"/>
            <w:tcBorders>
              <w:top w:val="single" w:sz="4" w:space="0" w:color="auto"/>
              <w:left w:val="single" w:sz="4" w:space="0" w:color="auto"/>
              <w:bottom w:val="single" w:sz="4" w:space="0" w:color="auto"/>
              <w:right w:val="single" w:sz="4" w:space="0" w:color="auto"/>
            </w:tcBorders>
            <w:hideMark/>
          </w:tcPr>
          <w:p w:rsidR="00243000" w:rsidRDefault="00243000" w:rsidP="000E7AC2">
            <w:pPr>
              <w:spacing w:line="276" w:lineRule="auto"/>
              <w:jc w:val="center"/>
              <w:rPr>
                <w:color w:val="000000"/>
                <w:sz w:val="22"/>
                <w:szCs w:val="22"/>
              </w:rPr>
            </w:pPr>
            <w:r>
              <w:rPr>
                <w:color w:val="000000"/>
                <w:sz w:val="22"/>
                <w:szCs w:val="22"/>
              </w:rPr>
              <w:t>3,3 %</w:t>
            </w:r>
          </w:p>
        </w:tc>
        <w:tc>
          <w:tcPr>
            <w:tcW w:w="2840" w:type="dxa"/>
            <w:tcBorders>
              <w:top w:val="single" w:sz="4" w:space="0" w:color="auto"/>
              <w:left w:val="single" w:sz="4" w:space="0" w:color="auto"/>
              <w:bottom w:val="single" w:sz="4" w:space="0" w:color="auto"/>
              <w:right w:val="single" w:sz="4" w:space="0" w:color="auto"/>
            </w:tcBorders>
            <w:hideMark/>
          </w:tcPr>
          <w:p w:rsidR="00243000" w:rsidRDefault="00243000" w:rsidP="000E7AC2">
            <w:pPr>
              <w:spacing w:line="276" w:lineRule="auto"/>
              <w:jc w:val="center"/>
              <w:rPr>
                <w:color w:val="000000"/>
                <w:sz w:val="22"/>
                <w:szCs w:val="22"/>
              </w:rPr>
            </w:pPr>
            <w:r>
              <w:rPr>
                <w:color w:val="000000"/>
                <w:sz w:val="22"/>
                <w:szCs w:val="22"/>
              </w:rPr>
              <w:t>Nėra duomenų</w:t>
            </w:r>
          </w:p>
        </w:tc>
      </w:tr>
      <w:tr w:rsidR="00243000" w:rsidTr="000E7AC2">
        <w:tc>
          <w:tcPr>
            <w:tcW w:w="2840" w:type="dxa"/>
            <w:tcBorders>
              <w:top w:val="single" w:sz="4" w:space="0" w:color="auto"/>
              <w:left w:val="single" w:sz="4" w:space="0" w:color="auto"/>
              <w:bottom w:val="single" w:sz="4" w:space="0" w:color="auto"/>
              <w:right w:val="single" w:sz="4" w:space="0" w:color="auto"/>
            </w:tcBorders>
            <w:hideMark/>
          </w:tcPr>
          <w:p w:rsidR="00243000" w:rsidRDefault="00243000" w:rsidP="000E7AC2">
            <w:pPr>
              <w:spacing w:line="276" w:lineRule="auto"/>
              <w:jc w:val="center"/>
              <w:rPr>
                <w:color w:val="000000"/>
                <w:sz w:val="22"/>
                <w:szCs w:val="22"/>
              </w:rPr>
            </w:pPr>
            <w:r>
              <w:rPr>
                <w:color w:val="000000"/>
                <w:sz w:val="22"/>
                <w:szCs w:val="22"/>
              </w:rPr>
              <w:t>1–&lt; 6 mėnesiai</w:t>
            </w:r>
          </w:p>
        </w:tc>
        <w:tc>
          <w:tcPr>
            <w:tcW w:w="2840" w:type="dxa"/>
            <w:tcBorders>
              <w:top w:val="single" w:sz="4" w:space="0" w:color="auto"/>
              <w:left w:val="single" w:sz="4" w:space="0" w:color="auto"/>
              <w:bottom w:val="single" w:sz="4" w:space="0" w:color="auto"/>
              <w:right w:val="single" w:sz="4" w:space="0" w:color="auto"/>
            </w:tcBorders>
            <w:hideMark/>
          </w:tcPr>
          <w:p w:rsidR="00243000" w:rsidRDefault="00243000" w:rsidP="000E7AC2">
            <w:pPr>
              <w:spacing w:line="276" w:lineRule="auto"/>
              <w:jc w:val="center"/>
              <w:rPr>
                <w:color w:val="000000"/>
                <w:sz w:val="22"/>
                <w:szCs w:val="22"/>
              </w:rPr>
            </w:pPr>
            <w:r>
              <w:rPr>
                <w:color w:val="000000"/>
                <w:sz w:val="22"/>
                <w:szCs w:val="22"/>
              </w:rPr>
              <w:t>3,0 %</w:t>
            </w:r>
          </w:p>
        </w:tc>
        <w:tc>
          <w:tcPr>
            <w:tcW w:w="2840" w:type="dxa"/>
            <w:tcBorders>
              <w:top w:val="single" w:sz="4" w:space="0" w:color="auto"/>
              <w:left w:val="single" w:sz="4" w:space="0" w:color="auto"/>
              <w:bottom w:val="single" w:sz="4" w:space="0" w:color="auto"/>
              <w:right w:val="single" w:sz="4" w:space="0" w:color="auto"/>
            </w:tcBorders>
            <w:hideMark/>
          </w:tcPr>
          <w:p w:rsidR="00243000" w:rsidRDefault="00243000" w:rsidP="000E7AC2">
            <w:pPr>
              <w:spacing w:line="276" w:lineRule="auto"/>
              <w:jc w:val="center"/>
              <w:rPr>
                <w:color w:val="000000"/>
                <w:sz w:val="22"/>
                <w:szCs w:val="22"/>
              </w:rPr>
            </w:pPr>
            <w:r>
              <w:rPr>
                <w:color w:val="000000"/>
                <w:sz w:val="22"/>
                <w:szCs w:val="22"/>
              </w:rPr>
              <w:t>Nėra duomenų</w:t>
            </w:r>
          </w:p>
        </w:tc>
      </w:tr>
      <w:tr w:rsidR="00243000" w:rsidTr="000E7AC2">
        <w:trPr>
          <w:trHeight w:val="128"/>
        </w:trPr>
        <w:tc>
          <w:tcPr>
            <w:tcW w:w="2840" w:type="dxa"/>
            <w:tcBorders>
              <w:top w:val="single" w:sz="4" w:space="0" w:color="auto"/>
              <w:left w:val="single" w:sz="4" w:space="0" w:color="auto"/>
              <w:bottom w:val="single" w:sz="4" w:space="0" w:color="auto"/>
              <w:right w:val="single" w:sz="4" w:space="0" w:color="auto"/>
            </w:tcBorders>
            <w:hideMark/>
          </w:tcPr>
          <w:p w:rsidR="00243000" w:rsidRDefault="00243000" w:rsidP="000E7AC2">
            <w:pPr>
              <w:spacing w:line="276" w:lineRule="auto"/>
              <w:jc w:val="center"/>
              <w:rPr>
                <w:color w:val="000000"/>
                <w:sz w:val="22"/>
                <w:szCs w:val="22"/>
              </w:rPr>
            </w:pPr>
            <w:r>
              <w:rPr>
                <w:color w:val="000000"/>
                <w:sz w:val="22"/>
                <w:szCs w:val="22"/>
              </w:rPr>
              <w:t>6 mėnesiai -&lt;3 metai</w:t>
            </w:r>
          </w:p>
        </w:tc>
        <w:tc>
          <w:tcPr>
            <w:tcW w:w="2840" w:type="dxa"/>
            <w:tcBorders>
              <w:top w:val="single" w:sz="4" w:space="0" w:color="auto"/>
              <w:left w:val="single" w:sz="4" w:space="0" w:color="auto"/>
              <w:bottom w:val="single" w:sz="4" w:space="0" w:color="auto"/>
              <w:right w:val="single" w:sz="4" w:space="0" w:color="auto"/>
            </w:tcBorders>
            <w:hideMark/>
          </w:tcPr>
          <w:p w:rsidR="00243000" w:rsidRDefault="00243000" w:rsidP="000E7AC2">
            <w:pPr>
              <w:spacing w:line="276" w:lineRule="auto"/>
              <w:jc w:val="center"/>
              <w:rPr>
                <w:color w:val="000000"/>
                <w:sz w:val="22"/>
                <w:szCs w:val="22"/>
              </w:rPr>
            </w:pPr>
            <w:r>
              <w:rPr>
                <w:color w:val="000000"/>
                <w:sz w:val="22"/>
                <w:szCs w:val="22"/>
              </w:rPr>
              <w:t>2,8 %</w:t>
            </w:r>
          </w:p>
        </w:tc>
        <w:tc>
          <w:tcPr>
            <w:tcW w:w="2840" w:type="dxa"/>
            <w:tcBorders>
              <w:top w:val="single" w:sz="4" w:space="0" w:color="auto"/>
              <w:left w:val="single" w:sz="4" w:space="0" w:color="auto"/>
              <w:bottom w:val="single" w:sz="4" w:space="0" w:color="auto"/>
              <w:right w:val="single" w:sz="4" w:space="0" w:color="auto"/>
            </w:tcBorders>
            <w:hideMark/>
          </w:tcPr>
          <w:p w:rsidR="00243000" w:rsidRDefault="00243000" w:rsidP="000E7AC2">
            <w:pPr>
              <w:spacing w:line="276" w:lineRule="auto"/>
              <w:jc w:val="center"/>
              <w:rPr>
                <w:color w:val="000000"/>
                <w:sz w:val="22"/>
                <w:szCs w:val="22"/>
              </w:rPr>
            </w:pPr>
            <w:r>
              <w:rPr>
                <w:color w:val="000000"/>
                <w:sz w:val="22"/>
                <w:szCs w:val="22"/>
              </w:rPr>
              <w:t>2,0 %**</w:t>
            </w:r>
          </w:p>
        </w:tc>
      </w:tr>
      <w:tr w:rsidR="00243000" w:rsidTr="000E7AC2">
        <w:trPr>
          <w:trHeight w:val="127"/>
        </w:trPr>
        <w:tc>
          <w:tcPr>
            <w:tcW w:w="2840" w:type="dxa"/>
            <w:tcBorders>
              <w:top w:val="single" w:sz="4" w:space="0" w:color="auto"/>
              <w:left w:val="single" w:sz="4" w:space="0" w:color="auto"/>
              <w:bottom w:val="single" w:sz="4" w:space="0" w:color="auto"/>
              <w:right w:val="single" w:sz="4" w:space="0" w:color="auto"/>
            </w:tcBorders>
            <w:hideMark/>
          </w:tcPr>
          <w:p w:rsidR="00243000" w:rsidRDefault="00243000" w:rsidP="000E7AC2">
            <w:pPr>
              <w:spacing w:line="276" w:lineRule="auto"/>
              <w:jc w:val="center"/>
              <w:rPr>
                <w:color w:val="000000"/>
                <w:sz w:val="22"/>
                <w:szCs w:val="22"/>
              </w:rPr>
            </w:pPr>
            <w:r>
              <w:rPr>
                <w:color w:val="000000"/>
                <w:sz w:val="22"/>
                <w:szCs w:val="22"/>
              </w:rPr>
              <w:t>3–12</w:t>
            </w:r>
          </w:p>
        </w:tc>
        <w:tc>
          <w:tcPr>
            <w:tcW w:w="2840" w:type="dxa"/>
            <w:tcBorders>
              <w:top w:val="single" w:sz="4" w:space="0" w:color="auto"/>
              <w:left w:val="single" w:sz="4" w:space="0" w:color="auto"/>
              <w:bottom w:val="single" w:sz="4" w:space="0" w:color="auto"/>
              <w:right w:val="single" w:sz="4" w:space="0" w:color="auto"/>
            </w:tcBorders>
            <w:hideMark/>
          </w:tcPr>
          <w:p w:rsidR="00243000" w:rsidRDefault="00243000" w:rsidP="000E7AC2">
            <w:pPr>
              <w:spacing w:line="276" w:lineRule="auto"/>
              <w:jc w:val="center"/>
              <w:rPr>
                <w:color w:val="000000"/>
                <w:sz w:val="22"/>
                <w:szCs w:val="22"/>
              </w:rPr>
            </w:pPr>
            <w:r>
              <w:rPr>
                <w:color w:val="000000"/>
                <w:sz w:val="22"/>
                <w:szCs w:val="22"/>
              </w:rPr>
              <w:t>2,54 %</w:t>
            </w:r>
          </w:p>
        </w:tc>
        <w:tc>
          <w:tcPr>
            <w:tcW w:w="2840" w:type="dxa"/>
            <w:tcBorders>
              <w:top w:val="single" w:sz="4" w:space="0" w:color="auto"/>
              <w:left w:val="single" w:sz="4" w:space="0" w:color="auto"/>
              <w:bottom w:val="single" w:sz="4" w:space="0" w:color="auto"/>
              <w:right w:val="single" w:sz="4" w:space="0" w:color="auto"/>
            </w:tcBorders>
            <w:hideMark/>
          </w:tcPr>
          <w:p w:rsidR="00243000" w:rsidRDefault="00243000" w:rsidP="000E7AC2">
            <w:pPr>
              <w:spacing w:line="276" w:lineRule="auto"/>
              <w:jc w:val="center"/>
              <w:rPr>
                <w:color w:val="000000"/>
                <w:sz w:val="22"/>
                <w:szCs w:val="22"/>
              </w:rPr>
            </w:pPr>
            <w:r>
              <w:rPr>
                <w:color w:val="000000"/>
                <w:sz w:val="22"/>
                <w:szCs w:val="22"/>
              </w:rPr>
              <w:t>Nėra duomenų</w:t>
            </w:r>
          </w:p>
        </w:tc>
      </w:tr>
      <w:tr w:rsidR="00243000" w:rsidTr="000E7AC2">
        <w:tc>
          <w:tcPr>
            <w:tcW w:w="2840" w:type="dxa"/>
            <w:tcBorders>
              <w:top w:val="single" w:sz="4" w:space="0" w:color="auto"/>
              <w:left w:val="single" w:sz="4" w:space="0" w:color="auto"/>
              <w:bottom w:val="single" w:sz="4" w:space="0" w:color="auto"/>
              <w:right w:val="single" w:sz="4" w:space="0" w:color="auto"/>
            </w:tcBorders>
            <w:hideMark/>
          </w:tcPr>
          <w:p w:rsidR="00243000" w:rsidRDefault="00243000" w:rsidP="000E7AC2">
            <w:pPr>
              <w:spacing w:line="276" w:lineRule="auto"/>
              <w:jc w:val="center"/>
              <w:rPr>
                <w:color w:val="000000"/>
                <w:sz w:val="22"/>
                <w:szCs w:val="22"/>
              </w:rPr>
            </w:pPr>
            <w:r>
              <w:rPr>
                <w:color w:val="000000"/>
                <w:sz w:val="22"/>
                <w:szCs w:val="22"/>
              </w:rPr>
              <w:t>25</w:t>
            </w:r>
          </w:p>
        </w:tc>
        <w:tc>
          <w:tcPr>
            <w:tcW w:w="2840" w:type="dxa"/>
            <w:tcBorders>
              <w:top w:val="single" w:sz="4" w:space="0" w:color="auto"/>
              <w:left w:val="single" w:sz="4" w:space="0" w:color="auto"/>
              <w:bottom w:val="single" w:sz="4" w:space="0" w:color="auto"/>
              <w:right w:val="single" w:sz="4" w:space="0" w:color="auto"/>
            </w:tcBorders>
            <w:hideMark/>
          </w:tcPr>
          <w:p w:rsidR="00243000" w:rsidRDefault="00243000" w:rsidP="000E7AC2">
            <w:pPr>
              <w:spacing w:line="276" w:lineRule="auto"/>
              <w:jc w:val="center"/>
              <w:rPr>
                <w:color w:val="000000"/>
                <w:sz w:val="22"/>
                <w:szCs w:val="22"/>
              </w:rPr>
            </w:pPr>
            <w:r>
              <w:rPr>
                <w:color w:val="000000"/>
                <w:sz w:val="22"/>
                <w:szCs w:val="22"/>
              </w:rPr>
              <w:t>2,6 %</w:t>
            </w:r>
          </w:p>
        </w:tc>
        <w:tc>
          <w:tcPr>
            <w:tcW w:w="2840" w:type="dxa"/>
            <w:tcBorders>
              <w:top w:val="single" w:sz="4" w:space="0" w:color="auto"/>
              <w:left w:val="single" w:sz="4" w:space="0" w:color="auto"/>
              <w:bottom w:val="single" w:sz="4" w:space="0" w:color="auto"/>
              <w:right w:val="single" w:sz="4" w:space="0" w:color="auto"/>
            </w:tcBorders>
            <w:hideMark/>
          </w:tcPr>
          <w:p w:rsidR="00243000" w:rsidRDefault="00243000" w:rsidP="000E7AC2">
            <w:pPr>
              <w:spacing w:line="276" w:lineRule="auto"/>
              <w:jc w:val="center"/>
              <w:rPr>
                <w:color w:val="000000"/>
                <w:sz w:val="22"/>
                <w:szCs w:val="22"/>
              </w:rPr>
            </w:pPr>
            <w:r>
              <w:rPr>
                <w:color w:val="000000"/>
                <w:sz w:val="22"/>
                <w:szCs w:val="22"/>
              </w:rPr>
              <w:t>1,4 %</w:t>
            </w:r>
          </w:p>
        </w:tc>
      </w:tr>
      <w:tr w:rsidR="00243000" w:rsidTr="000E7AC2">
        <w:tc>
          <w:tcPr>
            <w:tcW w:w="2840" w:type="dxa"/>
            <w:tcBorders>
              <w:top w:val="single" w:sz="4" w:space="0" w:color="auto"/>
              <w:left w:val="single" w:sz="4" w:space="0" w:color="auto"/>
              <w:bottom w:val="single" w:sz="4" w:space="0" w:color="auto"/>
              <w:right w:val="single" w:sz="4" w:space="0" w:color="auto"/>
            </w:tcBorders>
            <w:hideMark/>
          </w:tcPr>
          <w:p w:rsidR="00243000" w:rsidRDefault="00243000" w:rsidP="000E7AC2">
            <w:pPr>
              <w:spacing w:line="276" w:lineRule="auto"/>
              <w:jc w:val="center"/>
              <w:rPr>
                <w:color w:val="000000"/>
                <w:sz w:val="22"/>
                <w:szCs w:val="22"/>
              </w:rPr>
            </w:pPr>
            <w:r>
              <w:rPr>
                <w:color w:val="000000"/>
                <w:sz w:val="22"/>
                <w:szCs w:val="22"/>
              </w:rPr>
              <w:t>40</w:t>
            </w:r>
          </w:p>
        </w:tc>
        <w:tc>
          <w:tcPr>
            <w:tcW w:w="2840" w:type="dxa"/>
            <w:tcBorders>
              <w:top w:val="single" w:sz="4" w:space="0" w:color="auto"/>
              <w:left w:val="single" w:sz="4" w:space="0" w:color="auto"/>
              <w:bottom w:val="single" w:sz="4" w:space="0" w:color="auto"/>
              <w:right w:val="single" w:sz="4" w:space="0" w:color="auto"/>
            </w:tcBorders>
            <w:hideMark/>
          </w:tcPr>
          <w:p w:rsidR="00243000" w:rsidRDefault="00243000" w:rsidP="000E7AC2">
            <w:pPr>
              <w:spacing w:line="276" w:lineRule="auto"/>
              <w:jc w:val="center"/>
              <w:rPr>
                <w:color w:val="000000"/>
                <w:sz w:val="22"/>
                <w:szCs w:val="22"/>
              </w:rPr>
            </w:pPr>
            <w:r>
              <w:rPr>
                <w:color w:val="000000"/>
                <w:sz w:val="22"/>
                <w:szCs w:val="22"/>
              </w:rPr>
              <w:t>2,1 %</w:t>
            </w:r>
          </w:p>
        </w:tc>
        <w:tc>
          <w:tcPr>
            <w:tcW w:w="2840" w:type="dxa"/>
            <w:tcBorders>
              <w:top w:val="single" w:sz="4" w:space="0" w:color="auto"/>
              <w:left w:val="single" w:sz="4" w:space="0" w:color="auto"/>
              <w:bottom w:val="single" w:sz="4" w:space="0" w:color="auto"/>
              <w:right w:val="single" w:sz="4" w:space="0" w:color="auto"/>
            </w:tcBorders>
            <w:hideMark/>
          </w:tcPr>
          <w:p w:rsidR="00243000" w:rsidRDefault="00243000" w:rsidP="000E7AC2">
            <w:pPr>
              <w:spacing w:line="276" w:lineRule="auto"/>
              <w:jc w:val="center"/>
              <w:rPr>
                <w:color w:val="000000"/>
                <w:sz w:val="22"/>
                <w:szCs w:val="22"/>
              </w:rPr>
            </w:pPr>
            <w:r>
              <w:rPr>
                <w:color w:val="000000"/>
                <w:sz w:val="22"/>
                <w:szCs w:val="22"/>
              </w:rPr>
              <w:t>1,1 %</w:t>
            </w:r>
          </w:p>
        </w:tc>
      </w:tr>
      <w:tr w:rsidR="00243000" w:rsidTr="000E7AC2">
        <w:tc>
          <w:tcPr>
            <w:tcW w:w="2840" w:type="dxa"/>
            <w:tcBorders>
              <w:top w:val="single" w:sz="4" w:space="0" w:color="auto"/>
              <w:left w:val="single" w:sz="4" w:space="0" w:color="auto"/>
              <w:bottom w:val="single" w:sz="4" w:space="0" w:color="auto"/>
              <w:right w:val="single" w:sz="4" w:space="0" w:color="auto"/>
            </w:tcBorders>
            <w:hideMark/>
          </w:tcPr>
          <w:p w:rsidR="00243000" w:rsidRDefault="00243000" w:rsidP="000E7AC2">
            <w:pPr>
              <w:spacing w:line="276" w:lineRule="auto"/>
              <w:jc w:val="center"/>
              <w:rPr>
                <w:color w:val="000000"/>
                <w:sz w:val="22"/>
                <w:szCs w:val="22"/>
              </w:rPr>
            </w:pPr>
            <w:r>
              <w:rPr>
                <w:color w:val="000000"/>
                <w:sz w:val="22"/>
                <w:szCs w:val="22"/>
              </w:rPr>
              <w:t>60</w:t>
            </w:r>
          </w:p>
        </w:tc>
        <w:tc>
          <w:tcPr>
            <w:tcW w:w="2840" w:type="dxa"/>
            <w:tcBorders>
              <w:top w:val="single" w:sz="4" w:space="0" w:color="auto"/>
              <w:left w:val="single" w:sz="4" w:space="0" w:color="auto"/>
              <w:bottom w:val="single" w:sz="4" w:space="0" w:color="auto"/>
              <w:right w:val="single" w:sz="4" w:space="0" w:color="auto"/>
            </w:tcBorders>
            <w:hideMark/>
          </w:tcPr>
          <w:p w:rsidR="00243000" w:rsidRDefault="00243000" w:rsidP="000E7AC2">
            <w:pPr>
              <w:spacing w:line="276" w:lineRule="auto"/>
              <w:jc w:val="center"/>
              <w:rPr>
                <w:color w:val="000000"/>
                <w:sz w:val="22"/>
                <w:szCs w:val="22"/>
              </w:rPr>
            </w:pPr>
            <w:r>
              <w:rPr>
                <w:color w:val="000000"/>
                <w:sz w:val="22"/>
                <w:szCs w:val="22"/>
              </w:rPr>
              <w:t>1,7 %</w:t>
            </w:r>
          </w:p>
        </w:tc>
        <w:tc>
          <w:tcPr>
            <w:tcW w:w="2840" w:type="dxa"/>
            <w:tcBorders>
              <w:top w:val="single" w:sz="4" w:space="0" w:color="auto"/>
              <w:left w:val="single" w:sz="4" w:space="0" w:color="auto"/>
              <w:bottom w:val="single" w:sz="4" w:space="0" w:color="auto"/>
              <w:right w:val="single" w:sz="4" w:space="0" w:color="auto"/>
            </w:tcBorders>
            <w:hideMark/>
          </w:tcPr>
          <w:p w:rsidR="00243000" w:rsidRDefault="00243000" w:rsidP="000E7AC2">
            <w:pPr>
              <w:spacing w:line="276" w:lineRule="auto"/>
              <w:jc w:val="center"/>
              <w:rPr>
                <w:color w:val="000000"/>
                <w:sz w:val="22"/>
                <w:szCs w:val="22"/>
              </w:rPr>
            </w:pPr>
            <w:r>
              <w:rPr>
                <w:color w:val="000000"/>
                <w:sz w:val="22"/>
                <w:szCs w:val="22"/>
              </w:rPr>
              <w:t>0,9 %</w:t>
            </w:r>
          </w:p>
        </w:tc>
      </w:tr>
      <w:tr w:rsidR="00243000" w:rsidTr="000E7AC2">
        <w:tc>
          <w:tcPr>
            <w:tcW w:w="2840" w:type="dxa"/>
            <w:tcBorders>
              <w:top w:val="single" w:sz="4" w:space="0" w:color="auto"/>
              <w:left w:val="single" w:sz="4" w:space="0" w:color="auto"/>
              <w:bottom w:val="single" w:sz="4" w:space="0" w:color="auto"/>
              <w:right w:val="single" w:sz="4" w:space="0" w:color="auto"/>
            </w:tcBorders>
            <w:hideMark/>
          </w:tcPr>
          <w:p w:rsidR="00243000" w:rsidRDefault="00243000" w:rsidP="000E7AC2">
            <w:pPr>
              <w:spacing w:line="276" w:lineRule="auto"/>
              <w:jc w:val="center"/>
              <w:rPr>
                <w:color w:val="000000"/>
                <w:sz w:val="22"/>
                <w:szCs w:val="22"/>
              </w:rPr>
            </w:pPr>
            <w:r>
              <w:rPr>
                <w:color w:val="000000"/>
                <w:sz w:val="22"/>
                <w:szCs w:val="22"/>
              </w:rPr>
              <w:t>80</w:t>
            </w:r>
          </w:p>
        </w:tc>
        <w:tc>
          <w:tcPr>
            <w:tcW w:w="2840" w:type="dxa"/>
            <w:tcBorders>
              <w:top w:val="single" w:sz="4" w:space="0" w:color="auto"/>
              <w:left w:val="single" w:sz="4" w:space="0" w:color="auto"/>
              <w:bottom w:val="single" w:sz="4" w:space="0" w:color="auto"/>
              <w:right w:val="single" w:sz="4" w:space="0" w:color="auto"/>
            </w:tcBorders>
            <w:hideMark/>
          </w:tcPr>
          <w:p w:rsidR="00243000" w:rsidRDefault="00243000" w:rsidP="000E7AC2">
            <w:pPr>
              <w:spacing w:line="276" w:lineRule="auto"/>
              <w:jc w:val="center"/>
              <w:rPr>
                <w:color w:val="000000"/>
                <w:sz w:val="22"/>
                <w:szCs w:val="22"/>
              </w:rPr>
            </w:pPr>
            <w:r>
              <w:rPr>
                <w:color w:val="000000"/>
                <w:sz w:val="22"/>
                <w:szCs w:val="22"/>
              </w:rPr>
              <w:t>1,4 %</w:t>
            </w:r>
          </w:p>
        </w:tc>
        <w:tc>
          <w:tcPr>
            <w:tcW w:w="2840" w:type="dxa"/>
            <w:tcBorders>
              <w:top w:val="single" w:sz="4" w:space="0" w:color="auto"/>
              <w:left w:val="single" w:sz="4" w:space="0" w:color="auto"/>
              <w:bottom w:val="single" w:sz="4" w:space="0" w:color="auto"/>
              <w:right w:val="single" w:sz="4" w:space="0" w:color="auto"/>
            </w:tcBorders>
            <w:hideMark/>
          </w:tcPr>
          <w:p w:rsidR="00243000" w:rsidRDefault="00243000" w:rsidP="000E7AC2">
            <w:pPr>
              <w:spacing w:line="276" w:lineRule="auto"/>
              <w:jc w:val="center"/>
              <w:rPr>
                <w:color w:val="000000"/>
                <w:sz w:val="22"/>
                <w:szCs w:val="22"/>
              </w:rPr>
            </w:pPr>
            <w:r>
              <w:rPr>
                <w:color w:val="000000"/>
                <w:sz w:val="22"/>
                <w:szCs w:val="22"/>
              </w:rPr>
              <w:t>0,7 %</w:t>
            </w:r>
          </w:p>
        </w:tc>
      </w:tr>
    </w:tbl>
    <w:p w:rsidR="00243000" w:rsidRDefault="00243000" w:rsidP="00243000">
      <w:pPr>
        <w:rPr>
          <w:color w:val="000000"/>
          <w:sz w:val="22"/>
          <w:szCs w:val="22"/>
        </w:rPr>
      </w:pPr>
      <w:r>
        <w:rPr>
          <w:color w:val="000000"/>
          <w:sz w:val="22"/>
          <w:szCs w:val="22"/>
        </w:rPr>
        <w:t>* išnešiotiems naujagimiams. Neišnešiotų naujagimių MAK nenustatytas.</w:t>
      </w:r>
    </w:p>
    <w:p w:rsidR="00243000" w:rsidRDefault="00243000" w:rsidP="00243000">
      <w:pPr>
        <w:rPr>
          <w:color w:val="000000"/>
          <w:sz w:val="22"/>
          <w:szCs w:val="22"/>
        </w:rPr>
      </w:pPr>
      <w:r>
        <w:rPr>
          <w:color w:val="000000"/>
          <w:sz w:val="22"/>
          <w:szCs w:val="22"/>
        </w:rPr>
        <w:t>** 1-&lt;3 metų vaikams nejautrai vartojamas 60 % N</w:t>
      </w:r>
      <w:r>
        <w:rPr>
          <w:color w:val="000000"/>
          <w:sz w:val="22"/>
          <w:szCs w:val="22"/>
          <w:vertAlign w:val="subscript"/>
        </w:rPr>
        <w:t>2</w:t>
      </w:r>
      <w:r>
        <w:rPr>
          <w:color w:val="000000"/>
          <w:sz w:val="22"/>
          <w:szCs w:val="22"/>
        </w:rPr>
        <w:t>O ir 40 % O</w:t>
      </w:r>
      <w:r>
        <w:rPr>
          <w:color w:val="000000"/>
          <w:sz w:val="22"/>
          <w:szCs w:val="22"/>
          <w:vertAlign w:val="subscript"/>
        </w:rPr>
        <w:t>2</w:t>
      </w:r>
      <w:r>
        <w:rPr>
          <w:color w:val="000000"/>
          <w:sz w:val="22"/>
          <w:szCs w:val="22"/>
        </w:rPr>
        <w:t>.</w:t>
      </w:r>
    </w:p>
    <w:p w:rsidR="00243000" w:rsidRDefault="00243000" w:rsidP="00243000">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rPr>
          <w:b/>
          <w:bCs/>
          <w:color w:val="000000"/>
          <w:szCs w:val="22"/>
        </w:rPr>
      </w:pPr>
    </w:p>
    <w:p w:rsidR="00243000" w:rsidRDefault="00243000" w:rsidP="00243000">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rPr>
          <w:b/>
          <w:bCs/>
          <w:color w:val="000000"/>
          <w:szCs w:val="22"/>
        </w:rPr>
      </w:pPr>
      <w:proofErr w:type="spellStart"/>
      <w:r>
        <w:rPr>
          <w:b/>
          <w:bCs/>
          <w:color w:val="000000"/>
          <w:szCs w:val="22"/>
        </w:rPr>
        <w:t>Premedikacija</w:t>
      </w:r>
      <w:proofErr w:type="spellEnd"/>
    </w:p>
    <w:p w:rsidR="00243000" w:rsidRDefault="00243000" w:rsidP="00243000">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2"/>
        </w:rPr>
      </w:pPr>
      <w:proofErr w:type="spellStart"/>
      <w:r>
        <w:rPr>
          <w:color w:val="000000"/>
          <w:szCs w:val="22"/>
        </w:rPr>
        <w:t>Premedikacija</w:t>
      </w:r>
      <w:proofErr w:type="spellEnd"/>
      <w:r>
        <w:rPr>
          <w:color w:val="000000"/>
          <w:szCs w:val="22"/>
        </w:rPr>
        <w:t xml:space="preserve"> parenkama anesteziologo nuožiūra, atsižvelgiant į kiekvieno paciento poreikius.</w:t>
      </w:r>
    </w:p>
    <w:p w:rsidR="00243000" w:rsidRDefault="00243000" w:rsidP="00243000">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rPr>
          <w:bCs/>
          <w:i/>
          <w:iCs/>
          <w:color w:val="000000"/>
          <w:szCs w:val="22"/>
        </w:rPr>
      </w:pPr>
    </w:p>
    <w:p w:rsidR="00243000" w:rsidRDefault="00243000" w:rsidP="00243000">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rPr>
          <w:b/>
          <w:color w:val="000000"/>
          <w:szCs w:val="22"/>
        </w:rPr>
      </w:pPr>
      <w:r>
        <w:rPr>
          <w:b/>
          <w:color w:val="000000"/>
          <w:szCs w:val="22"/>
        </w:rPr>
        <w:t>Įvadinė nejautra</w:t>
      </w:r>
    </w:p>
    <w:p w:rsidR="00243000" w:rsidRDefault="00243000" w:rsidP="00243000">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rPr>
          <w:b/>
          <w:i/>
          <w:color w:val="000000"/>
          <w:szCs w:val="22"/>
        </w:rPr>
      </w:pPr>
      <w:r>
        <w:rPr>
          <w:color w:val="000000"/>
          <w:szCs w:val="22"/>
        </w:rPr>
        <w:t xml:space="preserve">Dozė nustatoma individualiai atsižvelgiant į pageidaujamą poveikį, paciento amžių ir klinikinę būklę. Įvadinei nejautrai į veną galima suleisti trumpai veikiančių barbitūratų arba kitų šiam tikslui skirtų vaistinių preparatų, o paskui duoti kvėpuoti </w:t>
      </w:r>
      <w:proofErr w:type="spellStart"/>
      <w:r>
        <w:rPr>
          <w:color w:val="000000"/>
          <w:szCs w:val="22"/>
        </w:rPr>
        <w:t>Sevorane</w:t>
      </w:r>
      <w:proofErr w:type="spellEnd"/>
      <w:r>
        <w:rPr>
          <w:color w:val="000000"/>
          <w:szCs w:val="22"/>
        </w:rPr>
        <w:t>.</w:t>
      </w:r>
    </w:p>
    <w:p w:rsidR="00243000" w:rsidRDefault="00243000" w:rsidP="00243000">
      <w:pPr>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szCs w:val="22"/>
        </w:rPr>
      </w:pPr>
    </w:p>
    <w:p w:rsidR="00243000" w:rsidRDefault="00243000" w:rsidP="00243000">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rPr>
          <w:b/>
          <w:color w:val="000000"/>
          <w:szCs w:val="22"/>
        </w:rPr>
      </w:pPr>
      <w:r>
        <w:rPr>
          <w:b/>
          <w:color w:val="000000"/>
          <w:szCs w:val="22"/>
        </w:rPr>
        <w:t>Palaikomoji nejautra</w:t>
      </w:r>
    </w:p>
    <w:p w:rsidR="00243000" w:rsidRDefault="00243000" w:rsidP="00243000">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2"/>
        </w:rPr>
      </w:pPr>
      <w:r>
        <w:rPr>
          <w:color w:val="000000"/>
          <w:szCs w:val="22"/>
        </w:rPr>
        <w:t xml:space="preserve">Chirurginio lygio nejautrą galima palaikyti 0,5–3 % koncentracijos </w:t>
      </w:r>
      <w:proofErr w:type="spellStart"/>
      <w:r>
        <w:rPr>
          <w:color w:val="000000"/>
          <w:szCs w:val="22"/>
        </w:rPr>
        <w:t>Sevorane</w:t>
      </w:r>
      <w:proofErr w:type="spellEnd"/>
      <w:r>
        <w:rPr>
          <w:color w:val="000000"/>
          <w:szCs w:val="22"/>
        </w:rPr>
        <w:t xml:space="preserve"> kartu su azoto </w:t>
      </w:r>
      <w:proofErr w:type="spellStart"/>
      <w:r>
        <w:rPr>
          <w:color w:val="000000"/>
          <w:szCs w:val="22"/>
        </w:rPr>
        <w:t>suboksidu</w:t>
      </w:r>
      <w:proofErr w:type="spellEnd"/>
      <w:r>
        <w:rPr>
          <w:color w:val="000000"/>
          <w:szCs w:val="22"/>
        </w:rPr>
        <w:t xml:space="preserve"> arba be jo.</w:t>
      </w:r>
    </w:p>
    <w:p w:rsidR="00243000" w:rsidRDefault="00243000" w:rsidP="00243000">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2"/>
        </w:rPr>
      </w:pPr>
    </w:p>
    <w:p w:rsidR="00243000" w:rsidRDefault="00243000" w:rsidP="00243000">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rPr>
          <w:i/>
          <w:color w:val="000000"/>
          <w:szCs w:val="22"/>
        </w:rPr>
      </w:pPr>
      <w:r>
        <w:rPr>
          <w:b/>
          <w:i/>
          <w:color w:val="000000"/>
          <w:szCs w:val="22"/>
        </w:rPr>
        <w:t>Senyviems pacientams</w:t>
      </w:r>
    </w:p>
    <w:p w:rsidR="00243000" w:rsidRDefault="00243000" w:rsidP="00243000">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2"/>
        </w:rPr>
      </w:pPr>
      <w:r>
        <w:rPr>
          <w:color w:val="000000"/>
          <w:szCs w:val="22"/>
        </w:rPr>
        <w:lastRenderedPageBreak/>
        <w:t xml:space="preserve">Kaip ir kitų įkvepiamųjų anestetikų, senyvų žmonių chirurginei nejautrai palaikyti paprastai pakanka mažesnės koncentracijos </w:t>
      </w:r>
      <w:proofErr w:type="spellStart"/>
      <w:r>
        <w:rPr>
          <w:color w:val="000000"/>
          <w:szCs w:val="22"/>
        </w:rPr>
        <w:t>Sevorane</w:t>
      </w:r>
      <w:proofErr w:type="spellEnd"/>
      <w:r>
        <w:rPr>
          <w:color w:val="000000"/>
          <w:szCs w:val="22"/>
        </w:rPr>
        <w:t>.</w:t>
      </w:r>
    </w:p>
    <w:p w:rsidR="00243000" w:rsidRDefault="00243000" w:rsidP="00243000">
      <w:pPr>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szCs w:val="22"/>
        </w:rPr>
      </w:pPr>
    </w:p>
    <w:p w:rsidR="00243000" w:rsidRDefault="00243000" w:rsidP="00243000">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rPr>
          <w:b/>
          <w:color w:val="000000"/>
          <w:szCs w:val="22"/>
        </w:rPr>
      </w:pPr>
      <w:r>
        <w:rPr>
          <w:b/>
          <w:color w:val="000000"/>
          <w:szCs w:val="22"/>
        </w:rPr>
        <w:t>Budimas</w:t>
      </w:r>
    </w:p>
    <w:p w:rsidR="00243000" w:rsidRDefault="00243000" w:rsidP="00243000">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2"/>
        </w:rPr>
      </w:pPr>
      <w:r>
        <w:rPr>
          <w:color w:val="000000"/>
          <w:szCs w:val="22"/>
        </w:rPr>
        <w:t xml:space="preserve">Po </w:t>
      </w:r>
      <w:proofErr w:type="spellStart"/>
      <w:r>
        <w:rPr>
          <w:color w:val="000000"/>
          <w:szCs w:val="22"/>
        </w:rPr>
        <w:t>Sevorane</w:t>
      </w:r>
      <w:proofErr w:type="spellEnd"/>
      <w:r>
        <w:rPr>
          <w:color w:val="000000"/>
          <w:szCs w:val="22"/>
        </w:rPr>
        <w:t xml:space="preserve"> nejautros budimo laikas dažniausiai būna trumpas, todėl greitai gali tekti malšinti pooperacinį skausmą. Reikia kruopščiai įvertinti bundančio po bendrosios anestezijos paciento būklę, prieš jį iškeliant iš budimo palatos. </w:t>
      </w:r>
    </w:p>
    <w:p w:rsidR="00243000" w:rsidRDefault="00243000" w:rsidP="00243000">
      <w:pPr>
        <w:pStyle w:val="Pagrindinistekstas"/>
        <w:tabs>
          <w:tab w:val="left" w:pos="1440"/>
          <w:tab w:val="left" w:pos="2160"/>
          <w:tab w:val="left" w:pos="2880"/>
          <w:tab w:val="left" w:pos="3600"/>
          <w:tab w:val="left" w:pos="4320"/>
          <w:tab w:val="left" w:pos="5040"/>
          <w:tab w:val="left" w:pos="5760"/>
          <w:tab w:val="left" w:pos="6480"/>
          <w:tab w:val="left" w:pos="7200"/>
          <w:tab w:val="left" w:pos="7920"/>
        </w:tabs>
        <w:rPr>
          <w:b/>
          <w:bCs/>
          <w:color w:val="000000"/>
          <w:szCs w:val="22"/>
        </w:rPr>
      </w:pPr>
    </w:p>
    <w:p w:rsidR="00243000" w:rsidRDefault="00243000" w:rsidP="00243000">
      <w:pPr>
        <w:pStyle w:val="CM3"/>
        <w:spacing w:line="151" w:lineRule="atLeast"/>
        <w:rPr>
          <w:rFonts w:ascii="Times New Roman" w:hAnsi="Times New Roman"/>
          <w:b/>
          <w:bCs/>
          <w:color w:val="000000"/>
          <w:sz w:val="22"/>
          <w:szCs w:val="22"/>
          <w:lang w:val="lt-LT"/>
        </w:rPr>
      </w:pPr>
      <w:r>
        <w:rPr>
          <w:rFonts w:ascii="Times New Roman" w:hAnsi="Times New Roman"/>
          <w:b/>
          <w:bCs/>
          <w:color w:val="000000"/>
          <w:sz w:val="22"/>
          <w:szCs w:val="22"/>
          <w:lang w:val="lt-LT"/>
        </w:rPr>
        <w:t>Perdozavimas</w:t>
      </w:r>
    </w:p>
    <w:p w:rsidR="00243000" w:rsidRDefault="00243000" w:rsidP="00243000">
      <w:pPr>
        <w:rPr>
          <w:color w:val="000000"/>
          <w:sz w:val="22"/>
          <w:szCs w:val="22"/>
        </w:rPr>
      </w:pPr>
      <w:r>
        <w:rPr>
          <w:color w:val="000000"/>
          <w:sz w:val="22"/>
          <w:szCs w:val="22"/>
        </w:rPr>
        <w:t>Perdozavus reikia imtis šių priemonių: nutraukti vaistinio preparato vartojimą, išvalyti kvėpavimo takus ir pradėti pagalbinį arba kontroliuojamąjį dirbtinį kvėpavimą grynu deguonimi, palaikyti širdies veiklą.</w:t>
      </w:r>
    </w:p>
    <w:p w:rsidR="00243000" w:rsidRDefault="00243000" w:rsidP="00243000"/>
    <w:p w:rsidR="00243000" w:rsidRPr="00AF3D97" w:rsidRDefault="00243000" w:rsidP="00243000"/>
    <w:p w:rsidR="009041DB" w:rsidRDefault="009041DB">
      <w:bookmarkStart w:id="14" w:name="_GoBack"/>
      <w:bookmarkEnd w:id="14"/>
    </w:p>
    <w:sectPr w:rsidR="009041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rade Goth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41F0EF0"/>
    <w:multiLevelType w:val="hybridMultilevel"/>
    <w:tmpl w:val="233653BA"/>
    <w:lvl w:ilvl="0" w:tplc="E6806D0C">
      <w:start w:val="2"/>
      <w:numFmt w:val="decimal"/>
      <w:lvlText w:val="%1."/>
      <w:lvlJc w:val="left"/>
      <w:pPr>
        <w:tabs>
          <w:tab w:val="num" w:pos="717"/>
        </w:tabs>
        <w:ind w:left="567" w:hanging="210"/>
      </w:pPr>
      <w:rPr>
        <w:rFonts w:cs="Times New Roman"/>
      </w:rPr>
    </w:lvl>
    <w:lvl w:ilvl="1" w:tplc="047ED8DA">
      <w:start w:val="1"/>
      <w:numFmt w:val="bullet"/>
      <w:lvlText w:val="-"/>
      <w:lvlJc w:val="left"/>
      <w:pPr>
        <w:tabs>
          <w:tab w:val="num" w:pos="1647"/>
        </w:tabs>
        <w:ind w:left="1647" w:hanging="567"/>
      </w:pPr>
    </w:lvl>
    <w:lvl w:ilvl="2" w:tplc="252C5160">
      <w:start w:val="1"/>
      <w:numFmt w:val="bullet"/>
      <w:lvlText w:val="-"/>
      <w:lvlJc w:val="left"/>
      <w:pPr>
        <w:tabs>
          <w:tab w:val="num" w:pos="2547"/>
        </w:tabs>
        <w:ind w:left="2547" w:hanging="567"/>
      </w:pPr>
      <w:rPr>
        <w:color w:val="auto"/>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 w:numId="2">
    <w:abstractNumId w:val="1"/>
    <w:lvlOverride w:ilvl="0">
      <w:startOverride w:val="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000"/>
    <w:rsid w:val="00234094"/>
    <w:rsid w:val="00243000"/>
    <w:rsid w:val="002A211A"/>
    <w:rsid w:val="009041DB"/>
    <w:rsid w:val="00975D35"/>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F6F26C-0E1C-419C-90A7-A7743978B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43000"/>
    <w:pPr>
      <w:spacing w:after="0" w:line="240" w:lineRule="auto"/>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24300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24300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4">
    <w:name w:val="heading 4"/>
    <w:basedOn w:val="prastasis"/>
    <w:next w:val="prastasis"/>
    <w:link w:val="Antrat4Diagrama"/>
    <w:semiHidden/>
    <w:unhideWhenUsed/>
    <w:qFormat/>
    <w:rsid w:val="00243000"/>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semiHidden/>
    <w:rsid w:val="00243000"/>
    <w:rPr>
      <w:rFonts w:ascii="Times New Roman" w:hAnsi="Times New Roman" w:cs="Times New Roman"/>
      <w:b/>
      <w:bCs/>
      <w:sz w:val="28"/>
      <w:szCs w:val="28"/>
    </w:rPr>
  </w:style>
  <w:style w:type="character" w:styleId="Hipersaitas">
    <w:name w:val="Hyperlink"/>
    <w:semiHidden/>
    <w:unhideWhenUsed/>
    <w:rsid w:val="00243000"/>
    <w:rPr>
      <w:rFonts w:ascii="Times New Roman" w:hAnsi="Times New Roman" w:cs="Times New Roman" w:hint="default"/>
      <w:color w:val="0000FF"/>
      <w:u w:val="single"/>
    </w:rPr>
  </w:style>
  <w:style w:type="paragraph" w:styleId="Pagrindinistekstas">
    <w:name w:val="Body Text"/>
    <w:basedOn w:val="prastasis"/>
    <w:link w:val="PagrindinistekstasDiagrama"/>
    <w:unhideWhenUsed/>
    <w:rsid w:val="00243000"/>
    <w:rPr>
      <w:sz w:val="22"/>
    </w:rPr>
  </w:style>
  <w:style w:type="character" w:customStyle="1" w:styleId="PagrindinistekstasDiagrama">
    <w:name w:val="Pagrindinis tekstas Diagrama"/>
    <w:basedOn w:val="Numatytasispastraiposriftas"/>
    <w:link w:val="Pagrindinistekstas"/>
    <w:rsid w:val="00243000"/>
    <w:rPr>
      <w:rFonts w:ascii="Times New Roman" w:hAnsi="Times New Roman" w:cs="Times New Roman"/>
      <w:szCs w:val="24"/>
    </w:rPr>
  </w:style>
  <w:style w:type="paragraph" w:styleId="Pagrindinistekstas2">
    <w:name w:val="Body Text 2"/>
    <w:basedOn w:val="prastasis"/>
    <w:link w:val="Pagrindinistekstas2Diagrama"/>
    <w:semiHidden/>
    <w:unhideWhenUsed/>
    <w:rsid w:val="00243000"/>
    <w:pPr>
      <w:spacing w:after="120" w:line="480" w:lineRule="auto"/>
    </w:pPr>
    <w:rPr>
      <w:lang w:val="en-GB"/>
    </w:rPr>
  </w:style>
  <w:style w:type="character" w:customStyle="1" w:styleId="Pagrindinistekstas2Diagrama">
    <w:name w:val="Pagrindinis tekstas 2 Diagrama"/>
    <w:basedOn w:val="Numatytasispastraiposriftas"/>
    <w:link w:val="Pagrindinistekstas2"/>
    <w:semiHidden/>
    <w:rsid w:val="00243000"/>
    <w:rPr>
      <w:rFonts w:ascii="Times New Roman" w:hAnsi="Times New Roman" w:cs="Times New Roman"/>
      <w:sz w:val="24"/>
      <w:szCs w:val="24"/>
      <w:lang w:val="en-GB"/>
    </w:rPr>
  </w:style>
  <w:style w:type="paragraph" w:customStyle="1" w:styleId="PI-1EMEASMCA">
    <w:name w:val="PI-1 EMEA_SMCA"/>
    <w:basedOn w:val="Antrat2"/>
    <w:autoRedefine/>
    <w:rsid w:val="00243000"/>
    <w:pPr>
      <w:keepLines w:val="0"/>
      <w:tabs>
        <w:tab w:val="left" w:pos="567"/>
      </w:tabs>
      <w:spacing w:before="0"/>
      <w:ind w:left="567" w:hanging="567"/>
    </w:pPr>
    <w:rPr>
      <w:rFonts w:ascii="Times New Roman" w:eastAsia="Times New Roman" w:hAnsi="Times New Roman" w:cs="Times New Roman"/>
      <w:b/>
      <w:caps/>
      <w:color w:val="000000"/>
      <w:sz w:val="22"/>
      <w:szCs w:val="22"/>
    </w:rPr>
  </w:style>
  <w:style w:type="character" w:customStyle="1" w:styleId="TTEMEASMCAChar">
    <w:name w:val="TT EMEA_SMCA Char"/>
    <w:link w:val="TTEMEASMCA"/>
    <w:locked/>
    <w:rsid w:val="00243000"/>
    <w:rPr>
      <w:rFonts w:ascii="Times New Roman" w:hAnsi="Times New Roman" w:cs="Times New Roman"/>
      <w:b/>
    </w:rPr>
  </w:style>
  <w:style w:type="paragraph" w:customStyle="1" w:styleId="TTEMEASMCA">
    <w:name w:val="TT EMEA_SMCA"/>
    <w:basedOn w:val="Antrat1"/>
    <w:link w:val="TTEMEASMCAChar"/>
    <w:autoRedefine/>
    <w:rsid w:val="00243000"/>
    <w:pPr>
      <w:keepNext w:val="0"/>
      <w:keepLines w:val="0"/>
      <w:tabs>
        <w:tab w:val="left" w:pos="567"/>
      </w:tabs>
      <w:spacing w:before="0"/>
      <w:ind w:left="567" w:hanging="567"/>
      <w:jc w:val="center"/>
    </w:pPr>
    <w:rPr>
      <w:rFonts w:ascii="Times New Roman" w:eastAsia="Times New Roman" w:hAnsi="Times New Roman" w:cs="Times New Roman"/>
      <w:b/>
      <w:color w:val="auto"/>
      <w:sz w:val="22"/>
      <w:szCs w:val="22"/>
    </w:rPr>
  </w:style>
  <w:style w:type="paragraph" w:customStyle="1" w:styleId="BT-EMEASMCA">
    <w:name w:val="BT- EMEA_SMCA"/>
    <w:basedOn w:val="prastasis"/>
    <w:autoRedefine/>
    <w:rsid w:val="00243000"/>
    <w:pPr>
      <w:numPr>
        <w:numId w:val="1"/>
      </w:numPr>
    </w:pPr>
  </w:style>
  <w:style w:type="paragraph" w:customStyle="1" w:styleId="PI-3EMEASMCA">
    <w:name w:val="PI-3 EMEA_SMCA"/>
    <w:basedOn w:val="prastasis"/>
    <w:autoRedefine/>
    <w:rsid w:val="00243000"/>
    <w:pPr>
      <w:spacing w:line="220" w:lineRule="exact"/>
    </w:pPr>
    <w:rPr>
      <w:b/>
      <w:bCs/>
      <w:sz w:val="22"/>
      <w:szCs w:val="22"/>
    </w:rPr>
  </w:style>
  <w:style w:type="paragraph" w:customStyle="1" w:styleId="BTbEMEASMCA">
    <w:name w:val="BT(b) EMEA_SMCA"/>
    <w:basedOn w:val="prastasis"/>
    <w:autoRedefine/>
    <w:rsid w:val="00243000"/>
    <w:rPr>
      <w:sz w:val="22"/>
      <w:szCs w:val="22"/>
    </w:rPr>
  </w:style>
  <w:style w:type="paragraph" w:customStyle="1" w:styleId="CM3">
    <w:name w:val="CM3"/>
    <w:basedOn w:val="prastasis"/>
    <w:next w:val="prastasis"/>
    <w:rsid w:val="00243000"/>
    <w:pPr>
      <w:widowControl w:val="0"/>
      <w:autoSpaceDE w:val="0"/>
      <w:autoSpaceDN w:val="0"/>
      <w:adjustRightInd w:val="0"/>
      <w:spacing w:after="55"/>
    </w:pPr>
    <w:rPr>
      <w:rFonts w:ascii="Trade Gothic" w:hAnsi="Trade Gothic"/>
      <w:lang w:val="en-US"/>
    </w:rPr>
  </w:style>
  <w:style w:type="character" w:customStyle="1" w:styleId="Antrat2Diagrama">
    <w:name w:val="Antraštė 2 Diagrama"/>
    <w:basedOn w:val="Numatytasispastraiposriftas"/>
    <w:link w:val="Antrat2"/>
    <w:uiPriority w:val="9"/>
    <w:semiHidden/>
    <w:rsid w:val="00243000"/>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24300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11608</Words>
  <Characters>6618</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2022-08-17T13:20:00Z</dcterms:created>
  <dcterms:modified xsi:type="dcterms:W3CDTF">2022-08-17T13:21:00Z</dcterms:modified>
</cp:coreProperties>
</file>