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93FE6" w14:textId="77777777" w:rsidR="00AF3D97" w:rsidRDefault="00AF3D97" w:rsidP="00AF3D97">
      <w:pPr>
        <w:rPr>
          <w:sz w:val="22"/>
          <w:szCs w:val="22"/>
        </w:rPr>
      </w:pPr>
    </w:p>
    <w:p w14:paraId="03253A78" w14:textId="77777777" w:rsidR="00AF3D97" w:rsidRDefault="00AF3D97" w:rsidP="00AF3D97">
      <w:pPr>
        <w:rPr>
          <w:sz w:val="22"/>
          <w:szCs w:val="22"/>
        </w:rPr>
      </w:pPr>
    </w:p>
    <w:p w14:paraId="4640ADE3" w14:textId="77777777" w:rsidR="00AF3D97" w:rsidRDefault="00AF3D97" w:rsidP="00AF3D97">
      <w:pPr>
        <w:rPr>
          <w:sz w:val="22"/>
          <w:szCs w:val="22"/>
        </w:rPr>
      </w:pPr>
    </w:p>
    <w:p w14:paraId="3A5BC252" w14:textId="77777777" w:rsidR="00AF3D97" w:rsidRDefault="00AF3D97" w:rsidP="00AF3D97">
      <w:pPr>
        <w:rPr>
          <w:sz w:val="22"/>
          <w:szCs w:val="22"/>
        </w:rPr>
      </w:pPr>
    </w:p>
    <w:p w14:paraId="6D3AA0FF" w14:textId="77777777" w:rsidR="00AF3D97" w:rsidRDefault="00AF3D97" w:rsidP="00AF3D97">
      <w:pPr>
        <w:rPr>
          <w:sz w:val="22"/>
          <w:szCs w:val="22"/>
        </w:rPr>
      </w:pPr>
    </w:p>
    <w:p w14:paraId="7D3F5556" w14:textId="77777777" w:rsidR="00AF3D97" w:rsidRDefault="00AF3D97" w:rsidP="00AF3D97">
      <w:pPr>
        <w:rPr>
          <w:sz w:val="22"/>
          <w:szCs w:val="22"/>
        </w:rPr>
      </w:pPr>
    </w:p>
    <w:p w14:paraId="01B9CA71" w14:textId="77777777" w:rsidR="00AF3D97" w:rsidRDefault="00AF3D97" w:rsidP="00AF3D97">
      <w:pPr>
        <w:rPr>
          <w:sz w:val="22"/>
          <w:szCs w:val="22"/>
        </w:rPr>
      </w:pPr>
    </w:p>
    <w:p w14:paraId="4F9810D0" w14:textId="77777777" w:rsidR="00AF3D97" w:rsidRDefault="00AF3D97" w:rsidP="00AF3D97">
      <w:pPr>
        <w:rPr>
          <w:sz w:val="22"/>
          <w:szCs w:val="22"/>
        </w:rPr>
      </w:pPr>
    </w:p>
    <w:p w14:paraId="17C9EB83" w14:textId="77777777" w:rsidR="00AF3D97" w:rsidRDefault="00AF3D97" w:rsidP="00AF3D97">
      <w:pPr>
        <w:rPr>
          <w:sz w:val="22"/>
          <w:szCs w:val="22"/>
        </w:rPr>
      </w:pPr>
    </w:p>
    <w:p w14:paraId="385CB2F1" w14:textId="77777777" w:rsidR="00AF3D97" w:rsidRDefault="00AF3D97" w:rsidP="00AF3D97">
      <w:pPr>
        <w:rPr>
          <w:sz w:val="22"/>
          <w:szCs w:val="22"/>
        </w:rPr>
      </w:pPr>
    </w:p>
    <w:p w14:paraId="5749A3C9" w14:textId="77777777" w:rsidR="00AF3D97" w:rsidRDefault="00AF3D97" w:rsidP="00F136CF">
      <w:pPr>
        <w:pStyle w:val="BTbEMEASMCA"/>
      </w:pPr>
    </w:p>
    <w:p w14:paraId="3F1D46DD" w14:textId="77777777" w:rsidR="00AF3D97" w:rsidRDefault="00AF3D97" w:rsidP="00F136CF">
      <w:pPr>
        <w:pStyle w:val="BTbEMEASMCA"/>
      </w:pPr>
    </w:p>
    <w:p w14:paraId="613454E4" w14:textId="77777777" w:rsidR="00AF3D97" w:rsidRDefault="00AF3D97" w:rsidP="00F136CF">
      <w:pPr>
        <w:pStyle w:val="BTbEMEASMCA"/>
      </w:pPr>
    </w:p>
    <w:p w14:paraId="2FA9890B" w14:textId="77777777" w:rsidR="00AF3D97" w:rsidRDefault="00AF3D97" w:rsidP="00F136CF">
      <w:pPr>
        <w:pStyle w:val="BTbEMEASMCA"/>
      </w:pPr>
    </w:p>
    <w:p w14:paraId="15FB3926" w14:textId="77777777" w:rsidR="00AF3D97" w:rsidRDefault="00AF3D97" w:rsidP="00F136CF">
      <w:pPr>
        <w:pStyle w:val="BTbEMEASMCA"/>
      </w:pPr>
    </w:p>
    <w:p w14:paraId="61CC2B96" w14:textId="77777777" w:rsidR="00AF3D97" w:rsidRDefault="00AF3D97" w:rsidP="00F136CF">
      <w:pPr>
        <w:pStyle w:val="BTbEMEASMCA"/>
      </w:pPr>
    </w:p>
    <w:p w14:paraId="70B10FF3" w14:textId="77777777" w:rsidR="00AF3D97" w:rsidRDefault="00AF3D97" w:rsidP="00F136CF">
      <w:pPr>
        <w:pStyle w:val="BTbEMEASMCA"/>
      </w:pPr>
    </w:p>
    <w:p w14:paraId="53BDE426" w14:textId="77777777" w:rsidR="00AF3D97" w:rsidRDefault="00AF3D97" w:rsidP="00F136CF">
      <w:pPr>
        <w:pStyle w:val="BTbEMEASMCA"/>
      </w:pPr>
    </w:p>
    <w:p w14:paraId="36E65DD9" w14:textId="77777777" w:rsidR="00AF3D97" w:rsidRDefault="00AF3D97" w:rsidP="00F136CF">
      <w:pPr>
        <w:pStyle w:val="BTbEMEASMCA"/>
      </w:pPr>
    </w:p>
    <w:p w14:paraId="3EAB11B8" w14:textId="77777777" w:rsidR="00AF3D97" w:rsidRDefault="00AF3D97" w:rsidP="00F136CF">
      <w:pPr>
        <w:pStyle w:val="BTbEMEASMCA"/>
      </w:pPr>
    </w:p>
    <w:p w14:paraId="43D3890C" w14:textId="77777777" w:rsidR="00AF3D97" w:rsidRDefault="00AF3D97" w:rsidP="00F136CF">
      <w:pPr>
        <w:pStyle w:val="BTbEMEASMCA"/>
      </w:pPr>
    </w:p>
    <w:p w14:paraId="253D7CF5" w14:textId="77777777" w:rsidR="00AF3D97" w:rsidRDefault="00AF3D97" w:rsidP="00F136CF">
      <w:pPr>
        <w:pStyle w:val="BTbEMEASMCA"/>
      </w:pPr>
    </w:p>
    <w:p w14:paraId="42EF968D" w14:textId="77777777" w:rsidR="00AF3D97" w:rsidRDefault="00AF3D97" w:rsidP="00F136CF">
      <w:pPr>
        <w:pStyle w:val="BTbEMEASMCA"/>
      </w:pPr>
    </w:p>
    <w:p w14:paraId="7C6F6700" w14:textId="77777777" w:rsidR="00AF3D97" w:rsidRDefault="00AF3D97" w:rsidP="00AF3D97">
      <w:pPr>
        <w:pStyle w:val="TTEMEASMCA"/>
      </w:pPr>
      <w:bookmarkStart w:id="0" w:name="_Toc129243221"/>
      <w:bookmarkStart w:id="1" w:name="_Toc129243096"/>
      <w:r>
        <w:t>I PRIEDAS</w:t>
      </w:r>
      <w:bookmarkEnd w:id="0"/>
      <w:bookmarkEnd w:id="1"/>
    </w:p>
    <w:p w14:paraId="58CF6BA7" w14:textId="77777777" w:rsidR="00AF3D97" w:rsidRDefault="00AF3D97" w:rsidP="00F136CF">
      <w:pPr>
        <w:pStyle w:val="BTbEMEASMCA"/>
      </w:pPr>
    </w:p>
    <w:p w14:paraId="2861BADD" w14:textId="77777777" w:rsidR="00AF3D97" w:rsidRDefault="00AF3D97" w:rsidP="00AF3D97">
      <w:pPr>
        <w:pStyle w:val="TTEMEASMCA"/>
      </w:pPr>
      <w:bookmarkStart w:id="2" w:name="_Toc129243222"/>
      <w:bookmarkStart w:id="3" w:name="_Toc129243097"/>
      <w:r>
        <w:t>PREPARATO CHARAKTERISTIKŲ SANTRAUKA</w:t>
      </w:r>
      <w:bookmarkEnd w:id="2"/>
      <w:bookmarkEnd w:id="3"/>
    </w:p>
    <w:p w14:paraId="484A77EB" w14:textId="77777777" w:rsidR="00AF3D97" w:rsidRDefault="00AF3D97" w:rsidP="00AF3D97">
      <w:pPr>
        <w:pStyle w:val="PI-1EMEASMCA"/>
      </w:pPr>
      <w:r>
        <w:rPr>
          <w:b w:val="0"/>
          <w:caps w:val="0"/>
        </w:rPr>
        <w:br w:type="page"/>
      </w:r>
      <w:bookmarkStart w:id="4" w:name="_Toc129243223"/>
      <w:bookmarkStart w:id="5" w:name="_Toc129243098"/>
      <w:r>
        <w:lastRenderedPageBreak/>
        <w:t>1.</w:t>
      </w:r>
      <w:r>
        <w:tab/>
        <w:t>VAISTINIO PREPARATO PAVADINIMAS</w:t>
      </w:r>
      <w:bookmarkEnd w:id="4"/>
      <w:bookmarkEnd w:id="5"/>
    </w:p>
    <w:p w14:paraId="6BE73EB8" w14:textId="77777777" w:rsidR="00AF3D97" w:rsidRDefault="00AF3D97" w:rsidP="00F136CF">
      <w:pPr>
        <w:pStyle w:val="BTbEMEASMCA"/>
      </w:pPr>
    </w:p>
    <w:p w14:paraId="215E1C92" w14:textId="77777777" w:rsidR="00AF3D97" w:rsidRDefault="00AF3D97" w:rsidP="00AF3D97">
      <w:pPr>
        <w:ind w:left="567" w:hanging="567"/>
        <w:rPr>
          <w:color w:val="000000"/>
          <w:sz w:val="22"/>
          <w:szCs w:val="22"/>
        </w:rPr>
      </w:pPr>
      <w:proofErr w:type="spellStart"/>
      <w:r>
        <w:rPr>
          <w:color w:val="000000"/>
          <w:sz w:val="22"/>
          <w:szCs w:val="22"/>
        </w:rPr>
        <w:t>Sevorane</w:t>
      </w:r>
      <w:proofErr w:type="spellEnd"/>
      <w:r>
        <w:rPr>
          <w:color w:val="000000"/>
          <w:sz w:val="22"/>
          <w:szCs w:val="22"/>
        </w:rPr>
        <w:t xml:space="preserve"> į</w:t>
      </w:r>
      <w:r>
        <w:rPr>
          <w:sz w:val="22"/>
          <w:szCs w:val="22"/>
        </w:rPr>
        <w:t>kvepiamieji</w:t>
      </w:r>
      <w:r>
        <w:rPr>
          <w:color w:val="000000"/>
          <w:sz w:val="22"/>
          <w:szCs w:val="22"/>
        </w:rPr>
        <w:t xml:space="preserve"> garai (skystis) </w:t>
      </w:r>
    </w:p>
    <w:p w14:paraId="327ACD1B" w14:textId="77777777" w:rsidR="00AF3D97" w:rsidRDefault="00AF3D97" w:rsidP="00F136CF">
      <w:pPr>
        <w:pStyle w:val="BTbEMEASMCA"/>
      </w:pPr>
    </w:p>
    <w:p w14:paraId="2C1B43E6" w14:textId="77777777" w:rsidR="00AF3D97" w:rsidRDefault="00AF3D97" w:rsidP="00F136CF">
      <w:pPr>
        <w:pStyle w:val="BTbEMEASMCA"/>
      </w:pPr>
    </w:p>
    <w:p w14:paraId="2D08A626" w14:textId="77777777" w:rsidR="00AF3D97" w:rsidRDefault="00AF3D97" w:rsidP="00AF3D97">
      <w:pPr>
        <w:pStyle w:val="PI-1EMEASMCA"/>
      </w:pPr>
      <w:bookmarkStart w:id="6" w:name="_Toc129243224"/>
      <w:bookmarkStart w:id="7" w:name="_Toc129243099"/>
      <w:r>
        <w:t>2.</w:t>
      </w:r>
      <w:r>
        <w:tab/>
        <w:t>KOKYBINĖ IR KIEKYBINĖ SUDĖTIS</w:t>
      </w:r>
      <w:bookmarkEnd w:id="6"/>
      <w:bookmarkEnd w:id="7"/>
    </w:p>
    <w:p w14:paraId="3FDAC03E" w14:textId="77777777" w:rsidR="00AF3D97" w:rsidRDefault="00AF3D97" w:rsidP="00F136CF">
      <w:pPr>
        <w:pStyle w:val="BTbEMEASMCA"/>
      </w:pPr>
    </w:p>
    <w:p w14:paraId="460DEC74" w14:textId="77777777" w:rsidR="00AF3D97" w:rsidRDefault="00AF3D97" w:rsidP="00AF3D97">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2"/>
        </w:rPr>
      </w:pPr>
      <w:r>
        <w:rPr>
          <w:color w:val="000000"/>
          <w:szCs w:val="22"/>
        </w:rPr>
        <w:t xml:space="preserve">Veiklioji medžiaga yra </w:t>
      </w:r>
      <w:proofErr w:type="spellStart"/>
      <w:r>
        <w:rPr>
          <w:color w:val="000000"/>
          <w:szCs w:val="22"/>
        </w:rPr>
        <w:t>sevofluranas</w:t>
      </w:r>
      <w:proofErr w:type="spellEnd"/>
      <w:r>
        <w:rPr>
          <w:color w:val="000000"/>
          <w:szCs w:val="22"/>
        </w:rPr>
        <w:t>.</w:t>
      </w:r>
    </w:p>
    <w:p w14:paraId="1F35077E" w14:textId="77777777" w:rsidR="00AF3D97" w:rsidRDefault="00AF3D97" w:rsidP="00AF3D97">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2"/>
        </w:rPr>
      </w:pPr>
    </w:p>
    <w:p w14:paraId="506D2F16" w14:textId="77777777" w:rsidR="00AF3D97" w:rsidRDefault="00AF3D97" w:rsidP="00AF3D97">
      <w:pPr>
        <w:pStyle w:val="Pagrindiniotekstotrauka2"/>
        <w:rPr>
          <w:color w:val="000000"/>
          <w:szCs w:val="22"/>
          <w:lang w:val="lt-LT"/>
        </w:rPr>
      </w:pPr>
      <w:r>
        <w:rPr>
          <w:color w:val="000000"/>
          <w:szCs w:val="22"/>
          <w:lang w:val="lt-LT"/>
        </w:rPr>
        <w:t>Visos pagalbinės medžiagos išvardytos 6.1 skyriuje.</w:t>
      </w:r>
    </w:p>
    <w:p w14:paraId="07B42F52" w14:textId="77777777" w:rsidR="00AF3D97" w:rsidRDefault="00AF3D97" w:rsidP="00AF3D97">
      <w:pPr>
        <w:pStyle w:val="Pagrindiniotekstotrauka2"/>
        <w:rPr>
          <w:color w:val="FF0000"/>
          <w:szCs w:val="22"/>
          <w:vertAlign w:val="superscript"/>
          <w:lang w:val="lt-LT"/>
        </w:rPr>
      </w:pPr>
    </w:p>
    <w:p w14:paraId="2688057A" w14:textId="77777777" w:rsidR="00AF3D97" w:rsidRDefault="00AF3D97" w:rsidP="00F136CF">
      <w:pPr>
        <w:pStyle w:val="BTbEMEASMCA"/>
      </w:pPr>
    </w:p>
    <w:p w14:paraId="4B46E4FF" w14:textId="77777777" w:rsidR="00AF3D97" w:rsidRDefault="00AF3D97" w:rsidP="00AF3D97">
      <w:pPr>
        <w:pStyle w:val="PI-1EMEASMCA"/>
      </w:pPr>
      <w:bookmarkStart w:id="8" w:name="_Toc129243225"/>
      <w:bookmarkStart w:id="9" w:name="_Toc129243100"/>
      <w:r>
        <w:t>3.</w:t>
      </w:r>
      <w:r>
        <w:tab/>
        <w:t>FARMACINĖ FORMA</w:t>
      </w:r>
      <w:bookmarkEnd w:id="8"/>
      <w:bookmarkEnd w:id="9"/>
    </w:p>
    <w:p w14:paraId="79CBF601" w14:textId="77777777" w:rsidR="00AF3D97" w:rsidRDefault="00AF3D97" w:rsidP="00F136CF">
      <w:pPr>
        <w:pStyle w:val="BTbEMEASMCA"/>
      </w:pPr>
    </w:p>
    <w:p w14:paraId="20A98FBB" w14:textId="77777777" w:rsidR="00AF3D97" w:rsidRDefault="00AF3D97" w:rsidP="00AF3D97">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2"/>
        </w:rPr>
      </w:pPr>
      <w:r>
        <w:rPr>
          <w:szCs w:val="22"/>
        </w:rPr>
        <w:t>Įkvepiamieji</w:t>
      </w:r>
      <w:r>
        <w:rPr>
          <w:color w:val="000000"/>
          <w:szCs w:val="22"/>
        </w:rPr>
        <w:t xml:space="preserve"> garai (skystis).</w:t>
      </w:r>
    </w:p>
    <w:p w14:paraId="23FBCD15" w14:textId="77777777" w:rsidR="00AF3D97" w:rsidRDefault="00AF3D97" w:rsidP="00AF3D97">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2"/>
        </w:rPr>
      </w:pPr>
      <w:proofErr w:type="spellStart"/>
      <w:r>
        <w:rPr>
          <w:color w:val="000000"/>
          <w:szCs w:val="22"/>
        </w:rPr>
        <w:t>Sevorane</w:t>
      </w:r>
      <w:proofErr w:type="spellEnd"/>
      <w:r>
        <w:rPr>
          <w:color w:val="000000"/>
          <w:szCs w:val="22"/>
        </w:rPr>
        <w:t xml:space="preserve"> yra skaidrus, bespalvis, nedegus, nesprogstamas, lakus, neaštraus kvapo skystis. Jis vartojamas skysčio garų inhaliacijos būdu. </w:t>
      </w:r>
    </w:p>
    <w:p w14:paraId="0DF7516F" w14:textId="77777777" w:rsidR="00AF3D97" w:rsidRDefault="00AF3D97" w:rsidP="00AF3D97">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2"/>
        </w:rPr>
      </w:pPr>
    </w:p>
    <w:p w14:paraId="63FBC8A4" w14:textId="77777777" w:rsidR="00AF3D97" w:rsidRDefault="00AF3D97" w:rsidP="00F136CF">
      <w:pPr>
        <w:pStyle w:val="BTbEMEASMCA"/>
      </w:pPr>
    </w:p>
    <w:p w14:paraId="4D4D3A0E" w14:textId="77777777" w:rsidR="00AF3D97" w:rsidRDefault="00AF3D97" w:rsidP="00AF3D97">
      <w:pPr>
        <w:pStyle w:val="PI-1EMEASMCA"/>
      </w:pPr>
      <w:bookmarkStart w:id="10" w:name="_Toc129243226"/>
      <w:bookmarkStart w:id="11" w:name="_Toc129243101"/>
      <w:r>
        <w:t>4.</w:t>
      </w:r>
      <w:r>
        <w:tab/>
        <w:t>KLINIKINĖ INFORMACIJA</w:t>
      </w:r>
      <w:bookmarkEnd w:id="10"/>
      <w:bookmarkEnd w:id="11"/>
    </w:p>
    <w:p w14:paraId="26B91C4E" w14:textId="77777777" w:rsidR="00AF3D97" w:rsidRDefault="00AF3D97" w:rsidP="00F136CF">
      <w:pPr>
        <w:pStyle w:val="BTbEMEASMCA"/>
      </w:pPr>
    </w:p>
    <w:p w14:paraId="267FA16C" w14:textId="77777777" w:rsidR="00AF3D97" w:rsidRDefault="00AF3D97" w:rsidP="00AF3D97">
      <w:pPr>
        <w:pStyle w:val="BTEMEASMCA"/>
        <w:rPr>
          <w:b/>
        </w:rPr>
      </w:pPr>
      <w:bookmarkStart w:id="12" w:name="_Toc129243227"/>
      <w:bookmarkStart w:id="13" w:name="_Toc129243102"/>
      <w:r>
        <w:rPr>
          <w:b/>
        </w:rPr>
        <w:t>4.1</w:t>
      </w:r>
      <w:r>
        <w:rPr>
          <w:b/>
        </w:rPr>
        <w:tab/>
        <w:t>Terapinės indikacijos</w:t>
      </w:r>
      <w:bookmarkEnd w:id="12"/>
      <w:bookmarkEnd w:id="13"/>
    </w:p>
    <w:p w14:paraId="096071D9" w14:textId="77777777" w:rsidR="00AF3D97" w:rsidRDefault="00AF3D97" w:rsidP="00F136CF">
      <w:pPr>
        <w:pStyle w:val="BTbEMEASMCA"/>
      </w:pPr>
    </w:p>
    <w:p w14:paraId="53FC3B7E" w14:textId="77777777" w:rsidR="00AF3D97" w:rsidRDefault="00AF3D97" w:rsidP="00F136CF">
      <w:pPr>
        <w:pStyle w:val="BTbEMEASMCA"/>
      </w:pPr>
      <w:r>
        <w:t xml:space="preserve">Suaugusiųjų ir vaikų bendrosios nejautros sukėlimas ir palaikymas atliekant operacijas. </w:t>
      </w:r>
    </w:p>
    <w:p w14:paraId="0E832A51" w14:textId="77777777" w:rsidR="00AF3D97" w:rsidRDefault="00AF3D97" w:rsidP="00F136CF">
      <w:pPr>
        <w:pStyle w:val="BTbEMEASMCA"/>
      </w:pPr>
    </w:p>
    <w:p w14:paraId="58FB1B39" w14:textId="77777777" w:rsidR="00AF3D97" w:rsidRDefault="00AF3D97" w:rsidP="00AF3D97">
      <w:pPr>
        <w:pStyle w:val="BTEMEASMCA"/>
        <w:rPr>
          <w:b/>
        </w:rPr>
      </w:pPr>
      <w:bookmarkStart w:id="14" w:name="_Toc129243228"/>
      <w:bookmarkStart w:id="15" w:name="_Toc129243103"/>
      <w:r>
        <w:rPr>
          <w:b/>
        </w:rPr>
        <w:t>4.2</w:t>
      </w:r>
      <w:r>
        <w:rPr>
          <w:b/>
        </w:rPr>
        <w:tab/>
        <w:t>Dozavimas ir vartojimo metodas</w:t>
      </w:r>
      <w:bookmarkEnd w:id="14"/>
      <w:bookmarkEnd w:id="15"/>
    </w:p>
    <w:p w14:paraId="34504395" w14:textId="77777777" w:rsidR="00AF3D97" w:rsidRDefault="00AF3D97" w:rsidP="00F136CF">
      <w:pPr>
        <w:pStyle w:val="BTbEMEASMCA"/>
      </w:pPr>
    </w:p>
    <w:p w14:paraId="063D77DC" w14:textId="77777777" w:rsidR="00AF3D97" w:rsidRDefault="00AF3D97" w:rsidP="00AF3D97">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rPr>
          <w:bCs/>
          <w:i/>
          <w:color w:val="000000"/>
          <w:szCs w:val="22"/>
        </w:rPr>
      </w:pPr>
      <w:proofErr w:type="spellStart"/>
      <w:r>
        <w:rPr>
          <w:bCs/>
          <w:i/>
          <w:color w:val="000000"/>
          <w:szCs w:val="22"/>
        </w:rPr>
        <w:t>Premedikacija</w:t>
      </w:r>
      <w:proofErr w:type="spellEnd"/>
    </w:p>
    <w:p w14:paraId="7F2BE665" w14:textId="77777777" w:rsidR="00AF3D97" w:rsidRDefault="00AF3D97" w:rsidP="00AF3D97">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2"/>
        </w:rPr>
      </w:pPr>
      <w:proofErr w:type="spellStart"/>
      <w:r>
        <w:rPr>
          <w:color w:val="000000"/>
          <w:szCs w:val="22"/>
        </w:rPr>
        <w:t>Premedikacija</w:t>
      </w:r>
      <w:proofErr w:type="spellEnd"/>
      <w:r>
        <w:rPr>
          <w:color w:val="000000"/>
          <w:szCs w:val="22"/>
        </w:rPr>
        <w:t xml:space="preserve"> turi būti parenkama anesteziologo nuožiūra, atsižvelgiant į kiekvieno paciento poreikius. </w:t>
      </w:r>
    </w:p>
    <w:p w14:paraId="5232A8BA" w14:textId="77777777" w:rsidR="00AF3D97" w:rsidRDefault="00AF3D97" w:rsidP="00AF3D97">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2"/>
        </w:rPr>
      </w:pPr>
    </w:p>
    <w:p w14:paraId="7C7FC11B" w14:textId="77777777" w:rsidR="00AF3D97" w:rsidRDefault="00AF3D97" w:rsidP="00AF3D97">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rPr>
          <w:bCs/>
          <w:i/>
          <w:color w:val="000000"/>
          <w:szCs w:val="22"/>
        </w:rPr>
      </w:pPr>
      <w:r>
        <w:rPr>
          <w:bCs/>
          <w:i/>
          <w:color w:val="000000"/>
          <w:szCs w:val="22"/>
        </w:rPr>
        <w:t>Chirurginė anestezija</w:t>
      </w:r>
    </w:p>
    <w:p w14:paraId="4C202B55" w14:textId="77777777" w:rsidR="00AF3D97" w:rsidRDefault="00AF3D97" w:rsidP="00AF3D97">
      <w:pPr>
        <w:rPr>
          <w:color w:val="000000"/>
          <w:sz w:val="22"/>
          <w:szCs w:val="22"/>
        </w:rPr>
      </w:pPr>
      <w:proofErr w:type="spellStart"/>
      <w:r>
        <w:rPr>
          <w:color w:val="000000"/>
          <w:sz w:val="22"/>
          <w:szCs w:val="22"/>
        </w:rPr>
        <w:t>Sevoflurano</w:t>
      </w:r>
      <w:proofErr w:type="spellEnd"/>
      <w:r>
        <w:rPr>
          <w:color w:val="000000"/>
          <w:sz w:val="22"/>
          <w:szCs w:val="22"/>
        </w:rPr>
        <w:t xml:space="preserve"> turi būti duodama per specialiai </w:t>
      </w:r>
      <w:proofErr w:type="spellStart"/>
      <w:r>
        <w:rPr>
          <w:color w:val="000000"/>
          <w:sz w:val="22"/>
          <w:szCs w:val="22"/>
        </w:rPr>
        <w:t>sevofluranui</w:t>
      </w:r>
      <w:proofErr w:type="spellEnd"/>
      <w:r>
        <w:rPr>
          <w:color w:val="000000"/>
          <w:sz w:val="22"/>
          <w:szCs w:val="22"/>
        </w:rPr>
        <w:t xml:space="preserve"> kalibruotą garintuvą, kad būtų galima tiksliai kontroliuoti jo koncentraciją. Kuo pacientas vyresnis, tuo </w:t>
      </w:r>
      <w:proofErr w:type="spellStart"/>
      <w:r>
        <w:rPr>
          <w:color w:val="000000"/>
          <w:sz w:val="22"/>
          <w:szCs w:val="22"/>
        </w:rPr>
        <w:t>sevoflurano</w:t>
      </w:r>
      <w:proofErr w:type="spellEnd"/>
      <w:r>
        <w:rPr>
          <w:color w:val="000000"/>
          <w:sz w:val="22"/>
          <w:szCs w:val="22"/>
        </w:rPr>
        <w:t xml:space="preserve"> minimali alveolinė koncentracija (MAK) būna mažesnė, ji taip pat mažesnė kartu vartojant </w:t>
      </w:r>
      <w:proofErr w:type="spellStart"/>
      <w:r>
        <w:rPr>
          <w:color w:val="000000"/>
          <w:sz w:val="22"/>
          <w:szCs w:val="22"/>
        </w:rPr>
        <w:t>diazoto</w:t>
      </w:r>
      <w:proofErr w:type="spellEnd"/>
      <w:r>
        <w:rPr>
          <w:color w:val="000000"/>
          <w:sz w:val="22"/>
          <w:szCs w:val="22"/>
        </w:rPr>
        <w:t xml:space="preserve"> oksidą. Toliau lentelėje pateikiama įvairaus amžiaus pacientų MAK dydį.</w:t>
      </w:r>
    </w:p>
    <w:p w14:paraId="092B45E8" w14:textId="77777777" w:rsidR="00AF3D97" w:rsidRDefault="00AF3D97" w:rsidP="00AF3D97">
      <w:pPr>
        <w:rPr>
          <w:color w:val="000000"/>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0"/>
        <w:gridCol w:w="2840"/>
        <w:gridCol w:w="2840"/>
      </w:tblGrid>
      <w:tr w:rsidR="00AF3D97" w14:paraId="271BEABA" w14:textId="77777777" w:rsidTr="002A5BB9">
        <w:trPr>
          <w:cantSplit/>
        </w:trPr>
        <w:tc>
          <w:tcPr>
            <w:tcW w:w="8520" w:type="dxa"/>
            <w:gridSpan w:val="3"/>
            <w:tcBorders>
              <w:top w:val="single" w:sz="4" w:space="0" w:color="auto"/>
              <w:left w:val="single" w:sz="4" w:space="0" w:color="auto"/>
              <w:bottom w:val="single" w:sz="4" w:space="0" w:color="auto"/>
              <w:right w:val="single" w:sz="4" w:space="0" w:color="auto"/>
            </w:tcBorders>
            <w:hideMark/>
          </w:tcPr>
          <w:p w14:paraId="5C258994" w14:textId="77777777" w:rsidR="00AF3D97" w:rsidRDefault="00AF3D97" w:rsidP="002A5BB9">
            <w:pPr>
              <w:spacing w:line="276" w:lineRule="auto"/>
              <w:jc w:val="center"/>
              <w:rPr>
                <w:color w:val="000000"/>
                <w:sz w:val="22"/>
                <w:szCs w:val="22"/>
              </w:rPr>
            </w:pPr>
            <w:r>
              <w:rPr>
                <w:color w:val="000000"/>
                <w:sz w:val="22"/>
                <w:szCs w:val="22"/>
              </w:rPr>
              <w:t>Suaugusiųjų ir vaikų MAK dydis pagal amžių</w:t>
            </w:r>
          </w:p>
        </w:tc>
      </w:tr>
      <w:tr w:rsidR="00AF3D97" w14:paraId="0ECDC873" w14:textId="77777777" w:rsidTr="002A5BB9">
        <w:tc>
          <w:tcPr>
            <w:tcW w:w="2840" w:type="dxa"/>
            <w:tcBorders>
              <w:top w:val="single" w:sz="4" w:space="0" w:color="auto"/>
              <w:left w:val="single" w:sz="4" w:space="0" w:color="auto"/>
              <w:bottom w:val="single" w:sz="4" w:space="0" w:color="auto"/>
              <w:right w:val="single" w:sz="4" w:space="0" w:color="auto"/>
            </w:tcBorders>
            <w:hideMark/>
          </w:tcPr>
          <w:p w14:paraId="7508B3FD" w14:textId="77777777" w:rsidR="00AF3D97" w:rsidRDefault="00AF3D97" w:rsidP="002A5BB9">
            <w:pPr>
              <w:spacing w:line="276" w:lineRule="auto"/>
              <w:jc w:val="center"/>
              <w:rPr>
                <w:color w:val="000000"/>
                <w:sz w:val="22"/>
                <w:szCs w:val="22"/>
              </w:rPr>
            </w:pPr>
            <w:r>
              <w:rPr>
                <w:color w:val="000000"/>
                <w:sz w:val="22"/>
                <w:szCs w:val="22"/>
              </w:rPr>
              <w:t>Paciento amžius (metais)</w:t>
            </w:r>
          </w:p>
        </w:tc>
        <w:tc>
          <w:tcPr>
            <w:tcW w:w="2840" w:type="dxa"/>
            <w:tcBorders>
              <w:top w:val="single" w:sz="4" w:space="0" w:color="auto"/>
              <w:left w:val="single" w:sz="4" w:space="0" w:color="auto"/>
              <w:bottom w:val="single" w:sz="4" w:space="0" w:color="auto"/>
              <w:right w:val="single" w:sz="4" w:space="0" w:color="auto"/>
            </w:tcBorders>
            <w:hideMark/>
          </w:tcPr>
          <w:p w14:paraId="69EDE99E" w14:textId="77777777" w:rsidR="00AF3D97" w:rsidRDefault="00AF3D97" w:rsidP="002A5BB9">
            <w:pPr>
              <w:spacing w:line="276" w:lineRule="auto"/>
              <w:jc w:val="center"/>
              <w:rPr>
                <w:color w:val="000000"/>
                <w:sz w:val="22"/>
                <w:szCs w:val="22"/>
              </w:rPr>
            </w:pPr>
            <w:proofErr w:type="spellStart"/>
            <w:r>
              <w:rPr>
                <w:color w:val="000000"/>
                <w:sz w:val="22"/>
                <w:szCs w:val="22"/>
              </w:rPr>
              <w:t>Sevofluranas</w:t>
            </w:r>
            <w:proofErr w:type="spellEnd"/>
            <w:r>
              <w:rPr>
                <w:color w:val="000000"/>
                <w:sz w:val="22"/>
                <w:szCs w:val="22"/>
              </w:rPr>
              <w:t xml:space="preserve"> su deguonimi</w:t>
            </w:r>
          </w:p>
        </w:tc>
        <w:tc>
          <w:tcPr>
            <w:tcW w:w="2840" w:type="dxa"/>
            <w:tcBorders>
              <w:top w:val="single" w:sz="4" w:space="0" w:color="auto"/>
              <w:left w:val="single" w:sz="4" w:space="0" w:color="auto"/>
              <w:bottom w:val="single" w:sz="4" w:space="0" w:color="auto"/>
              <w:right w:val="single" w:sz="4" w:space="0" w:color="auto"/>
            </w:tcBorders>
            <w:hideMark/>
          </w:tcPr>
          <w:p w14:paraId="67284436" w14:textId="77777777" w:rsidR="00AF3D97" w:rsidRDefault="00AF3D97" w:rsidP="002A5BB9">
            <w:pPr>
              <w:spacing w:line="276" w:lineRule="auto"/>
              <w:jc w:val="center"/>
              <w:rPr>
                <w:color w:val="000000"/>
                <w:sz w:val="22"/>
                <w:szCs w:val="22"/>
              </w:rPr>
            </w:pPr>
            <w:proofErr w:type="spellStart"/>
            <w:r>
              <w:rPr>
                <w:color w:val="000000"/>
                <w:sz w:val="22"/>
                <w:szCs w:val="22"/>
              </w:rPr>
              <w:t>Sevofluranas</w:t>
            </w:r>
            <w:proofErr w:type="spellEnd"/>
            <w:r>
              <w:rPr>
                <w:color w:val="000000"/>
                <w:sz w:val="22"/>
                <w:szCs w:val="22"/>
              </w:rPr>
              <w:t xml:space="preserve"> su 65 % N</w:t>
            </w:r>
            <w:r>
              <w:rPr>
                <w:color w:val="000000"/>
                <w:sz w:val="22"/>
                <w:szCs w:val="22"/>
                <w:vertAlign w:val="subscript"/>
              </w:rPr>
              <w:t>2</w:t>
            </w:r>
            <w:r>
              <w:rPr>
                <w:color w:val="000000"/>
                <w:sz w:val="22"/>
                <w:szCs w:val="22"/>
              </w:rPr>
              <w:t>O ir 35 % O</w:t>
            </w:r>
            <w:r>
              <w:rPr>
                <w:color w:val="000000"/>
                <w:sz w:val="22"/>
                <w:szCs w:val="22"/>
                <w:vertAlign w:val="subscript"/>
              </w:rPr>
              <w:t>2</w:t>
            </w:r>
          </w:p>
        </w:tc>
      </w:tr>
      <w:tr w:rsidR="00AF3D97" w14:paraId="6C535789" w14:textId="77777777" w:rsidTr="002A5BB9">
        <w:tc>
          <w:tcPr>
            <w:tcW w:w="2840" w:type="dxa"/>
            <w:tcBorders>
              <w:top w:val="single" w:sz="4" w:space="0" w:color="auto"/>
              <w:left w:val="single" w:sz="4" w:space="0" w:color="auto"/>
              <w:bottom w:val="single" w:sz="4" w:space="0" w:color="auto"/>
              <w:right w:val="single" w:sz="4" w:space="0" w:color="auto"/>
            </w:tcBorders>
            <w:hideMark/>
          </w:tcPr>
          <w:p w14:paraId="078FAEC9" w14:textId="77777777" w:rsidR="00AF3D97" w:rsidRDefault="00AF3D97" w:rsidP="002A5BB9">
            <w:pPr>
              <w:spacing w:line="276" w:lineRule="auto"/>
              <w:jc w:val="center"/>
              <w:rPr>
                <w:color w:val="000000"/>
                <w:sz w:val="22"/>
                <w:szCs w:val="22"/>
              </w:rPr>
            </w:pPr>
            <w:r>
              <w:rPr>
                <w:color w:val="000000"/>
                <w:sz w:val="22"/>
                <w:szCs w:val="22"/>
              </w:rPr>
              <w:t>0-1 mėnesiai*</w:t>
            </w:r>
          </w:p>
        </w:tc>
        <w:tc>
          <w:tcPr>
            <w:tcW w:w="2840" w:type="dxa"/>
            <w:tcBorders>
              <w:top w:val="single" w:sz="4" w:space="0" w:color="auto"/>
              <w:left w:val="single" w:sz="4" w:space="0" w:color="auto"/>
              <w:bottom w:val="single" w:sz="4" w:space="0" w:color="auto"/>
              <w:right w:val="single" w:sz="4" w:space="0" w:color="auto"/>
            </w:tcBorders>
            <w:hideMark/>
          </w:tcPr>
          <w:p w14:paraId="2E3101AE" w14:textId="77777777" w:rsidR="00AF3D97" w:rsidRDefault="00AF3D97" w:rsidP="002A5BB9">
            <w:pPr>
              <w:spacing w:line="276" w:lineRule="auto"/>
              <w:jc w:val="center"/>
              <w:rPr>
                <w:color w:val="000000"/>
                <w:sz w:val="22"/>
                <w:szCs w:val="22"/>
              </w:rPr>
            </w:pPr>
            <w:r>
              <w:rPr>
                <w:color w:val="000000"/>
                <w:sz w:val="22"/>
                <w:szCs w:val="22"/>
              </w:rPr>
              <w:t>3,3 %</w:t>
            </w:r>
          </w:p>
        </w:tc>
        <w:tc>
          <w:tcPr>
            <w:tcW w:w="2840" w:type="dxa"/>
            <w:tcBorders>
              <w:top w:val="single" w:sz="4" w:space="0" w:color="auto"/>
              <w:left w:val="single" w:sz="4" w:space="0" w:color="auto"/>
              <w:bottom w:val="single" w:sz="4" w:space="0" w:color="auto"/>
              <w:right w:val="single" w:sz="4" w:space="0" w:color="auto"/>
            </w:tcBorders>
            <w:hideMark/>
          </w:tcPr>
          <w:p w14:paraId="291A2D94" w14:textId="77777777" w:rsidR="00AF3D97" w:rsidRDefault="00AF3D97" w:rsidP="002A5BB9">
            <w:pPr>
              <w:spacing w:line="276" w:lineRule="auto"/>
              <w:jc w:val="center"/>
              <w:rPr>
                <w:color w:val="000000"/>
                <w:sz w:val="22"/>
                <w:szCs w:val="22"/>
              </w:rPr>
            </w:pPr>
            <w:r>
              <w:rPr>
                <w:color w:val="000000"/>
                <w:sz w:val="22"/>
                <w:szCs w:val="22"/>
              </w:rPr>
              <w:t xml:space="preserve">Nėra duomenų </w:t>
            </w:r>
          </w:p>
        </w:tc>
      </w:tr>
      <w:tr w:rsidR="00AF3D97" w14:paraId="5165287B" w14:textId="77777777" w:rsidTr="002A5BB9">
        <w:tc>
          <w:tcPr>
            <w:tcW w:w="2840" w:type="dxa"/>
            <w:tcBorders>
              <w:top w:val="single" w:sz="4" w:space="0" w:color="auto"/>
              <w:left w:val="single" w:sz="4" w:space="0" w:color="auto"/>
              <w:bottom w:val="single" w:sz="4" w:space="0" w:color="auto"/>
              <w:right w:val="single" w:sz="4" w:space="0" w:color="auto"/>
            </w:tcBorders>
            <w:hideMark/>
          </w:tcPr>
          <w:p w14:paraId="54521BA1" w14:textId="77777777" w:rsidR="00AF3D97" w:rsidRDefault="00AF3D97" w:rsidP="002A5BB9">
            <w:pPr>
              <w:spacing w:line="276" w:lineRule="auto"/>
              <w:jc w:val="center"/>
              <w:rPr>
                <w:color w:val="000000"/>
                <w:sz w:val="22"/>
                <w:szCs w:val="22"/>
              </w:rPr>
            </w:pPr>
            <w:r>
              <w:rPr>
                <w:color w:val="000000"/>
                <w:sz w:val="22"/>
                <w:szCs w:val="22"/>
              </w:rPr>
              <w:t>1–&lt; 6 mėnesiai</w:t>
            </w:r>
          </w:p>
        </w:tc>
        <w:tc>
          <w:tcPr>
            <w:tcW w:w="2840" w:type="dxa"/>
            <w:tcBorders>
              <w:top w:val="single" w:sz="4" w:space="0" w:color="auto"/>
              <w:left w:val="single" w:sz="4" w:space="0" w:color="auto"/>
              <w:bottom w:val="single" w:sz="4" w:space="0" w:color="auto"/>
              <w:right w:val="single" w:sz="4" w:space="0" w:color="auto"/>
            </w:tcBorders>
            <w:hideMark/>
          </w:tcPr>
          <w:p w14:paraId="6CFAC8E0" w14:textId="77777777" w:rsidR="00AF3D97" w:rsidRDefault="00AF3D97" w:rsidP="002A5BB9">
            <w:pPr>
              <w:spacing w:line="276" w:lineRule="auto"/>
              <w:jc w:val="center"/>
              <w:rPr>
                <w:color w:val="000000"/>
                <w:sz w:val="22"/>
                <w:szCs w:val="22"/>
              </w:rPr>
            </w:pPr>
            <w:r>
              <w:rPr>
                <w:color w:val="000000"/>
                <w:sz w:val="22"/>
                <w:szCs w:val="22"/>
              </w:rPr>
              <w:t>3,0 %</w:t>
            </w:r>
          </w:p>
        </w:tc>
        <w:tc>
          <w:tcPr>
            <w:tcW w:w="2840" w:type="dxa"/>
            <w:tcBorders>
              <w:top w:val="single" w:sz="4" w:space="0" w:color="auto"/>
              <w:left w:val="single" w:sz="4" w:space="0" w:color="auto"/>
              <w:bottom w:val="single" w:sz="4" w:space="0" w:color="auto"/>
              <w:right w:val="single" w:sz="4" w:space="0" w:color="auto"/>
            </w:tcBorders>
            <w:hideMark/>
          </w:tcPr>
          <w:p w14:paraId="6BF92DF6" w14:textId="77777777" w:rsidR="00AF3D97" w:rsidRDefault="00AF3D97" w:rsidP="002A5BB9">
            <w:pPr>
              <w:spacing w:line="276" w:lineRule="auto"/>
              <w:jc w:val="center"/>
              <w:rPr>
                <w:color w:val="000000"/>
                <w:sz w:val="22"/>
                <w:szCs w:val="22"/>
              </w:rPr>
            </w:pPr>
            <w:r>
              <w:rPr>
                <w:color w:val="000000"/>
                <w:sz w:val="22"/>
                <w:szCs w:val="22"/>
              </w:rPr>
              <w:t>Nėra duomenų</w:t>
            </w:r>
          </w:p>
        </w:tc>
      </w:tr>
      <w:tr w:rsidR="00AF3D97" w14:paraId="3D58C0BA" w14:textId="77777777" w:rsidTr="002A5BB9">
        <w:tc>
          <w:tcPr>
            <w:tcW w:w="2840" w:type="dxa"/>
            <w:tcBorders>
              <w:top w:val="single" w:sz="4" w:space="0" w:color="auto"/>
              <w:left w:val="single" w:sz="4" w:space="0" w:color="auto"/>
              <w:bottom w:val="single" w:sz="4" w:space="0" w:color="auto"/>
              <w:right w:val="single" w:sz="4" w:space="0" w:color="auto"/>
            </w:tcBorders>
            <w:hideMark/>
          </w:tcPr>
          <w:p w14:paraId="30CEE91A" w14:textId="77777777" w:rsidR="00AF3D97" w:rsidRDefault="00AF3D97" w:rsidP="002A5BB9">
            <w:pPr>
              <w:spacing w:line="276" w:lineRule="auto"/>
              <w:jc w:val="center"/>
              <w:rPr>
                <w:color w:val="000000"/>
                <w:sz w:val="22"/>
                <w:szCs w:val="22"/>
              </w:rPr>
            </w:pPr>
            <w:r>
              <w:rPr>
                <w:color w:val="000000"/>
                <w:sz w:val="22"/>
                <w:szCs w:val="22"/>
              </w:rPr>
              <w:t>6 mėnesiai- &lt;3 metai</w:t>
            </w:r>
          </w:p>
        </w:tc>
        <w:tc>
          <w:tcPr>
            <w:tcW w:w="2840" w:type="dxa"/>
            <w:tcBorders>
              <w:top w:val="single" w:sz="4" w:space="0" w:color="auto"/>
              <w:left w:val="single" w:sz="4" w:space="0" w:color="auto"/>
              <w:bottom w:val="single" w:sz="4" w:space="0" w:color="auto"/>
              <w:right w:val="single" w:sz="4" w:space="0" w:color="auto"/>
            </w:tcBorders>
            <w:hideMark/>
          </w:tcPr>
          <w:p w14:paraId="0CD14BF0" w14:textId="77777777" w:rsidR="00AF3D97" w:rsidRDefault="00AF3D97" w:rsidP="002A5BB9">
            <w:pPr>
              <w:spacing w:line="276" w:lineRule="auto"/>
              <w:jc w:val="center"/>
              <w:rPr>
                <w:color w:val="000000"/>
                <w:sz w:val="22"/>
                <w:szCs w:val="22"/>
              </w:rPr>
            </w:pPr>
            <w:r>
              <w:rPr>
                <w:color w:val="000000"/>
                <w:sz w:val="22"/>
                <w:szCs w:val="22"/>
              </w:rPr>
              <w:t>2,8 %</w:t>
            </w:r>
          </w:p>
        </w:tc>
        <w:tc>
          <w:tcPr>
            <w:tcW w:w="2840" w:type="dxa"/>
            <w:tcBorders>
              <w:top w:val="single" w:sz="4" w:space="0" w:color="auto"/>
              <w:left w:val="single" w:sz="4" w:space="0" w:color="auto"/>
              <w:bottom w:val="single" w:sz="4" w:space="0" w:color="auto"/>
              <w:right w:val="single" w:sz="4" w:space="0" w:color="auto"/>
            </w:tcBorders>
            <w:hideMark/>
          </w:tcPr>
          <w:p w14:paraId="545AE039" w14:textId="77777777" w:rsidR="00AF3D97" w:rsidRDefault="00AF3D97" w:rsidP="002A5BB9">
            <w:pPr>
              <w:spacing w:line="276" w:lineRule="auto"/>
              <w:jc w:val="center"/>
              <w:rPr>
                <w:color w:val="000000"/>
                <w:sz w:val="22"/>
                <w:szCs w:val="22"/>
              </w:rPr>
            </w:pPr>
            <w:r>
              <w:rPr>
                <w:color w:val="000000"/>
                <w:sz w:val="22"/>
                <w:szCs w:val="22"/>
              </w:rPr>
              <w:t>2,0 %**</w:t>
            </w:r>
          </w:p>
        </w:tc>
      </w:tr>
      <w:tr w:rsidR="00AF3D97" w14:paraId="12563141" w14:textId="77777777" w:rsidTr="002A5BB9">
        <w:tc>
          <w:tcPr>
            <w:tcW w:w="2840" w:type="dxa"/>
            <w:tcBorders>
              <w:top w:val="single" w:sz="4" w:space="0" w:color="auto"/>
              <w:left w:val="single" w:sz="4" w:space="0" w:color="auto"/>
              <w:bottom w:val="single" w:sz="4" w:space="0" w:color="auto"/>
              <w:right w:val="single" w:sz="4" w:space="0" w:color="auto"/>
            </w:tcBorders>
            <w:hideMark/>
          </w:tcPr>
          <w:p w14:paraId="10E66721" w14:textId="77777777" w:rsidR="00AF3D97" w:rsidRDefault="00AF3D97" w:rsidP="002A5BB9">
            <w:pPr>
              <w:spacing w:line="276" w:lineRule="auto"/>
              <w:jc w:val="center"/>
              <w:rPr>
                <w:color w:val="000000"/>
                <w:sz w:val="22"/>
                <w:szCs w:val="22"/>
              </w:rPr>
            </w:pPr>
            <w:r>
              <w:rPr>
                <w:color w:val="000000"/>
                <w:sz w:val="22"/>
                <w:szCs w:val="22"/>
              </w:rPr>
              <w:t>3-12</w:t>
            </w:r>
          </w:p>
        </w:tc>
        <w:tc>
          <w:tcPr>
            <w:tcW w:w="2840" w:type="dxa"/>
            <w:tcBorders>
              <w:top w:val="single" w:sz="4" w:space="0" w:color="auto"/>
              <w:left w:val="single" w:sz="4" w:space="0" w:color="auto"/>
              <w:bottom w:val="single" w:sz="4" w:space="0" w:color="auto"/>
              <w:right w:val="single" w:sz="4" w:space="0" w:color="auto"/>
            </w:tcBorders>
            <w:hideMark/>
          </w:tcPr>
          <w:p w14:paraId="720F225F" w14:textId="77777777" w:rsidR="00AF3D97" w:rsidRDefault="00AF3D97" w:rsidP="002A5BB9">
            <w:pPr>
              <w:spacing w:line="276" w:lineRule="auto"/>
              <w:jc w:val="center"/>
              <w:rPr>
                <w:color w:val="000000"/>
                <w:sz w:val="22"/>
                <w:szCs w:val="22"/>
              </w:rPr>
            </w:pPr>
            <w:r>
              <w:rPr>
                <w:color w:val="000000"/>
                <w:sz w:val="22"/>
                <w:szCs w:val="22"/>
              </w:rPr>
              <w:t>2,5 %</w:t>
            </w:r>
          </w:p>
        </w:tc>
        <w:tc>
          <w:tcPr>
            <w:tcW w:w="2840" w:type="dxa"/>
            <w:tcBorders>
              <w:top w:val="single" w:sz="4" w:space="0" w:color="auto"/>
              <w:left w:val="single" w:sz="4" w:space="0" w:color="auto"/>
              <w:bottom w:val="single" w:sz="4" w:space="0" w:color="auto"/>
              <w:right w:val="single" w:sz="4" w:space="0" w:color="auto"/>
            </w:tcBorders>
            <w:hideMark/>
          </w:tcPr>
          <w:p w14:paraId="49A677FE" w14:textId="77777777" w:rsidR="00AF3D97" w:rsidRDefault="00AF3D97" w:rsidP="002A5BB9">
            <w:pPr>
              <w:spacing w:line="276" w:lineRule="auto"/>
              <w:jc w:val="center"/>
              <w:rPr>
                <w:color w:val="000000"/>
                <w:sz w:val="22"/>
                <w:szCs w:val="22"/>
              </w:rPr>
            </w:pPr>
            <w:r>
              <w:rPr>
                <w:color w:val="000000"/>
                <w:sz w:val="22"/>
                <w:szCs w:val="22"/>
              </w:rPr>
              <w:t>Nėra duomenų</w:t>
            </w:r>
          </w:p>
        </w:tc>
      </w:tr>
      <w:tr w:rsidR="00AF3D97" w14:paraId="5D7F9026" w14:textId="77777777" w:rsidTr="002A5BB9">
        <w:tc>
          <w:tcPr>
            <w:tcW w:w="2840" w:type="dxa"/>
            <w:tcBorders>
              <w:top w:val="single" w:sz="4" w:space="0" w:color="auto"/>
              <w:left w:val="single" w:sz="4" w:space="0" w:color="auto"/>
              <w:bottom w:val="single" w:sz="4" w:space="0" w:color="auto"/>
              <w:right w:val="single" w:sz="4" w:space="0" w:color="auto"/>
            </w:tcBorders>
            <w:hideMark/>
          </w:tcPr>
          <w:p w14:paraId="0FAC4642" w14:textId="77777777" w:rsidR="00AF3D97" w:rsidRDefault="00AF3D97" w:rsidP="002A5BB9">
            <w:pPr>
              <w:spacing w:line="276" w:lineRule="auto"/>
              <w:jc w:val="center"/>
              <w:rPr>
                <w:color w:val="000000"/>
                <w:sz w:val="22"/>
                <w:szCs w:val="22"/>
              </w:rPr>
            </w:pPr>
            <w:r>
              <w:rPr>
                <w:color w:val="000000"/>
                <w:sz w:val="22"/>
                <w:szCs w:val="22"/>
              </w:rPr>
              <w:t>25</w:t>
            </w:r>
          </w:p>
        </w:tc>
        <w:tc>
          <w:tcPr>
            <w:tcW w:w="2840" w:type="dxa"/>
            <w:tcBorders>
              <w:top w:val="single" w:sz="4" w:space="0" w:color="auto"/>
              <w:left w:val="single" w:sz="4" w:space="0" w:color="auto"/>
              <w:bottom w:val="single" w:sz="4" w:space="0" w:color="auto"/>
              <w:right w:val="single" w:sz="4" w:space="0" w:color="auto"/>
            </w:tcBorders>
            <w:hideMark/>
          </w:tcPr>
          <w:p w14:paraId="5F101BEE" w14:textId="77777777" w:rsidR="00AF3D97" w:rsidRDefault="00AF3D97" w:rsidP="002A5BB9">
            <w:pPr>
              <w:spacing w:line="276" w:lineRule="auto"/>
              <w:jc w:val="center"/>
              <w:rPr>
                <w:color w:val="000000"/>
                <w:sz w:val="22"/>
                <w:szCs w:val="22"/>
              </w:rPr>
            </w:pPr>
            <w:r>
              <w:rPr>
                <w:color w:val="000000"/>
                <w:sz w:val="22"/>
                <w:szCs w:val="22"/>
              </w:rPr>
              <w:t>2,6 %</w:t>
            </w:r>
          </w:p>
        </w:tc>
        <w:tc>
          <w:tcPr>
            <w:tcW w:w="2840" w:type="dxa"/>
            <w:tcBorders>
              <w:top w:val="single" w:sz="4" w:space="0" w:color="auto"/>
              <w:left w:val="single" w:sz="4" w:space="0" w:color="auto"/>
              <w:bottom w:val="single" w:sz="4" w:space="0" w:color="auto"/>
              <w:right w:val="single" w:sz="4" w:space="0" w:color="auto"/>
            </w:tcBorders>
            <w:hideMark/>
          </w:tcPr>
          <w:p w14:paraId="080C5E05" w14:textId="77777777" w:rsidR="00AF3D97" w:rsidRDefault="00AF3D97" w:rsidP="002A5BB9">
            <w:pPr>
              <w:spacing w:line="276" w:lineRule="auto"/>
              <w:jc w:val="center"/>
              <w:rPr>
                <w:color w:val="000000"/>
                <w:sz w:val="22"/>
                <w:szCs w:val="22"/>
              </w:rPr>
            </w:pPr>
            <w:r>
              <w:rPr>
                <w:color w:val="000000"/>
                <w:sz w:val="22"/>
                <w:szCs w:val="22"/>
              </w:rPr>
              <w:t>1,4 %</w:t>
            </w:r>
          </w:p>
        </w:tc>
      </w:tr>
      <w:tr w:rsidR="00AF3D97" w14:paraId="7A6715E9" w14:textId="77777777" w:rsidTr="002A5BB9">
        <w:tc>
          <w:tcPr>
            <w:tcW w:w="2840" w:type="dxa"/>
            <w:tcBorders>
              <w:top w:val="single" w:sz="4" w:space="0" w:color="auto"/>
              <w:left w:val="single" w:sz="4" w:space="0" w:color="auto"/>
              <w:bottom w:val="single" w:sz="4" w:space="0" w:color="auto"/>
              <w:right w:val="single" w:sz="4" w:space="0" w:color="auto"/>
            </w:tcBorders>
            <w:hideMark/>
          </w:tcPr>
          <w:p w14:paraId="01C9F3B3" w14:textId="77777777" w:rsidR="00AF3D97" w:rsidRDefault="00AF3D97" w:rsidP="002A5BB9">
            <w:pPr>
              <w:spacing w:line="276" w:lineRule="auto"/>
              <w:jc w:val="center"/>
              <w:rPr>
                <w:color w:val="000000"/>
                <w:sz w:val="22"/>
                <w:szCs w:val="22"/>
              </w:rPr>
            </w:pPr>
            <w:r>
              <w:rPr>
                <w:color w:val="000000"/>
                <w:sz w:val="22"/>
                <w:szCs w:val="22"/>
              </w:rPr>
              <w:t>40</w:t>
            </w:r>
          </w:p>
        </w:tc>
        <w:tc>
          <w:tcPr>
            <w:tcW w:w="2840" w:type="dxa"/>
            <w:tcBorders>
              <w:top w:val="single" w:sz="4" w:space="0" w:color="auto"/>
              <w:left w:val="single" w:sz="4" w:space="0" w:color="auto"/>
              <w:bottom w:val="single" w:sz="4" w:space="0" w:color="auto"/>
              <w:right w:val="single" w:sz="4" w:space="0" w:color="auto"/>
            </w:tcBorders>
            <w:hideMark/>
          </w:tcPr>
          <w:p w14:paraId="3B96D11A" w14:textId="77777777" w:rsidR="00AF3D97" w:rsidRDefault="00AF3D97" w:rsidP="002A5BB9">
            <w:pPr>
              <w:spacing w:line="276" w:lineRule="auto"/>
              <w:jc w:val="center"/>
              <w:rPr>
                <w:color w:val="000000"/>
                <w:sz w:val="22"/>
                <w:szCs w:val="22"/>
              </w:rPr>
            </w:pPr>
            <w:r>
              <w:rPr>
                <w:color w:val="000000"/>
                <w:sz w:val="22"/>
                <w:szCs w:val="22"/>
              </w:rPr>
              <w:t>2,1 %</w:t>
            </w:r>
          </w:p>
        </w:tc>
        <w:tc>
          <w:tcPr>
            <w:tcW w:w="2840" w:type="dxa"/>
            <w:tcBorders>
              <w:top w:val="single" w:sz="4" w:space="0" w:color="auto"/>
              <w:left w:val="single" w:sz="4" w:space="0" w:color="auto"/>
              <w:bottom w:val="single" w:sz="4" w:space="0" w:color="auto"/>
              <w:right w:val="single" w:sz="4" w:space="0" w:color="auto"/>
            </w:tcBorders>
            <w:hideMark/>
          </w:tcPr>
          <w:p w14:paraId="23E09955" w14:textId="77777777" w:rsidR="00AF3D97" w:rsidRDefault="00AF3D97" w:rsidP="002A5BB9">
            <w:pPr>
              <w:spacing w:line="276" w:lineRule="auto"/>
              <w:jc w:val="center"/>
              <w:rPr>
                <w:color w:val="000000"/>
                <w:sz w:val="22"/>
                <w:szCs w:val="22"/>
              </w:rPr>
            </w:pPr>
            <w:r>
              <w:rPr>
                <w:color w:val="000000"/>
                <w:sz w:val="22"/>
                <w:szCs w:val="22"/>
              </w:rPr>
              <w:t>1,1 %</w:t>
            </w:r>
          </w:p>
        </w:tc>
      </w:tr>
      <w:tr w:rsidR="00AF3D97" w14:paraId="0997A195" w14:textId="77777777" w:rsidTr="002A5BB9">
        <w:tc>
          <w:tcPr>
            <w:tcW w:w="2840" w:type="dxa"/>
            <w:tcBorders>
              <w:top w:val="single" w:sz="4" w:space="0" w:color="auto"/>
              <w:left w:val="single" w:sz="4" w:space="0" w:color="auto"/>
              <w:bottom w:val="single" w:sz="4" w:space="0" w:color="auto"/>
              <w:right w:val="single" w:sz="4" w:space="0" w:color="auto"/>
            </w:tcBorders>
            <w:hideMark/>
          </w:tcPr>
          <w:p w14:paraId="5FC08926" w14:textId="77777777" w:rsidR="00AF3D97" w:rsidRDefault="00AF3D97" w:rsidP="002A5BB9">
            <w:pPr>
              <w:spacing w:line="276" w:lineRule="auto"/>
              <w:jc w:val="center"/>
              <w:rPr>
                <w:color w:val="000000"/>
                <w:sz w:val="22"/>
                <w:szCs w:val="22"/>
              </w:rPr>
            </w:pPr>
            <w:r>
              <w:rPr>
                <w:color w:val="000000"/>
                <w:sz w:val="22"/>
                <w:szCs w:val="22"/>
              </w:rPr>
              <w:t>60</w:t>
            </w:r>
          </w:p>
        </w:tc>
        <w:tc>
          <w:tcPr>
            <w:tcW w:w="2840" w:type="dxa"/>
            <w:tcBorders>
              <w:top w:val="single" w:sz="4" w:space="0" w:color="auto"/>
              <w:left w:val="single" w:sz="4" w:space="0" w:color="auto"/>
              <w:bottom w:val="single" w:sz="4" w:space="0" w:color="auto"/>
              <w:right w:val="single" w:sz="4" w:space="0" w:color="auto"/>
            </w:tcBorders>
            <w:hideMark/>
          </w:tcPr>
          <w:p w14:paraId="785A5A3B" w14:textId="77777777" w:rsidR="00AF3D97" w:rsidRDefault="00AF3D97" w:rsidP="002A5BB9">
            <w:pPr>
              <w:spacing w:line="276" w:lineRule="auto"/>
              <w:jc w:val="center"/>
              <w:rPr>
                <w:color w:val="000000"/>
                <w:sz w:val="22"/>
                <w:szCs w:val="22"/>
              </w:rPr>
            </w:pPr>
            <w:r>
              <w:rPr>
                <w:color w:val="000000"/>
                <w:sz w:val="22"/>
                <w:szCs w:val="22"/>
              </w:rPr>
              <w:t>1,7 %</w:t>
            </w:r>
          </w:p>
        </w:tc>
        <w:tc>
          <w:tcPr>
            <w:tcW w:w="2840" w:type="dxa"/>
            <w:tcBorders>
              <w:top w:val="single" w:sz="4" w:space="0" w:color="auto"/>
              <w:left w:val="single" w:sz="4" w:space="0" w:color="auto"/>
              <w:bottom w:val="single" w:sz="4" w:space="0" w:color="auto"/>
              <w:right w:val="single" w:sz="4" w:space="0" w:color="auto"/>
            </w:tcBorders>
            <w:hideMark/>
          </w:tcPr>
          <w:p w14:paraId="3D448B0F" w14:textId="77777777" w:rsidR="00AF3D97" w:rsidRDefault="00AF3D97" w:rsidP="002A5BB9">
            <w:pPr>
              <w:spacing w:line="276" w:lineRule="auto"/>
              <w:jc w:val="center"/>
              <w:rPr>
                <w:color w:val="000000"/>
                <w:sz w:val="22"/>
                <w:szCs w:val="22"/>
              </w:rPr>
            </w:pPr>
            <w:r>
              <w:rPr>
                <w:color w:val="000000"/>
                <w:sz w:val="22"/>
                <w:szCs w:val="22"/>
              </w:rPr>
              <w:t>0,9 %</w:t>
            </w:r>
          </w:p>
        </w:tc>
      </w:tr>
      <w:tr w:rsidR="00AF3D97" w14:paraId="4785BADE" w14:textId="77777777" w:rsidTr="002A5BB9">
        <w:tc>
          <w:tcPr>
            <w:tcW w:w="2840" w:type="dxa"/>
            <w:tcBorders>
              <w:top w:val="single" w:sz="4" w:space="0" w:color="auto"/>
              <w:left w:val="single" w:sz="4" w:space="0" w:color="auto"/>
              <w:bottom w:val="single" w:sz="4" w:space="0" w:color="auto"/>
              <w:right w:val="single" w:sz="4" w:space="0" w:color="auto"/>
            </w:tcBorders>
            <w:hideMark/>
          </w:tcPr>
          <w:p w14:paraId="191E9085" w14:textId="77777777" w:rsidR="00AF3D97" w:rsidRDefault="00AF3D97" w:rsidP="002A5BB9">
            <w:pPr>
              <w:spacing w:line="276" w:lineRule="auto"/>
              <w:jc w:val="center"/>
              <w:rPr>
                <w:color w:val="000000"/>
                <w:sz w:val="22"/>
                <w:szCs w:val="22"/>
              </w:rPr>
            </w:pPr>
            <w:r>
              <w:rPr>
                <w:color w:val="000000"/>
                <w:sz w:val="22"/>
                <w:szCs w:val="22"/>
              </w:rPr>
              <w:t>80</w:t>
            </w:r>
          </w:p>
        </w:tc>
        <w:tc>
          <w:tcPr>
            <w:tcW w:w="2840" w:type="dxa"/>
            <w:tcBorders>
              <w:top w:val="single" w:sz="4" w:space="0" w:color="auto"/>
              <w:left w:val="single" w:sz="4" w:space="0" w:color="auto"/>
              <w:bottom w:val="single" w:sz="4" w:space="0" w:color="auto"/>
              <w:right w:val="single" w:sz="4" w:space="0" w:color="auto"/>
            </w:tcBorders>
            <w:hideMark/>
          </w:tcPr>
          <w:p w14:paraId="449B0B6B" w14:textId="77777777" w:rsidR="00AF3D97" w:rsidRDefault="00AF3D97" w:rsidP="002A5BB9">
            <w:pPr>
              <w:spacing w:line="276" w:lineRule="auto"/>
              <w:jc w:val="center"/>
              <w:rPr>
                <w:color w:val="000000"/>
                <w:sz w:val="22"/>
                <w:szCs w:val="22"/>
              </w:rPr>
            </w:pPr>
            <w:r>
              <w:rPr>
                <w:color w:val="000000"/>
                <w:sz w:val="22"/>
                <w:szCs w:val="22"/>
              </w:rPr>
              <w:t>1,4 %</w:t>
            </w:r>
          </w:p>
        </w:tc>
        <w:tc>
          <w:tcPr>
            <w:tcW w:w="2840" w:type="dxa"/>
            <w:tcBorders>
              <w:top w:val="single" w:sz="4" w:space="0" w:color="auto"/>
              <w:left w:val="single" w:sz="4" w:space="0" w:color="auto"/>
              <w:bottom w:val="single" w:sz="4" w:space="0" w:color="auto"/>
              <w:right w:val="single" w:sz="4" w:space="0" w:color="auto"/>
            </w:tcBorders>
            <w:hideMark/>
          </w:tcPr>
          <w:p w14:paraId="0B11DE31" w14:textId="77777777" w:rsidR="00AF3D97" w:rsidRDefault="00AF3D97" w:rsidP="002A5BB9">
            <w:pPr>
              <w:spacing w:line="276" w:lineRule="auto"/>
              <w:jc w:val="center"/>
              <w:rPr>
                <w:color w:val="000000"/>
                <w:sz w:val="22"/>
                <w:szCs w:val="22"/>
              </w:rPr>
            </w:pPr>
            <w:r>
              <w:rPr>
                <w:color w:val="000000"/>
                <w:sz w:val="22"/>
                <w:szCs w:val="22"/>
              </w:rPr>
              <w:t>0,7 %</w:t>
            </w:r>
          </w:p>
        </w:tc>
      </w:tr>
    </w:tbl>
    <w:p w14:paraId="705EB1E9" w14:textId="77777777" w:rsidR="00AF3D97" w:rsidRDefault="00AF3D97" w:rsidP="00AF3D97">
      <w:pPr>
        <w:rPr>
          <w:color w:val="000000"/>
          <w:sz w:val="22"/>
          <w:szCs w:val="22"/>
        </w:rPr>
      </w:pPr>
    </w:p>
    <w:p w14:paraId="7BDC1A9F" w14:textId="77777777" w:rsidR="00AF3D97" w:rsidRDefault="00AF3D97" w:rsidP="00AF3D97">
      <w:pPr>
        <w:rPr>
          <w:color w:val="000000"/>
          <w:sz w:val="22"/>
          <w:szCs w:val="22"/>
        </w:rPr>
      </w:pPr>
      <w:r>
        <w:rPr>
          <w:color w:val="000000"/>
          <w:sz w:val="22"/>
          <w:szCs w:val="22"/>
        </w:rPr>
        <w:t>* Išnešiotiems naujagimiams. Neišnešiotų naujagimių MAK nenustatytas.</w:t>
      </w:r>
    </w:p>
    <w:p w14:paraId="45F64404" w14:textId="77777777" w:rsidR="00AF3D97" w:rsidRDefault="00AF3D97" w:rsidP="00AF3D97">
      <w:pPr>
        <w:rPr>
          <w:color w:val="000000"/>
          <w:sz w:val="22"/>
          <w:szCs w:val="22"/>
        </w:rPr>
      </w:pPr>
      <w:r>
        <w:rPr>
          <w:color w:val="000000"/>
          <w:sz w:val="22"/>
          <w:szCs w:val="22"/>
        </w:rPr>
        <w:lastRenderedPageBreak/>
        <w:t>** 1-&lt;3 metų vaikams nejautrai vartojamas 60 % N</w:t>
      </w:r>
      <w:r>
        <w:rPr>
          <w:color w:val="000000"/>
          <w:sz w:val="22"/>
          <w:szCs w:val="22"/>
          <w:vertAlign w:val="subscript"/>
        </w:rPr>
        <w:t>2</w:t>
      </w:r>
      <w:r>
        <w:rPr>
          <w:color w:val="000000"/>
          <w:sz w:val="22"/>
          <w:szCs w:val="22"/>
        </w:rPr>
        <w:t>O ir 40 % O</w:t>
      </w:r>
      <w:r>
        <w:rPr>
          <w:color w:val="000000"/>
          <w:sz w:val="22"/>
          <w:szCs w:val="22"/>
          <w:vertAlign w:val="subscript"/>
        </w:rPr>
        <w:t>2</w:t>
      </w:r>
      <w:r>
        <w:rPr>
          <w:color w:val="000000"/>
          <w:sz w:val="22"/>
          <w:szCs w:val="22"/>
        </w:rPr>
        <w:t>.</w:t>
      </w:r>
    </w:p>
    <w:p w14:paraId="139C29D8" w14:textId="77777777" w:rsidR="00AF3D97" w:rsidRDefault="00AF3D97" w:rsidP="00AF3D97">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rPr>
          <w:b/>
          <w:color w:val="000000"/>
          <w:szCs w:val="22"/>
        </w:rPr>
      </w:pPr>
    </w:p>
    <w:p w14:paraId="68FDF585" w14:textId="77777777" w:rsidR="00AF3D97" w:rsidRDefault="00AF3D97" w:rsidP="00AF3D97">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2"/>
          <w:u w:val="single"/>
        </w:rPr>
      </w:pPr>
      <w:r>
        <w:rPr>
          <w:color w:val="000000"/>
          <w:szCs w:val="22"/>
          <w:u w:val="single"/>
        </w:rPr>
        <w:t>Dozavimas</w:t>
      </w:r>
    </w:p>
    <w:p w14:paraId="71C0D60A" w14:textId="77777777" w:rsidR="00AF3D97" w:rsidRDefault="00AF3D97" w:rsidP="00AF3D97">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rPr>
          <w:b/>
          <w:color w:val="000000"/>
          <w:szCs w:val="22"/>
        </w:rPr>
      </w:pPr>
    </w:p>
    <w:p w14:paraId="0DE03EF6" w14:textId="77777777" w:rsidR="00AF3D97" w:rsidRDefault="00AF3D97" w:rsidP="00AF3D97">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rPr>
          <w:i/>
          <w:color w:val="000000"/>
          <w:szCs w:val="22"/>
        </w:rPr>
      </w:pPr>
      <w:r>
        <w:rPr>
          <w:i/>
          <w:color w:val="000000"/>
          <w:szCs w:val="22"/>
        </w:rPr>
        <w:t>Įvadinė nejautra</w:t>
      </w:r>
    </w:p>
    <w:p w14:paraId="6EDC2A9F" w14:textId="77777777" w:rsidR="00AF3D97" w:rsidRDefault="00AF3D97" w:rsidP="00AF3D97">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rPr>
          <w:b/>
          <w:i/>
          <w:color w:val="000000"/>
          <w:szCs w:val="22"/>
        </w:rPr>
      </w:pPr>
      <w:r>
        <w:rPr>
          <w:color w:val="000000"/>
          <w:szCs w:val="22"/>
        </w:rPr>
        <w:t xml:space="preserve">Dozė nustatoma individualiai, atsižvelgiant į pageidaujamą poveikį, paciento amžių ir klinikinę būklę. Įvadinei nejautrai į veną galima suleisti trumpai veikiančių barbitūratų arba kitų šiam tikslui skirtų vaistinių preparatų, o paskui duoti kvėpuoti </w:t>
      </w:r>
      <w:proofErr w:type="spellStart"/>
      <w:r>
        <w:rPr>
          <w:color w:val="000000"/>
          <w:szCs w:val="22"/>
        </w:rPr>
        <w:t>sevoflurano</w:t>
      </w:r>
      <w:proofErr w:type="spellEnd"/>
      <w:r>
        <w:rPr>
          <w:color w:val="000000"/>
          <w:szCs w:val="22"/>
        </w:rPr>
        <w:t xml:space="preserve">. Įvadinei nejautrai </w:t>
      </w:r>
      <w:proofErr w:type="spellStart"/>
      <w:r>
        <w:rPr>
          <w:color w:val="000000"/>
          <w:szCs w:val="22"/>
        </w:rPr>
        <w:t>sevofluraną</w:t>
      </w:r>
      <w:proofErr w:type="spellEnd"/>
      <w:r>
        <w:rPr>
          <w:color w:val="000000"/>
          <w:szCs w:val="22"/>
        </w:rPr>
        <w:t xml:space="preserve"> galima maišyti su deguonimi arba deguonies ir </w:t>
      </w:r>
      <w:proofErr w:type="spellStart"/>
      <w:r>
        <w:rPr>
          <w:color w:val="000000"/>
          <w:szCs w:val="22"/>
        </w:rPr>
        <w:t>diazoto</w:t>
      </w:r>
      <w:proofErr w:type="spellEnd"/>
      <w:r>
        <w:rPr>
          <w:color w:val="000000"/>
          <w:szCs w:val="22"/>
        </w:rPr>
        <w:t xml:space="preserve"> oksido mišiniu. Suaugusiesiems duodant kvėpuoti iki 5 % koncentracijos </w:t>
      </w:r>
      <w:proofErr w:type="spellStart"/>
      <w:r>
        <w:rPr>
          <w:color w:val="000000"/>
          <w:szCs w:val="22"/>
        </w:rPr>
        <w:t>sevoflurano</w:t>
      </w:r>
      <w:proofErr w:type="spellEnd"/>
      <w:r>
        <w:rPr>
          <w:color w:val="000000"/>
          <w:szCs w:val="22"/>
        </w:rPr>
        <w:t xml:space="preserve">, dažniausiai greičiau nei per 2 minutes pasireiškia chirurginė nejautra. Vaikams nejautra paprastai sukeliama duodant kvėpuoti iki 7 % koncentracijos </w:t>
      </w:r>
      <w:proofErr w:type="spellStart"/>
      <w:r>
        <w:rPr>
          <w:color w:val="000000"/>
          <w:szCs w:val="22"/>
        </w:rPr>
        <w:t>sevoflurano</w:t>
      </w:r>
      <w:proofErr w:type="spellEnd"/>
      <w:r>
        <w:rPr>
          <w:color w:val="000000"/>
          <w:szCs w:val="22"/>
        </w:rPr>
        <w:t xml:space="preserve">. Pagal kitą metodiką, </w:t>
      </w:r>
      <w:proofErr w:type="spellStart"/>
      <w:r>
        <w:rPr>
          <w:color w:val="000000"/>
          <w:szCs w:val="22"/>
        </w:rPr>
        <w:t>nepremedikuotų</w:t>
      </w:r>
      <w:proofErr w:type="spellEnd"/>
      <w:r>
        <w:rPr>
          <w:color w:val="000000"/>
          <w:szCs w:val="22"/>
        </w:rPr>
        <w:t xml:space="preserve"> pacientų įvadinei nejautrai galima duoti kvėpuoti iki 8 % koncentracijos </w:t>
      </w:r>
      <w:proofErr w:type="spellStart"/>
      <w:r>
        <w:rPr>
          <w:color w:val="000000"/>
          <w:szCs w:val="22"/>
        </w:rPr>
        <w:t>sevoflurano</w:t>
      </w:r>
      <w:proofErr w:type="spellEnd"/>
      <w:r>
        <w:rPr>
          <w:color w:val="000000"/>
          <w:szCs w:val="22"/>
        </w:rPr>
        <w:t>.</w:t>
      </w:r>
    </w:p>
    <w:p w14:paraId="0F5C0C00" w14:textId="77777777" w:rsidR="00AF3D97" w:rsidRDefault="00AF3D97" w:rsidP="00AF3D97">
      <w:p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szCs w:val="22"/>
        </w:rPr>
      </w:pPr>
    </w:p>
    <w:p w14:paraId="594527C0" w14:textId="77777777" w:rsidR="00AF3D97" w:rsidRDefault="00AF3D97" w:rsidP="00AF3D97">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rPr>
          <w:i/>
          <w:color w:val="000000"/>
          <w:szCs w:val="22"/>
        </w:rPr>
      </w:pPr>
      <w:r>
        <w:rPr>
          <w:i/>
          <w:color w:val="000000"/>
          <w:szCs w:val="22"/>
        </w:rPr>
        <w:t>Palaikomoji nejautra</w:t>
      </w:r>
    </w:p>
    <w:p w14:paraId="4D12E317" w14:textId="77777777" w:rsidR="00AF3D97" w:rsidRDefault="00AF3D97" w:rsidP="00AF3D97">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2"/>
        </w:rPr>
      </w:pPr>
      <w:r>
        <w:rPr>
          <w:color w:val="000000"/>
          <w:szCs w:val="22"/>
        </w:rPr>
        <w:t xml:space="preserve">Chirurginio lygio nejautrą galima palaikyti 0,5–3 % koncentracijos </w:t>
      </w:r>
      <w:proofErr w:type="spellStart"/>
      <w:r>
        <w:rPr>
          <w:color w:val="000000"/>
          <w:szCs w:val="22"/>
        </w:rPr>
        <w:t>sevofluranu</w:t>
      </w:r>
      <w:proofErr w:type="spellEnd"/>
      <w:r>
        <w:rPr>
          <w:color w:val="000000"/>
          <w:szCs w:val="22"/>
        </w:rPr>
        <w:t xml:space="preserve"> kartu su </w:t>
      </w:r>
      <w:proofErr w:type="spellStart"/>
      <w:r>
        <w:rPr>
          <w:color w:val="000000"/>
          <w:szCs w:val="22"/>
        </w:rPr>
        <w:t>diazoto</w:t>
      </w:r>
      <w:proofErr w:type="spellEnd"/>
      <w:r>
        <w:rPr>
          <w:color w:val="000000"/>
          <w:szCs w:val="22"/>
        </w:rPr>
        <w:t xml:space="preserve"> oksidu arba be jo (žr. 4.5 skyrių).</w:t>
      </w:r>
    </w:p>
    <w:p w14:paraId="689ECA3C" w14:textId="77777777" w:rsidR="00AF3D97" w:rsidRDefault="00AF3D97" w:rsidP="00AF3D97">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2"/>
        </w:rPr>
      </w:pPr>
    </w:p>
    <w:p w14:paraId="2EC15AAE" w14:textId="77777777" w:rsidR="00AF3D97" w:rsidRDefault="00AF3D97" w:rsidP="00AF3D97">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2"/>
        </w:rPr>
      </w:pPr>
      <w:r>
        <w:rPr>
          <w:i/>
          <w:iCs/>
          <w:color w:val="000000"/>
          <w:szCs w:val="22"/>
        </w:rPr>
        <w:t>Senyviems pacientams</w:t>
      </w:r>
    </w:p>
    <w:p w14:paraId="4AC09ADB" w14:textId="77777777" w:rsidR="00AF3D97" w:rsidRDefault="00AF3D97" w:rsidP="00AF3D97">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2"/>
        </w:rPr>
      </w:pPr>
      <w:r>
        <w:rPr>
          <w:color w:val="000000"/>
          <w:szCs w:val="22"/>
        </w:rPr>
        <w:t>Kaip ir kitų į</w:t>
      </w:r>
      <w:r>
        <w:rPr>
          <w:szCs w:val="22"/>
        </w:rPr>
        <w:t>kvepiamųjų</w:t>
      </w:r>
      <w:r>
        <w:rPr>
          <w:color w:val="000000"/>
          <w:szCs w:val="22"/>
        </w:rPr>
        <w:t xml:space="preserve"> anestetikų, senyvų žmonių chirurginei nejautrai palaikyti paprastai pakanka mažesnės koncentracijos </w:t>
      </w:r>
      <w:proofErr w:type="spellStart"/>
      <w:r>
        <w:rPr>
          <w:color w:val="000000"/>
          <w:szCs w:val="22"/>
        </w:rPr>
        <w:t>sevoflurano</w:t>
      </w:r>
      <w:proofErr w:type="spellEnd"/>
      <w:r>
        <w:rPr>
          <w:color w:val="000000"/>
          <w:szCs w:val="22"/>
        </w:rPr>
        <w:t>.</w:t>
      </w:r>
    </w:p>
    <w:p w14:paraId="5A018EA3" w14:textId="77777777" w:rsidR="00AF3D97" w:rsidRDefault="00AF3D97" w:rsidP="00AF3D97">
      <w:p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szCs w:val="22"/>
        </w:rPr>
      </w:pPr>
    </w:p>
    <w:p w14:paraId="08C9DD35" w14:textId="77777777" w:rsidR="00AF3D97" w:rsidRDefault="00AF3D97" w:rsidP="00AF3D97">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rPr>
          <w:i/>
          <w:color w:val="000000"/>
          <w:szCs w:val="22"/>
        </w:rPr>
      </w:pPr>
      <w:r>
        <w:rPr>
          <w:i/>
          <w:color w:val="000000"/>
          <w:szCs w:val="22"/>
        </w:rPr>
        <w:t>Budimas</w:t>
      </w:r>
    </w:p>
    <w:p w14:paraId="4337F380" w14:textId="77777777" w:rsidR="00AF3D97" w:rsidRDefault="00AF3D97" w:rsidP="00AF3D97">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2"/>
        </w:rPr>
      </w:pPr>
      <w:r>
        <w:rPr>
          <w:color w:val="000000"/>
          <w:szCs w:val="22"/>
        </w:rPr>
        <w:t xml:space="preserve">Po </w:t>
      </w:r>
      <w:proofErr w:type="spellStart"/>
      <w:r>
        <w:rPr>
          <w:color w:val="000000"/>
          <w:szCs w:val="22"/>
        </w:rPr>
        <w:t>sevoflurano</w:t>
      </w:r>
      <w:proofErr w:type="spellEnd"/>
      <w:r>
        <w:rPr>
          <w:color w:val="000000"/>
          <w:szCs w:val="22"/>
        </w:rPr>
        <w:t xml:space="preserve"> nejautros budimo laikas dažniausiai būna trumpas, todėl greitai gali tekti malšinti pooperacinį skausmą. </w:t>
      </w:r>
    </w:p>
    <w:p w14:paraId="548546A5" w14:textId="77777777" w:rsidR="00AF3D97" w:rsidRDefault="00AF3D97" w:rsidP="00F136CF">
      <w:pPr>
        <w:pStyle w:val="BTbEMEASMCA"/>
      </w:pPr>
    </w:p>
    <w:p w14:paraId="17F41D48" w14:textId="77777777" w:rsidR="00AF3D97" w:rsidRDefault="00AF3D97" w:rsidP="00AF3D97">
      <w:pPr>
        <w:pStyle w:val="BTEMEASMCA"/>
        <w:rPr>
          <w:b/>
        </w:rPr>
      </w:pPr>
      <w:bookmarkStart w:id="16" w:name="_Toc129243229"/>
      <w:bookmarkStart w:id="17" w:name="_Toc129243104"/>
      <w:r>
        <w:rPr>
          <w:b/>
        </w:rPr>
        <w:t>4.3</w:t>
      </w:r>
      <w:r>
        <w:rPr>
          <w:b/>
        </w:rPr>
        <w:tab/>
        <w:t>Kontraindikacijos</w:t>
      </w:r>
      <w:bookmarkEnd w:id="16"/>
      <w:bookmarkEnd w:id="17"/>
    </w:p>
    <w:p w14:paraId="0B1417DE" w14:textId="77777777" w:rsidR="00AF3D97" w:rsidRDefault="00AF3D97" w:rsidP="00F136CF">
      <w:pPr>
        <w:pStyle w:val="BTbEMEASMCA"/>
      </w:pPr>
    </w:p>
    <w:p w14:paraId="1CE468C8" w14:textId="77777777" w:rsidR="00AF3D97" w:rsidRDefault="00AF3D97" w:rsidP="00F136CF">
      <w:pPr>
        <w:pStyle w:val="BTbEMEASMCA"/>
      </w:pPr>
      <w:r>
        <w:t>Nustatytas ar įtariamas paveldimas polinkis į piktybinę hipertermiją.</w:t>
      </w:r>
    </w:p>
    <w:p w14:paraId="01947EED" w14:textId="77777777" w:rsidR="00AF3D97" w:rsidRDefault="00AF3D97" w:rsidP="00AF3D97">
      <w:pPr>
        <w:rPr>
          <w:sz w:val="22"/>
          <w:szCs w:val="22"/>
        </w:rPr>
      </w:pPr>
      <w:r>
        <w:rPr>
          <w:sz w:val="22"/>
          <w:szCs w:val="22"/>
        </w:rPr>
        <w:t xml:space="preserve">Padidėjęs jautrumas </w:t>
      </w:r>
      <w:proofErr w:type="spellStart"/>
      <w:r>
        <w:rPr>
          <w:sz w:val="22"/>
          <w:szCs w:val="22"/>
        </w:rPr>
        <w:t>sevofluranui</w:t>
      </w:r>
      <w:proofErr w:type="spellEnd"/>
      <w:r>
        <w:rPr>
          <w:sz w:val="22"/>
          <w:szCs w:val="22"/>
        </w:rPr>
        <w:t xml:space="preserve">, kitiems halogenintiems įkvepiamiesiems anestetikams (pvz., anksčiau pasireiškęs </w:t>
      </w:r>
      <w:proofErr w:type="spellStart"/>
      <w:r>
        <w:rPr>
          <w:sz w:val="22"/>
          <w:szCs w:val="22"/>
        </w:rPr>
        <w:t>hepatotoksinis</w:t>
      </w:r>
      <w:proofErr w:type="spellEnd"/>
      <w:r>
        <w:rPr>
          <w:sz w:val="22"/>
          <w:szCs w:val="22"/>
        </w:rPr>
        <w:t xml:space="preserve"> poveikis, paprastai įskaitant kepenų fermentų suaktyvėjimą, karščiavimą, </w:t>
      </w:r>
      <w:proofErr w:type="spellStart"/>
      <w:r>
        <w:rPr>
          <w:sz w:val="22"/>
          <w:szCs w:val="22"/>
        </w:rPr>
        <w:t>leukocitozę</w:t>
      </w:r>
      <w:proofErr w:type="spellEnd"/>
      <w:r>
        <w:rPr>
          <w:sz w:val="22"/>
          <w:szCs w:val="22"/>
        </w:rPr>
        <w:t xml:space="preserve"> ir (arba) </w:t>
      </w:r>
      <w:proofErr w:type="spellStart"/>
      <w:r>
        <w:rPr>
          <w:sz w:val="22"/>
          <w:szCs w:val="22"/>
        </w:rPr>
        <w:t>eozinofiliją</w:t>
      </w:r>
      <w:proofErr w:type="spellEnd"/>
      <w:r>
        <w:rPr>
          <w:sz w:val="22"/>
          <w:szCs w:val="22"/>
        </w:rPr>
        <w:t xml:space="preserve">, laikinai susijęs su anestezija vienu iš šių vaistinių preparatų) arba bet kuriai 6.1 skyriuje nurodytai pagalbinei medžiagai. </w:t>
      </w:r>
      <w:bookmarkStart w:id="18" w:name="_Toc129243230"/>
      <w:bookmarkStart w:id="19" w:name="_Toc129243105"/>
    </w:p>
    <w:p w14:paraId="38D5FB67" w14:textId="77777777" w:rsidR="00AF3D97" w:rsidRDefault="00AF3D97" w:rsidP="00AF3D97">
      <w:pPr>
        <w:rPr>
          <w:sz w:val="22"/>
          <w:szCs w:val="22"/>
        </w:rPr>
      </w:pPr>
    </w:p>
    <w:p w14:paraId="041A65D4" w14:textId="77777777" w:rsidR="00AF3D97" w:rsidRDefault="00AF3D97" w:rsidP="00AF3D97">
      <w:pPr>
        <w:rPr>
          <w:b/>
          <w:color w:val="000000"/>
          <w:sz w:val="22"/>
          <w:szCs w:val="22"/>
        </w:rPr>
      </w:pPr>
      <w:r>
        <w:rPr>
          <w:b/>
          <w:sz w:val="22"/>
          <w:szCs w:val="22"/>
        </w:rPr>
        <w:t>4.4</w:t>
      </w:r>
      <w:r>
        <w:rPr>
          <w:b/>
          <w:sz w:val="22"/>
          <w:szCs w:val="22"/>
        </w:rPr>
        <w:tab/>
        <w:t>Specialūs įspėjimai ir atsargumo priemonės</w:t>
      </w:r>
      <w:bookmarkEnd w:id="18"/>
      <w:bookmarkEnd w:id="19"/>
    </w:p>
    <w:p w14:paraId="03C138EE" w14:textId="77777777" w:rsidR="00AF3D97" w:rsidRDefault="00AF3D97" w:rsidP="00AF3D97">
      <w:pPr>
        <w:pStyle w:val="BTEMEASMCA"/>
      </w:pPr>
    </w:p>
    <w:p w14:paraId="26B1BDCE" w14:textId="77777777" w:rsidR="00AF3D97" w:rsidRDefault="00AF3D97" w:rsidP="00AF3D97">
      <w:pPr>
        <w:pStyle w:val="Pagrindinistekstas"/>
        <w:rPr>
          <w:szCs w:val="22"/>
        </w:rPr>
      </w:pPr>
      <w:proofErr w:type="spellStart"/>
      <w:r>
        <w:rPr>
          <w:szCs w:val="22"/>
        </w:rPr>
        <w:t>Sevofluranas</w:t>
      </w:r>
      <w:proofErr w:type="spellEnd"/>
      <w:r>
        <w:rPr>
          <w:szCs w:val="22"/>
        </w:rPr>
        <w:t xml:space="preserve"> gali sukelti kvėpavimo slopinimą, kurį gali sustiprinti </w:t>
      </w:r>
      <w:proofErr w:type="spellStart"/>
      <w:r>
        <w:rPr>
          <w:szCs w:val="22"/>
        </w:rPr>
        <w:t>premedikacija</w:t>
      </w:r>
      <w:proofErr w:type="spellEnd"/>
      <w:r>
        <w:rPr>
          <w:szCs w:val="22"/>
        </w:rPr>
        <w:t xml:space="preserve"> narkotiniais ar kitais vaistiniais preparatais, sukeliančiais kvėpavimo slopinimą. Kvėpavimas turi būti stebimas ir, jei reikia, padedama kvėpuoti.</w:t>
      </w:r>
    </w:p>
    <w:p w14:paraId="0BCB5C49" w14:textId="77777777" w:rsidR="00AF3D97" w:rsidRDefault="00AF3D97" w:rsidP="00AF3D97">
      <w:pPr>
        <w:pStyle w:val="Pagrindinistekstas"/>
        <w:rPr>
          <w:szCs w:val="22"/>
        </w:rPr>
      </w:pPr>
    </w:p>
    <w:p w14:paraId="13A004D6" w14:textId="77777777" w:rsidR="00AF3D97" w:rsidRDefault="00AF3D97" w:rsidP="00AF3D97">
      <w:pPr>
        <w:pStyle w:val="Pagrindinistekstas"/>
        <w:rPr>
          <w:color w:val="000000"/>
          <w:szCs w:val="22"/>
        </w:rPr>
      </w:pPr>
      <w:proofErr w:type="spellStart"/>
      <w:r>
        <w:rPr>
          <w:color w:val="000000"/>
          <w:szCs w:val="22"/>
        </w:rPr>
        <w:t>Sevoflurano</w:t>
      </w:r>
      <w:proofErr w:type="spellEnd"/>
      <w:r>
        <w:rPr>
          <w:color w:val="000000"/>
          <w:szCs w:val="22"/>
        </w:rPr>
        <w:t xml:space="preserve"> nejautrą gali atlikti tik asmenys, parengti atlikti bendrąją nejautrą. Reikia turėti priemonių nedelsiant išvalyti kvėpavimo takus, atlikti dirbtinį kvėpavimą, papildomai duoti deguonies ir palaikyti kraujotaką. </w:t>
      </w:r>
    </w:p>
    <w:p w14:paraId="7CE62E93" w14:textId="77777777" w:rsidR="00AF3D97" w:rsidRDefault="00AF3D97" w:rsidP="00AF3D97">
      <w:pPr>
        <w:pStyle w:val="Pagrindinistekstas"/>
        <w:rPr>
          <w:color w:val="000000"/>
          <w:szCs w:val="22"/>
        </w:rPr>
      </w:pPr>
    </w:p>
    <w:p w14:paraId="2595BD62" w14:textId="77777777" w:rsidR="00AF3D97" w:rsidRDefault="00AF3D97" w:rsidP="00AF3D97">
      <w:pPr>
        <w:pStyle w:val="Pagrindinistekstas"/>
        <w:rPr>
          <w:color w:val="000000"/>
          <w:szCs w:val="22"/>
        </w:rPr>
      </w:pPr>
      <w:r>
        <w:rPr>
          <w:color w:val="000000"/>
          <w:szCs w:val="22"/>
        </w:rPr>
        <w:t xml:space="preserve">Per garintuvą tiekiamo </w:t>
      </w:r>
      <w:proofErr w:type="spellStart"/>
      <w:r>
        <w:rPr>
          <w:color w:val="000000"/>
          <w:szCs w:val="22"/>
        </w:rPr>
        <w:t>sevoflurano</w:t>
      </w:r>
      <w:proofErr w:type="spellEnd"/>
      <w:r>
        <w:rPr>
          <w:color w:val="000000"/>
          <w:szCs w:val="22"/>
        </w:rPr>
        <w:t xml:space="preserve"> koncentracija turi būti tiksliai žinoma. Kadangi lakių į</w:t>
      </w:r>
      <w:r>
        <w:rPr>
          <w:szCs w:val="22"/>
        </w:rPr>
        <w:t xml:space="preserve">kvepiamųjų </w:t>
      </w:r>
      <w:r>
        <w:rPr>
          <w:color w:val="000000"/>
          <w:szCs w:val="22"/>
        </w:rPr>
        <w:t xml:space="preserve">anestetikų fizinės savybės skiriasi, turi būti naudojami tik specialiai </w:t>
      </w:r>
      <w:proofErr w:type="spellStart"/>
      <w:r>
        <w:rPr>
          <w:color w:val="000000"/>
          <w:szCs w:val="22"/>
        </w:rPr>
        <w:t>sevofluranui</w:t>
      </w:r>
      <w:proofErr w:type="spellEnd"/>
      <w:r>
        <w:rPr>
          <w:color w:val="000000"/>
          <w:szCs w:val="22"/>
        </w:rPr>
        <w:t xml:space="preserve"> sukalibruoti garintuvai. Bendroji nejautra turi būti dozuojama individualiai kiekvienam pacientui, remiantis jo atsaku. Nejautrai gilėjant, didėja </w:t>
      </w:r>
      <w:proofErr w:type="spellStart"/>
      <w:r>
        <w:rPr>
          <w:color w:val="000000"/>
          <w:szCs w:val="22"/>
        </w:rPr>
        <w:t>hipotenzija</w:t>
      </w:r>
      <w:proofErr w:type="spellEnd"/>
      <w:r>
        <w:rPr>
          <w:color w:val="000000"/>
          <w:szCs w:val="22"/>
        </w:rPr>
        <w:t xml:space="preserve"> ir kvėpavimo slopinimas.</w:t>
      </w:r>
    </w:p>
    <w:p w14:paraId="7C8F155D" w14:textId="77777777" w:rsidR="00AF3D97" w:rsidRDefault="00AF3D97" w:rsidP="00AF3D97">
      <w:pPr>
        <w:pStyle w:val="Pagrindinistekstas"/>
        <w:rPr>
          <w:szCs w:val="22"/>
        </w:rPr>
      </w:pPr>
    </w:p>
    <w:p w14:paraId="18339CE7" w14:textId="77777777" w:rsidR="00AF3D97" w:rsidRDefault="00AF3D97" w:rsidP="00AF3D97">
      <w:pPr>
        <w:pStyle w:val="Pagrindinistekstas"/>
        <w:jc w:val="both"/>
        <w:rPr>
          <w:color w:val="000000"/>
          <w:szCs w:val="22"/>
        </w:rPr>
      </w:pPr>
      <w:r>
        <w:rPr>
          <w:color w:val="000000"/>
          <w:szCs w:val="22"/>
        </w:rPr>
        <w:lastRenderedPageBreak/>
        <w:t xml:space="preserve">Buvo gauti pavieniai pranešimai apie QT intervalo pailgėjimą, labai retai susijusį su </w:t>
      </w:r>
      <w:proofErr w:type="spellStart"/>
      <w:r>
        <w:rPr>
          <w:iCs/>
          <w:color w:val="000000"/>
          <w:szCs w:val="22"/>
        </w:rPr>
        <w:t>polimorfine</w:t>
      </w:r>
      <w:proofErr w:type="spellEnd"/>
      <w:r>
        <w:rPr>
          <w:iCs/>
          <w:color w:val="000000"/>
          <w:szCs w:val="22"/>
        </w:rPr>
        <w:t xml:space="preserve"> </w:t>
      </w:r>
      <w:proofErr w:type="spellStart"/>
      <w:r>
        <w:rPr>
          <w:iCs/>
          <w:color w:val="000000"/>
          <w:szCs w:val="22"/>
        </w:rPr>
        <w:t>skilveline</w:t>
      </w:r>
      <w:proofErr w:type="spellEnd"/>
      <w:r>
        <w:rPr>
          <w:iCs/>
          <w:color w:val="000000"/>
          <w:szCs w:val="22"/>
        </w:rPr>
        <w:t xml:space="preserve"> </w:t>
      </w:r>
      <w:proofErr w:type="spellStart"/>
      <w:r>
        <w:rPr>
          <w:iCs/>
          <w:color w:val="000000"/>
          <w:szCs w:val="22"/>
        </w:rPr>
        <w:t>paroksizmine</w:t>
      </w:r>
      <w:proofErr w:type="spellEnd"/>
      <w:r>
        <w:rPr>
          <w:iCs/>
          <w:color w:val="000000"/>
          <w:szCs w:val="22"/>
        </w:rPr>
        <w:t xml:space="preserve"> </w:t>
      </w:r>
      <w:proofErr w:type="spellStart"/>
      <w:r>
        <w:rPr>
          <w:iCs/>
          <w:color w:val="000000"/>
          <w:szCs w:val="22"/>
        </w:rPr>
        <w:t>tachikardija</w:t>
      </w:r>
      <w:proofErr w:type="spellEnd"/>
      <w:r>
        <w:rPr>
          <w:color w:val="000000"/>
          <w:szCs w:val="22"/>
        </w:rPr>
        <w:t xml:space="preserve"> (išskirtiniais atvejais jie buvo mirtini). Reikia imtis atsargumo priemonių, kai </w:t>
      </w:r>
      <w:proofErr w:type="spellStart"/>
      <w:r>
        <w:rPr>
          <w:color w:val="000000"/>
          <w:szCs w:val="22"/>
        </w:rPr>
        <w:t>sevofluranas</w:t>
      </w:r>
      <w:proofErr w:type="spellEnd"/>
      <w:r>
        <w:rPr>
          <w:color w:val="000000"/>
          <w:szCs w:val="22"/>
        </w:rPr>
        <w:t xml:space="preserve"> yra skiriamas </w:t>
      </w:r>
      <w:proofErr w:type="spellStart"/>
      <w:r>
        <w:rPr>
          <w:color w:val="000000"/>
          <w:szCs w:val="22"/>
        </w:rPr>
        <w:t>sevofluranui</w:t>
      </w:r>
      <w:proofErr w:type="spellEnd"/>
      <w:r>
        <w:rPr>
          <w:color w:val="000000"/>
          <w:szCs w:val="22"/>
        </w:rPr>
        <w:t xml:space="preserve"> jautriems pacientams.</w:t>
      </w:r>
    </w:p>
    <w:p w14:paraId="0F17172C" w14:textId="77777777" w:rsidR="00AF3D97" w:rsidRDefault="00AF3D97" w:rsidP="00AF3D97">
      <w:pPr>
        <w:pStyle w:val="Pagrindinistekstas"/>
        <w:jc w:val="both"/>
        <w:rPr>
          <w:color w:val="000000"/>
          <w:szCs w:val="22"/>
        </w:rPr>
      </w:pPr>
    </w:p>
    <w:p w14:paraId="03E0B0E1" w14:textId="77777777" w:rsidR="00AF3D97" w:rsidRDefault="00AF3D97" w:rsidP="00AF3D97">
      <w:pPr>
        <w:rPr>
          <w:color w:val="000000"/>
          <w:sz w:val="22"/>
          <w:szCs w:val="22"/>
        </w:rPr>
      </w:pPr>
      <w:r>
        <w:rPr>
          <w:color w:val="000000"/>
          <w:sz w:val="22"/>
          <w:szCs w:val="22"/>
        </w:rPr>
        <w:t xml:space="preserve">Pavieniais atvejais vaikams, sergantiems </w:t>
      </w:r>
      <w:proofErr w:type="spellStart"/>
      <w:r>
        <w:rPr>
          <w:color w:val="000000"/>
          <w:sz w:val="22"/>
          <w:szCs w:val="22"/>
        </w:rPr>
        <w:t>Pompe</w:t>
      </w:r>
      <w:proofErr w:type="spellEnd"/>
      <w:r>
        <w:rPr>
          <w:color w:val="000000"/>
          <w:sz w:val="22"/>
          <w:szCs w:val="22"/>
        </w:rPr>
        <w:t xml:space="preserve"> liga, buvo užfiksuota </w:t>
      </w:r>
      <w:proofErr w:type="spellStart"/>
      <w:r>
        <w:rPr>
          <w:color w:val="000000"/>
          <w:sz w:val="22"/>
          <w:szCs w:val="22"/>
        </w:rPr>
        <w:t>skilvelinė</w:t>
      </w:r>
      <w:proofErr w:type="spellEnd"/>
      <w:r>
        <w:rPr>
          <w:color w:val="000000"/>
          <w:sz w:val="22"/>
          <w:szCs w:val="22"/>
        </w:rPr>
        <w:t xml:space="preserve"> aritmija.</w:t>
      </w:r>
    </w:p>
    <w:p w14:paraId="5DEE5C90" w14:textId="77777777" w:rsidR="00AF3D97" w:rsidRDefault="00AF3D97" w:rsidP="00AF3D97">
      <w:pPr>
        <w:rPr>
          <w:color w:val="000000"/>
          <w:sz w:val="22"/>
          <w:szCs w:val="22"/>
        </w:rPr>
      </w:pPr>
    </w:p>
    <w:p w14:paraId="1C61DC54" w14:textId="77777777" w:rsidR="00AF3D97" w:rsidRDefault="00AF3D97" w:rsidP="00AF3D97">
      <w:pPr>
        <w:rPr>
          <w:color w:val="000000"/>
          <w:sz w:val="22"/>
          <w:szCs w:val="22"/>
        </w:rPr>
      </w:pPr>
      <w:r>
        <w:rPr>
          <w:color w:val="000000"/>
          <w:sz w:val="22"/>
          <w:szCs w:val="22"/>
        </w:rPr>
        <w:t xml:space="preserve">Pacientams, sergantiems ligomis, pažeidžiančiomis </w:t>
      </w:r>
      <w:proofErr w:type="spellStart"/>
      <w:r>
        <w:rPr>
          <w:color w:val="000000"/>
          <w:sz w:val="22"/>
          <w:szCs w:val="22"/>
        </w:rPr>
        <w:t>mitochondrijas</w:t>
      </w:r>
      <w:proofErr w:type="spellEnd"/>
      <w:r>
        <w:rPr>
          <w:color w:val="000000"/>
          <w:sz w:val="22"/>
          <w:szCs w:val="22"/>
        </w:rPr>
        <w:t xml:space="preserve">, reikia imtis atsargumo priemonių skiriant bendrąją nejautrą, taip pat ir </w:t>
      </w:r>
      <w:proofErr w:type="spellStart"/>
      <w:r>
        <w:rPr>
          <w:color w:val="000000"/>
          <w:sz w:val="22"/>
          <w:szCs w:val="22"/>
        </w:rPr>
        <w:t>sevofluranu</w:t>
      </w:r>
      <w:proofErr w:type="spellEnd"/>
      <w:r>
        <w:rPr>
          <w:color w:val="000000"/>
          <w:sz w:val="22"/>
          <w:szCs w:val="22"/>
        </w:rPr>
        <w:t xml:space="preserve">. </w:t>
      </w:r>
    </w:p>
    <w:p w14:paraId="714E3816" w14:textId="77777777" w:rsidR="00AF3D97" w:rsidRDefault="00AF3D97" w:rsidP="00AF3D97">
      <w:pPr>
        <w:rPr>
          <w:color w:val="000000"/>
          <w:sz w:val="22"/>
          <w:szCs w:val="22"/>
        </w:rPr>
      </w:pPr>
    </w:p>
    <w:p w14:paraId="60CA9F53" w14:textId="77777777" w:rsidR="00AF3D97" w:rsidRDefault="00AF3D97" w:rsidP="00AF3D97">
      <w:pPr>
        <w:pStyle w:val="Pagrindinistekstas"/>
        <w:rPr>
          <w:color w:val="000000"/>
          <w:szCs w:val="22"/>
          <w:u w:val="single"/>
        </w:rPr>
      </w:pPr>
      <w:r>
        <w:rPr>
          <w:color w:val="000000"/>
          <w:szCs w:val="22"/>
          <w:u w:val="single"/>
        </w:rPr>
        <w:t>Kepenų sutrikimai</w:t>
      </w:r>
    </w:p>
    <w:p w14:paraId="584F0C64" w14:textId="77777777" w:rsidR="00AF3D97" w:rsidRDefault="00AF3D97" w:rsidP="00AF3D97">
      <w:pPr>
        <w:pStyle w:val="Pagrindinistekstas"/>
        <w:rPr>
          <w:color w:val="000000"/>
          <w:szCs w:val="22"/>
        </w:rPr>
      </w:pPr>
      <w:r>
        <w:rPr>
          <w:color w:val="000000"/>
          <w:szCs w:val="22"/>
        </w:rPr>
        <w:t xml:space="preserve">Po vaistinio preparato patekimo į rinką buvo pranešta apie labai retus lengvo, vidutinio sunkumo ar sunkaus kepenų funkcijos sutrikimo arba hepatito su gelta ar be geltos atsiradimo po operacijos atvejus. </w:t>
      </w:r>
      <w:proofErr w:type="spellStart"/>
      <w:r>
        <w:rPr>
          <w:color w:val="000000"/>
          <w:szCs w:val="22"/>
        </w:rPr>
        <w:t>Sevoflurano</w:t>
      </w:r>
      <w:proofErr w:type="spellEnd"/>
      <w:r>
        <w:rPr>
          <w:color w:val="000000"/>
          <w:szCs w:val="22"/>
        </w:rPr>
        <w:t xml:space="preserve"> vartojimas pacientams, kuriems yra gretutiniai kepenų susirgimai arba kurie vartoja vaistinių preparatų, sukeliančių kepenų funkcijos sutrikimą, turi būti kliniškai pagrįstas (žr. 4.8 skyrių). Buvo gauta pranešimų, kad anksčiau taikyta halogenintų </w:t>
      </w:r>
      <w:proofErr w:type="spellStart"/>
      <w:r>
        <w:rPr>
          <w:color w:val="000000"/>
          <w:szCs w:val="22"/>
        </w:rPr>
        <w:t>angliavandenilinių</w:t>
      </w:r>
      <w:proofErr w:type="spellEnd"/>
      <w:r>
        <w:rPr>
          <w:color w:val="000000"/>
          <w:szCs w:val="22"/>
        </w:rPr>
        <w:t xml:space="preserve"> anestetikų anestezija, ypač jeigu po jos praėjo mažiau kaip 3 mėnesiai, gali didinti kepenų pažeidimo tikimybę.</w:t>
      </w:r>
    </w:p>
    <w:p w14:paraId="6B9B3EFA" w14:textId="77777777" w:rsidR="00AF3D97" w:rsidRDefault="00AF3D97" w:rsidP="00AF3D97">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2"/>
        </w:rPr>
      </w:pPr>
    </w:p>
    <w:p w14:paraId="3DCBF72E" w14:textId="77777777" w:rsidR="00AF3D97" w:rsidRDefault="00AF3D97" w:rsidP="00AF3D97">
      <w:pPr>
        <w:pStyle w:val="Pagrindinistekstas"/>
        <w:rPr>
          <w:color w:val="000000"/>
          <w:szCs w:val="22"/>
          <w:u w:val="single"/>
        </w:rPr>
      </w:pPr>
      <w:r>
        <w:rPr>
          <w:color w:val="000000"/>
          <w:szCs w:val="22"/>
          <w:u w:val="single"/>
        </w:rPr>
        <w:t>Piktybinė hipertermija</w:t>
      </w:r>
    </w:p>
    <w:p w14:paraId="54D66B03" w14:textId="77777777" w:rsidR="00AF3D97" w:rsidRDefault="00AF3D97" w:rsidP="00AF3D97">
      <w:pPr>
        <w:pStyle w:val="Pagrindinistekstas"/>
        <w:rPr>
          <w:color w:val="000000"/>
          <w:szCs w:val="22"/>
        </w:rPr>
      </w:pPr>
      <w:r>
        <w:rPr>
          <w:color w:val="000000"/>
          <w:szCs w:val="22"/>
        </w:rPr>
        <w:t xml:space="preserve">Stipriai veikiantys anestetikai, taip pat ir </w:t>
      </w:r>
      <w:proofErr w:type="spellStart"/>
      <w:r>
        <w:rPr>
          <w:color w:val="000000"/>
          <w:szCs w:val="22"/>
        </w:rPr>
        <w:t>sevofluranas</w:t>
      </w:r>
      <w:proofErr w:type="spellEnd"/>
      <w:r>
        <w:rPr>
          <w:color w:val="000000"/>
          <w:szCs w:val="22"/>
        </w:rPr>
        <w:t xml:space="preserve">, jautriems asmenims gali sukelti griaučių raumenų </w:t>
      </w:r>
      <w:proofErr w:type="spellStart"/>
      <w:r>
        <w:rPr>
          <w:color w:val="000000"/>
          <w:szCs w:val="22"/>
        </w:rPr>
        <w:t>hipermetabolinę</w:t>
      </w:r>
      <w:proofErr w:type="spellEnd"/>
      <w:r>
        <w:rPr>
          <w:color w:val="000000"/>
          <w:szCs w:val="22"/>
        </w:rPr>
        <w:t xml:space="preserve"> būklę, dėl kurios organizmui reikia labai daug deguonies ir pasireiškia vadinamasis piktybinės hipertermijos klinikinis sindromas. </w:t>
      </w:r>
      <w:r w:rsidRPr="00F22EE7">
        <w:rPr>
          <w:color w:val="000000"/>
          <w:szCs w:val="22"/>
        </w:rPr>
        <w:t>Klinikin</w:t>
      </w:r>
      <w:r>
        <w:rPr>
          <w:color w:val="000000"/>
          <w:szCs w:val="22"/>
        </w:rPr>
        <w:t>is</w:t>
      </w:r>
      <w:r w:rsidRPr="00F22EE7">
        <w:rPr>
          <w:color w:val="000000"/>
          <w:szCs w:val="22"/>
        </w:rPr>
        <w:t xml:space="preserve"> sindrom</w:t>
      </w:r>
      <w:r>
        <w:rPr>
          <w:color w:val="000000"/>
          <w:szCs w:val="22"/>
        </w:rPr>
        <w:t>as</w:t>
      </w:r>
      <w:r w:rsidRPr="00F22EE7">
        <w:rPr>
          <w:color w:val="000000"/>
          <w:szCs w:val="22"/>
        </w:rPr>
        <w:t xml:space="preserve"> </w:t>
      </w:r>
      <w:r>
        <w:rPr>
          <w:color w:val="000000"/>
          <w:szCs w:val="22"/>
        </w:rPr>
        <w:t xml:space="preserve">pasireiškia </w:t>
      </w:r>
      <w:proofErr w:type="spellStart"/>
      <w:r w:rsidRPr="00F22EE7">
        <w:rPr>
          <w:color w:val="000000"/>
          <w:szCs w:val="22"/>
        </w:rPr>
        <w:t>hiperkapnija</w:t>
      </w:r>
      <w:proofErr w:type="spellEnd"/>
      <w:r>
        <w:rPr>
          <w:color w:val="000000"/>
          <w:szCs w:val="22"/>
        </w:rPr>
        <w:t>,</w:t>
      </w:r>
      <w:r w:rsidRPr="00F22EE7">
        <w:rPr>
          <w:color w:val="000000"/>
          <w:szCs w:val="22"/>
        </w:rPr>
        <w:t xml:space="preserve"> </w:t>
      </w:r>
      <w:r>
        <w:rPr>
          <w:color w:val="000000"/>
          <w:szCs w:val="22"/>
        </w:rPr>
        <w:t>taip pat</w:t>
      </w:r>
      <w:r w:rsidRPr="00F22EE7">
        <w:rPr>
          <w:color w:val="000000"/>
          <w:szCs w:val="22"/>
        </w:rPr>
        <w:t xml:space="preserve"> gali </w:t>
      </w:r>
      <w:r>
        <w:rPr>
          <w:color w:val="000000"/>
          <w:szCs w:val="22"/>
        </w:rPr>
        <w:t>pasireikšti</w:t>
      </w:r>
      <w:r w:rsidRPr="00F22EE7">
        <w:rPr>
          <w:color w:val="000000"/>
          <w:szCs w:val="22"/>
        </w:rPr>
        <w:t xml:space="preserve"> raumenų </w:t>
      </w:r>
      <w:proofErr w:type="spellStart"/>
      <w:r>
        <w:rPr>
          <w:color w:val="000000"/>
          <w:szCs w:val="22"/>
        </w:rPr>
        <w:t>rigidiškumas</w:t>
      </w:r>
      <w:proofErr w:type="spellEnd"/>
      <w:r w:rsidRPr="00F22EE7">
        <w:rPr>
          <w:color w:val="000000"/>
          <w:szCs w:val="22"/>
        </w:rPr>
        <w:t xml:space="preserve">, </w:t>
      </w:r>
      <w:proofErr w:type="spellStart"/>
      <w:r w:rsidRPr="00F22EE7">
        <w:rPr>
          <w:color w:val="000000"/>
          <w:szCs w:val="22"/>
        </w:rPr>
        <w:t>tachikardija</w:t>
      </w:r>
      <w:proofErr w:type="spellEnd"/>
      <w:r w:rsidRPr="00F22EE7">
        <w:rPr>
          <w:color w:val="000000"/>
          <w:szCs w:val="22"/>
        </w:rPr>
        <w:t xml:space="preserve">, </w:t>
      </w:r>
      <w:proofErr w:type="spellStart"/>
      <w:r w:rsidRPr="00F22EE7">
        <w:rPr>
          <w:color w:val="000000"/>
          <w:szCs w:val="22"/>
        </w:rPr>
        <w:t>tach</w:t>
      </w:r>
      <w:r>
        <w:rPr>
          <w:color w:val="000000"/>
          <w:szCs w:val="22"/>
        </w:rPr>
        <w:t>i</w:t>
      </w:r>
      <w:r w:rsidRPr="00F22EE7">
        <w:rPr>
          <w:color w:val="000000"/>
          <w:szCs w:val="22"/>
        </w:rPr>
        <w:t>pn</w:t>
      </w:r>
      <w:r>
        <w:rPr>
          <w:color w:val="000000"/>
          <w:szCs w:val="22"/>
        </w:rPr>
        <w:t>ėja</w:t>
      </w:r>
      <w:proofErr w:type="spellEnd"/>
      <w:r w:rsidRPr="00F22EE7">
        <w:rPr>
          <w:color w:val="000000"/>
          <w:szCs w:val="22"/>
        </w:rPr>
        <w:t>, cianozė, aritmija ir (arba) nestabilus kraujospūdis.</w:t>
      </w:r>
      <w:r>
        <w:rPr>
          <w:color w:val="000000"/>
          <w:szCs w:val="22"/>
        </w:rPr>
        <w:t xml:space="preserve"> </w:t>
      </w:r>
      <w:r w:rsidRPr="00F22EE7">
        <w:rPr>
          <w:color w:val="000000"/>
          <w:szCs w:val="22"/>
        </w:rPr>
        <w:t xml:space="preserve">Kai kurie iš šių nespecifinių požymių gali </w:t>
      </w:r>
      <w:r>
        <w:rPr>
          <w:color w:val="000000"/>
          <w:szCs w:val="22"/>
        </w:rPr>
        <w:t>pasireikšti</w:t>
      </w:r>
      <w:r w:rsidRPr="00F22EE7">
        <w:rPr>
          <w:color w:val="000000"/>
          <w:szCs w:val="22"/>
        </w:rPr>
        <w:t xml:space="preserve"> anestezij</w:t>
      </w:r>
      <w:r>
        <w:rPr>
          <w:color w:val="000000"/>
          <w:szCs w:val="22"/>
        </w:rPr>
        <w:t>os metu,</w:t>
      </w:r>
      <w:r w:rsidRPr="00F22EE7">
        <w:rPr>
          <w:color w:val="000000"/>
          <w:szCs w:val="22"/>
        </w:rPr>
        <w:t xml:space="preserve"> </w:t>
      </w:r>
      <w:r>
        <w:rPr>
          <w:color w:val="000000"/>
          <w:szCs w:val="22"/>
        </w:rPr>
        <w:t xml:space="preserve">esant </w:t>
      </w:r>
      <w:r w:rsidRPr="00F22EE7">
        <w:rPr>
          <w:color w:val="000000"/>
          <w:szCs w:val="22"/>
        </w:rPr>
        <w:t>ūmin</w:t>
      </w:r>
      <w:r>
        <w:rPr>
          <w:color w:val="000000"/>
          <w:szCs w:val="22"/>
        </w:rPr>
        <w:t>ei</w:t>
      </w:r>
      <w:r w:rsidRPr="00F22EE7">
        <w:rPr>
          <w:color w:val="000000"/>
          <w:szCs w:val="22"/>
        </w:rPr>
        <w:t xml:space="preserve"> hipoksij</w:t>
      </w:r>
      <w:r>
        <w:rPr>
          <w:color w:val="000000"/>
          <w:szCs w:val="22"/>
        </w:rPr>
        <w:t>ai</w:t>
      </w:r>
      <w:r w:rsidRPr="00F22EE7">
        <w:rPr>
          <w:color w:val="000000"/>
          <w:szCs w:val="22"/>
        </w:rPr>
        <w:t xml:space="preserve">, </w:t>
      </w:r>
      <w:proofErr w:type="spellStart"/>
      <w:r w:rsidRPr="00F22EE7">
        <w:rPr>
          <w:color w:val="000000"/>
          <w:szCs w:val="22"/>
        </w:rPr>
        <w:t>hiperkapnij</w:t>
      </w:r>
      <w:r>
        <w:rPr>
          <w:color w:val="000000"/>
          <w:szCs w:val="22"/>
        </w:rPr>
        <w:t>ai</w:t>
      </w:r>
      <w:proofErr w:type="spellEnd"/>
      <w:r w:rsidRPr="00F22EE7">
        <w:rPr>
          <w:color w:val="000000"/>
          <w:szCs w:val="22"/>
        </w:rPr>
        <w:t xml:space="preserve"> </w:t>
      </w:r>
      <w:r>
        <w:rPr>
          <w:color w:val="000000"/>
          <w:szCs w:val="22"/>
        </w:rPr>
        <w:t>ar</w:t>
      </w:r>
      <w:r w:rsidRPr="00F22EE7">
        <w:rPr>
          <w:color w:val="000000"/>
          <w:szCs w:val="22"/>
        </w:rPr>
        <w:t xml:space="preserve"> </w:t>
      </w:r>
      <w:proofErr w:type="spellStart"/>
      <w:r w:rsidRPr="00F22EE7">
        <w:rPr>
          <w:color w:val="000000"/>
          <w:szCs w:val="22"/>
        </w:rPr>
        <w:t>hipovolemij</w:t>
      </w:r>
      <w:r>
        <w:rPr>
          <w:color w:val="000000"/>
          <w:szCs w:val="22"/>
        </w:rPr>
        <w:t>ai</w:t>
      </w:r>
      <w:proofErr w:type="spellEnd"/>
      <w:r w:rsidRPr="00F22EE7">
        <w:rPr>
          <w:color w:val="000000"/>
          <w:szCs w:val="22"/>
        </w:rPr>
        <w:t>.</w:t>
      </w:r>
      <w:r>
        <w:rPr>
          <w:color w:val="000000"/>
          <w:szCs w:val="22"/>
        </w:rPr>
        <w:t xml:space="preserve"> Klinikinių tyrimų metu gautas vienas pranešimas apie piktybinės hipertermijos atvejį. Taip pat papildomai gauta pranešimų apie piktybinės hipertermijos atvejus po vaistinio preparato patekimo į rinką. Kai kurie iš šių atvejų buvo mirtini. Gydant būtina nutraukti reiškinį sukėlusios medžiagos (pvz., </w:t>
      </w:r>
      <w:proofErr w:type="spellStart"/>
      <w:r>
        <w:rPr>
          <w:color w:val="000000"/>
          <w:szCs w:val="22"/>
        </w:rPr>
        <w:t>sevoflurano</w:t>
      </w:r>
      <w:proofErr w:type="spellEnd"/>
      <w:r>
        <w:rPr>
          <w:color w:val="000000"/>
          <w:szCs w:val="22"/>
        </w:rPr>
        <w:t xml:space="preserve">) vartojimą,  į veną leisti </w:t>
      </w:r>
      <w:proofErr w:type="spellStart"/>
      <w:r>
        <w:rPr>
          <w:color w:val="000000"/>
          <w:szCs w:val="22"/>
        </w:rPr>
        <w:t>dantroleno</w:t>
      </w:r>
      <w:proofErr w:type="spellEnd"/>
      <w:r>
        <w:rPr>
          <w:color w:val="000000"/>
          <w:szCs w:val="22"/>
        </w:rPr>
        <w:t xml:space="preserve"> natrio druskos (papildoma informacija apie </w:t>
      </w:r>
      <w:proofErr w:type="spellStart"/>
      <w:r>
        <w:rPr>
          <w:color w:val="000000"/>
          <w:szCs w:val="22"/>
        </w:rPr>
        <w:t>dantroleno</w:t>
      </w:r>
      <w:proofErr w:type="spellEnd"/>
      <w:r>
        <w:rPr>
          <w:color w:val="000000"/>
          <w:szCs w:val="22"/>
        </w:rPr>
        <w:t xml:space="preserve"> natrio druskos skyrimą į veną paciento gydymui, pateikiama </w:t>
      </w:r>
      <w:proofErr w:type="spellStart"/>
      <w:r>
        <w:rPr>
          <w:color w:val="000000"/>
          <w:szCs w:val="22"/>
        </w:rPr>
        <w:t>dantroleno</w:t>
      </w:r>
      <w:proofErr w:type="spellEnd"/>
      <w:r>
        <w:rPr>
          <w:color w:val="000000"/>
          <w:szCs w:val="22"/>
        </w:rPr>
        <w:t xml:space="preserve"> preparato charakteristikų santraukoje), imtis palaikomųjų priemonių. Reikia kuo greičiau atstatyti kūno temperatūrą iki normalios, palaikyti kvėpavimą ir kraujotaką, kaip nurodyta, bei sureguliuoti elektrolitų-skysčių-rūgščių-šarmų </w:t>
      </w:r>
      <w:proofErr w:type="spellStart"/>
      <w:r>
        <w:rPr>
          <w:color w:val="000000"/>
          <w:szCs w:val="22"/>
        </w:rPr>
        <w:t>nukrypimus</w:t>
      </w:r>
      <w:proofErr w:type="spellEnd"/>
      <w:r>
        <w:rPr>
          <w:color w:val="000000"/>
          <w:szCs w:val="22"/>
        </w:rPr>
        <w:t>. Vėliau gali sutrikti inkstų veikla, todėl reikia matuoti ir kiek įmanoma skatinti šlapimo išsiskyrimą.</w:t>
      </w:r>
    </w:p>
    <w:p w14:paraId="40D440FC" w14:textId="77777777" w:rsidR="00AF3D97" w:rsidRDefault="00AF3D97" w:rsidP="00AF3D97">
      <w:pPr>
        <w:rPr>
          <w:color w:val="000000"/>
          <w:sz w:val="22"/>
          <w:szCs w:val="22"/>
        </w:rPr>
      </w:pPr>
    </w:p>
    <w:p w14:paraId="29CDD6CB" w14:textId="77777777" w:rsidR="00AF3D97" w:rsidRDefault="00AF3D97" w:rsidP="00AF3D97">
      <w:pPr>
        <w:rPr>
          <w:color w:val="000000"/>
          <w:sz w:val="22"/>
          <w:szCs w:val="22"/>
          <w:u w:val="single"/>
        </w:rPr>
      </w:pPr>
      <w:proofErr w:type="spellStart"/>
      <w:r>
        <w:rPr>
          <w:color w:val="000000"/>
          <w:sz w:val="22"/>
          <w:szCs w:val="22"/>
          <w:u w:val="single"/>
        </w:rPr>
        <w:t>Perioperacinė</w:t>
      </w:r>
      <w:proofErr w:type="spellEnd"/>
      <w:r>
        <w:rPr>
          <w:color w:val="000000"/>
          <w:sz w:val="22"/>
          <w:szCs w:val="22"/>
          <w:u w:val="single"/>
        </w:rPr>
        <w:t xml:space="preserve"> </w:t>
      </w:r>
      <w:proofErr w:type="spellStart"/>
      <w:r>
        <w:rPr>
          <w:color w:val="000000"/>
          <w:sz w:val="22"/>
          <w:szCs w:val="22"/>
          <w:u w:val="single"/>
        </w:rPr>
        <w:t>hiperkalemija</w:t>
      </w:r>
      <w:proofErr w:type="spellEnd"/>
    </w:p>
    <w:p w14:paraId="58B5FC04" w14:textId="574369B4" w:rsidR="00AF3D97" w:rsidRDefault="00AF3D97" w:rsidP="00AF3D97">
      <w:pPr>
        <w:rPr>
          <w:color w:val="000000"/>
          <w:sz w:val="22"/>
          <w:szCs w:val="22"/>
        </w:rPr>
      </w:pPr>
      <w:r>
        <w:rPr>
          <w:sz w:val="22"/>
          <w:szCs w:val="22"/>
        </w:rPr>
        <w:t>Įkvepiamųjų</w:t>
      </w:r>
      <w:r>
        <w:rPr>
          <w:color w:val="000000"/>
          <w:sz w:val="22"/>
          <w:szCs w:val="22"/>
        </w:rPr>
        <w:t xml:space="preserve"> anestetikų vartojimas buvo susijęs su retai</w:t>
      </w:r>
      <w:r w:rsidR="00A70EDA">
        <w:rPr>
          <w:color w:val="000000"/>
          <w:sz w:val="22"/>
          <w:szCs w:val="22"/>
        </w:rPr>
        <w:t xml:space="preserve"> </w:t>
      </w:r>
      <w:r>
        <w:rPr>
          <w:color w:val="000000"/>
          <w:sz w:val="22"/>
          <w:szCs w:val="22"/>
        </w:rPr>
        <w:t xml:space="preserve">pasireiškusiu kalio koncentracijos padidėjimu kraujo serume, dėl kurio vaikams buvo stebėta širdies ritmo sutrikimų ir mirties atvejų pooperacinio periodo metu. Paaiškėjo, kad labiausiai yra pažeidžiami pacientai, kurie serga latentinėmis ir kliniškai pasireiškiančiomis nervų – raumenų sistemos ligomis, ypač </w:t>
      </w:r>
      <w:proofErr w:type="spellStart"/>
      <w:r>
        <w:rPr>
          <w:i/>
          <w:color w:val="000000"/>
          <w:sz w:val="22"/>
          <w:szCs w:val="22"/>
        </w:rPr>
        <w:t>Diuchenne</w:t>
      </w:r>
      <w:proofErr w:type="spellEnd"/>
      <w:r>
        <w:rPr>
          <w:color w:val="000000"/>
          <w:sz w:val="22"/>
          <w:szCs w:val="22"/>
        </w:rPr>
        <w:t xml:space="preserve"> raumenų distrofija. Dauguma, bet ne visi iš šių atvejų buvo susiję su tuo, kad tuo pačiu metu buvo skiriamas </w:t>
      </w:r>
      <w:proofErr w:type="spellStart"/>
      <w:r>
        <w:rPr>
          <w:color w:val="000000"/>
          <w:sz w:val="22"/>
          <w:szCs w:val="22"/>
        </w:rPr>
        <w:t>sukcinilcholinas</w:t>
      </w:r>
      <w:proofErr w:type="spellEnd"/>
      <w:r>
        <w:rPr>
          <w:color w:val="000000"/>
          <w:sz w:val="22"/>
          <w:szCs w:val="22"/>
        </w:rPr>
        <w:t xml:space="preserve">. Taip pat šių pacientų kraujo serume reikšmingai padidėjo </w:t>
      </w:r>
      <w:proofErr w:type="spellStart"/>
      <w:r>
        <w:rPr>
          <w:color w:val="000000"/>
          <w:sz w:val="22"/>
          <w:szCs w:val="22"/>
        </w:rPr>
        <w:t>kreatinkinazės</w:t>
      </w:r>
      <w:proofErr w:type="spellEnd"/>
      <w:r>
        <w:rPr>
          <w:color w:val="000000"/>
          <w:sz w:val="22"/>
          <w:szCs w:val="22"/>
        </w:rPr>
        <w:t xml:space="preserve"> koncentracija, o kai kuriais atvejais atsirado su </w:t>
      </w:r>
      <w:proofErr w:type="spellStart"/>
      <w:r>
        <w:rPr>
          <w:color w:val="000000"/>
          <w:sz w:val="22"/>
          <w:szCs w:val="22"/>
        </w:rPr>
        <w:t>mioglobinurija</w:t>
      </w:r>
      <w:proofErr w:type="spellEnd"/>
      <w:r>
        <w:rPr>
          <w:color w:val="000000"/>
          <w:sz w:val="22"/>
          <w:szCs w:val="22"/>
        </w:rPr>
        <w:t xml:space="preserve"> susijusių pakitimų šlapime. Nepaisant to, kad būta </w:t>
      </w:r>
      <w:proofErr w:type="spellStart"/>
      <w:r>
        <w:rPr>
          <w:color w:val="000000"/>
          <w:sz w:val="22"/>
          <w:szCs w:val="22"/>
        </w:rPr>
        <w:t>panašumų</w:t>
      </w:r>
      <w:proofErr w:type="spellEnd"/>
      <w:r>
        <w:rPr>
          <w:color w:val="000000"/>
          <w:sz w:val="22"/>
          <w:szCs w:val="22"/>
        </w:rPr>
        <w:t xml:space="preserve"> į piktybinės </w:t>
      </w:r>
      <w:proofErr w:type="spellStart"/>
      <w:r>
        <w:rPr>
          <w:color w:val="000000"/>
          <w:sz w:val="22"/>
          <w:szCs w:val="22"/>
        </w:rPr>
        <w:t>hiperterminės</w:t>
      </w:r>
      <w:proofErr w:type="spellEnd"/>
      <w:r>
        <w:rPr>
          <w:color w:val="000000"/>
          <w:sz w:val="22"/>
          <w:szCs w:val="22"/>
        </w:rPr>
        <w:t xml:space="preserve"> būklės pasireiškimą, nei vienam iš šių pacientų nepasireiškė raumenų </w:t>
      </w:r>
      <w:proofErr w:type="spellStart"/>
      <w:r>
        <w:rPr>
          <w:color w:val="000000"/>
          <w:sz w:val="22"/>
          <w:szCs w:val="22"/>
        </w:rPr>
        <w:t>rigidiškumo</w:t>
      </w:r>
      <w:proofErr w:type="spellEnd"/>
      <w:r>
        <w:rPr>
          <w:color w:val="000000"/>
          <w:sz w:val="22"/>
          <w:szCs w:val="22"/>
        </w:rPr>
        <w:t xml:space="preserve"> ar </w:t>
      </w:r>
      <w:proofErr w:type="spellStart"/>
      <w:r>
        <w:rPr>
          <w:color w:val="000000"/>
          <w:sz w:val="22"/>
          <w:szCs w:val="22"/>
        </w:rPr>
        <w:t>hipermetabolinės</w:t>
      </w:r>
      <w:proofErr w:type="spellEnd"/>
      <w:r>
        <w:rPr>
          <w:color w:val="000000"/>
          <w:sz w:val="22"/>
          <w:szCs w:val="22"/>
        </w:rPr>
        <w:t xml:space="preserve"> būklės požymių ar simptomų. Rekomenduojama anksti ir intensyviai pradėti gydyti </w:t>
      </w:r>
      <w:proofErr w:type="spellStart"/>
      <w:r>
        <w:rPr>
          <w:color w:val="000000"/>
          <w:sz w:val="22"/>
          <w:szCs w:val="22"/>
        </w:rPr>
        <w:t>hiperkalemiją</w:t>
      </w:r>
      <w:proofErr w:type="spellEnd"/>
      <w:r>
        <w:rPr>
          <w:color w:val="000000"/>
          <w:sz w:val="22"/>
          <w:szCs w:val="22"/>
        </w:rPr>
        <w:t xml:space="preserve"> ir </w:t>
      </w:r>
      <w:proofErr w:type="spellStart"/>
      <w:r>
        <w:rPr>
          <w:color w:val="000000"/>
          <w:sz w:val="22"/>
          <w:szCs w:val="22"/>
        </w:rPr>
        <w:t>rezistentiškas</w:t>
      </w:r>
      <w:proofErr w:type="spellEnd"/>
      <w:r>
        <w:rPr>
          <w:color w:val="000000"/>
          <w:sz w:val="22"/>
          <w:szCs w:val="22"/>
        </w:rPr>
        <w:t xml:space="preserve"> aritmijas, po to taip pat įvertinti, ar nėra latentinių nervų – raumenų sistemos ligų.</w:t>
      </w:r>
    </w:p>
    <w:p w14:paraId="5892103A" w14:textId="77777777" w:rsidR="00AF3D97" w:rsidRDefault="00AF3D97" w:rsidP="00AF3D97">
      <w:pPr>
        <w:rPr>
          <w:color w:val="000000"/>
          <w:sz w:val="22"/>
          <w:szCs w:val="22"/>
        </w:rPr>
      </w:pPr>
    </w:p>
    <w:p w14:paraId="768554B0" w14:textId="77777777" w:rsidR="00AF3D97" w:rsidRDefault="00AF3D97" w:rsidP="00AF3D97">
      <w:pPr>
        <w:rPr>
          <w:iCs/>
          <w:color w:val="000000"/>
          <w:sz w:val="22"/>
          <w:szCs w:val="22"/>
          <w:u w:val="single"/>
        </w:rPr>
      </w:pPr>
      <w:r>
        <w:rPr>
          <w:iCs/>
          <w:color w:val="000000"/>
          <w:sz w:val="22"/>
          <w:szCs w:val="22"/>
          <w:u w:val="single"/>
        </w:rPr>
        <w:t>Bendrieji sutrikimai</w:t>
      </w:r>
    </w:p>
    <w:p w14:paraId="740ED90C" w14:textId="77777777" w:rsidR="00AF3D97" w:rsidRDefault="00AF3D97" w:rsidP="00AF3D97">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2"/>
        </w:rPr>
      </w:pPr>
      <w:r>
        <w:rPr>
          <w:color w:val="000000"/>
          <w:szCs w:val="22"/>
        </w:rPr>
        <w:t xml:space="preserve">Palaikomosios nejautros laikotarpiu didinant </w:t>
      </w:r>
      <w:proofErr w:type="spellStart"/>
      <w:r>
        <w:rPr>
          <w:color w:val="000000"/>
          <w:szCs w:val="22"/>
        </w:rPr>
        <w:t>sevoflurano</w:t>
      </w:r>
      <w:proofErr w:type="spellEnd"/>
      <w:r>
        <w:rPr>
          <w:color w:val="000000"/>
          <w:szCs w:val="22"/>
        </w:rPr>
        <w:t xml:space="preserve"> koncentraciją, nuo dozės priklausomu būdu mažėja kraujospūdis. Per didelis kraujospūdžio sumažėjimas gali būti susijęs su nejautros gyliu; tokiu atveju kraujospūdį galima padidinti sumažinus duodamo kvėpuoti </w:t>
      </w:r>
      <w:proofErr w:type="spellStart"/>
      <w:r>
        <w:rPr>
          <w:color w:val="000000"/>
          <w:szCs w:val="22"/>
        </w:rPr>
        <w:t>sevoflurano</w:t>
      </w:r>
      <w:proofErr w:type="spellEnd"/>
      <w:r>
        <w:rPr>
          <w:color w:val="000000"/>
          <w:szCs w:val="22"/>
        </w:rPr>
        <w:t xml:space="preserve"> koncentraciją. </w:t>
      </w:r>
    </w:p>
    <w:p w14:paraId="78A99DF6" w14:textId="77777777" w:rsidR="00AF3D97" w:rsidRDefault="00AF3D97" w:rsidP="00AF3D97">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2"/>
        </w:rPr>
      </w:pPr>
    </w:p>
    <w:p w14:paraId="1E1DE945" w14:textId="77777777" w:rsidR="00AF3D97" w:rsidRDefault="00AF3D97" w:rsidP="00AF3D97">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2"/>
        </w:rPr>
      </w:pPr>
      <w:r>
        <w:rPr>
          <w:color w:val="000000"/>
          <w:szCs w:val="22"/>
        </w:rPr>
        <w:lastRenderedPageBreak/>
        <w:t>Būtina atidžiai stebėti budimą po bendrosios nejautros, kol pacientas bus išvežtas iš pooperacinės patalpos.</w:t>
      </w:r>
    </w:p>
    <w:p w14:paraId="7C8ABC20" w14:textId="77777777" w:rsidR="00AF3D97" w:rsidRDefault="00AF3D97" w:rsidP="00AF3D97">
      <w:pPr>
        <w:rPr>
          <w:color w:val="000000"/>
          <w:sz w:val="22"/>
          <w:szCs w:val="22"/>
        </w:rPr>
      </w:pPr>
    </w:p>
    <w:p w14:paraId="71602370" w14:textId="77777777" w:rsidR="00AF3D97" w:rsidRDefault="00AF3D97" w:rsidP="00AF3D97">
      <w:pPr>
        <w:rPr>
          <w:color w:val="000000"/>
          <w:sz w:val="22"/>
          <w:szCs w:val="22"/>
        </w:rPr>
      </w:pPr>
      <w:r>
        <w:rPr>
          <w:color w:val="000000"/>
          <w:sz w:val="22"/>
          <w:szCs w:val="22"/>
        </w:rPr>
        <w:t xml:space="preserve">Pavartojus </w:t>
      </w:r>
      <w:proofErr w:type="spellStart"/>
      <w:r>
        <w:rPr>
          <w:color w:val="000000"/>
          <w:sz w:val="22"/>
          <w:szCs w:val="22"/>
        </w:rPr>
        <w:t>sevoflurano</w:t>
      </w:r>
      <w:proofErr w:type="spellEnd"/>
      <w:r>
        <w:rPr>
          <w:color w:val="000000"/>
          <w:sz w:val="22"/>
          <w:szCs w:val="22"/>
        </w:rPr>
        <w:t>, sąmonė paprastai atgaunama per keletą minučių, įtaka intelektualinei veiklai praėjus 2 ar 3 paroms po anestezijos nebuvo tirta. Kaip ir vartojant kitų anestetikų, nedidelių nuotaikos pokyčių gali išlikti keletą parų po anestezijos (žr. 4.7 skyrių).</w:t>
      </w:r>
    </w:p>
    <w:p w14:paraId="103C7DCC" w14:textId="77777777" w:rsidR="00AF3D97" w:rsidRDefault="00AF3D97" w:rsidP="00AF3D97">
      <w:pPr>
        <w:rPr>
          <w:color w:val="000000"/>
          <w:sz w:val="22"/>
          <w:szCs w:val="22"/>
        </w:rPr>
      </w:pPr>
    </w:p>
    <w:p w14:paraId="7BB2A331" w14:textId="77777777" w:rsidR="00AF3D97" w:rsidRDefault="00AF3D97" w:rsidP="00AF3D97">
      <w:pPr>
        <w:rPr>
          <w:color w:val="000000"/>
          <w:sz w:val="22"/>
          <w:szCs w:val="22"/>
        </w:rPr>
      </w:pPr>
      <w:r>
        <w:rPr>
          <w:color w:val="000000"/>
          <w:sz w:val="22"/>
          <w:szCs w:val="22"/>
        </w:rPr>
        <w:t xml:space="preserve">Kaip ir vartojant kitų anestetikų, koronarine širdies liga sergantiems pacientams svarbu palaikyti stabilią </w:t>
      </w:r>
      <w:proofErr w:type="spellStart"/>
      <w:r>
        <w:rPr>
          <w:color w:val="000000"/>
          <w:sz w:val="22"/>
          <w:szCs w:val="22"/>
        </w:rPr>
        <w:t>hemodinamiką</w:t>
      </w:r>
      <w:proofErr w:type="spellEnd"/>
      <w:r>
        <w:rPr>
          <w:color w:val="000000"/>
          <w:sz w:val="22"/>
          <w:szCs w:val="22"/>
        </w:rPr>
        <w:t>, kad būtų išvengta miokardo išemijos.</w:t>
      </w:r>
    </w:p>
    <w:p w14:paraId="0F2B95D3" w14:textId="77777777" w:rsidR="00AF3D97" w:rsidRDefault="00AF3D97" w:rsidP="00AF3D97">
      <w:pPr>
        <w:rPr>
          <w:color w:val="000000"/>
          <w:sz w:val="22"/>
          <w:szCs w:val="22"/>
        </w:rPr>
      </w:pPr>
    </w:p>
    <w:p w14:paraId="161F7F6B" w14:textId="77777777" w:rsidR="00AF3D97" w:rsidRDefault="00AF3D97" w:rsidP="00AF3D97">
      <w:pPr>
        <w:rPr>
          <w:color w:val="000000"/>
          <w:sz w:val="22"/>
          <w:szCs w:val="22"/>
          <w:u w:val="single"/>
        </w:rPr>
      </w:pPr>
      <w:r>
        <w:rPr>
          <w:color w:val="000000"/>
          <w:sz w:val="22"/>
          <w:szCs w:val="22"/>
          <w:u w:val="single"/>
        </w:rPr>
        <w:t xml:space="preserve">Inkstų funkcijos nepakankamumas </w:t>
      </w:r>
      <w:bookmarkStart w:id="20" w:name="OLE_LINK6"/>
      <w:bookmarkStart w:id="21" w:name="OLE_LINK5"/>
    </w:p>
    <w:p w14:paraId="5167F573" w14:textId="77777777" w:rsidR="00AF3D97" w:rsidRDefault="00AF3D97" w:rsidP="00AF3D97">
      <w:pPr>
        <w:rPr>
          <w:color w:val="000000"/>
          <w:sz w:val="22"/>
          <w:szCs w:val="22"/>
        </w:rPr>
      </w:pPr>
      <w:r>
        <w:rPr>
          <w:color w:val="000000"/>
          <w:sz w:val="22"/>
          <w:szCs w:val="22"/>
        </w:rPr>
        <w:t xml:space="preserve">Pacientų, kurių inkstų veikla sutrikusi (pradinė </w:t>
      </w:r>
      <w:proofErr w:type="spellStart"/>
      <w:r>
        <w:rPr>
          <w:color w:val="000000"/>
          <w:sz w:val="22"/>
          <w:szCs w:val="22"/>
        </w:rPr>
        <w:t>kreatinino</w:t>
      </w:r>
      <w:proofErr w:type="spellEnd"/>
      <w:r>
        <w:rPr>
          <w:color w:val="000000"/>
          <w:sz w:val="22"/>
          <w:szCs w:val="22"/>
        </w:rPr>
        <w:t xml:space="preserve"> koncentracija serume didesnė kaip 133 µ</w:t>
      </w:r>
      <w:proofErr w:type="spellStart"/>
      <w:r>
        <w:rPr>
          <w:color w:val="000000"/>
          <w:sz w:val="22"/>
          <w:szCs w:val="22"/>
        </w:rPr>
        <w:t>mol</w:t>
      </w:r>
      <w:proofErr w:type="spellEnd"/>
      <w:r>
        <w:rPr>
          <w:color w:val="000000"/>
          <w:sz w:val="22"/>
          <w:szCs w:val="22"/>
        </w:rPr>
        <w:t xml:space="preserve">/l), tirta mažai, todėl ne visai aišku, ar vartoti </w:t>
      </w:r>
      <w:proofErr w:type="spellStart"/>
      <w:r>
        <w:rPr>
          <w:color w:val="000000"/>
          <w:sz w:val="22"/>
          <w:szCs w:val="22"/>
        </w:rPr>
        <w:t>sevofluraną</w:t>
      </w:r>
      <w:proofErr w:type="spellEnd"/>
      <w:r>
        <w:rPr>
          <w:color w:val="000000"/>
          <w:sz w:val="22"/>
          <w:szCs w:val="22"/>
        </w:rPr>
        <w:t xml:space="preserve"> jiems nepavojinga. Taigi pacientams, kurių inkstų veikla sutrikusi, skirti </w:t>
      </w:r>
      <w:proofErr w:type="spellStart"/>
      <w:r>
        <w:rPr>
          <w:color w:val="000000"/>
          <w:sz w:val="22"/>
          <w:szCs w:val="22"/>
        </w:rPr>
        <w:t>sevofluraną</w:t>
      </w:r>
      <w:proofErr w:type="spellEnd"/>
      <w:r>
        <w:rPr>
          <w:color w:val="000000"/>
          <w:sz w:val="22"/>
          <w:szCs w:val="22"/>
        </w:rPr>
        <w:t xml:space="preserve"> reikia atsargiai.</w:t>
      </w:r>
      <w:bookmarkEnd w:id="20"/>
      <w:bookmarkEnd w:id="21"/>
    </w:p>
    <w:p w14:paraId="1C4024DB" w14:textId="77777777" w:rsidR="00AF3D97" w:rsidRDefault="00AF3D97" w:rsidP="00AF3D97">
      <w:pPr>
        <w:rPr>
          <w:color w:val="000000"/>
          <w:sz w:val="22"/>
          <w:szCs w:val="22"/>
        </w:rPr>
      </w:pPr>
    </w:p>
    <w:p w14:paraId="63D2A47F" w14:textId="77777777" w:rsidR="00AF3D97" w:rsidRDefault="00AF3D97" w:rsidP="00AF3D97">
      <w:pPr>
        <w:rPr>
          <w:color w:val="000000"/>
          <w:sz w:val="22"/>
          <w:szCs w:val="22"/>
          <w:u w:val="single"/>
        </w:rPr>
      </w:pPr>
      <w:r>
        <w:rPr>
          <w:color w:val="000000"/>
          <w:sz w:val="22"/>
          <w:szCs w:val="22"/>
          <w:u w:val="single"/>
        </w:rPr>
        <w:t>Neurochirurgija</w:t>
      </w:r>
    </w:p>
    <w:p w14:paraId="22FD8C28" w14:textId="77777777" w:rsidR="00AF3D97" w:rsidRDefault="00AF3D97" w:rsidP="00AF3D97">
      <w:pPr>
        <w:rPr>
          <w:color w:val="000000"/>
          <w:sz w:val="22"/>
          <w:szCs w:val="22"/>
        </w:rPr>
      </w:pPr>
      <w:r>
        <w:rPr>
          <w:color w:val="000000"/>
          <w:sz w:val="22"/>
          <w:szCs w:val="22"/>
        </w:rPr>
        <w:t xml:space="preserve">Pacientams, kuriems gali padidėti </w:t>
      </w:r>
      <w:proofErr w:type="spellStart"/>
      <w:r>
        <w:rPr>
          <w:color w:val="000000"/>
          <w:sz w:val="22"/>
          <w:szCs w:val="22"/>
        </w:rPr>
        <w:t>intrakranijinis</w:t>
      </w:r>
      <w:proofErr w:type="spellEnd"/>
      <w:r>
        <w:rPr>
          <w:color w:val="000000"/>
          <w:sz w:val="22"/>
          <w:szCs w:val="22"/>
        </w:rPr>
        <w:t xml:space="preserve"> spaudimas, </w:t>
      </w:r>
      <w:proofErr w:type="spellStart"/>
      <w:r>
        <w:rPr>
          <w:color w:val="000000"/>
          <w:sz w:val="22"/>
          <w:szCs w:val="22"/>
        </w:rPr>
        <w:t>sevofluranas</w:t>
      </w:r>
      <w:proofErr w:type="spellEnd"/>
      <w:r>
        <w:rPr>
          <w:color w:val="000000"/>
          <w:sz w:val="22"/>
          <w:szCs w:val="22"/>
        </w:rPr>
        <w:t xml:space="preserve"> turi būti skiriamas atsargiai, taip pat turi būti taikomos </w:t>
      </w:r>
      <w:proofErr w:type="spellStart"/>
      <w:r>
        <w:rPr>
          <w:color w:val="000000"/>
          <w:sz w:val="22"/>
          <w:szCs w:val="22"/>
        </w:rPr>
        <w:t>intrakranijinį</w:t>
      </w:r>
      <w:proofErr w:type="spellEnd"/>
      <w:r>
        <w:rPr>
          <w:color w:val="000000"/>
          <w:sz w:val="22"/>
          <w:szCs w:val="22"/>
        </w:rPr>
        <w:t xml:space="preserve"> spaudimą mažinančios priemonės, pvz., hiperventiliacija.</w:t>
      </w:r>
    </w:p>
    <w:p w14:paraId="73F6A335" w14:textId="77777777" w:rsidR="00AF3D97" w:rsidRDefault="00AF3D97" w:rsidP="00AF3D97">
      <w:pPr>
        <w:tabs>
          <w:tab w:val="left" w:pos="2703"/>
        </w:tabs>
        <w:rPr>
          <w:color w:val="000000"/>
          <w:sz w:val="22"/>
          <w:szCs w:val="22"/>
        </w:rPr>
      </w:pPr>
    </w:p>
    <w:p w14:paraId="57E02FCC" w14:textId="77777777" w:rsidR="00AF3D97" w:rsidRDefault="00AF3D97" w:rsidP="00AF3D97">
      <w:pPr>
        <w:tabs>
          <w:tab w:val="left" w:pos="2703"/>
        </w:tabs>
        <w:rPr>
          <w:iCs/>
          <w:color w:val="000000"/>
          <w:sz w:val="22"/>
          <w:szCs w:val="22"/>
          <w:u w:val="single"/>
        </w:rPr>
      </w:pPr>
      <w:r>
        <w:rPr>
          <w:iCs/>
          <w:color w:val="000000"/>
          <w:sz w:val="22"/>
          <w:szCs w:val="22"/>
          <w:u w:val="single"/>
        </w:rPr>
        <w:t xml:space="preserve">Traukuliai </w:t>
      </w:r>
    </w:p>
    <w:p w14:paraId="4E969594" w14:textId="77777777" w:rsidR="00AF3D97" w:rsidRDefault="00AF3D97" w:rsidP="00AF3D97">
      <w:pPr>
        <w:tabs>
          <w:tab w:val="left" w:pos="2703"/>
        </w:tabs>
        <w:rPr>
          <w:color w:val="000000"/>
          <w:sz w:val="22"/>
          <w:szCs w:val="22"/>
        </w:rPr>
      </w:pPr>
      <w:r>
        <w:rPr>
          <w:color w:val="000000"/>
          <w:sz w:val="22"/>
          <w:szCs w:val="22"/>
        </w:rPr>
        <w:t xml:space="preserve">Buvo pranešta apie retus traukulių atvejus, susijusius su </w:t>
      </w:r>
      <w:proofErr w:type="spellStart"/>
      <w:r>
        <w:rPr>
          <w:color w:val="000000"/>
          <w:sz w:val="22"/>
          <w:szCs w:val="22"/>
        </w:rPr>
        <w:t>sevoflurano</w:t>
      </w:r>
      <w:proofErr w:type="spellEnd"/>
      <w:r>
        <w:rPr>
          <w:color w:val="000000"/>
          <w:sz w:val="22"/>
          <w:szCs w:val="22"/>
        </w:rPr>
        <w:t xml:space="preserve"> vartojimu (žr. 4.4 skyrių ,,</w:t>
      </w:r>
      <w:r>
        <w:rPr>
          <w:i/>
          <w:iCs/>
          <w:color w:val="000000"/>
          <w:sz w:val="22"/>
          <w:szCs w:val="22"/>
        </w:rPr>
        <w:t>Vaikų populiacija</w:t>
      </w:r>
      <w:r>
        <w:rPr>
          <w:color w:val="000000"/>
          <w:sz w:val="22"/>
          <w:szCs w:val="22"/>
        </w:rPr>
        <w:t>“ ir 4.8 skyrių).</w:t>
      </w:r>
    </w:p>
    <w:p w14:paraId="01F51AE6" w14:textId="77777777" w:rsidR="00AF3D97" w:rsidRDefault="00AF3D97" w:rsidP="00AF3D97">
      <w:pPr>
        <w:tabs>
          <w:tab w:val="left" w:pos="2703"/>
        </w:tabs>
        <w:rPr>
          <w:color w:val="000000"/>
          <w:sz w:val="22"/>
          <w:szCs w:val="22"/>
        </w:rPr>
      </w:pPr>
    </w:p>
    <w:p w14:paraId="33158BA6" w14:textId="77777777" w:rsidR="00AF3D97" w:rsidRDefault="00AF3D97" w:rsidP="00AF3D97">
      <w:pPr>
        <w:tabs>
          <w:tab w:val="left" w:pos="2703"/>
        </w:tabs>
        <w:rPr>
          <w:i/>
          <w:iCs/>
          <w:color w:val="000000"/>
          <w:sz w:val="22"/>
          <w:szCs w:val="22"/>
        </w:rPr>
      </w:pPr>
      <w:r>
        <w:rPr>
          <w:sz w:val="22"/>
          <w:szCs w:val="22"/>
          <w:u w:val="single"/>
        </w:rPr>
        <w:t>Vaikų populiacija</w:t>
      </w:r>
      <w:r>
        <w:rPr>
          <w:i/>
          <w:iCs/>
          <w:color w:val="000000"/>
          <w:sz w:val="22"/>
          <w:szCs w:val="22"/>
        </w:rPr>
        <w:t xml:space="preserve"> </w:t>
      </w:r>
    </w:p>
    <w:p w14:paraId="5C9B2B95" w14:textId="77777777" w:rsidR="00AF3D97" w:rsidRDefault="00AF3D97" w:rsidP="00AF3D97">
      <w:pPr>
        <w:tabs>
          <w:tab w:val="left" w:pos="2703"/>
        </w:tabs>
        <w:rPr>
          <w:color w:val="000000"/>
          <w:sz w:val="22"/>
          <w:szCs w:val="22"/>
        </w:rPr>
      </w:pPr>
      <w:proofErr w:type="spellStart"/>
      <w:r>
        <w:rPr>
          <w:color w:val="000000"/>
          <w:sz w:val="22"/>
          <w:szCs w:val="22"/>
        </w:rPr>
        <w:t>Sevoflurano</w:t>
      </w:r>
      <w:proofErr w:type="spellEnd"/>
      <w:r>
        <w:rPr>
          <w:color w:val="000000"/>
          <w:sz w:val="22"/>
          <w:szCs w:val="22"/>
        </w:rPr>
        <w:t xml:space="preserve"> vartojimas buvo susijęs su traukuliais. Jie dažniausiai pasireiškė vaikams (nuo 2 mėnesių) ir jauniems suaugusiems, dauguma iš jų neturėjo </w:t>
      </w:r>
      <w:proofErr w:type="spellStart"/>
      <w:r>
        <w:rPr>
          <w:color w:val="000000"/>
          <w:sz w:val="22"/>
          <w:szCs w:val="22"/>
        </w:rPr>
        <w:t>predisponuojančių</w:t>
      </w:r>
      <w:proofErr w:type="spellEnd"/>
      <w:r>
        <w:rPr>
          <w:color w:val="000000"/>
          <w:sz w:val="22"/>
          <w:szCs w:val="22"/>
        </w:rPr>
        <w:t xml:space="preserve"> rizikos veiksnių. </w:t>
      </w:r>
      <w:proofErr w:type="spellStart"/>
      <w:r>
        <w:rPr>
          <w:color w:val="000000"/>
          <w:sz w:val="22"/>
          <w:szCs w:val="22"/>
        </w:rPr>
        <w:t>Sevoflurano</w:t>
      </w:r>
      <w:proofErr w:type="spellEnd"/>
      <w:r>
        <w:rPr>
          <w:color w:val="000000"/>
          <w:sz w:val="22"/>
          <w:szCs w:val="22"/>
        </w:rPr>
        <w:t xml:space="preserve"> vartojimas pacientams, kuriems gali būti traukulių atsiradimo rizika, turi būti kliniškai pagrįstas (žr. 4.8 skyrių).</w:t>
      </w:r>
    </w:p>
    <w:p w14:paraId="47E3E086" w14:textId="77777777" w:rsidR="00AF3D97" w:rsidRDefault="00AF3D97" w:rsidP="00AF3D97">
      <w:pPr>
        <w:tabs>
          <w:tab w:val="left" w:pos="2703"/>
        </w:tabs>
        <w:rPr>
          <w:color w:val="000000"/>
          <w:sz w:val="22"/>
          <w:szCs w:val="22"/>
        </w:rPr>
      </w:pPr>
    </w:p>
    <w:p w14:paraId="0C295604" w14:textId="77777777" w:rsidR="00AF3D97" w:rsidRDefault="00AF3D97" w:rsidP="00AF3D97">
      <w:pPr>
        <w:tabs>
          <w:tab w:val="left" w:pos="2703"/>
        </w:tabs>
        <w:rPr>
          <w:color w:val="000000"/>
          <w:sz w:val="22"/>
          <w:szCs w:val="22"/>
        </w:rPr>
      </w:pPr>
      <w:r>
        <w:rPr>
          <w:color w:val="000000"/>
          <w:sz w:val="22"/>
          <w:szCs w:val="22"/>
        </w:rPr>
        <w:t xml:space="preserve">Kai kuriuose paskelbtuose tyrimuose, kurie buvo atlikti su vaikais, buvo pastebėta, jog ankstyvuoju gyvenimo laikotarpiu pakartotinai arba ilgesnį laikotarpį gaunant anestetikų atsiranda kognityvinių funkcijų sutrikimų. Šie tyrimai turi esminių apribojimų, ir nėra aišku, ar pastebėtą poveikį sukelia anestetikų </w:t>
      </w:r>
      <w:r w:rsidR="00E632A0">
        <w:rPr>
          <w:color w:val="000000"/>
          <w:sz w:val="22"/>
          <w:szCs w:val="22"/>
        </w:rPr>
        <w:t>ar</w:t>
      </w:r>
      <w:r>
        <w:rPr>
          <w:color w:val="000000"/>
          <w:sz w:val="22"/>
          <w:szCs w:val="22"/>
        </w:rPr>
        <w:t xml:space="preserve"> </w:t>
      </w:r>
      <w:proofErr w:type="spellStart"/>
      <w:r>
        <w:rPr>
          <w:color w:val="000000"/>
          <w:sz w:val="22"/>
          <w:szCs w:val="22"/>
        </w:rPr>
        <w:t>sedaciją</w:t>
      </w:r>
      <w:proofErr w:type="spellEnd"/>
      <w:r>
        <w:rPr>
          <w:color w:val="000000"/>
          <w:sz w:val="22"/>
          <w:szCs w:val="22"/>
        </w:rPr>
        <w:t xml:space="preserve"> sukeliančių vaistinių preparatų vartojimas, ar kiti veiksniai, pavyzdžiui, operacija arba kitos jau esamos ligos. Be to, naujesni paskelbti registro tyrimai šių radinių nepatvirtino.</w:t>
      </w:r>
    </w:p>
    <w:p w14:paraId="28D5890F" w14:textId="77777777" w:rsidR="00AF3D97" w:rsidRDefault="00AF3D97" w:rsidP="00AF3D97">
      <w:pPr>
        <w:tabs>
          <w:tab w:val="left" w:pos="2703"/>
        </w:tabs>
        <w:rPr>
          <w:color w:val="000000"/>
          <w:sz w:val="22"/>
          <w:szCs w:val="22"/>
        </w:rPr>
      </w:pPr>
    </w:p>
    <w:p w14:paraId="22F7C15E" w14:textId="77777777" w:rsidR="00AF3D97" w:rsidRDefault="00AF3D97" w:rsidP="00AF3D97">
      <w:pPr>
        <w:rPr>
          <w:sz w:val="22"/>
          <w:szCs w:val="22"/>
        </w:rPr>
      </w:pPr>
      <w:r>
        <w:rPr>
          <w:sz w:val="22"/>
          <w:szCs w:val="22"/>
        </w:rPr>
        <w:t xml:space="preserve">Paskelbtuose kai kurių anestetikų </w:t>
      </w:r>
      <w:r w:rsidR="00E632A0">
        <w:rPr>
          <w:sz w:val="22"/>
          <w:szCs w:val="22"/>
        </w:rPr>
        <w:t>ar</w:t>
      </w:r>
      <w:r>
        <w:rPr>
          <w:sz w:val="22"/>
          <w:szCs w:val="22"/>
        </w:rPr>
        <w:t xml:space="preserve"> </w:t>
      </w:r>
      <w:proofErr w:type="spellStart"/>
      <w:r>
        <w:rPr>
          <w:sz w:val="22"/>
          <w:szCs w:val="22"/>
        </w:rPr>
        <w:t>sedaciją</w:t>
      </w:r>
      <w:proofErr w:type="spellEnd"/>
      <w:r>
        <w:rPr>
          <w:sz w:val="22"/>
          <w:szCs w:val="22"/>
        </w:rPr>
        <w:t xml:space="preserve"> sukeliančių vaistinių preparatų tyrimuose, atliktuose su gyvūnais, pranešta apie nepageidaujamą poveikį smegenų raidai ankstyvuoju gyvenimo laikotarpiu (žr. 5.3 skyrių).</w:t>
      </w:r>
    </w:p>
    <w:p w14:paraId="15C2007A" w14:textId="77777777" w:rsidR="00AF3D97" w:rsidRDefault="00AF3D97" w:rsidP="00AF3D97">
      <w:pPr>
        <w:tabs>
          <w:tab w:val="left" w:pos="2703"/>
        </w:tabs>
        <w:rPr>
          <w:color w:val="000000"/>
          <w:sz w:val="22"/>
          <w:szCs w:val="22"/>
        </w:rPr>
      </w:pPr>
    </w:p>
    <w:p w14:paraId="4E990D2E" w14:textId="77777777" w:rsidR="00AF3D97" w:rsidRDefault="00AF3D97" w:rsidP="00AF3D97">
      <w:pPr>
        <w:rPr>
          <w:color w:val="000000"/>
          <w:sz w:val="22"/>
          <w:szCs w:val="22"/>
        </w:rPr>
      </w:pPr>
      <w:r>
        <w:rPr>
          <w:color w:val="000000"/>
          <w:sz w:val="22"/>
          <w:szCs w:val="22"/>
        </w:rPr>
        <w:t xml:space="preserve">Įvykus tiesioginiam </w:t>
      </w:r>
      <w:proofErr w:type="spellStart"/>
      <w:r>
        <w:rPr>
          <w:color w:val="000000"/>
          <w:sz w:val="22"/>
          <w:szCs w:val="22"/>
        </w:rPr>
        <w:t>sevoflurano</w:t>
      </w:r>
      <w:proofErr w:type="spellEnd"/>
      <w:r>
        <w:rPr>
          <w:color w:val="000000"/>
          <w:sz w:val="22"/>
          <w:szCs w:val="22"/>
        </w:rPr>
        <w:t xml:space="preserve"> kontaktui su CO</w:t>
      </w:r>
      <w:r>
        <w:rPr>
          <w:color w:val="000000"/>
          <w:sz w:val="22"/>
          <w:szCs w:val="22"/>
          <w:vertAlign w:val="subscript"/>
        </w:rPr>
        <w:t>2</w:t>
      </w:r>
      <w:r>
        <w:rPr>
          <w:color w:val="000000"/>
          <w:sz w:val="22"/>
          <w:szCs w:val="22"/>
        </w:rPr>
        <w:t xml:space="preserve"> absorbentais, susidaro nedaug junginio A (</w:t>
      </w:r>
      <w:proofErr w:type="spellStart"/>
      <w:r>
        <w:rPr>
          <w:color w:val="000000"/>
          <w:sz w:val="22"/>
          <w:szCs w:val="22"/>
        </w:rPr>
        <w:t>pentafluorizopropenilfluormetilo</w:t>
      </w:r>
      <w:proofErr w:type="spellEnd"/>
      <w:r>
        <w:rPr>
          <w:color w:val="000000"/>
          <w:sz w:val="22"/>
          <w:szCs w:val="22"/>
        </w:rPr>
        <w:t xml:space="preserve"> eterio, PIFE) ir pėdsakai junginio B (</w:t>
      </w:r>
      <w:proofErr w:type="spellStart"/>
      <w:r>
        <w:rPr>
          <w:color w:val="000000"/>
          <w:sz w:val="22"/>
          <w:szCs w:val="22"/>
        </w:rPr>
        <w:t>pentafluormetoksiizopropilfluormetilo</w:t>
      </w:r>
      <w:proofErr w:type="spellEnd"/>
      <w:r>
        <w:rPr>
          <w:color w:val="000000"/>
          <w:sz w:val="22"/>
          <w:szCs w:val="22"/>
        </w:rPr>
        <w:t xml:space="preserve"> eterio, PMFE). </w:t>
      </w:r>
      <w:bookmarkStart w:id="22" w:name="OLE_LINK2"/>
      <w:bookmarkStart w:id="23" w:name="OLE_LINK1"/>
      <w:r>
        <w:rPr>
          <w:color w:val="000000"/>
          <w:sz w:val="22"/>
          <w:szCs w:val="22"/>
        </w:rPr>
        <w:t xml:space="preserve">Junginio A koncentracija didėja didėjant </w:t>
      </w:r>
      <w:proofErr w:type="spellStart"/>
      <w:r>
        <w:rPr>
          <w:color w:val="000000"/>
          <w:sz w:val="22"/>
          <w:szCs w:val="22"/>
        </w:rPr>
        <w:t>talpyklės</w:t>
      </w:r>
      <w:proofErr w:type="spellEnd"/>
      <w:r>
        <w:rPr>
          <w:color w:val="000000"/>
          <w:sz w:val="22"/>
          <w:szCs w:val="22"/>
        </w:rPr>
        <w:t xml:space="preserve"> temperatūrai, anestetiko koncentracijai, mažėjant dujų tėkmės greičiui; koncentracija labiau didėja vartojant „</w:t>
      </w:r>
      <w:proofErr w:type="spellStart"/>
      <w:r>
        <w:rPr>
          <w:color w:val="000000"/>
          <w:sz w:val="22"/>
          <w:szCs w:val="22"/>
        </w:rPr>
        <w:t>Baralyme</w:t>
      </w:r>
      <w:proofErr w:type="spellEnd"/>
      <w:r>
        <w:rPr>
          <w:color w:val="000000"/>
          <w:sz w:val="22"/>
          <w:szCs w:val="22"/>
        </w:rPr>
        <w:t>“ negu natrio kalkes (žr. „Farmacinė informacija”).</w:t>
      </w:r>
      <w:bookmarkEnd w:id="22"/>
      <w:bookmarkEnd w:id="23"/>
    </w:p>
    <w:p w14:paraId="609B74C7" w14:textId="77777777" w:rsidR="00AF3D97" w:rsidRDefault="00AF3D97" w:rsidP="00AF3D97">
      <w:pPr>
        <w:rPr>
          <w:color w:val="000000"/>
          <w:sz w:val="22"/>
          <w:szCs w:val="22"/>
        </w:rPr>
      </w:pPr>
    </w:p>
    <w:p w14:paraId="46DBD2AE" w14:textId="77777777" w:rsidR="00AF3D97" w:rsidRDefault="00AF3D97" w:rsidP="00AF3D97">
      <w:pPr>
        <w:rPr>
          <w:color w:val="000000"/>
          <w:sz w:val="22"/>
          <w:szCs w:val="22"/>
        </w:rPr>
      </w:pPr>
      <w:r>
        <w:rPr>
          <w:color w:val="000000"/>
          <w:sz w:val="22"/>
          <w:szCs w:val="22"/>
        </w:rPr>
        <w:t xml:space="preserve">Kai kurių tyrimų duomenimis, veikiant žiurkes didesne junginio A koncentracija negu ta, kuri susidaro įprastinėmis klinikinėmis sąlygomis, pasireiškia </w:t>
      </w:r>
      <w:proofErr w:type="spellStart"/>
      <w:r>
        <w:rPr>
          <w:color w:val="000000"/>
          <w:sz w:val="22"/>
          <w:szCs w:val="22"/>
        </w:rPr>
        <w:t>nefrotoksinis</w:t>
      </w:r>
      <w:proofErr w:type="spellEnd"/>
      <w:r>
        <w:rPr>
          <w:color w:val="000000"/>
          <w:sz w:val="22"/>
          <w:szCs w:val="22"/>
        </w:rPr>
        <w:t xml:space="preserve"> poveikis. Šio toksinio poveikio žiurkių inkstams mechanizmas ir svarba žmogui nenustatyti (daugiau žr. 5.3 skyriuje).</w:t>
      </w:r>
    </w:p>
    <w:p w14:paraId="7A2E35A0" w14:textId="77777777" w:rsidR="00AF3D97" w:rsidRDefault="00AF3D97" w:rsidP="00AF3D97">
      <w:pPr>
        <w:pStyle w:val="Pagrindinistekstas"/>
        <w:tabs>
          <w:tab w:val="left" w:pos="2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Cs w:val="22"/>
        </w:rPr>
      </w:pPr>
    </w:p>
    <w:p w14:paraId="59CC21DA" w14:textId="77777777" w:rsidR="00AF3D97" w:rsidRDefault="00AF3D97" w:rsidP="00AF3D97">
      <w:pPr>
        <w:pStyle w:val="Pagrindinistekstas"/>
        <w:tabs>
          <w:tab w:val="left" w:pos="2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u w:val="single"/>
        </w:rPr>
      </w:pPr>
      <w:r>
        <w:rPr>
          <w:color w:val="000000"/>
          <w:szCs w:val="22"/>
          <w:u w:val="single"/>
        </w:rPr>
        <w:t>Išdžiūvusių CO</w:t>
      </w:r>
      <w:r>
        <w:rPr>
          <w:color w:val="000000"/>
          <w:szCs w:val="22"/>
          <w:u w:val="single"/>
          <w:vertAlign w:val="subscript"/>
        </w:rPr>
        <w:t>2</w:t>
      </w:r>
      <w:r>
        <w:rPr>
          <w:color w:val="000000"/>
          <w:szCs w:val="22"/>
          <w:u w:val="single"/>
        </w:rPr>
        <w:t xml:space="preserve"> absorbentų pakeitimas</w:t>
      </w:r>
    </w:p>
    <w:p w14:paraId="073B833D" w14:textId="77777777" w:rsidR="00AF3D97" w:rsidRDefault="00AF3D97" w:rsidP="00AF3D97">
      <w:pPr>
        <w:pStyle w:val="Pagrindinistekstas"/>
        <w:tabs>
          <w:tab w:val="left" w:pos="2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Pr>
          <w:color w:val="000000"/>
          <w:szCs w:val="22"/>
        </w:rPr>
        <w:lastRenderedPageBreak/>
        <w:t xml:space="preserve">Vartojant </w:t>
      </w:r>
      <w:proofErr w:type="spellStart"/>
      <w:r>
        <w:rPr>
          <w:color w:val="000000"/>
          <w:szCs w:val="22"/>
        </w:rPr>
        <w:t>sevofluraną</w:t>
      </w:r>
      <w:proofErr w:type="spellEnd"/>
      <w:r>
        <w:rPr>
          <w:color w:val="000000"/>
          <w:szCs w:val="22"/>
        </w:rPr>
        <w:t xml:space="preserve"> kartu su išdžiūvusiu CO</w:t>
      </w:r>
      <w:r>
        <w:rPr>
          <w:color w:val="000000"/>
          <w:szCs w:val="22"/>
          <w:vertAlign w:val="subscript"/>
        </w:rPr>
        <w:t>2</w:t>
      </w:r>
      <w:r>
        <w:rPr>
          <w:color w:val="000000"/>
          <w:szCs w:val="22"/>
        </w:rPr>
        <w:t xml:space="preserve"> absorbentu, ypač su tuo, kurio sudėtyje yra kalio </w:t>
      </w:r>
      <w:proofErr w:type="spellStart"/>
      <w:r>
        <w:rPr>
          <w:color w:val="000000"/>
          <w:szCs w:val="22"/>
        </w:rPr>
        <w:t>hidroksido</w:t>
      </w:r>
      <w:proofErr w:type="spellEnd"/>
      <w:r>
        <w:rPr>
          <w:color w:val="000000"/>
          <w:szCs w:val="22"/>
        </w:rPr>
        <w:t xml:space="preserve">, retai buvo stebimi anestezijos aparato labai stipraus įkaitimo, dūmų atsiradimo ir (arba) savaiminio užsidegimo atvejai. Neįprastai vėlyvas įkvepiamo </w:t>
      </w:r>
      <w:proofErr w:type="spellStart"/>
      <w:r>
        <w:rPr>
          <w:color w:val="000000"/>
          <w:szCs w:val="22"/>
        </w:rPr>
        <w:t>sevoflurano</w:t>
      </w:r>
      <w:proofErr w:type="spellEnd"/>
      <w:r>
        <w:rPr>
          <w:color w:val="000000"/>
          <w:szCs w:val="22"/>
        </w:rPr>
        <w:t xml:space="preserve"> koncentracijos didėjimas arba netikėtas jos sumažėjimas, lyginant su garintuvo parametrais, gali būti susijęs su CO</w:t>
      </w:r>
      <w:r>
        <w:rPr>
          <w:color w:val="000000"/>
          <w:szCs w:val="22"/>
          <w:vertAlign w:val="subscript"/>
        </w:rPr>
        <w:t>2</w:t>
      </w:r>
      <w:r>
        <w:rPr>
          <w:color w:val="000000"/>
          <w:szCs w:val="22"/>
        </w:rPr>
        <w:t xml:space="preserve"> absorbento </w:t>
      </w:r>
      <w:proofErr w:type="spellStart"/>
      <w:r>
        <w:rPr>
          <w:color w:val="000000"/>
          <w:szCs w:val="22"/>
        </w:rPr>
        <w:t>talpyklės</w:t>
      </w:r>
      <w:proofErr w:type="spellEnd"/>
      <w:r>
        <w:rPr>
          <w:color w:val="000000"/>
          <w:szCs w:val="22"/>
        </w:rPr>
        <w:t xml:space="preserve"> perkaitimu.</w:t>
      </w:r>
    </w:p>
    <w:p w14:paraId="112662E0" w14:textId="77777777" w:rsidR="00AF3D97" w:rsidRDefault="00AF3D97" w:rsidP="00AF3D97">
      <w:pPr>
        <w:pStyle w:val="Pagrindinistekstas"/>
        <w:tabs>
          <w:tab w:val="left" w:pos="2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08ABE932" w14:textId="77777777" w:rsidR="00AF3D97" w:rsidRDefault="00AF3D97" w:rsidP="00AF3D97">
      <w:pPr>
        <w:pStyle w:val="Pagrindinistekstas"/>
        <w:tabs>
          <w:tab w:val="left" w:pos="0"/>
          <w:tab w:val="left" w:pos="242"/>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roofErr w:type="spellStart"/>
      <w:r>
        <w:rPr>
          <w:color w:val="000000"/>
          <w:szCs w:val="22"/>
        </w:rPr>
        <w:t>Egzoterminė</w:t>
      </w:r>
      <w:proofErr w:type="spellEnd"/>
      <w:r>
        <w:rPr>
          <w:color w:val="000000"/>
          <w:szCs w:val="22"/>
        </w:rPr>
        <w:t xml:space="preserve"> reakcija, sustiprėjęs </w:t>
      </w:r>
      <w:proofErr w:type="spellStart"/>
      <w:r>
        <w:rPr>
          <w:color w:val="000000"/>
          <w:szCs w:val="22"/>
        </w:rPr>
        <w:t>sevoflurano</w:t>
      </w:r>
      <w:proofErr w:type="spellEnd"/>
      <w:r>
        <w:rPr>
          <w:color w:val="000000"/>
          <w:szCs w:val="22"/>
        </w:rPr>
        <w:t xml:space="preserve"> skilimas ir skilimo produktų susidarymas gali pasireikšti tada, kai išdžiūsta CO</w:t>
      </w:r>
      <w:r>
        <w:rPr>
          <w:color w:val="000000"/>
          <w:szCs w:val="22"/>
          <w:vertAlign w:val="subscript"/>
        </w:rPr>
        <w:t>2</w:t>
      </w:r>
      <w:r>
        <w:rPr>
          <w:color w:val="000000"/>
          <w:szCs w:val="22"/>
        </w:rPr>
        <w:t xml:space="preserve"> absorbentas, pavyzdžiui, po ilgesnio sausos dujų srovės tekėjimo per CO</w:t>
      </w:r>
      <w:r>
        <w:rPr>
          <w:color w:val="000000"/>
          <w:szCs w:val="22"/>
          <w:vertAlign w:val="subscript"/>
        </w:rPr>
        <w:t>2</w:t>
      </w:r>
      <w:r>
        <w:rPr>
          <w:color w:val="000000"/>
          <w:szCs w:val="22"/>
        </w:rPr>
        <w:t xml:space="preserve"> absorbento </w:t>
      </w:r>
      <w:proofErr w:type="spellStart"/>
      <w:r>
        <w:rPr>
          <w:color w:val="000000"/>
          <w:szCs w:val="22"/>
        </w:rPr>
        <w:t>talpyklę</w:t>
      </w:r>
      <w:proofErr w:type="spellEnd"/>
      <w:r>
        <w:rPr>
          <w:color w:val="000000"/>
          <w:szCs w:val="22"/>
        </w:rPr>
        <w:t xml:space="preserve"> periodo. Ilgesnį laiką (</w:t>
      </w:r>
      <w:r>
        <w:rPr>
          <w:color w:val="000000"/>
          <w:szCs w:val="22"/>
        </w:rPr>
        <w:sym w:font="Symbol" w:char="F0B3"/>
      </w:r>
      <w:r>
        <w:rPr>
          <w:color w:val="000000"/>
          <w:szCs w:val="22"/>
        </w:rPr>
        <w:t xml:space="preserve"> 2 valandas) naudojant išdžiūvusius CO</w:t>
      </w:r>
      <w:r>
        <w:rPr>
          <w:color w:val="000000"/>
          <w:szCs w:val="22"/>
          <w:vertAlign w:val="subscript"/>
        </w:rPr>
        <w:t>2</w:t>
      </w:r>
      <w:r>
        <w:rPr>
          <w:color w:val="000000"/>
          <w:szCs w:val="22"/>
        </w:rPr>
        <w:t xml:space="preserve"> absorbentus ir didžiausias </w:t>
      </w:r>
      <w:proofErr w:type="spellStart"/>
      <w:r>
        <w:rPr>
          <w:color w:val="000000"/>
          <w:szCs w:val="22"/>
        </w:rPr>
        <w:t>sevoflurano</w:t>
      </w:r>
      <w:proofErr w:type="spellEnd"/>
      <w:r>
        <w:rPr>
          <w:color w:val="000000"/>
          <w:szCs w:val="22"/>
        </w:rPr>
        <w:t xml:space="preserve"> koncentracijas (8 %), eksperimentinio anestezijos aparato kvėpavimo sistemoje buvo nustatyti </w:t>
      </w:r>
      <w:proofErr w:type="spellStart"/>
      <w:r>
        <w:rPr>
          <w:color w:val="000000"/>
          <w:szCs w:val="22"/>
        </w:rPr>
        <w:t>sevoflurano</w:t>
      </w:r>
      <w:proofErr w:type="spellEnd"/>
      <w:r>
        <w:rPr>
          <w:color w:val="000000"/>
          <w:szCs w:val="22"/>
        </w:rPr>
        <w:t xml:space="preserve"> skilimo produktai (metanolis, </w:t>
      </w:r>
      <w:proofErr w:type="spellStart"/>
      <w:r>
        <w:rPr>
          <w:color w:val="000000"/>
          <w:szCs w:val="22"/>
        </w:rPr>
        <w:t>formaldehidas</w:t>
      </w:r>
      <w:proofErr w:type="spellEnd"/>
      <w:r>
        <w:rPr>
          <w:color w:val="000000"/>
          <w:szCs w:val="22"/>
        </w:rPr>
        <w:t xml:space="preserve">, anglies </w:t>
      </w:r>
      <w:proofErr w:type="spellStart"/>
      <w:r>
        <w:rPr>
          <w:color w:val="000000"/>
          <w:szCs w:val="22"/>
        </w:rPr>
        <w:t>monoksidas</w:t>
      </w:r>
      <w:proofErr w:type="spellEnd"/>
      <w:r>
        <w:rPr>
          <w:color w:val="000000"/>
          <w:szCs w:val="22"/>
        </w:rPr>
        <w:t xml:space="preserve"> ir A, B, C bei D junginiai). Anestezijos kvėpavimo sistemoje (naudojant absorbentus su natrio </w:t>
      </w:r>
      <w:proofErr w:type="spellStart"/>
      <w:r>
        <w:rPr>
          <w:color w:val="000000"/>
          <w:szCs w:val="22"/>
        </w:rPr>
        <w:t>hidroksidu</w:t>
      </w:r>
      <w:proofErr w:type="spellEnd"/>
      <w:r>
        <w:rPr>
          <w:color w:val="000000"/>
          <w:szCs w:val="22"/>
        </w:rPr>
        <w:t xml:space="preserve">) stebimos </w:t>
      </w:r>
      <w:proofErr w:type="spellStart"/>
      <w:r>
        <w:rPr>
          <w:color w:val="000000"/>
          <w:szCs w:val="22"/>
        </w:rPr>
        <w:t>formaldehido</w:t>
      </w:r>
      <w:proofErr w:type="spellEnd"/>
      <w:r>
        <w:rPr>
          <w:color w:val="000000"/>
          <w:szCs w:val="22"/>
        </w:rPr>
        <w:t xml:space="preserve"> koncentracijos atitiko tokias koncentracijas, kurios, kaip žinoma, gali nestipriai dirginti kvėpavimo takus. Tokiomis ekstremaliomis eksperimentinio modelio sąlygomis stebėtų skilimo produktų klinikinė reikšmė nėra žinoma. </w:t>
      </w:r>
    </w:p>
    <w:p w14:paraId="461DD105" w14:textId="77777777" w:rsidR="00AF3D97" w:rsidRDefault="00AF3D97" w:rsidP="00AF3D97">
      <w:pPr>
        <w:pStyle w:val="Pagrindinistekstas"/>
        <w:tabs>
          <w:tab w:val="left" w:pos="2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Cs w:val="22"/>
        </w:rPr>
      </w:pPr>
    </w:p>
    <w:p w14:paraId="00E88CF4" w14:textId="77777777" w:rsidR="00AF3D97" w:rsidRDefault="00AF3D97" w:rsidP="00AF3D97">
      <w:pPr>
        <w:pStyle w:val="Pagrindinistekstas"/>
        <w:tabs>
          <w:tab w:val="left" w:pos="0"/>
          <w:tab w:val="left" w:pos="242"/>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Pr>
          <w:color w:val="000000"/>
          <w:szCs w:val="22"/>
        </w:rPr>
        <w:t>Įtarus, kad CO</w:t>
      </w:r>
      <w:r>
        <w:rPr>
          <w:color w:val="000000"/>
          <w:szCs w:val="22"/>
          <w:vertAlign w:val="subscript"/>
        </w:rPr>
        <w:t>2</w:t>
      </w:r>
      <w:r>
        <w:rPr>
          <w:color w:val="000000"/>
          <w:szCs w:val="22"/>
        </w:rPr>
        <w:t xml:space="preserve"> absorbentas galėjo išdžiūti, jį reikia pakeisti, prieš vartojant </w:t>
      </w:r>
      <w:proofErr w:type="spellStart"/>
      <w:r>
        <w:rPr>
          <w:color w:val="000000"/>
          <w:szCs w:val="22"/>
        </w:rPr>
        <w:t>sevofluraną</w:t>
      </w:r>
      <w:proofErr w:type="spellEnd"/>
      <w:r>
        <w:rPr>
          <w:color w:val="000000"/>
          <w:szCs w:val="22"/>
        </w:rPr>
        <w:t>. Daugumos CO</w:t>
      </w:r>
      <w:r>
        <w:rPr>
          <w:color w:val="000000"/>
          <w:szCs w:val="22"/>
          <w:vertAlign w:val="subscript"/>
        </w:rPr>
        <w:t>2</w:t>
      </w:r>
      <w:r>
        <w:rPr>
          <w:color w:val="000000"/>
          <w:szCs w:val="22"/>
        </w:rPr>
        <w:t xml:space="preserve"> absorbentų indikatorių spalva nebūtinai pakinta jiems išdžiūvus. Todėl tai, kad spalva ryškiai nepakito, negarantuoja, kad drėkinimas yra pakankamas. CO</w:t>
      </w:r>
      <w:r>
        <w:rPr>
          <w:color w:val="000000"/>
          <w:szCs w:val="22"/>
          <w:vertAlign w:val="subscript"/>
        </w:rPr>
        <w:t>2</w:t>
      </w:r>
      <w:r>
        <w:rPr>
          <w:color w:val="000000"/>
          <w:szCs w:val="22"/>
        </w:rPr>
        <w:t xml:space="preserve"> absorbentus reikia keisti reguliariai, neatsižvelgiant į indikatoriaus spalvą. </w:t>
      </w:r>
    </w:p>
    <w:p w14:paraId="747421D6" w14:textId="77777777" w:rsidR="00AF3D97" w:rsidRDefault="00AF3D97" w:rsidP="00F136CF">
      <w:pPr>
        <w:pStyle w:val="BTbEMEASMCA"/>
      </w:pPr>
    </w:p>
    <w:p w14:paraId="26430D99" w14:textId="77777777" w:rsidR="00AF3D97" w:rsidRDefault="00AF3D97" w:rsidP="00AF3D97">
      <w:pPr>
        <w:pStyle w:val="BTEMEASMCA"/>
        <w:rPr>
          <w:b/>
        </w:rPr>
      </w:pPr>
      <w:bookmarkStart w:id="24" w:name="_Toc129243231"/>
      <w:bookmarkStart w:id="25" w:name="_Toc129243106"/>
      <w:r>
        <w:rPr>
          <w:b/>
        </w:rPr>
        <w:t>4.5</w:t>
      </w:r>
      <w:r>
        <w:rPr>
          <w:b/>
        </w:rPr>
        <w:tab/>
        <w:t>Sąveika su kitais vaistiniais preparatais ir kitokia sąveika</w:t>
      </w:r>
      <w:bookmarkEnd w:id="24"/>
      <w:bookmarkEnd w:id="25"/>
    </w:p>
    <w:p w14:paraId="756D7986" w14:textId="77777777" w:rsidR="00AF3D97" w:rsidRDefault="00AF3D97" w:rsidP="00AF3D97">
      <w:pPr>
        <w:pStyle w:val="Pagrindinistekstas"/>
        <w:rPr>
          <w:color w:val="000000"/>
          <w:szCs w:val="22"/>
        </w:rPr>
      </w:pPr>
    </w:p>
    <w:p w14:paraId="03DC0CCF" w14:textId="77777777" w:rsidR="00AF3D97" w:rsidRDefault="00AF3D97" w:rsidP="00AF3D97">
      <w:pPr>
        <w:pStyle w:val="Pagrindinistekstas"/>
        <w:rPr>
          <w:rStyle w:val="longtext"/>
          <w:shd w:val="clear" w:color="auto" w:fill="FFFFFF"/>
        </w:rPr>
      </w:pPr>
      <w:r>
        <w:rPr>
          <w:rStyle w:val="longtext"/>
          <w:shd w:val="clear" w:color="auto" w:fill="FFFFFF"/>
        </w:rPr>
        <w:t xml:space="preserve">Beta </w:t>
      </w:r>
      <w:proofErr w:type="spellStart"/>
      <w:r>
        <w:rPr>
          <w:rStyle w:val="longtext"/>
          <w:shd w:val="clear" w:color="auto" w:fill="FFFFFF"/>
        </w:rPr>
        <w:t>adrenomimetikų</w:t>
      </w:r>
      <w:proofErr w:type="spellEnd"/>
      <w:r>
        <w:rPr>
          <w:rStyle w:val="longtext"/>
          <w:shd w:val="clear" w:color="auto" w:fill="FFFFFF"/>
        </w:rPr>
        <w:t xml:space="preserve">, pvz., </w:t>
      </w:r>
      <w:proofErr w:type="spellStart"/>
      <w:r>
        <w:rPr>
          <w:rStyle w:val="longtext"/>
          <w:shd w:val="clear" w:color="auto" w:fill="FFFFFF"/>
        </w:rPr>
        <w:t>izoprenalino</w:t>
      </w:r>
      <w:proofErr w:type="spellEnd"/>
      <w:r>
        <w:rPr>
          <w:rStyle w:val="longtext"/>
          <w:shd w:val="clear" w:color="auto" w:fill="FFFFFF"/>
        </w:rPr>
        <w:t xml:space="preserve">, alfa ir beta </w:t>
      </w:r>
      <w:proofErr w:type="spellStart"/>
      <w:r>
        <w:rPr>
          <w:rStyle w:val="longtext"/>
          <w:shd w:val="clear" w:color="auto" w:fill="FFFFFF"/>
        </w:rPr>
        <w:t>adrenomimetikų</w:t>
      </w:r>
      <w:proofErr w:type="spellEnd"/>
      <w:r>
        <w:rPr>
          <w:rStyle w:val="longtext"/>
          <w:shd w:val="clear" w:color="auto" w:fill="FFFFFF"/>
        </w:rPr>
        <w:t xml:space="preserve">, pvz., </w:t>
      </w:r>
      <w:proofErr w:type="spellStart"/>
      <w:r>
        <w:rPr>
          <w:rStyle w:val="longtext"/>
          <w:shd w:val="clear" w:color="auto" w:fill="FFFFFF"/>
        </w:rPr>
        <w:t>epinefrino</w:t>
      </w:r>
      <w:proofErr w:type="spellEnd"/>
      <w:r>
        <w:rPr>
          <w:rStyle w:val="longtext"/>
          <w:shd w:val="clear" w:color="auto" w:fill="FFFFFF"/>
        </w:rPr>
        <w:t xml:space="preserve"> (adrenalino) ir </w:t>
      </w:r>
      <w:proofErr w:type="spellStart"/>
      <w:r>
        <w:rPr>
          <w:rStyle w:val="longtext"/>
          <w:shd w:val="clear" w:color="auto" w:fill="FFFFFF"/>
        </w:rPr>
        <w:t>norepinefrino</w:t>
      </w:r>
      <w:proofErr w:type="spellEnd"/>
      <w:r>
        <w:rPr>
          <w:rStyle w:val="longtext"/>
          <w:shd w:val="clear" w:color="auto" w:fill="FFFFFF"/>
        </w:rPr>
        <w:t xml:space="preserve"> (</w:t>
      </w:r>
      <w:proofErr w:type="spellStart"/>
      <w:r>
        <w:rPr>
          <w:rStyle w:val="longtext"/>
          <w:shd w:val="clear" w:color="auto" w:fill="FFFFFF"/>
        </w:rPr>
        <w:t>noradrenalino</w:t>
      </w:r>
      <w:proofErr w:type="spellEnd"/>
      <w:r>
        <w:rPr>
          <w:rStyle w:val="longtext"/>
          <w:shd w:val="clear" w:color="auto" w:fill="FFFFFF"/>
        </w:rPr>
        <w:t xml:space="preserve">), </w:t>
      </w:r>
      <w:proofErr w:type="spellStart"/>
      <w:r>
        <w:rPr>
          <w:rStyle w:val="longtext"/>
          <w:shd w:val="clear" w:color="auto" w:fill="FFFFFF"/>
        </w:rPr>
        <w:t>sevoflurano</w:t>
      </w:r>
      <w:proofErr w:type="spellEnd"/>
      <w:r>
        <w:rPr>
          <w:rStyle w:val="longtext"/>
          <w:shd w:val="clear" w:color="auto" w:fill="FFFFFF"/>
        </w:rPr>
        <w:t xml:space="preserve"> narkozės metu reikia vartoti atsargiai dėl </w:t>
      </w:r>
      <w:proofErr w:type="spellStart"/>
      <w:r>
        <w:rPr>
          <w:rStyle w:val="longtext"/>
          <w:shd w:val="clear" w:color="auto" w:fill="FFFFFF"/>
        </w:rPr>
        <w:t>skilvelinės</w:t>
      </w:r>
      <w:proofErr w:type="spellEnd"/>
      <w:r>
        <w:rPr>
          <w:rStyle w:val="longtext"/>
          <w:shd w:val="clear" w:color="auto" w:fill="FFFFFF"/>
        </w:rPr>
        <w:t xml:space="preserve"> aritmijos pavojaus. </w:t>
      </w:r>
    </w:p>
    <w:p w14:paraId="2BE40FE2" w14:textId="77777777" w:rsidR="00AF3D97" w:rsidRDefault="00AF3D97" w:rsidP="00AF3D97">
      <w:pPr>
        <w:pStyle w:val="Pagrindinistekstas"/>
        <w:rPr>
          <w:rStyle w:val="longtext"/>
          <w:shd w:val="clear" w:color="auto" w:fill="FFFFFF"/>
        </w:rPr>
      </w:pPr>
      <w:r>
        <w:rPr>
          <w:rStyle w:val="longtext"/>
          <w:shd w:val="clear" w:color="auto" w:fill="FFFFFF"/>
        </w:rPr>
        <w:t xml:space="preserve">Neselektyvūs MAO inhibitoriai sukelia </w:t>
      </w:r>
      <w:proofErr w:type="spellStart"/>
      <w:r>
        <w:rPr>
          <w:rStyle w:val="longtext"/>
          <w:shd w:val="clear" w:color="auto" w:fill="FFFFFF"/>
        </w:rPr>
        <w:t>hipertenzinės</w:t>
      </w:r>
      <w:proofErr w:type="spellEnd"/>
      <w:r>
        <w:rPr>
          <w:rStyle w:val="longtext"/>
          <w:shd w:val="clear" w:color="auto" w:fill="FFFFFF"/>
        </w:rPr>
        <w:t xml:space="preserve"> krizės operacijos metu riziką. Paprastai rekomenduojama gydymą MAO inhibitoriais nutraukti likus 2 savaitėms iki operacijos. </w:t>
      </w:r>
    </w:p>
    <w:p w14:paraId="67420ACB" w14:textId="77777777" w:rsidR="00AF3D97" w:rsidRDefault="00AF3D97" w:rsidP="00AF3D97">
      <w:pPr>
        <w:pStyle w:val="Pagrindinistekstas"/>
        <w:rPr>
          <w:rStyle w:val="longtext"/>
          <w:shd w:val="clear" w:color="auto" w:fill="FFFFFF"/>
        </w:rPr>
      </w:pPr>
      <w:proofErr w:type="spellStart"/>
      <w:r>
        <w:rPr>
          <w:rStyle w:val="longtext"/>
          <w:shd w:val="clear" w:color="auto" w:fill="FFFFFF"/>
        </w:rPr>
        <w:t>Sevofluranas</w:t>
      </w:r>
      <w:proofErr w:type="spellEnd"/>
      <w:r>
        <w:rPr>
          <w:rStyle w:val="longtext"/>
          <w:shd w:val="clear" w:color="auto" w:fill="FFFFFF"/>
        </w:rPr>
        <w:t xml:space="preserve"> gali sukelti ženklią </w:t>
      </w:r>
      <w:proofErr w:type="spellStart"/>
      <w:r>
        <w:rPr>
          <w:rStyle w:val="longtext"/>
          <w:shd w:val="clear" w:color="auto" w:fill="FFFFFF"/>
        </w:rPr>
        <w:t>hipotenziją</w:t>
      </w:r>
      <w:proofErr w:type="spellEnd"/>
      <w:r>
        <w:rPr>
          <w:rStyle w:val="longtext"/>
          <w:shd w:val="clear" w:color="auto" w:fill="FFFFFF"/>
        </w:rPr>
        <w:t xml:space="preserve"> pacientams, gydomiems kalcio kanalų blokatoriais, ypač </w:t>
      </w:r>
      <w:proofErr w:type="spellStart"/>
      <w:r>
        <w:rPr>
          <w:rStyle w:val="longtext"/>
          <w:shd w:val="clear" w:color="auto" w:fill="FFFFFF"/>
        </w:rPr>
        <w:t>dihidropiridino</w:t>
      </w:r>
      <w:proofErr w:type="spellEnd"/>
      <w:r>
        <w:rPr>
          <w:rStyle w:val="longtext"/>
          <w:shd w:val="clear" w:color="auto" w:fill="FFFFFF"/>
        </w:rPr>
        <w:t xml:space="preserve"> dariniais. </w:t>
      </w:r>
    </w:p>
    <w:p w14:paraId="6BA508B3" w14:textId="77777777" w:rsidR="00AF3D97" w:rsidRDefault="00AF3D97" w:rsidP="00AF3D97">
      <w:pPr>
        <w:pStyle w:val="Pagrindinistekstas"/>
        <w:rPr>
          <w:rStyle w:val="longtext"/>
          <w:shd w:val="clear" w:color="auto" w:fill="FFFFFF"/>
        </w:rPr>
      </w:pPr>
      <w:r>
        <w:rPr>
          <w:rStyle w:val="longtext"/>
          <w:shd w:val="clear" w:color="auto" w:fill="FFFFFF"/>
        </w:rPr>
        <w:t xml:space="preserve">Reikia imtis atsargumo priemonių dėl neigiamo </w:t>
      </w:r>
      <w:proofErr w:type="spellStart"/>
      <w:r>
        <w:rPr>
          <w:rStyle w:val="longtext"/>
          <w:shd w:val="clear" w:color="auto" w:fill="FFFFFF"/>
        </w:rPr>
        <w:t>inotropinio</w:t>
      </w:r>
      <w:proofErr w:type="spellEnd"/>
      <w:r>
        <w:rPr>
          <w:rStyle w:val="longtext"/>
          <w:shd w:val="clear" w:color="auto" w:fill="FFFFFF"/>
        </w:rPr>
        <w:t xml:space="preserve"> poveikio rizikos, kai kalcio kanalų blokatorių vartojama kartu su įkvepiamaisiais anestetikais.</w:t>
      </w:r>
    </w:p>
    <w:p w14:paraId="354BBE01" w14:textId="77777777" w:rsidR="00AF3D97" w:rsidRDefault="00AF3D97" w:rsidP="00AF3D97">
      <w:pPr>
        <w:pStyle w:val="Pagrindinistekstas"/>
        <w:rPr>
          <w:color w:val="000000"/>
          <w:szCs w:val="22"/>
        </w:rPr>
      </w:pPr>
      <w:proofErr w:type="spellStart"/>
      <w:r>
        <w:rPr>
          <w:szCs w:val="22"/>
        </w:rPr>
        <w:t>Sukcinilcholino</w:t>
      </w:r>
      <w:proofErr w:type="spellEnd"/>
      <w:r>
        <w:rPr>
          <w:szCs w:val="22"/>
        </w:rPr>
        <w:t xml:space="preserve"> ir įkvepiamųjų anestetikų vartojimas kartu buvo susietas su retais kalio koncentracijos padidėjimo serume atvejais, kurie lėmė širdies aritmijas bei vaikų mirtis pooperaciniu laikotarpiu.</w:t>
      </w:r>
    </w:p>
    <w:p w14:paraId="35C4F352" w14:textId="77777777" w:rsidR="00AF3D97" w:rsidRDefault="00AF3D97" w:rsidP="00AF3D97">
      <w:pPr>
        <w:pStyle w:val="Pagrindinistekstas"/>
        <w:rPr>
          <w:color w:val="000000"/>
          <w:szCs w:val="22"/>
        </w:rPr>
      </w:pPr>
    </w:p>
    <w:p w14:paraId="5FB76B27" w14:textId="77777777" w:rsidR="00AF3D97" w:rsidRDefault="00AF3D97" w:rsidP="00AF3D97">
      <w:pPr>
        <w:pStyle w:val="Pagrindinistekstas"/>
        <w:rPr>
          <w:color w:val="000000"/>
          <w:szCs w:val="22"/>
        </w:rPr>
      </w:pPr>
      <w:r>
        <w:rPr>
          <w:color w:val="000000"/>
          <w:szCs w:val="22"/>
        </w:rPr>
        <w:t xml:space="preserve">Kaip ir kiti įkvepiamieji anestetikai, </w:t>
      </w:r>
      <w:proofErr w:type="spellStart"/>
      <w:r>
        <w:rPr>
          <w:color w:val="000000"/>
          <w:szCs w:val="22"/>
        </w:rPr>
        <w:t>sevofluranas</w:t>
      </w:r>
      <w:proofErr w:type="spellEnd"/>
      <w:r>
        <w:rPr>
          <w:color w:val="000000"/>
          <w:szCs w:val="22"/>
        </w:rPr>
        <w:t xml:space="preserve"> veikia nervo-raumens jungties blokadą sukeliančių </w:t>
      </w:r>
      <w:proofErr w:type="spellStart"/>
      <w:r>
        <w:rPr>
          <w:color w:val="000000"/>
          <w:szCs w:val="22"/>
        </w:rPr>
        <w:t>nedepoliarizuojančių</w:t>
      </w:r>
      <w:proofErr w:type="spellEnd"/>
      <w:r>
        <w:rPr>
          <w:color w:val="000000"/>
          <w:szCs w:val="22"/>
        </w:rPr>
        <w:t xml:space="preserve"> </w:t>
      </w:r>
      <w:proofErr w:type="spellStart"/>
      <w:r>
        <w:rPr>
          <w:color w:val="000000"/>
          <w:szCs w:val="22"/>
        </w:rPr>
        <w:t>miorelaksantų</w:t>
      </w:r>
      <w:proofErr w:type="spellEnd"/>
      <w:r>
        <w:rPr>
          <w:color w:val="000000"/>
          <w:szCs w:val="22"/>
        </w:rPr>
        <w:t xml:space="preserve"> veikimo intensyvumą ir ilgumą. Kai naudojamas </w:t>
      </w:r>
      <w:proofErr w:type="spellStart"/>
      <w:r>
        <w:rPr>
          <w:color w:val="000000"/>
          <w:szCs w:val="22"/>
        </w:rPr>
        <w:t>alfentanilio</w:t>
      </w:r>
      <w:proofErr w:type="spellEnd"/>
      <w:r>
        <w:rPr>
          <w:color w:val="000000"/>
          <w:szCs w:val="22"/>
        </w:rPr>
        <w:t xml:space="preserve"> ir N</w:t>
      </w:r>
      <w:r>
        <w:rPr>
          <w:color w:val="000000"/>
          <w:szCs w:val="22"/>
          <w:vertAlign w:val="subscript"/>
        </w:rPr>
        <w:t>2</w:t>
      </w:r>
      <w:r>
        <w:rPr>
          <w:color w:val="000000"/>
          <w:szCs w:val="22"/>
        </w:rPr>
        <w:t xml:space="preserve">O anestezijai papildyti, </w:t>
      </w:r>
      <w:proofErr w:type="spellStart"/>
      <w:r>
        <w:rPr>
          <w:color w:val="000000"/>
          <w:szCs w:val="22"/>
        </w:rPr>
        <w:t>sevofluranas</w:t>
      </w:r>
      <w:proofErr w:type="spellEnd"/>
      <w:r>
        <w:rPr>
          <w:color w:val="000000"/>
          <w:szCs w:val="22"/>
        </w:rPr>
        <w:t xml:space="preserve"> didina nervo-raumens jungties blokadą, sukeltą </w:t>
      </w:r>
      <w:proofErr w:type="spellStart"/>
      <w:r>
        <w:rPr>
          <w:color w:val="000000"/>
          <w:szCs w:val="22"/>
        </w:rPr>
        <w:t>pankuroniu</w:t>
      </w:r>
      <w:proofErr w:type="spellEnd"/>
      <w:r>
        <w:rPr>
          <w:color w:val="000000"/>
          <w:szCs w:val="22"/>
        </w:rPr>
        <w:t xml:space="preserve">, </w:t>
      </w:r>
      <w:proofErr w:type="spellStart"/>
      <w:r>
        <w:rPr>
          <w:color w:val="000000"/>
          <w:szCs w:val="22"/>
        </w:rPr>
        <w:t>vekuroniu</w:t>
      </w:r>
      <w:proofErr w:type="spellEnd"/>
      <w:r>
        <w:rPr>
          <w:color w:val="000000"/>
          <w:szCs w:val="22"/>
        </w:rPr>
        <w:t xml:space="preserve"> ar </w:t>
      </w:r>
      <w:proofErr w:type="spellStart"/>
      <w:r>
        <w:rPr>
          <w:color w:val="000000"/>
          <w:szCs w:val="22"/>
        </w:rPr>
        <w:t>atrakuriu</w:t>
      </w:r>
      <w:proofErr w:type="spellEnd"/>
      <w:r>
        <w:rPr>
          <w:color w:val="000000"/>
          <w:szCs w:val="22"/>
        </w:rPr>
        <w:t xml:space="preserve">. Šiuos vaistinius preparatus skiriant kartu su </w:t>
      </w:r>
      <w:proofErr w:type="spellStart"/>
      <w:r>
        <w:rPr>
          <w:color w:val="000000"/>
          <w:szCs w:val="22"/>
        </w:rPr>
        <w:t>sevofluranu</w:t>
      </w:r>
      <w:proofErr w:type="spellEnd"/>
      <w:r>
        <w:rPr>
          <w:color w:val="000000"/>
          <w:szCs w:val="22"/>
        </w:rPr>
        <w:t xml:space="preserve">, reikia pritaikyti jų dozę. </w:t>
      </w:r>
      <w:proofErr w:type="spellStart"/>
      <w:r>
        <w:rPr>
          <w:color w:val="000000"/>
          <w:szCs w:val="22"/>
        </w:rPr>
        <w:t>Sevoflurano</w:t>
      </w:r>
      <w:proofErr w:type="spellEnd"/>
      <w:r>
        <w:rPr>
          <w:color w:val="000000"/>
          <w:szCs w:val="22"/>
        </w:rPr>
        <w:t xml:space="preserve"> poveikis </w:t>
      </w:r>
      <w:proofErr w:type="spellStart"/>
      <w:r>
        <w:rPr>
          <w:color w:val="000000"/>
          <w:szCs w:val="22"/>
        </w:rPr>
        <w:t>sukcilincholinu</w:t>
      </w:r>
      <w:proofErr w:type="spellEnd"/>
      <w:r>
        <w:rPr>
          <w:color w:val="000000"/>
          <w:szCs w:val="22"/>
        </w:rPr>
        <w:t xml:space="preserve"> sukeltos </w:t>
      </w:r>
      <w:proofErr w:type="spellStart"/>
      <w:r>
        <w:rPr>
          <w:color w:val="000000"/>
          <w:szCs w:val="22"/>
        </w:rPr>
        <w:t>depoliarizuojančios</w:t>
      </w:r>
      <w:proofErr w:type="spellEnd"/>
      <w:r>
        <w:rPr>
          <w:color w:val="000000"/>
          <w:szCs w:val="22"/>
        </w:rPr>
        <w:t xml:space="preserve"> nervo-raumens jungties blokados ilgumui netirtas.</w:t>
      </w:r>
    </w:p>
    <w:p w14:paraId="1A969342" w14:textId="77777777" w:rsidR="00AF3D97" w:rsidRDefault="00AF3D97" w:rsidP="00AF3D97">
      <w:pPr>
        <w:pStyle w:val="Pagrindinistekstas"/>
        <w:rPr>
          <w:color w:val="000000"/>
          <w:szCs w:val="22"/>
        </w:rPr>
      </w:pPr>
    </w:p>
    <w:p w14:paraId="1D9C0785" w14:textId="77777777" w:rsidR="00AF3D97" w:rsidRDefault="00AF3D97" w:rsidP="00AF3D97">
      <w:pPr>
        <w:pStyle w:val="Pagrindinistekstas"/>
        <w:rPr>
          <w:color w:val="000000"/>
          <w:szCs w:val="22"/>
        </w:rPr>
      </w:pPr>
      <w:r>
        <w:rPr>
          <w:color w:val="000000"/>
          <w:szCs w:val="22"/>
        </w:rPr>
        <w:t xml:space="preserve">Sumažinus nervo-raumens jungties blokadą sukeliančių vaistinių preparatų dozę įvadinės anestezijos metu, gali pailgėti laikas per kurį pasiekiamos reikiamos sąlygos </w:t>
      </w:r>
      <w:proofErr w:type="spellStart"/>
      <w:r>
        <w:rPr>
          <w:color w:val="000000"/>
          <w:szCs w:val="22"/>
        </w:rPr>
        <w:t>endotrachėjinei</w:t>
      </w:r>
      <w:proofErr w:type="spellEnd"/>
      <w:r>
        <w:rPr>
          <w:color w:val="000000"/>
          <w:szCs w:val="22"/>
        </w:rPr>
        <w:t xml:space="preserve"> </w:t>
      </w:r>
      <w:proofErr w:type="spellStart"/>
      <w:r>
        <w:rPr>
          <w:color w:val="000000"/>
          <w:szCs w:val="22"/>
        </w:rPr>
        <w:t>intubacijai</w:t>
      </w:r>
      <w:proofErr w:type="spellEnd"/>
      <w:r>
        <w:rPr>
          <w:color w:val="000000"/>
          <w:szCs w:val="22"/>
        </w:rPr>
        <w:t xml:space="preserve"> ar pakankamas raumenų atsipalaidavimas, nes pradėjus skirti </w:t>
      </w:r>
      <w:proofErr w:type="spellStart"/>
      <w:r>
        <w:rPr>
          <w:color w:val="000000"/>
          <w:szCs w:val="22"/>
        </w:rPr>
        <w:t>sevofluraną</w:t>
      </w:r>
      <w:proofErr w:type="spellEnd"/>
      <w:r>
        <w:rPr>
          <w:color w:val="000000"/>
          <w:szCs w:val="22"/>
        </w:rPr>
        <w:t>, nervo-raumens jungties blokadą sukeliančių vaistinių preparatų veikimas sustiprėja tik po keleto minučių.</w:t>
      </w:r>
    </w:p>
    <w:p w14:paraId="05D94A2B" w14:textId="77777777" w:rsidR="00AF3D97" w:rsidRDefault="00AF3D97" w:rsidP="00AF3D97">
      <w:pPr>
        <w:pStyle w:val="Pagrindinistekstas"/>
        <w:rPr>
          <w:color w:val="000000"/>
          <w:szCs w:val="22"/>
        </w:rPr>
      </w:pPr>
    </w:p>
    <w:p w14:paraId="7BFF06B8" w14:textId="77777777" w:rsidR="00AF3D97" w:rsidRDefault="00AF3D97" w:rsidP="00AF3D97">
      <w:pPr>
        <w:pStyle w:val="Pagrindinistekstas"/>
        <w:rPr>
          <w:color w:val="000000"/>
          <w:szCs w:val="22"/>
        </w:rPr>
      </w:pPr>
      <w:r>
        <w:rPr>
          <w:color w:val="000000"/>
          <w:szCs w:val="22"/>
        </w:rPr>
        <w:t xml:space="preserve">Ištirta </w:t>
      </w:r>
      <w:proofErr w:type="spellStart"/>
      <w:r>
        <w:rPr>
          <w:color w:val="000000"/>
          <w:szCs w:val="22"/>
        </w:rPr>
        <w:t>nedepoliarizuojančių</w:t>
      </w:r>
      <w:proofErr w:type="spellEnd"/>
      <w:r>
        <w:rPr>
          <w:color w:val="000000"/>
          <w:szCs w:val="22"/>
        </w:rPr>
        <w:t xml:space="preserve"> vaistinių preparatų </w:t>
      </w:r>
      <w:proofErr w:type="spellStart"/>
      <w:r>
        <w:rPr>
          <w:color w:val="000000"/>
          <w:szCs w:val="22"/>
        </w:rPr>
        <w:t>vekuronio</w:t>
      </w:r>
      <w:proofErr w:type="spellEnd"/>
      <w:r>
        <w:rPr>
          <w:color w:val="000000"/>
          <w:szCs w:val="22"/>
        </w:rPr>
        <w:t xml:space="preserve">, </w:t>
      </w:r>
      <w:proofErr w:type="spellStart"/>
      <w:r>
        <w:rPr>
          <w:color w:val="000000"/>
          <w:szCs w:val="22"/>
        </w:rPr>
        <w:t>pankuronio</w:t>
      </w:r>
      <w:proofErr w:type="spellEnd"/>
      <w:r>
        <w:rPr>
          <w:color w:val="000000"/>
          <w:szCs w:val="22"/>
        </w:rPr>
        <w:t xml:space="preserve"> ir </w:t>
      </w:r>
      <w:proofErr w:type="spellStart"/>
      <w:r>
        <w:rPr>
          <w:color w:val="000000"/>
          <w:szCs w:val="22"/>
        </w:rPr>
        <w:t>atrakurio</w:t>
      </w:r>
      <w:proofErr w:type="spellEnd"/>
      <w:r>
        <w:rPr>
          <w:color w:val="000000"/>
          <w:szCs w:val="22"/>
        </w:rPr>
        <w:t xml:space="preserve"> sąveika. Vartojimo gairių trūksta, tačiau rekomenduojama:</w:t>
      </w:r>
    </w:p>
    <w:p w14:paraId="01B1BC68" w14:textId="77777777" w:rsidR="00AF3D97" w:rsidRDefault="00AF3D97" w:rsidP="00AF3D97">
      <w:pPr>
        <w:pStyle w:val="Pagrindinistekstas"/>
        <w:rPr>
          <w:color w:val="000000"/>
          <w:szCs w:val="22"/>
        </w:rPr>
      </w:pPr>
      <w:r>
        <w:rPr>
          <w:i/>
          <w:color w:val="000000"/>
          <w:szCs w:val="22"/>
        </w:rPr>
        <w:t xml:space="preserve">- </w:t>
      </w:r>
      <w:proofErr w:type="spellStart"/>
      <w:r>
        <w:rPr>
          <w:i/>
          <w:color w:val="000000"/>
          <w:szCs w:val="22"/>
        </w:rPr>
        <w:t>endotrachėjinei</w:t>
      </w:r>
      <w:proofErr w:type="spellEnd"/>
      <w:r>
        <w:rPr>
          <w:i/>
          <w:color w:val="000000"/>
          <w:szCs w:val="22"/>
        </w:rPr>
        <w:t xml:space="preserve"> </w:t>
      </w:r>
      <w:proofErr w:type="spellStart"/>
      <w:r>
        <w:rPr>
          <w:i/>
          <w:color w:val="000000"/>
          <w:szCs w:val="22"/>
        </w:rPr>
        <w:t>intubacijai</w:t>
      </w:r>
      <w:proofErr w:type="spellEnd"/>
      <w:r>
        <w:rPr>
          <w:color w:val="000000"/>
          <w:szCs w:val="22"/>
        </w:rPr>
        <w:t xml:space="preserve">: nemažinti </w:t>
      </w:r>
      <w:proofErr w:type="spellStart"/>
      <w:r>
        <w:rPr>
          <w:color w:val="000000"/>
          <w:szCs w:val="22"/>
        </w:rPr>
        <w:t>nedepoliarizuojančių</w:t>
      </w:r>
      <w:proofErr w:type="spellEnd"/>
      <w:r>
        <w:rPr>
          <w:color w:val="000000"/>
          <w:szCs w:val="22"/>
        </w:rPr>
        <w:t xml:space="preserve"> </w:t>
      </w:r>
      <w:proofErr w:type="spellStart"/>
      <w:r>
        <w:rPr>
          <w:color w:val="000000"/>
          <w:szCs w:val="22"/>
        </w:rPr>
        <w:t>miorelaksantų</w:t>
      </w:r>
      <w:proofErr w:type="spellEnd"/>
      <w:r>
        <w:rPr>
          <w:color w:val="000000"/>
          <w:szCs w:val="22"/>
        </w:rPr>
        <w:t xml:space="preserve"> dozės;</w:t>
      </w:r>
    </w:p>
    <w:p w14:paraId="1A958321" w14:textId="77777777" w:rsidR="00AF3D97" w:rsidRDefault="00AF3D97" w:rsidP="00AF3D97">
      <w:pPr>
        <w:pStyle w:val="Pagrindinistekstas"/>
        <w:rPr>
          <w:color w:val="000000"/>
          <w:szCs w:val="22"/>
        </w:rPr>
      </w:pPr>
      <w:r>
        <w:rPr>
          <w:i/>
          <w:color w:val="000000"/>
          <w:szCs w:val="22"/>
        </w:rPr>
        <w:lastRenderedPageBreak/>
        <w:t>- palaikomosios anestezijos metu</w:t>
      </w:r>
      <w:r>
        <w:rPr>
          <w:color w:val="000000"/>
          <w:szCs w:val="22"/>
        </w:rPr>
        <w:t xml:space="preserve">: </w:t>
      </w:r>
      <w:proofErr w:type="spellStart"/>
      <w:r>
        <w:rPr>
          <w:color w:val="000000"/>
          <w:szCs w:val="22"/>
        </w:rPr>
        <w:t>nedepoliarizuojančių</w:t>
      </w:r>
      <w:proofErr w:type="spellEnd"/>
      <w:r>
        <w:rPr>
          <w:color w:val="000000"/>
          <w:szCs w:val="22"/>
        </w:rPr>
        <w:t xml:space="preserve"> </w:t>
      </w:r>
      <w:proofErr w:type="spellStart"/>
      <w:r>
        <w:rPr>
          <w:color w:val="000000"/>
          <w:szCs w:val="22"/>
        </w:rPr>
        <w:t>miorelaksantų</w:t>
      </w:r>
      <w:proofErr w:type="spellEnd"/>
      <w:r>
        <w:rPr>
          <w:color w:val="000000"/>
          <w:szCs w:val="22"/>
        </w:rPr>
        <w:t xml:space="preserve"> dozę reikia mažinti, lyginant su doze, kuri skiriama N</w:t>
      </w:r>
      <w:r>
        <w:rPr>
          <w:color w:val="000000"/>
          <w:szCs w:val="22"/>
          <w:vertAlign w:val="subscript"/>
        </w:rPr>
        <w:t>2</w:t>
      </w:r>
      <w:r>
        <w:rPr>
          <w:color w:val="000000"/>
          <w:szCs w:val="22"/>
        </w:rPr>
        <w:t xml:space="preserve">O / </w:t>
      </w:r>
      <w:proofErr w:type="spellStart"/>
      <w:r>
        <w:rPr>
          <w:color w:val="000000"/>
          <w:szCs w:val="22"/>
        </w:rPr>
        <w:t>opioidų</w:t>
      </w:r>
      <w:proofErr w:type="spellEnd"/>
      <w:r>
        <w:rPr>
          <w:color w:val="000000"/>
          <w:szCs w:val="22"/>
        </w:rPr>
        <w:t xml:space="preserve"> anestezijos metu. Papildomos </w:t>
      </w:r>
      <w:proofErr w:type="spellStart"/>
      <w:r>
        <w:rPr>
          <w:color w:val="000000"/>
          <w:szCs w:val="22"/>
        </w:rPr>
        <w:t>miorelaksantų</w:t>
      </w:r>
      <w:proofErr w:type="spellEnd"/>
      <w:r>
        <w:rPr>
          <w:color w:val="000000"/>
          <w:szCs w:val="22"/>
        </w:rPr>
        <w:t xml:space="preserve"> dozės turi būti skiriamos atsižvelgiant į nervo-raumens stimuliaciją.</w:t>
      </w:r>
    </w:p>
    <w:p w14:paraId="74D435F2" w14:textId="77777777" w:rsidR="00AF3D97" w:rsidRDefault="00AF3D97" w:rsidP="00AF3D97">
      <w:pPr>
        <w:pStyle w:val="Pagrindinistekstas"/>
        <w:rPr>
          <w:color w:val="000000"/>
          <w:szCs w:val="22"/>
        </w:rPr>
      </w:pPr>
    </w:p>
    <w:p w14:paraId="0C267529" w14:textId="77777777" w:rsidR="00AF3D97" w:rsidRDefault="00AF3D97" w:rsidP="00AF3D97">
      <w:pPr>
        <w:rPr>
          <w:color w:val="000000"/>
          <w:sz w:val="22"/>
          <w:szCs w:val="22"/>
        </w:rPr>
      </w:pPr>
      <w:proofErr w:type="spellStart"/>
      <w:r>
        <w:rPr>
          <w:color w:val="000000"/>
          <w:sz w:val="22"/>
          <w:szCs w:val="22"/>
        </w:rPr>
        <w:t>Sevofluranas</w:t>
      </w:r>
      <w:proofErr w:type="spellEnd"/>
      <w:r>
        <w:rPr>
          <w:color w:val="000000"/>
          <w:sz w:val="22"/>
          <w:szCs w:val="22"/>
        </w:rPr>
        <w:t xml:space="preserve">, panašiai kaip </w:t>
      </w:r>
      <w:proofErr w:type="spellStart"/>
      <w:r>
        <w:rPr>
          <w:color w:val="000000"/>
          <w:sz w:val="22"/>
          <w:szCs w:val="22"/>
        </w:rPr>
        <w:t>izofluranas</w:t>
      </w:r>
      <w:proofErr w:type="spellEnd"/>
      <w:r>
        <w:rPr>
          <w:color w:val="000000"/>
          <w:sz w:val="22"/>
          <w:szCs w:val="22"/>
        </w:rPr>
        <w:t xml:space="preserve">, jautrina miokardą </w:t>
      </w:r>
      <w:proofErr w:type="spellStart"/>
      <w:r>
        <w:rPr>
          <w:color w:val="000000"/>
          <w:sz w:val="22"/>
          <w:szCs w:val="22"/>
        </w:rPr>
        <w:t>aritmogeniniam</w:t>
      </w:r>
      <w:proofErr w:type="spellEnd"/>
      <w:r>
        <w:rPr>
          <w:color w:val="000000"/>
          <w:sz w:val="22"/>
          <w:szCs w:val="22"/>
        </w:rPr>
        <w:t xml:space="preserve"> kartu vartojamo adrenalino poveikiui.</w:t>
      </w:r>
    </w:p>
    <w:p w14:paraId="3A695D44" w14:textId="77777777" w:rsidR="00AF3D97" w:rsidRDefault="00AF3D97" w:rsidP="00AF3D97">
      <w:pPr>
        <w:pStyle w:val="Pagrindinistekstas"/>
        <w:rPr>
          <w:color w:val="000000"/>
          <w:szCs w:val="22"/>
        </w:rPr>
      </w:pPr>
    </w:p>
    <w:p w14:paraId="772BDC75" w14:textId="77777777" w:rsidR="00AF3D97" w:rsidRDefault="00AF3D97" w:rsidP="00AF3D97">
      <w:pPr>
        <w:rPr>
          <w:color w:val="000000"/>
          <w:sz w:val="22"/>
          <w:szCs w:val="22"/>
        </w:rPr>
      </w:pPr>
      <w:r>
        <w:rPr>
          <w:color w:val="000000"/>
          <w:sz w:val="22"/>
          <w:szCs w:val="22"/>
        </w:rPr>
        <w:t xml:space="preserve">Kaip ir kiti įkvepiamieji anestetikai, kartu vartojamas </w:t>
      </w:r>
      <w:proofErr w:type="spellStart"/>
      <w:r>
        <w:rPr>
          <w:color w:val="000000"/>
          <w:sz w:val="22"/>
          <w:szCs w:val="22"/>
        </w:rPr>
        <w:t>diazoto</w:t>
      </w:r>
      <w:proofErr w:type="spellEnd"/>
      <w:r>
        <w:rPr>
          <w:color w:val="000000"/>
          <w:sz w:val="22"/>
          <w:szCs w:val="22"/>
        </w:rPr>
        <w:t xml:space="preserve"> oksidas mažina </w:t>
      </w:r>
      <w:proofErr w:type="spellStart"/>
      <w:r>
        <w:rPr>
          <w:color w:val="000000"/>
          <w:sz w:val="22"/>
          <w:szCs w:val="22"/>
        </w:rPr>
        <w:t>sevoflurano</w:t>
      </w:r>
      <w:proofErr w:type="spellEnd"/>
      <w:r>
        <w:rPr>
          <w:color w:val="000000"/>
          <w:sz w:val="22"/>
          <w:szCs w:val="22"/>
        </w:rPr>
        <w:t xml:space="preserve"> MAK, kaip parodyta lentelėje „Suaugusių ir vaikų MAK dydis pagal amžių“ (žr. 4.2 skyrių). MAK sumažėja maždaug 50</w:t>
      </w:r>
      <w:r>
        <w:rPr>
          <w:sz w:val="22"/>
          <w:szCs w:val="22"/>
        </w:rPr>
        <w:t> </w:t>
      </w:r>
      <w:r>
        <w:rPr>
          <w:color w:val="000000"/>
          <w:sz w:val="22"/>
          <w:szCs w:val="22"/>
        </w:rPr>
        <w:t>% suaugusiesiems ir 25 % vaikams (žr. 4.2 skyrių „Palaikomoji nejautra“).</w:t>
      </w:r>
    </w:p>
    <w:p w14:paraId="68B55DC7" w14:textId="77777777" w:rsidR="00AF3D97" w:rsidRDefault="00AF3D97" w:rsidP="00AF3D97">
      <w:pPr>
        <w:rPr>
          <w:color w:val="000000"/>
          <w:sz w:val="22"/>
          <w:szCs w:val="22"/>
        </w:rPr>
      </w:pPr>
    </w:p>
    <w:p w14:paraId="10DB7D14" w14:textId="77777777" w:rsidR="00AF3D97" w:rsidRDefault="00AF3D97" w:rsidP="00AF3D97">
      <w:pPr>
        <w:rPr>
          <w:color w:val="000000"/>
          <w:sz w:val="22"/>
          <w:szCs w:val="22"/>
        </w:rPr>
      </w:pPr>
      <w:r>
        <w:rPr>
          <w:color w:val="000000"/>
          <w:sz w:val="22"/>
          <w:szCs w:val="22"/>
        </w:rPr>
        <w:t xml:space="preserve">Suleidus į veną anestetiko, pavyzdžiui, </w:t>
      </w:r>
      <w:proofErr w:type="spellStart"/>
      <w:r>
        <w:rPr>
          <w:color w:val="000000"/>
          <w:sz w:val="22"/>
          <w:szCs w:val="22"/>
        </w:rPr>
        <w:t>propofolio</w:t>
      </w:r>
      <w:proofErr w:type="spellEnd"/>
      <w:r>
        <w:rPr>
          <w:color w:val="000000"/>
          <w:sz w:val="22"/>
          <w:szCs w:val="22"/>
        </w:rPr>
        <w:t xml:space="preserve">, gali pakakti mažesnės </w:t>
      </w:r>
      <w:proofErr w:type="spellStart"/>
      <w:r>
        <w:rPr>
          <w:color w:val="000000"/>
          <w:sz w:val="22"/>
          <w:szCs w:val="22"/>
        </w:rPr>
        <w:t>sevoflurano</w:t>
      </w:r>
      <w:proofErr w:type="spellEnd"/>
      <w:r>
        <w:rPr>
          <w:color w:val="000000"/>
          <w:sz w:val="22"/>
          <w:szCs w:val="22"/>
        </w:rPr>
        <w:t>, kaip ir kitų vaistinių preparatų, dozės.</w:t>
      </w:r>
    </w:p>
    <w:p w14:paraId="4F5A1D50" w14:textId="77777777" w:rsidR="00AF3D97" w:rsidRDefault="00AF3D97" w:rsidP="00AF3D97">
      <w:pPr>
        <w:rPr>
          <w:color w:val="000000"/>
          <w:sz w:val="22"/>
          <w:szCs w:val="22"/>
        </w:rPr>
      </w:pPr>
    </w:p>
    <w:p w14:paraId="4F2376FB" w14:textId="77777777" w:rsidR="00AF3D97" w:rsidRDefault="00AF3D97" w:rsidP="00F136CF">
      <w:pPr>
        <w:pStyle w:val="BTbEMEASMCA"/>
      </w:pPr>
      <w:r>
        <w:t xml:space="preserve">Manoma, kad benzodiazepinai ir </w:t>
      </w:r>
      <w:proofErr w:type="spellStart"/>
      <w:r>
        <w:t>opioidai</w:t>
      </w:r>
      <w:proofErr w:type="spellEnd"/>
      <w:r>
        <w:t xml:space="preserve"> mažina </w:t>
      </w:r>
      <w:proofErr w:type="spellStart"/>
      <w:r>
        <w:t>sevoflurano</w:t>
      </w:r>
      <w:proofErr w:type="spellEnd"/>
      <w:r>
        <w:t xml:space="preserve"> MAK taip, kaip ir kitų įkvepiamųjų anestetikų. </w:t>
      </w:r>
      <w:proofErr w:type="spellStart"/>
      <w:r>
        <w:t>Sevofluraną</w:t>
      </w:r>
      <w:proofErr w:type="spellEnd"/>
      <w:r>
        <w:t xml:space="preserve"> derinti su benzodiazepinais ir </w:t>
      </w:r>
      <w:proofErr w:type="spellStart"/>
      <w:r>
        <w:t>opioidais</w:t>
      </w:r>
      <w:proofErr w:type="spellEnd"/>
      <w:r>
        <w:t xml:space="preserve"> taip, kaip įprasta chirurginėje praktikoje.</w:t>
      </w:r>
    </w:p>
    <w:p w14:paraId="1E984AC3" w14:textId="77777777" w:rsidR="00AF3D97" w:rsidRDefault="00AF3D97" w:rsidP="00F136CF">
      <w:pPr>
        <w:pStyle w:val="BTbEMEASMCA"/>
      </w:pPr>
      <w:proofErr w:type="spellStart"/>
      <w:r>
        <w:t>Opioidai</w:t>
      </w:r>
      <w:proofErr w:type="spellEnd"/>
      <w:r>
        <w:t xml:space="preserve">, tokie kaip </w:t>
      </w:r>
      <w:proofErr w:type="spellStart"/>
      <w:r>
        <w:t>alfentanilis</w:t>
      </w:r>
      <w:proofErr w:type="spellEnd"/>
      <w:r>
        <w:t xml:space="preserve"> ir </w:t>
      </w:r>
      <w:proofErr w:type="spellStart"/>
      <w:r>
        <w:t>sufentanilis</w:t>
      </w:r>
      <w:proofErr w:type="spellEnd"/>
      <w:r>
        <w:t xml:space="preserve">, skiriant kartu su </w:t>
      </w:r>
      <w:proofErr w:type="spellStart"/>
      <w:r>
        <w:t>sevofluranu</w:t>
      </w:r>
      <w:proofErr w:type="spellEnd"/>
      <w:r>
        <w:t xml:space="preserve">, gali stipriau suretinti širdies ritmą, sumažinti kraujospūdį ir kvėpavimo dažnį. </w:t>
      </w:r>
    </w:p>
    <w:p w14:paraId="5378CA91" w14:textId="77777777" w:rsidR="00AF3D97" w:rsidRDefault="00AF3D97" w:rsidP="00F136CF">
      <w:pPr>
        <w:pStyle w:val="BTbEMEASMCA"/>
      </w:pPr>
    </w:p>
    <w:p w14:paraId="5C001190" w14:textId="77777777" w:rsidR="00AF3D97" w:rsidRDefault="00AF3D97" w:rsidP="00F136CF">
      <w:pPr>
        <w:pStyle w:val="BTbEMEASMCA"/>
      </w:pPr>
      <w:r>
        <w:t xml:space="preserve">CYP2E1 sužadinantys vaistiniai preparatai. Vaistiniai preparatai ir medžiagos, kurie didina </w:t>
      </w:r>
      <w:proofErr w:type="spellStart"/>
      <w:r>
        <w:t>citochromo</w:t>
      </w:r>
      <w:proofErr w:type="spellEnd"/>
      <w:r>
        <w:t xml:space="preserve"> P450 CYP2E1 </w:t>
      </w:r>
      <w:proofErr w:type="spellStart"/>
      <w:r>
        <w:t>izofermentų</w:t>
      </w:r>
      <w:proofErr w:type="spellEnd"/>
      <w:r>
        <w:t xml:space="preserve"> aktyvumą, pavyzdžiui, </w:t>
      </w:r>
      <w:proofErr w:type="spellStart"/>
      <w:r>
        <w:t>izoniazidas</w:t>
      </w:r>
      <w:proofErr w:type="spellEnd"/>
      <w:r>
        <w:t xml:space="preserve"> ir alkoholis, gali skatinti </w:t>
      </w:r>
      <w:proofErr w:type="spellStart"/>
      <w:r>
        <w:t>sevoflurano</w:t>
      </w:r>
      <w:proofErr w:type="spellEnd"/>
      <w:r>
        <w:t xml:space="preserve"> metabolizmą ir reikšmingai didinti fluorido koncentraciją plazmoje, tačiau barbitūratai taip neveikia (žr. 5.1 skyrių).</w:t>
      </w:r>
    </w:p>
    <w:p w14:paraId="09AEA8F1" w14:textId="77777777" w:rsidR="00AF3D97" w:rsidRDefault="00AF3D97" w:rsidP="00F136CF">
      <w:pPr>
        <w:pStyle w:val="BTbEMEASMCA"/>
      </w:pPr>
    </w:p>
    <w:p w14:paraId="0C93E10C" w14:textId="77777777" w:rsidR="00AF3D97" w:rsidRDefault="00AF3D97" w:rsidP="00AF3D97">
      <w:pPr>
        <w:ind w:left="567" w:hanging="567"/>
        <w:rPr>
          <w:b/>
          <w:kern w:val="28"/>
          <w:sz w:val="22"/>
          <w:szCs w:val="22"/>
        </w:rPr>
      </w:pPr>
      <w:bookmarkStart w:id="26" w:name="_Toc129243232"/>
      <w:bookmarkStart w:id="27" w:name="_Toc129243107"/>
      <w:r>
        <w:rPr>
          <w:b/>
          <w:color w:val="000000"/>
          <w:sz w:val="22"/>
          <w:szCs w:val="22"/>
        </w:rPr>
        <w:t>4.6</w:t>
      </w:r>
      <w:r>
        <w:rPr>
          <w:b/>
          <w:color w:val="000000"/>
          <w:sz w:val="22"/>
          <w:szCs w:val="22"/>
        </w:rPr>
        <w:tab/>
      </w:r>
      <w:r>
        <w:rPr>
          <w:b/>
          <w:sz w:val="22"/>
          <w:szCs w:val="22"/>
        </w:rPr>
        <w:t>Vaisingumas, nėštumo ir žindymo laikotarpis</w:t>
      </w:r>
      <w:r>
        <w:rPr>
          <w:sz w:val="22"/>
          <w:szCs w:val="22"/>
        </w:rPr>
        <w:t xml:space="preserve"> </w:t>
      </w:r>
      <w:bookmarkEnd w:id="26"/>
      <w:bookmarkEnd w:id="27"/>
    </w:p>
    <w:p w14:paraId="202D4561" w14:textId="77777777" w:rsidR="00AF3D97" w:rsidRDefault="00AF3D97" w:rsidP="00AF3D97">
      <w:pPr>
        <w:pStyle w:val="BTEMEASMCA"/>
      </w:pPr>
    </w:p>
    <w:p w14:paraId="03CB60AD" w14:textId="77777777" w:rsidR="00AF3D97" w:rsidRDefault="00AF3D97" w:rsidP="00AF3D97">
      <w:pPr>
        <w:rPr>
          <w:sz w:val="22"/>
          <w:szCs w:val="22"/>
          <w:u w:val="single"/>
        </w:rPr>
      </w:pPr>
      <w:r>
        <w:rPr>
          <w:sz w:val="22"/>
          <w:szCs w:val="22"/>
          <w:u w:val="single"/>
        </w:rPr>
        <w:t>Nėštumas</w:t>
      </w:r>
    </w:p>
    <w:p w14:paraId="2C48766F" w14:textId="77777777" w:rsidR="00AF3D97" w:rsidRDefault="00AF3D97" w:rsidP="00AF3D97">
      <w:pPr>
        <w:rPr>
          <w:color w:val="000000"/>
          <w:sz w:val="22"/>
          <w:szCs w:val="22"/>
        </w:rPr>
      </w:pPr>
      <w:r>
        <w:rPr>
          <w:color w:val="000000"/>
          <w:sz w:val="22"/>
          <w:szCs w:val="22"/>
        </w:rPr>
        <w:t xml:space="preserve">Žiurkių ir triušių reprodukcija tirta vartojant iki 1,0 MAK dozes. Šių tyrimų metu nenustatyta, kad </w:t>
      </w:r>
      <w:proofErr w:type="spellStart"/>
      <w:r>
        <w:rPr>
          <w:color w:val="000000"/>
          <w:sz w:val="22"/>
          <w:szCs w:val="22"/>
        </w:rPr>
        <w:t>sevofluranas</w:t>
      </w:r>
      <w:proofErr w:type="spellEnd"/>
      <w:r>
        <w:rPr>
          <w:color w:val="000000"/>
          <w:sz w:val="22"/>
          <w:szCs w:val="22"/>
        </w:rPr>
        <w:t xml:space="preserve"> toksiškai veiktų vaisingumą ar pažeistų vaisių. Neatlikta tinkamų ir gerai kontroliuojamų nėščiųjų tyrimų, todėl nėščiųjų nejautrai </w:t>
      </w:r>
      <w:proofErr w:type="spellStart"/>
      <w:r>
        <w:rPr>
          <w:color w:val="000000"/>
          <w:sz w:val="22"/>
          <w:szCs w:val="22"/>
        </w:rPr>
        <w:t>sevofluranas</w:t>
      </w:r>
      <w:proofErr w:type="spellEnd"/>
      <w:r>
        <w:rPr>
          <w:color w:val="000000"/>
          <w:sz w:val="22"/>
          <w:szCs w:val="22"/>
        </w:rPr>
        <w:t xml:space="preserve"> turėtų būti vartojamas tik </w:t>
      </w:r>
      <w:r>
        <w:rPr>
          <w:sz w:val="22"/>
          <w:szCs w:val="22"/>
        </w:rPr>
        <w:t>neabejotinai būtinais atvejais</w:t>
      </w:r>
      <w:r>
        <w:rPr>
          <w:color w:val="000000"/>
          <w:sz w:val="22"/>
          <w:szCs w:val="22"/>
        </w:rPr>
        <w:t>.</w:t>
      </w:r>
    </w:p>
    <w:p w14:paraId="72F452E4" w14:textId="77777777" w:rsidR="00AF3D97" w:rsidRDefault="00AF3D97" w:rsidP="00AF3D97">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Cs w:val="22"/>
        </w:rPr>
      </w:pPr>
    </w:p>
    <w:p w14:paraId="221CFB7A" w14:textId="77777777" w:rsidR="00AF3D97" w:rsidRDefault="00AF3D97" w:rsidP="00AF3D97">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Cs w:val="22"/>
        </w:rPr>
      </w:pPr>
      <w:r>
        <w:rPr>
          <w:color w:val="000000"/>
          <w:szCs w:val="22"/>
        </w:rPr>
        <w:t xml:space="preserve">Tyrimai su gyvūnais parodė </w:t>
      </w:r>
      <w:r w:rsidR="00E632A0">
        <w:rPr>
          <w:color w:val="000000"/>
          <w:szCs w:val="22"/>
        </w:rPr>
        <w:t xml:space="preserve">toksinį poveikį </w:t>
      </w:r>
      <w:r>
        <w:rPr>
          <w:color w:val="000000"/>
          <w:szCs w:val="22"/>
        </w:rPr>
        <w:t>reprodukci</w:t>
      </w:r>
      <w:r w:rsidR="00E632A0">
        <w:rPr>
          <w:color w:val="000000"/>
          <w:szCs w:val="22"/>
        </w:rPr>
        <w:t xml:space="preserve">jai </w:t>
      </w:r>
      <w:r>
        <w:rPr>
          <w:color w:val="000000"/>
          <w:szCs w:val="22"/>
        </w:rPr>
        <w:t>(žr. 5.3 skyrių).</w:t>
      </w:r>
    </w:p>
    <w:p w14:paraId="4CE83A88" w14:textId="77777777" w:rsidR="00AF3D97" w:rsidRDefault="00AF3D97" w:rsidP="00AF3D97">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Cs w:val="22"/>
        </w:rPr>
      </w:pPr>
    </w:p>
    <w:p w14:paraId="041A4AA0" w14:textId="77777777" w:rsidR="00AF3D97" w:rsidRDefault="00AF3D97" w:rsidP="00AF3D97">
      <w:pPr>
        <w:rPr>
          <w:sz w:val="22"/>
          <w:szCs w:val="22"/>
        </w:rPr>
      </w:pPr>
      <w:r>
        <w:rPr>
          <w:sz w:val="22"/>
          <w:szCs w:val="22"/>
        </w:rPr>
        <w:t xml:space="preserve">Paskelbtuose kai kurių anestetikų / </w:t>
      </w:r>
      <w:proofErr w:type="spellStart"/>
      <w:r>
        <w:rPr>
          <w:sz w:val="22"/>
          <w:szCs w:val="22"/>
        </w:rPr>
        <w:t>sedaciją</w:t>
      </w:r>
      <w:proofErr w:type="spellEnd"/>
      <w:r>
        <w:rPr>
          <w:sz w:val="22"/>
          <w:szCs w:val="22"/>
        </w:rPr>
        <w:t xml:space="preserve"> sukeliančių vaistinių preparatų tyrimuose, atliktuose su gyvūnais, pranešta apie nepageidaujamą poveikį smegenų raidai ankstyvuoju gyvenimo laikotarpiu (žr. 5.3 skyrių).</w:t>
      </w:r>
    </w:p>
    <w:p w14:paraId="7FADA015" w14:textId="77777777" w:rsidR="00AF3D97" w:rsidRDefault="00AF3D97" w:rsidP="00AF3D97">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Cs w:val="22"/>
        </w:rPr>
      </w:pPr>
    </w:p>
    <w:p w14:paraId="42E33C2A" w14:textId="77777777" w:rsidR="00AF3D97" w:rsidRDefault="00AF3D97" w:rsidP="00AF3D97">
      <w:pPr>
        <w:tabs>
          <w:tab w:val="left" w:pos="2703"/>
        </w:tabs>
        <w:rPr>
          <w:color w:val="000000"/>
          <w:sz w:val="22"/>
          <w:szCs w:val="22"/>
        </w:rPr>
      </w:pPr>
      <w:r>
        <w:rPr>
          <w:color w:val="000000"/>
          <w:sz w:val="22"/>
          <w:szCs w:val="22"/>
        </w:rPr>
        <w:t xml:space="preserve">Klinikinio tyrimo metu nustatyta, kad Cezario pjūvio metu anestezija </w:t>
      </w:r>
      <w:proofErr w:type="spellStart"/>
      <w:r>
        <w:rPr>
          <w:color w:val="000000"/>
          <w:sz w:val="22"/>
          <w:szCs w:val="22"/>
        </w:rPr>
        <w:t>sevofluranu</w:t>
      </w:r>
      <w:proofErr w:type="spellEnd"/>
      <w:r>
        <w:rPr>
          <w:color w:val="000000"/>
          <w:sz w:val="22"/>
          <w:szCs w:val="22"/>
        </w:rPr>
        <w:t xml:space="preserve"> yra saugi motinai ir vaikui. Neįrodytas </w:t>
      </w:r>
      <w:proofErr w:type="spellStart"/>
      <w:r>
        <w:rPr>
          <w:color w:val="000000"/>
          <w:sz w:val="22"/>
          <w:szCs w:val="22"/>
        </w:rPr>
        <w:t>sevoflurano</w:t>
      </w:r>
      <w:proofErr w:type="spellEnd"/>
      <w:r>
        <w:rPr>
          <w:color w:val="000000"/>
          <w:sz w:val="22"/>
          <w:szCs w:val="22"/>
        </w:rPr>
        <w:t xml:space="preserve"> saugumas gimdymo metu ar išstūmimo lytiniais takais periodu. </w:t>
      </w:r>
      <w:proofErr w:type="spellStart"/>
      <w:r>
        <w:rPr>
          <w:color w:val="000000"/>
          <w:sz w:val="22"/>
          <w:szCs w:val="22"/>
        </w:rPr>
        <w:t>Sevofluranas</w:t>
      </w:r>
      <w:proofErr w:type="spellEnd"/>
      <w:r>
        <w:rPr>
          <w:color w:val="000000"/>
          <w:sz w:val="22"/>
          <w:szCs w:val="22"/>
        </w:rPr>
        <w:t xml:space="preserve">, kaip ir kiti įkvepiamieji anestetikai, atpalaiduojančiai veikia gimdą ir didina kraujavimo iš gimdos riziką. </w:t>
      </w:r>
      <w:proofErr w:type="spellStart"/>
      <w:r>
        <w:rPr>
          <w:color w:val="000000"/>
          <w:sz w:val="22"/>
          <w:szCs w:val="22"/>
        </w:rPr>
        <w:t>Sevoflurano</w:t>
      </w:r>
      <w:proofErr w:type="spellEnd"/>
      <w:r>
        <w:rPr>
          <w:color w:val="000000"/>
          <w:sz w:val="22"/>
          <w:szCs w:val="22"/>
        </w:rPr>
        <w:t xml:space="preserve"> vartojimas anestezijai akušerijoje turi būti kliniškai pagrįstas.</w:t>
      </w:r>
    </w:p>
    <w:p w14:paraId="2287FEE3" w14:textId="77777777" w:rsidR="00AF3D97" w:rsidRDefault="00AF3D97" w:rsidP="00AF3D97">
      <w:pPr>
        <w:rPr>
          <w:color w:val="000000"/>
          <w:sz w:val="22"/>
          <w:szCs w:val="22"/>
        </w:rPr>
      </w:pPr>
    </w:p>
    <w:p w14:paraId="564A05F5" w14:textId="77777777" w:rsidR="00AF3D97" w:rsidRDefault="00AF3D97" w:rsidP="00AF3D97">
      <w:pPr>
        <w:rPr>
          <w:color w:val="000000"/>
          <w:sz w:val="22"/>
          <w:szCs w:val="22"/>
          <w:u w:val="single"/>
        </w:rPr>
      </w:pPr>
      <w:r>
        <w:rPr>
          <w:color w:val="000000"/>
          <w:sz w:val="22"/>
          <w:szCs w:val="22"/>
          <w:u w:val="single"/>
        </w:rPr>
        <w:t>Žindymas</w:t>
      </w:r>
    </w:p>
    <w:p w14:paraId="70D36A62" w14:textId="77777777" w:rsidR="00AF3D97" w:rsidRDefault="00AF3D97" w:rsidP="00AF3D97">
      <w:pPr>
        <w:rPr>
          <w:color w:val="000000"/>
          <w:sz w:val="22"/>
          <w:szCs w:val="22"/>
        </w:rPr>
      </w:pPr>
      <w:r>
        <w:rPr>
          <w:color w:val="000000"/>
          <w:sz w:val="22"/>
          <w:szCs w:val="22"/>
        </w:rPr>
        <w:t xml:space="preserve">Nenustatyta, ar </w:t>
      </w:r>
      <w:proofErr w:type="spellStart"/>
      <w:r>
        <w:rPr>
          <w:color w:val="000000"/>
          <w:sz w:val="22"/>
          <w:szCs w:val="22"/>
        </w:rPr>
        <w:t>sevoflurano</w:t>
      </w:r>
      <w:proofErr w:type="spellEnd"/>
      <w:r>
        <w:rPr>
          <w:color w:val="000000"/>
          <w:sz w:val="22"/>
          <w:szCs w:val="22"/>
        </w:rPr>
        <w:t xml:space="preserve"> bei jo metabolitų patenka į žindyvės pieną. Kadangi aprašytos patirties nėra, žindyvėms reikia patarti nežindyti 48 valandas po </w:t>
      </w:r>
      <w:proofErr w:type="spellStart"/>
      <w:r>
        <w:rPr>
          <w:color w:val="000000"/>
          <w:sz w:val="22"/>
          <w:szCs w:val="22"/>
        </w:rPr>
        <w:t>sevoflurano</w:t>
      </w:r>
      <w:proofErr w:type="spellEnd"/>
      <w:r>
        <w:rPr>
          <w:color w:val="000000"/>
          <w:sz w:val="22"/>
          <w:szCs w:val="22"/>
        </w:rPr>
        <w:t xml:space="preserve"> paskyrimo ir šiuo laikotarpiu pasigaminusį pieną išpilti.</w:t>
      </w:r>
    </w:p>
    <w:p w14:paraId="79A51E65" w14:textId="77777777" w:rsidR="00AF3D97" w:rsidRDefault="00AF3D97" w:rsidP="00F136CF">
      <w:pPr>
        <w:pStyle w:val="BTbEMEASMCA"/>
      </w:pPr>
    </w:p>
    <w:p w14:paraId="4E8BFF01" w14:textId="77777777" w:rsidR="00AF3D97" w:rsidRDefault="00AF3D97" w:rsidP="00AF3D97">
      <w:pPr>
        <w:pStyle w:val="BTEMEASMCA"/>
        <w:rPr>
          <w:b/>
        </w:rPr>
      </w:pPr>
      <w:bookmarkStart w:id="28" w:name="_Toc129243233"/>
      <w:bookmarkStart w:id="29" w:name="_Toc129243108"/>
      <w:r>
        <w:rPr>
          <w:b/>
        </w:rPr>
        <w:t>4.7</w:t>
      </w:r>
      <w:r>
        <w:rPr>
          <w:b/>
        </w:rPr>
        <w:tab/>
        <w:t>Poveikis gebėjimui vairuoti ir valdyti mechanizmus</w:t>
      </w:r>
      <w:bookmarkEnd w:id="28"/>
      <w:bookmarkEnd w:id="29"/>
    </w:p>
    <w:p w14:paraId="6BC29C02" w14:textId="77777777" w:rsidR="00AF3D97" w:rsidRDefault="00AF3D97" w:rsidP="00F136CF">
      <w:pPr>
        <w:pStyle w:val="BTbEMEASMCA"/>
      </w:pPr>
    </w:p>
    <w:p w14:paraId="23E7DFFB" w14:textId="77777777" w:rsidR="00AF3D97" w:rsidRDefault="00AF3D97" w:rsidP="00AF3D9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22"/>
          <w:szCs w:val="22"/>
        </w:rPr>
      </w:pPr>
      <w:proofErr w:type="spellStart"/>
      <w:r>
        <w:rPr>
          <w:color w:val="000000"/>
          <w:sz w:val="22"/>
          <w:szCs w:val="22"/>
        </w:rPr>
        <w:t>Sevorane</w:t>
      </w:r>
      <w:proofErr w:type="spellEnd"/>
      <w:r>
        <w:rPr>
          <w:color w:val="000000"/>
          <w:sz w:val="22"/>
          <w:szCs w:val="22"/>
        </w:rPr>
        <w:t xml:space="preserve"> gebėjimą vairuoti ir valdyti mechanizmus veikia stipriai. </w:t>
      </w:r>
    </w:p>
    <w:p w14:paraId="11885F5A" w14:textId="77777777" w:rsidR="00AF3D97" w:rsidRDefault="00AF3D97" w:rsidP="00AF3D97">
      <w:pPr>
        <w:rPr>
          <w:color w:val="000000"/>
          <w:sz w:val="22"/>
          <w:szCs w:val="22"/>
        </w:rPr>
      </w:pPr>
      <w:r>
        <w:rPr>
          <w:color w:val="000000"/>
          <w:sz w:val="22"/>
          <w:szCs w:val="22"/>
        </w:rPr>
        <w:lastRenderedPageBreak/>
        <w:t xml:space="preserve">Po nejautros </w:t>
      </w:r>
      <w:proofErr w:type="spellStart"/>
      <w:r>
        <w:rPr>
          <w:color w:val="000000"/>
          <w:sz w:val="22"/>
          <w:szCs w:val="22"/>
        </w:rPr>
        <w:t>sevofluranu</w:t>
      </w:r>
      <w:proofErr w:type="spellEnd"/>
      <w:r>
        <w:rPr>
          <w:color w:val="000000"/>
          <w:sz w:val="22"/>
          <w:szCs w:val="22"/>
        </w:rPr>
        <w:t xml:space="preserve"> pacientui kurį laiką negalima vairuoti automobilio.</w:t>
      </w:r>
    </w:p>
    <w:p w14:paraId="37BEB7E4" w14:textId="77777777" w:rsidR="00AF3D97" w:rsidRDefault="00AF3D97" w:rsidP="00AF3D97">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Pr>
          <w:sz w:val="22"/>
          <w:szCs w:val="22"/>
        </w:rPr>
        <w:t>Pacientą reikia įspėti, kad po bendrosios nejautros bet kuriuo vaistiniu preparatu tam tikrą laiką gali sutrikti gebėjimas atlikti protinio budrumo reikalaujančius veiksmus, vairuoti automobilį ir valdyti pavojingus mechanizmus (žr. 4.4 skyrių).</w:t>
      </w:r>
    </w:p>
    <w:p w14:paraId="2AA18883" w14:textId="77777777" w:rsidR="00AF3D97" w:rsidRDefault="00AF3D97" w:rsidP="00AF3D97">
      <w:pPr>
        <w:rPr>
          <w:color w:val="000000"/>
          <w:sz w:val="22"/>
          <w:szCs w:val="22"/>
        </w:rPr>
      </w:pPr>
    </w:p>
    <w:p w14:paraId="11FEC589" w14:textId="77777777" w:rsidR="00AF3D97" w:rsidRDefault="00AF3D97" w:rsidP="00AF3D97">
      <w:pPr>
        <w:pStyle w:val="BTEMEASMCA"/>
        <w:rPr>
          <w:b/>
        </w:rPr>
      </w:pPr>
      <w:bookmarkStart w:id="30" w:name="_Toc129243234"/>
      <w:bookmarkStart w:id="31" w:name="_Toc129243109"/>
      <w:r>
        <w:rPr>
          <w:b/>
        </w:rPr>
        <w:t>4.8</w:t>
      </w:r>
      <w:r>
        <w:rPr>
          <w:b/>
        </w:rPr>
        <w:tab/>
        <w:t>Nepageidaujamas poveikis</w:t>
      </w:r>
      <w:bookmarkEnd w:id="30"/>
      <w:bookmarkEnd w:id="31"/>
    </w:p>
    <w:p w14:paraId="75ECD83B" w14:textId="77777777" w:rsidR="00AF3D97" w:rsidRDefault="00AF3D97" w:rsidP="00F136CF">
      <w:pPr>
        <w:pStyle w:val="BTbEMEASMCA"/>
      </w:pPr>
    </w:p>
    <w:p w14:paraId="1A3049DE" w14:textId="77777777" w:rsidR="00AF3D97" w:rsidRDefault="00AF3D97" w:rsidP="00AF3D97">
      <w:pPr>
        <w:pStyle w:val="Pagrindinistekstas"/>
        <w:rPr>
          <w:color w:val="000000"/>
          <w:szCs w:val="22"/>
        </w:rPr>
      </w:pPr>
      <w:proofErr w:type="spellStart"/>
      <w:r>
        <w:rPr>
          <w:color w:val="000000"/>
          <w:szCs w:val="22"/>
        </w:rPr>
        <w:t>Sevofluranas</w:t>
      </w:r>
      <w:proofErr w:type="spellEnd"/>
      <w:r>
        <w:rPr>
          <w:color w:val="000000"/>
          <w:szCs w:val="22"/>
        </w:rPr>
        <w:t>, kaip ir visi stipriai veikiantys į</w:t>
      </w:r>
      <w:r>
        <w:rPr>
          <w:szCs w:val="22"/>
        </w:rPr>
        <w:t>kvepiamieji</w:t>
      </w:r>
      <w:r>
        <w:rPr>
          <w:color w:val="000000"/>
          <w:szCs w:val="22"/>
        </w:rPr>
        <w:t xml:space="preserve"> anestetikai, gali slopinti širdies veiklą ir kvėpavimą; šis poveikis priklauso nuo dozės. Šalutinis poveikis dažniausiai būna neryškus arba vidutinis ir laikinas. Po operacijos dažniausiai pasireiškia pykinimas, vėmimas ir </w:t>
      </w:r>
      <w:proofErr w:type="spellStart"/>
      <w:r>
        <w:rPr>
          <w:color w:val="000000"/>
          <w:szCs w:val="22"/>
        </w:rPr>
        <w:t>delyras</w:t>
      </w:r>
      <w:proofErr w:type="spellEnd"/>
      <w:r>
        <w:rPr>
          <w:color w:val="000000"/>
          <w:szCs w:val="22"/>
        </w:rPr>
        <w:t>. Šiuos reiškinius gali sukelti</w:t>
      </w:r>
      <w:r>
        <w:rPr>
          <w:szCs w:val="22"/>
        </w:rPr>
        <w:t xml:space="preserve"> įkvepiamieji</w:t>
      </w:r>
      <w:r>
        <w:rPr>
          <w:color w:val="000000"/>
          <w:szCs w:val="22"/>
        </w:rPr>
        <w:t xml:space="preserve"> anestetikai, kiti operacijos metu ir po operacijos vartojami vaistiniai preparatai; tai gali būti ir organizmo reakcija į chirurginę intervenciją.</w:t>
      </w:r>
    </w:p>
    <w:p w14:paraId="498E9BFF" w14:textId="77777777" w:rsidR="00AF3D97" w:rsidRDefault="00AF3D97" w:rsidP="00AF3D97">
      <w:pPr>
        <w:pStyle w:val="Pagrindinistekstas"/>
        <w:rPr>
          <w:color w:val="000000"/>
          <w:szCs w:val="22"/>
        </w:rPr>
      </w:pPr>
    </w:p>
    <w:p w14:paraId="7F035103" w14:textId="77777777" w:rsidR="00AF3D97" w:rsidRPr="00FB19F9" w:rsidRDefault="00AF3D97" w:rsidP="00AF3D97">
      <w:pPr>
        <w:pStyle w:val="Pagrindinistekstas"/>
        <w:rPr>
          <w:color w:val="000000"/>
          <w:szCs w:val="22"/>
          <w:u w:val="single"/>
        </w:rPr>
      </w:pPr>
      <w:r w:rsidRPr="00FB19F9">
        <w:rPr>
          <w:color w:val="000000"/>
          <w:szCs w:val="22"/>
          <w:u w:val="single"/>
        </w:rPr>
        <w:t>Dažniausias šalutinis poveikis</w:t>
      </w:r>
    </w:p>
    <w:p w14:paraId="3D47D5F4" w14:textId="77777777" w:rsidR="00AF3D97" w:rsidRDefault="00AF3D97" w:rsidP="00AF3D97">
      <w:pPr>
        <w:pStyle w:val="Pagrindinistekstas"/>
        <w:rPr>
          <w:color w:val="000000"/>
          <w:szCs w:val="22"/>
        </w:rPr>
      </w:pPr>
      <w:r>
        <w:rPr>
          <w:color w:val="000000"/>
          <w:szCs w:val="22"/>
        </w:rPr>
        <w:t xml:space="preserve">Suaugusiems pacientams: </w:t>
      </w:r>
      <w:proofErr w:type="spellStart"/>
      <w:r>
        <w:rPr>
          <w:color w:val="000000"/>
          <w:szCs w:val="22"/>
        </w:rPr>
        <w:t>hipotenzija</w:t>
      </w:r>
      <w:proofErr w:type="spellEnd"/>
      <w:r>
        <w:rPr>
          <w:color w:val="000000"/>
          <w:szCs w:val="22"/>
        </w:rPr>
        <w:t>, pykinimas ir vėmimas;</w:t>
      </w:r>
    </w:p>
    <w:p w14:paraId="07E7C0D8" w14:textId="77777777" w:rsidR="00AF3D97" w:rsidRDefault="00AF3D97" w:rsidP="00AF3D97">
      <w:pPr>
        <w:pStyle w:val="Pagrindinistekstas"/>
        <w:rPr>
          <w:color w:val="000000"/>
          <w:szCs w:val="22"/>
        </w:rPr>
      </w:pPr>
      <w:r>
        <w:rPr>
          <w:color w:val="000000"/>
          <w:szCs w:val="22"/>
        </w:rPr>
        <w:t xml:space="preserve">Senyvo amžiaus pacientams: </w:t>
      </w:r>
      <w:proofErr w:type="spellStart"/>
      <w:r>
        <w:rPr>
          <w:color w:val="000000"/>
          <w:szCs w:val="22"/>
        </w:rPr>
        <w:t>bradikardija</w:t>
      </w:r>
      <w:proofErr w:type="spellEnd"/>
      <w:r>
        <w:rPr>
          <w:color w:val="000000"/>
          <w:szCs w:val="22"/>
        </w:rPr>
        <w:t xml:space="preserve">, </w:t>
      </w:r>
      <w:proofErr w:type="spellStart"/>
      <w:r>
        <w:rPr>
          <w:color w:val="000000"/>
          <w:szCs w:val="22"/>
        </w:rPr>
        <w:t>hipotenzija</w:t>
      </w:r>
      <w:proofErr w:type="spellEnd"/>
      <w:r>
        <w:rPr>
          <w:color w:val="000000"/>
          <w:szCs w:val="22"/>
        </w:rPr>
        <w:t xml:space="preserve"> ir pykinimas;</w:t>
      </w:r>
    </w:p>
    <w:p w14:paraId="60DDD1B8" w14:textId="77777777" w:rsidR="00AF3D97" w:rsidRDefault="00AF3D97" w:rsidP="00AF3D97">
      <w:pPr>
        <w:pStyle w:val="Pagrindinistekstas"/>
        <w:rPr>
          <w:color w:val="000000"/>
          <w:szCs w:val="22"/>
        </w:rPr>
      </w:pPr>
      <w:r>
        <w:rPr>
          <w:color w:val="000000"/>
          <w:szCs w:val="22"/>
        </w:rPr>
        <w:t>Vaikams: sujaudinimas, kosulys, vėmimas ir pykinimas.</w:t>
      </w:r>
    </w:p>
    <w:p w14:paraId="38C362FA" w14:textId="77777777" w:rsidR="00AF3D97" w:rsidRDefault="00AF3D97" w:rsidP="00AF3D97">
      <w:pPr>
        <w:pStyle w:val="Dokumentoinaostekstas"/>
        <w:spacing w:line="260" w:lineRule="exact"/>
        <w:rPr>
          <w:szCs w:val="22"/>
          <w:lang w:val="lt-LT"/>
        </w:rPr>
      </w:pPr>
    </w:p>
    <w:p w14:paraId="3AB8D036" w14:textId="77777777" w:rsidR="00AF3D97" w:rsidRDefault="00AF3D97" w:rsidP="00AF3D97">
      <w:pPr>
        <w:pStyle w:val="Dokumentoinaostekstas"/>
        <w:spacing w:line="260" w:lineRule="exact"/>
        <w:rPr>
          <w:szCs w:val="22"/>
          <w:lang w:val="lt-LT"/>
        </w:rPr>
      </w:pPr>
      <w:r>
        <w:rPr>
          <w:szCs w:val="22"/>
          <w:lang w:val="lt-LT"/>
        </w:rPr>
        <w:t xml:space="preserve">Visos nepageidaujamos reakcijos, susijusios su </w:t>
      </w:r>
      <w:proofErr w:type="spellStart"/>
      <w:r>
        <w:rPr>
          <w:szCs w:val="22"/>
          <w:lang w:val="lt-LT"/>
        </w:rPr>
        <w:t>sevofluranu</w:t>
      </w:r>
      <w:proofErr w:type="spellEnd"/>
      <w:r>
        <w:rPr>
          <w:szCs w:val="22"/>
          <w:lang w:val="lt-LT"/>
        </w:rPr>
        <w:t xml:space="preserve">, fiksuotos klinikinių tyrimu metu ir išvardintos lentelėje pagal </w:t>
      </w:r>
      <w:proofErr w:type="spellStart"/>
      <w:r>
        <w:rPr>
          <w:szCs w:val="22"/>
          <w:lang w:val="lt-LT"/>
        </w:rPr>
        <w:t>MedDRA</w:t>
      </w:r>
      <w:proofErr w:type="spellEnd"/>
      <w:r>
        <w:rPr>
          <w:szCs w:val="22"/>
          <w:lang w:val="lt-LT"/>
        </w:rPr>
        <w:t xml:space="preserve"> organų klases, trukmę ir dažnį. Nepageidaujamo poveikio </w:t>
      </w:r>
      <w:r>
        <w:rPr>
          <w:lang w:val="lt-LT"/>
        </w:rPr>
        <w:t>dažnis apibūdinamas taip</w:t>
      </w:r>
      <w:r>
        <w:rPr>
          <w:szCs w:val="22"/>
          <w:lang w:val="lt-LT"/>
        </w:rPr>
        <w:t xml:space="preserve">: labai dažnas (≥1/10), dažnas (nuo ≥1/100 iki &lt;1/10), nedažnas (nuo ≥1/1000 iki &lt;1/100), retas (nuo ≥1/10 000 iki &lt;1/1000), labai retas (&lt;1/10000) ir nežinomas (negali būti </w:t>
      </w:r>
      <w:r>
        <w:rPr>
          <w:lang w:val="lt-LT"/>
        </w:rPr>
        <w:t>apskaičiuotas</w:t>
      </w:r>
      <w:r>
        <w:rPr>
          <w:szCs w:val="22"/>
          <w:lang w:val="lt-LT"/>
        </w:rPr>
        <w:t xml:space="preserve"> pagal turimus duomenis). </w:t>
      </w:r>
    </w:p>
    <w:p w14:paraId="5F1874B8" w14:textId="77777777" w:rsidR="00AF3D97" w:rsidRDefault="00AF3D97" w:rsidP="00AF3D97">
      <w:pPr>
        <w:pStyle w:val="Dokumentoinaostekstas"/>
        <w:spacing w:line="260" w:lineRule="exact"/>
        <w:rPr>
          <w:szCs w:val="22"/>
          <w:lang w:val="lt-LT"/>
        </w:rPr>
      </w:pPr>
    </w:p>
    <w:p w14:paraId="48428D29" w14:textId="77777777" w:rsidR="00AF3D97" w:rsidRDefault="00AF3D97" w:rsidP="00AF3D97">
      <w:pPr>
        <w:pStyle w:val="Dokumentoinaostekstas"/>
        <w:spacing w:line="260" w:lineRule="exact"/>
        <w:rPr>
          <w:szCs w:val="22"/>
          <w:lang w:val="lt-LT"/>
        </w:rPr>
      </w:pPr>
      <w:r>
        <w:rPr>
          <w:szCs w:val="22"/>
          <w:lang w:val="lt-LT"/>
        </w:rPr>
        <w:t xml:space="preserve">Nepageidaujamų reakcijų tipas, sunkumas ir dažnis </w:t>
      </w:r>
      <w:proofErr w:type="spellStart"/>
      <w:r>
        <w:rPr>
          <w:szCs w:val="22"/>
          <w:lang w:val="lt-LT"/>
        </w:rPr>
        <w:t>sevofluraną</w:t>
      </w:r>
      <w:proofErr w:type="spellEnd"/>
      <w:r>
        <w:rPr>
          <w:szCs w:val="22"/>
          <w:lang w:val="lt-LT"/>
        </w:rPr>
        <w:t xml:space="preserve"> vartojusiems pacientams atitiko referencinį vaistinį preparatą vartojusiems pacientams pasireiškusias reakcijas.</w:t>
      </w:r>
    </w:p>
    <w:p w14:paraId="3C2E4153" w14:textId="77777777" w:rsidR="00AF3D97" w:rsidRDefault="00AF3D97" w:rsidP="00AF3D97">
      <w:pPr>
        <w:rPr>
          <w:color w:val="000000"/>
          <w:sz w:val="22"/>
          <w:szCs w:val="22"/>
        </w:rPr>
      </w:pPr>
    </w:p>
    <w:p w14:paraId="558CE86A" w14:textId="77777777" w:rsidR="00AF3D97" w:rsidRDefault="00AF3D97" w:rsidP="00AF3D97">
      <w:pPr>
        <w:pStyle w:val="Antrat5"/>
        <w:rPr>
          <w:bCs/>
          <w:color w:val="000000"/>
        </w:rPr>
      </w:pPr>
      <w:r>
        <w:rPr>
          <w:bCs/>
          <w:color w:val="000000"/>
        </w:rPr>
        <w:t>1 Lentelė</w:t>
      </w:r>
    </w:p>
    <w:p w14:paraId="19BD0D7E" w14:textId="77777777" w:rsidR="00AF3D97" w:rsidRDefault="00AF3D97" w:rsidP="00AF3D97">
      <w:pPr>
        <w:pStyle w:val="Antrat7"/>
        <w:jc w:val="center"/>
        <w:rPr>
          <w:color w:val="00000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128"/>
        <w:gridCol w:w="3554"/>
      </w:tblGrid>
      <w:tr w:rsidR="00AF3D97" w14:paraId="2068226A" w14:textId="77777777" w:rsidTr="002A5BB9">
        <w:tc>
          <w:tcPr>
            <w:tcW w:w="8522" w:type="dxa"/>
            <w:gridSpan w:val="3"/>
            <w:tcBorders>
              <w:top w:val="single" w:sz="4" w:space="0" w:color="auto"/>
              <w:left w:val="single" w:sz="4" w:space="0" w:color="auto"/>
              <w:bottom w:val="single" w:sz="4" w:space="0" w:color="auto"/>
              <w:right w:val="single" w:sz="4" w:space="0" w:color="auto"/>
            </w:tcBorders>
            <w:hideMark/>
          </w:tcPr>
          <w:p w14:paraId="04BB4C3B" w14:textId="77777777" w:rsidR="00AF3D97" w:rsidRDefault="00AF3D97" w:rsidP="002A5BB9">
            <w:pPr>
              <w:pStyle w:val="Antrat7"/>
              <w:spacing w:line="276" w:lineRule="auto"/>
              <w:jc w:val="center"/>
              <w:rPr>
                <w:color w:val="000000"/>
              </w:rPr>
            </w:pPr>
            <w:r>
              <w:rPr>
                <w:bCs/>
                <w:color w:val="000000"/>
              </w:rPr>
              <w:t xml:space="preserve">Dažniausios </w:t>
            </w:r>
            <w:proofErr w:type="spellStart"/>
            <w:r>
              <w:rPr>
                <w:bCs/>
                <w:color w:val="000000"/>
              </w:rPr>
              <w:t>sevoflurano</w:t>
            </w:r>
            <w:proofErr w:type="spellEnd"/>
            <w:r>
              <w:rPr>
                <w:color w:val="000000"/>
              </w:rPr>
              <w:t xml:space="preserve"> klinikinių tyrimų metu </w:t>
            </w:r>
            <w:r>
              <w:rPr>
                <w:bCs/>
                <w:color w:val="000000"/>
              </w:rPr>
              <w:t>pasireiškusios</w:t>
            </w:r>
            <w:r>
              <w:rPr>
                <w:color w:val="000000"/>
              </w:rPr>
              <w:t xml:space="preserve"> nepageidaujamos reakcijos</w:t>
            </w:r>
          </w:p>
        </w:tc>
      </w:tr>
      <w:tr w:rsidR="00AF3D97" w14:paraId="18F157C9" w14:textId="77777777" w:rsidTr="002A5BB9">
        <w:tc>
          <w:tcPr>
            <w:tcW w:w="2840" w:type="dxa"/>
            <w:tcBorders>
              <w:top w:val="single" w:sz="4" w:space="0" w:color="auto"/>
              <w:left w:val="single" w:sz="4" w:space="0" w:color="auto"/>
              <w:bottom w:val="single" w:sz="4" w:space="0" w:color="auto"/>
              <w:right w:val="single" w:sz="4" w:space="0" w:color="auto"/>
            </w:tcBorders>
            <w:hideMark/>
          </w:tcPr>
          <w:p w14:paraId="55FD1213" w14:textId="77777777" w:rsidR="00AF3D97" w:rsidRDefault="00AF3D97" w:rsidP="002A5BB9">
            <w:pPr>
              <w:pStyle w:val="Antrat7"/>
              <w:spacing w:line="276" w:lineRule="auto"/>
              <w:rPr>
                <w:color w:val="000000"/>
              </w:rPr>
            </w:pPr>
            <w:r>
              <w:rPr>
                <w:color w:val="000000"/>
              </w:rPr>
              <w:t>Organų sistemų klasė</w:t>
            </w:r>
          </w:p>
        </w:tc>
        <w:tc>
          <w:tcPr>
            <w:tcW w:w="2128" w:type="dxa"/>
            <w:tcBorders>
              <w:top w:val="single" w:sz="4" w:space="0" w:color="auto"/>
              <w:left w:val="single" w:sz="4" w:space="0" w:color="auto"/>
              <w:bottom w:val="single" w:sz="4" w:space="0" w:color="auto"/>
              <w:right w:val="single" w:sz="4" w:space="0" w:color="auto"/>
            </w:tcBorders>
            <w:hideMark/>
          </w:tcPr>
          <w:p w14:paraId="68AB4D60" w14:textId="77777777" w:rsidR="00AF3D97" w:rsidRDefault="00AF3D97" w:rsidP="002A5BB9">
            <w:pPr>
              <w:spacing w:line="276" w:lineRule="auto"/>
              <w:rPr>
                <w:color w:val="000000"/>
                <w:sz w:val="22"/>
                <w:szCs w:val="22"/>
              </w:rPr>
            </w:pPr>
            <w:r>
              <w:rPr>
                <w:color w:val="000000"/>
                <w:sz w:val="22"/>
                <w:szCs w:val="22"/>
              </w:rPr>
              <w:t>Dažnis</w:t>
            </w:r>
          </w:p>
        </w:tc>
        <w:tc>
          <w:tcPr>
            <w:tcW w:w="3554" w:type="dxa"/>
            <w:tcBorders>
              <w:top w:val="single" w:sz="4" w:space="0" w:color="auto"/>
              <w:left w:val="single" w:sz="4" w:space="0" w:color="auto"/>
              <w:bottom w:val="single" w:sz="4" w:space="0" w:color="auto"/>
              <w:right w:val="single" w:sz="4" w:space="0" w:color="auto"/>
            </w:tcBorders>
            <w:hideMark/>
          </w:tcPr>
          <w:p w14:paraId="0EC439FD" w14:textId="77777777" w:rsidR="00AF3D97" w:rsidRDefault="00AF3D97" w:rsidP="002A5BB9">
            <w:pPr>
              <w:spacing w:line="276" w:lineRule="auto"/>
              <w:rPr>
                <w:color w:val="000000"/>
                <w:sz w:val="22"/>
                <w:szCs w:val="22"/>
              </w:rPr>
            </w:pPr>
            <w:r>
              <w:rPr>
                <w:color w:val="000000"/>
                <w:sz w:val="22"/>
                <w:szCs w:val="22"/>
              </w:rPr>
              <w:t>Nepageidaujama reakcija</w:t>
            </w:r>
          </w:p>
        </w:tc>
      </w:tr>
      <w:tr w:rsidR="00AF3D97" w14:paraId="1A9C09AF" w14:textId="77777777" w:rsidTr="002A5BB9">
        <w:tc>
          <w:tcPr>
            <w:tcW w:w="2840" w:type="dxa"/>
            <w:tcBorders>
              <w:top w:val="single" w:sz="4" w:space="0" w:color="auto"/>
              <w:left w:val="single" w:sz="4" w:space="0" w:color="auto"/>
              <w:bottom w:val="single" w:sz="4" w:space="0" w:color="auto"/>
              <w:right w:val="single" w:sz="4" w:space="0" w:color="auto"/>
            </w:tcBorders>
            <w:hideMark/>
          </w:tcPr>
          <w:p w14:paraId="7DC16852" w14:textId="77777777" w:rsidR="00AF3D97" w:rsidRDefault="00AF3D97" w:rsidP="002A5BB9">
            <w:pPr>
              <w:pStyle w:val="Antrat7"/>
              <w:spacing w:line="276" w:lineRule="auto"/>
              <w:rPr>
                <w:noProof/>
                <w:color w:val="000000"/>
              </w:rPr>
            </w:pPr>
            <w:r>
              <w:rPr>
                <w:noProof/>
                <w:color w:val="000000"/>
              </w:rPr>
              <w:t>Psichikos sutrikimai</w:t>
            </w:r>
          </w:p>
        </w:tc>
        <w:tc>
          <w:tcPr>
            <w:tcW w:w="2128" w:type="dxa"/>
            <w:tcBorders>
              <w:top w:val="single" w:sz="4" w:space="0" w:color="auto"/>
              <w:left w:val="single" w:sz="4" w:space="0" w:color="auto"/>
              <w:bottom w:val="single" w:sz="4" w:space="0" w:color="auto"/>
              <w:right w:val="single" w:sz="4" w:space="0" w:color="auto"/>
            </w:tcBorders>
            <w:hideMark/>
          </w:tcPr>
          <w:p w14:paraId="7FCC1BBA" w14:textId="77777777" w:rsidR="00AF3D97" w:rsidRDefault="00AF3D97" w:rsidP="002A5BB9">
            <w:pPr>
              <w:spacing w:line="276" w:lineRule="auto"/>
              <w:rPr>
                <w:color w:val="000000"/>
                <w:sz w:val="22"/>
                <w:szCs w:val="22"/>
              </w:rPr>
            </w:pPr>
            <w:r>
              <w:rPr>
                <w:color w:val="000000"/>
                <w:sz w:val="22"/>
                <w:szCs w:val="22"/>
              </w:rPr>
              <w:t>Labai dažnas</w:t>
            </w:r>
          </w:p>
        </w:tc>
        <w:tc>
          <w:tcPr>
            <w:tcW w:w="3554" w:type="dxa"/>
            <w:tcBorders>
              <w:top w:val="single" w:sz="4" w:space="0" w:color="auto"/>
              <w:left w:val="single" w:sz="4" w:space="0" w:color="auto"/>
              <w:bottom w:val="single" w:sz="4" w:space="0" w:color="auto"/>
              <w:right w:val="single" w:sz="4" w:space="0" w:color="auto"/>
            </w:tcBorders>
          </w:tcPr>
          <w:p w14:paraId="5450BE35" w14:textId="77777777" w:rsidR="00AF3D97" w:rsidRDefault="00AF3D97" w:rsidP="002A5BB9">
            <w:pPr>
              <w:spacing w:line="276" w:lineRule="auto"/>
              <w:rPr>
                <w:color w:val="000000"/>
                <w:sz w:val="22"/>
                <w:szCs w:val="22"/>
              </w:rPr>
            </w:pPr>
            <w:r>
              <w:rPr>
                <w:color w:val="000000"/>
                <w:sz w:val="22"/>
                <w:szCs w:val="22"/>
              </w:rPr>
              <w:t>Sujaudinimas</w:t>
            </w:r>
          </w:p>
          <w:p w14:paraId="389DD909" w14:textId="77777777" w:rsidR="00AF3D97" w:rsidRDefault="00AF3D97" w:rsidP="002A5BB9">
            <w:pPr>
              <w:spacing w:line="276" w:lineRule="auto"/>
              <w:rPr>
                <w:color w:val="000000"/>
                <w:sz w:val="22"/>
                <w:szCs w:val="22"/>
              </w:rPr>
            </w:pPr>
          </w:p>
        </w:tc>
      </w:tr>
      <w:tr w:rsidR="00AF3D97" w14:paraId="317EF6A1" w14:textId="77777777" w:rsidTr="002A5BB9">
        <w:tc>
          <w:tcPr>
            <w:tcW w:w="2840" w:type="dxa"/>
            <w:tcBorders>
              <w:top w:val="single" w:sz="4" w:space="0" w:color="auto"/>
              <w:left w:val="single" w:sz="4" w:space="0" w:color="auto"/>
              <w:bottom w:val="single" w:sz="4" w:space="0" w:color="auto"/>
              <w:right w:val="single" w:sz="4" w:space="0" w:color="auto"/>
            </w:tcBorders>
            <w:hideMark/>
          </w:tcPr>
          <w:p w14:paraId="6F2C4920" w14:textId="77777777" w:rsidR="00AF3D97" w:rsidRDefault="00AF3D97" w:rsidP="002A5BB9">
            <w:pPr>
              <w:pStyle w:val="Antrat7"/>
              <w:spacing w:line="276" w:lineRule="auto"/>
              <w:rPr>
                <w:color w:val="000000"/>
              </w:rPr>
            </w:pPr>
            <w:r>
              <w:rPr>
                <w:noProof/>
                <w:color w:val="000000"/>
              </w:rPr>
              <w:t>Nervų sistemos sutrikimai</w:t>
            </w:r>
          </w:p>
        </w:tc>
        <w:tc>
          <w:tcPr>
            <w:tcW w:w="2128" w:type="dxa"/>
            <w:tcBorders>
              <w:top w:val="single" w:sz="4" w:space="0" w:color="auto"/>
              <w:left w:val="single" w:sz="4" w:space="0" w:color="auto"/>
              <w:bottom w:val="single" w:sz="4" w:space="0" w:color="auto"/>
              <w:right w:val="single" w:sz="4" w:space="0" w:color="auto"/>
            </w:tcBorders>
            <w:hideMark/>
          </w:tcPr>
          <w:p w14:paraId="10FE4691" w14:textId="77777777" w:rsidR="00AF3D97" w:rsidRDefault="00AF3D97" w:rsidP="002A5BB9">
            <w:pPr>
              <w:spacing w:line="276" w:lineRule="auto"/>
              <w:rPr>
                <w:color w:val="000000"/>
                <w:sz w:val="22"/>
                <w:szCs w:val="22"/>
              </w:rPr>
            </w:pPr>
            <w:r>
              <w:rPr>
                <w:color w:val="000000"/>
                <w:sz w:val="22"/>
                <w:szCs w:val="22"/>
              </w:rPr>
              <w:t>Dažnas</w:t>
            </w:r>
          </w:p>
        </w:tc>
        <w:tc>
          <w:tcPr>
            <w:tcW w:w="3554" w:type="dxa"/>
            <w:tcBorders>
              <w:top w:val="single" w:sz="4" w:space="0" w:color="auto"/>
              <w:left w:val="single" w:sz="4" w:space="0" w:color="auto"/>
              <w:bottom w:val="single" w:sz="4" w:space="0" w:color="auto"/>
              <w:right w:val="single" w:sz="4" w:space="0" w:color="auto"/>
            </w:tcBorders>
            <w:hideMark/>
          </w:tcPr>
          <w:p w14:paraId="05E5D88F" w14:textId="77777777" w:rsidR="00AF3D97" w:rsidRDefault="00AF3D97" w:rsidP="002A5BB9">
            <w:pPr>
              <w:spacing w:line="276" w:lineRule="auto"/>
              <w:rPr>
                <w:color w:val="000000"/>
                <w:sz w:val="22"/>
                <w:szCs w:val="22"/>
              </w:rPr>
            </w:pPr>
            <w:r>
              <w:rPr>
                <w:color w:val="000000"/>
                <w:sz w:val="22"/>
                <w:szCs w:val="22"/>
              </w:rPr>
              <w:t>Mieguistumas</w:t>
            </w:r>
          </w:p>
          <w:p w14:paraId="5DB19C0C" w14:textId="77777777" w:rsidR="00AF3D97" w:rsidRDefault="00AF3D97" w:rsidP="002A5BB9">
            <w:pPr>
              <w:spacing w:line="276" w:lineRule="auto"/>
              <w:rPr>
                <w:color w:val="000000"/>
                <w:sz w:val="22"/>
                <w:szCs w:val="22"/>
              </w:rPr>
            </w:pPr>
            <w:r>
              <w:rPr>
                <w:color w:val="000000"/>
                <w:sz w:val="22"/>
                <w:szCs w:val="22"/>
              </w:rPr>
              <w:t>Svaigulys</w:t>
            </w:r>
          </w:p>
          <w:p w14:paraId="01BC57BF" w14:textId="77777777" w:rsidR="00AF3D97" w:rsidRDefault="00AF3D97" w:rsidP="002A5BB9">
            <w:pPr>
              <w:spacing w:line="276" w:lineRule="auto"/>
              <w:rPr>
                <w:color w:val="000000"/>
                <w:sz w:val="22"/>
                <w:szCs w:val="22"/>
              </w:rPr>
            </w:pPr>
            <w:r>
              <w:rPr>
                <w:color w:val="000000"/>
                <w:sz w:val="22"/>
                <w:szCs w:val="22"/>
              </w:rPr>
              <w:t>Galvos skausmas</w:t>
            </w:r>
          </w:p>
        </w:tc>
      </w:tr>
      <w:tr w:rsidR="00AF3D97" w14:paraId="78412473" w14:textId="77777777" w:rsidTr="002A5BB9">
        <w:tc>
          <w:tcPr>
            <w:tcW w:w="2840" w:type="dxa"/>
            <w:tcBorders>
              <w:top w:val="single" w:sz="4" w:space="0" w:color="auto"/>
              <w:left w:val="single" w:sz="4" w:space="0" w:color="auto"/>
              <w:bottom w:val="single" w:sz="4" w:space="0" w:color="auto"/>
              <w:right w:val="single" w:sz="4" w:space="0" w:color="auto"/>
            </w:tcBorders>
            <w:hideMark/>
          </w:tcPr>
          <w:p w14:paraId="6EC859D3" w14:textId="77777777" w:rsidR="00AF3D97" w:rsidRDefault="00AF3D97" w:rsidP="002A5BB9">
            <w:pPr>
              <w:spacing w:line="276" w:lineRule="auto"/>
              <w:rPr>
                <w:color w:val="000000"/>
                <w:sz w:val="22"/>
                <w:szCs w:val="22"/>
              </w:rPr>
            </w:pPr>
            <w:r>
              <w:rPr>
                <w:noProof/>
                <w:color w:val="000000"/>
                <w:sz w:val="22"/>
                <w:szCs w:val="22"/>
              </w:rPr>
              <w:t>Širdies sutrikimai</w:t>
            </w:r>
          </w:p>
        </w:tc>
        <w:tc>
          <w:tcPr>
            <w:tcW w:w="2128" w:type="dxa"/>
            <w:tcBorders>
              <w:top w:val="single" w:sz="4" w:space="0" w:color="auto"/>
              <w:left w:val="single" w:sz="4" w:space="0" w:color="auto"/>
              <w:bottom w:val="single" w:sz="4" w:space="0" w:color="auto"/>
              <w:right w:val="single" w:sz="4" w:space="0" w:color="auto"/>
            </w:tcBorders>
          </w:tcPr>
          <w:p w14:paraId="172AF49B" w14:textId="77777777" w:rsidR="00AF3D97" w:rsidRDefault="00AF3D97" w:rsidP="002A5BB9">
            <w:pPr>
              <w:spacing w:line="276" w:lineRule="auto"/>
              <w:rPr>
                <w:color w:val="000000"/>
                <w:sz w:val="22"/>
                <w:szCs w:val="22"/>
              </w:rPr>
            </w:pPr>
            <w:r>
              <w:rPr>
                <w:color w:val="000000"/>
                <w:sz w:val="22"/>
                <w:szCs w:val="22"/>
              </w:rPr>
              <w:t>Labai dažnas</w:t>
            </w:r>
          </w:p>
          <w:p w14:paraId="65F6A903" w14:textId="77777777" w:rsidR="00AF3D97" w:rsidRDefault="00AF3D97" w:rsidP="002A5BB9">
            <w:pPr>
              <w:spacing w:line="276" w:lineRule="auto"/>
              <w:rPr>
                <w:color w:val="000000"/>
                <w:sz w:val="22"/>
                <w:szCs w:val="22"/>
              </w:rPr>
            </w:pPr>
          </w:p>
          <w:p w14:paraId="42BEB59A" w14:textId="77777777" w:rsidR="00AF3D97" w:rsidRDefault="00AF3D97" w:rsidP="002A5BB9">
            <w:pPr>
              <w:spacing w:line="276" w:lineRule="auto"/>
              <w:rPr>
                <w:color w:val="000000"/>
                <w:sz w:val="22"/>
                <w:szCs w:val="22"/>
              </w:rPr>
            </w:pPr>
            <w:r>
              <w:rPr>
                <w:color w:val="000000"/>
                <w:sz w:val="22"/>
                <w:szCs w:val="22"/>
              </w:rPr>
              <w:t>Dažnas</w:t>
            </w:r>
          </w:p>
          <w:p w14:paraId="2949A2CC" w14:textId="77777777" w:rsidR="00AF3D97" w:rsidRDefault="00AF3D97" w:rsidP="002A5BB9">
            <w:pPr>
              <w:spacing w:line="276" w:lineRule="auto"/>
              <w:rPr>
                <w:color w:val="000000"/>
                <w:sz w:val="22"/>
                <w:szCs w:val="22"/>
              </w:rPr>
            </w:pPr>
          </w:p>
          <w:p w14:paraId="08F73B63" w14:textId="77777777" w:rsidR="00AF3D97" w:rsidRDefault="00AF3D97" w:rsidP="002A5BB9">
            <w:pPr>
              <w:spacing w:line="276" w:lineRule="auto"/>
              <w:rPr>
                <w:color w:val="000000"/>
                <w:sz w:val="22"/>
                <w:szCs w:val="22"/>
              </w:rPr>
            </w:pPr>
            <w:r>
              <w:rPr>
                <w:color w:val="000000"/>
                <w:sz w:val="22"/>
                <w:szCs w:val="22"/>
              </w:rPr>
              <w:t>Nedažnas</w:t>
            </w:r>
          </w:p>
          <w:p w14:paraId="0FADFF30" w14:textId="77777777" w:rsidR="00AF3D97" w:rsidRDefault="00AF3D97" w:rsidP="002A5BB9">
            <w:pPr>
              <w:spacing w:line="276" w:lineRule="auto"/>
              <w:rPr>
                <w:color w:val="000000"/>
                <w:sz w:val="22"/>
                <w:szCs w:val="22"/>
              </w:rPr>
            </w:pPr>
          </w:p>
          <w:p w14:paraId="21238D16" w14:textId="77777777" w:rsidR="00AF3D97" w:rsidRDefault="00AF3D97" w:rsidP="002A5BB9">
            <w:pPr>
              <w:spacing w:line="276" w:lineRule="auto"/>
              <w:rPr>
                <w:color w:val="000000"/>
                <w:sz w:val="22"/>
                <w:szCs w:val="22"/>
              </w:rPr>
            </w:pPr>
            <w:r>
              <w:rPr>
                <w:color w:val="000000"/>
                <w:sz w:val="22"/>
                <w:szCs w:val="22"/>
              </w:rPr>
              <w:t>Dažnis nežinomas</w:t>
            </w:r>
          </w:p>
        </w:tc>
        <w:tc>
          <w:tcPr>
            <w:tcW w:w="3554" w:type="dxa"/>
            <w:tcBorders>
              <w:top w:val="single" w:sz="4" w:space="0" w:color="auto"/>
              <w:left w:val="single" w:sz="4" w:space="0" w:color="auto"/>
              <w:bottom w:val="single" w:sz="4" w:space="0" w:color="auto"/>
              <w:right w:val="single" w:sz="4" w:space="0" w:color="auto"/>
            </w:tcBorders>
          </w:tcPr>
          <w:p w14:paraId="6BE844C1" w14:textId="77777777" w:rsidR="00AF3D97" w:rsidRDefault="00AF3D97" w:rsidP="002A5BB9">
            <w:pPr>
              <w:spacing w:line="276" w:lineRule="auto"/>
              <w:rPr>
                <w:color w:val="000000"/>
                <w:sz w:val="22"/>
                <w:szCs w:val="22"/>
              </w:rPr>
            </w:pPr>
            <w:proofErr w:type="spellStart"/>
            <w:r>
              <w:rPr>
                <w:color w:val="000000"/>
                <w:sz w:val="22"/>
                <w:szCs w:val="22"/>
              </w:rPr>
              <w:t>Bradikardija</w:t>
            </w:r>
            <w:proofErr w:type="spellEnd"/>
          </w:p>
          <w:p w14:paraId="48A2900E" w14:textId="77777777" w:rsidR="00AF3D97" w:rsidRDefault="00AF3D97" w:rsidP="002A5BB9">
            <w:pPr>
              <w:spacing w:line="276" w:lineRule="auto"/>
              <w:rPr>
                <w:color w:val="000000"/>
                <w:sz w:val="22"/>
                <w:szCs w:val="22"/>
              </w:rPr>
            </w:pPr>
          </w:p>
          <w:p w14:paraId="1F7D5150" w14:textId="77777777" w:rsidR="00AF3D97" w:rsidRDefault="00AF3D97" w:rsidP="002A5BB9">
            <w:pPr>
              <w:spacing w:line="276" w:lineRule="auto"/>
              <w:rPr>
                <w:color w:val="000000"/>
                <w:sz w:val="22"/>
                <w:szCs w:val="22"/>
              </w:rPr>
            </w:pPr>
            <w:proofErr w:type="spellStart"/>
            <w:r>
              <w:rPr>
                <w:color w:val="000000"/>
                <w:sz w:val="22"/>
                <w:szCs w:val="22"/>
              </w:rPr>
              <w:t>Tachikardija</w:t>
            </w:r>
            <w:proofErr w:type="spellEnd"/>
          </w:p>
          <w:p w14:paraId="25A536F1" w14:textId="77777777" w:rsidR="00AF3D97" w:rsidRDefault="00AF3D97" w:rsidP="002A5BB9">
            <w:pPr>
              <w:spacing w:line="276" w:lineRule="auto"/>
              <w:rPr>
                <w:color w:val="000000"/>
                <w:sz w:val="22"/>
                <w:szCs w:val="22"/>
              </w:rPr>
            </w:pPr>
          </w:p>
          <w:p w14:paraId="4E397CF6" w14:textId="77777777" w:rsidR="00AF3D97" w:rsidRDefault="00AF3D97" w:rsidP="002A5BB9">
            <w:pPr>
              <w:spacing w:line="276" w:lineRule="auto"/>
              <w:rPr>
                <w:sz w:val="22"/>
                <w:szCs w:val="22"/>
              </w:rPr>
            </w:pPr>
            <w:r>
              <w:rPr>
                <w:sz w:val="22"/>
                <w:szCs w:val="22"/>
              </w:rPr>
              <w:t xml:space="preserve">Visiška </w:t>
            </w:r>
            <w:proofErr w:type="spellStart"/>
            <w:r>
              <w:rPr>
                <w:sz w:val="22"/>
                <w:szCs w:val="22"/>
              </w:rPr>
              <w:t>atrioventrikulinė</w:t>
            </w:r>
            <w:proofErr w:type="spellEnd"/>
            <w:r>
              <w:rPr>
                <w:sz w:val="22"/>
                <w:szCs w:val="22"/>
              </w:rPr>
              <w:t xml:space="preserve"> blokada</w:t>
            </w:r>
          </w:p>
          <w:p w14:paraId="0E7BD92A" w14:textId="77777777" w:rsidR="00AF3D97" w:rsidRDefault="00AF3D97" w:rsidP="002A5BB9">
            <w:pPr>
              <w:spacing w:line="276" w:lineRule="auto"/>
              <w:rPr>
                <w:color w:val="000000"/>
                <w:sz w:val="22"/>
                <w:szCs w:val="22"/>
              </w:rPr>
            </w:pPr>
          </w:p>
          <w:p w14:paraId="4046D409" w14:textId="77777777" w:rsidR="00AF3D97" w:rsidRDefault="00AF3D97" w:rsidP="002A5BB9">
            <w:pPr>
              <w:spacing w:line="276" w:lineRule="auto"/>
              <w:rPr>
                <w:color w:val="000000"/>
                <w:sz w:val="22"/>
                <w:szCs w:val="22"/>
              </w:rPr>
            </w:pPr>
            <w:r>
              <w:rPr>
                <w:color w:val="000000"/>
                <w:sz w:val="22"/>
                <w:szCs w:val="22"/>
              </w:rPr>
              <w:t xml:space="preserve">QT pailgėjimas, susijęs su </w:t>
            </w:r>
            <w:proofErr w:type="spellStart"/>
            <w:r>
              <w:rPr>
                <w:iCs/>
                <w:color w:val="000000"/>
                <w:sz w:val="22"/>
                <w:szCs w:val="22"/>
              </w:rPr>
              <w:t>polimorfine</w:t>
            </w:r>
            <w:proofErr w:type="spellEnd"/>
            <w:r>
              <w:rPr>
                <w:iCs/>
                <w:color w:val="000000"/>
                <w:sz w:val="22"/>
                <w:szCs w:val="22"/>
              </w:rPr>
              <w:t xml:space="preserve"> </w:t>
            </w:r>
            <w:proofErr w:type="spellStart"/>
            <w:r>
              <w:rPr>
                <w:iCs/>
                <w:color w:val="000000"/>
                <w:sz w:val="22"/>
                <w:szCs w:val="22"/>
              </w:rPr>
              <w:t>skilveline</w:t>
            </w:r>
            <w:proofErr w:type="spellEnd"/>
            <w:r>
              <w:rPr>
                <w:iCs/>
                <w:color w:val="000000"/>
                <w:sz w:val="22"/>
                <w:szCs w:val="22"/>
              </w:rPr>
              <w:t xml:space="preserve"> </w:t>
            </w:r>
            <w:proofErr w:type="spellStart"/>
            <w:r>
              <w:rPr>
                <w:iCs/>
                <w:color w:val="000000"/>
                <w:sz w:val="22"/>
                <w:szCs w:val="22"/>
              </w:rPr>
              <w:t>paroksizmine</w:t>
            </w:r>
            <w:proofErr w:type="spellEnd"/>
            <w:r>
              <w:rPr>
                <w:iCs/>
                <w:color w:val="000000"/>
                <w:sz w:val="22"/>
                <w:szCs w:val="22"/>
              </w:rPr>
              <w:t xml:space="preserve"> </w:t>
            </w:r>
            <w:proofErr w:type="spellStart"/>
            <w:r>
              <w:rPr>
                <w:iCs/>
                <w:color w:val="000000"/>
                <w:sz w:val="22"/>
                <w:szCs w:val="22"/>
              </w:rPr>
              <w:t>tachikardija</w:t>
            </w:r>
            <w:proofErr w:type="spellEnd"/>
          </w:p>
        </w:tc>
      </w:tr>
      <w:tr w:rsidR="00AF3D97" w14:paraId="733D680C" w14:textId="77777777" w:rsidTr="002A5BB9">
        <w:tc>
          <w:tcPr>
            <w:tcW w:w="2840" w:type="dxa"/>
            <w:tcBorders>
              <w:top w:val="single" w:sz="4" w:space="0" w:color="auto"/>
              <w:left w:val="single" w:sz="4" w:space="0" w:color="auto"/>
              <w:bottom w:val="single" w:sz="4" w:space="0" w:color="auto"/>
              <w:right w:val="single" w:sz="4" w:space="0" w:color="auto"/>
            </w:tcBorders>
            <w:hideMark/>
          </w:tcPr>
          <w:p w14:paraId="76203F0B" w14:textId="77777777" w:rsidR="00AF3D97" w:rsidRDefault="00AF3D97" w:rsidP="002A5BB9">
            <w:pPr>
              <w:spacing w:line="276" w:lineRule="auto"/>
              <w:rPr>
                <w:color w:val="000000"/>
                <w:sz w:val="22"/>
                <w:szCs w:val="22"/>
              </w:rPr>
            </w:pPr>
            <w:r>
              <w:rPr>
                <w:noProof/>
                <w:color w:val="000000"/>
                <w:sz w:val="22"/>
                <w:szCs w:val="22"/>
              </w:rPr>
              <w:t>Kraujagyslių sutrikimai</w:t>
            </w:r>
          </w:p>
        </w:tc>
        <w:tc>
          <w:tcPr>
            <w:tcW w:w="2128" w:type="dxa"/>
            <w:tcBorders>
              <w:top w:val="single" w:sz="4" w:space="0" w:color="auto"/>
              <w:left w:val="single" w:sz="4" w:space="0" w:color="auto"/>
              <w:bottom w:val="single" w:sz="4" w:space="0" w:color="auto"/>
              <w:right w:val="single" w:sz="4" w:space="0" w:color="auto"/>
            </w:tcBorders>
          </w:tcPr>
          <w:p w14:paraId="4E1F7F28" w14:textId="77777777" w:rsidR="00AF3D97" w:rsidRDefault="00AF3D97" w:rsidP="002A5BB9">
            <w:pPr>
              <w:pStyle w:val="Antrat7"/>
              <w:spacing w:line="276" w:lineRule="auto"/>
              <w:rPr>
                <w:color w:val="000000"/>
              </w:rPr>
            </w:pPr>
            <w:r>
              <w:rPr>
                <w:color w:val="000000"/>
              </w:rPr>
              <w:t>Labai dažnas</w:t>
            </w:r>
          </w:p>
          <w:p w14:paraId="295E0C9B" w14:textId="77777777" w:rsidR="00AF3D97" w:rsidRDefault="00AF3D97" w:rsidP="002A5BB9">
            <w:pPr>
              <w:spacing w:line="276" w:lineRule="auto"/>
              <w:rPr>
                <w:color w:val="000000"/>
                <w:sz w:val="22"/>
                <w:szCs w:val="22"/>
              </w:rPr>
            </w:pPr>
          </w:p>
          <w:p w14:paraId="18165F71" w14:textId="77777777" w:rsidR="00AF3D97" w:rsidRDefault="00AF3D97" w:rsidP="002A5BB9">
            <w:pPr>
              <w:spacing w:line="276" w:lineRule="auto"/>
              <w:rPr>
                <w:color w:val="000000"/>
                <w:sz w:val="22"/>
                <w:szCs w:val="22"/>
              </w:rPr>
            </w:pPr>
            <w:r>
              <w:rPr>
                <w:color w:val="000000"/>
                <w:sz w:val="22"/>
                <w:szCs w:val="22"/>
              </w:rPr>
              <w:lastRenderedPageBreak/>
              <w:t>Dažnas</w:t>
            </w:r>
          </w:p>
          <w:p w14:paraId="2D583051" w14:textId="77777777" w:rsidR="00AF3D97" w:rsidRDefault="00AF3D97" w:rsidP="002A5BB9">
            <w:pPr>
              <w:spacing w:line="276" w:lineRule="auto"/>
              <w:rPr>
                <w:color w:val="000000"/>
                <w:sz w:val="22"/>
                <w:szCs w:val="22"/>
              </w:rPr>
            </w:pPr>
          </w:p>
        </w:tc>
        <w:tc>
          <w:tcPr>
            <w:tcW w:w="3554" w:type="dxa"/>
            <w:tcBorders>
              <w:top w:val="single" w:sz="4" w:space="0" w:color="auto"/>
              <w:left w:val="single" w:sz="4" w:space="0" w:color="auto"/>
              <w:bottom w:val="single" w:sz="4" w:space="0" w:color="auto"/>
              <w:right w:val="single" w:sz="4" w:space="0" w:color="auto"/>
            </w:tcBorders>
          </w:tcPr>
          <w:p w14:paraId="2B426B18" w14:textId="77777777" w:rsidR="00AF3D97" w:rsidRDefault="00AF3D97" w:rsidP="002A5BB9">
            <w:pPr>
              <w:spacing w:line="276" w:lineRule="auto"/>
              <w:rPr>
                <w:color w:val="000000"/>
                <w:sz w:val="22"/>
                <w:szCs w:val="22"/>
              </w:rPr>
            </w:pPr>
            <w:proofErr w:type="spellStart"/>
            <w:r>
              <w:rPr>
                <w:color w:val="000000"/>
                <w:sz w:val="22"/>
                <w:szCs w:val="22"/>
              </w:rPr>
              <w:lastRenderedPageBreak/>
              <w:t>Hipotenzija</w:t>
            </w:r>
            <w:proofErr w:type="spellEnd"/>
          </w:p>
          <w:p w14:paraId="2E133F20" w14:textId="77777777" w:rsidR="00AF3D97" w:rsidRDefault="00AF3D97" w:rsidP="002A5BB9">
            <w:pPr>
              <w:spacing w:line="276" w:lineRule="auto"/>
              <w:rPr>
                <w:color w:val="000000"/>
                <w:sz w:val="22"/>
                <w:szCs w:val="22"/>
              </w:rPr>
            </w:pPr>
          </w:p>
          <w:p w14:paraId="33698C70" w14:textId="77777777" w:rsidR="00AF3D97" w:rsidRDefault="00AF3D97" w:rsidP="002A5BB9">
            <w:pPr>
              <w:spacing w:line="276" w:lineRule="auto"/>
              <w:rPr>
                <w:color w:val="000000"/>
                <w:sz w:val="22"/>
                <w:szCs w:val="22"/>
              </w:rPr>
            </w:pPr>
            <w:r>
              <w:rPr>
                <w:color w:val="000000"/>
                <w:sz w:val="22"/>
                <w:szCs w:val="22"/>
              </w:rPr>
              <w:lastRenderedPageBreak/>
              <w:t>Hipertenzija</w:t>
            </w:r>
          </w:p>
        </w:tc>
      </w:tr>
      <w:tr w:rsidR="00AF3D97" w14:paraId="1506A284" w14:textId="77777777" w:rsidTr="002A5BB9">
        <w:tc>
          <w:tcPr>
            <w:tcW w:w="2840" w:type="dxa"/>
            <w:tcBorders>
              <w:top w:val="single" w:sz="4" w:space="0" w:color="auto"/>
              <w:left w:val="single" w:sz="4" w:space="0" w:color="auto"/>
              <w:bottom w:val="single" w:sz="4" w:space="0" w:color="auto"/>
              <w:right w:val="single" w:sz="4" w:space="0" w:color="auto"/>
            </w:tcBorders>
            <w:hideMark/>
          </w:tcPr>
          <w:p w14:paraId="15CD7984" w14:textId="77777777" w:rsidR="00AF3D97" w:rsidRDefault="00AF3D97" w:rsidP="002A5BB9">
            <w:pPr>
              <w:spacing w:line="276" w:lineRule="auto"/>
              <w:rPr>
                <w:color w:val="000000"/>
                <w:sz w:val="22"/>
                <w:szCs w:val="22"/>
              </w:rPr>
            </w:pPr>
            <w:r>
              <w:rPr>
                <w:noProof/>
                <w:color w:val="000000"/>
                <w:sz w:val="22"/>
                <w:szCs w:val="22"/>
              </w:rPr>
              <w:lastRenderedPageBreak/>
              <w:t>Kvėpavimo sistemos, krūtinės ląstos ir tarpuplaučio sutrikimai</w:t>
            </w:r>
          </w:p>
        </w:tc>
        <w:tc>
          <w:tcPr>
            <w:tcW w:w="2128" w:type="dxa"/>
            <w:tcBorders>
              <w:top w:val="single" w:sz="4" w:space="0" w:color="auto"/>
              <w:left w:val="single" w:sz="4" w:space="0" w:color="auto"/>
              <w:bottom w:val="single" w:sz="4" w:space="0" w:color="auto"/>
              <w:right w:val="single" w:sz="4" w:space="0" w:color="auto"/>
            </w:tcBorders>
          </w:tcPr>
          <w:p w14:paraId="06BB78D3" w14:textId="77777777" w:rsidR="00AF3D97" w:rsidRDefault="00AF3D97" w:rsidP="002A5BB9">
            <w:pPr>
              <w:pStyle w:val="Antrat7"/>
              <w:spacing w:line="276" w:lineRule="auto"/>
              <w:rPr>
                <w:color w:val="000000"/>
              </w:rPr>
            </w:pPr>
            <w:r>
              <w:rPr>
                <w:color w:val="000000"/>
              </w:rPr>
              <w:t>Labai dažnas</w:t>
            </w:r>
          </w:p>
          <w:p w14:paraId="6116EF26" w14:textId="77777777" w:rsidR="00AF3D97" w:rsidRDefault="00AF3D97" w:rsidP="002A5BB9">
            <w:pPr>
              <w:spacing w:line="276" w:lineRule="auto"/>
              <w:rPr>
                <w:sz w:val="22"/>
                <w:szCs w:val="22"/>
              </w:rPr>
            </w:pPr>
          </w:p>
          <w:p w14:paraId="47E15CFF" w14:textId="77777777" w:rsidR="00AF3D97" w:rsidRDefault="00AF3D97" w:rsidP="002A5BB9">
            <w:pPr>
              <w:pStyle w:val="Antrat7"/>
              <w:spacing w:line="276" w:lineRule="auto"/>
              <w:rPr>
                <w:color w:val="000000"/>
              </w:rPr>
            </w:pPr>
            <w:r>
              <w:rPr>
                <w:color w:val="000000"/>
              </w:rPr>
              <w:t>Dažnas</w:t>
            </w:r>
          </w:p>
          <w:p w14:paraId="2BB97476" w14:textId="77777777" w:rsidR="00AF3D97" w:rsidRDefault="00AF3D97" w:rsidP="002A5BB9">
            <w:pPr>
              <w:pStyle w:val="Antrat7"/>
              <w:spacing w:line="276" w:lineRule="auto"/>
              <w:rPr>
                <w:color w:val="000000"/>
              </w:rPr>
            </w:pPr>
          </w:p>
          <w:p w14:paraId="04B593D5" w14:textId="77777777" w:rsidR="00AF3D97" w:rsidRDefault="00AF3D97" w:rsidP="002A5BB9">
            <w:pPr>
              <w:pStyle w:val="Antrat7"/>
              <w:spacing w:line="276" w:lineRule="auto"/>
              <w:rPr>
                <w:color w:val="000000"/>
              </w:rPr>
            </w:pPr>
          </w:p>
        </w:tc>
        <w:tc>
          <w:tcPr>
            <w:tcW w:w="3554" w:type="dxa"/>
            <w:tcBorders>
              <w:top w:val="single" w:sz="4" w:space="0" w:color="auto"/>
              <w:left w:val="single" w:sz="4" w:space="0" w:color="auto"/>
              <w:bottom w:val="single" w:sz="4" w:space="0" w:color="auto"/>
              <w:right w:val="single" w:sz="4" w:space="0" w:color="auto"/>
            </w:tcBorders>
          </w:tcPr>
          <w:p w14:paraId="44F5185D" w14:textId="77777777" w:rsidR="00AF3D97" w:rsidRDefault="00AF3D97" w:rsidP="002A5BB9">
            <w:pPr>
              <w:pStyle w:val="Antrat7"/>
              <w:spacing w:line="276" w:lineRule="auto"/>
              <w:rPr>
                <w:color w:val="000000"/>
              </w:rPr>
            </w:pPr>
            <w:r>
              <w:rPr>
                <w:color w:val="000000"/>
              </w:rPr>
              <w:t>Kosulys</w:t>
            </w:r>
          </w:p>
          <w:p w14:paraId="09B4744A" w14:textId="77777777" w:rsidR="00AF3D97" w:rsidRDefault="00AF3D97" w:rsidP="002A5BB9">
            <w:pPr>
              <w:pStyle w:val="Antrat7"/>
              <w:spacing w:line="276" w:lineRule="auto"/>
              <w:rPr>
                <w:color w:val="000000"/>
              </w:rPr>
            </w:pPr>
          </w:p>
          <w:p w14:paraId="6ADDFFD1" w14:textId="77777777" w:rsidR="00AF3D97" w:rsidRDefault="00AF3D97" w:rsidP="002A5BB9">
            <w:pPr>
              <w:pStyle w:val="Antrat7"/>
              <w:spacing w:line="276" w:lineRule="auto"/>
              <w:rPr>
                <w:color w:val="000000"/>
              </w:rPr>
            </w:pPr>
            <w:proofErr w:type="spellStart"/>
            <w:r>
              <w:rPr>
                <w:color w:val="000000"/>
              </w:rPr>
              <w:t>Laringospazmas</w:t>
            </w:r>
            <w:proofErr w:type="spellEnd"/>
          </w:p>
          <w:p w14:paraId="61ABD2F6" w14:textId="77777777" w:rsidR="00AF3D97" w:rsidRDefault="00AF3D97" w:rsidP="002A5BB9">
            <w:pPr>
              <w:pStyle w:val="Antrat7"/>
              <w:spacing w:line="276" w:lineRule="auto"/>
              <w:rPr>
                <w:color w:val="000000"/>
              </w:rPr>
            </w:pPr>
            <w:r>
              <w:rPr>
                <w:color w:val="000000"/>
              </w:rPr>
              <w:t>Kvėpavimo sutrikimai</w:t>
            </w:r>
          </w:p>
          <w:p w14:paraId="17C8FFB6" w14:textId="77777777" w:rsidR="00AF3D97" w:rsidRDefault="00AF3D97" w:rsidP="002A5BB9">
            <w:pPr>
              <w:spacing w:line="276" w:lineRule="auto"/>
              <w:rPr>
                <w:color w:val="000000"/>
                <w:sz w:val="22"/>
                <w:szCs w:val="22"/>
              </w:rPr>
            </w:pPr>
          </w:p>
        </w:tc>
      </w:tr>
      <w:tr w:rsidR="00AF3D97" w14:paraId="13E1E951" w14:textId="77777777" w:rsidTr="002A5BB9">
        <w:tc>
          <w:tcPr>
            <w:tcW w:w="2840" w:type="dxa"/>
            <w:tcBorders>
              <w:top w:val="single" w:sz="4" w:space="0" w:color="auto"/>
              <w:left w:val="single" w:sz="4" w:space="0" w:color="auto"/>
              <w:bottom w:val="single" w:sz="4" w:space="0" w:color="auto"/>
              <w:right w:val="single" w:sz="4" w:space="0" w:color="auto"/>
            </w:tcBorders>
            <w:hideMark/>
          </w:tcPr>
          <w:p w14:paraId="3A955AAD" w14:textId="77777777" w:rsidR="00AF3D97" w:rsidRDefault="00AF3D97" w:rsidP="002A5BB9">
            <w:pPr>
              <w:spacing w:line="276" w:lineRule="auto"/>
              <w:rPr>
                <w:noProof/>
                <w:color w:val="000000"/>
                <w:sz w:val="22"/>
                <w:szCs w:val="22"/>
              </w:rPr>
            </w:pPr>
            <w:r>
              <w:rPr>
                <w:noProof/>
                <w:color w:val="000000"/>
                <w:sz w:val="22"/>
                <w:szCs w:val="22"/>
              </w:rPr>
              <w:t>Virškinimo trakto sutrikimai</w:t>
            </w:r>
          </w:p>
        </w:tc>
        <w:tc>
          <w:tcPr>
            <w:tcW w:w="2128" w:type="dxa"/>
            <w:tcBorders>
              <w:top w:val="single" w:sz="4" w:space="0" w:color="auto"/>
              <w:left w:val="single" w:sz="4" w:space="0" w:color="auto"/>
              <w:bottom w:val="single" w:sz="4" w:space="0" w:color="auto"/>
              <w:right w:val="single" w:sz="4" w:space="0" w:color="auto"/>
            </w:tcBorders>
          </w:tcPr>
          <w:p w14:paraId="0EC46595" w14:textId="77777777" w:rsidR="00AF3D97" w:rsidRDefault="00AF3D97" w:rsidP="002A5BB9">
            <w:pPr>
              <w:pStyle w:val="Antrat7"/>
              <w:spacing w:line="276" w:lineRule="auto"/>
              <w:rPr>
                <w:color w:val="000000"/>
              </w:rPr>
            </w:pPr>
            <w:r>
              <w:rPr>
                <w:color w:val="000000"/>
              </w:rPr>
              <w:t>Labai dažnas</w:t>
            </w:r>
          </w:p>
          <w:p w14:paraId="1F79CA97" w14:textId="77777777" w:rsidR="00AF3D97" w:rsidRDefault="00AF3D97" w:rsidP="002A5BB9">
            <w:pPr>
              <w:spacing w:line="276" w:lineRule="auto"/>
              <w:rPr>
                <w:color w:val="000000"/>
                <w:sz w:val="22"/>
                <w:szCs w:val="22"/>
              </w:rPr>
            </w:pPr>
          </w:p>
          <w:p w14:paraId="1E5DC4F2" w14:textId="77777777" w:rsidR="00AF3D97" w:rsidRDefault="00AF3D97" w:rsidP="002A5BB9">
            <w:pPr>
              <w:spacing w:line="276" w:lineRule="auto"/>
              <w:rPr>
                <w:color w:val="000000"/>
                <w:sz w:val="22"/>
                <w:szCs w:val="22"/>
              </w:rPr>
            </w:pPr>
          </w:p>
          <w:p w14:paraId="0E593356" w14:textId="77777777" w:rsidR="00AF3D97" w:rsidRDefault="00AF3D97" w:rsidP="002A5BB9">
            <w:pPr>
              <w:pStyle w:val="Antrat7"/>
              <w:spacing w:line="276" w:lineRule="auto"/>
              <w:rPr>
                <w:color w:val="000000"/>
              </w:rPr>
            </w:pPr>
            <w:r>
              <w:rPr>
                <w:color w:val="000000"/>
              </w:rPr>
              <w:t>Dažnas</w:t>
            </w:r>
          </w:p>
        </w:tc>
        <w:tc>
          <w:tcPr>
            <w:tcW w:w="3554" w:type="dxa"/>
            <w:tcBorders>
              <w:top w:val="single" w:sz="4" w:space="0" w:color="auto"/>
              <w:left w:val="single" w:sz="4" w:space="0" w:color="auto"/>
              <w:bottom w:val="single" w:sz="4" w:space="0" w:color="auto"/>
              <w:right w:val="single" w:sz="4" w:space="0" w:color="auto"/>
            </w:tcBorders>
          </w:tcPr>
          <w:p w14:paraId="0F131F4B" w14:textId="77777777" w:rsidR="00AF3D97" w:rsidRDefault="00AF3D97" w:rsidP="002A5BB9">
            <w:pPr>
              <w:pStyle w:val="Antrat7"/>
              <w:spacing w:line="276" w:lineRule="auto"/>
              <w:rPr>
                <w:color w:val="000000"/>
              </w:rPr>
            </w:pPr>
            <w:r>
              <w:rPr>
                <w:color w:val="000000"/>
              </w:rPr>
              <w:t>Pykinimas</w:t>
            </w:r>
          </w:p>
          <w:p w14:paraId="6BA44ACC" w14:textId="77777777" w:rsidR="00AF3D97" w:rsidRDefault="00AF3D97" w:rsidP="002A5BB9">
            <w:pPr>
              <w:spacing w:line="276" w:lineRule="auto"/>
              <w:rPr>
                <w:color w:val="000000"/>
                <w:sz w:val="22"/>
                <w:szCs w:val="22"/>
              </w:rPr>
            </w:pPr>
            <w:r>
              <w:rPr>
                <w:color w:val="000000"/>
                <w:sz w:val="22"/>
                <w:szCs w:val="22"/>
              </w:rPr>
              <w:t>Vėmimas</w:t>
            </w:r>
          </w:p>
          <w:p w14:paraId="18D66A0D" w14:textId="77777777" w:rsidR="00AF3D97" w:rsidRDefault="00AF3D97" w:rsidP="002A5BB9">
            <w:pPr>
              <w:spacing w:line="276" w:lineRule="auto"/>
              <w:rPr>
                <w:color w:val="000000"/>
                <w:sz w:val="22"/>
                <w:szCs w:val="22"/>
              </w:rPr>
            </w:pPr>
          </w:p>
          <w:p w14:paraId="74AF2499" w14:textId="77777777" w:rsidR="00AF3D97" w:rsidRDefault="00AF3D97" w:rsidP="002A5BB9">
            <w:pPr>
              <w:spacing w:line="276" w:lineRule="auto"/>
              <w:rPr>
                <w:color w:val="000000"/>
                <w:sz w:val="22"/>
                <w:szCs w:val="22"/>
              </w:rPr>
            </w:pPr>
            <w:r>
              <w:rPr>
                <w:color w:val="000000"/>
                <w:sz w:val="22"/>
                <w:szCs w:val="22"/>
              </w:rPr>
              <w:t>Sustiprėjęs seilėtekis</w:t>
            </w:r>
          </w:p>
          <w:p w14:paraId="7E1C0467" w14:textId="77777777" w:rsidR="00AF3D97" w:rsidRDefault="00AF3D97" w:rsidP="002A5BB9">
            <w:pPr>
              <w:pStyle w:val="Antrat7"/>
              <w:spacing w:line="276" w:lineRule="auto"/>
              <w:rPr>
                <w:color w:val="000000"/>
              </w:rPr>
            </w:pPr>
          </w:p>
        </w:tc>
      </w:tr>
      <w:tr w:rsidR="00AF3D97" w14:paraId="6DFDC16A" w14:textId="77777777" w:rsidTr="002A5BB9">
        <w:tc>
          <w:tcPr>
            <w:tcW w:w="2840" w:type="dxa"/>
            <w:tcBorders>
              <w:top w:val="single" w:sz="4" w:space="0" w:color="auto"/>
              <w:left w:val="single" w:sz="4" w:space="0" w:color="auto"/>
              <w:bottom w:val="single" w:sz="4" w:space="0" w:color="auto"/>
              <w:right w:val="single" w:sz="4" w:space="0" w:color="auto"/>
            </w:tcBorders>
            <w:hideMark/>
          </w:tcPr>
          <w:p w14:paraId="5CC092AE" w14:textId="77777777" w:rsidR="00AF3D97" w:rsidRDefault="00AF3D97" w:rsidP="002A5BB9">
            <w:pPr>
              <w:pStyle w:val="Antrat7"/>
              <w:spacing w:line="276" w:lineRule="auto"/>
              <w:rPr>
                <w:color w:val="000000"/>
              </w:rPr>
            </w:pPr>
            <w:r>
              <w:rPr>
                <w:color w:val="000000"/>
              </w:rPr>
              <w:t>Bendrieji sutrikimai ir vartojimo vietos pažeidimai</w:t>
            </w:r>
          </w:p>
        </w:tc>
        <w:tc>
          <w:tcPr>
            <w:tcW w:w="2128" w:type="dxa"/>
            <w:tcBorders>
              <w:top w:val="single" w:sz="4" w:space="0" w:color="auto"/>
              <w:left w:val="single" w:sz="4" w:space="0" w:color="auto"/>
              <w:bottom w:val="single" w:sz="4" w:space="0" w:color="auto"/>
              <w:right w:val="single" w:sz="4" w:space="0" w:color="auto"/>
            </w:tcBorders>
            <w:hideMark/>
          </w:tcPr>
          <w:p w14:paraId="62C7F746" w14:textId="77777777" w:rsidR="00AF3D97" w:rsidRDefault="00AF3D97" w:rsidP="002A5BB9">
            <w:pPr>
              <w:pStyle w:val="Antrat7"/>
              <w:spacing w:line="276" w:lineRule="auto"/>
              <w:rPr>
                <w:color w:val="000000"/>
              </w:rPr>
            </w:pPr>
            <w:r>
              <w:rPr>
                <w:color w:val="000000"/>
              </w:rPr>
              <w:t>Dažnas</w:t>
            </w:r>
          </w:p>
        </w:tc>
        <w:tc>
          <w:tcPr>
            <w:tcW w:w="3554" w:type="dxa"/>
            <w:tcBorders>
              <w:top w:val="single" w:sz="4" w:space="0" w:color="auto"/>
              <w:left w:val="single" w:sz="4" w:space="0" w:color="auto"/>
              <w:bottom w:val="single" w:sz="4" w:space="0" w:color="auto"/>
              <w:right w:val="single" w:sz="4" w:space="0" w:color="auto"/>
            </w:tcBorders>
          </w:tcPr>
          <w:p w14:paraId="2C661F02" w14:textId="77777777" w:rsidR="00AF3D97" w:rsidRDefault="00AF3D97" w:rsidP="002A5BB9">
            <w:pPr>
              <w:pStyle w:val="Antrat7"/>
              <w:spacing w:line="276" w:lineRule="auto"/>
              <w:rPr>
                <w:color w:val="000000"/>
              </w:rPr>
            </w:pPr>
            <w:r>
              <w:rPr>
                <w:color w:val="000000"/>
              </w:rPr>
              <w:t>Karščiavimas</w:t>
            </w:r>
          </w:p>
          <w:p w14:paraId="64C05CC0" w14:textId="77777777" w:rsidR="00AF3D97" w:rsidRDefault="00AF3D97" w:rsidP="002A5BB9">
            <w:pPr>
              <w:pStyle w:val="Antrat7"/>
              <w:spacing w:line="276" w:lineRule="auto"/>
              <w:rPr>
                <w:color w:val="000000"/>
              </w:rPr>
            </w:pPr>
            <w:proofErr w:type="spellStart"/>
            <w:r>
              <w:rPr>
                <w:color w:val="000000"/>
              </w:rPr>
              <w:t>Šaltkrėtis</w:t>
            </w:r>
            <w:proofErr w:type="spellEnd"/>
          </w:p>
          <w:p w14:paraId="42B32776" w14:textId="77777777" w:rsidR="00AF3D97" w:rsidRDefault="00AF3D97" w:rsidP="002A5BB9">
            <w:pPr>
              <w:pStyle w:val="Antrat7"/>
              <w:spacing w:line="276" w:lineRule="auto"/>
              <w:rPr>
                <w:color w:val="000000"/>
              </w:rPr>
            </w:pPr>
          </w:p>
        </w:tc>
      </w:tr>
      <w:tr w:rsidR="00AF3D97" w14:paraId="71559F5B" w14:textId="77777777" w:rsidTr="002A5BB9">
        <w:tc>
          <w:tcPr>
            <w:tcW w:w="2840" w:type="dxa"/>
            <w:tcBorders>
              <w:top w:val="single" w:sz="4" w:space="0" w:color="auto"/>
              <w:left w:val="single" w:sz="4" w:space="0" w:color="auto"/>
              <w:bottom w:val="single" w:sz="4" w:space="0" w:color="auto"/>
              <w:right w:val="single" w:sz="4" w:space="0" w:color="auto"/>
            </w:tcBorders>
            <w:hideMark/>
          </w:tcPr>
          <w:p w14:paraId="3AF200C2" w14:textId="77777777" w:rsidR="00AF3D97" w:rsidRDefault="00AF3D97" w:rsidP="002A5BB9">
            <w:pPr>
              <w:pStyle w:val="Antrat7"/>
              <w:spacing w:line="276" w:lineRule="auto"/>
              <w:rPr>
                <w:color w:val="000000"/>
              </w:rPr>
            </w:pPr>
            <w:r>
              <w:rPr>
                <w:color w:val="000000"/>
              </w:rPr>
              <w:t>Tyrimai</w:t>
            </w:r>
          </w:p>
        </w:tc>
        <w:tc>
          <w:tcPr>
            <w:tcW w:w="2128" w:type="dxa"/>
            <w:tcBorders>
              <w:top w:val="single" w:sz="4" w:space="0" w:color="auto"/>
              <w:left w:val="single" w:sz="4" w:space="0" w:color="auto"/>
              <w:bottom w:val="single" w:sz="4" w:space="0" w:color="auto"/>
              <w:right w:val="single" w:sz="4" w:space="0" w:color="auto"/>
            </w:tcBorders>
          </w:tcPr>
          <w:p w14:paraId="7113F90D" w14:textId="77777777" w:rsidR="00AF3D97" w:rsidRDefault="00AF3D97" w:rsidP="002A5BB9">
            <w:pPr>
              <w:pStyle w:val="Antrat7"/>
              <w:spacing w:line="276" w:lineRule="auto"/>
              <w:rPr>
                <w:color w:val="000000"/>
              </w:rPr>
            </w:pPr>
            <w:r>
              <w:rPr>
                <w:color w:val="000000"/>
              </w:rPr>
              <w:t>Dažnas</w:t>
            </w:r>
          </w:p>
          <w:p w14:paraId="26465B1D" w14:textId="77777777" w:rsidR="00AF3D97" w:rsidRDefault="00AF3D97" w:rsidP="002A5BB9">
            <w:pPr>
              <w:spacing w:line="276" w:lineRule="auto"/>
              <w:rPr>
                <w:color w:val="000000"/>
                <w:sz w:val="22"/>
                <w:szCs w:val="22"/>
              </w:rPr>
            </w:pPr>
          </w:p>
          <w:p w14:paraId="742236E2" w14:textId="77777777" w:rsidR="00AF3D97" w:rsidRDefault="00AF3D97" w:rsidP="002A5BB9">
            <w:pPr>
              <w:spacing w:line="276" w:lineRule="auto"/>
              <w:rPr>
                <w:color w:val="000000"/>
                <w:sz w:val="22"/>
                <w:szCs w:val="22"/>
              </w:rPr>
            </w:pPr>
          </w:p>
          <w:p w14:paraId="5FA063A7" w14:textId="77777777" w:rsidR="00AF3D97" w:rsidRDefault="00AF3D97" w:rsidP="002A5BB9">
            <w:pPr>
              <w:spacing w:line="276" w:lineRule="auto"/>
              <w:rPr>
                <w:color w:val="000000"/>
                <w:sz w:val="22"/>
                <w:szCs w:val="22"/>
              </w:rPr>
            </w:pPr>
          </w:p>
          <w:p w14:paraId="271BD8B5" w14:textId="77777777" w:rsidR="00AF3D97" w:rsidRDefault="00AF3D97" w:rsidP="002A5BB9">
            <w:pPr>
              <w:spacing w:line="276" w:lineRule="auto"/>
              <w:rPr>
                <w:color w:val="000000"/>
                <w:sz w:val="22"/>
                <w:szCs w:val="22"/>
              </w:rPr>
            </w:pPr>
          </w:p>
          <w:p w14:paraId="725565D4" w14:textId="77777777" w:rsidR="00AF3D97" w:rsidRDefault="00AF3D97" w:rsidP="002A5BB9">
            <w:pPr>
              <w:spacing w:line="276" w:lineRule="auto"/>
              <w:rPr>
                <w:color w:val="000000"/>
                <w:sz w:val="22"/>
                <w:szCs w:val="22"/>
              </w:rPr>
            </w:pPr>
          </w:p>
        </w:tc>
        <w:tc>
          <w:tcPr>
            <w:tcW w:w="3554" w:type="dxa"/>
            <w:tcBorders>
              <w:top w:val="single" w:sz="4" w:space="0" w:color="auto"/>
              <w:left w:val="single" w:sz="4" w:space="0" w:color="auto"/>
              <w:bottom w:val="single" w:sz="4" w:space="0" w:color="auto"/>
              <w:right w:val="single" w:sz="4" w:space="0" w:color="auto"/>
            </w:tcBorders>
          </w:tcPr>
          <w:p w14:paraId="51305A32" w14:textId="77777777" w:rsidR="00AF3D97" w:rsidRDefault="00AF3D97" w:rsidP="002A5BB9">
            <w:pPr>
              <w:spacing w:line="276" w:lineRule="auto"/>
              <w:rPr>
                <w:color w:val="000000"/>
                <w:sz w:val="22"/>
                <w:szCs w:val="22"/>
              </w:rPr>
            </w:pPr>
            <w:r>
              <w:rPr>
                <w:color w:val="000000"/>
                <w:sz w:val="22"/>
                <w:szCs w:val="22"/>
              </w:rPr>
              <w:t>Nenormalus gliukozės kiekis kraujyje</w:t>
            </w:r>
          </w:p>
          <w:p w14:paraId="47010475" w14:textId="77777777" w:rsidR="00AF3D97" w:rsidRDefault="00AF3D97" w:rsidP="002A5BB9">
            <w:pPr>
              <w:spacing w:line="276" w:lineRule="auto"/>
              <w:rPr>
                <w:color w:val="000000"/>
                <w:sz w:val="22"/>
                <w:szCs w:val="22"/>
              </w:rPr>
            </w:pPr>
            <w:r>
              <w:rPr>
                <w:color w:val="000000"/>
                <w:sz w:val="22"/>
                <w:szCs w:val="22"/>
              </w:rPr>
              <w:t>Nenormalūs kepenų funkcijos rodikliai*</w:t>
            </w:r>
          </w:p>
          <w:p w14:paraId="0D14E39C" w14:textId="77777777" w:rsidR="00AF3D97" w:rsidRDefault="00AF3D97" w:rsidP="002A5BB9">
            <w:pPr>
              <w:spacing w:line="276" w:lineRule="auto"/>
              <w:rPr>
                <w:color w:val="000000"/>
                <w:sz w:val="22"/>
                <w:szCs w:val="22"/>
              </w:rPr>
            </w:pPr>
            <w:r>
              <w:rPr>
                <w:color w:val="000000"/>
                <w:sz w:val="22"/>
                <w:szCs w:val="22"/>
              </w:rPr>
              <w:t>Nenormalus baltųjų kraujo ląstelių skaičius</w:t>
            </w:r>
          </w:p>
          <w:p w14:paraId="756C88BF" w14:textId="77777777" w:rsidR="00AF3D97" w:rsidRDefault="00AF3D97" w:rsidP="002A5BB9">
            <w:pPr>
              <w:spacing w:line="276" w:lineRule="auto"/>
              <w:rPr>
                <w:color w:val="000000"/>
                <w:sz w:val="22"/>
                <w:szCs w:val="22"/>
              </w:rPr>
            </w:pPr>
            <w:r>
              <w:rPr>
                <w:color w:val="000000"/>
                <w:sz w:val="22"/>
                <w:szCs w:val="22"/>
              </w:rPr>
              <w:t>Padidėjusi fluoro koncentracija kraujyje**</w:t>
            </w:r>
          </w:p>
          <w:p w14:paraId="5FC7069D" w14:textId="77777777" w:rsidR="00AF3D97" w:rsidRDefault="00AF3D97" w:rsidP="002A5BB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color w:val="000000"/>
                <w:sz w:val="22"/>
                <w:szCs w:val="22"/>
              </w:rPr>
            </w:pPr>
          </w:p>
        </w:tc>
      </w:tr>
      <w:tr w:rsidR="00AF3D97" w14:paraId="477E443E" w14:textId="77777777" w:rsidTr="002A5BB9">
        <w:tc>
          <w:tcPr>
            <w:tcW w:w="2840" w:type="dxa"/>
            <w:tcBorders>
              <w:top w:val="single" w:sz="4" w:space="0" w:color="auto"/>
              <w:left w:val="single" w:sz="4" w:space="0" w:color="auto"/>
              <w:bottom w:val="single" w:sz="4" w:space="0" w:color="auto"/>
              <w:right w:val="single" w:sz="4" w:space="0" w:color="auto"/>
            </w:tcBorders>
            <w:hideMark/>
          </w:tcPr>
          <w:p w14:paraId="7CCF5C97" w14:textId="77777777" w:rsidR="00AF3D97" w:rsidRDefault="00AF3D97" w:rsidP="002A5BB9">
            <w:pPr>
              <w:pStyle w:val="Antrat7"/>
              <w:spacing w:line="276" w:lineRule="auto"/>
              <w:rPr>
                <w:color w:val="000000"/>
                <w:highlight w:val="yellow"/>
              </w:rPr>
            </w:pPr>
            <w:r>
              <w:rPr>
                <w:color w:val="000000"/>
              </w:rPr>
              <w:t>Sužalojimai, apsinuodijimai ir procedūrų komplikacijos</w:t>
            </w:r>
          </w:p>
        </w:tc>
        <w:tc>
          <w:tcPr>
            <w:tcW w:w="2128" w:type="dxa"/>
            <w:tcBorders>
              <w:top w:val="single" w:sz="4" w:space="0" w:color="auto"/>
              <w:left w:val="single" w:sz="4" w:space="0" w:color="auto"/>
              <w:bottom w:val="single" w:sz="4" w:space="0" w:color="auto"/>
              <w:right w:val="single" w:sz="4" w:space="0" w:color="auto"/>
            </w:tcBorders>
            <w:hideMark/>
          </w:tcPr>
          <w:p w14:paraId="3A201AD8" w14:textId="77777777" w:rsidR="00AF3D97" w:rsidRDefault="00AF3D97" w:rsidP="002A5BB9">
            <w:pPr>
              <w:pStyle w:val="Antrat7"/>
              <w:spacing w:line="276" w:lineRule="auto"/>
              <w:rPr>
                <w:color w:val="000000"/>
                <w:highlight w:val="yellow"/>
              </w:rPr>
            </w:pPr>
            <w:r>
              <w:t>Dažnas</w:t>
            </w:r>
          </w:p>
        </w:tc>
        <w:tc>
          <w:tcPr>
            <w:tcW w:w="3554" w:type="dxa"/>
            <w:tcBorders>
              <w:top w:val="single" w:sz="4" w:space="0" w:color="auto"/>
              <w:left w:val="single" w:sz="4" w:space="0" w:color="auto"/>
              <w:bottom w:val="single" w:sz="4" w:space="0" w:color="auto"/>
              <w:right w:val="single" w:sz="4" w:space="0" w:color="auto"/>
            </w:tcBorders>
          </w:tcPr>
          <w:p w14:paraId="7CB2B266" w14:textId="77777777" w:rsidR="00AF3D97" w:rsidRDefault="00AF3D97" w:rsidP="002A5BB9">
            <w:pPr>
              <w:spacing w:line="276" w:lineRule="auto"/>
              <w:rPr>
                <w:color w:val="000000"/>
                <w:sz w:val="22"/>
                <w:szCs w:val="22"/>
              </w:rPr>
            </w:pPr>
            <w:r>
              <w:rPr>
                <w:color w:val="000000"/>
                <w:sz w:val="22"/>
                <w:szCs w:val="22"/>
              </w:rPr>
              <w:t>Hipotermija</w:t>
            </w:r>
          </w:p>
          <w:p w14:paraId="6E72DC67" w14:textId="77777777" w:rsidR="00AF3D97" w:rsidRDefault="00AF3D97" w:rsidP="002A5BB9">
            <w:pPr>
              <w:spacing w:line="276" w:lineRule="auto"/>
              <w:rPr>
                <w:color w:val="000000"/>
                <w:sz w:val="22"/>
                <w:szCs w:val="22"/>
                <w:highlight w:val="yellow"/>
              </w:rPr>
            </w:pPr>
          </w:p>
        </w:tc>
      </w:tr>
    </w:tbl>
    <w:p w14:paraId="520CDCDB" w14:textId="77777777" w:rsidR="00AF3D97" w:rsidRDefault="00AF3D97" w:rsidP="00AF3D97">
      <w:pPr>
        <w:rPr>
          <w:color w:val="000000"/>
          <w:sz w:val="22"/>
          <w:szCs w:val="22"/>
        </w:rPr>
      </w:pPr>
      <w:r>
        <w:rPr>
          <w:color w:val="000000"/>
          <w:sz w:val="22"/>
          <w:szCs w:val="22"/>
        </w:rPr>
        <w:t xml:space="preserve">*Atsitiktiniai praeinantys kepenų funkcijos rodiklių pokyčiai buvo nustatyti naudojant </w:t>
      </w:r>
      <w:proofErr w:type="spellStart"/>
      <w:r>
        <w:rPr>
          <w:color w:val="000000"/>
          <w:sz w:val="22"/>
          <w:szCs w:val="22"/>
        </w:rPr>
        <w:t>sevofluraną</w:t>
      </w:r>
      <w:proofErr w:type="spellEnd"/>
      <w:r>
        <w:rPr>
          <w:color w:val="000000"/>
          <w:sz w:val="22"/>
          <w:szCs w:val="22"/>
        </w:rPr>
        <w:t xml:space="preserve"> ir lyginamuosius vaistinius preparatus.</w:t>
      </w:r>
    </w:p>
    <w:p w14:paraId="5281B1B2" w14:textId="77777777" w:rsidR="00AF3D97" w:rsidRDefault="00AF3D97" w:rsidP="00AF3D97">
      <w:pPr>
        <w:rPr>
          <w:color w:val="000000"/>
          <w:sz w:val="22"/>
          <w:szCs w:val="22"/>
        </w:rPr>
      </w:pPr>
      <w:r>
        <w:rPr>
          <w:color w:val="000000"/>
          <w:sz w:val="22"/>
          <w:szCs w:val="22"/>
        </w:rPr>
        <w:t xml:space="preserve">** Praeinantis neorganinio fluoro junginių kiekio padidėjimas atsirado anestezijos </w:t>
      </w:r>
      <w:proofErr w:type="spellStart"/>
      <w:r>
        <w:rPr>
          <w:color w:val="000000"/>
          <w:sz w:val="22"/>
          <w:szCs w:val="22"/>
        </w:rPr>
        <w:t>sevofluranu</w:t>
      </w:r>
      <w:proofErr w:type="spellEnd"/>
      <w:r>
        <w:rPr>
          <w:color w:val="000000"/>
          <w:sz w:val="22"/>
          <w:szCs w:val="22"/>
        </w:rPr>
        <w:t xml:space="preserve"> metu ar po jos. Didžiausias neorganinio fluorido padidėjimas atsiranda per 2 valandas pabaigus anesteziją </w:t>
      </w:r>
      <w:proofErr w:type="spellStart"/>
      <w:r>
        <w:rPr>
          <w:color w:val="000000"/>
          <w:sz w:val="22"/>
          <w:szCs w:val="22"/>
        </w:rPr>
        <w:t>sevofluranu</w:t>
      </w:r>
      <w:proofErr w:type="spellEnd"/>
      <w:r>
        <w:rPr>
          <w:color w:val="000000"/>
          <w:sz w:val="22"/>
          <w:szCs w:val="22"/>
        </w:rPr>
        <w:t xml:space="preserve"> ir grįžta į </w:t>
      </w:r>
      <w:proofErr w:type="spellStart"/>
      <w:r>
        <w:rPr>
          <w:color w:val="000000"/>
          <w:sz w:val="22"/>
          <w:szCs w:val="22"/>
        </w:rPr>
        <w:t>priešoperacinį</w:t>
      </w:r>
      <w:proofErr w:type="spellEnd"/>
      <w:r>
        <w:rPr>
          <w:color w:val="000000"/>
          <w:sz w:val="22"/>
          <w:szCs w:val="22"/>
        </w:rPr>
        <w:t xml:space="preserve"> lygį po 48 valandų. Klinikinių tyrimų metu padidėjusi fluoridų koncentracija nebuvo susijusi su inkstų nepakankamumu.</w:t>
      </w:r>
    </w:p>
    <w:p w14:paraId="548AE855" w14:textId="77777777" w:rsidR="00AF3D97" w:rsidRDefault="00AF3D97" w:rsidP="00AF3D97">
      <w:pPr>
        <w:rPr>
          <w:color w:val="000000"/>
          <w:sz w:val="22"/>
          <w:szCs w:val="22"/>
        </w:rPr>
      </w:pPr>
    </w:p>
    <w:p w14:paraId="6FFFE994" w14:textId="77777777" w:rsidR="00AF3D97" w:rsidRDefault="00AF3D97" w:rsidP="00AF3D97">
      <w:pPr>
        <w:rPr>
          <w:b/>
          <w:color w:val="000000"/>
          <w:sz w:val="22"/>
          <w:szCs w:val="22"/>
        </w:rPr>
      </w:pPr>
      <w:r>
        <w:rPr>
          <w:b/>
          <w:color w:val="000000"/>
          <w:sz w:val="22"/>
          <w:szCs w:val="22"/>
        </w:rPr>
        <w:t>Patirtis vaistiniam preparatui patekus į rinką</w:t>
      </w:r>
    </w:p>
    <w:p w14:paraId="47B0D7C3" w14:textId="77777777" w:rsidR="00AF3D97" w:rsidRDefault="00AF3D97" w:rsidP="00AF3D97">
      <w:pPr>
        <w:rPr>
          <w:color w:val="000000"/>
          <w:sz w:val="22"/>
          <w:szCs w:val="22"/>
        </w:rPr>
      </w:pPr>
      <w:r>
        <w:rPr>
          <w:color w:val="000000"/>
          <w:sz w:val="22"/>
          <w:szCs w:val="22"/>
        </w:rPr>
        <w:t xml:space="preserve">Nepageidaujamos reakcijos, kurias pranešė po to, kai </w:t>
      </w:r>
      <w:proofErr w:type="spellStart"/>
      <w:r>
        <w:rPr>
          <w:color w:val="000000"/>
          <w:sz w:val="22"/>
          <w:szCs w:val="22"/>
        </w:rPr>
        <w:t>sevofluranas</w:t>
      </w:r>
      <w:proofErr w:type="spellEnd"/>
      <w:r>
        <w:rPr>
          <w:color w:val="000000"/>
          <w:sz w:val="22"/>
          <w:szCs w:val="22"/>
        </w:rPr>
        <w:t xml:space="preserve"> buvo registruotas. Šiuos pranešimus savanoriškai pateikė pacientai ir jų dažnis nežinomas. Negalima nustatyti tikslaus dažnio ar sąsajos su </w:t>
      </w:r>
      <w:proofErr w:type="spellStart"/>
      <w:r>
        <w:rPr>
          <w:color w:val="000000"/>
          <w:sz w:val="22"/>
          <w:szCs w:val="22"/>
        </w:rPr>
        <w:t>sevoflurano</w:t>
      </w:r>
      <w:proofErr w:type="spellEnd"/>
      <w:r>
        <w:rPr>
          <w:color w:val="000000"/>
          <w:sz w:val="22"/>
          <w:szCs w:val="22"/>
        </w:rPr>
        <w:t xml:space="preserve"> naudojimu.</w:t>
      </w:r>
    </w:p>
    <w:p w14:paraId="66523D90" w14:textId="77777777" w:rsidR="00AF3D97" w:rsidRDefault="00AF3D97" w:rsidP="00AF3D97">
      <w:pPr>
        <w:rPr>
          <w:color w:val="000000"/>
          <w:sz w:val="22"/>
          <w:szCs w:val="22"/>
        </w:rPr>
      </w:pPr>
    </w:p>
    <w:p w14:paraId="7C10A276" w14:textId="77777777" w:rsidR="00AF3D97" w:rsidRDefault="00AF3D97" w:rsidP="00AF3D97">
      <w:pPr>
        <w:jc w:val="center"/>
        <w:rPr>
          <w:color w:val="000000"/>
          <w:sz w:val="22"/>
          <w:szCs w:val="22"/>
        </w:rPr>
      </w:pPr>
      <w:r>
        <w:rPr>
          <w:bCs/>
          <w:color w:val="000000"/>
          <w:sz w:val="22"/>
          <w:szCs w:val="22"/>
        </w:rPr>
        <w:t>2 Lentel</w:t>
      </w:r>
      <w:r>
        <w:rPr>
          <w:color w:val="000000"/>
          <w:sz w:val="22"/>
          <w:szCs w:val="22"/>
        </w:rPr>
        <w:t>ė</w:t>
      </w:r>
    </w:p>
    <w:p w14:paraId="25359150" w14:textId="77777777" w:rsidR="00AF3D97" w:rsidRDefault="00AF3D97" w:rsidP="00AF3D97">
      <w:pPr>
        <w:jc w:val="center"/>
        <w:rPr>
          <w:b/>
          <w:color w:val="000000"/>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AF3D97" w14:paraId="0E35D926" w14:textId="77777777" w:rsidTr="002A5BB9">
        <w:tc>
          <w:tcPr>
            <w:tcW w:w="8522" w:type="dxa"/>
            <w:gridSpan w:val="2"/>
            <w:tcBorders>
              <w:top w:val="single" w:sz="4" w:space="0" w:color="auto"/>
              <w:left w:val="single" w:sz="4" w:space="0" w:color="auto"/>
              <w:bottom w:val="single" w:sz="4" w:space="0" w:color="auto"/>
              <w:right w:val="single" w:sz="4" w:space="0" w:color="auto"/>
            </w:tcBorders>
          </w:tcPr>
          <w:p w14:paraId="13147B10" w14:textId="77777777" w:rsidR="00AF3D97" w:rsidRDefault="00AF3D97" w:rsidP="002A5BB9">
            <w:pPr>
              <w:spacing w:line="276" w:lineRule="auto"/>
              <w:jc w:val="center"/>
              <w:rPr>
                <w:color w:val="000000"/>
                <w:sz w:val="22"/>
                <w:szCs w:val="22"/>
              </w:rPr>
            </w:pPr>
            <w:r>
              <w:rPr>
                <w:color w:val="000000"/>
                <w:sz w:val="22"/>
                <w:szCs w:val="22"/>
              </w:rPr>
              <w:t xml:space="preserve">Po vaistinio preparato registracijos stebėtų </w:t>
            </w:r>
            <w:proofErr w:type="spellStart"/>
            <w:r>
              <w:rPr>
                <w:color w:val="000000"/>
                <w:sz w:val="22"/>
                <w:szCs w:val="22"/>
              </w:rPr>
              <w:t>sevoflurano</w:t>
            </w:r>
            <w:proofErr w:type="spellEnd"/>
            <w:r>
              <w:rPr>
                <w:color w:val="000000"/>
                <w:sz w:val="22"/>
                <w:szCs w:val="22"/>
              </w:rPr>
              <w:t xml:space="preserve"> nepageidaujamų reakcijų santrauka</w:t>
            </w:r>
          </w:p>
          <w:p w14:paraId="13C1D5DA" w14:textId="77777777" w:rsidR="00AF3D97" w:rsidRDefault="00AF3D97" w:rsidP="002A5BB9">
            <w:pPr>
              <w:spacing w:line="276" w:lineRule="auto"/>
              <w:jc w:val="center"/>
              <w:rPr>
                <w:color w:val="000000"/>
                <w:sz w:val="22"/>
                <w:szCs w:val="22"/>
              </w:rPr>
            </w:pPr>
          </w:p>
        </w:tc>
      </w:tr>
      <w:tr w:rsidR="00AF3D97" w14:paraId="0716DEE7" w14:textId="77777777" w:rsidTr="002A5BB9">
        <w:tc>
          <w:tcPr>
            <w:tcW w:w="4261" w:type="dxa"/>
            <w:tcBorders>
              <w:top w:val="single" w:sz="4" w:space="0" w:color="auto"/>
              <w:left w:val="single" w:sz="4" w:space="0" w:color="auto"/>
              <w:bottom w:val="single" w:sz="4" w:space="0" w:color="auto"/>
              <w:right w:val="single" w:sz="4" w:space="0" w:color="auto"/>
            </w:tcBorders>
            <w:hideMark/>
          </w:tcPr>
          <w:p w14:paraId="42D84F30" w14:textId="77777777" w:rsidR="00AF3D97" w:rsidRDefault="00AF3D97" w:rsidP="009970CF">
            <w:pPr>
              <w:pStyle w:val="BTbEMEASMCA"/>
              <w:rPr>
                <w:color w:val="000000"/>
              </w:rPr>
            </w:pPr>
            <w:r>
              <w:t>Organų sistemų klasė</w:t>
            </w:r>
          </w:p>
        </w:tc>
        <w:tc>
          <w:tcPr>
            <w:tcW w:w="4261" w:type="dxa"/>
            <w:tcBorders>
              <w:top w:val="single" w:sz="4" w:space="0" w:color="auto"/>
              <w:left w:val="single" w:sz="4" w:space="0" w:color="auto"/>
              <w:bottom w:val="single" w:sz="4" w:space="0" w:color="auto"/>
              <w:right w:val="single" w:sz="4" w:space="0" w:color="auto"/>
            </w:tcBorders>
            <w:hideMark/>
          </w:tcPr>
          <w:p w14:paraId="7F62A9BE" w14:textId="77777777" w:rsidR="00AF3D97" w:rsidRDefault="00AF3D97" w:rsidP="009970CF">
            <w:pPr>
              <w:pStyle w:val="BTbEMEASMCA"/>
            </w:pPr>
            <w:r>
              <w:t>Nepageidaujama reakcija</w:t>
            </w:r>
          </w:p>
        </w:tc>
      </w:tr>
      <w:tr w:rsidR="00AF3D97" w14:paraId="717A9D4C" w14:textId="77777777" w:rsidTr="002A5BB9">
        <w:tc>
          <w:tcPr>
            <w:tcW w:w="4261" w:type="dxa"/>
            <w:tcBorders>
              <w:top w:val="single" w:sz="4" w:space="0" w:color="auto"/>
              <w:left w:val="single" w:sz="4" w:space="0" w:color="auto"/>
              <w:bottom w:val="single" w:sz="4" w:space="0" w:color="auto"/>
              <w:right w:val="single" w:sz="4" w:space="0" w:color="auto"/>
            </w:tcBorders>
            <w:hideMark/>
          </w:tcPr>
          <w:p w14:paraId="13720795" w14:textId="77777777" w:rsidR="00AF3D97" w:rsidRDefault="00AF3D97" w:rsidP="002A5BB9">
            <w:pPr>
              <w:pStyle w:val="Antrat7"/>
              <w:spacing w:line="276" w:lineRule="auto"/>
              <w:rPr>
                <w:color w:val="000000"/>
              </w:rPr>
            </w:pPr>
            <w:r>
              <w:rPr>
                <w:color w:val="000000"/>
              </w:rPr>
              <w:lastRenderedPageBreak/>
              <w:t>Imuninės sistemos sutrikimai</w:t>
            </w:r>
          </w:p>
        </w:tc>
        <w:tc>
          <w:tcPr>
            <w:tcW w:w="4261" w:type="dxa"/>
            <w:tcBorders>
              <w:top w:val="single" w:sz="4" w:space="0" w:color="auto"/>
              <w:left w:val="single" w:sz="4" w:space="0" w:color="auto"/>
              <w:bottom w:val="single" w:sz="4" w:space="0" w:color="auto"/>
              <w:right w:val="single" w:sz="4" w:space="0" w:color="auto"/>
            </w:tcBorders>
          </w:tcPr>
          <w:p w14:paraId="1899936E" w14:textId="77777777" w:rsidR="00AF3D97" w:rsidRDefault="00AF3D97" w:rsidP="002A5BB9">
            <w:pPr>
              <w:pStyle w:val="Antrat7"/>
              <w:spacing w:line="276" w:lineRule="auto"/>
              <w:rPr>
                <w:color w:val="000000"/>
              </w:rPr>
            </w:pPr>
            <w:r>
              <w:rPr>
                <w:color w:val="000000"/>
              </w:rPr>
              <w:t>Anafilaksinė reakcija ***</w:t>
            </w:r>
          </w:p>
          <w:p w14:paraId="56B9B48F" w14:textId="77777777" w:rsidR="00AF3D97" w:rsidRDefault="00AF3D97" w:rsidP="002A5BB9">
            <w:pPr>
              <w:spacing w:line="276" w:lineRule="auto"/>
              <w:rPr>
                <w:color w:val="000000"/>
                <w:sz w:val="22"/>
                <w:szCs w:val="22"/>
              </w:rPr>
            </w:pPr>
            <w:proofErr w:type="spellStart"/>
            <w:r>
              <w:rPr>
                <w:color w:val="000000"/>
                <w:sz w:val="22"/>
                <w:szCs w:val="22"/>
              </w:rPr>
              <w:t>Anafilaktoidinė</w:t>
            </w:r>
            <w:proofErr w:type="spellEnd"/>
            <w:r>
              <w:rPr>
                <w:color w:val="000000"/>
                <w:sz w:val="22"/>
                <w:szCs w:val="22"/>
              </w:rPr>
              <w:t xml:space="preserve"> reakcija</w:t>
            </w:r>
          </w:p>
          <w:p w14:paraId="2D50A45F" w14:textId="77777777" w:rsidR="00AF3D97" w:rsidRDefault="00AF3D97" w:rsidP="002A5BB9">
            <w:pPr>
              <w:spacing w:line="276" w:lineRule="auto"/>
              <w:rPr>
                <w:color w:val="000000"/>
                <w:sz w:val="22"/>
                <w:szCs w:val="22"/>
              </w:rPr>
            </w:pPr>
            <w:r>
              <w:rPr>
                <w:color w:val="000000"/>
                <w:sz w:val="22"/>
                <w:szCs w:val="22"/>
              </w:rPr>
              <w:t>Padidėjęs jautrumas***</w:t>
            </w:r>
          </w:p>
          <w:p w14:paraId="09BEA2DD" w14:textId="77777777" w:rsidR="00AF3D97" w:rsidRDefault="00AF3D97" w:rsidP="002A5BB9">
            <w:pPr>
              <w:spacing w:line="276" w:lineRule="auto"/>
              <w:rPr>
                <w:color w:val="000000"/>
                <w:sz w:val="22"/>
                <w:szCs w:val="22"/>
              </w:rPr>
            </w:pPr>
          </w:p>
        </w:tc>
      </w:tr>
      <w:tr w:rsidR="00AF3D97" w14:paraId="31CE0BCB" w14:textId="77777777" w:rsidTr="002A5BB9">
        <w:tc>
          <w:tcPr>
            <w:tcW w:w="4261" w:type="dxa"/>
            <w:tcBorders>
              <w:top w:val="single" w:sz="4" w:space="0" w:color="auto"/>
              <w:left w:val="single" w:sz="4" w:space="0" w:color="auto"/>
              <w:bottom w:val="single" w:sz="4" w:space="0" w:color="auto"/>
              <w:right w:val="single" w:sz="4" w:space="0" w:color="auto"/>
            </w:tcBorders>
            <w:hideMark/>
          </w:tcPr>
          <w:p w14:paraId="07F1627A" w14:textId="77777777" w:rsidR="00AF3D97" w:rsidRDefault="00AF3D97" w:rsidP="002A5BB9">
            <w:pPr>
              <w:pStyle w:val="Antrat7"/>
              <w:spacing w:line="276" w:lineRule="auto"/>
              <w:rPr>
                <w:color w:val="000000"/>
              </w:rPr>
            </w:pPr>
            <w:r>
              <w:rPr>
                <w:color w:val="000000"/>
              </w:rPr>
              <w:t>Nervų sistemos sutrikimai</w:t>
            </w:r>
          </w:p>
        </w:tc>
        <w:tc>
          <w:tcPr>
            <w:tcW w:w="4261" w:type="dxa"/>
            <w:tcBorders>
              <w:top w:val="single" w:sz="4" w:space="0" w:color="auto"/>
              <w:left w:val="single" w:sz="4" w:space="0" w:color="auto"/>
              <w:bottom w:val="single" w:sz="4" w:space="0" w:color="auto"/>
              <w:right w:val="single" w:sz="4" w:space="0" w:color="auto"/>
            </w:tcBorders>
          </w:tcPr>
          <w:p w14:paraId="525B8B28" w14:textId="77777777" w:rsidR="00AF3D97" w:rsidRDefault="00AF3D97" w:rsidP="002A5BB9">
            <w:pPr>
              <w:pStyle w:val="Antrat7"/>
              <w:spacing w:line="276" w:lineRule="auto"/>
              <w:rPr>
                <w:color w:val="000000"/>
              </w:rPr>
            </w:pPr>
            <w:r>
              <w:rPr>
                <w:color w:val="000000"/>
              </w:rPr>
              <w:t>Traukuliai</w:t>
            </w:r>
          </w:p>
          <w:p w14:paraId="1CF65726" w14:textId="77777777" w:rsidR="00AF3D97" w:rsidRDefault="00AF3D97" w:rsidP="002A5BB9">
            <w:pPr>
              <w:spacing w:line="276" w:lineRule="auto"/>
              <w:rPr>
                <w:color w:val="000000"/>
                <w:sz w:val="22"/>
                <w:szCs w:val="22"/>
              </w:rPr>
            </w:pPr>
            <w:r>
              <w:rPr>
                <w:color w:val="000000"/>
                <w:sz w:val="22"/>
                <w:szCs w:val="22"/>
              </w:rPr>
              <w:t>Distonija</w:t>
            </w:r>
          </w:p>
          <w:p w14:paraId="317A0993" w14:textId="77777777" w:rsidR="00AF3D97" w:rsidRDefault="00AF3D97" w:rsidP="002A5BB9">
            <w:pPr>
              <w:spacing w:line="276" w:lineRule="auto"/>
              <w:rPr>
                <w:color w:val="000000"/>
                <w:sz w:val="22"/>
                <w:szCs w:val="22"/>
              </w:rPr>
            </w:pPr>
          </w:p>
        </w:tc>
      </w:tr>
      <w:tr w:rsidR="00AF3D97" w14:paraId="3DF3D33C" w14:textId="77777777" w:rsidTr="002A5BB9">
        <w:tc>
          <w:tcPr>
            <w:tcW w:w="4261" w:type="dxa"/>
            <w:tcBorders>
              <w:top w:val="single" w:sz="4" w:space="0" w:color="auto"/>
              <w:left w:val="single" w:sz="4" w:space="0" w:color="auto"/>
              <w:bottom w:val="single" w:sz="4" w:space="0" w:color="auto"/>
              <w:right w:val="single" w:sz="4" w:space="0" w:color="auto"/>
            </w:tcBorders>
            <w:hideMark/>
          </w:tcPr>
          <w:p w14:paraId="48A737D9" w14:textId="77777777" w:rsidR="00AF3D97" w:rsidRDefault="00AF3D97" w:rsidP="002A5BB9">
            <w:pPr>
              <w:spacing w:line="276" w:lineRule="auto"/>
              <w:rPr>
                <w:noProof/>
                <w:color w:val="000000"/>
                <w:sz w:val="22"/>
                <w:szCs w:val="22"/>
              </w:rPr>
            </w:pPr>
            <w:r>
              <w:rPr>
                <w:noProof/>
                <w:color w:val="000000"/>
                <w:sz w:val="22"/>
                <w:szCs w:val="22"/>
              </w:rPr>
              <w:t>Širdies sutrikimai</w:t>
            </w:r>
          </w:p>
        </w:tc>
        <w:tc>
          <w:tcPr>
            <w:tcW w:w="4261" w:type="dxa"/>
            <w:tcBorders>
              <w:top w:val="single" w:sz="4" w:space="0" w:color="auto"/>
              <w:left w:val="single" w:sz="4" w:space="0" w:color="auto"/>
              <w:bottom w:val="single" w:sz="4" w:space="0" w:color="auto"/>
              <w:right w:val="single" w:sz="4" w:space="0" w:color="auto"/>
            </w:tcBorders>
            <w:hideMark/>
          </w:tcPr>
          <w:p w14:paraId="52165626" w14:textId="77777777" w:rsidR="00AF3D97" w:rsidRDefault="00AF3D97" w:rsidP="002A5BB9">
            <w:pPr>
              <w:pStyle w:val="Antrat7"/>
              <w:spacing w:line="276" w:lineRule="auto"/>
              <w:rPr>
                <w:color w:val="000000"/>
              </w:rPr>
            </w:pPr>
            <w:r>
              <w:rPr>
                <w:color w:val="000000"/>
              </w:rPr>
              <w:t>Širdies sustojimas#</w:t>
            </w:r>
          </w:p>
        </w:tc>
      </w:tr>
      <w:tr w:rsidR="00AF3D97" w14:paraId="1590DD22" w14:textId="77777777" w:rsidTr="002A5BB9">
        <w:tc>
          <w:tcPr>
            <w:tcW w:w="4261" w:type="dxa"/>
            <w:tcBorders>
              <w:top w:val="single" w:sz="4" w:space="0" w:color="auto"/>
              <w:left w:val="single" w:sz="4" w:space="0" w:color="auto"/>
              <w:bottom w:val="single" w:sz="4" w:space="0" w:color="auto"/>
              <w:right w:val="single" w:sz="4" w:space="0" w:color="auto"/>
            </w:tcBorders>
            <w:hideMark/>
          </w:tcPr>
          <w:p w14:paraId="4DFB800F" w14:textId="77777777" w:rsidR="00AF3D97" w:rsidRDefault="00AF3D97" w:rsidP="002A5BB9">
            <w:pPr>
              <w:spacing w:line="276" w:lineRule="auto"/>
              <w:rPr>
                <w:color w:val="000000"/>
                <w:sz w:val="22"/>
                <w:szCs w:val="22"/>
              </w:rPr>
            </w:pPr>
            <w:r>
              <w:rPr>
                <w:noProof/>
                <w:color w:val="000000"/>
                <w:sz w:val="22"/>
                <w:szCs w:val="22"/>
              </w:rPr>
              <w:t>Kvėpavimo sistemos, krūtinės ląstos ir tarpuplaučio sutrikimai</w:t>
            </w:r>
          </w:p>
        </w:tc>
        <w:tc>
          <w:tcPr>
            <w:tcW w:w="4261" w:type="dxa"/>
            <w:tcBorders>
              <w:top w:val="single" w:sz="4" w:space="0" w:color="auto"/>
              <w:left w:val="single" w:sz="4" w:space="0" w:color="auto"/>
              <w:bottom w:val="single" w:sz="4" w:space="0" w:color="auto"/>
              <w:right w:val="single" w:sz="4" w:space="0" w:color="auto"/>
            </w:tcBorders>
          </w:tcPr>
          <w:p w14:paraId="446CA26E" w14:textId="77777777" w:rsidR="00AF3D97" w:rsidRDefault="00AF3D97" w:rsidP="002A5BB9">
            <w:pPr>
              <w:pStyle w:val="Antrat7"/>
              <w:spacing w:line="276" w:lineRule="auto"/>
              <w:rPr>
                <w:color w:val="000000"/>
              </w:rPr>
            </w:pPr>
            <w:r>
              <w:rPr>
                <w:color w:val="000000"/>
              </w:rPr>
              <w:t>Bronchų spazmas</w:t>
            </w:r>
          </w:p>
          <w:p w14:paraId="16A02DC8" w14:textId="77777777" w:rsidR="00AF3D97" w:rsidRDefault="00AF3D97" w:rsidP="002A5BB9">
            <w:pPr>
              <w:spacing w:line="276" w:lineRule="auto"/>
              <w:rPr>
                <w:sz w:val="22"/>
                <w:szCs w:val="22"/>
              </w:rPr>
            </w:pPr>
            <w:proofErr w:type="spellStart"/>
            <w:r>
              <w:rPr>
                <w:sz w:val="22"/>
                <w:szCs w:val="22"/>
              </w:rPr>
              <w:t>Dispnėja</w:t>
            </w:r>
            <w:proofErr w:type="spellEnd"/>
            <w:r>
              <w:rPr>
                <w:sz w:val="22"/>
                <w:szCs w:val="22"/>
              </w:rPr>
              <w:t>***</w:t>
            </w:r>
          </w:p>
          <w:p w14:paraId="1A0900A4" w14:textId="77777777" w:rsidR="00AF3D97" w:rsidRDefault="00AF3D97" w:rsidP="002A5BB9">
            <w:pPr>
              <w:spacing w:line="276" w:lineRule="auto"/>
              <w:rPr>
                <w:sz w:val="22"/>
                <w:szCs w:val="22"/>
              </w:rPr>
            </w:pPr>
            <w:r>
              <w:rPr>
                <w:sz w:val="22"/>
                <w:szCs w:val="22"/>
              </w:rPr>
              <w:t>Švokštimas***</w:t>
            </w:r>
          </w:p>
          <w:p w14:paraId="666A42C8" w14:textId="77777777" w:rsidR="00AF3D97" w:rsidRDefault="00AF3D97" w:rsidP="002A5BB9">
            <w:pPr>
              <w:spacing w:line="276" w:lineRule="auto"/>
              <w:rPr>
                <w:color w:val="000000"/>
                <w:sz w:val="22"/>
                <w:szCs w:val="22"/>
              </w:rPr>
            </w:pPr>
          </w:p>
        </w:tc>
      </w:tr>
      <w:tr w:rsidR="00AF3D97" w14:paraId="1E642338" w14:textId="77777777" w:rsidTr="002A5BB9">
        <w:tc>
          <w:tcPr>
            <w:tcW w:w="4261" w:type="dxa"/>
            <w:tcBorders>
              <w:top w:val="single" w:sz="4" w:space="0" w:color="auto"/>
              <w:left w:val="single" w:sz="4" w:space="0" w:color="auto"/>
              <w:bottom w:val="single" w:sz="4" w:space="0" w:color="auto"/>
              <w:right w:val="single" w:sz="4" w:space="0" w:color="auto"/>
            </w:tcBorders>
            <w:hideMark/>
          </w:tcPr>
          <w:p w14:paraId="71801918" w14:textId="77777777" w:rsidR="00AF3D97" w:rsidRDefault="00AF3D97" w:rsidP="002A5BB9">
            <w:pPr>
              <w:pStyle w:val="Antrat7"/>
              <w:spacing w:line="276" w:lineRule="auto"/>
              <w:rPr>
                <w:color w:val="000000"/>
              </w:rPr>
            </w:pPr>
            <w:r>
              <w:rPr>
                <w:color w:val="000000"/>
              </w:rPr>
              <w:t>Kepenų, tulžies pūslės ir latakų sutrikimai</w:t>
            </w:r>
          </w:p>
        </w:tc>
        <w:tc>
          <w:tcPr>
            <w:tcW w:w="4261" w:type="dxa"/>
            <w:tcBorders>
              <w:top w:val="single" w:sz="4" w:space="0" w:color="auto"/>
              <w:left w:val="single" w:sz="4" w:space="0" w:color="auto"/>
              <w:bottom w:val="single" w:sz="4" w:space="0" w:color="auto"/>
              <w:right w:val="single" w:sz="4" w:space="0" w:color="auto"/>
            </w:tcBorders>
          </w:tcPr>
          <w:p w14:paraId="5A4FB351" w14:textId="77777777" w:rsidR="00AF3D97" w:rsidRDefault="00AF3D97" w:rsidP="002A5BB9">
            <w:pPr>
              <w:pStyle w:val="Antrat7"/>
              <w:spacing w:line="276" w:lineRule="auto"/>
              <w:rPr>
                <w:color w:val="000000"/>
              </w:rPr>
            </w:pPr>
            <w:r>
              <w:rPr>
                <w:color w:val="000000"/>
              </w:rPr>
              <w:t>Kepenų funkcijos nepakankamumas</w:t>
            </w:r>
          </w:p>
          <w:p w14:paraId="3E9EFF2C" w14:textId="77777777" w:rsidR="00AF3D97" w:rsidRDefault="00AF3D97" w:rsidP="002A5BB9">
            <w:pPr>
              <w:pStyle w:val="Antrat7"/>
              <w:spacing w:line="276" w:lineRule="auto"/>
              <w:rPr>
                <w:color w:val="000000"/>
                <w:vertAlign w:val="superscript"/>
              </w:rPr>
            </w:pPr>
            <w:r>
              <w:rPr>
                <w:color w:val="000000"/>
              </w:rPr>
              <w:t>Kepenų nekrozė</w:t>
            </w:r>
          </w:p>
          <w:p w14:paraId="74AFFF2B" w14:textId="77777777" w:rsidR="00AF3D97" w:rsidRDefault="00AF3D97" w:rsidP="002A5BB9">
            <w:pPr>
              <w:pStyle w:val="Antrat7"/>
              <w:spacing w:line="276" w:lineRule="auto"/>
              <w:rPr>
                <w:color w:val="000000"/>
              </w:rPr>
            </w:pPr>
            <w:r>
              <w:rPr>
                <w:color w:val="000000"/>
              </w:rPr>
              <w:t>Hepatitas</w:t>
            </w:r>
          </w:p>
          <w:p w14:paraId="1EDCF9B4" w14:textId="77777777" w:rsidR="00AF3D97" w:rsidRDefault="00AF3D97" w:rsidP="002A5BB9">
            <w:pPr>
              <w:spacing w:line="276" w:lineRule="auto"/>
              <w:rPr>
                <w:color w:val="000000"/>
                <w:sz w:val="22"/>
                <w:szCs w:val="22"/>
              </w:rPr>
            </w:pPr>
          </w:p>
        </w:tc>
      </w:tr>
      <w:tr w:rsidR="00AF3D97" w14:paraId="7A851DAE" w14:textId="77777777" w:rsidTr="002A5BB9">
        <w:tc>
          <w:tcPr>
            <w:tcW w:w="4261" w:type="dxa"/>
            <w:tcBorders>
              <w:top w:val="single" w:sz="4" w:space="0" w:color="auto"/>
              <w:left w:val="single" w:sz="4" w:space="0" w:color="auto"/>
              <w:bottom w:val="single" w:sz="4" w:space="0" w:color="auto"/>
              <w:right w:val="single" w:sz="4" w:space="0" w:color="auto"/>
            </w:tcBorders>
            <w:hideMark/>
          </w:tcPr>
          <w:p w14:paraId="02A7D0FF" w14:textId="77777777" w:rsidR="00AF3D97" w:rsidRDefault="00AF3D97" w:rsidP="002A5BB9">
            <w:pPr>
              <w:pStyle w:val="Antrat7"/>
              <w:spacing w:line="276" w:lineRule="auto"/>
              <w:rPr>
                <w:color w:val="000000"/>
              </w:rPr>
            </w:pPr>
            <w:r>
              <w:rPr>
                <w:color w:val="000000"/>
              </w:rPr>
              <w:t>Odos ir poodinio audinio sutrikimai</w:t>
            </w:r>
          </w:p>
        </w:tc>
        <w:tc>
          <w:tcPr>
            <w:tcW w:w="4261" w:type="dxa"/>
            <w:tcBorders>
              <w:top w:val="single" w:sz="4" w:space="0" w:color="auto"/>
              <w:left w:val="single" w:sz="4" w:space="0" w:color="auto"/>
              <w:bottom w:val="single" w:sz="4" w:space="0" w:color="auto"/>
              <w:right w:val="single" w:sz="4" w:space="0" w:color="auto"/>
            </w:tcBorders>
            <w:hideMark/>
          </w:tcPr>
          <w:p w14:paraId="7B097C35" w14:textId="77777777" w:rsidR="00AF3D97" w:rsidRDefault="00AF3D97" w:rsidP="002A5BB9">
            <w:pPr>
              <w:pStyle w:val="Antrat7"/>
              <w:spacing w:line="276" w:lineRule="auto"/>
              <w:rPr>
                <w:color w:val="000000"/>
              </w:rPr>
            </w:pPr>
            <w:r>
              <w:rPr>
                <w:color w:val="000000"/>
              </w:rPr>
              <w:t>Niežulys</w:t>
            </w:r>
          </w:p>
          <w:p w14:paraId="35EEF897" w14:textId="77777777" w:rsidR="00AF3D97" w:rsidRDefault="00AF3D97" w:rsidP="002A5BB9">
            <w:pPr>
              <w:spacing w:line="276" w:lineRule="auto"/>
              <w:rPr>
                <w:sz w:val="22"/>
                <w:szCs w:val="22"/>
              </w:rPr>
            </w:pPr>
            <w:r>
              <w:rPr>
                <w:sz w:val="22"/>
                <w:szCs w:val="22"/>
              </w:rPr>
              <w:t>Išbėrimas***</w:t>
            </w:r>
          </w:p>
          <w:p w14:paraId="2BC382A9" w14:textId="77777777" w:rsidR="00AF3D97" w:rsidRDefault="00AF3D97" w:rsidP="002A5BB9">
            <w:pPr>
              <w:spacing w:line="276" w:lineRule="auto"/>
              <w:rPr>
                <w:sz w:val="22"/>
                <w:szCs w:val="22"/>
              </w:rPr>
            </w:pPr>
            <w:r>
              <w:rPr>
                <w:sz w:val="22"/>
                <w:szCs w:val="22"/>
              </w:rPr>
              <w:t>Dilgėlinė</w:t>
            </w:r>
          </w:p>
          <w:p w14:paraId="06786404" w14:textId="77777777" w:rsidR="00AF3D97" w:rsidRDefault="00AF3D97" w:rsidP="002A5BB9">
            <w:pPr>
              <w:spacing w:line="276" w:lineRule="auto"/>
              <w:rPr>
                <w:sz w:val="22"/>
                <w:szCs w:val="22"/>
              </w:rPr>
            </w:pPr>
            <w:r>
              <w:rPr>
                <w:sz w:val="22"/>
                <w:szCs w:val="22"/>
              </w:rPr>
              <w:t>Kontaktinis dermatitas***</w:t>
            </w:r>
          </w:p>
          <w:p w14:paraId="53A1A007" w14:textId="77777777" w:rsidR="00AF3D97" w:rsidRDefault="00AF3D97" w:rsidP="002A5BB9">
            <w:pPr>
              <w:spacing w:line="276" w:lineRule="auto"/>
              <w:rPr>
                <w:sz w:val="22"/>
                <w:szCs w:val="22"/>
              </w:rPr>
            </w:pPr>
            <w:r>
              <w:rPr>
                <w:sz w:val="22"/>
                <w:szCs w:val="22"/>
              </w:rPr>
              <w:t>Veido patinimas***</w:t>
            </w:r>
          </w:p>
        </w:tc>
      </w:tr>
      <w:tr w:rsidR="00AF3D97" w14:paraId="556C005A" w14:textId="77777777" w:rsidTr="002A5BB9">
        <w:tc>
          <w:tcPr>
            <w:tcW w:w="4261" w:type="dxa"/>
            <w:tcBorders>
              <w:top w:val="single" w:sz="4" w:space="0" w:color="auto"/>
              <w:left w:val="single" w:sz="4" w:space="0" w:color="auto"/>
              <w:bottom w:val="single" w:sz="4" w:space="0" w:color="auto"/>
              <w:right w:val="single" w:sz="4" w:space="0" w:color="auto"/>
            </w:tcBorders>
            <w:hideMark/>
          </w:tcPr>
          <w:p w14:paraId="5FD0A70D" w14:textId="77777777" w:rsidR="00AF3D97" w:rsidRDefault="00AF3D97" w:rsidP="002A5BB9">
            <w:pPr>
              <w:spacing w:line="276" w:lineRule="auto"/>
              <w:rPr>
                <w:color w:val="000000"/>
                <w:sz w:val="22"/>
                <w:szCs w:val="22"/>
              </w:rPr>
            </w:pPr>
            <w:r>
              <w:rPr>
                <w:noProof/>
                <w:color w:val="000000"/>
                <w:sz w:val="22"/>
                <w:szCs w:val="22"/>
              </w:rPr>
              <w:t>Bendrieji sutrikimai ir vartojimo vietos pažeidimai</w:t>
            </w:r>
          </w:p>
        </w:tc>
        <w:tc>
          <w:tcPr>
            <w:tcW w:w="4261" w:type="dxa"/>
            <w:tcBorders>
              <w:top w:val="single" w:sz="4" w:space="0" w:color="auto"/>
              <w:left w:val="single" w:sz="4" w:space="0" w:color="auto"/>
              <w:bottom w:val="single" w:sz="4" w:space="0" w:color="auto"/>
              <w:right w:val="single" w:sz="4" w:space="0" w:color="auto"/>
            </w:tcBorders>
            <w:hideMark/>
          </w:tcPr>
          <w:p w14:paraId="62A58DE3" w14:textId="77777777" w:rsidR="00AF3D97" w:rsidRDefault="00AF3D97" w:rsidP="002A5BB9">
            <w:pPr>
              <w:pStyle w:val="Antrat7"/>
              <w:spacing w:line="276" w:lineRule="auto"/>
              <w:rPr>
                <w:color w:val="000000"/>
              </w:rPr>
            </w:pPr>
            <w:r>
              <w:rPr>
                <w:color w:val="000000"/>
              </w:rPr>
              <w:t>Piktybinė hipertermija</w:t>
            </w:r>
          </w:p>
          <w:p w14:paraId="04413A73" w14:textId="77777777" w:rsidR="00AF3D97" w:rsidRDefault="00AF3D97" w:rsidP="002A5BB9">
            <w:pPr>
              <w:spacing w:line="276" w:lineRule="auto"/>
              <w:rPr>
                <w:sz w:val="22"/>
                <w:szCs w:val="22"/>
              </w:rPr>
            </w:pPr>
            <w:r>
              <w:rPr>
                <w:sz w:val="22"/>
                <w:szCs w:val="22"/>
              </w:rPr>
              <w:t>Nemalonus jausmas krūtinėje***</w:t>
            </w:r>
          </w:p>
        </w:tc>
      </w:tr>
    </w:tbl>
    <w:p w14:paraId="2B566DD7" w14:textId="77777777" w:rsidR="00AF3D97" w:rsidRDefault="00AF3D97" w:rsidP="00AF3D97">
      <w:pPr>
        <w:rPr>
          <w:color w:val="000000"/>
          <w:sz w:val="22"/>
          <w:szCs w:val="22"/>
          <w:highlight w:val="green"/>
        </w:rPr>
      </w:pPr>
      <w:r>
        <w:rPr>
          <w:color w:val="000000"/>
          <w:sz w:val="22"/>
          <w:szCs w:val="22"/>
        </w:rPr>
        <w:t>*** dažniausiai siejama su padidėjusiu jautrumu, ypač ryškios tuo atveju, jei įkvepiamieji anestetikai buvo vartojami ilgą laiką.</w:t>
      </w:r>
    </w:p>
    <w:p w14:paraId="2DC08F39" w14:textId="77777777" w:rsidR="00AF3D97" w:rsidRDefault="00AF3D97" w:rsidP="00AF3D97">
      <w:pPr>
        <w:rPr>
          <w:color w:val="000000"/>
          <w:sz w:val="22"/>
          <w:szCs w:val="22"/>
        </w:rPr>
      </w:pPr>
      <w:r>
        <w:rPr>
          <w:color w:val="000000"/>
          <w:sz w:val="22"/>
          <w:szCs w:val="22"/>
        </w:rPr>
        <w:t xml:space="preserve"># Yra buvę labai retų pranešimų apie širdies sustojimą, stebėtų vaistiniam preparatui patekus į rinką, kai buvo naudojamas </w:t>
      </w:r>
      <w:proofErr w:type="spellStart"/>
      <w:r>
        <w:rPr>
          <w:color w:val="000000"/>
          <w:sz w:val="22"/>
          <w:szCs w:val="22"/>
        </w:rPr>
        <w:t>sevofluranas</w:t>
      </w:r>
      <w:proofErr w:type="spellEnd"/>
      <w:r>
        <w:rPr>
          <w:color w:val="000000"/>
          <w:sz w:val="22"/>
          <w:szCs w:val="22"/>
        </w:rPr>
        <w:t>.</w:t>
      </w:r>
    </w:p>
    <w:p w14:paraId="4F434770" w14:textId="77777777" w:rsidR="00AF3D97" w:rsidRDefault="00AF3D97" w:rsidP="00AF3D9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22"/>
          <w:szCs w:val="22"/>
        </w:rPr>
      </w:pPr>
    </w:p>
    <w:p w14:paraId="63186356" w14:textId="77777777" w:rsidR="00AF3D97" w:rsidRDefault="00AF3D97" w:rsidP="00AF3D9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22"/>
          <w:szCs w:val="22"/>
        </w:rPr>
      </w:pPr>
    </w:p>
    <w:p w14:paraId="39A7B74E" w14:textId="77777777" w:rsidR="00AF3D97" w:rsidRDefault="00AF3D97" w:rsidP="00AF3D97">
      <w:pPr>
        <w:tabs>
          <w:tab w:val="left" w:pos="567"/>
        </w:tabs>
        <w:autoSpaceDE w:val="0"/>
        <w:autoSpaceDN w:val="0"/>
        <w:adjustRightInd w:val="0"/>
        <w:spacing w:line="260" w:lineRule="exact"/>
        <w:rPr>
          <w:snapToGrid w:val="0"/>
          <w:sz w:val="22"/>
          <w:u w:val="single"/>
        </w:rPr>
      </w:pPr>
      <w:r>
        <w:rPr>
          <w:noProof/>
          <w:snapToGrid w:val="0"/>
          <w:sz w:val="22"/>
          <w:u w:val="single"/>
        </w:rPr>
        <w:t>Pranešimas apie įtariamas nepageidaujamas reakcijas</w:t>
      </w:r>
    </w:p>
    <w:p w14:paraId="722FF5BD" w14:textId="14ECEA54" w:rsidR="00AF3D97" w:rsidRDefault="00AF3D97" w:rsidP="00AF3D97">
      <w:pPr>
        <w:tabs>
          <w:tab w:val="left" w:pos="567"/>
        </w:tabs>
        <w:autoSpaceDE w:val="0"/>
        <w:autoSpaceDN w:val="0"/>
        <w:adjustRightInd w:val="0"/>
        <w:spacing w:line="260" w:lineRule="exact"/>
        <w:rPr>
          <w:noProof/>
          <w:snapToGrid w:val="0"/>
          <w:sz w:val="22"/>
        </w:rPr>
      </w:pPr>
      <w:r>
        <w:rPr>
          <w:noProof/>
          <w:snapToGrid w:val="0"/>
          <w:sz w:val="22"/>
        </w:rPr>
        <w:t>Svarbu pranešti apie įtariamas nepageidaujamas reakcijas, pastebėtas po vaistinio preparato registracijos, nes tai leidžia nuolat stebėti vaistinio preparato naudos ir rizikos santykį.</w:t>
      </w:r>
      <w:r>
        <w:rPr>
          <w:snapToGrid w:val="0"/>
          <w:sz w:val="22"/>
        </w:rPr>
        <w:t xml:space="preserve"> </w:t>
      </w:r>
      <w:r>
        <w:rPr>
          <w:noProof/>
          <w:snapToGrid w:val="0"/>
          <w:sz w:val="22"/>
        </w:rPr>
        <w:t xml:space="preserve">Sveikatos priežiūros </w:t>
      </w:r>
      <w:r w:rsidR="003C4750" w:rsidRPr="003C4750">
        <w:rPr>
          <w:noProof/>
          <w:snapToGrid w:val="0"/>
          <w:sz w:val="22"/>
        </w:rPr>
        <w:t>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34F33BA9" w14:textId="77777777" w:rsidR="00AF3D97" w:rsidRDefault="00AF3D97" w:rsidP="00AF3D9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22"/>
          <w:szCs w:val="22"/>
        </w:rPr>
      </w:pPr>
    </w:p>
    <w:p w14:paraId="7244A0BA" w14:textId="77777777" w:rsidR="00AF3D97" w:rsidRDefault="00AF3D97" w:rsidP="00AF3D97">
      <w:pPr>
        <w:pStyle w:val="BTEMEASMCA"/>
        <w:rPr>
          <w:b/>
        </w:rPr>
      </w:pPr>
      <w:bookmarkStart w:id="32" w:name="_Toc129243235"/>
      <w:bookmarkStart w:id="33" w:name="_Toc129243110"/>
      <w:r>
        <w:rPr>
          <w:b/>
        </w:rPr>
        <w:t>4.9</w:t>
      </w:r>
      <w:r>
        <w:rPr>
          <w:b/>
        </w:rPr>
        <w:tab/>
        <w:t>Perdozavimas</w:t>
      </w:r>
      <w:bookmarkEnd w:id="32"/>
      <w:bookmarkEnd w:id="33"/>
    </w:p>
    <w:p w14:paraId="4DD6F3B5" w14:textId="77777777" w:rsidR="00AF3D97" w:rsidRDefault="00AF3D97" w:rsidP="00F136CF">
      <w:pPr>
        <w:pStyle w:val="BTbEMEASMCA"/>
      </w:pPr>
    </w:p>
    <w:p w14:paraId="4A505593" w14:textId="77777777" w:rsidR="00AF3D97" w:rsidRDefault="00AF3D97" w:rsidP="00AF3D97">
      <w:pPr>
        <w:rPr>
          <w:color w:val="000000"/>
          <w:sz w:val="22"/>
          <w:szCs w:val="22"/>
        </w:rPr>
      </w:pPr>
      <w:r>
        <w:rPr>
          <w:color w:val="000000"/>
          <w:sz w:val="22"/>
          <w:szCs w:val="22"/>
        </w:rPr>
        <w:t>Perdozavus reikia imtis šių priemonių: nutraukti vaistinio preparato vartojimą, išvalyti kvėpavimo takus ir pradėti pagalbinį arba kontroliuojamąjį dirbtinį kvėpavimą grynu deguonimi, palaikyti tinkamą širdies veiklą.</w:t>
      </w:r>
    </w:p>
    <w:p w14:paraId="06EFB4AF" w14:textId="77777777" w:rsidR="00AF3D97" w:rsidRDefault="00AF3D97" w:rsidP="00F136CF">
      <w:pPr>
        <w:pStyle w:val="BTbEMEASMCA"/>
      </w:pPr>
    </w:p>
    <w:p w14:paraId="34F34D9B" w14:textId="77777777" w:rsidR="00AF3D97" w:rsidRDefault="00AF3D97" w:rsidP="00F136CF">
      <w:pPr>
        <w:pStyle w:val="BTbEMEASMCA"/>
      </w:pPr>
    </w:p>
    <w:p w14:paraId="74F4F757" w14:textId="77777777" w:rsidR="00AF3D97" w:rsidRDefault="00AF3D97" w:rsidP="00AF3D97">
      <w:pPr>
        <w:pStyle w:val="PI-1EMEASMCA"/>
      </w:pPr>
      <w:bookmarkStart w:id="34" w:name="_Toc129243236"/>
      <w:bookmarkStart w:id="35" w:name="_Toc129243111"/>
      <w:r>
        <w:lastRenderedPageBreak/>
        <w:t>5.</w:t>
      </w:r>
      <w:r>
        <w:tab/>
        <w:t>FARMAKOLOGINĖS SAVYBĖS</w:t>
      </w:r>
      <w:bookmarkEnd w:id="34"/>
      <w:bookmarkEnd w:id="35"/>
    </w:p>
    <w:p w14:paraId="74C1C21C" w14:textId="77777777" w:rsidR="00AF3D97" w:rsidRDefault="00AF3D97" w:rsidP="00F136CF">
      <w:pPr>
        <w:pStyle w:val="BTbEMEASMCA"/>
      </w:pPr>
    </w:p>
    <w:p w14:paraId="48408F9A" w14:textId="77777777" w:rsidR="00AF3D97" w:rsidRDefault="00AF3D97" w:rsidP="00AF3D97">
      <w:pPr>
        <w:pStyle w:val="BTEMEASMCA"/>
        <w:rPr>
          <w:b/>
        </w:rPr>
      </w:pPr>
      <w:bookmarkStart w:id="36" w:name="_Toc129243237"/>
      <w:bookmarkStart w:id="37" w:name="_Toc129243112"/>
      <w:r>
        <w:rPr>
          <w:b/>
        </w:rPr>
        <w:t>5.1</w:t>
      </w:r>
      <w:r>
        <w:rPr>
          <w:b/>
        </w:rPr>
        <w:tab/>
        <w:t>Farmakodinaminės savybės</w:t>
      </w:r>
      <w:bookmarkEnd w:id="36"/>
      <w:bookmarkEnd w:id="37"/>
    </w:p>
    <w:p w14:paraId="6FD1E248" w14:textId="77777777" w:rsidR="00AF3D97" w:rsidRDefault="00AF3D97" w:rsidP="00F136CF">
      <w:pPr>
        <w:pStyle w:val="BTbEMEASMCA"/>
      </w:pPr>
    </w:p>
    <w:p w14:paraId="61E2CE1A" w14:textId="77777777" w:rsidR="00AF3D97" w:rsidRDefault="00AF3D97" w:rsidP="00AF3D97">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Cs w:val="22"/>
        </w:rPr>
      </w:pPr>
      <w:proofErr w:type="spellStart"/>
      <w:r>
        <w:rPr>
          <w:color w:val="000000"/>
          <w:szCs w:val="22"/>
        </w:rPr>
        <w:t>Farmakoterapinė</w:t>
      </w:r>
      <w:proofErr w:type="spellEnd"/>
      <w:r>
        <w:rPr>
          <w:color w:val="000000"/>
          <w:szCs w:val="22"/>
        </w:rPr>
        <w:t xml:space="preserve"> grupė – bendrieji anestetikai, ATC kodas – N01AB08.</w:t>
      </w:r>
    </w:p>
    <w:p w14:paraId="5509B5A7" w14:textId="77777777" w:rsidR="00AF3D97" w:rsidRDefault="00AF3D97" w:rsidP="00AF3D97">
      <w:pPr>
        <w:ind w:left="567" w:hanging="567"/>
        <w:rPr>
          <w:color w:val="000000"/>
          <w:sz w:val="22"/>
          <w:szCs w:val="22"/>
        </w:rPr>
      </w:pPr>
    </w:p>
    <w:p w14:paraId="708AAB52" w14:textId="77777777" w:rsidR="00AF3D97" w:rsidRDefault="00AF3D97" w:rsidP="00AF3D97">
      <w:pPr>
        <w:ind w:left="567" w:hanging="567"/>
        <w:rPr>
          <w:color w:val="000000"/>
          <w:sz w:val="22"/>
          <w:szCs w:val="22"/>
        </w:rPr>
      </w:pPr>
      <w:proofErr w:type="spellStart"/>
      <w:r>
        <w:rPr>
          <w:color w:val="000000"/>
          <w:sz w:val="22"/>
          <w:szCs w:val="22"/>
        </w:rPr>
        <w:t>Sevoflurano</w:t>
      </w:r>
      <w:proofErr w:type="spellEnd"/>
      <w:r>
        <w:rPr>
          <w:color w:val="000000"/>
          <w:sz w:val="22"/>
          <w:szCs w:val="22"/>
        </w:rPr>
        <w:t xml:space="preserve"> klinikinis poveikis greitai kinta, kintant jo įkvepiamajai koncentracijai.</w:t>
      </w:r>
    </w:p>
    <w:p w14:paraId="12DB58F6" w14:textId="77777777" w:rsidR="00AF3D97" w:rsidRDefault="00AF3D97" w:rsidP="00AF3D97">
      <w:pPr>
        <w:rPr>
          <w:color w:val="000000"/>
          <w:sz w:val="22"/>
          <w:szCs w:val="22"/>
        </w:rPr>
      </w:pPr>
    </w:p>
    <w:p w14:paraId="03F085B3" w14:textId="77777777" w:rsidR="00AF3D97" w:rsidRDefault="00AF3D97" w:rsidP="00AF3D97">
      <w:pPr>
        <w:rPr>
          <w:sz w:val="22"/>
          <w:szCs w:val="22"/>
        </w:rPr>
      </w:pPr>
      <w:proofErr w:type="spellStart"/>
      <w:r>
        <w:rPr>
          <w:sz w:val="22"/>
          <w:szCs w:val="22"/>
        </w:rPr>
        <w:t>Sevofluranas</w:t>
      </w:r>
      <w:proofErr w:type="spellEnd"/>
      <w:r>
        <w:rPr>
          <w:sz w:val="22"/>
          <w:szCs w:val="22"/>
        </w:rPr>
        <w:t xml:space="preserve"> – greitai veikiantis, nedirginantis vaistinis preparatas. Skiriant vaistinį preparatą sąmonės netenkama tolygiai ir greitai pradėjus inhaliaciją ir greitai pabundama, ją nutraukus.</w:t>
      </w:r>
    </w:p>
    <w:p w14:paraId="3D45DD93" w14:textId="77777777" w:rsidR="00AF3D97" w:rsidRDefault="00AF3D97" w:rsidP="00AF3D97">
      <w:pPr>
        <w:rPr>
          <w:sz w:val="22"/>
          <w:szCs w:val="22"/>
        </w:rPr>
      </w:pPr>
    </w:p>
    <w:p w14:paraId="3C52170F" w14:textId="77777777" w:rsidR="00AF3D97" w:rsidRDefault="00AF3D97" w:rsidP="00AF3D97">
      <w:pPr>
        <w:rPr>
          <w:sz w:val="22"/>
          <w:szCs w:val="22"/>
        </w:rPr>
      </w:pPr>
      <w:r>
        <w:rPr>
          <w:sz w:val="22"/>
          <w:szCs w:val="22"/>
        </w:rPr>
        <w:t xml:space="preserve">Įvadinė anestezija būna lydima minimalaus sujaudinimo ar viršutinių kvėpavimo takų sudirginimo, nėra padidėjusios sekrecijos trachėjoje ar bronchuose ir centrinės nervų sistemos stimuliavimo požymių. Vaikams naudojant kaukinę įvadinę anesteziją, buvo stebėta statistiškai mažiau kosulio pasireiškimo atvejų vartojant </w:t>
      </w:r>
      <w:proofErr w:type="spellStart"/>
      <w:r>
        <w:rPr>
          <w:sz w:val="22"/>
          <w:szCs w:val="22"/>
        </w:rPr>
        <w:t>sevofluraną</w:t>
      </w:r>
      <w:proofErr w:type="spellEnd"/>
      <w:r>
        <w:rPr>
          <w:sz w:val="22"/>
          <w:szCs w:val="22"/>
        </w:rPr>
        <w:t xml:space="preserve">, lyginant su </w:t>
      </w:r>
      <w:proofErr w:type="spellStart"/>
      <w:r>
        <w:rPr>
          <w:sz w:val="22"/>
          <w:szCs w:val="22"/>
        </w:rPr>
        <w:t>halotanu</w:t>
      </w:r>
      <w:proofErr w:type="spellEnd"/>
      <w:r>
        <w:rPr>
          <w:sz w:val="22"/>
          <w:szCs w:val="22"/>
        </w:rPr>
        <w:t>.</w:t>
      </w:r>
    </w:p>
    <w:p w14:paraId="344B7F4E" w14:textId="77777777" w:rsidR="00AF3D97" w:rsidRDefault="00AF3D97" w:rsidP="00AF3D97">
      <w:pPr>
        <w:rPr>
          <w:sz w:val="22"/>
          <w:szCs w:val="22"/>
        </w:rPr>
      </w:pPr>
    </w:p>
    <w:p w14:paraId="4F5F998B" w14:textId="77777777" w:rsidR="00AF3D97" w:rsidRDefault="00AF3D97" w:rsidP="00AF3D97">
      <w:pPr>
        <w:pStyle w:val="Pagrindinistekstas"/>
        <w:rPr>
          <w:color w:val="000000"/>
          <w:szCs w:val="22"/>
        </w:rPr>
      </w:pPr>
      <w:r>
        <w:rPr>
          <w:color w:val="000000"/>
          <w:szCs w:val="22"/>
        </w:rPr>
        <w:t>Kaip ir kiti į</w:t>
      </w:r>
      <w:r>
        <w:rPr>
          <w:szCs w:val="22"/>
        </w:rPr>
        <w:t>kvepiamieji</w:t>
      </w:r>
      <w:r>
        <w:rPr>
          <w:color w:val="000000"/>
          <w:szCs w:val="22"/>
        </w:rPr>
        <w:t xml:space="preserve"> anestetikai, </w:t>
      </w:r>
      <w:proofErr w:type="spellStart"/>
      <w:r>
        <w:rPr>
          <w:color w:val="000000"/>
          <w:szCs w:val="22"/>
        </w:rPr>
        <w:t>sevofluranas</w:t>
      </w:r>
      <w:proofErr w:type="spellEnd"/>
      <w:r>
        <w:rPr>
          <w:color w:val="000000"/>
          <w:szCs w:val="22"/>
        </w:rPr>
        <w:t xml:space="preserve"> slopina širdies ir kraujagyslių bei kvėpavimo sistemų veiklą nuo dozės priklausomu būdu. Savanorių tyrimo duomenimis, didinant </w:t>
      </w:r>
      <w:proofErr w:type="spellStart"/>
      <w:r>
        <w:rPr>
          <w:color w:val="000000"/>
          <w:szCs w:val="22"/>
        </w:rPr>
        <w:t>sevoflurano</w:t>
      </w:r>
      <w:proofErr w:type="spellEnd"/>
      <w:r>
        <w:rPr>
          <w:color w:val="000000"/>
          <w:szCs w:val="22"/>
        </w:rPr>
        <w:t xml:space="preserve"> koncentraciją, mažėja vidutinis arterinis kraujospūdis, o širdies susitraukimų dažnis nekinta. </w:t>
      </w:r>
      <w:proofErr w:type="spellStart"/>
      <w:r>
        <w:rPr>
          <w:color w:val="000000"/>
          <w:szCs w:val="22"/>
        </w:rPr>
        <w:t>Noradrenalino</w:t>
      </w:r>
      <w:proofErr w:type="spellEnd"/>
      <w:r>
        <w:rPr>
          <w:color w:val="000000"/>
          <w:szCs w:val="22"/>
        </w:rPr>
        <w:t xml:space="preserve"> koncentracijos plazmoje kitimo šiuo tyrimu nenustatyta.</w:t>
      </w:r>
    </w:p>
    <w:p w14:paraId="21924AE8" w14:textId="77777777" w:rsidR="00AF3D97" w:rsidRDefault="00AF3D97" w:rsidP="00AF3D97">
      <w:pPr>
        <w:rPr>
          <w:color w:val="000000"/>
          <w:sz w:val="22"/>
          <w:szCs w:val="22"/>
        </w:rPr>
      </w:pPr>
    </w:p>
    <w:p w14:paraId="04505EDB" w14:textId="77777777" w:rsidR="00AF3D97" w:rsidRDefault="00AF3D97" w:rsidP="00AF3D97">
      <w:pPr>
        <w:rPr>
          <w:color w:val="000000"/>
          <w:sz w:val="22"/>
          <w:szCs w:val="22"/>
        </w:rPr>
      </w:pPr>
      <w:proofErr w:type="spellStart"/>
      <w:r>
        <w:rPr>
          <w:color w:val="000000"/>
          <w:sz w:val="22"/>
          <w:szCs w:val="22"/>
        </w:rPr>
        <w:t>Epinefrino</w:t>
      </w:r>
      <w:proofErr w:type="spellEnd"/>
      <w:r>
        <w:rPr>
          <w:color w:val="000000"/>
          <w:sz w:val="22"/>
          <w:szCs w:val="22"/>
        </w:rPr>
        <w:t xml:space="preserve"> </w:t>
      </w:r>
      <w:proofErr w:type="spellStart"/>
      <w:r>
        <w:rPr>
          <w:color w:val="000000"/>
          <w:sz w:val="22"/>
          <w:szCs w:val="22"/>
        </w:rPr>
        <w:t>aritmogeninis</w:t>
      </w:r>
      <w:proofErr w:type="spellEnd"/>
      <w:r>
        <w:rPr>
          <w:color w:val="000000"/>
          <w:sz w:val="22"/>
          <w:szCs w:val="22"/>
        </w:rPr>
        <w:t xml:space="preserve"> slenkstis vartojant </w:t>
      </w:r>
      <w:proofErr w:type="spellStart"/>
      <w:r>
        <w:rPr>
          <w:color w:val="000000"/>
          <w:sz w:val="22"/>
          <w:szCs w:val="22"/>
        </w:rPr>
        <w:t>sevofluraną</w:t>
      </w:r>
      <w:proofErr w:type="spellEnd"/>
      <w:r>
        <w:rPr>
          <w:color w:val="000000"/>
          <w:sz w:val="22"/>
          <w:szCs w:val="22"/>
        </w:rPr>
        <w:t xml:space="preserve"> buvo panašus kaip ir vartojant </w:t>
      </w:r>
      <w:proofErr w:type="spellStart"/>
      <w:r>
        <w:rPr>
          <w:color w:val="000000"/>
          <w:sz w:val="22"/>
          <w:szCs w:val="22"/>
        </w:rPr>
        <w:t>izofluraną</w:t>
      </w:r>
      <w:proofErr w:type="spellEnd"/>
      <w:r>
        <w:rPr>
          <w:color w:val="000000"/>
          <w:sz w:val="22"/>
          <w:szCs w:val="22"/>
        </w:rPr>
        <w:t xml:space="preserve"> bei didesnis nei vartojant </w:t>
      </w:r>
      <w:proofErr w:type="spellStart"/>
      <w:r>
        <w:rPr>
          <w:color w:val="000000"/>
          <w:sz w:val="22"/>
          <w:szCs w:val="22"/>
        </w:rPr>
        <w:t>halotaną</w:t>
      </w:r>
      <w:proofErr w:type="spellEnd"/>
      <w:r>
        <w:rPr>
          <w:color w:val="000000"/>
          <w:sz w:val="22"/>
          <w:szCs w:val="22"/>
        </w:rPr>
        <w:t xml:space="preserve">. Klinikiniai tyrimai parodė, kad pacientams, kuriems yra miokardo išemijos rizika, miokardo infarkto ar miokardo išemijos atsiradimo dažnis yra panašus tiek vartojant </w:t>
      </w:r>
      <w:proofErr w:type="spellStart"/>
      <w:r>
        <w:rPr>
          <w:color w:val="000000"/>
          <w:sz w:val="22"/>
          <w:szCs w:val="22"/>
        </w:rPr>
        <w:t>sevofluraną</w:t>
      </w:r>
      <w:proofErr w:type="spellEnd"/>
      <w:r>
        <w:rPr>
          <w:color w:val="000000"/>
          <w:sz w:val="22"/>
          <w:szCs w:val="22"/>
        </w:rPr>
        <w:t xml:space="preserve">, tiek </w:t>
      </w:r>
      <w:proofErr w:type="spellStart"/>
      <w:r>
        <w:rPr>
          <w:color w:val="000000"/>
          <w:sz w:val="22"/>
          <w:szCs w:val="22"/>
        </w:rPr>
        <w:t>izofluraną</w:t>
      </w:r>
      <w:proofErr w:type="spellEnd"/>
      <w:r>
        <w:rPr>
          <w:color w:val="000000"/>
          <w:sz w:val="22"/>
          <w:szCs w:val="22"/>
        </w:rPr>
        <w:t>.</w:t>
      </w:r>
    </w:p>
    <w:p w14:paraId="1A53B05B" w14:textId="77777777" w:rsidR="00AF3D97" w:rsidRDefault="00AF3D97" w:rsidP="00AF3D97">
      <w:pPr>
        <w:rPr>
          <w:color w:val="000000"/>
          <w:sz w:val="22"/>
          <w:szCs w:val="22"/>
        </w:rPr>
      </w:pPr>
    </w:p>
    <w:p w14:paraId="17A160C3" w14:textId="77777777" w:rsidR="00AF3D97" w:rsidRDefault="00AF3D97" w:rsidP="00AF3D97">
      <w:pPr>
        <w:rPr>
          <w:color w:val="000000"/>
          <w:sz w:val="22"/>
          <w:szCs w:val="22"/>
        </w:rPr>
      </w:pPr>
      <w:r>
        <w:rPr>
          <w:color w:val="000000"/>
          <w:sz w:val="22"/>
          <w:szCs w:val="22"/>
        </w:rPr>
        <w:t xml:space="preserve">Klinikiniai tyrimai parodė, kad </w:t>
      </w:r>
      <w:proofErr w:type="spellStart"/>
      <w:r>
        <w:rPr>
          <w:color w:val="000000"/>
          <w:sz w:val="22"/>
          <w:szCs w:val="22"/>
        </w:rPr>
        <w:t>neurohemodinamikos</w:t>
      </w:r>
      <w:proofErr w:type="spellEnd"/>
      <w:r>
        <w:rPr>
          <w:color w:val="000000"/>
          <w:sz w:val="22"/>
          <w:szCs w:val="22"/>
        </w:rPr>
        <w:t xml:space="preserve"> pokyčiai (</w:t>
      </w:r>
      <w:proofErr w:type="spellStart"/>
      <w:r>
        <w:rPr>
          <w:color w:val="000000"/>
          <w:sz w:val="22"/>
          <w:szCs w:val="22"/>
        </w:rPr>
        <w:t>intrakranijinis</w:t>
      </w:r>
      <w:proofErr w:type="spellEnd"/>
      <w:r>
        <w:rPr>
          <w:color w:val="000000"/>
          <w:sz w:val="22"/>
          <w:szCs w:val="22"/>
        </w:rPr>
        <w:t xml:space="preserve"> spaudimas, smegenų kraujotaka, jos greitis, smegenų deguonies metabolizmas ir smegenų </w:t>
      </w:r>
      <w:proofErr w:type="spellStart"/>
      <w:r>
        <w:rPr>
          <w:color w:val="000000"/>
          <w:sz w:val="22"/>
          <w:szCs w:val="22"/>
        </w:rPr>
        <w:t>perfuzija</w:t>
      </w:r>
      <w:proofErr w:type="spellEnd"/>
      <w:r>
        <w:rPr>
          <w:color w:val="000000"/>
          <w:sz w:val="22"/>
          <w:szCs w:val="22"/>
        </w:rPr>
        <w:t xml:space="preserve">) yra panašūs vartojant </w:t>
      </w:r>
      <w:proofErr w:type="spellStart"/>
      <w:r>
        <w:rPr>
          <w:color w:val="000000"/>
          <w:sz w:val="22"/>
          <w:szCs w:val="22"/>
        </w:rPr>
        <w:t>sevofluraną</w:t>
      </w:r>
      <w:proofErr w:type="spellEnd"/>
      <w:r>
        <w:rPr>
          <w:color w:val="000000"/>
          <w:sz w:val="22"/>
          <w:szCs w:val="22"/>
        </w:rPr>
        <w:t xml:space="preserve"> ir </w:t>
      </w:r>
      <w:proofErr w:type="spellStart"/>
      <w:r>
        <w:rPr>
          <w:color w:val="000000"/>
          <w:sz w:val="22"/>
          <w:szCs w:val="22"/>
        </w:rPr>
        <w:t>izofluraną</w:t>
      </w:r>
      <w:proofErr w:type="spellEnd"/>
      <w:r>
        <w:rPr>
          <w:color w:val="000000"/>
          <w:sz w:val="22"/>
          <w:szCs w:val="22"/>
        </w:rPr>
        <w:t>.</w:t>
      </w:r>
    </w:p>
    <w:p w14:paraId="2509DA2E" w14:textId="77777777" w:rsidR="00AF3D97" w:rsidRDefault="00AF3D97" w:rsidP="00AF3D97">
      <w:pPr>
        <w:rPr>
          <w:color w:val="000000"/>
          <w:sz w:val="22"/>
          <w:szCs w:val="22"/>
        </w:rPr>
      </w:pPr>
    </w:p>
    <w:p w14:paraId="0603D92D" w14:textId="77777777" w:rsidR="00AF3D97" w:rsidRDefault="00AF3D97" w:rsidP="00AF3D97">
      <w:pPr>
        <w:rPr>
          <w:color w:val="000000"/>
          <w:sz w:val="22"/>
          <w:szCs w:val="22"/>
        </w:rPr>
      </w:pPr>
      <w:proofErr w:type="spellStart"/>
      <w:r>
        <w:rPr>
          <w:color w:val="000000"/>
          <w:sz w:val="22"/>
          <w:szCs w:val="22"/>
        </w:rPr>
        <w:t>Sevofluranas</w:t>
      </w:r>
      <w:proofErr w:type="spellEnd"/>
      <w:r>
        <w:rPr>
          <w:color w:val="000000"/>
          <w:sz w:val="22"/>
          <w:szCs w:val="22"/>
        </w:rPr>
        <w:t xml:space="preserve"> neslopina inkstų koncentracinio gebėjimo, net esant ilgalaikei, iki 9 valandų, anestezijai.</w:t>
      </w:r>
    </w:p>
    <w:p w14:paraId="5CAF4B3E" w14:textId="77777777" w:rsidR="00AF3D97" w:rsidRDefault="00AF3D97" w:rsidP="00AF3D97">
      <w:pPr>
        <w:rPr>
          <w:color w:val="000000"/>
          <w:sz w:val="22"/>
          <w:szCs w:val="22"/>
        </w:rPr>
      </w:pPr>
    </w:p>
    <w:p w14:paraId="4BE676B2" w14:textId="77777777" w:rsidR="00AF3D97" w:rsidRDefault="00AF3D97" w:rsidP="00AF3D97">
      <w:pPr>
        <w:rPr>
          <w:sz w:val="22"/>
          <w:szCs w:val="22"/>
        </w:rPr>
      </w:pPr>
      <w:r>
        <w:rPr>
          <w:sz w:val="22"/>
          <w:szCs w:val="22"/>
        </w:rPr>
        <w:t>Klinikiniais tyrimais nenustatyta, kad vaistinis preparatas sukeltų traukulius.</w:t>
      </w:r>
    </w:p>
    <w:p w14:paraId="63645717" w14:textId="77777777" w:rsidR="00AF3D97" w:rsidRDefault="00AF3D97" w:rsidP="00AF3D97">
      <w:pPr>
        <w:rPr>
          <w:color w:val="000000"/>
          <w:sz w:val="22"/>
          <w:szCs w:val="22"/>
        </w:rPr>
      </w:pPr>
    </w:p>
    <w:p w14:paraId="1B6DF1B0" w14:textId="77777777" w:rsidR="00AF3D97" w:rsidRDefault="00AF3D97" w:rsidP="00AF3D97">
      <w:pPr>
        <w:rPr>
          <w:color w:val="000000"/>
          <w:sz w:val="22"/>
          <w:szCs w:val="22"/>
        </w:rPr>
      </w:pPr>
      <w:r>
        <w:rPr>
          <w:color w:val="000000"/>
          <w:sz w:val="22"/>
          <w:szCs w:val="22"/>
        </w:rPr>
        <w:t xml:space="preserve">Kai </w:t>
      </w:r>
      <w:proofErr w:type="spellStart"/>
      <w:r>
        <w:rPr>
          <w:color w:val="000000"/>
          <w:sz w:val="22"/>
          <w:szCs w:val="22"/>
        </w:rPr>
        <w:t>intrakranijinis</w:t>
      </w:r>
      <w:proofErr w:type="spellEnd"/>
      <w:r>
        <w:rPr>
          <w:color w:val="000000"/>
          <w:sz w:val="22"/>
          <w:szCs w:val="22"/>
        </w:rPr>
        <w:t xml:space="preserve"> spaudimas (IKS) buvo normalus, </w:t>
      </w:r>
      <w:proofErr w:type="spellStart"/>
      <w:r>
        <w:rPr>
          <w:color w:val="000000"/>
          <w:sz w:val="22"/>
          <w:szCs w:val="22"/>
        </w:rPr>
        <w:t>sevofluranas</w:t>
      </w:r>
      <w:proofErr w:type="spellEnd"/>
      <w:r>
        <w:rPr>
          <w:color w:val="000000"/>
          <w:sz w:val="22"/>
          <w:szCs w:val="22"/>
        </w:rPr>
        <w:t xml:space="preserve"> jį labai mažai veikė, o atsakas į CO</w:t>
      </w:r>
      <w:r>
        <w:rPr>
          <w:color w:val="000000"/>
          <w:sz w:val="22"/>
          <w:szCs w:val="22"/>
          <w:vertAlign w:val="subscript"/>
        </w:rPr>
        <w:t>2</w:t>
      </w:r>
      <w:r>
        <w:rPr>
          <w:color w:val="000000"/>
          <w:sz w:val="22"/>
          <w:szCs w:val="22"/>
        </w:rPr>
        <w:t xml:space="preserve"> išliko nepakitęs. Ar saugu vartoti </w:t>
      </w:r>
      <w:proofErr w:type="spellStart"/>
      <w:r>
        <w:rPr>
          <w:color w:val="000000"/>
          <w:sz w:val="22"/>
          <w:szCs w:val="22"/>
        </w:rPr>
        <w:t>sevofluraną</w:t>
      </w:r>
      <w:proofErr w:type="spellEnd"/>
      <w:r>
        <w:rPr>
          <w:color w:val="000000"/>
          <w:sz w:val="22"/>
          <w:szCs w:val="22"/>
        </w:rPr>
        <w:t xml:space="preserve">, kai IKS padidėjęs, netirta. Kai yra pavojus padidėti IKS, </w:t>
      </w:r>
      <w:proofErr w:type="spellStart"/>
      <w:r>
        <w:rPr>
          <w:color w:val="000000"/>
          <w:sz w:val="22"/>
          <w:szCs w:val="22"/>
        </w:rPr>
        <w:t>sevofluraną</w:t>
      </w:r>
      <w:proofErr w:type="spellEnd"/>
      <w:r>
        <w:rPr>
          <w:color w:val="000000"/>
          <w:sz w:val="22"/>
          <w:szCs w:val="22"/>
        </w:rPr>
        <w:t xml:space="preserve"> reikia vartoti atsargiai; kartu būtina imtis IKS mažinančių priemonių, pavyzdžiui, sukelti hiperventiliaciją.</w:t>
      </w:r>
    </w:p>
    <w:p w14:paraId="63DDA8BA" w14:textId="77777777" w:rsidR="00AF3D97" w:rsidRDefault="00AF3D97" w:rsidP="00AF3D97">
      <w:pPr>
        <w:rPr>
          <w:color w:val="000000"/>
          <w:sz w:val="22"/>
          <w:szCs w:val="22"/>
        </w:rPr>
      </w:pPr>
    </w:p>
    <w:p w14:paraId="499EE5D3" w14:textId="77777777" w:rsidR="00AF3D97" w:rsidRDefault="00AF3D97" w:rsidP="00AF3D97">
      <w:pPr>
        <w:rPr>
          <w:color w:val="000000"/>
          <w:sz w:val="22"/>
          <w:szCs w:val="22"/>
        </w:rPr>
      </w:pPr>
      <w:r>
        <w:rPr>
          <w:color w:val="000000"/>
          <w:sz w:val="22"/>
          <w:szCs w:val="22"/>
        </w:rPr>
        <w:t>Minimali alveolinė koncentracija (MAK) yra tokia koncentracija, kuriai esant 50 % tiriamos populiacijos nereagavo į odos stimuliavimą ją įpjaunant. MAK reikšmės skirtingoms amžiaus grupėms nurodytos 4.2 skyriuje.</w:t>
      </w:r>
    </w:p>
    <w:p w14:paraId="6FE3ABF6" w14:textId="77777777" w:rsidR="00AF3D97" w:rsidRDefault="00AF3D97" w:rsidP="00AF3D97">
      <w:pPr>
        <w:rPr>
          <w:color w:val="000000"/>
          <w:sz w:val="22"/>
          <w:szCs w:val="22"/>
        </w:rPr>
      </w:pPr>
    </w:p>
    <w:p w14:paraId="0C48F42E" w14:textId="77777777" w:rsidR="00AF3D97" w:rsidRDefault="00AF3D97" w:rsidP="00AF3D97">
      <w:pPr>
        <w:rPr>
          <w:color w:val="000000"/>
          <w:sz w:val="22"/>
          <w:szCs w:val="22"/>
        </w:rPr>
      </w:pPr>
      <w:r w:rsidRPr="00FB19F9">
        <w:rPr>
          <w:color w:val="000000"/>
          <w:sz w:val="22"/>
          <w:szCs w:val="22"/>
          <w:u w:val="single"/>
        </w:rPr>
        <w:t>Sutrikusi inkstų funkcija</w:t>
      </w:r>
    </w:p>
    <w:p w14:paraId="65CC4D45" w14:textId="77777777" w:rsidR="00AF3D97" w:rsidRDefault="00AF3D97" w:rsidP="00AF3D97">
      <w:pPr>
        <w:rPr>
          <w:color w:val="000000"/>
          <w:sz w:val="22"/>
          <w:szCs w:val="22"/>
        </w:rPr>
      </w:pPr>
      <w:proofErr w:type="spellStart"/>
      <w:r>
        <w:rPr>
          <w:color w:val="000000"/>
          <w:sz w:val="22"/>
          <w:szCs w:val="22"/>
        </w:rPr>
        <w:t>Sevofluranas</w:t>
      </w:r>
      <w:proofErr w:type="spellEnd"/>
      <w:r>
        <w:rPr>
          <w:color w:val="000000"/>
          <w:sz w:val="22"/>
          <w:szCs w:val="22"/>
        </w:rPr>
        <w:t xml:space="preserve"> buvo tirtas pacientams su inkstų funkcijos nepakankamumu, kurių pradinis serumo </w:t>
      </w:r>
      <w:proofErr w:type="spellStart"/>
      <w:r>
        <w:rPr>
          <w:color w:val="000000"/>
          <w:sz w:val="22"/>
          <w:szCs w:val="22"/>
        </w:rPr>
        <w:t>kreatinino</w:t>
      </w:r>
      <w:proofErr w:type="spellEnd"/>
      <w:r>
        <w:rPr>
          <w:color w:val="000000"/>
          <w:sz w:val="22"/>
          <w:szCs w:val="22"/>
        </w:rPr>
        <w:t xml:space="preserve"> kiekis &gt; 1,5 mg/dl (130 </w:t>
      </w:r>
      <w:proofErr w:type="spellStart"/>
      <w:r>
        <w:rPr>
          <w:color w:val="000000"/>
          <w:sz w:val="22"/>
          <w:szCs w:val="22"/>
        </w:rPr>
        <w:t>μmol</w:t>
      </w:r>
      <w:proofErr w:type="spellEnd"/>
      <w:r>
        <w:rPr>
          <w:color w:val="000000"/>
          <w:sz w:val="22"/>
          <w:szCs w:val="22"/>
        </w:rPr>
        <w:t xml:space="preserve">/l). Remiantis </w:t>
      </w:r>
      <w:proofErr w:type="spellStart"/>
      <w:r>
        <w:rPr>
          <w:color w:val="000000"/>
          <w:sz w:val="22"/>
          <w:szCs w:val="22"/>
        </w:rPr>
        <w:t>kreatinino</w:t>
      </w:r>
      <w:proofErr w:type="spellEnd"/>
      <w:r>
        <w:rPr>
          <w:color w:val="000000"/>
          <w:sz w:val="22"/>
          <w:szCs w:val="22"/>
        </w:rPr>
        <w:t xml:space="preserve"> kiekio pokyčiais, </w:t>
      </w:r>
      <w:proofErr w:type="spellStart"/>
      <w:r>
        <w:rPr>
          <w:color w:val="000000"/>
          <w:sz w:val="22"/>
          <w:szCs w:val="22"/>
        </w:rPr>
        <w:t>sevofluranas</w:t>
      </w:r>
      <w:proofErr w:type="spellEnd"/>
      <w:r>
        <w:rPr>
          <w:color w:val="000000"/>
          <w:sz w:val="22"/>
          <w:szCs w:val="22"/>
        </w:rPr>
        <w:t xml:space="preserve"> toliau neblogino inkstų funkcijos. Tačiau pacientų, kurių inkstų veikla sutrikusi, tirta mažai, todėl ne visai aišku, ar vartoti </w:t>
      </w:r>
      <w:proofErr w:type="spellStart"/>
      <w:r>
        <w:rPr>
          <w:color w:val="000000"/>
          <w:sz w:val="22"/>
          <w:szCs w:val="22"/>
        </w:rPr>
        <w:t>sevofluraną</w:t>
      </w:r>
      <w:proofErr w:type="spellEnd"/>
      <w:r>
        <w:rPr>
          <w:color w:val="000000"/>
          <w:sz w:val="22"/>
          <w:szCs w:val="22"/>
        </w:rPr>
        <w:t xml:space="preserve"> jiems nepavojinga. Taigi pacientams, kurių inkstų veikla sutrikusi, skirti </w:t>
      </w:r>
      <w:proofErr w:type="spellStart"/>
      <w:r>
        <w:rPr>
          <w:color w:val="000000"/>
          <w:sz w:val="22"/>
          <w:szCs w:val="22"/>
        </w:rPr>
        <w:t>sevofluraną</w:t>
      </w:r>
      <w:proofErr w:type="spellEnd"/>
      <w:r>
        <w:rPr>
          <w:color w:val="000000"/>
          <w:sz w:val="22"/>
          <w:szCs w:val="22"/>
        </w:rPr>
        <w:t xml:space="preserve"> reikia atsargiai.</w:t>
      </w:r>
    </w:p>
    <w:p w14:paraId="69BD319F" w14:textId="77777777" w:rsidR="00AF3D97" w:rsidRDefault="00AF3D97" w:rsidP="00AF3D97">
      <w:pPr>
        <w:rPr>
          <w:sz w:val="22"/>
          <w:szCs w:val="22"/>
        </w:rPr>
      </w:pPr>
    </w:p>
    <w:p w14:paraId="1A258DA3" w14:textId="77777777" w:rsidR="00AF3D97" w:rsidRDefault="00AF3D97" w:rsidP="00AF3D97">
      <w:pPr>
        <w:pStyle w:val="BTEMEASMCA"/>
        <w:tabs>
          <w:tab w:val="left" w:pos="567"/>
        </w:tabs>
        <w:rPr>
          <w:b/>
        </w:rPr>
      </w:pPr>
      <w:bookmarkStart w:id="38" w:name="_Toc129243238"/>
      <w:bookmarkStart w:id="39" w:name="_Toc129243113"/>
      <w:r>
        <w:rPr>
          <w:b/>
        </w:rPr>
        <w:t>5.2</w:t>
      </w:r>
      <w:r>
        <w:rPr>
          <w:b/>
        </w:rPr>
        <w:tab/>
      </w:r>
      <w:r>
        <w:rPr>
          <w:b/>
        </w:rPr>
        <w:tab/>
        <w:t>Farmakokinetinės savybės</w:t>
      </w:r>
      <w:bookmarkEnd w:id="38"/>
      <w:bookmarkEnd w:id="39"/>
    </w:p>
    <w:p w14:paraId="2DB756C5" w14:textId="77777777" w:rsidR="00AF3D97" w:rsidRDefault="00AF3D97" w:rsidP="00AF3D97">
      <w:pPr>
        <w:pStyle w:val="BTEMEASMCA"/>
      </w:pPr>
    </w:p>
    <w:p w14:paraId="6D889204" w14:textId="77777777" w:rsidR="00AF3D97" w:rsidRDefault="00AF3D97" w:rsidP="00AF3D97">
      <w:pPr>
        <w:rPr>
          <w:color w:val="000000"/>
          <w:sz w:val="22"/>
          <w:szCs w:val="22"/>
        </w:rPr>
      </w:pPr>
      <w:r>
        <w:rPr>
          <w:color w:val="000000"/>
          <w:sz w:val="22"/>
          <w:szCs w:val="22"/>
        </w:rPr>
        <w:t xml:space="preserve">Kadangi </w:t>
      </w:r>
      <w:proofErr w:type="spellStart"/>
      <w:r>
        <w:rPr>
          <w:color w:val="000000"/>
          <w:sz w:val="22"/>
          <w:szCs w:val="22"/>
        </w:rPr>
        <w:t>sevofluranas</w:t>
      </w:r>
      <w:proofErr w:type="spellEnd"/>
      <w:r>
        <w:rPr>
          <w:color w:val="000000"/>
          <w:sz w:val="22"/>
          <w:szCs w:val="22"/>
        </w:rPr>
        <w:t xml:space="preserve"> kraujyje mažai tirpus, duodant jo įkvėpti koncentracija alveolėse greitai didėja, o nustojus duoti – greitai mažėja.</w:t>
      </w:r>
    </w:p>
    <w:p w14:paraId="2B56841D" w14:textId="77777777" w:rsidR="00AF3D97" w:rsidRDefault="00AF3D97" w:rsidP="00AF3D97">
      <w:pPr>
        <w:rPr>
          <w:color w:val="000000"/>
          <w:sz w:val="22"/>
          <w:szCs w:val="22"/>
        </w:rPr>
      </w:pPr>
    </w:p>
    <w:p w14:paraId="31170C4D" w14:textId="77777777" w:rsidR="00AF3D97" w:rsidRDefault="00AF3D97" w:rsidP="00AF3D97">
      <w:pPr>
        <w:rPr>
          <w:color w:val="000000"/>
          <w:sz w:val="22"/>
          <w:szCs w:val="22"/>
        </w:rPr>
      </w:pPr>
      <w:r>
        <w:rPr>
          <w:color w:val="000000"/>
          <w:sz w:val="22"/>
          <w:szCs w:val="22"/>
        </w:rPr>
        <w:t xml:space="preserve">Žmogaus organizme mažiau kaip 5 % absorbuoto </w:t>
      </w:r>
      <w:proofErr w:type="spellStart"/>
      <w:r>
        <w:rPr>
          <w:color w:val="000000"/>
          <w:sz w:val="22"/>
          <w:szCs w:val="22"/>
        </w:rPr>
        <w:t>sevoflurano</w:t>
      </w:r>
      <w:proofErr w:type="spellEnd"/>
      <w:r>
        <w:rPr>
          <w:color w:val="000000"/>
          <w:sz w:val="22"/>
          <w:szCs w:val="22"/>
        </w:rPr>
        <w:t xml:space="preserve"> </w:t>
      </w:r>
      <w:proofErr w:type="spellStart"/>
      <w:r>
        <w:rPr>
          <w:color w:val="000000"/>
          <w:sz w:val="22"/>
          <w:szCs w:val="22"/>
        </w:rPr>
        <w:t>metabolizuojama</w:t>
      </w:r>
      <w:proofErr w:type="spellEnd"/>
      <w:r>
        <w:rPr>
          <w:color w:val="000000"/>
          <w:sz w:val="22"/>
          <w:szCs w:val="22"/>
        </w:rPr>
        <w:t xml:space="preserve">. Greitas ir gausus jo pasišalinimas per plaučius mažina metabolizmą. Fluorą nuo </w:t>
      </w:r>
      <w:proofErr w:type="spellStart"/>
      <w:r>
        <w:rPr>
          <w:color w:val="000000"/>
          <w:sz w:val="22"/>
          <w:szCs w:val="22"/>
        </w:rPr>
        <w:t>sevoflurano</w:t>
      </w:r>
      <w:proofErr w:type="spellEnd"/>
      <w:r>
        <w:rPr>
          <w:color w:val="000000"/>
          <w:sz w:val="22"/>
          <w:szCs w:val="22"/>
        </w:rPr>
        <w:t xml:space="preserve"> atskelia </w:t>
      </w:r>
      <w:proofErr w:type="spellStart"/>
      <w:r>
        <w:rPr>
          <w:color w:val="000000"/>
          <w:sz w:val="22"/>
          <w:szCs w:val="22"/>
        </w:rPr>
        <w:t>citochromas</w:t>
      </w:r>
      <w:proofErr w:type="spellEnd"/>
      <w:r>
        <w:rPr>
          <w:color w:val="000000"/>
          <w:sz w:val="22"/>
          <w:szCs w:val="22"/>
        </w:rPr>
        <w:t xml:space="preserve"> P450(CYP)2E1. Susidaro </w:t>
      </w:r>
      <w:proofErr w:type="spellStart"/>
      <w:r>
        <w:rPr>
          <w:color w:val="000000"/>
          <w:sz w:val="22"/>
          <w:szCs w:val="22"/>
        </w:rPr>
        <w:t>heksafluorizopropanolis</w:t>
      </w:r>
      <w:proofErr w:type="spellEnd"/>
      <w:r>
        <w:rPr>
          <w:color w:val="000000"/>
          <w:sz w:val="22"/>
          <w:szCs w:val="22"/>
        </w:rPr>
        <w:t xml:space="preserve"> (HFIP), išsilaisvina neorganinis fluoridas ir anglies dioksidas (arba vienas anglies fragmentas). HFIP greitai jungiasi su </w:t>
      </w:r>
      <w:proofErr w:type="spellStart"/>
      <w:r>
        <w:rPr>
          <w:color w:val="000000"/>
          <w:sz w:val="22"/>
          <w:szCs w:val="22"/>
        </w:rPr>
        <w:t>gliukurono</w:t>
      </w:r>
      <w:proofErr w:type="spellEnd"/>
      <w:r>
        <w:rPr>
          <w:color w:val="000000"/>
          <w:sz w:val="22"/>
          <w:szCs w:val="22"/>
        </w:rPr>
        <w:t xml:space="preserve"> rūgštimi ir pasišalina su šlapimu. Jokių kitų </w:t>
      </w:r>
      <w:proofErr w:type="spellStart"/>
      <w:r>
        <w:rPr>
          <w:color w:val="000000"/>
          <w:sz w:val="22"/>
          <w:szCs w:val="22"/>
        </w:rPr>
        <w:t>sevoflurano</w:t>
      </w:r>
      <w:proofErr w:type="spellEnd"/>
      <w:r>
        <w:rPr>
          <w:color w:val="000000"/>
          <w:sz w:val="22"/>
          <w:szCs w:val="22"/>
        </w:rPr>
        <w:t xml:space="preserve"> metabolizmo kelių nenustatyta. Tai – vienintelis </w:t>
      </w:r>
      <w:proofErr w:type="spellStart"/>
      <w:r>
        <w:rPr>
          <w:sz w:val="22"/>
          <w:szCs w:val="22"/>
        </w:rPr>
        <w:t>fluorintas</w:t>
      </w:r>
      <w:proofErr w:type="spellEnd"/>
      <w:r>
        <w:rPr>
          <w:color w:val="000000"/>
          <w:sz w:val="22"/>
          <w:szCs w:val="22"/>
        </w:rPr>
        <w:t xml:space="preserve"> įkvepiamasis anestetikas, kurį </w:t>
      </w:r>
      <w:proofErr w:type="spellStart"/>
      <w:r>
        <w:rPr>
          <w:color w:val="000000"/>
          <w:sz w:val="22"/>
          <w:szCs w:val="22"/>
        </w:rPr>
        <w:t>metabolizuojant</w:t>
      </w:r>
      <w:proofErr w:type="spellEnd"/>
      <w:r>
        <w:rPr>
          <w:color w:val="000000"/>
          <w:sz w:val="22"/>
          <w:szCs w:val="22"/>
        </w:rPr>
        <w:t xml:space="preserve"> nesusidaro </w:t>
      </w:r>
      <w:proofErr w:type="spellStart"/>
      <w:r>
        <w:rPr>
          <w:color w:val="000000"/>
          <w:sz w:val="22"/>
          <w:szCs w:val="22"/>
        </w:rPr>
        <w:t>trifluoracto</w:t>
      </w:r>
      <w:proofErr w:type="spellEnd"/>
      <w:r>
        <w:rPr>
          <w:color w:val="000000"/>
          <w:sz w:val="22"/>
          <w:szCs w:val="22"/>
        </w:rPr>
        <w:t xml:space="preserve"> rūgštis.</w:t>
      </w:r>
    </w:p>
    <w:p w14:paraId="5C3FAF8D" w14:textId="77777777" w:rsidR="00AF3D97" w:rsidRDefault="00AF3D97" w:rsidP="00AF3D97">
      <w:pPr>
        <w:rPr>
          <w:color w:val="000000"/>
          <w:sz w:val="22"/>
          <w:szCs w:val="22"/>
        </w:rPr>
      </w:pPr>
    </w:p>
    <w:p w14:paraId="123E9C4D" w14:textId="77777777" w:rsidR="00AF3D97" w:rsidRDefault="00AF3D97" w:rsidP="00AF3D97">
      <w:pPr>
        <w:rPr>
          <w:color w:val="000000"/>
          <w:sz w:val="22"/>
          <w:szCs w:val="22"/>
        </w:rPr>
      </w:pPr>
      <w:proofErr w:type="spellStart"/>
      <w:r>
        <w:rPr>
          <w:color w:val="000000"/>
          <w:sz w:val="22"/>
          <w:szCs w:val="22"/>
        </w:rPr>
        <w:t>Sevoflurano</w:t>
      </w:r>
      <w:proofErr w:type="spellEnd"/>
      <w:r>
        <w:rPr>
          <w:color w:val="000000"/>
          <w:sz w:val="22"/>
          <w:szCs w:val="22"/>
        </w:rPr>
        <w:t xml:space="preserve"> metabolizmą gali padidinti žinomi CYP2E1 </w:t>
      </w:r>
      <w:proofErr w:type="spellStart"/>
      <w:r>
        <w:rPr>
          <w:color w:val="000000"/>
          <w:sz w:val="22"/>
          <w:szCs w:val="22"/>
        </w:rPr>
        <w:t>induktoriai</w:t>
      </w:r>
      <w:proofErr w:type="spellEnd"/>
      <w:r>
        <w:rPr>
          <w:color w:val="000000"/>
          <w:sz w:val="22"/>
          <w:szCs w:val="22"/>
        </w:rPr>
        <w:t xml:space="preserve"> (pvz., </w:t>
      </w:r>
      <w:proofErr w:type="spellStart"/>
      <w:r>
        <w:rPr>
          <w:color w:val="000000"/>
          <w:sz w:val="22"/>
          <w:szCs w:val="22"/>
        </w:rPr>
        <w:t>izoniazidas</w:t>
      </w:r>
      <w:proofErr w:type="spellEnd"/>
      <w:r>
        <w:rPr>
          <w:color w:val="000000"/>
          <w:sz w:val="22"/>
          <w:szCs w:val="22"/>
        </w:rPr>
        <w:t xml:space="preserve"> ir alkoholis); barbitūratai metabolizmo nedidina.</w:t>
      </w:r>
    </w:p>
    <w:p w14:paraId="06FEF4EB" w14:textId="77777777" w:rsidR="00AF3D97" w:rsidRDefault="00AF3D97" w:rsidP="00AF3D97">
      <w:pPr>
        <w:rPr>
          <w:color w:val="000000"/>
          <w:sz w:val="22"/>
          <w:szCs w:val="22"/>
        </w:rPr>
      </w:pPr>
    </w:p>
    <w:p w14:paraId="7E067EA9" w14:textId="77777777" w:rsidR="00AF3D97" w:rsidRDefault="00AF3D97" w:rsidP="00AF3D97">
      <w:pPr>
        <w:rPr>
          <w:color w:val="000000"/>
          <w:sz w:val="22"/>
          <w:szCs w:val="22"/>
        </w:rPr>
      </w:pPr>
      <w:r>
        <w:rPr>
          <w:color w:val="000000"/>
          <w:sz w:val="22"/>
          <w:szCs w:val="22"/>
        </w:rPr>
        <w:t xml:space="preserve">Atliekant anesteziją </w:t>
      </w:r>
      <w:proofErr w:type="spellStart"/>
      <w:r>
        <w:rPr>
          <w:color w:val="000000"/>
          <w:sz w:val="22"/>
          <w:szCs w:val="22"/>
        </w:rPr>
        <w:t>sevofluranu</w:t>
      </w:r>
      <w:proofErr w:type="spellEnd"/>
      <w:r>
        <w:rPr>
          <w:color w:val="000000"/>
          <w:sz w:val="22"/>
          <w:szCs w:val="22"/>
        </w:rPr>
        <w:t xml:space="preserve"> ir po jos gali laikinai padidėti neorganinio fluorido koncentracija serume. Fluorido jonų koncentracija priklauso nuo anestezijos ilgumo, </w:t>
      </w:r>
      <w:proofErr w:type="spellStart"/>
      <w:r>
        <w:rPr>
          <w:color w:val="000000"/>
          <w:sz w:val="22"/>
          <w:szCs w:val="22"/>
        </w:rPr>
        <w:t>sevoflurano</w:t>
      </w:r>
      <w:proofErr w:type="spellEnd"/>
      <w:r>
        <w:rPr>
          <w:color w:val="000000"/>
          <w:sz w:val="22"/>
          <w:szCs w:val="22"/>
        </w:rPr>
        <w:t xml:space="preserve"> koncentracijos ir </w:t>
      </w:r>
      <w:proofErr w:type="spellStart"/>
      <w:r>
        <w:rPr>
          <w:color w:val="000000"/>
          <w:sz w:val="22"/>
          <w:szCs w:val="22"/>
        </w:rPr>
        <w:t>anestezinių</w:t>
      </w:r>
      <w:proofErr w:type="spellEnd"/>
      <w:r>
        <w:rPr>
          <w:color w:val="000000"/>
          <w:sz w:val="22"/>
          <w:szCs w:val="22"/>
        </w:rPr>
        <w:t xml:space="preserve"> dujų sudėties. Didžiausia neorganinio fluorido koncentracija susidaro praėjus 2 valandoms po anestezijos, o per 48 valandas ji vėl grįžta į normos ribas. </w:t>
      </w:r>
    </w:p>
    <w:p w14:paraId="5A360870" w14:textId="77777777" w:rsidR="00AF3D97" w:rsidRDefault="00AF3D97" w:rsidP="00F136CF">
      <w:pPr>
        <w:pStyle w:val="BTbEMEASMCA"/>
      </w:pPr>
    </w:p>
    <w:p w14:paraId="65EE9204" w14:textId="77777777" w:rsidR="00AF3D97" w:rsidRDefault="00AF3D97" w:rsidP="00AF3D97">
      <w:pPr>
        <w:pStyle w:val="BTEMEASMCA"/>
        <w:rPr>
          <w:b/>
        </w:rPr>
      </w:pPr>
      <w:bookmarkStart w:id="40" w:name="_Toc129243239"/>
      <w:bookmarkStart w:id="41" w:name="_Toc129243114"/>
      <w:r>
        <w:rPr>
          <w:b/>
        </w:rPr>
        <w:t>5.3</w:t>
      </w:r>
      <w:r>
        <w:rPr>
          <w:b/>
        </w:rPr>
        <w:tab/>
        <w:t>Ikiklinikinių saugumo tyrimų duomenys</w:t>
      </w:r>
      <w:bookmarkEnd w:id="40"/>
      <w:bookmarkEnd w:id="41"/>
    </w:p>
    <w:p w14:paraId="0C64A1C9" w14:textId="77777777" w:rsidR="00AF3D97" w:rsidRDefault="00AF3D97" w:rsidP="00F136CF">
      <w:pPr>
        <w:pStyle w:val="BTbEMEASMCA"/>
      </w:pPr>
    </w:p>
    <w:p w14:paraId="0B9F58F1" w14:textId="77777777" w:rsidR="00AF3D97" w:rsidRDefault="00AF3D97" w:rsidP="00AF3D97">
      <w:pPr>
        <w:rPr>
          <w:color w:val="000000"/>
          <w:sz w:val="22"/>
          <w:szCs w:val="22"/>
        </w:rPr>
      </w:pPr>
      <w:r>
        <w:rPr>
          <w:color w:val="000000"/>
          <w:sz w:val="22"/>
          <w:szCs w:val="22"/>
        </w:rPr>
        <w:t xml:space="preserve">Tiriant gyvūnus nustatyta, kad vartojant </w:t>
      </w:r>
      <w:proofErr w:type="spellStart"/>
      <w:r>
        <w:rPr>
          <w:color w:val="000000"/>
          <w:sz w:val="22"/>
          <w:szCs w:val="22"/>
        </w:rPr>
        <w:t>sevofluraną</w:t>
      </w:r>
      <w:proofErr w:type="spellEnd"/>
      <w:r>
        <w:rPr>
          <w:color w:val="000000"/>
          <w:sz w:val="22"/>
          <w:szCs w:val="22"/>
        </w:rPr>
        <w:t xml:space="preserve"> kepenų ir inkstų kraujotaka lieka gera.</w:t>
      </w:r>
    </w:p>
    <w:p w14:paraId="7B23BC83" w14:textId="77777777" w:rsidR="00AF3D97" w:rsidRDefault="00AF3D97" w:rsidP="00AF3D97">
      <w:pPr>
        <w:rPr>
          <w:color w:val="000000"/>
          <w:sz w:val="22"/>
          <w:szCs w:val="22"/>
        </w:rPr>
      </w:pPr>
    </w:p>
    <w:p w14:paraId="2503D8D0" w14:textId="77777777" w:rsidR="00AF3D97" w:rsidRDefault="00AF3D97" w:rsidP="00AF3D97">
      <w:pPr>
        <w:rPr>
          <w:color w:val="000000"/>
          <w:sz w:val="22"/>
          <w:szCs w:val="22"/>
        </w:rPr>
      </w:pPr>
      <w:r w:rsidRPr="009970CF">
        <w:rPr>
          <w:sz w:val="22"/>
          <w:szCs w:val="22"/>
        </w:rPr>
        <w:t>Paskelbti tyrim</w:t>
      </w:r>
      <w:r w:rsidR="00E632A0" w:rsidRPr="009970CF">
        <w:rPr>
          <w:sz w:val="22"/>
          <w:szCs w:val="22"/>
        </w:rPr>
        <w:t>ų</w:t>
      </w:r>
      <w:r w:rsidRPr="009970CF">
        <w:rPr>
          <w:sz w:val="22"/>
          <w:szCs w:val="22"/>
        </w:rPr>
        <w:t xml:space="preserve"> su gyvūnais (įskaitant primatus)</w:t>
      </w:r>
      <w:r w:rsidR="00E632A0" w:rsidRPr="009970CF">
        <w:rPr>
          <w:sz w:val="22"/>
          <w:szCs w:val="22"/>
        </w:rPr>
        <w:t xml:space="preserve"> duomenys, rodantys</w:t>
      </w:r>
      <w:r w:rsidR="00951BD1" w:rsidRPr="009970CF">
        <w:rPr>
          <w:sz w:val="22"/>
          <w:szCs w:val="22"/>
        </w:rPr>
        <w:t>,</w:t>
      </w:r>
      <w:r w:rsidR="00E632A0" w:rsidRPr="009970CF">
        <w:rPr>
          <w:sz w:val="22"/>
          <w:szCs w:val="22"/>
        </w:rPr>
        <w:t xml:space="preserve"> kad</w:t>
      </w:r>
      <w:r w:rsidR="00951BD1" w:rsidRPr="009970CF">
        <w:rPr>
          <w:sz w:val="22"/>
          <w:szCs w:val="22"/>
        </w:rPr>
        <w:t xml:space="preserve"> </w:t>
      </w:r>
      <w:r w:rsidR="00E632A0" w:rsidRPr="009970CF">
        <w:rPr>
          <w:sz w:val="22"/>
          <w:szCs w:val="22"/>
        </w:rPr>
        <w:t>vartojant</w:t>
      </w:r>
      <w:r w:rsidRPr="009970CF">
        <w:rPr>
          <w:sz w:val="22"/>
          <w:szCs w:val="22"/>
        </w:rPr>
        <w:t xml:space="preserve"> doz</w:t>
      </w:r>
      <w:r w:rsidR="00951BD1" w:rsidRPr="009970CF">
        <w:rPr>
          <w:sz w:val="22"/>
          <w:szCs w:val="22"/>
        </w:rPr>
        <w:t>e</w:t>
      </w:r>
      <w:r w:rsidRPr="009970CF">
        <w:rPr>
          <w:sz w:val="22"/>
          <w:szCs w:val="22"/>
        </w:rPr>
        <w:t>s sukelianči</w:t>
      </w:r>
      <w:r w:rsidR="00951BD1" w:rsidRPr="009970CF">
        <w:rPr>
          <w:sz w:val="22"/>
          <w:szCs w:val="22"/>
        </w:rPr>
        <w:t>a</w:t>
      </w:r>
      <w:r w:rsidRPr="009970CF">
        <w:rPr>
          <w:sz w:val="22"/>
          <w:szCs w:val="22"/>
        </w:rPr>
        <w:t>s anesteziją</w:t>
      </w:r>
      <w:r w:rsidR="00E632A0" w:rsidRPr="009970CF">
        <w:rPr>
          <w:sz w:val="22"/>
          <w:szCs w:val="22"/>
        </w:rPr>
        <w:t xml:space="preserve"> (nuo negilios iki vidutinio gylio)</w:t>
      </w:r>
      <w:r w:rsidRPr="009970CF">
        <w:rPr>
          <w:sz w:val="22"/>
          <w:szCs w:val="22"/>
        </w:rPr>
        <w:t xml:space="preserve">, spartaus smegenų augimo arba </w:t>
      </w:r>
      <w:proofErr w:type="spellStart"/>
      <w:r w:rsidRPr="009970CF">
        <w:rPr>
          <w:sz w:val="22"/>
          <w:szCs w:val="22"/>
        </w:rPr>
        <w:t>sinaptogenezės</w:t>
      </w:r>
      <w:proofErr w:type="spellEnd"/>
      <w:r w:rsidRPr="009970CF">
        <w:rPr>
          <w:sz w:val="22"/>
          <w:szCs w:val="22"/>
        </w:rPr>
        <w:t xml:space="preserve"> laikotarpiu</w:t>
      </w:r>
      <w:r w:rsidR="00E632A0" w:rsidRPr="009970CF">
        <w:rPr>
          <w:sz w:val="22"/>
          <w:szCs w:val="22"/>
        </w:rPr>
        <w:t>,</w:t>
      </w:r>
      <w:r w:rsidRPr="009970CF">
        <w:rPr>
          <w:sz w:val="22"/>
          <w:szCs w:val="22"/>
        </w:rPr>
        <w:t xml:space="preserve"> </w:t>
      </w:r>
      <w:r w:rsidR="00E632A0" w:rsidRPr="009970CF">
        <w:rPr>
          <w:sz w:val="22"/>
          <w:szCs w:val="22"/>
        </w:rPr>
        <w:t>besivystančiose smegenyse netenkama</w:t>
      </w:r>
      <w:r w:rsidRPr="009970CF">
        <w:rPr>
          <w:sz w:val="22"/>
          <w:szCs w:val="22"/>
        </w:rPr>
        <w:t xml:space="preserve"> ląstelių </w:t>
      </w:r>
      <w:r w:rsidR="00E632A0" w:rsidRPr="009970CF">
        <w:rPr>
          <w:sz w:val="22"/>
          <w:szCs w:val="22"/>
        </w:rPr>
        <w:t xml:space="preserve">ir tai </w:t>
      </w:r>
      <w:r w:rsidRPr="009970CF">
        <w:rPr>
          <w:sz w:val="22"/>
          <w:szCs w:val="22"/>
        </w:rPr>
        <w:t>gali būti susij</w:t>
      </w:r>
      <w:r w:rsidR="00E632A0" w:rsidRPr="009970CF">
        <w:rPr>
          <w:sz w:val="22"/>
          <w:szCs w:val="22"/>
        </w:rPr>
        <w:t>ę</w:t>
      </w:r>
      <w:r w:rsidRPr="009970CF">
        <w:rPr>
          <w:sz w:val="22"/>
          <w:szCs w:val="22"/>
        </w:rPr>
        <w:t xml:space="preserve"> su ilgalaiki</w:t>
      </w:r>
      <w:r w:rsidR="00E632A0" w:rsidRPr="009970CF">
        <w:rPr>
          <w:sz w:val="22"/>
          <w:szCs w:val="22"/>
        </w:rPr>
        <w:t>u pažinimo</w:t>
      </w:r>
      <w:r w:rsidR="00B752CB" w:rsidRPr="009970CF">
        <w:rPr>
          <w:sz w:val="22"/>
          <w:szCs w:val="22"/>
        </w:rPr>
        <w:t xml:space="preserve"> (kognityvinių funkcij</w:t>
      </w:r>
      <w:r w:rsidR="00B752CB">
        <w:rPr>
          <w:sz w:val="22"/>
          <w:szCs w:val="22"/>
        </w:rPr>
        <w:t>ų)</w:t>
      </w:r>
      <w:r w:rsidR="00E632A0" w:rsidRPr="009970CF">
        <w:rPr>
          <w:sz w:val="22"/>
          <w:szCs w:val="22"/>
        </w:rPr>
        <w:t xml:space="preserve"> stygiumi</w:t>
      </w:r>
      <w:r w:rsidRPr="009970CF">
        <w:rPr>
          <w:sz w:val="22"/>
          <w:szCs w:val="22"/>
        </w:rPr>
        <w:t xml:space="preserve">. Klinikinė šių </w:t>
      </w:r>
      <w:proofErr w:type="spellStart"/>
      <w:r w:rsidR="00A855BC" w:rsidRPr="009970CF">
        <w:rPr>
          <w:sz w:val="22"/>
          <w:szCs w:val="22"/>
        </w:rPr>
        <w:t>iki</w:t>
      </w:r>
      <w:r w:rsidRPr="009970CF">
        <w:rPr>
          <w:sz w:val="22"/>
          <w:szCs w:val="22"/>
        </w:rPr>
        <w:t>klinikinių</w:t>
      </w:r>
      <w:proofErr w:type="spellEnd"/>
      <w:r w:rsidRPr="009970CF">
        <w:rPr>
          <w:sz w:val="22"/>
          <w:szCs w:val="22"/>
        </w:rPr>
        <w:t xml:space="preserve"> </w:t>
      </w:r>
      <w:r w:rsidR="00E632A0" w:rsidRPr="009970CF">
        <w:rPr>
          <w:sz w:val="22"/>
          <w:szCs w:val="22"/>
        </w:rPr>
        <w:t>duomenų</w:t>
      </w:r>
      <w:r w:rsidRPr="009970CF">
        <w:rPr>
          <w:sz w:val="22"/>
          <w:szCs w:val="22"/>
        </w:rPr>
        <w:t xml:space="preserve"> reikšmė </w:t>
      </w:r>
      <w:r w:rsidR="007D072A" w:rsidRPr="009970CF">
        <w:rPr>
          <w:sz w:val="22"/>
          <w:szCs w:val="22"/>
        </w:rPr>
        <w:t>n</w:t>
      </w:r>
      <w:r w:rsidR="004A7822" w:rsidRPr="009970CF">
        <w:rPr>
          <w:sz w:val="22"/>
          <w:szCs w:val="22"/>
        </w:rPr>
        <w:t>e</w:t>
      </w:r>
      <w:r w:rsidR="007D072A" w:rsidRPr="009970CF">
        <w:rPr>
          <w:sz w:val="22"/>
          <w:szCs w:val="22"/>
        </w:rPr>
        <w:t>žinoma</w:t>
      </w:r>
      <w:r w:rsidRPr="009970CF">
        <w:rPr>
          <w:sz w:val="22"/>
          <w:szCs w:val="22"/>
        </w:rPr>
        <w:t>.</w:t>
      </w:r>
    </w:p>
    <w:p w14:paraId="1FA17AB5" w14:textId="77777777" w:rsidR="00AF3D97" w:rsidRDefault="00AF3D97" w:rsidP="00AF3D97">
      <w:pPr>
        <w:rPr>
          <w:color w:val="000000"/>
          <w:sz w:val="22"/>
          <w:szCs w:val="22"/>
        </w:rPr>
      </w:pPr>
    </w:p>
    <w:p w14:paraId="10ED2EC0" w14:textId="77777777" w:rsidR="00AF3D97" w:rsidRDefault="00AF3D97" w:rsidP="00AF3D97">
      <w:pPr>
        <w:rPr>
          <w:color w:val="000000"/>
          <w:sz w:val="22"/>
          <w:szCs w:val="22"/>
        </w:rPr>
      </w:pPr>
      <w:proofErr w:type="spellStart"/>
      <w:r>
        <w:rPr>
          <w:color w:val="000000"/>
          <w:sz w:val="22"/>
          <w:szCs w:val="22"/>
        </w:rPr>
        <w:t>Sevofluranas</w:t>
      </w:r>
      <w:proofErr w:type="spellEnd"/>
      <w:r>
        <w:rPr>
          <w:color w:val="000000"/>
          <w:sz w:val="22"/>
          <w:szCs w:val="22"/>
        </w:rPr>
        <w:t xml:space="preserve"> mažina deguonies apykaitą smegenyse (O</w:t>
      </w:r>
      <w:r>
        <w:rPr>
          <w:color w:val="000000"/>
          <w:sz w:val="22"/>
          <w:szCs w:val="22"/>
          <w:vertAlign w:val="subscript"/>
        </w:rPr>
        <w:t>2</w:t>
      </w:r>
      <w:r>
        <w:rPr>
          <w:color w:val="000000"/>
          <w:sz w:val="22"/>
          <w:szCs w:val="22"/>
        </w:rPr>
        <w:t xml:space="preserve">AS) panašiai kaip </w:t>
      </w:r>
      <w:proofErr w:type="spellStart"/>
      <w:r>
        <w:rPr>
          <w:color w:val="000000"/>
          <w:sz w:val="22"/>
          <w:szCs w:val="22"/>
        </w:rPr>
        <w:t>izofluranas</w:t>
      </w:r>
      <w:proofErr w:type="spellEnd"/>
      <w:r>
        <w:rPr>
          <w:color w:val="000000"/>
          <w:sz w:val="22"/>
          <w:szCs w:val="22"/>
        </w:rPr>
        <w:t>. Jo koncentracija, artima 2,0 MAK, O</w:t>
      </w:r>
      <w:r>
        <w:rPr>
          <w:color w:val="000000"/>
          <w:sz w:val="22"/>
          <w:szCs w:val="22"/>
          <w:vertAlign w:val="subscript"/>
        </w:rPr>
        <w:t>2</w:t>
      </w:r>
      <w:r>
        <w:rPr>
          <w:color w:val="000000"/>
          <w:sz w:val="22"/>
          <w:szCs w:val="22"/>
        </w:rPr>
        <w:t xml:space="preserve">AS sumažina maždaug 50 %. </w:t>
      </w:r>
      <w:r w:rsidR="00E632A0">
        <w:rPr>
          <w:color w:val="000000"/>
          <w:sz w:val="22"/>
          <w:szCs w:val="22"/>
        </w:rPr>
        <w:t>T</w:t>
      </w:r>
      <w:r>
        <w:rPr>
          <w:color w:val="000000"/>
          <w:sz w:val="22"/>
          <w:szCs w:val="22"/>
        </w:rPr>
        <w:t xml:space="preserve">yrimų </w:t>
      </w:r>
      <w:r w:rsidR="00E632A0">
        <w:rPr>
          <w:color w:val="000000"/>
          <w:sz w:val="22"/>
          <w:szCs w:val="22"/>
        </w:rPr>
        <w:t xml:space="preserve">su gyvūnais </w:t>
      </w:r>
      <w:r>
        <w:rPr>
          <w:color w:val="000000"/>
          <w:sz w:val="22"/>
          <w:szCs w:val="22"/>
        </w:rPr>
        <w:t xml:space="preserve">duomenimis, smegenų kraujotaką </w:t>
      </w:r>
      <w:proofErr w:type="spellStart"/>
      <w:r>
        <w:rPr>
          <w:color w:val="000000"/>
          <w:sz w:val="22"/>
          <w:szCs w:val="22"/>
        </w:rPr>
        <w:t>sevofluranas</w:t>
      </w:r>
      <w:proofErr w:type="spellEnd"/>
      <w:r>
        <w:rPr>
          <w:color w:val="000000"/>
          <w:sz w:val="22"/>
          <w:szCs w:val="22"/>
        </w:rPr>
        <w:t xml:space="preserve"> veikia mažai.</w:t>
      </w:r>
    </w:p>
    <w:p w14:paraId="762729AE" w14:textId="77777777" w:rsidR="00AF3D97" w:rsidRDefault="00AF3D97" w:rsidP="00AF3D97">
      <w:pPr>
        <w:rPr>
          <w:color w:val="000000"/>
          <w:sz w:val="22"/>
          <w:szCs w:val="22"/>
        </w:rPr>
      </w:pPr>
    </w:p>
    <w:p w14:paraId="5776DF50" w14:textId="77777777" w:rsidR="00AF3D97" w:rsidRDefault="00AF3D97" w:rsidP="00AF3D97">
      <w:pPr>
        <w:rPr>
          <w:color w:val="000000"/>
          <w:sz w:val="22"/>
          <w:szCs w:val="22"/>
        </w:rPr>
      </w:pPr>
      <w:proofErr w:type="spellStart"/>
      <w:r>
        <w:rPr>
          <w:color w:val="000000"/>
          <w:sz w:val="22"/>
          <w:szCs w:val="22"/>
        </w:rPr>
        <w:t>Sevofluranas</w:t>
      </w:r>
      <w:proofErr w:type="spellEnd"/>
      <w:r>
        <w:rPr>
          <w:color w:val="000000"/>
          <w:sz w:val="22"/>
          <w:szCs w:val="22"/>
        </w:rPr>
        <w:t xml:space="preserve"> reikšmingai slopina gyvūnų </w:t>
      </w:r>
      <w:proofErr w:type="spellStart"/>
      <w:r>
        <w:rPr>
          <w:color w:val="000000"/>
          <w:sz w:val="22"/>
          <w:szCs w:val="22"/>
        </w:rPr>
        <w:t>elektroencefalografinį</w:t>
      </w:r>
      <w:proofErr w:type="spellEnd"/>
      <w:r>
        <w:rPr>
          <w:color w:val="000000"/>
          <w:sz w:val="22"/>
          <w:szCs w:val="22"/>
        </w:rPr>
        <w:t xml:space="preserve"> (EEG) aktyvumą, palyginti su tokio pat poveikio </w:t>
      </w:r>
      <w:proofErr w:type="spellStart"/>
      <w:r>
        <w:rPr>
          <w:color w:val="000000"/>
          <w:sz w:val="22"/>
          <w:szCs w:val="22"/>
        </w:rPr>
        <w:t>izoflurano</w:t>
      </w:r>
      <w:proofErr w:type="spellEnd"/>
      <w:r>
        <w:rPr>
          <w:color w:val="000000"/>
          <w:sz w:val="22"/>
          <w:szCs w:val="22"/>
        </w:rPr>
        <w:t xml:space="preserve"> dozėmis. Kai yra </w:t>
      </w:r>
      <w:proofErr w:type="spellStart"/>
      <w:r>
        <w:rPr>
          <w:color w:val="000000"/>
          <w:sz w:val="22"/>
          <w:szCs w:val="22"/>
        </w:rPr>
        <w:t>normokapnija</w:t>
      </w:r>
      <w:proofErr w:type="spellEnd"/>
      <w:r>
        <w:rPr>
          <w:color w:val="000000"/>
          <w:sz w:val="22"/>
          <w:szCs w:val="22"/>
        </w:rPr>
        <w:t xml:space="preserve"> arba </w:t>
      </w:r>
      <w:proofErr w:type="spellStart"/>
      <w:r>
        <w:rPr>
          <w:color w:val="000000"/>
          <w:sz w:val="22"/>
          <w:szCs w:val="22"/>
        </w:rPr>
        <w:t>hipokapnija</w:t>
      </w:r>
      <w:proofErr w:type="spellEnd"/>
      <w:r>
        <w:rPr>
          <w:color w:val="000000"/>
          <w:sz w:val="22"/>
          <w:szCs w:val="22"/>
        </w:rPr>
        <w:t xml:space="preserve">, </w:t>
      </w:r>
      <w:proofErr w:type="spellStart"/>
      <w:r>
        <w:rPr>
          <w:color w:val="000000"/>
          <w:sz w:val="22"/>
          <w:szCs w:val="22"/>
        </w:rPr>
        <w:t>sevoflurano</w:t>
      </w:r>
      <w:proofErr w:type="spellEnd"/>
      <w:r>
        <w:rPr>
          <w:color w:val="000000"/>
          <w:sz w:val="22"/>
          <w:szCs w:val="22"/>
        </w:rPr>
        <w:t xml:space="preserve"> </w:t>
      </w:r>
      <w:proofErr w:type="spellStart"/>
      <w:r>
        <w:rPr>
          <w:color w:val="000000"/>
          <w:sz w:val="22"/>
          <w:szCs w:val="22"/>
        </w:rPr>
        <w:t>epileptiforminis</w:t>
      </w:r>
      <w:proofErr w:type="spellEnd"/>
      <w:r>
        <w:rPr>
          <w:color w:val="000000"/>
          <w:sz w:val="22"/>
          <w:szCs w:val="22"/>
        </w:rPr>
        <w:t xml:space="preserve"> aktyvumas nepasireiškia. Skirtingai nuo </w:t>
      </w:r>
      <w:proofErr w:type="spellStart"/>
      <w:r>
        <w:rPr>
          <w:color w:val="000000"/>
          <w:sz w:val="22"/>
          <w:szCs w:val="22"/>
        </w:rPr>
        <w:t>enflurano</w:t>
      </w:r>
      <w:proofErr w:type="spellEnd"/>
      <w:r>
        <w:rPr>
          <w:color w:val="000000"/>
          <w:sz w:val="22"/>
          <w:szCs w:val="22"/>
        </w:rPr>
        <w:t xml:space="preserve">, </w:t>
      </w:r>
      <w:proofErr w:type="spellStart"/>
      <w:r>
        <w:rPr>
          <w:color w:val="000000"/>
          <w:sz w:val="22"/>
          <w:szCs w:val="22"/>
        </w:rPr>
        <w:t>hipokapnijos</w:t>
      </w:r>
      <w:proofErr w:type="spellEnd"/>
      <w:r>
        <w:rPr>
          <w:color w:val="000000"/>
          <w:sz w:val="22"/>
          <w:szCs w:val="22"/>
        </w:rPr>
        <w:t xml:space="preserve"> sąlygomis bandymai ritminiu klausos dirginimu nepavyko sukelti </w:t>
      </w:r>
      <w:proofErr w:type="spellStart"/>
      <w:r>
        <w:rPr>
          <w:color w:val="000000"/>
          <w:sz w:val="22"/>
          <w:szCs w:val="22"/>
        </w:rPr>
        <w:t>traukulinių</w:t>
      </w:r>
      <w:proofErr w:type="spellEnd"/>
      <w:r>
        <w:rPr>
          <w:color w:val="000000"/>
          <w:sz w:val="22"/>
          <w:szCs w:val="22"/>
        </w:rPr>
        <w:t xml:space="preserve"> EEG pokyčių. </w:t>
      </w:r>
    </w:p>
    <w:p w14:paraId="0661D782" w14:textId="77777777" w:rsidR="00AF3D97" w:rsidRDefault="00AF3D97" w:rsidP="00AF3D97">
      <w:pPr>
        <w:rPr>
          <w:color w:val="000000"/>
          <w:sz w:val="22"/>
          <w:szCs w:val="22"/>
        </w:rPr>
      </w:pPr>
    </w:p>
    <w:p w14:paraId="729548BA" w14:textId="77777777" w:rsidR="00AF3D97" w:rsidRDefault="00AF3D97" w:rsidP="00AF3D97">
      <w:pPr>
        <w:rPr>
          <w:color w:val="000000"/>
          <w:sz w:val="22"/>
          <w:szCs w:val="22"/>
        </w:rPr>
      </w:pPr>
      <w:r>
        <w:rPr>
          <w:sz w:val="22"/>
          <w:szCs w:val="22"/>
        </w:rPr>
        <w:t xml:space="preserve">Keleto tyrimų duomenimis, tris valandas veikiant žiurkes junginio A 50–114 milijoninių dalių koncentracija, pasireiškia minimalus </w:t>
      </w:r>
      <w:proofErr w:type="spellStart"/>
      <w:r>
        <w:rPr>
          <w:sz w:val="22"/>
          <w:szCs w:val="22"/>
        </w:rPr>
        <w:t>nefrotoksinis</w:t>
      </w:r>
      <w:proofErr w:type="spellEnd"/>
      <w:r>
        <w:rPr>
          <w:sz w:val="22"/>
          <w:szCs w:val="22"/>
        </w:rPr>
        <w:t xml:space="preserve"> poveikis. Jo požymiai – nedaugelio </w:t>
      </w:r>
      <w:proofErr w:type="spellStart"/>
      <w:r>
        <w:rPr>
          <w:sz w:val="22"/>
          <w:szCs w:val="22"/>
        </w:rPr>
        <w:t>proksimalinių</w:t>
      </w:r>
      <w:proofErr w:type="spellEnd"/>
      <w:r>
        <w:rPr>
          <w:sz w:val="22"/>
          <w:szCs w:val="22"/>
        </w:rPr>
        <w:t xml:space="preserve"> inkstų kanalėlių ląstelių nekrozė. Koks šio toksinio poveikio žiurkių inkstams mechanizmas ir kiek jis svarbus žmogui, nenustatyta. Manoma, kad panašų toksinį poveikį žmogaus inkstams sukeltų 150–200 milijoninių dalių junginio A koncentracija. Kasdienėje klinikinėje praktikoje kaip CO</w:t>
      </w:r>
      <w:r>
        <w:rPr>
          <w:sz w:val="22"/>
          <w:szCs w:val="22"/>
          <w:vertAlign w:val="subscript"/>
        </w:rPr>
        <w:t>2</w:t>
      </w:r>
      <w:r>
        <w:rPr>
          <w:sz w:val="22"/>
          <w:szCs w:val="22"/>
        </w:rPr>
        <w:t xml:space="preserve"> absorbentą vartojant natrio kalkes, suaugusio žmogaus organizme junginio A koncentracija yra vidutiniškai 19 milijoninių dalių (daugiausia 32 milijoninių dalių).</w:t>
      </w:r>
    </w:p>
    <w:p w14:paraId="6413F1BE" w14:textId="77777777" w:rsidR="00AF3D97" w:rsidRDefault="00AF3D97" w:rsidP="00AF3D97">
      <w:pPr>
        <w:rPr>
          <w:color w:val="000000"/>
          <w:sz w:val="22"/>
          <w:szCs w:val="22"/>
        </w:rPr>
      </w:pPr>
    </w:p>
    <w:p w14:paraId="6C2DEEB2" w14:textId="77777777" w:rsidR="00AF3D97" w:rsidRDefault="00AF3D97" w:rsidP="00AF3D97">
      <w:pPr>
        <w:rPr>
          <w:color w:val="000000"/>
          <w:sz w:val="22"/>
          <w:szCs w:val="22"/>
        </w:rPr>
      </w:pPr>
    </w:p>
    <w:p w14:paraId="392B195A" w14:textId="77777777" w:rsidR="00AF3D97" w:rsidRDefault="00AF3D97" w:rsidP="00AF3D97">
      <w:pPr>
        <w:pStyle w:val="PI-1EMEASMCA"/>
      </w:pPr>
      <w:bookmarkStart w:id="42" w:name="_Toc129243240"/>
      <w:bookmarkStart w:id="43" w:name="_Toc129243115"/>
      <w:r>
        <w:t>6.</w:t>
      </w:r>
      <w:r>
        <w:tab/>
        <w:t>FARMACINĖ INFORMACIJA</w:t>
      </w:r>
      <w:bookmarkEnd w:id="42"/>
      <w:bookmarkEnd w:id="43"/>
    </w:p>
    <w:p w14:paraId="457860BF" w14:textId="77777777" w:rsidR="00AF3D97" w:rsidRDefault="00AF3D97" w:rsidP="00F136CF">
      <w:pPr>
        <w:pStyle w:val="BTbEMEASMCA"/>
      </w:pPr>
    </w:p>
    <w:p w14:paraId="36244B11" w14:textId="77777777" w:rsidR="00AF3D97" w:rsidRDefault="00AF3D97" w:rsidP="00AF3D97">
      <w:pPr>
        <w:pStyle w:val="BTEMEASMCA"/>
        <w:tabs>
          <w:tab w:val="left" w:pos="567"/>
        </w:tabs>
        <w:rPr>
          <w:b/>
        </w:rPr>
      </w:pPr>
      <w:bookmarkStart w:id="44" w:name="_Toc129243241"/>
      <w:bookmarkStart w:id="45" w:name="_Toc129243116"/>
      <w:r>
        <w:rPr>
          <w:b/>
        </w:rPr>
        <w:t>6.1</w:t>
      </w:r>
      <w:r>
        <w:rPr>
          <w:b/>
        </w:rPr>
        <w:tab/>
      </w:r>
      <w:r>
        <w:rPr>
          <w:b/>
        </w:rPr>
        <w:tab/>
        <w:t>Pagalbinių medžiagų sąrašas</w:t>
      </w:r>
      <w:bookmarkEnd w:id="44"/>
      <w:bookmarkEnd w:id="45"/>
    </w:p>
    <w:p w14:paraId="29609030" w14:textId="77777777" w:rsidR="00AF3D97" w:rsidRDefault="00AF3D97" w:rsidP="00AF3D97">
      <w:pPr>
        <w:pStyle w:val="BTEMEASMCA"/>
      </w:pPr>
    </w:p>
    <w:p w14:paraId="78884013" w14:textId="77777777" w:rsidR="00AF3D97" w:rsidRDefault="00AF3D97" w:rsidP="00AF3D97">
      <w:pPr>
        <w:rPr>
          <w:color w:val="000000"/>
          <w:sz w:val="22"/>
          <w:szCs w:val="22"/>
        </w:rPr>
      </w:pPr>
      <w:r>
        <w:rPr>
          <w:color w:val="000000"/>
          <w:sz w:val="22"/>
          <w:szCs w:val="22"/>
        </w:rPr>
        <w:t>Nėra.</w:t>
      </w:r>
    </w:p>
    <w:p w14:paraId="1E0F136A" w14:textId="77777777" w:rsidR="00AF3D97" w:rsidRDefault="00AF3D97" w:rsidP="00AF3D97">
      <w:pPr>
        <w:rPr>
          <w:color w:val="000000"/>
          <w:sz w:val="22"/>
          <w:szCs w:val="22"/>
        </w:rPr>
      </w:pPr>
      <w:r>
        <w:rPr>
          <w:color w:val="000000"/>
          <w:sz w:val="22"/>
          <w:szCs w:val="22"/>
        </w:rPr>
        <w:lastRenderedPageBreak/>
        <w:t xml:space="preserve">Mažiausiai 300 milijoninių dalių sudaro vanduo, kad apsaugotų nuo aplinkoje esančių </w:t>
      </w:r>
      <w:proofErr w:type="spellStart"/>
      <w:r>
        <w:rPr>
          <w:i/>
          <w:color w:val="000000"/>
          <w:sz w:val="22"/>
          <w:szCs w:val="22"/>
        </w:rPr>
        <w:t>Lewis</w:t>
      </w:r>
      <w:proofErr w:type="spellEnd"/>
      <w:r>
        <w:rPr>
          <w:color w:val="000000"/>
          <w:sz w:val="22"/>
          <w:szCs w:val="22"/>
        </w:rPr>
        <w:t xml:space="preserve"> rūgščių. Nėra jokių kitų pagalbinių medžiagų ar cheminių stabilizatorių.</w:t>
      </w:r>
    </w:p>
    <w:p w14:paraId="43687C62" w14:textId="77777777" w:rsidR="00AF3D97" w:rsidRDefault="00AF3D97" w:rsidP="00AF3D97">
      <w:pPr>
        <w:rPr>
          <w:color w:val="000000"/>
          <w:sz w:val="22"/>
          <w:szCs w:val="22"/>
        </w:rPr>
      </w:pPr>
    </w:p>
    <w:p w14:paraId="1A78A242" w14:textId="77777777" w:rsidR="00AF3D97" w:rsidRDefault="00AF3D97" w:rsidP="00AF3D97">
      <w:pPr>
        <w:pStyle w:val="BTEMEASMCA"/>
        <w:rPr>
          <w:b/>
        </w:rPr>
      </w:pPr>
      <w:bookmarkStart w:id="46" w:name="_Toc129243242"/>
      <w:bookmarkStart w:id="47" w:name="_Toc129243117"/>
      <w:r>
        <w:rPr>
          <w:b/>
        </w:rPr>
        <w:t>6.2</w:t>
      </w:r>
      <w:r>
        <w:rPr>
          <w:b/>
        </w:rPr>
        <w:tab/>
        <w:t>Nesuderinamumas</w:t>
      </w:r>
      <w:bookmarkEnd w:id="46"/>
      <w:bookmarkEnd w:id="47"/>
    </w:p>
    <w:p w14:paraId="20F56B9C" w14:textId="77777777" w:rsidR="00AF3D97" w:rsidRDefault="00AF3D97" w:rsidP="00F136CF">
      <w:pPr>
        <w:pStyle w:val="BTbEMEASMCA"/>
      </w:pPr>
    </w:p>
    <w:p w14:paraId="022E0AE7" w14:textId="77777777" w:rsidR="00AF3D97" w:rsidRDefault="00AF3D97" w:rsidP="00AF3D97">
      <w:pPr>
        <w:rPr>
          <w:color w:val="000000"/>
          <w:sz w:val="22"/>
          <w:szCs w:val="22"/>
        </w:rPr>
      </w:pPr>
      <w:proofErr w:type="spellStart"/>
      <w:r>
        <w:rPr>
          <w:color w:val="000000"/>
          <w:sz w:val="22"/>
          <w:szCs w:val="22"/>
        </w:rPr>
        <w:t>Sevofluranas</w:t>
      </w:r>
      <w:proofErr w:type="spellEnd"/>
      <w:r>
        <w:rPr>
          <w:color w:val="000000"/>
          <w:sz w:val="22"/>
          <w:szCs w:val="22"/>
        </w:rPr>
        <w:t xml:space="preserve"> yra patvarus, jei laikomas normalioje kambario šviesoje. Veikiamas stiprių rūgščių arba karščio nesuyra. </w:t>
      </w:r>
      <w:proofErr w:type="spellStart"/>
      <w:r>
        <w:rPr>
          <w:color w:val="000000"/>
          <w:sz w:val="22"/>
          <w:szCs w:val="22"/>
        </w:rPr>
        <w:t>Sevofuranas</w:t>
      </w:r>
      <w:proofErr w:type="spellEnd"/>
      <w:r>
        <w:rPr>
          <w:color w:val="000000"/>
          <w:sz w:val="22"/>
          <w:szCs w:val="22"/>
        </w:rPr>
        <w:t xml:space="preserve"> neveikia </w:t>
      </w:r>
      <w:proofErr w:type="spellStart"/>
      <w:r>
        <w:rPr>
          <w:color w:val="000000"/>
          <w:sz w:val="22"/>
          <w:szCs w:val="22"/>
        </w:rPr>
        <w:t>koroziškai</w:t>
      </w:r>
      <w:proofErr w:type="spellEnd"/>
      <w:r>
        <w:rPr>
          <w:color w:val="000000"/>
          <w:sz w:val="22"/>
          <w:szCs w:val="22"/>
        </w:rPr>
        <w:t xml:space="preserve"> nerūdijančio plieno, žalvario, aliuminio, nikeliuoto vario, chromuoto vario ar vario berilio lydinio. </w:t>
      </w:r>
    </w:p>
    <w:p w14:paraId="3B65017B" w14:textId="77777777" w:rsidR="00AF3D97" w:rsidRDefault="00AF3D97" w:rsidP="00AF3D97">
      <w:pPr>
        <w:rPr>
          <w:color w:val="000000"/>
          <w:sz w:val="22"/>
          <w:szCs w:val="22"/>
        </w:rPr>
      </w:pPr>
      <w:r>
        <w:rPr>
          <w:color w:val="000000"/>
          <w:sz w:val="22"/>
          <w:szCs w:val="22"/>
        </w:rPr>
        <w:t>Cheminis irimas gali prasidėti įkvepiamajam anestetikui tiesiogiai veikiant CO</w:t>
      </w:r>
      <w:r>
        <w:rPr>
          <w:color w:val="000000"/>
          <w:sz w:val="22"/>
          <w:szCs w:val="22"/>
          <w:vertAlign w:val="subscript"/>
        </w:rPr>
        <w:t>2</w:t>
      </w:r>
      <w:r>
        <w:rPr>
          <w:color w:val="000000"/>
          <w:sz w:val="22"/>
          <w:szCs w:val="22"/>
        </w:rPr>
        <w:t xml:space="preserve"> absorbentus esančius anestezijos aparate. Naudojant pagal nurodymus, su šviežiais absorbentais, </w:t>
      </w:r>
      <w:proofErr w:type="spellStart"/>
      <w:r>
        <w:rPr>
          <w:color w:val="000000"/>
          <w:sz w:val="22"/>
          <w:szCs w:val="22"/>
        </w:rPr>
        <w:t>sevoflurano</w:t>
      </w:r>
      <w:proofErr w:type="spellEnd"/>
      <w:r>
        <w:rPr>
          <w:color w:val="000000"/>
          <w:sz w:val="22"/>
          <w:szCs w:val="22"/>
        </w:rPr>
        <w:t xml:space="preserve"> irimas yra minimalus ir irimo produktai neaptinkami ar nėra toksiški. </w:t>
      </w:r>
      <w:proofErr w:type="spellStart"/>
      <w:r>
        <w:rPr>
          <w:color w:val="000000"/>
          <w:sz w:val="22"/>
          <w:szCs w:val="22"/>
        </w:rPr>
        <w:t>Sevoflurano</w:t>
      </w:r>
      <w:proofErr w:type="spellEnd"/>
      <w:r>
        <w:rPr>
          <w:color w:val="000000"/>
          <w:sz w:val="22"/>
          <w:szCs w:val="22"/>
        </w:rPr>
        <w:t xml:space="preserve"> irimui ir irimo produktų susidarymui įtaką turi didėjanti absorbento temperatūra, sausi CO</w:t>
      </w:r>
      <w:r>
        <w:rPr>
          <w:color w:val="000000"/>
          <w:sz w:val="22"/>
          <w:szCs w:val="22"/>
          <w:vertAlign w:val="subscript"/>
        </w:rPr>
        <w:t>2</w:t>
      </w:r>
      <w:r>
        <w:rPr>
          <w:color w:val="000000"/>
          <w:sz w:val="22"/>
          <w:szCs w:val="22"/>
        </w:rPr>
        <w:t xml:space="preserve"> absorbentai (ypatingai turintys kalio </w:t>
      </w:r>
      <w:proofErr w:type="spellStart"/>
      <w:r>
        <w:rPr>
          <w:color w:val="000000"/>
          <w:sz w:val="22"/>
          <w:szCs w:val="22"/>
        </w:rPr>
        <w:t>hidroksido</w:t>
      </w:r>
      <w:proofErr w:type="spellEnd"/>
      <w:r>
        <w:rPr>
          <w:color w:val="000000"/>
          <w:sz w:val="22"/>
          <w:szCs w:val="22"/>
        </w:rPr>
        <w:t xml:space="preserve">) didinama </w:t>
      </w:r>
      <w:proofErr w:type="spellStart"/>
      <w:r>
        <w:rPr>
          <w:color w:val="000000"/>
          <w:sz w:val="22"/>
          <w:szCs w:val="22"/>
        </w:rPr>
        <w:t>sevoflurano</w:t>
      </w:r>
      <w:proofErr w:type="spellEnd"/>
      <w:r>
        <w:rPr>
          <w:color w:val="000000"/>
          <w:sz w:val="22"/>
          <w:szCs w:val="22"/>
        </w:rPr>
        <w:t xml:space="preserve"> koncentracija ir mažinama šviežių dujų tėkmė. Šarminis </w:t>
      </w:r>
      <w:proofErr w:type="spellStart"/>
      <w:r>
        <w:rPr>
          <w:color w:val="000000"/>
          <w:sz w:val="22"/>
          <w:szCs w:val="22"/>
        </w:rPr>
        <w:t>sevoflurano</w:t>
      </w:r>
      <w:proofErr w:type="spellEnd"/>
      <w:r>
        <w:rPr>
          <w:color w:val="000000"/>
          <w:sz w:val="22"/>
          <w:szCs w:val="22"/>
        </w:rPr>
        <w:t xml:space="preserve"> irimas vyksta dviem būdais. Pirmas būdas: prarandamas vandenilio fluoridas ir formuojasi </w:t>
      </w:r>
      <w:proofErr w:type="spellStart"/>
      <w:r>
        <w:rPr>
          <w:color w:val="000000"/>
          <w:sz w:val="22"/>
          <w:szCs w:val="22"/>
        </w:rPr>
        <w:t>pentafluorizopropanilfluormetilo</w:t>
      </w:r>
      <w:proofErr w:type="spellEnd"/>
      <w:r>
        <w:rPr>
          <w:color w:val="000000"/>
          <w:sz w:val="22"/>
          <w:szCs w:val="22"/>
        </w:rPr>
        <w:t xml:space="preserve"> eteriai (PIFE arba geriau žinomas kaip junginys A). Antras būdas: vyksta tik </w:t>
      </w:r>
      <w:proofErr w:type="spellStart"/>
      <w:r>
        <w:rPr>
          <w:color w:val="000000"/>
          <w:sz w:val="22"/>
          <w:szCs w:val="22"/>
        </w:rPr>
        <w:t>sevofluranui</w:t>
      </w:r>
      <w:proofErr w:type="spellEnd"/>
      <w:r>
        <w:rPr>
          <w:color w:val="000000"/>
          <w:sz w:val="22"/>
          <w:szCs w:val="22"/>
        </w:rPr>
        <w:t xml:space="preserve"> sąveikaujant su sausais CO</w:t>
      </w:r>
      <w:r>
        <w:rPr>
          <w:color w:val="000000"/>
          <w:sz w:val="22"/>
          <w:szCs w:val="22"/>
          <w:vertAlign w:val="subscript"/>
        </w:rPr>
        <w:t>2</w:t>
      </w:r>
      <w:r>
        <w:rPr>
          <w:color w:val="000000"/>
          <w:sz w:val="22"/>
          <w:szCs w:val="22"/>
        </w:rPr>
        <w:t xml:space="preserve"> absorbentais. Sąveikos metu </w:t>
      </w:r>
      <w:proofErr w:type="spellStart"/>
      <w:r>
        <w:rPr>
          <w:color w:val="000000"/>
          <w:sz w:val="22"/>
          <w:szCs w:val="22"/>
        </w:rPr>
        <w:t>sevofluranas</w:t>
      </w:r>
      <w:proofErr w:type="spellEnd"/>
      <w:r>
        <w:rPr>
          <w:color w:val="000000"/>
          <w:sz w:val="22"/>
          <w:szCs w:val="22"/>
        </w:rPr>
        <w:t xml:space="preserve"> skyla į </w:t>
      </w:r>
      <w:proofErr w:type="spellStart"/>
      <w:r>
        <w:rPr>
          <w:color w:val="000000"/>
          <w:sz w:val="22"/>
          <w:szCs w:val="22"/>
        </w:rPr>
        <w:t>heksafluorizopropanolį</w:t>
      </w:r>
      <w:proofErr w:type="spellEnd"/>
      <w:r>
        <w:rPr>
          <w:color w:val="000000"/>
          <w:sz w:val="22"/>
          <w:szCs w:val="22"/>
        </w:rPr>
        <w:t xml:space="preserve"> (HFIP) ir </w:t>
      </w:r>
      <w:proofErr w:type="spellStart"/>
      <w:r>
        <w:rPr>
          <w:color w:val="000000"/>
          <w:sz w:val="22"/>
          <w:szCs w:val="22"/>
        </w:rPr>
        <w:t>formaldehidą</w:t>
      </w:r>
      <w:proofErr w:type="spellEnd"/>
      <w:r>
        <w:rPr>
          <w:color w:val="000000"/>
          <w:sz w:val="22"/>
          <w:szCs w:val="22"/>
        </w:rPr>
        <w:t xml:space="preserve">. HFIP yra neaktyvus, </w:t>
      </w:r>
      <w:proofErr w:type="spellStart"/>
      <w:r>
        <w:rPr>
          <w:color w:val="000000"/>
          <w:sz w:val="22"/>
          <w:szCs w:val="22"/>
        </w:rPr>
        <w:t>negenotoksiškas</w:t>
      </w:r>
      <w:proofErr w:type="spellEnd"/>
      <w:r>
        <w:rPr>
          <w:color w:val="000000"/>
          <w:sz w:val="22"/>
          <w:szCs w:val="22"/>
        </w:rPr>
        <w:t xml:space="preserve">, greitai </w:t>
      </w:r>
      <w:proofErr w:type="spellStart"/>
      <w:r>
        <w:rPr>
          <w:color w:val="000000"/>
          <w:sz w:val="22"/>
          <w:szCs w:val="22"/>
        </w:rPr>
        <w:t>glukoronizuojamas</w:t>
      </w:r>
      <w:proofErr w:type="spellEnd"/>
      <w:r>
        <w:rPr>
          <w:color w:val="000000"/>
          <w:sz w:val="22"/>
          <w:szCs w:val="22"/>
        </w:rPr>
        <w:t xml:space="preserve">, išvalomas, o </w:t>
      </w:r>
      <w:proofErr w:type="spellStart"/>
      <w:r>
        <w:rPr>
          <w:color w:val="000000"/>
          <w:sz w:val="22"/>
          <w:szCs w:val="22"/>
        </w:rPr>
        <w:t>toksiškumas</w:t>
      </w:r>
      <w:proofErr w:type="spellEnd"/>
      <w:r>
        <w:rPr>
          <w:color w:val="000000"/>
          <w:sz w:val="22"/>
          <w:szCs w:val="22"/>
        </w:rPr>
        <w:t xml:space="preserve"> panašus į </w:t>
      </w:r>
      <w:proofErr w:type="spellStart"/>
      <w:r>
        <w:rPr>
          <w:color w:val="000000"/>
          <w:sz w:val="22"/>
          <w:szCs w:val="22"/>
        </w:rPr>
        <w:t>sevoflurano</w:t>
      </w:r>
      <w:proofErr w:type="spellEnd"/>
      <w:r>
        <w:rPr>
          <w:color w:val="000000"/>
          <w:sz w:val="22"/>
          <w:szCs w:val="22"/>
        </w:rPr>
        <w:t xml:space="preserve">. </w:t>
      </w:r>
      <w:proofErr w:type="spellStart"/>
      <w:r>
        <w:rPr>
          <w:color w:val="000000"/>
          <w:sz w:val="22"/>
          <w:szCs w:val="22"/>
        </w:rPr>
        <w:t>Formaldehidai</w:t>
      </w:r>
      <w:proofErr w:type="spellEnd"/>
      <w:r>
        <w:rPr>
          <w:color w:val="000000"/>
          <w:sz w:val="22"/>
          <w:szCs w:val="22"/>
        </w:rPr>
        <w:t xml:space="preserve"> formuojasi esant normaliems </w:t>
      </w:r>
      <w:proofErr w:type="spellStart"/>
      <w:r>
        <w:rPr>
          <w:color w:val="000000"/>
          <w:sz w:val="22"/>
          <w:szCs w:val="22"/>
        </w:rPr>
        <w:t>metaboliniams</w:t>
      </w:r>
      <w:proofErr w:type="spellEnd"/>
      <w:r>
        <w:rPr>
          <w:color w:val="000000"/>
          <w:sz w:val="22"/>
          <w:szCs w:val="22"/>
        </w:rPr>
        <w:t xml:space="preserve"> procesams. Sąveikaudami su labai sausais absorbentais, </w:t>
      </w:r>
      <w:proofErr w:type="spellStart"/>
      <w:r>
        <w:rPr>
          <w:color w:val="000000"/>
          <w:sz w:val="22"/>
          <w:szCs w:val="22"/>
        </w:rPr>
        <w:t>formaldehidai</w:t>
      </w:r>
      <w:proofErr w:type="spellEnd"/>
      <w:r>
        <w:rPr>
          <w:color w:val="000000"/>
          <w:sz w:val="22"/>
          <w:szCs w:val="22"/>
        </w:rPr>
        <w:t xml:space="preserve"> gali toliau skilti į metanolį ir skruzdžių rūgštį. Esant aukštai temperatūrai skruzdžių rūgštis dalyvauja anglies </w:t>
      </w:r>
      <w:proofErr w:type="spellStart"/>
      <w:r>
        <w:rPr>
          <w:color w:val="000000"/>
          <w:sz w:val="22"/>
          <w:szCs w:val="22"/>
        </w:rPr>
        <w:t>monoksido</w:t>
      </w:r>
      <w:proofErr w:type="spellEnd"/>
      <w:r>
        <w:rPr>
          <w:color w:val="000000"/>
          <w:sz w:val="22"/>
          <w:szCs w:val="22"/>
        </w:rPr>
        <w:t xml:space="preserve"> susidaryme. Metanolis gali reaguoti su junginiu A ir gali sudaryti junginį B su </w:t>
      </w:r>
      <w:proofErr w:type="spellStart"/>
      <w:r>
        <w:rPr>
          <w:color w:val="000000"/>
          <w:sz w:val="22"/>
          <w:szCs w:val="22"/>
        </w:rPr>
        <w:t>metoksi</w:t>
      </w:r>
      <w:proofErr w:type="spellEnd"/>
      <w:r>
        <w:rPr>
          <w:color w:val="000000"/>
          <w:sz w:val="22"/>
          <w:szCs w:val="22"/>
        </w:rPr>
        <w:t xml:space="preserve"> grupe. Junginiui B toliau netenkant HF susidaro junginiai C, D ir E. Su labai sausais absorbentais, ypatingai tais, kuriuose yra kalio </w:t>
      </w:r>
      <w:proofErr w:type="spellStart"/>
      <w:r>
        <w:rPr>
          <w:color w:val="000000"/>
          <w:sz w:val="22"/>
          <w:szCs w:val="22"/>
        </w:rPr>
        <w:t>hidroksido</w:t>
      </w:r>
      <w:proofErr w:type="spellEnd"/>
      <w:r>
        <w:rPr>
          <w:color w:val="000000"/>
          <w:sz w:val="22"/>
          <w:szCs w:val="22"/>
        </w:rPr>
        <w:t xml:space="preserve">, gali susidaryti </w:t>
      </w:r>
      <w:proofErr w:type="spellStart"/>
      <w:r>
        <w:rPr>
          <w:color w:val="000000"/>
          <w:sz w:val="22"/>
          <w:szCs w:val="22"/>
        </w:rPr>
        <w:t>formaldehidai</w:t>
      </w:r>
      <w:proofErr w:type="spellEnd"/>
      <w:r>
        <w:rPr>
          <w:color w:val="000000"/>
          <w:sz w:val="22"/>
          <w:szCs w:val="22"/>
        </w:rPr>
        <w:t xml:space="preserve">, metanolis, anglies </w:t>
      </w:r>
      <w:proofErr w:type="spellStart"/>
      <w:r>
        <w:rPr>
          <w:color w:val="000000"/>
          <w:sz w:val="22"/>
          <w:szCs w:val="22"/>
        </w:rPr>
        <w:t>monoksidas</w:t>
      </w:r>
      <w:proofErr w:type="spellEnd"/>
      <w:r>
        <w:rPr>
          <w:color w:val="000000"/>
          <w:sz w:val="22"/>
          <w:szCs w:val="22"/>
        </w:rPr>
        <w:t>, junginys A ir kiti jo skilimo produktai, junginiai B, C ir D.</w:t>
      </w:r>
    </w:p>
    <w:p w14:paraId="2CF6A30E" w14:textId="77777777" w:rsidR="00AF3D97" w:rsidRDefault="00AF3D97" w:rsidP="00AF3D97">
      <w:pPr>
        <w:rPr>
          <w:color w:val="000000"/>
          <w:sz w:val="22"/>
          <w:szCs w:val="22"/>
        </w:rPr>
      </w:pPr>
      <w:r>
        <w:rPr>
          <w:color w:val="000000"/>
          <w:sz w:val="22"/>
          <w:szCs w:val="22"/>
        </w:rPr>
        <w:t>Sąveika su CO</w:t>
      </w:r>
      <w:r>
        <w:rPr>
          <w:color w:val="000000"/>
          <w:sz w:val="22"/>
          <w:szCs w:val="22"/>
          <w:vertAlign w:val="subscript"/>
        </w:rPr>
        <w:t>2</w:t>
      </w:r>
      <w:r>
        <w:rPr>
          <w:color w:val="000000"/>
          <w:sz w:val="22"/>
          <w:szCs w:val="22"/>
        </w:rPr>
        <w:t xml:space="preserve"> absorbentais būdinga ne tik </w:t>
      </w:r>
      <w:proofErr w:type="spellStart"/>
      <w:r>
        <w:rPr>
          <w:color w:val="000000"/>
          <w:sz w:val="22"/>
          <w:szCs w:val="22"/>
        </w:rPr>
        <w:t>sevofluranui</w:t>
      </w:r>
      <w:proofErr w:type="spellEnd"/>
      <w:r>
        <w:rPr>
          <w:color w:val="000000"/>
          <w:sz w:val="22"/>
          <w:szCs w:val="22"/>
        </w:rPr>
        <w:t xml:space="preserve">. Anestezijos sistemoje susidaro irimo produktų, kai dėl stiprių bazių (KOH ar </w:t>
      </w:r>
      <w:proofErr w:type="spellStart"/>
      <w:r>
        <w:rPr>
          <w:color w:val="000000"/>
          <w:sz w:val="22"/>
          <w:szCs w:val="22"/>
        </w:rPr>
        <w:t>NaOH</w:t>
      </w:r>
      <w:proofErr w:type="spellEnd"/>
      <w:r>
        <w:rPr>
          <w:color w:val="000000"/>
          <w:sz w:val="22"/>
          <w:szCs w:val="22"/>
        </w:rPr>
        <w:t xml:space="preserve">) poveikio vyksta rūgštinių protonų ekstrakcija; iš </w:t>
      </w:r>
      <w:proofErr w:type="spellStart"/>
      <w:r>
        <w:rPr>
          <w:color w:val="000000"/>
          <w:sz w:val="22"/>
          <w:szCs w:val="22"/>
        </w:rPr>
        <w:t>sevoflurano</w:t>
      </w:r>
      <w:proofErr w:type="spellEnd"/>
      <w:r>
        <w:rPr>
          <w:color w:val="000000"/>
          <w:sz w:val="22"/>
          <w:szCs w:val="22"/>
        </w:rPr>
        <w:t xml:space="preserve"> susidaro </w:t>
      </w:r>
      <w:proofErr w:type="spellStart"/>
      <w:r>
        <w:rPr>
          <w:color w:val="000000"/>
          <w:sz w:val="22"/>
          <w:szCs w:val="22"/>
        </w:rPr>
        <w:t>alkeno</w:t>
      </w:r>
      <w:proofErr w:type="spellEnd"/>
      <w:r>
        <w:rPr>
          <w:color w:val="000000"/>
          <w:sz w:val="22"/>
          <w:szCs w:val="22"/>
        </w:rPr>
        <w:t xml:space="preserve"> (junginio A), panašiai kaip iš </w:t>
      </w:r>
      <w:proofErr w:type="spellStart"/>
      <w:r>
        <w:rPr>
          <w:color w:val="000000"/>
          <w:sz w:val="22"/>
          <w:szCs w:val="22"/>
        </w:rPr>
        <w:t>halotano</w:t>
      </w:r>
      <w:proofErr w:type="spellEnd"/>
      <w:r>
        <w:rPr>
          <w:color w:val="000000"/>
          <w:sz w:val="22"/>
          <w:szCs w:val="22"/>
        </w:rPr>
        <w:t xml:space="preserve"> susidaro 2-brom-2-chlor-1,1-difluoretileno (BCDFE). </w:t>
      </w:r>
    </w:p>
    <w:p w14:paraId="0CDA12A0" w14:textId="77777777" w:rsidR="00AF3D97" w:rsidRDefault="00AF3D97" w:rsidP="00AF3D97">
      <w:pPr>
        <w:rPr>
          <w:color w:val="000000"/>
          <w:sz w:val="22"/>
          <w:szCs w:val="22"/>
        </w:rPr>
      </w:pPr>
    </w:p>
    <w:p w14:paraId="250942FE" w14:textId="77777777" w:rsidR="00AF3D97" w:rsidRDefault="00AF3D97" w:rsidP="00AF3D97">
      <w:pPr>
        <w:rPr>
          <w:color w:val="000000"/>
          <w:sz w:val="22"/>
          <w:szCs w:val="22"/>
        </w:rPr>
      </w:pPr>
      <w:r>
        <w:rPr>
          <w:color w:val="000000"/>
          <w:sz w:val="22"/>
          <w:szCs w:val="22"/>
        </w:rPr>
        <w:t xml:space="preserve">Klinikinėje praktikoje vartojant </w:t>
      </w:r>
      <w:proofErr w:type="spellStart"/>
      <w:r>
        <w:rPr>
          <w:color w:val="000000"/>
          <w:sz w:val="22"/>
          <w:szCs w:val="22"/>
        </w:rPr>
        <w:t>recirkuliacijos</w:t>
      </w:r>
      <w:proofErr w:type="spellEnd"/>
      <w:r>
        <w:rPr>
          <w:color w:val="000000"/>
          <w:sz w:val="22"/>
          <w:szCs w:val="22"/>
        </w:rPr>
        <w:t xml:space="preserve"> sistemą, </w:t>
      </w:r>
      <w:proofErr w:type="spellStart"/>
      <w:r>
        <w:rPr>
          <w:color w:val="000000"/>
          <w:sz w:val="22"/>
          <w:szCs w:val="22"/>
        </w:rPr>
        <w:t>sevoflurano</w:t>
      </w:r>
      <w:proofErr w:type="spellEnd"/>
      <w:r>
        <w:rPr>
          <w:color w:val="000000"/>
          <w:sz w:val="22"/>
          <w:szCs w:val="22"/>
        </w:rPr>
        <w:t xml:space="preserve"> dozės keisti nereikia.</w:t>
      </w:r>
    </w:p>
    <w:p w14:paraId="6F5BCCF5" w14:textId="77777777" w:rsidR="00AF3D97" w:rsidRDefault="00AF3D97" w:rsidP="00AF3D97">
      <w:pPr>
        <w:rPr>
          <w:color w:val="000000"/>
          <w:sz w:val="22"/>
          <w:szCs w:val="22"/>
        </w:rPr>
      </w:pPr>
    </w:p>
    <w:p w14:paraId="2FD2C62C" w14:textId="77777777" w:rsidR="00AF3D97" w:rsidRDefault="00AF3D97" w:rsidP="00AF3D97">
      <w:pPr>
        <w:rPr>
          <w:color w:val="000000"/>
          <w:sz w:val="22"/>
          <w:szCs w:val="22"/>
        </w:rPr>
      </w:pPr>
      <w:r>
        <w:rPr>
          <w:color w:val="000000"/>
          <w:sz w:val="22"/>
          <w:szCs w:val="22"/>
        </w:rPr>
        <w:t>Daugiau junginio A susidaro vartojant „</w:t>
      </w:r>
      <w:proofErr w:type="spellStart"/>
      <w:r>
        <w:rPr>
          <w:color w:val="000000"/>
          <w:sz w:val="22"/>
          <w:szCs w:val="22"/>
        </w:rPr>
        <w:t>Baralyme</w:t>
      </w:r>
      <w:proofErr w:type="spellEnd"/>
      <w:r>
        <w:rPr>
          <w:color w:val="000000"/>
          <w:sz w:val="22"/>
          <w:szCs w:val="22"/>
        </w:rPr>
        <w:t>“ negu sodos kalkes.</w:t>
      </w:r>
    </w:p>
    <w:p w14:paraId="44094081" w14:textId="77777777" w:rsidR="00AF3D97" w:rsidRDefault="00AF3D97" w:rsidP="00F136CF">
      <w:pPr>
        <w:pStyle w:val="BTbEMEASMCA"/>
      </w:pPr>
    </w:p>
    <w:p w14:paraId="31FC6962" w14:textId="77777777" w:rsidR="00AF3D97" w:rsidRDefault="00AF3D97" w:rsidP="00AF3D97">
      <w:pPr>
        <w:pStyle w:val="BTEMEASMCA"/>
        <w:rPr>
          <w:b/>
        </w:rPr>
      </w:pPr>
      <w:bookmarkStart w:id="48" w:name="_Toc129243243"/>
      <w:bookmarkStart w:id="49" w:name="_Toc129243118"/>
      <w:r>
        <w:rPr>
          <w:b/>
        </w:rPr>
        <w:t>6.3</w:t>
      </w:r>
      <w:r>
        <w:rPr>
          <w:b/>
        </w:rPr>
        <w:tab/>
        <w:t>Tinkamumo laikas</w:t>
      </w:r>
      <w:bookmarkEnd w:id="48"/>
      <w:bookmarkEnd w:id="49"/>
    </w:p>
    <w:p w14:paraId="3B63AA3F" w14:textId="77777777" w:rsidR="00AF3D97" w:rsidRDefault="00AF3D97" w:rsidP="00F136CF">
      <w:pPr>
        <w:pStyle w:val="BTbEMEASMCA"/>
      </w:pPr>
    </w:p>
    <w:p w14:paraId="7986FDF6" w14:textId="77777777" w:rsidR="00AF3D97" w:rsidRDefault="00AF3D97" w:rsidP="00F136CF">
      <w:pPr>
        <w:pStyle w:val="BTbEMEASMCA"/>
      </w:pPr>
      <w:r>
        <w:t>3 metai.</w:t>
      </w:r>
    </w:p>
    <w:p w14:paraId="4AC9C6B8" w14:textId="77777777" w:rsidR="00AF3D97" w:rsidRDefault="00AF3D97" w:rsidP="00F136CF">
      <w:pPr>
        <w:pStyle w:val="BTbEMEASMCA"/>
      </w:pPr>
    </w:p>
    <w:p w14:paraId="39D96087" w14:textId="77777777" w:rsidR="00AF3D97" w:rsidRDefault="00AF3D97" w:rsidP="00AF3D97">
      <w:pPr>
        <w:pStyle w:val="BTEMEASMCA"/>
        <w:rPr>
          <w:b/>
        </w:rPr>
      </w:pPr>
      <w:bookmarkStart w:id="50" w:name="_Toc129243244"/>
      <w:bookmarkStart w:id="51" w:name="_Toc129243119"/>
      <w:r>
        <w:rPr>
          <w:b/>
        </w:rPr>
        <w:t>6.4</w:t>
      </w:r>
      <w:r>
        <w:rPr>
          <w:b/>
        </w:rPr>
        <w:tab/>
        <w:t>Specialios laikymo sąlygos</w:t>
      </w:r>
      <w:bookmarkEnd w:id="50"/>
      <w:bookmarkEnd w:id="51"/>
    </w:p>
    <w:p w14:paraId="6358F328" w14:textId="77777777" w:rsidR="00AF3D97" w:rsidRDefault="00AF3D97" w:rsidP="00F136CF">
      <w:pPr>
        <w:pStyle w:val="BTbEMEASMCA"/>
      </w:pPr>
    </w:p>
    <w:p w14:paraId="667536BF" w14:textId="77777777" w:rsidR="00AF3D97" w:rsidRDefault="00AF3D97" w:rsidP="00AF3D97">
      <w:pPr>
        <w:pStyle w:val="Pagrindinistekstas"/>
        <w:rPr>
          <w:color w:val="000000"/>
          <w:szCs w:val="22"/>
        </w:rPr>
      </w:pPr>
      <w:r>
        <w:rPr>
          <w:color w:val="000000"/>
          <w:szCs w:val="22"/>
        </w:rPr>
        <w:t xml:space="preserve">Laikyti ne aukštesnėje kaip 25 </w:t>
      </w:r>
      <w:r>
        <w:rPr>
          <w:color w:val="000000"/>
          <w:szCs w:val="22"/>
        </w:rPr>
        <w:sym w:font="Symbol" w:char="F0B0"/>
      </w:r>
      <w:r>
        <w:rPr>
          <w:color w:val="000000"/>
          <w:szCs w:val="22"/>
        </w:rPr>
        <w:t>C temperatūroje.</w:t>
      </w:r>
    </w:p>
    <w:p w14:paraId="39C228D6" w14:textId="77777777" w:rsidR="00AF3D97" w:rsidRDefault="00AF3D97" w:rsidP="00AF3D97">
      <w:pPr>
        <w:pStyle w:val="Pagrindinistekstas"/>
        <w:rPr>
          <w:color w:val="000000"/>
          <w:szCs w:val="22"/>
        </w:rPr>
      </w:pPr>
      <w:r>
        <w:rPr>
          <w:color w:val="000000"/>
          <w:szCs w:val="22"/>
        </w:rPr>
        <w:t xml:space="preserve">Negalima šaldyti. </w:t>
      </w:r>
    </w:p>
    <w:p w14:paraId="68A55F59" w14:textId="77777777" w:rsidR="00AF3D97" w:rsidRDefault="00AF3D97" w:rsidP="00AF3D97">
      <w:pPr>
        <w:pStyle w:val="Pagrindinistekstas"/>
        <w:rPr>
          <w:color w:val="000000"/>
          <w:szCs w:val="22"/>
        </w:rPr>
      </w:pPr>
      <w:r>
        <w:rPr>
          <w:color w:val="000000"/>
          <w:szCs w:val="22"/>
        </w:rPr>
        <w:t>Buteliuką laikyti sandarų.</w:t>
      </w:r>
    </w:p>
    <w:p w14:paraId="2B47CFB8" w14:textId="77777777" w:rsidR="00AF3D97" w:rsidRDefault="00AF3D97" w:rsidP="00F136CF">
      <w:pPr>
        <w:pStyle w:val="BTbEMEASMCA"/>
      </w:pPr>
    </w:p>
    <w:p w14:paraId="7CF89F61" w14:textId="77777777" w:rsidR="00AF3D97" w:rsidRDefault="00AF3D97" w:rsidP="00AF3D97">
      <w:pPr>
        <w:pStyle w:val="BTEMEASMCA"/>
        <w:rPr>
          <w:b/>
        </w:rPr>
      </w:pPr>
      <w:bookmarkStart w:id="52" w:name="_Toc129243245"/>
      <w:bookmarkStart w:id="53" w:name="_Toc129243120"/>
      <w:r>
        <w:rPr>
          <w:b/>
        </w:rPr>
        <w:t>6.5</w:t>
      </w:r>
      <w:r>
        <w:rPr>
          <w:b/>
        </w:rPr>
        <w:tab/>
      </w:r>
      <w:r>
        <w:rPr>
          <w:b/>
          <w:bCs/>
        </w:rPr>
        <w:t>Talpyklės pobūdis</w:t>
      </w:r>
      <w:r>
        <w:rPr>
          <w:b/>
        </w:rPr>
        <w:t xml:space="preserve"> ir jos turinys</w:t>
      </w:r>
      <w:bookmarkEnd w:id="52"/>
      <w:bookmarkEnd w:id="53"/>
    </w:p>
    <w:p w14:paraId="69074EC3" w14:textId="77777777" w:rsidR="00AF3D97" w:rsidRDefault="00AF3D97" w:rsidP="00F136CF">
      <w:pPr>
        <w:pStyle w:val="BTbEMEASMCA"/>
      </w:pPr>
    </w:p>
    <w:p w14:paraId="586578DD" w14:textId="77777777" w:rsidR="00AF3D97" w:rsidRDefault="00AF3D97" w:rsidP="00AF3D97">
      <w:pPr>
        <w:autoSpaceDE w:val="0"/>
        <w:autoSpaceDN w:val="0"/>
        <w:adjustRightInd w:val="0"/>
        <w:rPr>
          <w:color w:val="000000"/>
          <w:sz w:val="22"/>
          <w:szCs w:val="22"/>
        </w:rPr>
      </w:pPr>
      <w:r>
        <w:rPr>
          <w:color w:val="000000"/>
          <w:sz w:val="22"/>
          <w:szCs w:val="22"/>
        </w:rPr>
        <w:t xml:space="preserve">250 ml geltono </w:t>
      </w:r>
      <w:proofErr w:type="spellStart"/>
      <w:r>
        <w:rPr>
          <w:color w:val="000000"/>
          <w:sz w:val="22"/>
          <w:szCs w:val="22"/>
        </w:rPr>
        <w:t>polietilennaftalato</w:t>
      </w:r>
      <w:proofErr w:type="spellEnd"/>
      <w:r>
        <w:rPr>
          <w:color w:val="000000"/>
          <w:sz w:val="22"/>
          <w:szCs w:val="22"/>
        </w:rPr>
        <w:t xml:space="preserve"> (PEN) buteliukai, uždaryti arba užsukamu apsauginiu (ROPP), arba „</w:t>
      </w:r>
      <w:proofErr w:type="spellStart"/>
      <w:r>
        <w:rPr>
          <w:i/>
          <w:color w:val="000000"/>
          <w:sz w:val="22"/>
          <w:szCs w:val="22"/>
        </w:rPr>
        <w:t>Quick-fill</w:t>
      </w:r>
      <w:proofErr w:type="spellEnd"/>
      <w:r>
        <w:rPr>
          <w:color w:val="000000"/>
          <w:sz w:val="22"/>
          <w:szCs w:val="22"/>
        </w:rPr>
        <w:t>“ dangteliu.</w:t>
      </w:r>
    </w:p>
    <w:p w14:paraId="47DA90F3" w14:textId="77777777" w:rsidR="00AF3D97" w:rsidRDefault="00AF3D97" w:rsidP="00AF3D97">
      <w:pPr>
        <w:ind w:left="567" w:hanging="567"/>
        <w:rPr>
          <w:color w:val="000000"/>
          <w:sz w:val="22"/>
          <w:szCs w:val="22"/>
        </w:rPr>
      </w:pPr>
      <w:r>
        <w:rPr>
          <w:color w:val="000000"/>
          <w:sz w:val="22"/>
          <w:szCs w:val="22"/>
        </w:rPr>
        <w:t xml:space="preserve">Viename buteliuke yra 250 ml </w:t>
      </w:r>
      <w:proofErr w:type="spellStart"/>
      <w:r>
        <w:rPr>
          <w:color w:val="000000"/>
          <w:sz w:val="22"/>
          <w:szCs w:val="22"/>
        </w:rPr>
        <w:t>sevoflurano</w:t>
      </w:r>
      <w:proofErr w:type="spellEnd"/>
      <w:r>
        <w:rPr>
          <w:color w:val="000000"/>
          <w:sz w:val="22"/>
          <w:szCs w:val="22"/>
        </w:rPr>
        <w:t>.</w:t>
      </w:r>
    </w:p>
    <w:p w14:paraId="26F78BE0" w14:textId="77777777" w:rsidR="00AF3D97" w:rsidRDefault="00AF3D97" w:rsidP="00F136CF">
      <w:pPr>
        <w:pStyle w:val="BTbEMEASMCA"/>
      </w:pPr>
    </w:p>
    <w:p w14:paraId="01BDE2CD" w14:textId="77777777" w:rsidR="00AF3D97" w:rsidRDefault="00AF3D97" w:rsidP="00AF3D97">
      <w:pPr>
        <w:pStyle w:val="BTEMEASMCA"/>
        <w:rPr>
          <w:b/>
        </w:rPr>
      </w:pPr>
      <w:bookmarkStart w:id="54" w:name="_Toc129243246"/>
      <w:bookmarkStart w:id="55" w:name="_Toc129243121"/>
      <w:r>
        <w:rPr>
          <w:b/>
        </w:rPr>
        <w:t>6.6</w:t>
      </w:r>
      <w:r>
        <w:rPr>
          <w:b/>
        </w:rPr>
        <w:tab/>
        <w:t>Specialūs reikalavimai atliekoms tvarkyti ir vaistiniam preparatui ruošti</w:t>
      </w:r>
      <w:bookmarkEnd w:id="54"/>
      <w:bookmarkEnd w:id="55"/>
    </w:p>
    <w:p w14:paraId="6CB27E74" w14:textId="77777777" w:rsidR="00AF3D97" w:rsidRDefault="00AF3D97" w:rsidP="00F136CF">
      <w:pPr>
        <w:pStyle w:val="BTbEMEASMCA"/>
      </w:pPr>
    </w:p>
    <w:p w14:paraId="16AA19E3" w14:textId="77777777" w:rsidR="00AF3D97" w:rsidRDefault="00AF3D97" w:rsidP="00AF3D97">
      <w:pPr>
        <w:pStyle w:val="Pagrindiniotekstotrauka2"/>
        <w:ind w:left="0" w:firstLine="0"/>
        <w:rPr>
          <w:color w:val="000000"/>
          <w:szCs w:val="22"/>
          <w:lang w:val="lt-LT"/>
        </w:rPr>
      </w:pPr>
      <w:proofErr w:type="spellStart"/>
      <w:r>
        <w:rPr>
          <w:color w:val="000000"/>
          <w:szCs w:val="22"/>
          <w:lang w:val="lt-LT"/>
        </w:rPr>
        <w:lastRenderedPageBreak/>
        <w:t>Sevoflurano</w:t>
      </w:r>
      <w:proofErr w:type="spellEnd"/>
      <w:r>
        <w:rPr>
          <w:color w:val="000000"/>
          <w:szCs w:val="22"/>
          <w:lang w:val="lt-LT"/>
        </w:rPr>
        <w:t xml:space="preserve"> reikia duoti per garintuvą, specialiai kalibruotą </w:t>
      </w:r>
      <w:proofErr w:type="spellStart"/>
      <w:r>
        <w:rPr>
          <w:color w:val="000000"/>
          <w:szCs w:val="22"/>
          <w:lang w:val="lt-LT"/>
        </w:rPr>
        <w:t>sevofluranui</w:t>
      </w:r>
      <w:proofErr w:type="spellEnd"/>
      <w:r>
        <w:rPr>
          <w:color w:val="000000"/>
          <w:szCs w:val="22"/>
          <w:lang w:val="lt-LT"/>
        </w:rPr>
        <w:t xml:space="preserve">, naudojant </w:t>
      </w:r>
      <w:proofErr w:type="spellStart"/>
      <w:r>
        <w:rPr>
          <w:color w:val="000000"/>
          <w:szCs w:val="22"/>
          <w:lang w:val="lt-LT"/>
        </w:rPr>
        <w:t>sevoflurano</w:t>
      </w:r>
      <w:proofErr w:type="spellEnd"/>
      <w:r>
        <w:rPr>
          <w:color w:val="000000"/>
          <w:szCs w:val="22"/>
          <w:lang w:val="lt-LT"/>
        </w:rPr>
        <w:t xml:space="preserve"> arba kitų tinkamų </w:t>
      </w:r>
      <w:proofErr w:type="spellStart"/>
      <w:r>
        <w:rPr>
          <w:color w:val="000000"/>
          <w:szCs w:val="22"/>
          <w:lang w:val="lt-LT"/>
        </w:rPr>
        <w:t>sevofluranui</w:t>
      </w:r>
      <w:proofErr w:type="spellEnd"/>
      <w:r>
        <w:rPr>
          <w:color w:val="000000"/>
          <w:szCs w:val="22"/>
          <w:lang w:val="lt-LT"/>
        </w:rPr>
        <w:t xml:space="preserve"> garintuvų pildymo sistemas.</w:t>
      </w:r>
    </w:p>
    <w:p w14:paraId="16AFD9AE" w14:textId="77777777" w:rsidR="00AF3D97" w:rsidRDefault="00AF3D97" w:rsidP="00AF3D97">
      <w:pPr>
        <w:pStyle w:val="Pagrindiniotekstotrauka2"/>
        <w:ind w:left="0" w:firstLine="0"/>
        <w:rPr>
          <w:color w:val="000000"/>
          <w:szCs w:val="22"/>
          <w:lang w:val="lt-LT"/>
        </w:rPr>
      </w:pPr>
    </w:p>
    <w:p w14:paraId="733EB53C" w14:textId="5FE654C2" w:rsidR="00AF3D97" w:rsidRDefault="00AF3D97" w:rsidP="00AF3D97">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2"/>
        </w:rPr>
      </w:pPr>
      <w:r>
        <w:rPr>
          <w:color w:val="000000"/>
          <w:szCs w:val="22"/>
        </w:rPr>
        <w:t xml:space="preserve">Negalima leisti, kad vartojant įkvepiamuosius anestetikus išdžiūtų anglies dioksido absorbentai. Nustatyta, kad vyksta kai kurių halogenintų anestetikų sąveika su sausu anglies dioksido absorbentu; susidaro šiek tiek anglies </w:t>
      </w:r>
      <w:proofErr w:type="spellStart"/>
      <w:r>
        <w:rPr>
          <w:color w:val="000000"/>
          <w:szCs w:val="22"/>
        </w:rPr>
        <w:t>monoksido</w:t>
      </w:r>
      <w:proofErr w:type="spellEnd"/>
      <w:r>
        <w:rPr>
          <w:color w:val="000000"/>
          <w:szCs w:val="22"/>
        </w:rPr>
        <w:t xml:space="preserve">. Iki šiol negauta duomenų rodančių, kad tokia reakcija gali pasireikšti vartojant </w:t>
      </w:r>
      <w:proofErr w:type="spellStart"/>
      <w:r>
        <w:rPr>
          <w:color w:val="000000"/>
          <w:szCs w:val="22"/>
        </w:rPr>
        <w:t>sevofluraną</w:t>
      </w:r>
      <w:proofErr w:type="spellEnd"/>
      <w:r>
        <w:rPr>
          <w:color w:val="000000"/>
          <w:szCs w:val="22"/>
        </w:rPr>
        <w:t xml:space="preserve">. Kad anglies </w:t>
      </w:r>
      <w:proofErr w:type="spellStart"/>
      <w:r>
        <w:rPr>
          <w:color w:val="000000"/>
          <w:szCs w:val="22"/>
        </w:rPr>
        <w:t>monoksido</w:t>
      </w:r>
      <w:proofErr w:type="spellEnd"/>
      <w:r>
        <w:rPr>
          <w:color w:val="000000"/>
          <w:szCs w:val="22"/>
        </w:rPr>
        <w:t xml:space="preserve"> susidarymo </w:t>
      </w:r>
      <w:proofErr w:type="spellStart"/>
      <w:r>
        <w:rPr>
          <w:color w:val="000000"/>
          <w:szCs w:val="22"/>
        </w:rPr>
        <w:t>recirkuliacijos</w:t>
      </w:r>
      <w:proofErr w:type="spellEnd"/>
      <w:r>
        <w:rPr>
          <w:color w:val="000000"/>
          <w:szCs w:val="22"/>
        </w:rPr>
        <w:t xml:space="preserve"> sistemoje ir </w:t>
      </w:r>
      <w:proofErr w:type="spellStart"/>
      <w:r>
        <w:rPr>
          <w:color w:val="000000"/>
          <w:szCs w:val="22"/>
        </w:rPr>
        <w:t>karboksihemoglobino</w:t>
      </w:r>
      <w:proofErr w:type="spellEnd"/>
      <w:r>
        <w:rPr>
          <w:color w:val="000000"/>
          <w:szCs w:val="22"/>
        </w:rPr>
        <w:t xml:space="preserve"> koncentracijos didėjimo pavojus būtų mažesnis, negalima leisti anglies dioksido absorbentui išdžiūti. Retai, vartojant </w:t>
      </w:r>
      <w:proofErr w:type="spellStart"/>
      <w:r>
        <w:rPr>
          <w:color w:val="000000"/>
          <w:szCs w:val="22"/>
        </w:rPr>
        <w:t>sevofluraną</w:t>
      </w:r>
      <w:proofErr w:type="spellEnd"/>
      <w:r>
        <w:rPr>
          <w:color w:val="000000"/>
          <w:szCs w:val="22"/>
        </w:rPr>
        <w:t xml:space="preserve"> su išdžiūvusiu (išsausėjusiu) CO</w:t>
      </w:r>
      <w:r>
        <w:rPr>
          <w:color w:val="000000"/>
          <w:szCs w:val="22"/>
          <w:vertAlign w:val="subscript"/>
        </w:rPr>
        <w:t>2</w:t>
      </w:r>
      <w:r>
        <w:rPr>
          <w:color w:val="000000"/>
          <w:szCs w:val="22"/>
        </w:rPr>
        <w:t xml:space="preserve"> absorbentu, anestezijos aparate susidarė per daug šilumos, pasirodė dūmų ir liepsna. Įtarus, kad CO</w:t>
      </w:r>
      <w:r>
        <w:rPr>
          <w:color w:val="000000"/>
          <w:szCs w:val="22"/>
          <w:vertAlign w:val="subscript"/>
        </w:rPr>
        <w:t>2</w:t>
      </w:r>
      <w:r>
        <w:rPr>
          <w:color w:val="000000"/>
          <w:szCs w:val="22"/>
        </w:rPr>
        <w:t xml:space="preserve"> absorbentas išdži</w:t>
      </w:r>
      <w:r w:rsidR="00A70EDA">
        <w:rPr>
          <w:color w:val="000000"/>
          <w:szCs w:val="22"/>
        </w:rPr>
        <w:t>ū</w:t>
      </w:r>
      <w:r>
        <w:rPr>
          <w:color w:val="000000"/>
          <w:szCs w:val="22"/>
        </w:rPr>
        <w:t>vo, jį reikia pakeisti.</w:t>
      </w:r>
    </w:p>
    <w:p w14:paraId="47BBB482" w14:textId="77777777" w:rsidR="00AF3D97" w:rsidRDefault="00AF3D97" w:rsidP="00F136CF">
      <w:pPr>
        <w:pStyle w:val="BTbEMEASMCA"/>
      </w:pPr>
    </w:p>
    <w:p w14:paraId="0708C6DB" w14:textId="77777777" w:rsidR="00AF3D97" w:rsidRDefault="00AF3D97" w:rsidP="00F136CF">
      <w:pPr>
        <w:pStyle w:val="BTbEMEASMCA"/>
      </w:pPr>
    </w:p>
    <w:p w14:paraId="76C17B0C" w14:textId="77777777" w:rsidR="00AF3D97" w:rsidRDefault="00AF3D97" w:rsidP="00AF3D97">
      <w:pPr>
        <w:pStyle w:val="PI-1EMEASMCA"/>
        <w:rPr>
          <w:color w:val="auto"/>
        </w:rPr>
      </w:pPr>
      <w:bookmarkStart w:id="56" w:name="_Toc129243247"/>
      <w:bookmarkStart w:id="57" w:name="_Toc129243122"/>
      <w:r>
        <w:rPr>
          <w:color w:val="auto"/>
        </w:rPr>
        <w:t>7.</w:t>
      </w:r>
      <w:r>
        <w:rPr>
          <w:color w:val="auto"/>
        </w:rPr>
        <w:tab/>
      </w:r>
      <w:bookmarkEnd w:id="56"/>
      <w:bookmarkEnd w:id="57"/>
      <w:r>
        <w:t>registruotojas</w:t>
      </w:r>
    </w:p>
    <w:p w14:paraId="779A841A" w14:textId="77777777" w:rsidR="00AF3D97" w:rsidRDefault="00AF3D97" w:rsidP="00F136CF">
      <w:pPr>
        <w:pStyle w:val="BTbEMEASMCA"/>
      </w:pPr>
    </w:p>
    <w:p w14:paraId="7DCAC650" w14:textId="77777777" w:rsidR="00AF3D97" w:rsidRDefault="00AF3D97" w:rsidP="00AF3D97">
      <w:pPr>
        <w:rPr>
          <w:sz w:val="22"/>
          <w:szCs w:val="22"/>
        </w:rPr>
      </w:pPr>
      <w:proofErr w:type="spellStart"/>
      <w:r>
        <w:rPr>
          <w:sz w:val="22"/>
          <w:szCs w:val="22"/>
        </w:rPr>
        <w:t>AbbVie</w:t>
      </w:r>
      <w:proofErr w:type="spellEnd"/>
      <w:r>
        <w:rPr>
          <w:sz w:val="22"/>
          <w:szCs w:val="22"/>
        </w:rPr>
        <w:t xml:space="preserve"> SIA </w:t>
      </w:r>
    </w:p>
    <w:p w14:paraId="6726E86A" w14:textId="224E71D1" w:rsidR="00AF3D97" w:rsidRDefault="00F136CF" w:rsidP="00AF3D97">
      <w:pPr>
        <w:rPr>
          <w:sz w:val="22"/>
          <w:szCs w:val="22"/>
        </w:rPr>
      </w:pPr>
      <w:proofErr w:type="spellStart"/>
      <w:r w:rsidRPr="00F136CF">
        <w:rPr>
          <w:sz w:val="22"/>
          <w:szCs w:val="22"/>
        </w:rPr>
        <w:t>Malduguņu</w:t>
      </w:r>
      <w:proofErr w:type="spellEnd"/>
      <w:r w:rsidRPr="00F136CF">
        <w:rPr>
          <w:sz w:val="22"/>
          <w:szCs w:val="22"/>
        </w:rPr>
        <w:t xml:space="preserve"> </w:t>
      </w:r>
      <w:proofErr w:type="spellStart"/>
      <w:r w:rsidRPr="00F136CF">
        <w:rPr>
          <w:sz w:val="22"/>
          <w:szCs w:val="22"/>
        </w:rPr>
        <w:t>iela</w:t>
      </w:r>
      <w:proofErr w:type="spellEnd"/>
      <w:r w:rsidRPr="00F136CF">
        <w:rPr>
          <w:sz w:val="22"/>
          <w:szCs w:val="22"/>
        </w:rPr>
        <w:t xml:space="preserve"> 4, </w:t>
      </w:r>
      <w:proofErr w:type="spellStart"/>
      <w:r w:rsidRPr="00F136CF">
        <w:rPr>
          <w:sz w:val="22"/>
          <w:szCs w:val="22"/>
        </w:rPr>
        <w:t>Mārupe</w:t>
      </w:r>
      <w:proofErr w:type="spellEnd"/>
      <w:r w:rsidRPr="00F136CF">
        <w:rPr>
          <w:sz w:val="22"/>
          <w:szCs w:val="22"/>
        </w:rPr>
        <w:t xml:space="preserve">, </w:t>
      </w:r>
      <w:proofErr w:type="spellStart"/>
      <w:r w:rsidRPr="00F136CF">
        <w:rPr>
          <w:sz w:val="22"/>
          <w:szCs w:val="22"/>
        </w:rPr>
        <w:t>Mārupes</w:t>
      </w:r>
      <w:proofErr w:type="spellEnd"/>
      <w:r w:rsidRPr="00F136CF">
        <w:rPr>
          <w:sz w:val="22"/>
          <w:szCs w:val="22"/>
        </w:rPr>
        <w:t xml:space="preserve"> </w:t>
      </w:r>
      <w:proofErr w:type="spellStart"/>
      <w:r w:rsidRPr="00F136CF">
        <w:rPr>
          <w:sz w:val="22"/>
          <w:szCs w:val="22"/>
        </w:rPr>
        <w:t>novads</w:t>
      </w:r>
      <w:proofErr w:type="spellEnd"/>
      <w:r>
        <w:rPr>
          <w:sz w:val="22"/>
          <w:szCs w:val="22"/>
        </w:rPr>
        <w:t>,</w:t>
      </w:r>
      <w:r w:rsidR="00AF3D97">
        <w:rPr>
          <w:sz w:val="22"/>
          <w:szCs w:val="22"/>
        </w:rPr>
        <w:t xml:space="preserve"> </w:t>
      </w:r>
    </w:p>
    <w:p w14:paraId="0C5FA14B" w14:textId="00BF6B36" w:rsidR="00AF3D97" w:rsidRDefault="00AF3D97" w:rsidP="00AF3D97">
      <w:pPr>
        <w:rPr>
          <w:sz w:val="22"/>
          <w:szCs w:val="22"/>
        </w:rPr>
      </w:pPr>
      <w:r>
        <w:rPr>
          <w:sz w:val="22"/>
          <w:szCs w:val="22"/>
        </w:rPr>
        <w:t>LV</w:t>
      </w:r>
      <w:r w:rsidR="00F136CF">
        <w:rPr>
          <w:sz w:val="22"/>
          <w:szCs w:val="22"/>
        </w:rPr>
        <w:t>-2167,</w:t>
      </w:r>
      <w:r>
        <w:rPr>
          <w:sz w:val="22"/>
          <w:szCs w:val="22"/>
        </w:rPr>
        <w:t xml:space="preserve"> Latvija</w:t>
      </w:r>
    </w:p>
    <w:p w14:paraId="4BBB761D" w14:textId="77777777" w:rsidR="00AF3D97" w:rsidRDefault="00AF3D97" w:rsidP="00F136CF">
      <w:pPr>
        <w:pStyle w:val="BTbEMEASMCA"/>
      </w:pPr>
    </w:p>
    <w:p w14:paraId="71AF1564" w14:textId="77777777" w:rsidR="00AF3D97" w:rsidRDefault="00AF3D97" w:rsidP="00F136CF">
      <w:pPr>
        <w:pStyle w:val="BTbEMEASMCA"/>
      </w:pPr>
    </w:p>
    <w:p w14:paraId="64D49BE1" w14:textId="77777777" w:rsidR="00AF3D97" w:rsidRDefault="00AF3D97" w:rsidP="00AF3D97">
      <w:pPr>
        <w:pStyle w:val="PI-1EMEASMCA"/>
        <w:rPr>
          <w:color w:val="auto"/>
        </w:rPr>
      </w:pPr>
      <w:bookmarkStart w:id="58" w:name="_Toc129243248"/>
      <w:bookmarkStart w:id="59" w:name="_Toc129243123"/>
      <w:r>
        <w:rPr>
          <w:color w:val="auto"/>
        </w:rPr>
        <w:t>8.</w:t>
      </w:r>
      <w:r>
        <w:rPr>
          <w:color w:val="auto"/>
        </w:rPr>
        <w:tab/>
      </w:r>
      <w:r>
        <w:t>registracijos PAŽYMĖJIMO NUMERIS</w:t>
      </w:r>
      <w:bookmarkEnd w:id="58"/>
      <w:bookmarkEnd w:id="59"/>
      <w:r>
        <w:t xml:space="preserve"> (-IAI)</w:t>
      </w:r>
    </w:p>
    <w:p w14:paraId="4B6CFEFF" w14:textId="77777777" w:rsidR="00AF3D97" w:rsidRDefault="00AF3D97" w:rsidP="00F136CF">
      <w:pPr>
        <w:pStyle w:val="BTbEMEASMCA"/>
      </w:pPr>
    </w:p>
    <w:p w14:paraId="2F7F6AEF" w14:textId="77777777" w:rsidR="00AF3D97" w:rsidRDefault="00AF3D97" w:rsidP="00AF3D97">
      <w:pPr>
        <w:rPr>
          <w:color w:val="000000"/>
          <w:sz w:val="22"/>
          <w:szCs w:val="22"/>
        </w:rPr>
      </w:pPr>
      <w:r>
        <w:rPr>
          <w:color w:val="000000"/>
          <w:sz w:val="22"/>
          <w:szCs w:val="22"/>
        </w:rPr>
        <w:t>LT/1/99/0519/001</w:t>
      </w:r>
    </w:p>
    <w:p w14:paraId="463614B0" w14:textId="77777777" w:rsidR="00AF3D97" w:rsidRDefault="00AF3D97" w:rsidP="00F136CF">
      <w:pPr>
        <w:pStyle w:val="BTbEMEASMCA"/>
      </w:pPr>
    </w:p>
    <w:p w14:paraId="23C470D1" w14:textId="77777777" w:rsidR="00AF3D97" w:rsidRDefault="00AF3D97" w:rsidP="00AF3D97">
      <w:pPr>
        <w:pStyle w:val="PI-1EMEASMCA"/>
      </w:pPr>
      <w:bookmarkStart w:id="60" w:name="_Toc129243249"/>
      <w:bookmarkStart w:id="61" w:name="_Toc129243124"/>
    </w:p>
    <w:p w14:paraId="4228C357" w14:textId="77777777" w:rsidR="00AF3D97" w:rsidRDefault="00AF3D97" w:rsidP="00AF3D97">
      <w:pPr>
        <w:pStyle w:val="PI-1EMEASMCA"/>
      </w:pPr>
      <w:r>
        <w:t>9.</w:t>
      </w:r>
      <w:r>
        <w:tab/>
        <w:t>registravimo / perregistravimo DATA</w:t>
      </w:r>
      <w:bookmarkEnd w:id="60"/>
      <w:bookmarkEnd w:id="61"/>
    </w:p>
    <w:p w14:paraId="30DAAA09" w14:textId="77777777" w:rsidR="00AF3D97" w:rsidRDefault="00AF3D97" w:rsidP="00F136CF">
      <w:pPr>
        <w:pStyle w:val="BTbEMEASMCA"/>
      </w:pPr>
    </w:p>
    <w:p w14:paraId="4FB9F568" w14:textId="77777777" w:rsidR="00AF3D97" w:rsidRDefault="00AF3D97" w:rsidP="00AF3D97">
      <w:pPr>
        <w:rPr>
          <w:sz w:val="22"/>
          <w:szCs w:val="22"/>
        </w:rPr>
      </w:pPr>
      <w:r>
        <w:rPr>
          <w:sz w:val="22"/>
          <w:szCs w:val="22"/>
        </w:rPr>
        <w:t>Registravimo data 1999 m. kovo mėn. 05 d.</w:t>
      </w:r>
    </w:p>
    <w:p w14:paraId="2C088454" w14:textId="77777777" w:rsidR="00AF3D97" w:rsidRDefault="00AF3D97" w:rsidP="00AF3D97">
      <w:pPr>
        <w:rPr>
          <w:color w:val="000000"/>
          <w:sz w:val="22"/>
          <w:szCs w:val="22"/>
        </w:rPr>
      </w:pPr>
      <w:r>
        <w:rPr>
          <w:sz w:val="22"/>
          <w:szCs w:val="22"/>
        </w:rPr>
        <w:t>Paskutinio perregistravimo data 2011 m. gegužės mėn. 23 d.</w:t>
      </w:r>
      <w:r>
        <w:rPr>
          <w:color w:val="000000"/>
          <w:sz w:val="22"/>
          <w:szCs w:val="22"/>
        </w:rPr>
        <w:t xml:space="preserve"> </w:t>
      </w:r>
    </w:p>
    <w:p w14:paraId="5DC9536B" w14:textId="77777777" w:rsidR="00AF3D97" w:rsidRDefault="00AF3D97" w:rsidP="00F136CF">
      <w:pPr>
        <w:pStyle w:val="BTbEMEASMCA"/>
      </w:pPr>
    </w:p>
    <w:p w14:paraId="0F9225F6" w14:textId="77777777" w:rsidR="00AF3D97" w:rsidRDefault="00AF3D97" w:rsidP="00F136CF">
      <w:pPr>
        <w:pStyle w:val="BTbEMEASMCA"/>
      </w:pPr>
    </w:p>
    <w:p w14:paraId="74C70C08" w14:textId="77777777" w:rsidR="00AF3D97" w:rsidRDefault="00AF3D97" w:rsidP="00AF3D97">
      <w:pPr>
        <w:pStyle w:val="PI-1EMEASMCA"/>
      </w:pPr>
      <w:bookmarkStart w:id="62" w:name="_Toc129243250"/>
      <w:bookmarkStart w:id="63" w:name="_Toc129243125"/>
      <w:r>
        <w:t>10.</w:t>
      </w:r>
      <w:r>
        <w:tab/>
        <w:t>TEKSTO PERŽIŪROS DATA</w:t>
      </w:r>
      <w:bookmarkEnd w:id="62"/>
      <w:bookmarkEnd w:id="63"/>
    </w:p>
    <w:p w14:paraId="13257B8E" w14:textId="77777777" w:rsidR="00AF3D97" w:rsidRDefault="00AF3D97" w:rsidP="00F136CF">
      <w:pPr>
        <w:pStyle w:val="BTbEMEASMCA"/>
      </w:pPr>
    </w:p>
    <w:p w14:paraId="7D196022" w14:textId="59EEB6B0" w:rsidR="00AF3D97" w:rsidRDefault="009970CF" w:rsidP="00F136CF">
      <w:pPr>
        <w:pStyle w:val="BTbEMEASMCA"/>
      </w:pPr>
      <w:r>
        <w:t>2022 m. rugpjūčio</w:t>
      </w:r>
      <w:r w:rsidR="00D33114">
        <w:t xml:space="preserve"> 3 d.</w:t>
      </w:r>
    </w:p>
    <w:p w14:paraId="7B86D8C5" w14:textId="77777777" w:rsidR="009970CF" w:rsidRDefault="009970CF" w:rsidP="00F136CF">
      <w:pPr>
        <w:pStyle w:val="BTbEMEASMCA"/>
      </w:pPr>
    </w:p>
    <w:p w14:paraId="5189F601" w14:textId="77777777" w:rsidR="00AF3D97" w:rsidRDefault="00AF3D97" w:rsidP="00F136CF">
      <w:pPr>
        <w:pStyle w:val="BTbEMEASMCA"/>
      </w:pPr>
      <w:r>
        <w:rPr>
          <w:noProof/>
        </w:rPr>
        <w:t>Išsami informacija apie šį vaistinį preparatą pateikiama Valstybinės vaistų kontrolės tarnybos prie Lietuvos Respublikos  sveikatos apsaugos ministerijos tinklalapyje</w:t>
      </w:r>
      <w:r>
        <w:t xml:space="preserve"> </w:t>
      </w:r>
      <w:hyperlink r:id="rId9" w:history="1">
        <w:r>
          <w:rPr>
            <w:rStyle w:val="Hipersaitas"/>
            <w:rFonts w:eastAsiaTheme="majorEastAsia"/>
          </w:rPr>
          <w:t>http://www.vvkt.lt/</w:t>
        </w:r>
      </w:hyperlink>
    </w:p>
    <w:p w14:paraId="34AF75BB" w14:textId="77777777" w:rsidR="00AF3D97" w:rsidRDefault="00AF3D97" w:rsidP="00F136CF">
      <w:pPr>
        <w:pStyle w:val="BTbEMEASMCA"/>
      </w:pPr>
    </w:p>
    <w:p w14:paraId="4A4459F4" w14:textId="77777777" w:rsidR="00AF3D97" w:rsidRDefault="00AF3D97" w:rsidP="00AF3D97">
      <w:pPr>
        <w:spacing w:after="200" w:line="276" w:lineRule="auto"/>
        <w:rPr>
          <w:sz w:val="22"/>
          <w:szCs w:val="22"/>
        </w:rPr>
      </w:pPr>
      <w:r>
        <w:br w:type="page"/>
      </w:r>
    </w:p>
    <w:p w14:paraId="3B3BC95F" w14:textId="77777777" w:rsidR="00AF3D97" w:rsidRDefault="00AF3D97" w:rsidP="00F136CF">
      <w:pPr>
        <w:pStyle w:val="BTbEMEASMCA"/>
      </w:pPr>
    </w:p>
    <w:p w14:paraId="7FA91248" w14:textId="77777777" w:rsidR="00AF3D97" w:rsidRDefault="00AF3D97" w:rsidP="00AF3D97">
      <w:pPr>
        <w:pStyle w:val="TTEMEASMCA"/>
      </w:pPr>
      <w:bookmarkStart w:id="64" w:name="_Toc129243253"/>
      <w:bookmarkStart w:id="65" w:name="_Toc129243128"/>
    </w:p>
    <w:p w14:paraId="142F4D05" w14:textId="77777777" w:rsidR="00AF3D97" w:rsidRDefault="00AF3D97" w:rsidP="00AF3D97">
      <w:pPr>
        <w:pStyle w:val="TTEMEASMCA"/>
      </w:pPr>
    </w:p>
    <w:p w14:paraId="75AA6BD7" w14:textId="77777777" w:rsidR="00AF3D97" w:rsidRDefault="00AF3D97" w:rsidP="00AF3D97">
      <w:pPr>
        <w:pStyle w:val="TTEMEASMCA"/>
      </w:pPr>
    </w:p>
    <w:p w14:paraId="25F80BB2" w14:textId="77777777" w:rsidR="00AF3D97" w:rsidRDefault="00AF3D97" w:rsidP="00AF3D97">
      <w:pPr>
        <w:pStyle w:val="TTEMEASMCA"/>
      </w:pPr>
    </w:p>
    <w:p w14:paraId="37E5776B" w14:textId="77777777" w:rsidR="00AF3D97" w:rsidRDefault="00AF3D97" w:rsidP="00AF3D97">
      <w:pPr>
        <w:pStyle w:val="TTEMEASMCA"/>
      </w:pPr>
    </w:p>
    <w:p w14:paraId="79230FD8" w14:textId="77777777" w:rsidR="00AF3D97" w:rsidRDefault="00AF3D97" w:rsidP="00AF3D97">
      <w:pPr>
        <w:pStyle w:val="TTEMEASMCA"/>
      </w:pPr>
    </w:p>
    <w:p w14:paraId="5123D8B7" w14:textId="77777777" w:rsidR="00AF3D97" w:rsidRDefault="00AF3D97" w:rsidP="00AF3D97">
      <w:pPr>
        <w:pStyle w:val="TTEMEASMCA"/>
      </w:pPr>
    </w:p>
    <w:p w14:paraId="673DB913" w14:textId="77777777" w:rsidR="00AF3D97" w:rsidRDefault="00AF3D97" w:rsidP="00AF3D97">
      <w:pPr>
        <w:pStyle w:val="TTEMEASMCA"/>
      </w:pPr>
    </w:p>
    <w:p w14:paraId="45F1EA84" w14:textId="77777777" w:rsidR="00AF3D97" w:rsidRDefault="00AF3D97" w:rsidP="00AF3D97">
      <w:pPr>
        <w:pStyle w:val="TTEMEASMCA"/>
      </w:pPr>
    </w:p>
    <w:p w14:paraId="6CBE90E8" w14:textId="77777777" w:rsidR="00AF3D97" w:rsidRDefault="00AF3D97" w:rsidP="00AF3D97">
      <w:pPr>
        <w:pStyle w:val="TTEMEASMCA"/>
      </w:pPr>
    </w:p>
    <w:p w14:paraId="65CA1502" w14:textId="77777777" w:rsidR="00AF3D97" w:rsidRDefault="00AF3D97" w:rsidP="00AF3D97">
      <w:pPr>
        <w:pStyle w:val="TTEMEASMCA"/>
      </w:pPr>
    </w:p>
    <w:p w14:paraId="1494C9F7" w14:textId="77777777" w:rsidR="00AF3D97" w:rsidRDefault="00AF3D97" w:rsidP="00AF3D97">
      <w:pPr>
        <w:pStyle w:val="TTEMEASMCA"/>
      </w:pPr>
    </w:p>
    <w:p w14:paraId="2B14D336" w14:textId="77777777" w:rsidR="00AF3D97" w:rsidRDefault="00AF3D97" w:rsidP="00AF3D97">
      <w:pPr>
        <w:pStyle w:val="TTEMEASMCA"/>
      </w:pPr>
    </w:p>
    <w:p w14:paraId="58F78739" w14:textId="77777777" w:rsidR="00AF3D97" w:rsidRDefault="00AF3D97" w:rsidP="00AF3D97">
      <w:pPr>
        <w:pStyle w:val="TTEMEASMCA"/>
      </w:pPr>
    </w:p>
    <w:p w14:paraId="2B0B6FEC" w14:textId="77777777" w:rsidR="00AF3D97" w:rsidRDefault="00AF3D97" w:rsidP="00AF3D97">
      <w:pPr>
        <w:pStyle w:val="TTEMEASMCA"/>
      </w:pPr>
    </w:p>
    <w:p w14:paraId="70D17EE2" w14:textId="77777777" w:rsidR="00AF3D97" w:rsidRDefault="00AF3D97" w:rsidP="00AF3D97">
      <w:pPr>
        <w:pStyle w:val="TTEMEASMCA"/>
      </w:pPr>
    </w:p>
    <w:p w14:paraId="2FFD8F40" w14:textId="77777777" w:rsidR="00AF3D97" w:rsidRDefault="00AF3D97" w:rsidP="00AF3D97">
      <w:pPr>
        <w:pStyle w:val="TTEMEASMCA"/>
      </w:pPr>
    </w:p>
    <w:p w14:paraId="2D6D5A80" w14:textId="77777777" w:rsidR="00AF3D97" w:rsidRDefault="00AF3D97" w:rsidP="00AF3D97">
      <w:pPr>
        <w:pStyle w:val="TTEMEASMCA"/>
      </w:pPr>
    </w:p>
    <w:p w14:paraId="5735A894" w14:textId="77777777" w:rsidR="00AF3D97" w:rsidRDefault="00AF3D97" w:rsidP="00AF3D97">
      <w:pPr>
        <w:pStyle w:val="TTEMEASMCA"/>
      </w:pPr>
    </w:p>
    <w:p w14:paraId="40912BEE" w14:textId="77777777" w:rsidR="00AF3D97" w:rsidRDefault="00AF3D97" w:rsidP="00AF3D97">
      <w:pPr>
        <w:pStyle w:val="TTEMEASMCA"/>
      </w:pPr>
    </w:p>
    <w:p w14:paraId="1C4F0E19" w14:textId="77777777" w:rsidR="00AF3D97" w:rsidRDefault="00AF3D97" w:rsidP="00AF3D97">
      <w:pPr>
        <w:pStyle w:val="TTEMEASMCA"/>
      </w:pPr>
    </w:p>
    <w:p w14:paraId="1FDC973F" w14:textId="77777777" w:rsidR="00AF3D97" w:rsidRDefault="00AF3D97" w:rsidP="00AF3D97">
      <w:pPr>
        <w:pStyle w:val="TTEMEASMCA"/>
      </w:pPr>
    </w:p>
    <w:p w14:paraId="6CA30E45" w14:textId="77777777" w:rsidR="00AF3D97" w:rsidRDefault="00AF3D97" w:rsidP="00AF3D97">
      <w:pPr>
        <w:pStyle w:val="TTEMEASMCA"/>
      </w:pPr>
      <w:r>
        <w:t>II PRIEDAS</w:t>
      </w:r>
      <w:bookmarkEnd w:id="64"/>
      <w:bookmarkEnd w:id="65"/>
    </w:p>
    <w:p w14:paraId="46676AB9" w14:textId="77777777" w:rsidR="00AF3D97" w:rsidRDefault="00AF3D97" w:rsidP="00AF3D97">
      <w:pPr>
        <w:pStyle w:val="TTEMEASMCA"/>
      </w:pPr>
    </w:p>
    <w:p w14:paraId="08760637" w14:textId="77777777" w:rsidR="00AF3D97" w:rsidRDefault="00AF3D97" w:rsidP="00AF3D97">
      <w:pPr>
        <w:pStyle w:val="TTEMEASMCA"/>
      </w:pPr>
      <w:r>
        <w:t>REGISTRACIJOS SĄLYGOS</w:t>
      </w:r>
    </w:p>
    <w:p w14:paraId="32D918A4" w14:textId="77777777" w:rsidR="00AF3D97" w:rsidRDefault="00AF3D97" w:rsidP="00F136CF">
      <w:pPr>
        <w:pStyle w:val="BTbEMEASMCA"/>
      </w:pPr>
    </w:p>
    <w:p w14:paraId="4D9308F2" w14:textId="77777777" w:rsidR="00AF3D97" w:rsidRDefault="00AF3D97" w:rsidP="00AF3D97">
      <w:pPr>
        <w:pStyle w:val="BTAnIIEMEASMCA"/>
        <w:rPr>
          <w:rFonts w:cs="Times New Roman"/>
          <w:highlight w:val="yellow"/>
          <w:lang w:val="lt-LT"/>
        </w:rPr>
      </w:pPr>
      <w:r>
        <w:rPr>
          <w:rFonts w:cs="Times New Roman"/>
          <w:lang w:val="lt-LT"/>
        </w:rPr>
        <w:t>A.</w:t>
      </w:r>
      <w:r>
        <w:rPr>
          <w:rFonts w:cs="Times New Roman"/>
          <w:lang w:val="lt-LT"/>
        </w:rPr>
        <w:tab/>
        <w:t>GAMINTOJAS (-AI),</w:t>
      </w:r>
      <w:r>
        <w:rPr>
          <w:rFonts w:cs="Times New Roman"/>
          <w:b w:val="0"/>
          <w:lang w:val="lt-LT"/>
        </w:rPr>
        <w:t xml:space="preserve"> </w:t>
      </w:r>
      <w:r>
        <w:rPr>
          <w:rFonts w:cs="Times New Roman"/>
          <w:lang w:val="lt-LT"/>
        </w:rPr>
        <w:t>ATSAKINGAS (-I) UŽ SERIJŲ IŠLEIDIMĄ</w:t>
      </w:r>
    </w:p>
    <w:p w14:paraId="1CCAFCB0" w14:textId="77777777" w:rsidR="00AF3D97" w:rsidRDefault="00AF3D97" w:rsidP="00F136CF">
      <w:pPr>
        <w:pStyle w:val="BTbEMEASMCA"/>
        <w:rPr>
          <w:highlight w:val="yellow"/>
        </w:rPr>
      </w:pPr>
    </w:p>
    <w:p w14:paraId="324CBE6F" w14:textId="77777777" w:rsidR="00AF3D97" w:rsidRDefault="00AF3D97" w:rsidP="00AF3D97">
      <w:pPr>
        <w:pStyle w:val="BTAnIIEMEASMCA"/>
        <w:rPr>
          <w:rFonts w:cs="Times New Roman"/>
          <w:lang w:val="lt-LT"/>
        </w:rPr>
      </w:pPr>
      <w:r>
        <w:rPr>
          <w:rFonts w:cs="Times New Roman"/>
          <w:lang w:val="lt-LT"/>
        </w:rPr>
        <w:t>B.</w:t>
      </w:r>
      <w:r>
        <w:rPr>
          <w:rFonts w:cs="Times New Roman"/>
          <w:lang w:val="lt-LT"/>
        </w:rPr>
        <w:tab/>
        <w:t xml:space="preserve">TIEKIMO IR VARTOJIMO SĄLYGOS AR APRIBOJIMAI </w:t>
      </w:r>
    </w:p>
    <w:p w14:paraId="453281A4" w14:textId="77777777" w:rsidR="00AF3D97" w:rsidRDefault="00AF3D97" w:rsidP="00AF3D97">
      <w:pPr>
        <w:pStyle w:val="BTAnIIEMEASMCA"/>
        <w:rPr>
          <w:rFonts w:cs="Times New Roman"/>
          <w:lang w:val="lt-LT"/>
        </w:rPr>
      </w:pPr>
    </w:p>
    <w:p w14:paraId="3DA437D6" w14:textId="77777777" w:rsidR="00AF3D97" w:rsidRDefault="00AF3D97" w:rsidP="00AF3D97">
      <w:pPr>
        <w:pStyle w:val="PI-1EMEASMCA"/>
      </w:pPr>
      <w:r>
        <w:rPr>
          <w:b w:val="0"/>
          <w:caps w:val="0"/>
        </w:rPr>
        <w:br w:type="page"/>
      </w:r>
      <w:r>
        <w:lastRenderedPageBreak/>
        <w:t>A.</w:t>
      </w:r>
      <w:r>
        <w:tab/>
        <w:t>GAMINTOJAS (-AI), ATSAKINGAS (-I) UŽ SERIJŲ IŠLEIDIMĄ</w:t>
      </w:r>
    </w:p>
    <w:p w14:paraId="5FFEDC9D" w14:textId="77777777" w:rsidR="00AF3D97" w:rsidRDefault="00AF3D97" w:rsidP="00F136CF">
      <w:pPr>
        <w:pStyle w:val="BTbEMEASMCA"/>
        <w:rPr>
          <w:highlight w:val="yellow"/>
        </w:rPr>
      </w:pPr>
    </w:p>
    <w:p w14:paraId="4F626500" w14:textId="77777777" w:rsidR="00AF3D97" w:rsidRDefault="00AF3D97" w:rsidP="00AF3D97">
      <w:pPr>
        <w:pStyle w:val="BTuEMEASMCA"/>
        <w:rPr>
          <w:sz w:val="22"/>
          <w:szCs w:val="22"/>
        </w:rPr>
      </w:pPr>
      <w:r>
        <w:rPr>
          <w:sz w:val="22"/>
          <w:szCs w:val="22"/>
        </w:rPr>
        <w:t>Gamintojo (-ų), atsakingo (-ų) už serijų išleidimą, pavadinimas (-ai) ir adresas (-ai)</w:t>
      </w:r>
    </w:p>
    <w:p w14:paraId="0CC99568" w14:textId="77777777" w:rsidR="00AF3D97" w:rsidRDefault="00AF3D97" w:rsidP="00AF3D97">
      <w:pPr>
        <w:pStyle w:val="Pagrindinistekstas"/>
        <w:tabs>
          <w:tab w:val="left" w:pos="450"/>
          <w:tab w:val="left" w:pos="1440"/>
          <w:tab w:val="left" w:pos="2160"/>
          <w:tab w:val="left" w:pos="2880"/>
          <w:tab w:val="left" w:pos="3600"/>
          <w:tab w:val="left" w:pos="4320"/>
          <w:tab w:val="left" w:pos="5040"/>
          <w:tab w:val="left" w:pos="5760"/>
          <w:tab w:val="left" w:pos="6480"/>
          <w:tab w:val="left" w:pos="7200"/>
          <w:tab w:val="left" w:pos="7920"/>
        </w:tabs>
        <w:jc w:val="both"/>
        <w:rPr>
          <w:iCs/>
          <w:szCs w:val="22"/>
        </w:rPr>
      </w:pPr>
    </w:p>
    <w:p w14:paraId="3EDA0F35" w14:textId="77777777" w:rsidR="00AF3D97" w:rsidRDefault="00AF3D97" w:rsidP="00AF3D97">
      <w:pPr>
        <w:autoSpaceDE w:val="0"/>
        <w:autoSpaceDN w:val="0"/>
        <w:adjustRightInd w:val="0"/>
        <w:rPr>
          <w:sz w:val="22"/>
          <w:szCs w:val="22"/>
        </w:rPr>
      </w:pPr>
      <w:proofErr w:type="spellStart"/>
      <w:r>
        <w:rPr>
          <w:sz w:val="22"/>
          <w:szCs w:val="22"/>
        </w:rPr>
        <w:t>AbbVie</w:t>
      </w:r>
      <w:proofErr w:type="spellEnd"/>
      <w:r>
        <w:rPr>
          <w:sz w:val="22"/>
          <w:szCs w:val="22"/>
        </w:rPr>
        <w:t xml:space="preserve"> </w:t>
      </w:r>
      <w:proofErr w:type="spellStart"/>
      <w:r>
        <w:rPr>
          <w:sz w:val="22"/>
          <w:szCs w:val="22"/>
        </w:rPr>
        <w:t>S.r.l</w:t>
      </w:r>
      <w:proofErr w:type="spellEnd"/>
      <w:r>
        <w:rPr>
          <w:sz w:val="22"/>
          <w:szCs w:val="22"/>
        </w:rPr>
        <w:t>.</w:t>
      </w:r>
    </w:p>
    <w:p w14:paraId="4E86468F" w14:textId="77777777" w:rsidR="00AF3D97" w:rsidRDefault="00AF3D97" w:rsidP="00AF3D97">
      <w:pPr>
        <w:autoSpaceDE w:val="0"/>
        <w:autoSpaceDN w:val="0"/>
        <w:adjustRightInd w:val="0"/>
        <w:rPr>
          <w:sz w:val="22"/>
          <w:szCs w:val="22"/>
        </w:rPr>
      </w:pPr>
      <w:r>
        <w:rPr>
          <w:sz w:val="22"/>
          <w:szCs w:val="22"/>
        </w:rPr>
        <w:t xml:space="preserve">S.R. 148 </w:t>
      </w:r>
      <w:proofErr w:type="spellStart"/>
      <w:r>
        <w:rPr>
          <w:sz w:val="22"/>
          <w:szCs w:val="22"/>
        </w:rPr>
        <w:t>Pontina</w:t>
      </w:r>
      <w:proofErr w:type="spellEnd"/>
      <w:r>
        <w:rPr>
          <w:sz w:val="22"/>
          <w:szCs w:val="22"/>
        </w:rPr>
        <w:t xml:space="preserve"> km 52 SNC</w:t>
      </w:r>
    </w:p>
    <w:p w14:paraId="104DC1C8" w14:textId="77777777" w:rsidR="00AF3D97" w:rsidRDefault="00AF3D97" w:rsidP="00AF3D97">
      <w:pPr>
        <w:autoSpaceDE w:val="0"/>
        <w:autoSpaceDN w:val="0"/>
        <w:adjustRightInd w:val="0"/>
        <w:rPr>
          <w:sz w:val="22"/>
          <w:szCs w:val="22"/>
        </w:rPr>
      </w:pPr>
      <w:r>
        <w:rPr>
          <w:sz w:val="22"/>
          <w:szCs w:val="22"/>
        </w:rPr>
        <w:t xml:space="preserve">04011 </w:t>
      </w:r>
      <w:proofErr w:type="spellStart"/>
      <w:r>
        <w:rPr>
          <w:sz w:val="22"/>
          <w:szCs w:val="22"/>
        </w:rPr>
        <w:t>Campoverde</w:t>
      </w:r>
      <w:proofErr w:type="spellEnd"/>
      <w:r>
        <w:rPr>
          <w:sz w:val="22"/>
          <w:szCs w:val="22"/>
        </w:rPr>
        <w:t xml:space="preserve"> di </w:t>
      </w:r>
      <w:proofErr w:type="spellStart"/>
      <w:r>
        <w:rPr>
          <w:sz w:val="22"/>
          <w:szCs w:val="22"/>
        </w:rPr>
        <w:t>Aprilia</w:t>
      </w:r>
      <w:proofErr w:type="spellEnd"/>
      <w:r>
        <w:rPr>
          <w:sz w:val="22"/>
          <w:szCs w:val="22"/>
        </w:rPr>
        <w:t xml:space="preserve"> (LT)</w:t>
      </w:r>
    </w:p>
    <w:p w14:paraId="120FC35E" w14:textId="77777777" w:rsidR="00AF3D97" w:rsidRDefault="00AF3D97" w:rsidP="00F136CF">
      <w:pPr>
        <w:pStyle w:val="BTbEMEASMCA"/>
        <w:rPr>
          <w:highlight w:val="yellow"/>
        </w:rPr>
      </w:pPr>
      <w:r>
        <w:t>Italija</w:t>
      </w:r>
    </w:p>
    <w:p w14:paraId="66B099A7" w14:textId="77777777" w:rsidR="00AF3D97" w:rsidRDefault="00AF3D97" w:rsidP="00F136CF">
      <w:pPr>
        <w:pStyle w:val="BTbEMEASMCA"/>
        <w:rPr>
          <w:highlight w:val="yellow"/>
        </w:rPr>
      </w:pPr>
    </w:p>
    <w:p w14:paraId="2003810C" w14:textId="77777777" w:rsidR="00AF3D97" w:rsidRDefault="00AF3D97" w:rsidP="00F136CF">
      <w:pPr>
        <w:pStyle w:val="BTbEMEASMCA"/>
        <w:rPr>
          <w:highlight w:val="yellow"/>
        </w:rPr>
      </w:pPr>
    </w:p>
    <w:p w14:paraId="417A79FC" w14:textId="77777777" w:rsidR="00AF3D97" w:rsidRDefault="00AF3D97" w:rsidP="00AF3D97">
      <w:pPr>
        <w:pStyle w:val="PI-1EMEASMCA"/>
      </w:pPr>
      <w:bookmarkStart w:id="66" w:name="_Toc129243254"/>
      <w:bookmarkStart w:id="67" w:name="_Toc129243129"/>
      <w:r>
        <w:t>B.</w:t>
      </w:r>
      <w:r>
        <w:tab/>
        <w:t xml:space="preserve">TIEKIMO IR VARTOJIMO SĄLYGOS AR APRIBOJIMAI </w:t>
      </w:r>
      <w:bookmarkEnd w:id="66"/>
      <w:bookmarkEnd w:id="67"/>
    </w:p>
    <w:p w14:paraId="12A67D1C" w14:textId="77777777" w:rsidR="00AF3D97" w:rsidRDefault="00AF3D97" w:rsidP="00F136CF">
      <w:pPr>
        <w:pStyle w:val="BTbEMEASMCA"/>
      </w:pPr>
    </w:p>
    <w:p w14:paraId="181A565E" w14:textId="77777777" w:rsidR="00AF3D97" w:rsidRDefault="00AF3D97" w:rsidP="00F136CF">
      <w:pPr>
        <w:pStyle w:val="BTbEMEASMCA"/>
      </w:pPr>
    </w:p>
    <w:p w14:paraId="45701AA8" w14:textId="77777777" w:rsidR="00AF3D97" w:rsidRDefault="00AF3D97" w:rsidP="00F136CF">
      <w:pPr>
        <w:pStyle w:val="BTbEMEASMCA"/>
      </w:pPr>
      <w:r>
        <w:t>Receptinis vaistinis preparatas.</w:t>
      </w:r>
    </w:p>
    <w:p w14:paraId="78BB75F2" w14:textId="77777777" w:rsidR="00AF3D97" w:rsidRDefault="00AF3D97" w:rsidP="00F136CF">
      <w:pPr>
        <w:pStyle w:val="BTbEMEASMCA"/>
      </w:pPr>
    </w:p>
    <w:p w14:paraId="4AA8B9BA" w14:textId="77777777" w:rsidR="00AF3D97" w:rsidRDefault="00AF3D97" w:rsidP="00F136CF">
      <w:pPr>
        <w:pStyle w:val="BTbEMEASMCA"/>
      </w:pPr>
    </w:p>
    <w:p w14:paraId="45E9F54D" w14:textId="77777777" w:rsidR="00AF3D97" w:rsidRDefault="00AF3D97" w:rsidP="00F136CF">
      <w:pPr>
        <w:pStyle w:val="BTbEMEASMCA"/>
      </w:pPr>
    </w:p>
    <w:p w14:paraId="3B7477EB" w14:textId="77777777" w:rsidR="00AF3D97" w:rsidRDefault="00AF3D97" w:rsidP="00F136CF">
      <w:pPr>
        <w:pStyle w:val="BTbEMEASMCA"/>
      </w:pPr>
    </w:p>
    <w:p w14:paraId="7E295041" w14:textId="77777777" w:rsidR="00AF3D97" w:rsidRDefault="00AF3D97" w:rsidP="00F136CF">
      <w:pPr>
        <w:pStyle w:val="BTbEMEASMCA"/>
      </w:pPr>
    </w:p>
    <w:p w14:paraId="11F8BE4F" w14:textId="77777777" w:rsidR="00AF3D97" w:rsidRDefault="00AF3D97" w:rsidP="00F136CF">
      <w:pPr>
        <w:pStyle w:val="BTbEMEASMCA"/>
      </w:pPr>
    </w:p>
    <w:p w14:paraId="0EA9975F" w14:textId="77777777" w:rsidR="00AF3D97" w:rsidRDefault="00AF3D97" w:rsidP="00F136CF">
      <w:pPr>
        <w:pStyle w:val="BTbEMEASMCA"/>
      </w:pPr>
    </w:p>
    <w:p w14:paraId="1B20D39B" w14:textId="77777777" w:rsidR="00AF3D97" w:rsidRDefault="00AF3D97" w:rsidP="00F136CF">
      <w:pPr>
        <w:pStyle w:val="BTbEMEASMCA"/>
      </w:pPr>
    </w:p>
    <w:p w14:paraId="5562AEB5" w14:textId="77777777" w:rsidR="00AF3D97" w:rsidRDefault="00AF3D97" w:rsidP="00F136CF">
      <w:pPr>
        <w:pStyle w:val="BTbEMEASMCA"/>
      </w:pPr>
      <w:r>
        <w:br w:type="page"/>
      </w:r>
    </w:p>
    <w:p w14:paraId="45D547F2" w14:textId="77777777" w:rsidR="00AF3D97" w:rsidRDefault="00AF3D97" w:rsidP="00F136CF">
      <w:pPr>
        <w:pStyle w:val="BTbEMEASMCA"/>
      </w:pPr>
    </w:p>
    <w:p w14:paraId="2235E1DD" w14:textId="77777777" w:rsidR="00AF3D97" w:rsidRDefault="00AF3D97" w:rsidP="00F136CF">
      <w:pPr>
        <w:pStyle w:val="BTbEMEASMCA"/>
      </w:pPr>
    </w:p>
    <w:p w14:paraId="082691B0" w14:textId="77777777" w:rsidR="00AF3D97" w:rsidRDefault="00AF3D97" w:rsidP="00F136CF">
      <w:pPr>
        <w:pStyle w:val="BTbEMEASMCA"/>
      </w:pPr>
    </w:p>
    <w:p w14:paraId="4AAFBB78" w14:textId="77777777" w:rsidR="00AF3D97" w:rsidRDefault="00AF3D97" w:rsidP="00F136CF">
      <w:pPr>
        <w:pStyle w:val="BTbEMEASMCA"/>
      </w:pPr>
    </w:p>
    <w:p w14:paraId="52B7BCB7" w14:textId="77777777" w:rsidR="00AF3D97" w:rsidRDefault="00AF3D97" w:rsidP="00F136CF">
      <w:pPr>
        <w:pStyle w:val="BTbEMEASMCA"/>
      </w:pPr>
    </w:p>
    <w:p w14:paraId="6DCF9550" w14:textId="77777777" w:rsidR="00AF3D97" w:rsidRDefault="00AF3D97" w:rsidP="00F136CF">
      <w:pPr>
        <w:pStyle w:val="BTbEMEASMCA"/>
      </w:pPr>
    </w:p>
    <w:p w14:paraId="4FA0204A" w14:textId="77777777" w:rsidR="00AF3D97" w:rsidRDefault="00AF3D97" w:rsidP="00F136CF">
      <w:pPr>
        <w:pStyle w:val="BTbEMEASMCA"/>
      </w:pPr>
    </w:p>
    <w:p w14:paraId="4D038508" w14:textId="77777777" w:rsidR="00AF3D97" w:rsidRDefault="00AF3D97" w:rsidP="00F136CF">
      <w:pPr>
        <w:pStyle w:val="BTbEMEASMCA"/>
      </w:pPr>
    </w:p>
    <w:p w14:paraId="1B136F0E" w14:textId="77777777" w:rsidR="00AF3D97" w:rsidRDefault="00AF3D97" w:rsidP="00F136CF">
      <w:pPr>
        <w:pStyle w:val="BTbEMEASMCA"/>
      </w:pPr>
    </w:p>
    <w:p w14:paraId="53983C2F" w14:textId="77777777" w:rsidR="00AF3D97" w:rsidRDefault="00AF3D97" w:rsidP="00F136CF">
      <w:pPr>
        <w:pStyle w:val="BTbEMEASMCA"/>
      </w:pPr>
    </w:p>
    <w:p w14:paraId="1249B796" w14:textId="77777777" w:rsidR="00AF3D97" w:rsidRDefault="00AF3D97" w:rsidP="00F136CF">
      <w:pPr>
        <w:pStyle w:val="BTbEMEASMCA"/>
      </w:pPr>
    </w:p>
    <w:p w14:paraId="3114A72C" w14:textId="77777777" w:rsidR="00AF3D97" w:rsidRDefault="00AF3D97" w:rsidP="00F136CF">
      <w:pPr>
        <w:pStyle w:val="BTbEMEASMCA"/>
      </w:pPr>
    </w:p>
    <w:p w14:paraId="005E06E0" w14:textId="77777777" w:rsidR="00AF3D97" w:rsidRDefault="00AF3D97" w:rsidP="00F136CF">
      <w:pPr>
        <w:pStyle w:val="BTbEMEASMCA"/>
      </w:pPr>
    </w:p>
    <w:p w14:paraId="323A6238" w14:textId="77777777" w:rsidR="00AF3D97" w:rsidRDefault="00AF3D97" w:rsidP="00F136CF">
      <w:pPr>
        <w:pStyle w:val="BTbEMEASMCA"/>
      </w:pPr>
    </w:p>
    <w:p w14:paraId="04D6C395" w14:textId="77777777" w:rsidR="00AF3D97" w:rsidRDefault="00AF3D97" w:rsidP="00F136CF">
      <w:pPr>
        <w:pStyle w:val="BTbEMEASMCA"/>
      </w:pPr>
    </w:p>
    <w:p w14:paraId="3E19E6B3" w14:textId="77777777" w:rsidR="00AF3D97" w:rsidRDefault="00AF3D97" w:rsidP="00F136CF">
      <w:pPr>
        <w:pStyle w:val="BTbEMEASMCA"/>
      </w:pPr>
    </w:p>
    <w:p w14:paraId="02B42404" w14:textId="77777777" w:rsidR="00AF3D97" w:rsidRDefault="00AF3D97" w:rsidP="00F136CF">
      <w:pPr>
        <w:pStyle w:val="BTbEMEASMCA"/>
      </w:pPr>
    </w:p>
    <w:p w14:paraId="53D66FC4" w14:textId="77777777" w:rsidR="00AF3D97" w:rsidRDefault="00AF3D97" w:rsidP="00F136CF">
      <w:pPr>
        <w:pStyle w:val="BTbEMEASMCA"/>
      </w:pPr>
    </w:p>
    <w:p w14:paraId="648A8287" w14:textId="77777777" w:rsidR="00AF3D97" w:rsidRDefault="00AF3D97" w:rsidP="00F136CF">
      <w:pPr>
        <w:pStyle w:val="BTbEMEASMCA"/>
      </w:pPr>
    </w:p>
    <w:p w14:paraId="30BE5B19" w14:textId="77777777" w:rsidR="00AF3D97" w:rsidRDefault="00AF3D97" w:rsidP="00F136CF">
      <w:pPr>
        <w:pStyle w:val="BTbEMEASMCA"/>
      </w:pPr>
    </w:p>
    <w:p w14:paraId="11B990B2" w14:textId="77777777" w:rsidR="00AF3D97" w:rsidRDefault="00AF3D97" w:rsidP="00F136CF">
      <w:pPr>
        <w:pStyle w:val="BTbEMEASMCA"/>
      </w:pPr>
    </w:p>
    <w:p w14:paraId="16F0C280" w14:textId="77777777" w:rsidR="00AF3D97" w:rsidRDefault="00AF3D97" w:rsidP="00F136CF">
      <w:pPr>
        <w:pStyle w:val="BTbEMEASMCA"/>
      </w:pPr>
    </w:p>
    <w:p w14:paraId="2D626711" w14:textId="77777777" w:rsidR="00AF3D97" w:rsidRDefault="00AF3D97" w:rsidP="00AF3D97">
      <w:pPr>
        <w:pStyle w:val="TTEMEASMCA"/>
      </w:pPr>
      <w:bookmarkStart w:id="68" w:name="_Toc129243259"/>
      <w:bookmarkStart w:id="69" w:name="_Toc129243134"/>
    </w:p>
    <w:p w14:paraId="3318C45A" w14:textId="77777777" w:rsidR="00AF3D97" w:rsidRDefault="00AF3D97" w:rsidP="00AF3D97">
      <w:pPr>
        <w:pStyle w:val="TTEMEASMCA"/>
      </w:pPr>
      <w:r>
        <w:t>III PRIEDAS</w:t>
      </w:r>
      <w:bookmarkEnd w:id="68"/>
      <w:bookmarkEnd w:id="69"/>
    </w:p>
    <w:p w14:paraId="58318DFB" w14:textId="77777777" w:rsidR="00AF3D97" w:rsidRDefault="00AF3D97" w:rsidP="00F136CF">
      <w:pPr>
        <w:pStyle w:val="BTbEMEASMCA"/>
      </w:pPr>
    </w:p>
    <w:p w14:paraId="0020B57F" w14:textId="77777777" w:rsidR="00AF3D97" w:rsidRDefault="00AF3D97" w:rsidP="00AF3D97">
      <w:pPr>
        <w:pStyle w:val="TTEMEASMCA"/>
      </w:pPr>
      <w:bookmarkStart w:id="70" w:name="_Toc129243260"/>
      <w:bookmarkStart w:id="71" w:name="_Toc129243135"/>
      <w:r>
        <w:t>ŽENKLINIMAS IR PAKUOTĖS LAPELIS</w:t>
      </w:r>
      <w:bookmarkEnd w:id="70"/>
      <w:bookmarkEnd w:id="71"/>
    </w:p>
    <w:p w14:paraId="01DF7E6A" w14:textId="77777777" w:rsidR="00AF3D97" w:rsidRDefault="00AF3D97" w:rsidP="00F136CF">
      <w:pPr>
        <w:pStyle w:val="BTbEMEASMCA"/>
      </w:pPr>
      <w:r>
        <w:br w:type="page"/>
      </w:r>
    </w:p>
    <w:p w14:paraId="7601619A" w14:textId="77777777" w:rsidR="00AF3D97" w:rsidRDefault="00AF3D97" w:rsidP="00F136CF">
      <w:pPr>
        <w:pStyle w:val="BTbEMEASMCA"/>
      </w:pPr>
    </w:p>
    <w:p w14:paraId="2E0A48E5" w14:textId="77777777" w:rsidR="00AF3D97" w:rsidRDefault="00AF3D97" w:rsidP="00F136CF">
      <w:pPr>
        <w:pStyle w:val="BTbEMEASMCA"/>
      </w:pPr>
    </w:p>
    <w:p w14:paraId="5B9B4BD6" w14:textId="77777777" w:rsidR="00AF3D97" w:rsidRDefault="00AF3D97" w:rsidP="00F136CF">
      <w:pPr>
        <w:pStyle w:val="BTbEMEASMCA"/>
      </w:pPr>
    </w:p>
    <w:p w14:paraId="6FB937FE" w14:textId="77777777" w:rsidR="00AF3D97" w:rsidRDefault="00AF3D97" w:rsidP="00F136CF">
      <w:pPr>
        <w:pStyle w:val="BTbEMEASMCA"/>
      </w:pPr>
    </w:p>
    <w:p w14:paraId="2FA5F0A7" w14:textId="77777777" w:rsidR="00AF3D97" w:rsidRDefault="00AF3D97" w:rsidP="00F136CF">
      <w:pPr>
        <w:pStyle w:val="BTbEMEASMCA"/>
      </w:pPr>
    </w:p>
    <w:p w14:paraId="0C0E075F" w14:textId="77777777" w:rsidR="00AF3D97" w:rsidRDefault="00AF3D97" w:rsidP="00F136CF">
      <w:pPr>
        <w:pStyle w:val="BTbEMEASMCA"/>
      </w:pPr>
    </w:p>
    <w:p w14:paraId="113D6CAE" w14:textId="77777777" w:rsidR="00AF3D97" w:rsidRDefault="00AF3D97" w:rsidP="00F136CF">
      <w:pPr>
        <w:pStyle w:val="BTbEMEASMCA"/>
      </w:pPr>
    </w:p>
    <w:p w14:paraId="7C7F0648" w14:textId="77777777" w:rsidR="00AF3D97" w:rsidRDefault="00AF3D97" w:rsidP="00F136CF">
      <w:pPr>
        <w:pStyle w:val="BTbEMEASMCA"/>
      </w:pPr>
    </w:p>
    <w:p w14:paraId="3020E567" w14:textId="77777777" w:rsidR="00AF3D97" w:rsidRDefault="00AF3D97" w:rsidP="00F136CF">
      <w:pPr>
        <w:pStyle w:val="BTbEMEASMCA"/>
      </w:pPr>
    </w:p>
    <w:p w14:paraId="790D73F6" w14:textId="77777777" w:rsidR="00AF3D97" w:rsidRDefault="00AF3D97" w:rsidP="00F136CF">
      <w:pPr>
        <w:pStyle w:val="BTbEMEASMCA"/>
      </w:pPr>
    </w:p>
    <w:p w14:paraId="14269284" w14:textId="77777777" w:rsidR="00AF3D97" w:rsidRDefault="00AF3D97" w:rsidP="00F136CF">
      <w:pPr>
        <w:pStyle w:val="BTbEMEASMCA"/>
      </w:pPr>
    </w:p>
    <w:p w14:paraId="26CF8608" w14:textId="77777777" w:rsidR="00AF3D97" w:rsidRDefault="00AF3D97" w:rsidP="00F136CF">
      <w:pPr>
        <w:pStyle w:val="BTbEMEASMCA"/>
      </w:pPr>
    </w:p>
    <w:p w14:paraId="02559D9A" w14:textId="77777777" w:rsidR="00AF3D97" w:rsidRDefault="00AF3D97" w:rsidP="00F136CF">
      <w:pPr>
        <w:pStyle w:val="BTbEMEASMCA"/>
      </w:pPr>
    </w:p>
    <w:p w14:paraId="298BD55E" w14:textId="77777777" w:rsidR="00AF3D97" w:rsidRDefault="00AF3D97" w:rsidP="00F136CF">
      <w:pPr>
        <w:pStyle w:val="BTbEMEASMCA"/>
      </w:pPr>
    </w:p>
    <w:p w14:paraId="7485485F" w14:textId="77777777" w:rsidR="00AF3D97" w:rsidRDefault="00AF3D97" w:rsidP="00F136CF">
      <w:pPr>
        <w:pStyle w:val="BTbEMEASMCA"/>
      </w:pPr>
    </w:p>
    <w:p w14:paraId="38365175" w14:textId="77777777" w:rsidR="00AF3D97" w:rsidRDefault="00AF3D97" w:rsidP="00F136CF">
      <w:pPr>
        <w:pStyle w:val="BTbEMEASMCA"/>
      </w:pPr>
    </w:p>
    <w:p w14:paraId="16DFD38B" w14:textId="77777777" w:rsidR="00AF3D97" w:rsidRDefault="00AF3D97" w:rsidP="00F136CF">
      <w:pPr>
        <w:pStyle w:val="BTbEMEASMCA"/>
      </w:pPr>
    </w:p>
    <w:p w14:paraId="23C32D66" w14:textId="77777777" w:rsidR="00AF3D97" w:rsidRDefault="00AF3D97" w:rsidP="00F136CF">
      <w:pPr>
        <w:pStyle w:val="BTbEMEASMCA"/>
      </w:pPr>
    </w:p>
    <w:p w14:paraId="11B17AD9" w14:textId="77777777" w:rsidR="00AF3D97" w:rsidRDefault="00AF3D97" w:rsidP="00F136CF">
      <w:pPr>
        <w:pStyle w:val="BTbEMEASMCA"/>
      </w:pPr>
    </w:p>
    <w:p w14:paraId="60C293AC" w14:textId="77777777" w:rsidR="00AF3D97" w:rsidRDefault="00AF3D97" w:rsidP="00F136CF">
      <w:pPr>
        <w:pStyle w:val="BTbEMEASMCA"/>
      </w:pPr>
    </w:p>
    <w:p w14:paraId="23A81A35" w14:textId="77777777" w:rsidR="00AF3D97" w:rsidRDefault="00AF3D97" w:rsidP="00F136CF">
      <w:pPr>
        <w:pStyle w:val="BTbEMEASMCA"/>
      </w:pPr>
    </w:p>
    <w:p w14:paraId="03022C3D" w14:textId="77777777" w:rsidR="00AF3D97" w:rsidRDefault="00AF3D97" w:rsidP="00F136CF">
      <w:pPr>
        <w:pStyle w:val="BTbEMEASMCA"/>
      </w:pPr>
    </w:p>
    <w:p w14:paraId="0567D07E" w14:textId="77777777" w:rsidR="00AF3D97" w:rsidRDefault="00AF3D97" w:rsidP="00AF3D97">
      <w:pPr>
        <w:pStyle w:val="TTEMEASMCA"/>
      </w:pPr>
      <w:bookmarkStart w:id="72" w:name="_Toc129243261"/>
      <w:bookmarkStart w:id="73" w:name="_Toc129243136"/>
    </w:p>
    <w:p w14:paraId="7AB62B51" w14:textId="77777777" w:rsidR="00AF3D97" w:rsidRDefault="00AF3D97" w:rsidP="00AF3D97">
      <w:pPr>
        <w:pStyle w:val="TTEMEASMCA"/>
      </w:pPr>
      <w:r>
        <w:t>A. ŽENKLINIMAS</w:t>
      </w:r>
      <w:bookmarkEnd w:id="72"/>
      <w:bookmarkEnd w:id="73"/>
    </w:p>
    <w:p w14:paraId="39A8C671" w14:textId="77777777" w:rsidR="00AF3D97" w:rsidRDefault="00AF3D97" w:rsidP="00F136CF">
      <w:pPr>
        <w:pStyle w:val="BTbEMEASMCA"/>
      </w:pPr>
      <w:r>
        <w:br w:type="page"/>
      </w:r>
    </w:p>
    <w:p w14:paraId="1AD1A9B4" w14:textId="77777777" w:rsidR="00AF3D97" w:rsidRDefault="00AF3D97" w:rsidP="00AF3D97">
      <w:pPr>
        <w:pStyle w:val="PI-1labEMEASMCA"/>
      </w:pPr>
      <w:r>
        <w:lastRenderedPageBreak/>
        <w:t>INFORMACIJA ANT IŠORINĖS PAKUOTĖS</w:t>
      </w:r>
    </w:p>
    <w:p w14:paraId="78683142" w14:textId="77777777" w:rsidR="00AF3D97" w:rsidRDefault="00AF3D97" w:rsidP="00AF3D97">
      <w:pPr>
        <w:pStyle w:val="PI-1labEMEASMCA"/>
      </w:pPr>
    </w:p>
    <w:p w14:paraId="5036AD22" w14:textId="77777777" w:rsidR="00AF3D97" w:rsidRDefault="00AF3D97" w:rsidP="00AF3D97">
      <w:pPr>
        <w:pStyle w:val="PI-1labEMEASMCA"/>
      </w:pPr>
      <w:r>
        <w:t>DĖŽUTĖ</w:t>
      </w:r>
    </w:p>
    <w:p w14:paraId="5C9CCA71" w14:textId="77777777" w:rsidR="00AF3D97" w:rsidRDefault="00AF3D97" w:rsidP="00F136CF">
      <w:pPr>
        <w:pStyle w:val="BTbEMEASMCA"/>
      </w:pPr>
    </w:p>
    <w:p w14:paraId="060F29C5" w14:textId="77777777" w:rsidR="00AF3D97" w:rsidRDefault="00AF3D97" w:rsidP="00F136CF">
      <w:pPr>
        <w:pStyle w:val="BTbEMEASMCA"/>
      </w:pPr>
    </w:p>
    <w:p w14:paraId="0EC22071" w14:textId="77777777" w:rsidR="00AF3D97" w:rsidRDefault="00AF3D97" w:rsidP="00AF3D97">
      <w:pPr>
        <w:pStyle w:val="PI-1labEMEASMCA"/>
      </w:pPr>
      <w:r>
        <w:t>1.</w:t>
      </w:r>
      <w:r>
        <w:tab/>
        <w:t>VAISTINIO PREPARATO PAVADINIMAS</w:t>
      </w:r>
    </w:p>
    <w:p w14:paraId="48635988" w14:textId="77777777" w:rsidR="00AF3D97" w:rsidRDefault="00AF3D97" w:rsidP="00F136CF">
      <w:pPr>
        <w:pStyle w:val="BTbEMEASMCA"/>
      </w:pPr>
    </w:p>
    <w:p w14:paraId="266E7F03" w14:textId="77777777" w:rsidR="00AF3D97" w:rsidRDefault="00AF3D97" w:rsidP="00AF3D97">
      <w:pPr>
        <w:pStyle w:val="Pagrindinistekstas"/>
        <w:rPr>
          <w:szCs w:val="22"/>
        </w:rPr>
      </w:pPr>
      <w:proofErr w:type="spellStart"/>
      <w:r>
        <w:rPr>
          <w:bCs/>
          <w:szCs w:val="22"/>
        </w:rPr>
        <w:t>Sevorane</w:t>
      </w:r>
      <w:proofErr w:type="spellEnd"/>
      <w:r>
        <w:rPr>
          <w:szCs w:val="22"/>
        </w:rPr>
        <w:t xml:space="preserve"> įkvepiamieji garai (skystis)</w:t>
      </w:r>
    </w:p>
    <w:p w14:paraId="780B704D" w14:textId="5DC1F0FA" w:rsidR="00AF3D97" w:rsidRDefault="00D33114" w:rsidP="00AF3D97">
      <w:pPr>
        <w:pStyle w:val="Pagrindinistekstas"/>
        <w:rPr>
          <w:szCs w:val="22"/>
        </w:rPr>
      </w:pPr>
      <w:proofErr w:type="spellStart"/>
      <w:r>
        <w:rPr>
          <w:szCs w:val="22"/>
        </w:rPr>
        <w:t>s</w:t>
      </w:r>
      <w:r w:rsidR="00AF3D97">
        <w:rPr>
          <w:szCs w:val="22"/>
        </w:rPr>
        <w:t>evofluranas</w:t>
      </w:r>
      <w:proofErr w:type="spellEnd"/>
    </w:p>
    <w:p w14:paraId="69E02E7C" w14:textId="77777777" w:rsidR="00AF3D97" w:rsidRDefault="00AF3D97" w:rsidP="00F136CF">
      <w:pPr>
        <w:pStyle w:val="BTbEMEASMCA"/>
      </w:pPr>
    </w:p>
    <w:p w14:paraId="58643645" w14:textId="77777777" w:rsidR="00AF3D97" w:rsidRDefault="00AF3D97" w:rsidP="00F136CF">
      <w:pPr>
        <w:pStyle w:val="BTbEMEASMCA"/>
      </w:pPr>
    </w:p>
    <w:p w14:paraId="1782CC23" w14:textId="77777777" w:rsidR="00AF3D97" w:rsidRDefault="00AF3D97" w:rsidP="00AF3D97">
      <w:pPr>
        <w:pStyle w:val="PI-1labEMEASMCA"/>
      </w:pPr>
      <w:r>
        <w:t>2.</w:t>
      </w:r>
      <w:r>
        <w:tab/>
        <w:t>VEIKLIOJI (-IOS) MEDŽIAGA (-OS) IR JOS (-Ų) KIEKIS (-IAI)</w:t>
      </w:r>
    </w:p>
    <w:p w14:paraId="0FDE10BE" w14:textId="77777777" w:rsidR="00AF3D97" w:rsidRDefault="00AF3D97" w:rsidP="00AF3D97">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2"/>
        </w:rPr>
      </w:pPr>
    </w:p>
    <w:p w14:paraId="5534FB13" w14:textId="77777777" w:rsidR="00AF3D97" w:rsidRDefault="00AF3D97" w:rsidP="00AF3D97">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2"/>
        </w:rPr>
      </w:pPr>
      <w:r>
        <w:rPr>
          <w:szCs w:val="22"/>
        </w:rPr>
        <w:t xml:space="preserve">Viename buteliuke yra 250 ml </w:t>
      </w:r>
      <w:proofErr w:type="spellStart"/>
      <w:r>
        <w:rPr>
          <w:szCs w:val="22"/>
        </w:rPr>
        <w:t>sevoflurano</w:t>
      </w:r>
      <w:proofErr w:type="spellEnd"/>
      <w:r>
        <w:rPr>
          <w:szCs w:val="22"/>
        </w:rPr>
        <w:t>.</w:t>
      </w:r>
    </w:p>
    <w:p w14:paraId="6C90EEA0" w14:textId="77777777" w:rsidR="00AF3D97" w:rsidRDefault="00AF3D97" w:rsidP="00AF3D97">
      <w:pPr>
        <w:pStyle w:val="Pagrindinistekstas"/>
        <w:rPr>
          <w:szCs w:val="22"/>
        </w:rPr>
      </w:pPr>
    </w:p>
    <w:p w14:paraId="0F1F7174" w14:textId="77777777" w:rsidR="00AF3D97" w:rsidRDefault="00AF3D97" w:rsidP="00F136CF">
      <w:pPr>
        <w:pStyle w:val="BTbEMEASMCA"/>
      </w:pPr>
    </w:p>
    <w:p w14:paraId="44503666" w14:textId="77777777" w:rsidR="00AF3D97" w:rsidRDefault="00AF3D97" w:rsidP="00AF3D97">
      <w:pPr>
        <w:pStyle w:val="PI-1labEMEASMCA"/>
        <w:rPr>
          <w:highlight w:val="lightGray"/>
        </w:rPr>
      </w:pPr>
      <w:r>
        <w:t>3.</w:t>
      </w:r>
      <w:r>
        <w:tab/>
        <w:t>PAGALBINIŲ MEDŽIAGŲ SĄRAŠAS</w:t>
      </w:r>
    </w:p>
    <w:p w14:paraId="5443B6ED" w14:textId="77777777" w:rsidR="00AF3D97" w:rsidRDefault="00AF3D97" w:rsidP="00F136CF">
      <w:pPr>
        <w:pStyle w:val="BTbEMEASMCA"/>
      </w:pPr>
    </w:p>
    <w:p w14:paraId="44CD9410" w14:textId="77777777" w:rsidR="00AF3D97" w:rsidRDefault="00AF3D97" w:rsidP="00F136CF">
      <w:pPr>
        <w:pStyle w:val="BTbEMEASMCA"/>
      </w:pPr>
    </w:p>
    <w:p w14:paraId="1DB60E38" w14:textId="77777777" w:rsidR="00AF3D97" w:rsidRDefault="00AF3D97" w:rsidP="00AF3D97">
      <w:pPr>
        <w:pStyle w:val="PI-1labEMEASMCA"/>
      </w:pPr>
      <w:r>
        <w:t>4.</w:t>
      </w:r>
      <w:r>
        <w:tab/>
        <w:t>FARMACINĖ FORMA IR KIEKIS PAKUOTĖJE</w:t>
      </w:r>
    </w:p>
    <w:p w14:paraId="6C4C3D1A" w14:textId="77777777" w:rsidR="00AF3D97" w:rsidRDefault="00AF3D97" w:rsidP="00F136CF">
      <w:pPr>
        <w:pStyle w:val="BTbEMEASMCA"/>
      </w:pPr>
    </w:p>
    <w:p w14:paraId="43D10894" w14:textId="77777777" w:rsidR="00AF3D97" w:rsidRDefault="00AF3D97" w:rsidP="00AF3D97">
      <w:pPr>
        <w:rPr>
          <w:sz w:val="22"/>
          <w:szCs w:val="22"/>
        </w:rPr>
      </w:pPr>
      <w:r>
        <w:rPr>
          <w:sz w:val="22"/>
          <w:szCs w:val="22"/>
        </w:rPr>
        <w:t>Įkvepiamieji garai (skystis)</w:t>
      </w:r>
    </w:p>
    <w:p w14:paraId="4542F29A" w14:textId="77777777" w:rsidR="00AF3D97" w:rsidRDefault="00AF3D97" w:rsidP="00AF3D97">
      <w:pPr>
        <w:rPr>
          <w:sz w:val="22"/>
          <w:szCs w:val="22"/>
        </w:rPr>
      </w:pPr>
      <w:r>
        <w:rPr>
          <w:sz w:val="22"/>
          <w:szCs w:val="22"/>
        </w:rPr>
        <w:t>250 ml</w:t>
      </w:r>
    </w:p>
    <w:p w14:paraId="3461D9CF" w14:textId="77777777" w:rsidR="00AF3D97" w:rsidRDefault="00AF3D97" w:rsidP="00F136CF">
      <w:pPr>
        <w:pStyle w:val="BTbEMEASMCA"/>
      </w:pPr>
    </w:p>
    <w:p w14:paraId="28EDA834" w14:textId="77777777" w:rsidR="00AF3D97" w:rsidRDefault="00AF3D97" w:rsidP="00F136CF">
      <w:pPr>
        <w:pStyle w:val="BTbEMEASMCA"/>
      </w:pPr>
    </w:p>
    <w:p w14:paraId="405A89BD" w14:textId="77777777" w:rsidR="00AF3D97" w:rsidRDefault="00AF3D97" w:rsidP="00AF3D97">
      <w:pPr>
        <w:pStyle w:val="PI-1labEMEASMCA"/>
        <w:rPr>
          <w:highlight w:val="lightGray"/>
        </w:rPr>
      </w:pPr>
      <w:r>
        <w:t>5.</w:t>
      </w:r>
      <w:r>
        <w:tab/>
        <w:t>VARTOJIMO METODAS IR BŪDAS (-AI)</w:t>
      </w:r>
    </w:p>
    <w:p w14:paraId="6C62F000" w14:textId="77777777" w:rsidR="00AF3D97" w:rsidRDefault="00AF3D97" w:rsidP="00F136CF">
      <w:pPr>
        <w:pStyle w:val="BTbEMEASMCA"/>
      </w:pPr>
    </w:p>
    <w:p w14:paraId="2A9E0FC3" w14:textId="77777777" w:rsidR="00AF3D97" w:rsidRDefault="00AF3D97" w:rsidP="00F136CF">
      <w:pPr>
        <w:pStyle w:val="BTbEMEASMCA"/>
      </w:pPr>
      <w:r>
        <w:t>Įkvėpti.</w:t>
      </w:r>
    </w:p>
    <w:p w14:paraId="0CCF64B7" w14:textId="77777777" w:rsidR="00AF3D97" w:rsidRDefault="00AF3D97" w:rsidP="00F136CF">
      <w:pPr>
        <w:pStyle w:val="BTbEMEASMCA"/>
      </w:pPr>
      <w:r>
        <w:t>Prieš vartojimą perskaitykite pakuotės lapelį.</w:t>
      </w:r>
    </w:p>
    <w:p w14:paraId="0B576ECA" w14:textId="77777777" w:rsidR="00AF3D97" w:rsidRDefault="00AF3D97" w:rsidP="00F136CF">
      <w:pPr>
        <w:pStyle w:val="BTbEMEASMCA"/>
      </w:pPr>
    </w:p>
    <w:p w14:paraId="3441F89A" w14:textId="77777777" w:rsidR="00AF3D97" w:rsidRDefault="00AF3D97" w:rsidP="00F136CF">
      <w:pPr>
        <w:pStyle w:val="BTbEMEASMCA"/>
      </w:pPr>
    </w:p>
    <w:p w14:paraId="61EAEEC8" w14:textId="77777777" w:rsidR="00AF3D97" w:rsidRDefault="00AF3D97" w:rsidP="00AF3D97">
      <w:pPr>
        <w:pStyle w:val="PI-1labEMEASMCA"/>
      </w:pPr>
      <w:r>
        <w:t>6.</w:t>
      </w:r>
      <w:r>
        <w:tab/>
        <w:t>SPECIALUS ĮSPĖJIMAS, KAD VAISTINĮ PREPARATĄ BŪTINA LAIKYTI VAIKAMS NEPASTEBIMOJE IR NEPASIEKIAMOJE VIETOJE</w:t>
      </w:r>
    </w:p>
    <w:p w14:paraId="0CD74966" w14:textId="77777777" w:rsidR="00AF3D97" w:rsidRDefault="00AF3D97" w:rsidP="00F136CF">
      <w:pPr>
        <w:pStyle w:val="BTbEMEASMCA"/>
      </w:pPr>
    </w:p>
    <w:p w14:paraId="3A278042" w14:textId="77777777" w:rsidR="00AF3D97" w:rsidRDefault="00AF3D97" w:rsidP="00F136CF">
      <w:pPr>
        <w:pStyle w:val="BTbEMEASMCA"/>
      </w:pPr>
      <w:r>
        <w:t>Laikyti vaikams nepastebimoje ir nepasiekiamoje vietoje.</w:t>
      </w:r>
    </w:p>
    <w:p w14:paraId="18703248" w14:textId="77777777" w:rsidR="00AF3D97" w:rsidRDefault="00AF3D97" w:rsidP="00F136CF">
      <w:pPr>
        <w:pStyle w:val="BTbEMEASMCA"/>
      </w:pPr>
    </w:p>
    <w:p w14:paraId="2345A084" w14:textId="77777777" w:rsidR="00AF3D97" w:rsidRDefault="00AF3D97" w:rsidP="00F136CF">
      <w:pPr>
        <w:pStyle w:val="BTbEMEASMCA"/>
      </w:pPr>
    </w:p>
    <w:p w14:paraId="412BAFCF" w14:textId="77777777" w:rsidR="00AF3D97" w:rsidRDefault="00AF3D97" w:rsidP="00AF3D97">
      <w:pPr>
        <w:pStyle w:val="PI-1labEMEASMCA"/>
        <w:rPr>
          <w:highlight w:val="lightGray"/>
        </w:rPr>
      </w:pPr>
      <w:r>
        <w:t>7.</w:t>
      </w:r>
      <w:r>
        <w:tab/>
        <w:t>KITAS (-I) SPECIALUS (-ŪS) ĮSPĖJIMAS (-AI) (JEI REIKIA)</w:t>
      </w:r>
    </w:p>
    <w:p w14:paraId="44047975" w14:textId="77777777" w:rsidR="00AF3D97" w:rsidRDefault="00AF3D97" w:rsidP="00F136CF">
      <w:pPr>
        <w:pStyle w:val="BTbEMEASMCA"/>
      </w:pPr>
    </w:p>
    <w:p w14:paraId="7AB44E80" w14:textId="77777777" w:rsidR="00AF3D97" w:rsidRDefault="00AF3D97" w:rsidP="00F136CF">
      <w:pPr>
        <w:pStyle w:val="BTbEMEASMCA"/>
      </w:pPr>
    </w:p>
    <w:p w14:paraId="72346BE6" w14:textId="77777777" w:rsidR="00AF3D97" w:rsidRDefault="00AF3D97" w:rsidP="00AF3D97">
      <w:pPr>
        <w:pStyle w:val="PI-1labEMEASMCA"/>
        <w:rPr>
          <w:highlight w:val="lightGray"/>
        </w:rPr>
      </w:pPr>
      <w:r>
        <w:t>8.</w:t>
      </w:r>
      <w:r>
        <w:tab/>
        <w:t>TINKAMUMO LAIKAS</w:t>
      </w:r>
    </w:p>
    <w:p w14:paraId="601C49DE" w14:textId="77777777" w:rsidR="00AF3D97" w:rsidRDefault="00AF3D97" w:rsidP="00AF3D97">
      <w:pPr>
        <w:pStyle w:val="Pagrindinistekstas"/>
        <w:rPr>
          <w:szCs w:val="22"/>
        </w:rPr>
      </w:pPr>
    </w:p>
    <w:p w14:paraId="384AB878" w14:textId="77777777" w:rsidR="00AF3D97" w:rsidRDefault="00AF3D97" w:rsidP="00AF3D97">
      <w:pPr>
        <w:pStyle w:val="Pagrindinistekstas"/>
        <w:rPr>
          <w:szCs w:val="22"/>
        </w:rPr>
      </w:pPr>
      <w:r>
        <w:rPr>
          <w:szCs w:val="22"/>
        </w:rPr>
        <w:t>Tinka iki: { mm/MMMM} [mėnuo, metai]</w:t>
      </w:r>
    </w:p>
    <w:p w14:paraId="25939FDF" w14:textId="77777777" w:rsidR="00AF3D97" w:rsidRDefault="00AF3D97" w:rsidP="00F136CF">
      <w:pPr>
        <w:pStyle w:val="BTbEMEASMCA"/>
      </w:pPr>
    </w:p>
    <w:p w14:paraId="2B690468" w14:textId="77777777" w:rsidR="00AF3D97" w:rsidRDefault="00AF3D97" w:rsidP="00F136CF">
      <w:pPr>
        <w:pStyle w:val="BTbEMEASMCA"/>
      </w:pPr>
    </w:p>
    <w:p w14:paraId="76DACDD0" w14:textId="77777777" w:rsidR="00AF3D97" w:rsidRDefault="00AF3D97" w:rsidP="00AF3D97">
      <w:pPr>
        <w:pStyle w:val="PI-1labEMEASMCA"/>
      </w:pPr>
      <w:r>
        <w:t>9.</w:t>
      </w:r>
      <w:r>
        <w:tab/>
        <w:t>SPECIALIOS LAIKYMO SĄLYGOS</w:t>
      </w:r>
    </w:p>
    <w:p w14:paraId="4316A211" w14:textId="77777777" w:rsidR="00AF3D97" w:rsidRDefault="00AF3D97" w:rsidP="00F136CF">
      <w:pPr>
        <w:pStyle w:val="BTbEMEASMCA"/>
      </w:pPr>
    </w:p>
    <w:p w14:paraId="5654499B" w14:textId="77777777" w:rsidR="00AF3D97" w:rsidRDefault="00AF3D97" w:rsidP="00AF3D97">
      <w:pPr>
        <w:pStyle w:val="Pagrindinistekstas"/>
        <w:rPr>
          <w:szCs w:val="22"/>
        </w:rPr>
      </w:pPr>
      <w:r>
        <w:rPr>
          <w:szCs w:val="22"/>
        </w:rPr>
        <w:t xml:space="preserve">Laikyti ne aukštesnėje kaip 25 </w:t>
      </w:r>
      <w:r>
        <w:rPr>
          <w:szCs w:val="22"/>
        </w:rPr>
        <w:sym w:font="Symbol" w:char="F0B0"/>
      </w:r>
      <w:r>
        <w:rPr>
          <w:szCs w:val="22"/>
        </w:rPr>
        <w:t>C temperatūroje. Negalima šaldyti.</w:t>
      </w:r>
    </w:p>
    <w:p w14:paraId="7A989A91" w14:textId="77777777" w:rsidR="00AF3D97" w:rsidRDefault="00AF3D97" w:rsidP="00AF3D97">
      <w:pPr>
        <w:pStyle w:val="Pagrindinistekstas"/>
        <w:rPr>
          <w:szCs w:val="22"/>
        </w:rPr>
      </w:pPr>
      <w:r>
        <w:rPr>
          <w:szCs w:val="22"/>
        </w:rPr>
        <w:lastRenderedPageBreak/>
        <w:t>Buteliuką laikyti sandarų.</w:t>
      </w:r>
    </w:p>
    <w:p w14:paraId="4B6EB605" w14:textId="77777777" w:rsidR="00AF3D97" w:rsidRDefault="00AF3D97" w:rsidP="00F136CF">
      <w:pPr>
        <w:pStyle w:val="BTbEMEASMCA"/>
      </w:pPr>
    </w:p>
    <w:p w14:paraId="7149B5B4" w14:textId="77777777" w:rsidR="00AF3D97" w:rsidRDefault="00AF3D97" w:rsidP="00F136CF">
      <w:pPr>
        <w:pStyle w:val="BTbEMEASMCA"/>
      </w:pPr>
    </w:p>
    <w:p w14:paraId="33CCBD11" w14:textId="77777777" w:rsidR="00AF3D97" w:rsidRDefault="00AF3D97" w:rsidP="00AF3D97">
      <w:pPr>
        <w:pStyle w:val="PI-1labEMEASMCA"/>
      </w:pPr>
      <w:r>
        <w:t>10.</w:t>
      </w:r>
      <w:r>
        <w:tab/>
        <w:t xml:space="preserve">SPECIALIOS ATSARGUMO PRIEMONĖS DĖL NESUVARTOTO VAISTINIO PREPARATO </w:t>
      </w:r>
      <w:r>
        <w:rPr>
          <w:bCs/>
        </w:rPr>
        <w:t xml:space="preserve">AR JO ATLIEKŲ </w:t>
      </w:r>
      <w:r>
        <w:t>TVARKYMO (JEI REIKIA)</w:t>
      </w:r>
    </w:p>
    <w:p w14:paraId="507E069F" w14:textId="77777777" w:rsidR="00AF3D97" w:rsidRDefault="00AF3D97" w:rsidP="00F136CF">
      <w:pPr>
        <w:pStyle w:val="BTbEMEASMCA"/>
      </w:pPr>
    </w:p>
    <w:p w14:paraId="0DD0EC9D" w14:textId="77777777" w:rsidR="00AF3D97" w:rsidRDefault="00AF3D97" w:rsidP="00F136CF">
      <w:pPr>
        <w:pStyle w:val="BTbEMEASMCA"/>
      </w:pPr>
    </w:p>
    <w:p w14:paraId="2311F743" w14:textId="77777777" w:rsidR="00AF3D97" w:rsidRDefault="00AF3D97" w:rsidP="00AF3D97">
      <w:pPr>
        <w:pStyle w:val="PI-1labEMEASMCA"/>
      </w:pPr>
      <w:r>
        <w:t>11.</w:t>
      </w:r>
      <w:r>
        <w:tab/>
        <w:t>REGISTRUOTOJO PAVADINIMAS IR ADRESAS</w:t>
      </w:r>
    </w:p>
    <w:p w14:paraId="03478FF9" w14:textId="77777777" w:rsidR="00AF3D97" w:rsidRDefault="00AF3D97" w:rsidP="00F136CF">
      <w:pPr>
        <w:pStyle w:val="BTbEMEASMCA"/>
      </w:pPr>
    </w:p>
    <w:p w14:paraId="6B6AF3A2" w14:textId="14E3F17F" w:rsidR="00AF3D97" w:rsidRDefault="009A312B" w:rsidP="00F136CF">
      <w:pPr>
        <w:pStyle w:val="BTbEMEASMCA"/>
      </w:pPr>
      <w:r>
        <w:t>Registruotojas</w:t>
      </w:r>
      <w:r w:rsidR="00AF3D97">
        <w:t>:</w:t>
      </w:r>
    </w:p>
    <w:p w14:paraId="01118631" w14:textId="77777777" w:rsidR="00AF3D97" w:rsidRDefault="00AF3D97" w:rsidP="00AF3D97">
      <w:pPr>
        <w:rPr>
          <w:sz w:val="22"/>
          <w:szCs w:val="22"/>
        </w:rPr>
      </w:pPr>
      <w:proofErr w:type="spellStart"/>
      <w:r>
        <w:rPr>
          <w:sz w:val="22"/>
          <w:szCs w:val="22"/>
        </w:rPr>
        <w:t>AbbVie</w:t>
      </w:r>
      <w:proofErr w:type="spellEnd"/>
      <w:r>
        <w:rPr>
          <w:sz w:val="22"/>
          <w:szCs w:val="22"/>
        </w:rPr>
        <w:t xml:space="preserve"> SIA </w:t>
      </w:r>
    </w:p>
    <w:p w14:paraId="1855C56B" w14:textId="74467F88" w:rsidR="00AF3D97" w:rsidRDefault="00F136CF" w:rsidP="00AF3D97">
      <w:pPr>
        <w:rPr>
          <w:sz w:val="22"/>
          <w:szCs w:val="22"/>
        </w:rPr>
      </w:pPr>
      <w:proofErr w:type="spellStart"/>
      <w:r w:rsidRPr="00F136CF">
        <w:rPr>
          <w:sz w:val="22"/>
          <w:szCs w:val="22"/>
        </w:rPr>
        <w:t>Malduguņu</w:t>
      </w:r>
      <w:proofErr w:type="spellEnd"/>
      <w:r w:rsidRPr="00F136CF">
        <w:rPr>
          <w:sz w:val="22"/>
          <w:szCs w:val="22"/>
        </w:rPr>
        <w:t xml:space="preserve"> </w:t>
      </w:r>
      <w:proofErr w:type="spellStart"/>
      <w:r w:rsidRPr="00F136CF">
        <w:rPr>
          <w:sz w:val="22"/>
          <w:szCs w:val="22"/>
        </w:rPr>
        <w:t>iela</w:t>
      </w:r>
      <w:proofErr w:type="spellEnd"/>
      <w:r w:rsidRPr="00F136CF">
        <w:rPr>
          <w:sz w:val="22"/>
          <w:szCs w:val="22"/>
        </w:rPr>
        <w:t xml:space="preserve"> 4, </w:t>
      </w:r>
      <w:proofErr w:type="spellStart"/>
      <w:r w:rsidRPr="00F136CF">
        <w:rPr>
          <w:sz w:val="22"/>
          <w:szCs w:val="22"/>
        </w:rPr>
        <w:t>Mārupe</w:t>
      </w:r>
      <w:proofErr w:type="spellEnd"/>
      <w:r w:rsidRPr="00F136CF">
        <w:rPr>
          <w:sz w:val="22"/>
          <w:szCs w:val="22"/>
        </w:rPr>
        <w:t xml:space="preserve">, </w:t>
      </w:r>
      <w:proofErr w:type="spellStart"/>
      <w:r w:rsidRPr="00F136CF">
        <w:rPr>
          <w:sz w:val="22"/>
          <w:szCs w:val="22"/>
        </w:rPr>
        <w:t>Mārupes</w:t>
      </w:r>
      <w:proofErr w:type="spellEnd"/>
      <w:r w:rsidRPr="00F136CF">
        <w:rPr>
          <w:sz w:val="22"/>
          <w:szCs w:val="22"/>
        </w:rPr>
        <w:t xml:space="preserve"> </w:t>
      </w:r>
      <w:proofErr w:type="spellStart"/>
      <w:r w:rsidRPr="00F136CF">
        <w:rPr>
          <w:sz w:val="22"/>
          <w:szCs w:val="22"/>
        </w:rPr>
        <w:t>novads</w:t>
      </w:r>
      <w:proofErr w:type="spellEnd"/>
      <w:r>
        <w:rPr>
          <w:sz w:val="22"/>
          <w:szCs w:val="22"/>
        </w:rPr>
        <w:t>,</w:t>
      </w:r>
      <w:r w:rsidR="00AF3D97">
        <w:rPr>
          <w:sz w:val="22"/>
          <w:szCs w:val="22"/>
        </w:rPr>
        <w:t xml:space="preserve"> </w:t>
      </w:r>
    </w:p>
    <w:p w14:paraId="22747E69" w14:textId="38212308" w:rsidR="00AF3D97" w:rsidRDefault="00AF3D97" w:rsidP="00AF3D97">
      <w:pPr>
        <w:rPr>
          <w:sz w:val="22"/>
          <w:szCs w:val="22"/>
        </w:rPr>
      </w:pPr>
      <w:r>
        <w:rPr>
          <w:sz w:val="22"/>
          <w:szCs w:val="22"/>
        </w:rPr>
        <w:t>LV</w:t>
      </w:r>
      <w:r w:rsidR="00F136CF">
        <w:rPr>
          <w:sz w:val="22"/>
          <w:szCs w:val="22"/>
        </w:rPr>
        <w:t xml:space="preserve">-2167, </w:t>
      </w:r>
      <w:r>
        <w:rPr>
          <w:sz w:val="22"/>
          <w:szCs w:val="22"/>
        </w:rPr>
        <w:t>Latvija</w:t>
      </w:r>
    </w:p>
    <w:p w14:paraId="6A224EFB" w14:textId="77777777" w:rsidR="00AF3D97" w:rsidRDefault="00AF3D97" w:rsidP="00AF3D97">
      <w:pPr>
        <w:pStyle w:val="BTEMEASMCA"/>
      </w:pPr>
    </w:p>
    <w:p w14:paraId="413CEAA8" w14:textId="77777777" w:rsidR="00AF3D97" w:rsidRDefault="00AF3D97" w:rsidP="00F136CF">
      <w:pPr>
        <w:pStyle w:val="BTbEMEASMCA"/>
      </w:pPr>
    </w:p>
    <w:p w14:paraId="59030DBD" w14:textId="77777777" w:rsidR="00AF3D97" w:rsidRDefault="00AF3D97" w:rsidP="00AF3D97">
      <w:pPr>
        <w:pStyle w:val="PI-1labEMEASMCA"/>
      </w:pPr>
      <w:r>
        <w:t>12.</w:t>
      </w:r>
      <w:r>
        <w:tab/>
        <w:t>REGISTRACIJOS PAŽYMĖJIMO NUMERIS (-IAI)</w:t>
      </w:r>
    </w:p>
    <w:p w14:paraId="6532FC47" w14:textId="77777777" w:rsidR="00AF3D97" w:rsidRDefault="00AF3D97" w:rsidP="00F136CF">
      <w:pPr>
        <w:pStyle w:val="BTbEMEASMCA"/>
      </w:pPr>
    </w:p>
    <w:p w14:paraId="700509DB" w14:textId="77777777" w:rsidR="00AF3D97" w:rsidRDefault="00AF3D97" w:rsidP="00AF3D97">
      <w:pPr>
        <w:pStyle w:val="Pagrindinistekstas"/>
        <w:rPr>
          <w:szCs w:val="22"/>
        </w:rPr>
      </w:pPr>
      <w:r>
        <w:rPr>
          <w:szCs w:val="22"/>
        </w:rPr>
        <w:t>LT/1/99/0519/001</w:t>
      </w:r>
    </w:p>
    <w:p w14:paraId="0C57FD24" w14:textId="77777777" w:rsidR="00AF3D97" w:rsidRDefault="00AF3D97" w:rsidP="00F136CF">
      <w:pPr>
        <w:pStyle w:val="BTbEMEASMCA"/>
      </w:pPr>
    </w:p>
    <w:p w14:paraId="2696F4D1" w14:textId="77777777" w:rsidR="00AF3D97" w:rsidRDefault="00AF3D97" w:rsidP="00F136CF">
      <w:pPr>
        <w:pStyle w:val="BTbEMEASMCA"/>
      </w:pPr>
    </w:p>
    <w:p w14:paraId="083ACC3F" w14:textId="77777777" w:rsidR="00AF3D97" w:rsidRDefault="00AF3D97" w:rsidP="00AF3D97">
      <w:pPr>
        <w:pStyle w:val="PI-1labEMEASMCA"/>
      </w:pPr>
      <w:r>
        <w:t>13.</w:t>
      </w:r>
      <w:r>
        <w:tab/>
        <w:t>SERIJOS NUMERIS</w:t>
      </w:r>
    </w:p>
    <w:p w14:paraId="52BA49F4" w14:textId="77777777" w:rsidR="00AF3D97" w:rsidRDefault="00AF3D97" w:rsidP="00F136CF">
      <w:pPr>
        <w:pStyle w:val="BTbEMEASMCA"/>
      </w:pPr>
    </w:p>
    <w:p w14:paraId="4FB3F0E7" w14:textId="77777777" w:rsidR="00AF3D97" w:rsidRDefault="00AF3D97" w:rsidP="00F136CF">
      <w:pPr>
        <w:pStyle w:val="BTbEMEASMCA"/>
      </w:pPr>
      <w:r>
        <w:t>Serija:</w:t>
      </w:r>
    </w:p>
    <w:p w14:paraId="452DB0E6" w14:textId="77777777" w:rsidR="00AF3D97" w:rsidRDefault="00AF3D97" w:rsidP="00F136CF">
      <w:pPr>
        <w:pStyle w:val="BTbEMEASMCA"/>
      </w:pPr>
    </w:p>
    <w:p w14:paraId="04E83F60" w14:textId="77777777" w:rsidR="00AF3D97" w:rsidRDefault="00AF3D97" w:rsidP="00F136CF">
      <w:pPr>
        <w:pStyle w:val="BTbEMEASMCA"/>
      </w:pPr>
    </w:p>
    <w:p w14:paraId="5CD3F4DB" w14:textId="77777777" w:rsidR="00AF3D97" w:rsidRDefault="00AF3D97" w:rsidP="00AF3D97">
      <w:pPr>
        <w:pStyle w:val="PI-1labEMEASMCA"/>
      </w:pPr>
      <w:r>
        <w:t>14.</w:t>
      </w:r>
      <w:r>
        <w:tab/>
        <w:t>PARDAVIMO (IŠDAVIMO) TVARKA</w:t>
      </w:r>
    </w:p>
    <w:p w14:paraId="4A654B20" w14:textId="77777777" w:rsidR="00AF3D97" w:rsidRDefault="00AF3D97" w:rsidP="00F136CF">
      <w:pPr>
        <w:pStyle w:val="BTbEMEASMCA"/>
      </w:pPr>
    </w:p>
    <w:p w14:paraId="2AFFF51A" w14:textId="77777777" w:rsidR="00AF3D97" w:rsidRDefault="00AF3D97" w:rsidP="00F136CF">
      <w:pPr>
        <w:pStyle w:val="BTbEMEASMCA"/>
      </w:pPr>
      <w:r>
        <w:t>Receptinis vaistas</w:t>
      </w:r>
    </w:p>
    <w:p w14:paraId="386A9E31" w14:textId="77777777" w:rsidR="00AF3D97" w:rsidRDefault="00AF3D97" w:rsidP="00F136CF">
      <w:pPr>
        <w:pStyle w:val="BTbEMEASMCA"/>
      </w:pPr>
    </w:p>
    <w:p w14:paraId="6D439D08" w14:textId="77777777" w:rsidR="00AF3D97" w:rsidRDefault="00AF3D97" w:rsidP="00F136CF">
      <w:pPr>
        <w:pStyle w:val="BTbEMEASMCA"/>
      </w:pPr>
    </w:p>
    <w:p w14:paraId="55EC36F0" w14:textId="77777777" w:rsidR="00AF3D97" w:rsidRDefault="00AF3D97" w:rsidP="00AF3D97">
      <w:pPr>
        <w:pStyle w:val="PI-1labEMEASMCA"/>
      </w:pPr>
      <w:r>
        <w:t>15.</w:t>
      </w:r>
      <w:r>
        <w:tab/>
        <w:t>VARTOJIMO INSTRUKCIJA</w:t>
      </w:r>
    </w:p>
    <w:p w14:paraId="620478EA" w14:textId="77777777" w:rsidR="00AF3D97" w:rsidRDefault="00AF3D97" w:rsidP="00F136CF">
      <w:pPr>
        <w:pStyle w:val="BTbEMEASMCA"/>
      </w:pPr>
    </w:p>
    <w:p w14:paraId="609FA024" w14:textId="77777777" w:rsidR="00AF3D97" w:rsidRDefault="00AF3D97" w:rsidP="00F136CF">
      <w:pPr>
        <w:pStyle w:val="BTbEMEASMCA"/>
      </w:pPr>
    </w:p>
    <w:p w14:paraId="66CF7DEF" w14:textId="77777777" w:rsidR="00AF3D97" w:rsidRDefault="00AF3D97" w:rsidP="00AF3D97">
      <w:pPr>
        <w:pStyle w:val="PI-1labEMEASMCA"/>
      </w:pPr>
      <w:r>
        <w:t>16.</w:t>
      </w:r>
      <w:r>
        <w:tab/>
        <w:t>INFORMACIJA BRAILIO RAŠTU</w:t>
      </w:r>
    </w:p>
    <w:p w14:paraId="411F3981" w14:textId="77777777" w:rsidR="00AF3D97" w:rsidRDefault="00AF3D97" w:rsidP="00F136CF">
      <w:pPr>
        <w:pStyle w:val="BTbEMEASMCA"/>
      </w:pPr>
    </w:p>
    <w:p w14:paraId="65EDD11E" w14:textId="77777777" w:rsidR="00AF3D97" w:rsidRDefault="00AF3D97" w:rsidP="00F136CF">
      <w:pPr>
        <w:pStyle w:val="BTbEMEASMCA"/>
      </w:pPr>
    </w:p>
    <w:p w14:paraId="6F7C6222" w14:textId="77777777" w:rsidR="00AF3D97" w:rsidRDefault="00AF3D97" w:rsidP="00AF3D97">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Pr>
          <w:b/>
          <w:noProof/>
          <w:sz w:val="22"/>
          <w:szCs w:val="22"/>
        </w:rPr>
        <w:t>17.</w:t>
      </w:r>
      <w:r>
        <w:rPr>
          <w:b/>
          <w:noProof/>
          <w:sz w:val="22"/>
          <w:szCs w:val="22"/>
        </w:rPr>
        <w:tab/>
        <w:t>UNIKALUS IDENTIFIKATORIUS – 2D BRŪKŠNINIS KODAS</w:t>
      </w:r>
    </w:p>
    <w:p w14:paraId="11CDA452" w14:textId="77777777" w:rsidR="00AF3D97" w:rsidRDefault="00AF3D97" w:rsidP="00AF3D97">
      <w:pPr>
        <w:rPr>
          <w:noProof/>
          <w:sz w:val="22"/>
          <w:szCs w:val="22"/>
        </w:rPr>
      </w:pPr>
    </w:p>
    <w:p w14:paraId="19259BE8" w14:textId="77777777" w:rsidR="00AF3D97" w:rsidRDefault="00AF3D97" w:rsidP="00AF3D97">
      <w:pPr>
        <w:rPr>
          <w:noProof/>
          <w:sz w:val="22"/>
          <w:szCs w:val="22"/>
          <w:shd w:val="clear" w:color="auto" w:fill="CCCCCC"/>
        </w:rPr>
      </w:pPr>
      <w:r>
        <w:rPr>
          <w:noProof/>
          <w:sz w:val="22"/>
          <w:szCs w:val="22"/>
          <w:highlight w:val="lightGray"/>
        </w:rPr>
        <w:t>2D brūkšninis kodas su nurodytu unikaliu identifikatoriumi.</w:t>
      </w:r>
    </w:p>
    <w:p w14:paraId="52DADD03" w14:textId="77777777" w:rsidR="00AF3D97" w:rsidRDefault="00AF3D97" w:rsidP="00AF3D97">
      <w:pPr>
        <w:rPr>
          <w:noProof/>
          <w:sz w:val="22"/>
          <w:szCs w:val="22"/>
          <w:shd w:val="clear" w:color="auto" w:fill="CCCCCC"/>
        </w:rPr>
      </w:pPr>
    </w:p>
    <w:p w14:paraId="315D8BBD" w14:textId="77777777" w:rsidR="00AF3D97" w:rsidRDefault="00AF3D97" w:rsidP="00AF3D97">
      <w:pPr>
        <w:rPr>
          <w:noProof/>
          <w:sz w:val="22"/>
          <w:szCs w:val="22"/>
        </w:rPr>
      </w:pPr>
    </w:p>
    <w:p w14:paraId="6CC6AEB8" w14:textId="77777777" w:rsidR="00AF3D97" w:rsidRDefault="00AF3D97" w:rsidP="00AF3D97">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Pr>
          <w:b/>
          <w:noProof/>
          <w:sz w:val="22"/>
          <w:szCs w:val="22"/>
        </w:rPr>
        <w:t>18.</w:t>
      </w:r>
      <w:r>
        <w:rPr>
          <w:b/>
          <w:noProof/>
          <w:sz w:val="22"/>
          <w:szCs w:val="22"/>
        </w:rPr>
        <w:tab/>
        <w:t>UNIKALUS IDENTIFIKATORIUS – ŽMONĖMS SUPRANTAMI DUOMENYS</w:t>
      </w:r>
    </w:p>
    <w:p w14:paraId="1D29B99D" w14:textId="77777777" w:rsidR="00AF3D97" w:rsidRDefault="00AF3D97" w:rsidP="00AF3D97">
      <w:pPr>
        <w:rPr>
          <w:noProof/>
          <w:sz w:val="22"/>
          <w:szCs w:val="22"/>
        </w:rPr>
      </w:pPr>
    </w:p>
    <w:p w14:paraId="64C27DBF" w14:textId="77777777" w:rsidR="00AF3D97" w:rsidRDefault="00AF3D97" w:rsidP="00AF3D97">
      <w:pPr>
        <w:rPr>
          <w:color w:val="008000"/>
          <w:sz w:val="22"/>
          <w:szCs w:val="22"/>
        </w:rPr>
      </w:pPr>
      <w:r>
        <w:rPr>
          <w:sz w:val="22"/>
          <w:szCs w:val="22"/>
        </w:rPr>
        <w:t xml:space="preserve">PC: </w:t>
      </w:r>
    </w:p>
    <w:p w14:paraId="145EEDB1" w14:textId="77777777" w:rsidR="00AF3D97" w:rsidRDefault="00AF3D97" w:rsidP="00AF3D97">
      <w:pPr>
        <w:rPr>
          <w:sz w:val="22"/>
          <w:szCs w:val="22"/>
        </w:rPr>
      </w:pPr>
      <w:r>
        <w:rPr>
          <w:sz w:val="22"/>
          <w:szCs w:val="22"/>
        </w:rPr>
        <w:t xml:space="preserve">SN: </w:t>
      </w:r>
    </w:p>
    <w:p w14:paraId="18D168F5" w14:textId="77777777" w:rsidR="00AF3D97" w:rsidRDefault="00AF3D97" w:rsidP="00AF3D97">
      <w:pPr>
        <w:rPr>
          <w:noProof/>
          <w:vanish/>
          <w:sz w:val="22"/>
          <w:szCs w:val="22"/>
        </w:rPr>
      </w:pPr>
      <w:r>
        <w:rPr>
          <w:sz w:val="22"/>
          <w:szCs w:val="22"/>
          <w:highlight w:val="lightGray"/>
        </w:rPr>
        <w:t>NN</w:t>
      </w:r>
      <w:r>
        <w:rPr>
          <w:sz w:val="22"/>
          <w:szCs w:val="22"/>
        </w:rPr>
        <w:t xml:space="preserve"> </w:t>
      </w:r>
    </w:p>
    <w:p w14:paraId="34B447AF" w14:textId="77777777" w:rsidR="00AF3D97" w:rsidRDefault="00AF3D97" w:rsidP="00AF3D97">
      <w:pPr>
        <w:rPr>
          <w:noProof/>
          <w:vanish/>
          <w:sz w:val="22"/>
          <w:szCs w:val="22"/>
        </w:rPr>
      </w:pPr>
    </w:p>
    <w:p w14:paraId="032EE5C3" w14:textId="77777777" w:rsidR="00AF3D97" w:rsidRDefault="00AF3D97" w:rsidP="00AF3D97">
      <w:pPr>
        <w:rPr>
          <w:sz w:val="22"/>
          <w:szCs w:val="22"/>
        </w:rPr>
      </w:pPr>
    </w:p>
    <w:p w14:paraId="39310D82" w14:textId="77777777" w:rsidR="00AF3D97" w:rsidRDefault="00AF3D97" w:rsidP="00F136CF">
      <w:pPr>
        <w:pStyle w:val="BTbEMEASMCA"/>
      </w:pPr>
      <w:r>
        <w:br w:type="page"/>
      </w:r>
    </w:p>
    <w:p w14:paraId="29DFF964" w14:textId="77777777" w:rsidR="00AF3D97" w:rsidRDefault="00AF3D97" w:rsidP="00AF3D97">
      <w:pPr>
        <w:pStyle w:val="PI-1labEMEASMCA"/>
      </w:pPr>
      <w:r>
        <w:lastRenderedPageBreak/>
        <w:t>INFORMACIJA ANT VIDINĖS PAKUOTĖS</w:t>
      </w:r>
    </w:p>
    <w:p w14:paraId="106F2E8C" w14:textId="77777777" w:rsidR="00AF3D97" w:rsidRDefault="00AF3D97" w:rsidP="00AF3D97">
      <w:pPr>
        <w:pStyle w:val="PI-1labEMEASMCA"/>
      </w:pPr>
    </w:p>
    <w:p w14:paraId="145973B3" w14:textId="77777777" w:rsidR="00AF3D97" w:rsidRDefault="00AF3D97" w:rsidP="00AF3D97">
      <w:pPr>
        <w:pStyle w:val="PI-1labEMEASMCA"/>
      </w:pPr>
      <w:r>
        <w:t>BUTELIUKO ETIKETĖ</w:t>
      </w:r>
    </w:p>
    <w:p w14:paraId="46B84E67" w14:textId="77777777" w:rsidR="00AF3D97" w:rsidRDefault="00AF3D97" w:rsidP="00F136CF">
      <w:pPr>
        <w:pStyle w:val="BTbEMEASMCA"/>
      </w:pPr>
    </w:p>
    <w:p w14:paraId="27A49DFC" w14:textId="77777777" w:rsidR="00AF3D97" w:rsidRDefault="00AF3D97" w:rsidP="00F136CF">
      <w:pPr>
        <w:pStyle w:val="BTbEMEASMCA"/>
      </w:pPr>
    </w:p>
    <w:p w14:paraId="714D9AD8" w14:textId="77777777" w:rsidR="00AF3D97" w:rsidRDefault="00AF3D97" w:rsidP="00AF3D97">
      <w:pPr>
        <w:pStyle w:val="PI-1labEMEASMCA"/>
      </w:pPr>
      <w:r>
        <w:t>1.</w:t>
      </w:r>
      <w:r>
        <w:tab/>
        <w:t>VAISTINIO PREPARATO PAVADINIMAS</w:t>
      </w:r>
    </w:p>
    <w:p w14:paraId="493A498D" w14:textId="77777777" w:rsidR="00AF3D97" w:rsidRDefault="00AF3D97" w:rsidP="00F136CF">
      <w:pPr>
        <w:pStyle w:val="BTbEMEASMCA"/>
      </w:pPr>
    </w:p>
    <w:p w14:paraId="5C249471" w14:textId="77777777" w:rsidR="00AF3D97" w:rsidRDefault="00AF3D97" w:rsidP="00AF3D97">
      <w:pPr>
        <w:pStyle w:val="Pagrindinistekstas"/>
        <w:rPr>
          <w:szCs w:val="22"/>
        </w:rPr>
      </w:pPr>
      <w:proofErr w:type="spellStart"/>
      <w:r>
        <w:rPr>
          <w:bCs/>
          <w:szCs w:val="22"/>
        </w:rPr>
        <w:t>Sevorane</w:t>
      </w:r>
      <w:proofErr w:type="spellEnd"/>
      <w:r>
        <w:rPr>
          <w:szCs w:val="22"/>
        </w:rPr>
        <w:t xml:space="preserve"> įkvepiamieji garai (skystis)</w:t>
      </w:r>
    </w:p>
    <w:p w14:paraId="025F9450" w14:textId="6A49A912" w:rsidR="00AF3D97" w:rsidRDefault="00D33114" w:rsidP="00AF3D97">
      <w:pPr>
        <w:pStyle w:val="Pagrindinistekstas"/>
        <w:rPr>
          <w:szCs w:val="22"/>
        </w:rPr>
      </w:pPr>
      <w:proofErr w:type="spellStart"/>
      <w:r>
        <w:rPr>
          <w:szCs w:val="22"/>
        </w:rPr>
        <w:t>s</w:t>
      </w:r>
      <w:r w:rsidR="00AF3D97">
        <w:rPr>
          <w:szCs w:val="22"/>
        </w:rPr>
        <w:t>evofluranas</w:t>
      </w:r>
      <w:proofErr w:type="spellEnd"/>
    </w:p>
    <w:p w14:paraId="27C96BB3" w14:textId="77777777" w:rsidR="00AF3D97" w:rsidRDefault="00AF3D97" w:rsidP="00F136CF">
      <w:pPr>
        <w:pStyle w:val="BTbEMEASMCA"/>
      </w:pPr>
    </w:p>
    <w:p w14:paraId="75357311" w14:textId="77777777" w:rsidR="00AF3D97" w:rsidRDefault="00AF3D97" w:rsidP="00F136CF">
      <w:pPr>
        <w:pStyle w:val="BTbEMEASMCA"/>
      </w:pPr>
    </w:p>
    <w:p w14:paraId="1E8C3722" w14:textId="77777777" w:rsidR="00AF3D97" w:rsidRDefault="00AF3D97" w:rsidP="00AF3D97">
      <w:pPr>
        <w:pStyle w:val="PI-1labEMEASMCA"/>
      </w:pPr>
      <w:r>
        <w:t>2.</w:t>
      </w:r>
      <w:r>
        <w:tab/>
        <w:t>VEIKLIOJI (-IOS) MEDŽIAGA (-OS) IR JOS (-Ų) KIEKIS (-IAI)</w:t>
      </w:r>
    </w:p>
    <w:p w14:paraId="042BD2D2" w14:textId="77777777" w:rsidR="00AF3D97" w:rsidRDefault="00AF3D97" w:rsidP="00AF3D97">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2"/>
        </w:rPr>
      </w:pPr>
    </w:p>
    <w:p w14:paraId="20436FFF" w14:textId="77777777" w:rsidR="00AF3D97" w:rsidRDefault="00AF3D97" w:rsidP="00AF3D97">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2"/>
        </w:rPr>
      </w:pPr>
      <w:r>
        <w:rPr>
          <w:szCs w:val="22"/>
        </w:rPr>
        <w:t xml:space="preserve">Viename buteliuke yra 250 ml </w:t>
      </w:r>
      <w:proofErr w:type="spellStart"/>
      <w:r>
        <w:rPr>
          <w:szCs w:val="22"/>
        </w:rPr>
        <w:t>sevoflurano</w:t>
      </w:r>
      <w:proofErr w:type="spellEnd"/>
      <w:r>
        <w:rPr>
          <w:szCs w:val="22"/>
        </w:rPr>
        <w:t>.</w:t>
      </w:r>
    </w:p>
    <w:p w14:paraId="562C5BD5" w14:textId="77777777" w:rsidR="00AF3D97" w:rsidRDefault="00AF3D97" w:rsidP="00AF3D97">
      <w:pPr>
        <w:pStyle w:val="Pagrindinistekstas"/>
        <w:rPr>
          <w:szCs w:val="22"/>
        </w:rPr>
      </w:pPr>
    </w:p>
    <w:p w14:paraId="7ECBDE2E" w14:textId="77777777" w:rsidR="00AF3D97" w:rsidRDefault="00AF3D97" w:rsidP="00F136CF">
      <w:pPr>
        <w:pStyle w:val="BTbEMEASMCA"/>
      </w:pPr>
    </w:p>
    <w:p w14:paraId="6E1788D0" w14:textId="77777777" w:rsidR="00AF3D97" w:rsidRDefault="00AF3D97" w:rsidP="00AF3D97">
      <w:pPr>
        <w:pStyle w:val="PI-1labEMEASMCA"/>
        <w:rPr>
          <w:highlight w:val="lightGray"/>
        </w:rPr>
      </w:pPr>
      <w:r>
        <w:t>3.</w:t>
      </w:r>
      <w:r>
        <w:tab/>
        <w:t>PAGALBINIŲ MEDŽIAGŲ SĄRAŠAS</w:t>
      </w:r>
    </w:p>
    <w:p w14:paraId="17E88861" w14:textId="77777777" w:rsidR="00AF3D97" w:rsidRDefault="00AF3D97" w:rsidP="00F136CF">
      <w:pPr>
        <w:pStyle w:val="BTbEMEASMCA"/>
      </w:pPr>
    </w:p>
    <w:p w14:paraId="4EC4AB9B" w14:textId="77777777" w:rsidR="00AF3D97" w:rsidRDefault="00AF3D97" w:rsidP="00F136CF">
      <w:pPr>
        <w:pStyle w:val="BTbEMEASMCA"/>
      </w:pPr>
    </w:p>
    <w:p w14:paraId="69F84641" w14:textId="77777777" w:rsidR="00AF3D97" w:rsidRDefault="00AF3D97" w:rsidP="00AF3D97">
      <w:pPr>
        <w:pStyle w:val="PI-1labEMEASMCA"/>
      </w:pPr>
      <w:r>
        <w:t>4.</w:t>
      </w:r>
      <w:r>
        <w:tab/>
        <w:t>FARMACINĖ FORMA IR KIEKIS PAKUOTĖJE</w:t>
      </w:r>
    </w:p>
    <w:p w14:paraId="74AC097F" w14:textId="77777777" w:rsidR="00AF3D97" w:rsidRDefault="00AF3D97" w:rsidP="00F136CF">
      <w:pPr>
        <w:pStyle w:val="BTbEMEASMCA"/>
      </w:pPr>
    </w:p>
    <w:p w14:paraId="06F53DD5" w14:textId="77777777" w:rsidR="00AF3D97" w:rsidRDefault="00AF3D97" w:rsidP="00AF3D97">
      <w:pPr>
        <w:rPr>
          <w:sz w:val="22"/>
          <w:szCs w:val="22"/>
        </w:rPr>
      </w:pPr>
      <w:r>
        <w:rPr>
          <w:sz w:val="22"/>
          <w:szCs w:val="22"/>
        </w:rPr>
        <w:t>Įkvepiamieji garai (skystis)</w:t>
      </w:r>
    </w:p>
    <w:p w14:paraId="0951CF0D" w14:textId="77777777" w:rsidR="00AF3D97" w:rsidRDefault="00AF3D97" w:rsidP="00AF3D97">
      <w:pPr>
        <w:rPr>
          <w:sz w:val="22"/>
          <w:szCs w:val="22"/>
        </w:rPr>
      </w:pPr>
      <w:r>
        <w:rPr>
          <w:sz w:val="22"/>
          <w:szCs w:val="22"/>
        </w:rPr>
        <w:t>250 ml</w:t>
      </w:r>
    </w:p>
    <w:p w14:paraId="2280E1D1" w14:textId="77777777" w:rsidR="00AF3D97" w:rsidRDefault="00AF3D97" w:rsidP="00F136CF">
      <w:pPr>
        <w:pStyle w:val="BTbEMEASMCA"/>
      </w:pPr>
    </w:p>
    <w:p w14:paraId="4563DC54" w14:textId="77777777" w:rsidR="00AF3D97" w:rsidRDefault="00AF3D97" w:rsidP="00F136CF">
      <w:pPr>
        <w:pStyle w:val="BTbEMEASMCA"/>
      </w:pPr>
    </w:p>
    <w:p w14:paraId="23084E58" w14:textId="77777777" w:rsidR="00AF3D97" w:rsidRDefault="00AF3D97" w:rsidP="00AF3D97">
      <w:pPr>
        <w:pStyle w:val="PI-1labEMEASMCA"/>
        <w:rPr>
          <w:highlight w:val="lightGray"/>
        </w:rPr>
      </w:pPr>
      <w:r>
        <w:t>5.</w:t>
      </w:r>
      <w:r>
        <w:tab/>
        <w:t>VARTOJIMO METODAS IR BŪDAS (-AI)</w:t>
      </w:r>
    </w:p>
    <w:p w14:paraId="10B258EB" w14:textId="77777777" w:rsidR="00AF3D97" w:rsidRDefault="00AF3D97" w:rsidP="00F136CF">
      <w:pPr>
        <w:pStyle w:val="BTbEMEASMCA"/>
      </w:pPr>
    </w:p>
    <w:p w14:paraId="2509E5C5" w14:textId="77777777" w:rsidR="00AF3D97" w:rsidRDefault="00AF3D97" w:rsidP="00AF3D97">
      <w:pPr>
        <w:pStyle w:val="Pagrindinistekstas"/>
        <w:rPr>
          <w:szCs w:val="22"/>
        </w:rPr>
      </w:pPr>
      <w:r>
        <w:rPr>
          <w:szCs w:val="22"/>
        </w:rPr>
        <w:t>Įkvėpti.</w:t>
      </w:r>
    </w:p>
    <w:p w14:paraId="07C08B77" w14:textId="77777777" w:rsidR="00AF3D97" w:rsidRDefault="00AF3D97" w:rsidP="00F136CF">
      <w:pPr>
        <w:pStyle w:val="BTbEMEASMCA"/>
      </w:pPr>
      <w:r>
        <w:t>Prieš vartojimą perskaitykite pakuotės lapelį.</w:t>
      </w:r>
    </w:p>
    <w:p w14:paraId="00B2FFFE" w14:textId="77777777" w:rsidR="00AF3D97" w:rsidRDefault="00AF3D97" w:rsidP="00F136CF">
      <w:pPr>
        <w:pStyle w:val="BTbEMEASMCA"/>
      </w:pPr>
    </w:p>
    <w:p w14:paraId="6E1369BE" w14:textId="77777777" w:rsidR="00AF3D97" w:rsidRDefault="00AF3D97" w:rsidP="00F136CF">
      <w:pPr>
        <w:pStyle w:val="BTbEMEASMCA"/>
      </w:pPr>
    </w:p>
    <w:p w14:paraId="79CCA03F" w14:textId="77777777" w:rsidR="00AF3D97" w:rsidRDefault="00AF3D97" w:rsidP="00AF3D97">
      <w:pPr>
        <w:pStyle w:val="PI-1labEMEASMCA"/>
      </w:pPr>
      <w:r>
        <w:t>6.</w:t>
      </w:r>
      <w:r>
        <w:tab/>
        <w:t>SPECIALUS ĮSPĖJIMAS, KAD VAISTINĮ PREPARATĄ BŪTINA LAIKYTI VAIKAMS NEPASTEBIMOJE IR NEPASIEKIAMOJE VIETOJE</w:t>
      </w:r>
    </w:p>
    <w:p w14:paraId="3A2C90CA" w14:textId="77777777" w:rsidR="00AF3D97" w:rsidRDefault="00AF3D97" w:rsidP="00F136CF">
      <w:pPr>
        <w:pStyle w:val="BTbEMEASMCA"/>
      </w:pPr>
    </w:p>
    <w:p w14:paraId="5ABB719E" w14:textId="77777777" w:rsidR="00AF3D97" w:rsidRDefault="00AF3D97" w:rsidP="00F136CF">
      <w:pPr>
        <w:pStyle w:val="BTbEMEASMCA"/>
      </w:pPr>
      <w:r>
        <w:t>Laikyti vaikams nepastebimoje ir nepasiekiamoje vietoje.</w:t>
      </w:r>
    </w:p>
    <w:p w14:paraId="6402AB3D" w14:textId="77777777" w:rsidR="00AF3D97" w:rsidRDefault="00AF3D97" w:rsidP="00F136CF">
      <w:pPr>
        <w:pStyle w:val="BTbEMEASMCA"/>
      </w:pPr>
    </w:p>
    <w:p w14:paraId="55703221" w14:textId="77777777" w:rsidR="00AF3D97" w:rsidRDefault="00AF3D97" w:rsidP="00F136CF">
      <w:pPr>
        <w:pStyle w:val="BTbEMEASMCA"/>
      </w:pPr>
    </w:p>
    <w:p w14:paraId="4C3FF634" w14:textId="77777777" w:rsidR="00AF3D97" w:rsidRDefault="00AF3D97" w:rsidP="00AF3D97">
      <w:pPr>
        <w:pStyle w:val="PI-1labEMEASMCA"/>
        <w:rPr>
          <w:highlight w:val="lightGray"/>
        </w:rPr>
      </w:pPr>
      <w:r>
        <w:t>7.</w:t>
      </w:r>
      <w:r>
        <w:tab/>
        <w:t>KITAS (-I) SPECIALUS (-ŪS) ĮSPĖJIMAS (-AI) (JEI REIKIA)</w:t>
      </w:r>
    </w:p>
    <w:p w14:paraId="4CD4F70A" w14:textId="77777777" w:rsidR="00AF3D97" w:rsidRDefault="00AF3D97" w:rsidP="00F136CF">
      <w:pPr>
        <w:pStyle w:val="BTbEMEASMCA"/>
      </w:pPr>
    </w:p>
    <w:p w14:paraId="211625C8" w14:textId="77777777" w:rsidR="00AF3D97" w:rsidRDefault="00AF3D97" w:rsidP="00F136CF">
      <w:pPr>
        <w:pStyle w:val="BTbEMEASMCA"/>
      </w:pPr>
    </w:p>
    <w:p w14:paraId="69B439C1" w14:textId="77777777" w:rsidR="00AF3D97" w:rsidRDefault="00AF3D97" w:rsidP="00AF3D97">
      <w:pPr>
        <w:pStyle w:val="PI-1labEMEASMCA"/>
        <w:rPr>
          <w:highlight w:val="lightGray"/>
        </w:rPr>
      </w:pPr>
      <w:r>
        <w:t>8.</w:t>
      </w:r>
      <w:r>
        <w:tab/>
        <w:t>TINKAMUMO LAIKAS</w:t>
      </w:r>
    </w:p>
    <w:p w14:paraId="4218819F" w14:textId="77777777" w:rsidR="00AF3D97" w:rsidRDefault="00AF3D97" w:rsidP="00AF3D97">
      <w:pPr>
        <w:pStyle w:val="Pagrindinistekstas"/>
        <w:rPr>
          <w:szCs w:val="22"/>
        </w:rPr>
      </w:pPr>
    </w:p>
    <w:p w14:paraId="413188CD" w14:textId="77777777" w:rsidR="00AF3D97" w:rsidRDefault="00AF3D97" w:rsidP="00AF3D97">
      <w:pPr>
        <w:pStyle w:val="Pagrindinistekstas"/>
        <w:rPr>
          <w:szCs w:val="22"/>
        </w:rPr>
      </w:pPr>
      <w:r>
        <w:rPr>
          <w:szCs w:val="22"/>
        </w:rPr>
        <w:t>Tinka iki: {mm/MMMM} [mėnuo, metai]</w:t>
      </w:r>
    </w:p>
    <w:p w14:paraId="245A0AB9" w14:textId="77777777" w:rsidR="00AF3D97" w:rsidRDefault="00AF3D97" w:rsidP="00F136CF">
      <w:pPr>
        <w:pStyle w:val="BTbEMEASMCA"/>
      </w:pPr>
    </w:p>
    <w:p w14:paraId="2D5A246A" w14:textId="77777777" w:rsidR="00AF3D97" w:rsidRDefault="00AF3D97" w:rsidP="00F136CF">
      <w:pPr>
        <w:pStyle w:val="BTbEMEASMCA"/>
      </w:pPr>
    </w:p>
    <w:p w14:paraId="7633BBBD" w14:textId="77777777" w:rsidR="00AF3D97" w:rsidRDefault="00AF3D97" w:rsidP="00AF3D97">
      <w:pPr>
        <w:pStyle w:val="PI-1labEMEASMCA"/>
      </w:pPr>
      <w:r>
        <w:t>9.</w:t>
      </w:r>
      <w:r>
        <w:tab/>
        <w:t>SPECIALIOS LAIKYMO SĄLYGOS</w:t>
      </w:r>
    </w:p>
    <w:p w14:paraId="39B63B92" w14:textId="77777777" w:rsidR="00AF3D97" w:rsidRDefault="00AF3D97" w:rsidP="00F136CF">
      <w:pPr>
        <w:pStyle w:val="BTbEMEASMCA"/>
      </w:pPr>
    </w:p>
    <w:p w14:paraId="1F1817E6" w14:textId="77777777" w:rsidR="00AF3D97" w:rsidRDefault="00AF3D97" w:rsidP="00AF3D97">
      <w:pPr>
        <w:pStyle w:val="Pagrindinistekstas"/>
        <w:rPr>
          <w:szCs w:val="22"/>
        </w:rPr>
      </w:pPr>
      <w:r>
        <w:rPr>
          <w:szCs w:val="22"/>
        </w:rPr>
        <w:t xml:space="preserve">Laikyti ne aukštesnėje kaip 25 </w:t>
      </w:r>
      <w:r>
        <w:rPr>
          <w:szCs w:val="22"/>
        </w:rPr>
        <w:sym w:font="Symbol" w:char="F0B0"/>
      </w:r>
      <w:r>
        <w:rPr>
          <w:szCs w:val="22"/>
        </w:rPr>
        <w:t xml:space="preserve">C temperatūroje. </w:t>
      </w:r>
    </w:p>
    <w:p w14:paraId="7A598D72" w14:textId="77777777" w:rsidR="00AF3D97" w:rsidRDefault="00AF3D97" w:rsidP="00AF3D97">
      <w:pPr>
        <w:pStyle w:val="Pagrindinistekstas"/>
        <w:rPr>
          <w:szCs w:val="22"/>
        </w:rPr>
      </w:pPr>
      <w:r>
        <w:rPr>
          <w:szCs w:val="22"/>
        </w:rPr>
        <w:lastRenderedPageBreak/>
        <w:t>Negalima šaldyti.</w:t>
      </w:r>
    </w:p>
    <w:p w14:paraId="589445C6" w14:textId="77777777" w:rsidR="00AF3D97" w:rsidRDefault="00AF3D97" w:rsidP="00AF3D97">
      <w:pPr>
        <w:pStyle w:val="Pagrindinistekstas"/>
        <w:rPr>
          <w:szCs w:val="22"/>
        </w:rPr>
      </w:pPr>
      <w:r>
        <w:rPr>
          <w:szCs w:val="22"/>
        </w:rPr>
        <w:t>Buteliuką laikyti sandarų.</w:t>
      </w:r>
    </w:p>
    <w:p w14:paraId="4B45A468" w14:textId="77777777" w:rsidR="00AF3D97" w:rsidRDefault="00AF3D97" w:rsidP="00F136CF">
      <w:pPr>
        <w:pStyle w:val="BTbEMEASMCA"/>
      </w:pPr>
    </w:p>
    <w:p w14:paraId="49C0FDB3" w14:textId="77777777" w:rsidR="00AF3D97" w:rsidRDefault="00AF3D97" w:rsidP="00F136CF">
      <w:pPr>
        <w:pStyle w:val="BTbEMEASMCA"/>
      </w:pPr>
    </w:p>
    <w:p w14:paraId="0BD1A6A7" w14:textId="77777777" w:rsidR="00AF3D97" w:rsidRDefault="00AF3D97" w:rsidP="00AF3D97">
      <w:pPr>
        <w:pStyle w:val="PI-1labEMEASMCA"/>
      </w:pPr>
      <w:r>
        <w:t>10.</w:t>
      </w:r>
      <w:r>
        <w:tab/>
        <w:t xml:space="preserve">SPECIALIOS ATSARGUMO PRIEMONĖS DĖL NESUVARTOTO VAISTINIO PREPARATO </w:t>
      </w:r>
      <w:r>
        <w:rPr>
          <w:bCs/>
        </w:rPr>
        <w:t xml:space="preserve">AR JO ATLIEKŲ </w:t>
      </w:r>
      <w:r>
        <w:t>TVARKYMO (JEI REIKIA)</w:t>
      </w:r>
    </w:p>
    <w:p w14:paraId="04F31A5B" w14:textId="77777777" w:rsidR="00AF3D97" w:rsidRDefault="00AF3D97" w:rsidP="00F136CF">
      <w:pPr>
        <w:pStyle w:val="BTbEMEASMCA"/>
      </w:pPr>
    </w:p>
    <w:p w14:paraId="7D46C5AF" w14:textId="77777777" w:rsidR="00AF3D97" w:rsidRDefault="00AF3D97" w:rsidP="00F136CF">
      <w:pPr>
        <w:pStyle w:val="BTbEMEASMCA"/>
      </w:pPr>
    </w:p>
    <w:p w14:paraId="1F1AC65C" w14:textId="77777777" w:rsidR="00AF3D97" w:rsidRDefault="00AF3D97" w:rsidP="00AF3D97">
      <w:pPr>
        <w:pStyle w:val="PI-1labEMEASMCA"/>
      </w:pPr>
      <w:r>
        <w:t>11.</w:t>
      </w:r>
      <w:r>
        <w:tab/>
        <w:t>REGISTRUOTOJO PAVADINIMAS IR ADRESAS</w:t>
      </w:r>
    </w:p>
    <w:p w14:paraId="61386D98" w14:textId="77777777" w:rsidR="00AF3D97" w:rsidRDefault="00AF3D97" w:rsidP="00F136CF">
      <w:pPr>
        <w:pStyle w:val="BTbEMEASMCA"/>
      </w:pPr>
    </w:p>
    <w:p w14:paraId="4CD14692" w14:textId="77777777" w:rsidR="00AF3D97" w:rsidRDefault="00AF3D97" w:rsidP="00F136CF">
      <w:pPr>
        <w:pStyle w:val="BTbEMEASMCA"/>
      </w:pPr>
      <w:r>
        <w:t>Registruotojas:</w:t>
      </w:r>
    </w:p>
    <w:p w14:paraId="138D2D87" w14:textId="77777777" w:rsidR="00AF3D97" w:rsidRDefault="00AF3D97" w:rsidP="00AF3D97">
      <w:pPr>
        <w:rPr>
          <w:sz w:val="22"/>
          <w:szCs w:val="22"/>
        </w:rPr>
      </w:pPr>
      <w:proofErr w:type="spellStart"/>
      <w:r>
        <w:rPr>
          <w:sz w:val="22"/>
          <w:szCs w:val="22"/>
        </w:rPr>
        <w:t>AbbVie</w:t>
      </w:r>
      <w:proofErr w:type="spellEnd"/>
      <w:r>
        <w:rPr>
          <w:sz w:val="22"/>
          <w:szCs w:val="22"/>
        </w:rPr>
        <w:t xml:space="preserve"> SIA </w:t>
      </w:r>
    </w:p>
    <w:p w14:paraId="2A184965" w14:textId="26E7F61A" w:rsidR="00AF3D97" w:rsidRDefault="00F136CF" w:rsidP="00AF3D97">
      <w:pPr>
        <w:rPr>
          <w:sz w:val="22"/>
          <w:szCs w:val="22"/>
        </w:rPr>
      </w:pPr>
      <w:proofErr w:type="spellStart"/>
      <w:r w:rsidRPr="00F136CF">
        <w:rPr>
          <w:sz w:val="22"/>
          <w:szCs w:val="22"/>
        </w:rPr>
        <w:t>Malduguņu</w:t>
      </w:r>
      <w:proofErr w:type="spellEnd"/>
      <w:r w:rsidRPr="00F136CF">
        <w:rPr>
          <w:sz w:val="22"/>
          <w:szCs w:val="22"/>
        </w:rPr>
        <w:t xml:space="preserve"> </w:t>
      </w:r>
      <w:proofErr w:type="spellStart"/>
      <w:r w:rsidRPr="00F136CF">
        <w:rPr>
          <w:sz w:val="22"/>
          <w:szCs w:val="22"/>
        </w:rPr>
        <w:t>iela</w:t>
      </w:r>
      <w:proofErr w:type="spellEnd"/>
      <w:r w:rsidRPr="00F136CF">
        <w:rPr>
          <w:sz w:val="22"/>
          <w:szCs w:val="22"/>
        </w:rPr>
        <w:t xml:space="preserve"> 4, </w:t>
      </w:r>
      <w:proofErr w:type="spellStart"/>
      <w:r w:rsidRPr="00F136CF">
        <w:rPr>
          <w:sz w:val="22"/>
          <w:szCs w:val="22"/>
        </w:rPr>
        <w:t>Mārupe</w:t>
      </w:r>
      <w:proofErr w:type="spellEnd"/>
      <w:r w:rsidRPr="00F136CF">
        <w:rPr>
          <w:sz w:val="22"/>
          <w:szCs w:val="22"/>
        </w:rPr>
        <w:t xml:space="preserve">, </w:t>
      </w:r>
      <w:proofErr w:type="spellStart"/>
      <w:r w:rsidRPr="00F136CF">
        <w:rPr>
          <w:sz w:val="22"/>
          <w:szCs w:val="22"/>
        </w:rPr>
        <w:t>Mārupes</w:t>
      </w:r>
      <w:proofErr w:type="spellEnd"/>
      <w:r w:rsidRPr="00F136CF">
        <w:rPr>
          <w:sz w:val="22"/>
          <w:szCs w:val="22"/>
        </w:rPr>
        <w:t xml:space="preserve"> </w:t>
      </w:r>
      <w:proofErr w:type="spellStart"/>
      <w:r w:rsidRPr="00F136CF">
        <w:rPr>
          <w:sz w:val="22"/>
          <w:szCs w:val="22"/>
        </w:rPr>
        <w:t>novads</w:t>
      </w:r>
      <w:proofErr w:type="spellEnd"/>
      <w:r>
        <w:rPr>
          <w:sz w:val="22"/>
          <w:szCs w:val="22"/>
        </w:rPr>
        <w:t>,</w:t>
      </w:r>
      <w:r w:rsidR="00AF3D97">
        <w:rPr>
          <w:sz w:val="22"/>
          <w:szCs w:val="22"/>
        </w:rPr>
        <w:t xml:space="preserve"> </w:t>
      </w:r>
    </w:p>
    <w:p w14:paraId="09CD3C92" w14:textId="4C036623" w:rsidR="00AF3D97" w:rsidRDefault="00AF3D97" w:rsidP="00AF3D97">
      <w:pPr>
        <w:rPr>
          <w:sz w:val="22"/>
          <w:szCs w:val="22"/>
        </w:rPr>
      </w:pPr>
      <w:r>
        <w:rPr>
          <w:sz w:val="22"/>
          <w:szCs w:val="22"/>
        </w:rPr>
        <w:t>LV</w:t>
      </w:r>
      <w:r w:rsidR="00F136CF">
        <w:rPr>
          <w:sz w:val="22"/>
          <w:szCs w:val="22"/>
        </w:rPr>
        <w:t>-2167,</w:t>
      </w:r>
      <w:r>
        <w:rPr>
          <w:sz w:val="22"/>
          <w:szCs w:val="22"/>
        </w:rPr>
        <w:t xml:space="preserve"> Latvija</w:t>
      </w:r>
    </w:p>
    <w:p w14:paraId="21995E45" w14:textId="77777777" w:rsidR="00AF3D97" w:rsidRDefault="00AF3D97" w:rsidP="00F136CF">
      <w:pPr>
        <w:pStyle w:val="BTbEMEASMCA"/>
      </w:pPr>
    </w:p>
    <w:p w14:paraId="13C24902" w14:textId="77777777" w:rsidR="00AF3D97" w:rsidRDefault="00AF3D97" w:rsidP="00F136CF">
      <w:pPr>
        <w:pStyle w:val="BTbEMEASMCA"/>
      </w:pPr>
    </w:p>
    <w:p w14:paraId="1F779BF2" w14:textId="77777777" w:rsidR="00AF3D97" w:rsidRDefault="00AF3D97" w:rsidP="00AF3D97">
      <w:pPr>
        <w:pStyle w:val="PI-1labEMEASMCA"/>
      </w:pPr>
      <w:r>
        <w:t>12.</w:t>
      </w:r>
      <w:r>
        <w:tab/>
        <w:t>REGISTRACIJOS PAŽYMĖJIMO NUMERIS (-IAI)</w:t>
      </w:r>
    </w:p>
    <w:p w14:paraId="4AA65650" w14:textId="77777777" w:rsidR="00AF3D97" w:rsidRDefault="00AF3D97" w:rsidP="00F136CF">
      <w:pPr>
        <w:pStyle w:val="BTbEMEASMCA"/>
      </w:pPr>
    </w:p>
    <w:p w14:paraId="6A4A1084" w14:textId="77777777" w:rsidR="00AF3D97" w:rsidRDefault="00AF3D97" w:rsidP="00AF3D97">
      <w:pPr>
        <w:pStyle w:val="Pagrindinistekstas"/>
        <w:rPr>
          <w:szCs w:val="22"/>
        </w:rPr>
      </w:pPr>
      <w:r>
        <w:rPr>
          <w:szCs w:val="22"/>
        </w:rPr>
        <w:t>LT/1/99/0519/001</w:t>
      </w:r>
    </w:p>
    <w:p w14:paraId="36688B32" w14:textId="77777777" w:rsidR="00AF3D97" w:rsidRDefault="00AF3D97" w:rsidP="00F136CF">
      <w:pPr>
        <w:pStyle w:val="BTbEMEASMCA"/>
      </w:pPr>
    </w:p>
    <w:p w14:paraId="63B0BE93" w14:textId="77777777" w:rsidR="00AF3D97" w:rsidRDefault="00AF3D97" w:rsidP="00F136CF">
      <w:pPr>
        <w:pStyle w:val="BTbEMEASMCA"/>
      </w:pPr>
    </w:p>
    <w:p w14:paraId="0E8BFD33" w14:textId="77777777" w:rsidR="00AF3D97" w:rsidRDefault="00AF3D97" w:rsidP="00AF3D97">
      <w:pPr>
        <w:pStyle w:val="PI-1labEMEASMCA"/>
      </w:pPr>
      <w:r>
        <w:t>13.</w:t>
      </w:r>
      <w:r>
        <w:tab/>
        <w:t>SERIJOS NUMERIS</w:t>
      </w:r>
    </w:p>
    <w:p w14:paraId="2B7D414E" w14:textId="77777777" w:rsidR="00AF3D97" w:rsidRDefault="00AF3D97" w:rsidP="00F136CF">
      <w:pPr>
        <w:pStyle w:val="BTbEMEASMCA"/>
      </w:pPr>
    </w:p>
    <w:p w14:paraId="7F3F1484" w14:textId="77777777" w:rsidR="00AF3D97" w:rsidRDefault="00AF3D97" w:rsidP="00F136CF">
      <w:pPr>
        <w:pStyle w:val="BTbEMEASMCA"/>
      </w:pPr>
      <w:r>
        <w:t>Serija:</w:t>
      </w:r>
    </w:p>
    <w:p w14:paraId="3202FB39" w14:textId="77777777" w:rsidR="00AF3D97" w:rsidRDefault="00AF3D97" w:rsidP="00F136CF">
      <w:pPr>
        <w:pStyle w:val="BTbEMEASMCA"/>
      </w:pPr>
    </w:p>
    <w:p w14:paraId="376C8982" w14:textId="77777777" w:rsidR="00AF3D97" w:rsidRDefault="00AF3D97" w:rsidP="00F136CF">
      <w:pPr>
        <w:pStyle w:val="BTbEMEASMCA"/>
      </w:pPr>
    </w:p>
    <w:p w14:paraId="59E404DC" w14:textId="77777777" w:rsidR="00AF3D97" w:rsidRDefault="00AF3D97" w:rsidP="00AF3D97">
      <w:pPr>
        <w:pStyle w:val="PI-1labEMEASMCA"/>
      </w:pPr>
      <w:r>
        <w:t>14.</w:t>
      </w:r>
      <w:r>
        <w:tab/>
        <w:t>PARDAVIMO (IŠDAVIMO) TVARKA</w:t>
      </w:r>
    </w:p>
    <w:p w14:paraId="1B9B5473" w14:textId="77777777" w:rsidR="00AF3D97" w:rsidRDefault="00AF3D97" w:rsidP="00F136CF">
      <w:pPr>
        <w:pStyle w:val="BTbEMEASMCA"/>
      </w:pPr>
    </w:p>
    <w:p w14:paraId="3103822A" w14:textId="77777777" w:rsidR="00AF3D97" w:rsidRDefault="00AF3D97" w:rsidP="00F136CF">
      <w:pPr>
        <w:pStyle w:val="BTbEMEASMCA"/>
      </w:pPr>
      <w:r>
        <w:t>Receptinis vaistas</w:t>
      </w:r>
    </w:p>
    <w:p w14:paraId="6EA55C8C" w14:textId="77777777" w:rsidR="00AF3D97" w:rsidRDefault="00AF3D97" w:rsidP="00F136CF">
      <w:pPr>
        <w:pStyle w:val="BTbEMEASMCA"/>
      </w:pPr>
    </w:p>
    <w:p w14:paraId="58DC5826" w14:textId="77777777" w:rsidR="00AF3D97" w:rsidRDefault="00AF3D97" w:rsidP="00F136CF">
      <w:pPr>
        <w:pStyle w:val="BTbEMEASMCA"/>
      </w:pPr>
    </w:p>
    <w:p w14:paraId="182E9C39" w14:textId="77777777" w:rsidR="00AF3D97" w:rsidRDefault="00AF3D97" w:rsidP="00AF3D97">
      <w:pPr>
        <w:pStyle w:val="PI-1labEMEASMCA"/>
      </w:pPr>
      <w:r>
        <w:t>15.</w:t>
      </w:r>
      <w:r>
        <w:tab/>
        <w:t>VARTOJIMO INSTRUKCIJA</w:t>
      </w:r>
    </w:p>
    <w:p w14:paraId="4F2BF832" w14:textId="77777777" w:rsidR="00AF3D97" w:rsidRDefault="00AF3D97" w:rsidP="00F136CF">
      <w:pPr>
        <w:pStyle w:val="BTbEMEASMCA"/>
      </w:pPr>
    </w:p>
    <w:p w14:paraId="64DD668F" w14:textId="77777777" w:rsidR="00AF3D97" w:rsidRDefault="00AF3D97" w:rsidP="00F136CF">
      <w:pPr>
        <w:pStyle w:val="BTbEMEASMCA"/>
      </w:pPr>
    </w:p>
    <w:p w14:paraId="1CB47855" w14:textId="77777777" w:rsidR="00AF3D97" w:rsidRDefault="00AF3D97" w:rsidP="00AF3D97">
      <w:pPr>
        <w:pStyle w:val="PI-1labEMEASMCA"/>
      </w:pPr>
      <w:r>
        <w:t>16.</w:t>
      </w:r>
      <w:r>
        <w:tab/>
        <w:t>INFORMACIJA BRAILIO RAŠTU</w:t>
      </w:r>
    </w:p>
    <w:p w14:paraId="52791C6F" w14:textId="77777777" w:rsidR="00AF3D97" w:rsidRDefault="00AF3D97" w:rsidP="00F136CF">
      <w:pPr>
        <w:pStyle w:val="BTbEMEASMCA"/>
      </w:pPr>
    </w:p>
    <w:p w14:paraId="0B44BA13" w14:textId="77777777" w:rsidR="00AF3D97" w:rsidRDefault="00AF3D97" w:rsidP="00AF3D97">
      <w:pPr>
        <w:rPr>
          <w:sz w:val="22"/>
          <w:szCs w:val="22"/>
        </w:rPr>
      </w:pPr>
      <w:r>
        <w:rPr>
          <w:sz w:val="22"/>
          <w:szCs w:val="22"/>
        </w:rPr>
        <w:br w:type="page"/>
      </w:r>
    </w:p>
    <w:p w14:paraId="66A32605" w14:textId="77777777" w:rsidR="00AF3D97" w:rsidRDefault="00AF3D97" w:rsidP="00F136CF">
      <w:pPr>
        <w:pStyle w:val="BTbEMEASMCA"/>
      </w:pPr>
    </w:p>
    <w:p w14:paraId="1BF673B9" w14:textId="77777777" w:rsidR="00AF3D97" w:rsidRDefault="00AF3D97" w:rsidP="00F136CF">
      <w:pPr>
        <w:pStyle w:val="BTbEMEASMCA"/>
      </w:pPr>
    </w:p>
    <w:p w14:paraId="58C234E1" w14:textId="77777777" w:rsidR="00AF3D97" w:rsidRDefault="00AF3D97" w:rsidP="00F136CF">
      <w:pPr>
        <w:pStyle w:val="BTbEMEASMCA"/>
      </w:pPr>
    </w:p>
    <w:p w14:paraId="2D73902E" w14:textId="77777777" w:rsidR="00AF3D97" w:rsidRDefault="00AF3D97" w:rsidP="00F136CF">
      <w:pPr>
        <w:pStyle w:val="BTbEMEASMCA"/>
      </w:pPr>
    </w:p>
    <w:p w14:paraId="456EF287" w14:textId="77777777" w:rsidR="00AF3D97" w:rsidRDefault="00AF3D97" w:rsidP="00F136CF">
      <w:pPr>
        <w:pStyle w:val="BTbEMEASMCA"/>
      </w:pPr>
    </w:p>
    <w:p w14:paraId="4C5AF943" w14:textId="77777777" w:rsidR="00AF3D97" w:rsidRDefault="00AF3D97" w:rsidP="00F136CF">
      <w:pPr>
        <w:pStyle w:val="BTbEMEASMCA"/>
      </w:pPr>
    </w:p>
    <w:p w14:paraId="59195F79" w14:textId="77777777" w:rsidR="00AF3D97" w:rsidRDefault="00AF3D97" w:rsidP="00F136CF">
      <w:pPr>
        <w:pStyle w:val="BTbEMEASMCA"/>
      </w:pPr>
    </w:p>
    <w:p w14:paraId="3D708085" w14:textId="77777777" w:rsidR="00AF3D97" w:rsidRDefault="00AF3D97" w:rsidP="00F136CF">
      <w:pPr>
        <w:pStyle w:val="BTbEMEASMCA"/>
      </w:pPr>
    </w:p>
    <w:p w14:paraId="1FFF46CF" w14:textId="77777777" w:rsidR="00AF3D97" w:rsidRDefault="00AF3D97" w:rsidP="00F136CF">
      <w:pPr>
        <w:pStyle w:val="BTbEMEASMCA"/>
      </w:pPr>
    </w:p>
    <w:p w14:paraId="1F4C3A89" w14:textId="77777777" w:rsidR="00AF3D97" w:rsidRDefault="00AF3D97" w:rsidP="00F136CF">
      <w:pPr>
        <w:pStyle w:val="BTbEMEASMCA"/>
      </w:pPr>
    </w:p>
    <w:p w14:paraId="4A6E4A3F" w14:textId="77777777" w:rsidR="00AF3D97" w:rsidRDefault="00AF3D97" w:rsidP="00F136CF">
      <w:pPr>
        <w:pStyle w:val="BTbEMEASMCA"/>
      </w:pPr>
    </w:p>
    <w:p w14:paraId="042340BC" w14:textId="77777777" w:rsidR="00AF3D97" w:rsidRDefault="00AF3D97" w:rsidP="00F136CF">
      <w:pPr>
        <w:pStyle w:val="BTbEMEASMCA"/>
      </w:pPr>
    </w:p>
    <w:p w14:paraId="57772AB6" w14:textId="77777777" w:rsidR="00AF3D97" w:rsidRDefault="00AF3D97" w:rsidP="00F136CF">
      <w:pPr>
        <w:pStyle w:val="BTbEMEASMCA"/>
      </w:pPr>
    </w:p>
    <w:p w14:paraId="11AE6DB9" w14:textId="77777777" w:rsidR="00AF3D97" w:rsidRDefault="00AF3D97" w:rsidP="00F136CF">
      <w:pPr>
        <w:pStyle w:val="BTbEMEASMCA"/>
      </w:pPr>
    </w:p>
    <w:p w14:paraId="6BB4115F" w14:textId="77777777" w:rsidR="00AF3D97" w:rsidRDefault="00AF3D97" w:rsidP="00F136CF">
      <w:pPr>
        <w:pStyle w:val="BTbEMEASMCA"/>
      </w:pPr>
    </w:p>
    <w:p w14:paraId="760B4811" w14:textId="77777777" w:rsidR="00AF3D97" w:rsidRDefault="00AF3D97" w:rsidP="00F136CF">
      <w:pPr>
        <w:pStyle w:val="BTbEMEASMCA"/>
      </w:pPr>
    </w:p>
    <w:p w14:paraId="29D8BD5F" w14:textId="77777777" w:rsidR="00AF3D97" w:rsidRDefault="00AF3D97" w:rsidP="00F136CF">
      <w:pPr>
        <w:pStyle w:val="BTbEMEASMCA"/>
      </w:pPr>
    </w:p>
    <w:p w14:paraId="7AE5AF76" w14:textId="77777777" w:rsidR="00AF3D97" w:rsidRDefault="00AF3D97" w:rsidP="00F136CF">
      <w:pPr>
        <w:pStyle w:val="BTbEMEASMCA"/>
      </w:pPr>
    </w:p>
    <w:p w14:paraId="58894CC8" w14:textId="77777777" w:rsidR="00AF3D97" w:rsidRDefault="00AF3D97" w:rsidP="00F136CF">
      <w:pPr>
        <w:pStyle w:val="BTbEMEASMCA"/>
      </w:pPr>
    </w:p>
    <w:p w14:paraId="26538BDE" w14:textId="77777777" w:rsidR="00AF3D97" w:rsidRDefault="00AF3D97" w:rsidP="00F136CF">
      <w:pPr>
        <w:pStyle w:val="BTbEMEASMCA"/>
      </w:pPr>
    </w:p>
    <w:p w14:paraId="6E299D1C" w14:textId="77777777" w:rsidR="00AF3D97" w:rsidRDefault="00AF3D97" w:rsidP="00F136CF">
      <w:pPr>
        <w:pStyle w:val="BTbEMEASMCA"/>
      </w:pPr>
    </w:p>
    <w:p w14:paraId="4D7D36BA" w14:textId="77777777" w:rsidR="00AF3D97" w:rsidRDefault="00AF3D97" w:rsidP="00F136CF">
      <w:pPr>
        <w:pStyle w:val="BTbEMEASMCA"/>
      </w:pPr>
    </w:p>
    <w:p w14:paraId="57A96BA4" w14:textId="77777777" w:rsidR="00AF3D97" w:rsidRDefault="00AF3D97" w:rsidP="00AF3D97">
      <w:pPr>
        <w:pStyle w:val="TTEMEASMCA"/>
        <w:rPr>
          <w:caps/>
        </w:rPr>
      </w:pPr>
      <w:bookmarkStart w:id="74" w:name="_Toc129243262"/>
      <w:bookmarkStart w:id="75" w:name="_Toc129243137"/>
    </w:p>
    <w:p w14:paraId="199345E7" w14:textId="77777777" w:rsidR="00AF3D97" w:rsidRDefault="00AF3D97" w:rsidP="00AF3D97">
      <w:pPr>
        <w:pStyle w:val="TTEMEASMCA"/>
      </w:pPr>
      <w:r>
        <w:rPr>
          <w:caps/>
        </w:rPr>
        <w:t xml:space="preserve">B. </w:t>
      </w:r>
      <w:r>
        <w:t>PAKUOTĖS LAPELIS</w:t>
      </w:r>
      <w:bookmarkEnd w:id="74"/>
      <w:bookmarkEnd w:id="75"/>
    </w:p>
    <w:p w14:paraId="41ED61CB" w14:textId="77777777" w:rsidR="00AF3D97" w:rsidRDefault="00AF3D97" w:rsidP="00AF3D97">
      <w:pPr>
        <w:pStyle w:val="TTEMEASMCA"/>
      </w:pPr>
      <w:r>
        <w:rPr>
          <w:b w:val="0"/>
        </w:rPr>
        <w:br w:type="page"/>
      </w:r>
      <w:bookmarkStart w:id="76" w:name="_Toc129243263"/>
      <w:bookmarkStart w:id="77" w:name="_Toc129243138"/>
      <w:r>
        <w:rPr>
          <w:iCs/>
        </w:rPr>
        <w:lastRenderedPageBreak/>
        <w:t xml:space="preserve">Pakuotės lapelis: informacija </w:t>
      </w:r>
      <w:bookmarkEnd w:id="76"/>
      <w:bookmarkEnd w:id="77"/>
      <w:r w:rsidR="00E632A0">
        <w:rPr>
          <w:iCs/>
        </w:rPr>
        <w:t xml:space="preserve">pacientui </w:t>
      </w:r>
    </w:p>
    <w:p w14:paraId="4ACD8F66" w14:textId="77777777" w:rsidR="00AF3D97" w:rsidRDefault="00AF3D97" w:rsidP="00F136CF">
      <w:pPr>
        <w:pStyle w:val="BTbEMEASMCA"/>
      </w:pPr>
    </w:p>
    <w:p w14:paraId="4B03100D" w14:textId="77777777" w:rsidR="00AF3D97" w:rsidRDefault="00AF3D97" w:rsidP="00AF3D97">
      <w:pPr>
        <w:jc w:val="center"/>
        <w:rPr>
          <w:b/>
          <w:sz w:val="22"/>
          <w:szCs w:val="22"/>
        </w:rPr>
      </w:pPr>
      <w:proofErr w:type="spellStart"/>
      <w:r>
        <w:rPr>
          <w:b/>
          <w:sz w:val="22"/>
          <w:szCs w:val="22"/>
        </w:rPr>
        <w:t>Sevorane</w:t>
      </w:r>
      <w:proofErr w:type="spellEnd"/>
      <w:r>
        <w:rPr>
          <w:b/>
          <w:sz w:val="22"/>
          <w:szCs w:val="22"/>
        </w:rPr>
        <w:t xml:space="preserve"> įkvepiamieji garai (skystis)</w:t>
      </w:r>
    </w:p>
    <w:p w14:paraId="4F8B8DF3" w14:textId="77777777" w:rsidR="00AF3D97" w:rsidRDefault="00AF3D97" w:rsidP="00AF3D97">
      <w:pPr>
        <w:jc w:val="center"/>
        <w:rPr>
          <w:sz w:val="22"/>
          <w:szCs w:val="22"/>
        </w:rPr>
      </w:pPr>
      <w:proofErr w:type="spellStart"/>
      <w:r>
        <w:rPr>
          <w:iCs/>
          <w:sz w:val="22"/>
          <w:szCs w:val="22"/>
        </w:rPr>
        <w:t>Sevofluranas</w:t>
      </w:r>
      <w:proofErr w:type="spellEnd"/>
      <w:r>
        <w:rPr>
          <w:iCs/>
          <w:sz w:val="22"/>
          <w:szCs w:val="22"/>
        </w:rPr>
        <w:t xml:space="preserve"> </w:t>
      </w:r>
    </w:p>
    <w:p w14:paraId="37D18B34" w14:textId="77777777" w:rsidR="00AF3D97" w:rsidRDefault="00AF3D97" w:rsidP="00F136CF">
      <w:pPr>
        <w:pStyle w:val="BTbEMEASMCA"/>
      </w:pPr>
    </w:p>
    <w:p w14:paraId="7CD62141" w14:textId="77777777" w:rsidR="00AF3D97" w:rsidRDefault="00AF3D97" w:rsidP="00AF3D97">
      <w:pPr>
        <w:rPr>
          <w:b/>
          <w:sz w:val="22"/>
          <w:szCs w:val="22"/>
        </w:rPr>
      </w:pPr>
      <w:r>
        <w:rPr>
          <w:b/>
          <w:sz w:val="22"/>
          <w:szCs w:val="22"/>
        </w:rPr>
        <w:t>Atidžiai perskaitykite visą šį lapelį, prieš pradėdami vartoti vaistą, nes jame pateikiama Jums svarbi informacija.</w:t>
      </w:r>
    </w:p>
    <w:p w14:paraId="3DC6B2E0" w14:textId="77777777" w:rsidR="00AF3D97" w:rsidRDefault="00AF3D97" w:rsidP="00AF3D97">
      <w:pPr>
        <w:pStyle w:val="BT-EMEASMCA"/>
        <w:rPr>
          <w:sz w:val="22"/>
          <w:szCs w:val="22"/>
        </w:rPr>
      </w:pPr>
      <w:r>
        <w:rPr>
          <w:sz w:val="22"/>
          <w:szCs w:val="22"/>
        </w:rPr>
        <w:t>Neišmeskite šio lapelio, nes vėl gali prireikti jį perskaityti.</w:t>
      </w:r>
    </w:p>
    <w:p w14:paraId="0AC90362" w14:textId="77777777" w:rsidR="00AF3D97" w:rsidRDefault="00AF3D97" w:rsidP="00AF3D97">
      <w:pPr>
        <w:pStyle w:val="BT-EMEASMCA"/>
        <w:rPr>
          <w:sz w:val="22"/>
          <w:szCs w:val="22"/>
        </w:rPr>
      </w:pPr>
      <w:r>
        <w:rPr>
          <w:sz w:val="22"/>
          <w:szCs w:val="22"/>
        </w:rPr>
        <w:t xml:space="preserve">Šiame lapelyje pateikta šiuo metu apie </w:t>
      </w:r>
      <w:proofErr w:type="spellStart"/>
      <w:r>
        <w:rPr>
          <w:sz w:val="22"/>
          <w:szCs w:val="22"/>
        </w:rPr>
        <w:t>Sevorane</w:t>
      </w:r>
      <w:proofErr w:type="spellEnd"/>
      <w:r>
        <w:rPr>
          <w:sz w:val="22"/>
          <w:szCs w:val="22"/>
        </w:rPr>
        <w:t xml:space="preserve"> turimos informacijos santrauka.</w:t>
      </w:r>
    </w:p>
    <w:p w14:paraId="5C938F6E" w14:textId="77777777" w:rsidR="00AF3D97" w:rsidRDefault="00AF3D97" w:rsidP="00AF3D97">
      <w:pPr>
        <w:pStyle w:val="BT-EMEASMCA"/>
        <w:rPr>
          <w:sz w:val="22"/>
          <w:szCs w:val="22"/>
        </w:rPr>
      </w:pPr>
      <w:r>
        <w:rPr>
          <w:sz w:val="22"/>
          <w:szCs w:val="22"/>
        </w:rPr>
        <w:t xml:space="preserve">Jeigu kiltų daugiau klausimų, kreipkitės į palatos gydytoją arba anesteziologą. </w:t>
      </w:r>
    </w:p>
    <w:p w14:paraId="23F25E15" w14:textId="77777777" w:rsidR="00AF3D97" w:rsidRDefault="00AF3D97" w:rsidP="00AF3D97">
      <w:pPr>
        <w:pStyle w:val="BT-EMEASMCA"/>
        <w:rPr>
          <w:sz w:val="22"/>
          <w:szCs w:val="22"/>
        </w:rPr>
      </w:pPr>
      <w:r>
        <w:rPr>
          <w:sz w:val="22"/>
          <w:szCs w:val="22"/>
        </w:rPr>
        <w:t>Jeigu pasireiškė šalutinis poveikis (net jeigu jis šiame lapelyje nenurodytas), kreipkitės į palatos gydytoją arba anesteziologą. Žr. 4 skyrių.</w:t>
      </w:r>
    </w:p>
    <w:p w14:paraId="24100D6B" w14:textId="77777777" w:rsidR="00AF3D97" w:rsidRDefault="00AF3D97" w:rsidP="00F136CF">
      <w:pPr>
        <w:pStyle w:val="BTbEMEASMCA"/>
      </w:pPr>
    </w:p>
    <w:p w14:paraId="16DF87C8" w14:textId="77777777" w:rsidR="00AF3D97" w:rsidRDefault="00AF3D97" w:rsidP="00AF3D97">
      <w:pPr>
        <w:rPr>
          <w:b/>
          <w:sz w:val="22"/>
          <w:szCs w:val="22"/>
        </w:rPr>
      </w:pPr>
      <w:r>
        <w:rPr>
          <w:b/>
          <w:sz w:val="22"/>
          <w:szCs w:val="22"/>
        </w:rPr>
        <w:t xml:space="preserve">Apie ką rašoma šiame lapelyje? </w:t>
      </w:r>
    </w:p>
    <w:p w14:paraId="1868C931" w14:textId="77777777" w:rsidR="00AF3D97" w:rsidRDefault="00AF3D97" w:rsidP="00F136CF">
      <w:pPr>
        <w:pStyle w:val="BTbEMEASMCA"/>
      </w:pPr>
      <w:r>
        <w:t>1.</w:t>
      </w:r>
      <w:r>
        <w:tab/>
        <w:t xml:space="preserve">Kas yra </w:t>
      </w:r>
      <w:proofErr w:type="spellStart"/>
      <w:r>
        <w:t>Sevorane</w:t>
      </w:r>
      <w:proofErr w:type="spellEnd"/>
      <w:r>
        <w:t xml:space="preserve"> ir kam jis vartojamas</w:t>
      </w:r>
    </w:p>
    <w:p w14:paraId="06FB25DC" w14:textId="77777777" w:rsidR="00AF3D97" w:rsidRDefault="00AF3D97" w:rsidP="00F136CF">
      <w:pPr>
        <w:pStyle w:val="BTbEMEASMCA"/>
      </w:pPr>
      <w:r>
        <w:t>2.</w:t>
      </w:r>
      <w:r>
        <w:tab/>
        <w:t xml:space="preserve">Kas žinotina prieš vartojant </w:t>
      </w:r>
      <w:proofErr w:type="spellStart"/>
      <w:r>
        <w:t>Sevorane</w:t>
      </w:r>
      <w:proofErr w:type="spellEnd"/>
    </w:p>
    <w:p w14:paraId="6BE82037" w14:textId="77777777" w:rsidR="00AF3D97" w:rsidRDefault="00AF3D97" w:rsidP="00F136CF">
      <w:pPr>
        <w:pStyle w:val="BTbEMEASMCA"/>
      </w:pPr>
      <w:r>
        <w:t>3.</w:t>
      </w:r>
      <w:r>
        <w:tab/>
        <w:t xml:space="preserve">Kaip vartoti </w:t>
      </w:r>
      <w:proofErr w:type="spellStart"/>
      <w:r>
        <w:t>Sevorane</w:t>
      </w:r>
      <w:proofErr w:type="spellEnd"/>
    </w:p>
    <w:p w14:paraId="4328E022" w14:textId="77777777" w:rsidR="00AF3D97" w:rsidRDefault="00AF3D97" w:rsidP="00F136CF">
      <w:pPr>
        <w:pStyle w:val="BTbEMEASMCA"/>
      </w:pPr>
      <w:r>
        <w:t>4.</w:t>
      </w:r>
      <w:r>
        <w:tab/>
        <w:t>Galimas šalutinis poveikis</w:t>
      </w:r>
    </w:p>
    <w:p w14:paraId="122B3F76" w14:textId="77777777" w:rsidR="00AF3D97" w:rsidRDefault="00AF3D97" w:rsidP="00F136CF">
      <w:pPr>
        <w:pStyle w:val="BTbEMEASMCA"/>
      </w:pPr>
      <w:r>
        <w:t>5.</w:t>
      </w:r>
      <w:r>
        <w:tab/>
        <w:t xml:space="preserve">Kaip laikyti </w:t>
      </w:r>
      <w:proofErr w:type="spellStart"/>
      <w:r>
        <w:t>Sevorane</w:t>
      </w:r>
      <w:proofErr w:type="spellEnd"/>
    </w:p>
    <w:p w14:paraId="202E53CE" w14:textId="77777777" w:rsidR="00AF3D97" w:rsidRDefault="00AF3D97" w:rsidP="00F136CF">
      <w:pPr>
        <w:pStyle w:val="BTbEMEASMCA"/>
      </w:pPr>
      <w:r>
        <w:t>6.</w:t>
      </w:r>
      <w:r>
        <w:tab/>
        <w:t>Pakuotės turinys ir kita informacija</w:t>
      </w:r>
    </w:p>
    <w:p w14:paraId="2C51D9AF" w14:textId="77777777" w:rsidR="00AF3D97" w:rsidRDefault="00AF3D97" w:rsidP="00F136CF">
      <w:pPr>
        <w:pStyle w:val="BTbEMEASMCA"/>
      </w:pPr>
    </w:p>
    <w:p w14:paraId="5B18CBDD" w14:textId="77777777" w:rsidR="00AF3D97" w:rsidRDefault="00AF3D97" w:rsidP="00F136CF">
      <w:pPr>
        <w:pStyle w:val="BTbEMEASMCA"/>
      </w:pPr>
    </w:p>
    <w:p w14:paraId="6151CD73" w14:textId="77777777" w:rsidR="00AF3D97" w:rsidRDefault="00AF3D97" w:rsidP="00AF3D97">
      <w:pPr>
        <w:pStyle w:val="PI-1EMEASMCA"/>
      </w:pPr>
      <w:bookmarkStart w:id="78" w:name="_Toc129243264"/>
      <w:bookmarkStart w:id="79" w:name="_Toc129243139"/>
      <w:r>
        <w:t>1.</w:t>
      </w:r>
      <w:r>
        <w:tab/>
        <w:t>K</w:t>
      </w:r>
      <w:r>
        <w:rPr>
          <w:caps w:val="0"/>
        </w:rPr>
        <w:t xml:space="preserve">as yra </w:t>
      </w:r>
      <w:proofErr w:type="spellStart"/>
      <w:r>
        <w:rPr>
          <w:caps w:val="0"/>
        </w:rPr>
        <w:t>Sevorane</w:t>
      </w:r>
      <w:proofErr w:type="spellEnd"/>
      <w:r>
        <w:rPr>
          <w:caps w:val="0"/>
        </w:rPr>
        <w:t xml:space="preserve"> ir kam jis vartojamas</w:t>
      </w:r>
      <w:r>
        <w:t xml:space="preserve"> </w:t>
      </w:r>
      <w:bookmarkEnd w:id="78"/>
      <w:bookmarkEnd w:id="79"/>
    </w:p>
    <w:p w14:paraId="1A43B1C3" w14:textId="77777777" w:rsidR="00AF3D97" w:rsidRDefault="00AF3D97" w:rsidP="00F136CF">
      <w:pPr>
        <w:pStyle w:val="BTbEMEASMCA"/>
      </w:pPr>
    </w:p>
    <w:p w14:paraId="3207386B" w14:textId="77777777" w:rsidR="00AF3D97" w:rsidRDefault="00AF3D97" w:rsidP="00AF3D97">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2"/>
        </w:rPr>
      </w:pPr>
      <w:proofErr w:type="spellStart"/>
      <w:r>
        <w:rPr>
          <w:szCs w:val="22"/>
        </w:rPr>
        <w:t>Sevorane</w:t>
      </w:r>
      <w:proofErr w:type="spellEnd"/>
      <w:r>
        <w:rPr>
          <w:szCs w:val="22"/>
        </w:rPr>
        <w:t xml:space="preserve"> </w:t>
      </w:r>
      <w:r>
        <w:rPr>
          <w:szCs w:val="22"/>
          <w:lang w:eastAsia="lv-LV" w:bidi="lo-LA"/>
        </w:rPr>
        <w:t xml:space="preserve">priklauso bendraisiais anestetikais vadinamų vaistų grupei. Šie vaistai veikia laikinai mažindami centrinės nervų sistemos aktyvumą. Dėl to visiškai išnyksta jutimai, įskaitant sąmonės netekimą, o tai leidžia atlikti chirurginę operaciją be skausmo ar kančios. </w:t>
      </w:r>
      <w:proofErr w:type="spellStart"/>
      <w:r>
        <w:rPr>
          <w:color w:val="000000"/>
          <w:szCs w:val="22"/>
        </w:rPr>
        <w:t>Sevorane</w:t>
      </w:r>
      <w:proofErr w:type="spellEnd"/>
      <w:r>
        <w:rPr>
          <w:color w:val="000000"/>
          <w:szCs w:val="22"/>
        </w:rPr>
        <w:t xml:space="preserve"> yra skaidrus, bespalvis skystis, kuris patekęs į specialų anestezijos aparatą </w:t>
      </w:r>
      <w:r>
        <w:rPr>
          <w:szCs w:val="22"/>
          <w:lang w:eastAsia="lv-LV" w:bidi="lo-LA"/>
        </w:rPr>
        <w:t xml:space="preserve">(garintuvą) tampa dujomis. Jūs įkvėpsite šias dujas, sumaišytas su deguonimi. Įkvėptas </w:t>
      </w:r>
      <w:proofErr w:type="spellStart"/>
      <w:r>
        <w:rPr>
          <w:szCs w:val="22"/>
          <w:lang w:eastAsia="lv-LV" w:bidi="lo-LA"/>
        </w:rPr>
        <w:t>Sevorane</w:t>
      </w:r>
      <w:proofErr w:type="spellEnd"/>
      <w:r>
        <w:rPr>
          <w:szCs w:val="22"/>
          <w:lang w:eastAsia="lv-LV" w:bidi="lo-LA"/>
        </w:rPr>
        <w:t xml:space="preserve"> sukels ir palaikys gilų miegą nejaučiant skausmo (bendrąją anesteziją) suaugusiems žmonėms ir vaikams.</w:t>
      </w:r>
    </w:p>
    <w:p w14:paraId="5A0C2BA6" w14:textId="77777777" w:rsidR="00AF3D97" w:rsidRDefault="00AF3D97" w:rsidP="00AF3D97">
      <w:pPr>
        <w:rPr>
          <w:color w:val="000000"/>
          <w:sz w:val="22"/>
          <w:szCs w:val="22"/>
        </w:rPr>
      </w:pPr>
    </w:p>
    <w:p w14:paraId="1FF363C9" w14:textId="77777777" w:rsidR="00AF3D97" w:rsidRDefault="00AF3D97" w:rsidP="00F136CF">
      <w:pPr>
        <w:pStyle w:val="BTbEMEASMCA"/>
      </w:pPr>
    </w:p>
    <w:p w14:paraId="5747DFBF" w14:textId="77777777" w:rsidR="00AF3D97" w:rsidRDefault="00AF3D97" w:rsidP="00AF3D97">
      <w:pPr>
        <w:pStyle w:val="PI-1EMEASMCA"/>
      </w:pPr>
      <w:bookmarkStart w:id="80" w:name="_Toc129243265"/>
      <w:bookmarkStart w:id="81" w:name="_Toc129243140"/>
      <w:r>
        <w:t>2.</w:t>
      </w:r>
      <w:r>
        <w:tab/>
        <w:t>K</w:t>
      </w:r>
      <w:r>
        <w:rPr>
          <w:caps w:val="0"/>
        </w:rPr>
        <w:t xml:space="preserve">as žinotina prieš vartojant </w:t>
      </w:r>
      <w:proofErr w:type="spellStart"/>
      <w:r>
        <w:rPr>
          <w:caps w:val="0"/>
        </w:rPr>
        <w:t>Sevorane</w:t>
      </w:r>
      <w:proofErr w:type="spellEnd"/>
      <w:r>
        <w:rPr>
          <w:caps w:val="0"/>
        </w:rPr>
        <w:t xml:space="preserve"> </w:t>
      </w:r>
      <w:bookmarkEnd w:id="80"/>
      <w:bookmarkEnd w:id="81"/>
    </w:p>
    <w:p w14:paraId="7B5F9865" w14:textId="77777777" w:rsidR="00AF3D97" w:rsidRPr="00C1222E" w:rsidRDefault="00AF3D97" w:rsidP="00AF3D97">
      <w:pPr>
        <w:pStyle w:val="Antrat4"/>
        <w:rPr>
          <w:sz w:val="22"/>
          <w:szCs w:val="22"/>
        </w:rPr>
      </w:pPr>
      <w:proofErr w:type="spellStart"/>
      <w:r w:rsidRPr="00C1222E">
        <w:rPr>
          <w:sz w:val="22"/>
          <w:szCs w:val="22"/>
        </w:rPr>
        <w:t>Sevorane</w:t>
      </w:r>
      <w:proofErr w:type="spellEnd"/>
      <w:r w:rsidRPr="00C1222E">
        <w:rPr>
          <w:sz w:val="22"/>
          <w:szCs w:val="22"/>
        </w:rPr>
        <w:t xml:space="preserve"> vartoti negalima:</w:t>
      </w:r>
    </w:p>
    <w:p w14:paraId="1D665E1E" w14:textId="77777777" w:rsidR="00AF3D97" w:rsidRPr="00E33629" w:rsidRDefault="00AF3D97" w:rsidP="00AF3D97">
      <w:pPr>
        <w:rPr>
          <w:sz w:val="22"/>
          <w:szCs w:val="22"/>
        </w:rPr>
      </w:pPr>
      <w:r w:rsidRPr="00C1222E">
        <w:rPr>
          <w:sz w:val="22"/>
          <w:szCs w:val="22"/>
        </w:rPr>
        <w:t>-</w:t>
      </w:r>
      <w:r w:rsidRPr="00C1222E">
        <w:rPr>
          <w:sz w:val="22"/>
          <w:szCs w:val="22"/>
        </w:rPr>
        <w:tab/>
      </w:r>
      <w:r>
        <w:rPr>
          <w:sz w:val="22"/>
          <w:szCs w:val="22"/>
        </w:rPr>
        <w:t>j</w:t>
      </w:r>
      <w:r w:rsidRPr="00E33629">
        <w:rPr>
          <w:sz w:val="22"/>
          <w:szCs w:val="22"/>
        </w:rPr>
        <w:t xml:space="preserve">eigu yra </w:t>
      </w:r>
      <w:r>
        <w:rPr>
          <w:sz w:val="22"/>
          <w:szCs w:val="22"/>
        </w:rPr>
        <w:t>padidėjęs jautrumas</w:t>
      </w:r>
      <w:r w:rsidRPr="00E33629">
        <w:rPr>
          <w:sz w:val="22"/>
          <w:szCs w:val="22"/>
        </w:rPr>
        <w:t xml:space="preserve"> </w:t>
      </w:r>
      <w:proofErr w:type="spellStart"/>
      <w:r>
        <w:rPr>
          <w:sz w:val="22"/>
          <w:szCs w:val="22"/>
        </w:rPr>
        <w:t>sevofluranui</w:t>
      </w:r>
      <w:proofErr w:type="spellEnd"/>
      <w:r>
        <w:rPr>
          <w:sz w:val="22"/>
          <w:szCs w:val="22"/>
        </w:rPr>
        <w:t>, kitiems halogenintiems įkvepiamiesiems anestetikams</w:t>
      </w:r>
      <w:r w:rsidRPr="00E33629">
        <w:rPr>
          <w:sz w:val="22"/>
          <w:szCs w:val="22"/>
        </w:rPr>
        <w:t xml:space="preserve"> arba bet kuriai pagalbinei šio vaisto medžiag</w:t>
      </w:r>
      <w:r>
        <w:rPr>
          <w:sz w:val="22"/>
          <w:szCs w:val="22"/>
        </w:rPr>
        <w:t>ai (jos išvardytos 6 skyriuje);</w:t>
      </w:r>
    </w:p>
    <w:p w14:paraId="7B356F73" w14:textId="77777777" w:rsidR="00AF3D97" w:rsidRPr="00C1222E" w:rsidRDefault="00AF3D97" w:rsidP="00AF3D97">
      <w:pPr>
        <w:rPr>
          <w:sz w:val="22"/>
          <w:szCs w:val="22"/>
        </w:rPr>
      </w:pPr>
      <w:r w:rsidRPr="00E33629">
        <w:rPr>
          <w:sz w:val="22"/>
          <w:szCs w:val="22"/>
        </w:rPr>
        <w:t>-</w:t>
      </w:r>
      <w:r w:rsidRPr="00E33629">
        <w:rPr>
          <w:sz w:val="22"/>
          <w:szCs w:val="22"/>
        </w:rPr>
        <w:tab/>
        <w:t>nustatytas ar įtariamas paveldimas polinkis į piktybinę hipertermiją</w:t>
      </w:r>
      <w:r>
        <w:rPr>
          <w:sz w:val="22"/>
          <w:szCs w:val="22"/>
        </w:rPr>
        <w:t>.</w:t>
      </w:r>
    </w:p>
    <w:p w14:paraId="4C0184B7" w14:textId="77777777" w:rsidR="00AF3D97" w:rsidRDefault="00AF3D97" w:rsidP="00F136CF">
      <w:pPr>
        <w:pStyle w:val="BTbEMEASMCA"/>
      </w:pPr>
    </w:p>
    <w:p w14:paraId="714D36B8" w14:textId="77777777" w:rsidR="00AF3D97" w:rsidRPr="00E33629" w:rsidRDefault="00AF3D97" w:rsidP="00AF3D97">
      <w:pPr>
        <w:rPr>
          <w:sz w:val="22"/>
          <w:szCs w:val="22"/>
        </w:rPr>
      </w:pPr>
      <w:r w:rsidRPr="00E33629">
        <w:rPr>
          <w:b/>
          <w:sz w:val="22"/>
          <w:szCs w:val="22"/>
        </w:rPr>
        <w:t xml:space="preserve">Įspėjimai ir atsargumo priemonės </w:t>
      </w:r>
    </w:p>
    <w:p w14:paraId="3A3933AB" w14:textId="77777777" w:rsidR="00AF3D97" w:rsidRPr="00E33629" w:rsidRDefault="00AF3D97" w:rsidP="00AF3D97">
      <w:pPr>
        <w:rPr>
          <w:sz w:val="22"/>
          <w:szCs w:val="22"/>
        </w:rPr>
      </w:pPr>
      <w:r w:rsidRPr="00E33629">
        <w:rPr>
          <w:noProof/>
          <w:sz w:val="22"/>
          <w:szCs w:val="22"/>
        </w:rPr>
        <w:t xml:space="preserve">Pasitarkite su gydytoju, prieš pradėdami vartoti </w:t>
      </w:r>
      <w:r>
        <w:rPr>
          <w:noProof/>
          <w:sz w:val="22"/>
          <w:szCs w:val="22"/>
        </w:rPr>
        <w:t>Sevorane</w:t>
      </w:r>
      <w:r w:rsidRPr="00E33629">
        <w:rPr>
          <w:noProof/>
          <w:sz w:val="22"/>
          <w:szCs w:val="22"/>
        </w:rPr>
        <w:t>.</w:t>
      </w:r>
    </w:p>
    <w:p w14:paraId="3F8006A8" w14:textId="77777777" w:rsidR="00AF3D97" w:rsidRDefault="00AF3D97" w:rsidP="00AF3D97"/>
    <w:p w14:paraId="2D8C2536" w14:textId="77777777" w:rsidR="00AF3D97" w:rsidRPr="00FB19F9" w:rsidRDefault="00AF3D97" w:rsidP="00AF3D97">
      <w:pPr>
        <w:rPr>
          <w:sz w:val="22"/>
          <w:szCs w:val="22"/>
        </w:rPr>
      </w:pPr>
      <w:r w:rsidRPr="00FB19F9">
        <w:rPr>
          <w:sz w:val="22"/>
          <w:szCs w:val="22"/>
        </w:rPr>
        <w:t>Pasakykite savo palatos gydytojui, chirurgui ar anesteziologui, jeigu</w:t>
      </w:r>
      <w:r w:rsidRPr="00FB19F9">
        <w:rPr>
          <w:bCs/>
          <w:sz w:val="22"/>
          <w:szCs w:val="22"/>
          <w:lang w:eastAsia="lv-LV" w:bidi="lo-LA"/>
        </w:rPr>
        <w:t>:</w:t>
      </w:r>
    </w:p>
    <w:p w14:paraId="747C5BB6" w14:textId="77777777" w:rsidR="00AF3D97" w:rsidRDefault="00AF3D97" w:rsidP="00AF3D97">
      <w:pPr>
        <w:autoSpaceDE w:val="0"/>
        <w:autoSpaceDN w:val="0"/>
        <w:adjustRightInd w:val="0"/>
        <w:ind w:left="540" w:hanging="540"/>
        <w:rPr>
          <w:sz w:val="22"/>
          <w:szCs w:val="22"/>
          <w:lang w:eastAsia="lv-LV" w:bidi="lo-LA"/>
        </w:rPr>
      </w:pPr>
      <w:r>
        <w:rPr>
          <w:sz w:val="22"/>
          <w:szCs w:val="22"/>
          <w:lang w:eastAsia="lv-LV" w:bidi="lo-LA"/>
        </w:rPr>
        <w:t>-</w:t>
      </w:r>
      <w:r>
        <w:rPr>
          <w:sz w:val="22"/>
          <w:szCs w:val="22"/>
          <w:lang w:eastAsia="lv-LV" w:bidi="lo-LA"/>
        </w:rPr>
        <w:tab/>
        <w:t xml:space="preserve">yra alergija </w:t>
      </w:r>
      <w:proofErr w:type="spellStart"/>
      <w:r>
        <w:rPr>
          <w:sz w:val="22"/>
          <w:szCs w:val="22"/>
          <w:lang w:eastAsia="lv-LV" w:bidi="lo-LA"/>
        </w:rPr>
        <w:t>sevofluranui</w:t>
      </w:r>
      <w:proofErr w:type="spellEnd"/>
      <w:r>
        <w:rPr>
          <w:sz w:val="22"/>
          <w:szCs w:val="22"/>
          <w:lang w:eastAsia="lv-LV" w:bidi="lo-LA"/>
        </w:rPr>
        <w:t>, bet kuriam kitam anestetikui</w:t>
      </w:r>
      <w:r>
        <w:rPr>
          <w:sz w:val="22"/>
          <w:szCs w:val="22"/>
        </w:rPr>
        <w:t xml:space="preserve"> arba bet kuriai pagalbinei šio vaisto medžiagai (jos išvardytos 6 skyriuje)</w:t>
      </w:r>
      <w:r>
        <w:rPr>
          <w:sz w:val="22"/>
          <w:szCs w:val="22"/>
          <w:lang w:eastAsia="lv-LV" w:bidi="lo-LA"/>
        </w:rPr>
        <w:t>;</w:t>
      </w:r>
    </w:p>
    <w:p w14:paraId="61D73FD0" w14:textId="77777777" w:rsidR="00AF3D97" w:rsidRDefault="00AF3D97" w:rsidP="00AF3D97">
      <w:pPr>
        <w:autoSpaceDE w:val="0"/>
        <w:autoSpaceDN w:val="0"/>
        <w:adjustRightInd w:val="0"/>
        <w:ind w:left="540" w:hanging="540"/>
        <w:rPr>
          <w:sz w:val="22"/>
          <w:szCs w:val="22"/>
          <w:lang w:eastAsia="lv-LV" w:bidi="lo-LA"/>
        </w:rPr>
      </w:pPr>
      <w:r>
        <w:rPr>
          <w:sz w:val="22"/>
          <w:szCs w:val="22"/>
          <w:lang w:eastAsia="lv-LV" w:bidi="lo-LA"/>
        </w:rPr>
        <w:t>-</w:t>
      </w:r>
      <w:r>
        <w:rPr>
          <w:sz w:val="22"/>
          <w:szCs w:val="22"/>
          <w:lang w:eastAsia="lv-LV" w:bidi="lo-LA"/>
        </w:rPr>
        <w:tab/>
        <w:t>Jums arba kuriam nors Jūsų kraujo giminaičiui operacijos metu buvo pasireiškusi būklė, vadinama piktybine hipertermija (</w:t>
      </w:r>
      <w:r w:rsidRPr="009B0465">
        <w:rPr>
          <w:sz w:val="22"/>
          <w:szCs w:val="22"/>
          <w:lang w:eastAsia="lv-LV" w:bidi="lo-LA"/>
        </w:rPr>
        <w:t>greitas kūno temperatūros pakilimas ir smarkūs raumenų susitraukimai</w:t>
      </w:r>
      <w:r>
        <w:rPr>
          <w:sz w:val="22"/>
          <w:szCs w:val="22"/>
          <w:lang w:eastAsia="lv-LV" w:bidi="lo-LA"/>
        </w:rPr>
        <w:t>, padažnėjęs ar neritmiškas širdies plakimas, padažnėjęs kvėpavimas, kūno cianozė (pamėlynavimas), nestabilus kraujo spaudimas, padidėjęs anglies dioksido kiekis kraujyje</w:t>
      </w:r>
      <w:r w:rsidRPr="009B0465">
        <w:rPr>
          <w:sz w:val="22"/>
          <w:szCs w:val="22"/>
          <w:lang w:eastAsia="lv-LV" w:bidi="lo-LA"/>
        </w:rPr>
        <w:t>);</w:t>
      </w:r>
    </w:p>
    <w:p w14:paraId="19B80195" w14:textId="77777777" w:rsidR="00AF3D97" w:rsidRDefault="00AF3D97" w:rsidP="00AF3D97">
      <w:pPr>
        <w:autoSpaceDE w:val="0"/>
        <w:autoSpaceDN w:val="0"/>
        <w:adjustRightInd w:val="0"/>
        <w:ind w:left="540" w:hanging="540"/>
        <w:rPr>
          <w:sz w:val="22"/>
          <w:szCs w:val="22"/>
          <w:lang w:eastAsia="lv-LV" w:bidi="lo-LA"/>
        </w:rPr>
      </w:pPr>
      <w:r>
        <w:rPr>
          <w:sz w:val="22"/>
          <w:szCs w:val="22"/>
          <w:lang w:eastAsia="lv-LV" w:bidi="lo-LA"/>
        </w:rPr>
        <w:lastRenderedPageBreak/>
        <w:t>-</w:t>
      </w:r>
      <w:r>
        <w:rPr>
          <w:sz w:val="22"/>
          <w:szCs w:val="22"/>
          <w:lang w:eastAsia="lv-LV" w:bidi="lo-LA"/>
        </w:rPr>
        <w:tab/>
        <w:t>yra kepenų veiklos sutrikimų arba anksčiau buvo taikyta bendroji anestezija, ypač jeigu anestezija taikoma pakartotinai praėjus nedaug laiko. Kai kurie anestetikai kartais gali sukelti kepenų veiklos sutrikimus, dėl kurių gali pagelsti oda ir akys (gelta);</w:t>
      </w:r>
    </w:p>
    <w:p w14:paraId="43215DA3" w14:textId="77777777" w:rsidR="00AF3D97" w:rsidRDefault="00AF3D97" w:rsidP="00AF3D97">
      <w:pPr>
        <w:autoSpaceDE w:val="0"/>
        <w:autoSpaceDN w:val="0"/>
        <w:adjustRightInd w:val="0"/>
        <w:ind w:left="540" w:hanging="540"/>
        <w:rPr>
          <w:sz w:val="22"/>
          <w:szCs w:val="22"/>
          <w:lang w:eastAsia="lv-LV" w:bidi="lo-LA"/>
        </w:rPr>
      </w:pPr>
      <w:r>
        <w:rPr>
          <w:sz w:val="22"/>
          <w:szCs w:val="22"/>
          <w:lang w:eastAsia="lv-LV" w:bidi="lo-LA"/>
        </w:rPr>
        <w:t>-</w:t>
      </w:r>
      <w:r>
        <w:rPr>
          <w:sz w:val="22"/>
          <w:szCs w:val="22"/>
          <w:lang w:eastAsia="lv-LV" w:bidi="lo-LA"/>
        </w:rPr>
        <w:tab/>
        <w:t>turite polinkį traukuliams atsirasti arba yra traukulių atsiradimo rizika;</w:t>
      </w:r>
    </w:p>
    <w:p w14:paraId="72120C01" w14:textId="77777777" w:rsidR="00AF3D97" w:rsidRDefault="00AF3D97" w:rsidP="00AF3D97">
      <w:pPr>
        <w:autoSpaceDE w:val="0"/>
        <w:autoSpaceDN w:val="0"/>
        <w:adjustRightInd w:val="0"/>
        <w:ind w:left="540" w:hanging="540"/>
        <w:rPr>
          <w:sz w:val="22"/>
          <w:szCs w:val="22"/>
          <w:lang w:eastAsia="lv-LV" w:bidi="lo-LA"/>
        </w:rPr>
      </w:pPr>
      <w:r>
        <w:rPr>
          <w:sz w:val="22"/>
          <w:szCs w:val="22"/>
          <w:lang w:eastAsia="lv-LV" w:bidi="lo-LA"/>
        </w:rPr>
        <w:t>-</w:t>
      </w:r>
      <w:r>
        <w:rPr>
          <w:sz w:val="22"/>
          <w:szCs w:val="22"/>
          <w:lang w:eastAsia="lv-LV" w:bidi="lo-LA"/>
        </w:rPr>
        <w:tab/>
        <w:t xml:space="preserve">Jums kada nors buvo pailgėjęs QT intervalas (tam tikro EKG intervalo trukmės pailgėjimas) arba pasireiškė </w:t>
      </w:r>
      <w:proofErr w:type="spellStart"/>
      <w:r>
        <w:rPr>
          <w:iCs/>
          <w:color w:val="000000"/>
          <w:sz w:val="22"/>
          <w:szCs w:val="22"/>
        </w:rPr>
        <w:t>polimorfinė</w:t>
      </w:r>
      <w:proofErr w:type="spellEnd"/>
      <w:r>
        <w:rPr>
          <w:iCs/>
          <w:color w:val="000000"/>
          <w:sz w:val="22"/>
          <w:szCs w:val="22"/>
        </w:rPr>
        <w:t xml:space="preserve"> </w:t>
      </w:r>
      <w:proofErr w:type="spellStart"/>
      <w:r>
        <w:rPr>
          <w:iCs/>
          <w:color w:val="000000"/>
          <w:sz w:val="22"/>
          <w:szCs w:val="22"/>
        </w:rPr>
        <w:t>skilvelinė</w:t>
      </w:r>
      <w:proofErr w:type="spellEnd"/>
      <w:r>
        <w:rPr>
          <w:iCs/>
          <w:color w:val="000000"/>
          <w:sz w:val="22"/>
          <w:szCs w:val="22"/>
        </w:rPr>
        <w:t xml:space="preserve"> </w:t>
      </w:r>
      <w:proofErr w:type="spellStart"/>
      <w:r>
        <w:rPr>
          <w:iCs/>
          <w:color w:val="000000"/>
          <w:sz w:val="22"/>
          <w:szCs w:val="22"/>
        </w:rPr>
        <w:t>paroksizminė</w:t>
      </w:r>
      <w:proofErr w:type="spellEnd"/>
      <w:r>
        <w:rPr>
          <w:iCs/>
          <w:color w:val="000000"/>
          <w:sz w:val="22"/>
          <w:szCs w:val="22"/>
        </w:rPr>
        <w:t xml:space="preserve"> </w:t>
      </w:r>
      <w:proofErr w:type="spellStart"/>
      <w:r>
        <w:rPr>
          <w:iCs/>
          <w:color w:val="000000"/>
          <w:sz w:val="22"/>
          <w:szCs w:val="22"/>
        </w:rPr>
        <w:t>tachikardija</w:t>
      </w:r>
      <w:proofErr w:type="spellEnd"/>
      <w:r>
        <w:rPr>
          <w:i/>
          <w:iCs/>
          <w:sz w:val="22"/>
          <w:szCs w:val="22"/>
          <w:lang w:eastAsia="lv-LV" w:bidi="lo-LA"/>
        </w:rPr>
        <w:t xml:space="preserve"> </w:t>
      </w:r>
      <w:r>
        <w:rPr>
          <w:sz w:val="22"/>
          <w:szCs w:val="22"/>
          <w:lang w:eastAsia="lv-LV" w:bidi="lo-LA"/>
        </w:rPr>
        <w:t xml:space="preserve">(tam tikro tipo širdies plakimas), kurie irgi gali būti susiję su QT intervalo pailgėjimu. Žinoma, kad </w:t>
      </w:r>
      <w:proofErr w:type="spellStart"/>
      <w:r>
        <w:rPr>
          <w:sz w:val="22"/>
          <w:szCs w:val="22"/>
          <w:lang w:eastAsia="lv-LV" w:bidi="lo-LA"/>
        </w:rPr>
        <w:t>Sevorane</w:t>
      </w:r>
      <w:proofErr w:type="spellEnd"/>
      <w:r>
        <w:rPr>
          <w:sz w:val="22"/>
          <w:szCs w:val="22"/>
          <w:lang w:eastAsia="lv-LV" w:bidi="lo-LA"/>
        </w:rPr>
        <w:t xml:space="preserve"> kartais sukelia tokius sutrikimus;</w:t>
      </w:r>
    </w:p>
    <w:p w14:paraId="396381BE" w14:textId="77777777" w:rsidR="00AF3D97" w:rsidRDefault="00AF3D97" w:rsidP="00AF3D97">
      <w:pPr>
        <w:autoSpaceDE w:val="0"/>
        <w:autoSpaceDN w:val="0"/>
        <w:adjustRightInd w:val="0"/>
        <w:ind w:left="540" w:hanging="540"/>
        <w:rPr>
          <w:sz w:val="22"/>
          <w:szCs w:val="22"/>
          <w:lang w:eastAsia="lv-LV" w:bidi="lo-LA"/>
        </w:rPr>
      </w:pPr>
      <w:r>
        <w:rPr>
          <w:sz w:val="22"/>
          <w:szCs w:val="22"/>
          <w:lang w:eastAsia="lv-LV" w:bidi="lo-LA"/>
        </w:rPr>
        <w:t>-</w:t>
      </w:r>
      <w:r>
        <w:rPr>
          <w:sz w:val="22"/>
          <w:szCs w:val="22"/>
          <w:lang w:eastAsia="lv-LV" w:bidi="lo-LA"/>
        </w:rPr>
        <w:tab/>
        <w:t xml:space="preserve">sergate </w:t>
      </w:r>
      <w:proofErr w:type="spellStart"/>
      <w:r>
        <w:rPr>
          <w:sz w:val="22"/>
          <w:szCs w:val="22"/>
          <w:lang w:eastAsia="lv-LV" w:bidi="lo-LA"/>
        </w:rPr>
        <w:t>mitochondrijas</w:t>
      </w:r>
      <w:proofErr w:type="spellEnd"/>
      <w:r>
        <w:rPr>
          <w:sz w:val="22"/>
          <w:szCs w:val="22"/>
          <w:lang w:eastAsia="lv-LV" w:bidi="lo-LA"/>
        </w:rPr>
        <w:t xml:space="preserve"> pažeidžiančia liga;</w:t>
      </w:r>
    </w:p>
    <w:p w14:paraId="397527C5" w14:textId="77777777" w:rsidR="00AF3D97" w:rsidRDefault="00AF3D97" w:rsidP="00AF3D97">
      <w:pPr>
        <w:autoSpaceDE w:val="0"/>
        <w:autoSpaceDN w:val="0"/>
        <w:adjustRightInd w:val="0"/>
        <w:ind w:left="540" w:hanging="540"/>
        <w:rPr>
          <w:sz w:val="22"/>
          <w:szCs w:val="22"/>
          <w:lang w:eastAsia="lv-LV" w:bidi="lo-LA"/>
        </w:rPr>
      </w:pPr>
      <w:r>
        <w:rPr>
          <w:sz w:val="22"/>
          <w:szCs w:val="22"/>
          <w:lang w:eastAsia="lv-LV" w:bidi="lo-LA"/>
        </w:rPr>
        <w:t>-</w:t>
      </w:r>
      <w:r>
        <w:rPr>
          <w:sz w:val="22"/>
          <w:szCs w:val="22"/>
          <w:lang w:eastAsia="lv-LV" w:bidi="lo-LA"/>
        </w:rPr>
        <w:tab/>
        <w:t>Jums yra inkstų nepakankamumas.</w:t>
      </w:r>
    </w:p>
    <w:p w14:paraId="5E8390EC" w14:textId="77777777" w:rsidR="00AF3D97" w:rsidRDefault="00AF3D97" w:rsidP="00AF3D97">
      <w:pPr>
        <w:rPr>
          <w:sz w:val="22"/>
          <w:szCs w:val="22"/>
        </w:rPr>
      </w:pPr>
    </w:p>
    <w:p w14:paraId="785B9E33" w14:textId="77777777" w:rsidR="00AF3D97" w:rsidRDefault="00AF3D97" w:rsidP="00AF3D97">
      <w:pPr>
        <w:autoSpaceDE w:val="0"/>
        <w:autoSpaceDN w:val="0"/>
        <w:adjustRightInd w:val="0"/>
        <w:rPr>
          <w:b/>
          <w:sz w:val="22"/>
          <w:szCs w:val="22"/>
          <w:lang w:eastAsia="lv-LV" w:bidi="lo-LA"/>
        </w:rPr>
      </w:pPr>
      <w:r>
        <w:rPr>
          <w:b/>
          <w:sz w:val="22"/>
          <w:szCs w:val="22"/>
          <w:lang w:eastAsia="lv-LV" w:bidi="lo-LA"/>
        </w:rPr>
        <w:t>Vaikams</w:t>
      </w:r>
    </w:p>
    <w:p w14:paraId="6DD0FD04" w14:textId="77777777" w:rsidR="00AF3D97" w:rsidRDefault="00AF3D97" w:rsidP="00AF3D97">
      <w:pPr>
        <w:autoSpaceDE w:val="0"/>
        <w:autoSpaceDN w:val="0"/>
        <w:adjustRightInd w:val="0"/>
        <w:rPr>
          <w:sz w:val="22"/>
          <w:szCs w:val="22"/>
          <w:lang w:eastAsia="lv-LV" w:bidi="lo-LA"/>
        </w:rPr>
      </w:pPr>
      <w:r>
        <w:rPr>
          <w:sz w:val="22"/>
          <w:szCs w:val="22"/>
          <w:lang w:eastAsia="lv-LV" w:bidi="lo-LA"/>
        </w:rPr>
        <w:t xml:space="preserve">Jeigu </w:t>
      </w:r>
      <w:proofErr w:type="spellStart"/>
      <w:r>
        <w:rPr>
          <w:sz w:val="22"/>
          <w:szCs w:val="22"/>
        </w:rPr>
        <w:t>Sevorane</w:t>
      </w:r>
      <w:proofErr w:type="spellEnd"/>
      <w:r>
        <w:rPr>
          <w:sz w:val="22"/>
          <w:szCs w:val="22"/>
        </w:rPr>
        <w:t xml:space="preserve"> skiriamas Jūsų vaikui</w:t>
      </w:r>
      <w:r>
        <w:rPr>
          <w:sz w:val="22"/>
          <w:szCs w:val="22"/>
          <w:lang w:eastAsia="lv-LV" w:bidi="lo-LA"/>
        </w:rPr>
        <w:t>, be pirmiau nurodytų būklių, pasakykite vaiko palatos gydytojui, chirurgui arba anesteziologui, jeigu vaikui:</w:t>
      </w:r>
    </w:p>
    <w:p w14:paraId="05877147" w14:textId="77777777" w:rsidR="00AF3D97" w:rsidRDefault="00AF3D97" w:rsidP="00AF3D97">
      <w:pPr>
        <w:pStyle w:val="Pagrindinistekstas2"/>
        <w:numPr>
          <w:ilvl w:val="1"/>
          <w:numId w:val="3"/>
        </w:numPr>
        <w:tabs>
          <w:tab w:val="num" w:pos="540"/>
        </w:tabs>
        <w:spacing w:after="0" w:line="240" w:lineRule="auto"/>
        <w:ind w:left="540" w:hanging="540"/>
        <w:rPr>
          <w:sz w:val="22"/>
          <w:szCs w:val="22"/>
          <w:lang w:val="lt-LT" w:eastAsia="lv-LV" w:bidi="lo-LA"/>
        </w:rPr>
      </w:pPr>
      <w:r>
        <w:rPr>
          <w:sz w:val="22"/>
          <w:szCs w:val="22"/>
          <w:lang w:val="lt-LT" w:eastAsia="lv-LV" w:bidi="lo-LA"/>
        </w:rPr>
        <w:t xml:space="preserve">buvo traukulių arba traukulių priepuoliai, nes </w:t>
      </w:r>
      <w:proofErr w:type="spellStart"/>
      <w:r>
        <w:rPr>
          <w:sz w:val="22"/>
          <w:szCs w:val="22"/>
          <w:lang w:val="lt-LT"/>
        </w:rPr>
        <w:t>Sevorane</w:t>
      </w:r>
      <w:proofErr w:type="spellEnd"/>
      <w:r>
        <w:rPr>
          <w:sz w:val="22"/>
          <w:szCs w:val="22"/>
          <w:lang w:val="lt-LT"/>
        </w:rPr>
        <w:t xml:space="preserve"> </w:t>
      </w:r>
      <w:r>
        <w:rPr>
          <w:sz w:val="22"/>
          <w:szCs w:val="22"/>
          <w:lang w:val="lt-LT" w:eastAsia="lv-LV" w:bidi="lo-LA"/>
        </w:rPr>
        <w:t>gali didinti traukulių atsiradimo riziką;</w:t>
      </w:r>
    </w:p>
    <w:p w14:paraId="381156C8" w14:textId="77777777" w:rsidR="00AF3D97" w:rsidRDefault="00AF3D97" w:rsidP="00AF3D97">
      <w:pPr>
        <w:pStyle w:val="Pagrindinistekstas2"/>
        <w:numPr>
          <w:ilvl w:val="1"/>
          <w:numId w:val="3"/>
        </w:numPr>
        <w:tabs>
          <w:tab w:val="num" w:pos="540"/>
        </w:tabs>
        <w:spacing w:after="0" w:line="240" w:lineRule="auto"/>
        <w:ind w:left="540" w:hanging="540"/>
        <w:rPr>
          <w:sz w:val="22"/>
          <w:szCs w:val="22"/>
          <w:lang w:val="lt-LT" w:eastAsia="lv-LV" w:bidi="lo-LA"/>
        </w:rPr>
      </w:pPr>
      <w:r>
        <w:rPr>
          <w:sz w:val="22"/>
          <w:szCs w:val="22"/>
          <w:lang w:val="lt-LT" w:eastAsia="lv-LV" w:bidi="lo-LA"/>
        </w:rPr>
        <w:t xml:space="preserve">yra diagnozuota </w:t>
      </w:r>
      <w:proofErr w:type="spellStart"/>
      <w:r>
        <w:rPr>
          <w:sz w:val="22"/>
          <w:szCs w:val="22"/>
          <w:lang w:val="lt-LT" w:eastAsia="lv-LV" w:bidi="lo-LA"/>
        </w:rPr>
        <w:t>Pompe</w:t>
      </w:r>
      <w:proofErr w:type="spellEnd"/>
      <w:r>
        <w:rPr>
          <w:sz w:val="22"/>
          <w:szCs w:val="22"/>
          <w:lang w:val="lt-LT" w:eastAsia="lv-LV" w:bidi="lo-LA"/>
        </w:rPr>
        <w:t xml:space="preserve"> liga (metabolizmo sutrikimas). </w:t>
      </w:r>
      <w:proofErr w:type="spellStart"/>
      <w:r>
        <w:rPr>
          <w:sz w:val="22"/>
          <w:szCs w:val="22"/>
          <w:lang w:val="lt-LT"/>
        </w:rPr>
        <w:t>Sevorane</w:t>
      </w:r>
      <w:proofErr w:type="spellEnd"/>
      <w:r>
        <w:rPr>
          <w:sz w:val="22"/>
          <w:szCs w:val="22"/>
          <w:lang w:val="lt-LT"/>
        </w:rPr>
        <w:t xml:space="preserve"> </w:t>
      </w:r>
      <w:r>
        <w:rPr>
          <w:sz w:val="22"/>
          <w:szCs w:val="22"/>
          <w:lang w:val="lt-LT" w:eastAsia="lv-LV" w:bidi="lo-LA"/>
        </w:rPr>
        <w:t>gali sutrikdyti širdies plakimo ritmą, ir toks sutrikimas kai kuriais atvejais gali būti sunkus;</w:t>
      </w:r>
    </w:p>
    <w:p w14:paraId="0C3B1405" w14:textId="77777777" w:rsidR="00AF3D97" w:rsidRDefault="00AF3D97" w:rsidP="00AF3D97">
      <w:pPr>
        <w:pStyle w:val="Pagrindinistekstas2"/>
        <w:numPr>
          <w:ilvl w:val="1"/>
          <w:numId w:val="3"/>
        </w:numPr>
        <w:tabs>
          <w:tab w:val="num" w:pos="540"/>
        </w:tabs>
        <w:spacing w:after="0" w:line="240" w:lineRule="auto"/>
        <w:ind w:left="540" w:hanging="540"/>
        <w:rPr>
          <w:sz w:val="22"/>
          <w:szCs w:val="22"/>
          <w:lang w:val="lt-LT" w:eastAsia="lv-LV" w:bidi="lo-LA"/>
        </w:rPr>
      </w:pPr>
      <w:r>
        <w:rPr>
          <w:sz w:val="22"/>
          <w:szCs w:val="22"/>
          <w:lang w:val="lt-LT" w:eastAsia="lv-LV" w:bidi="lo-LA"/>
        </w:rPr>
        <w:t xml:space="preserve">yra diagnozuotas sunkus raumenų sutrikimas, pavyzdžiui, </w:t>
      </w:r>
      <w:proofErr w:type="spellStart"/>
      <w:r>
        <w:rPr>
          <w:sz w:val="22"/>
          <w:szCs w:val="22"/>
          <w:lang w:val="lt-LT" w:eastAsia="lv-LV" w:bidi="lo-LA"/>
        </w:rPr>
        <w:t>Diušeno</w:t>
      </w:r>
      <w:proofErr w:type="spellEnd"/>
      <w:r>
        <w:rPr>
          <w:sz w:val="22"/>
          <w:szCs w:val="22"/>
          <w:lang w:val="lt-LT" w:eastAsia="lv-LV" w:bidi="lo-LA"/>
        </w:rPr>
        <w:t xml:space="preserve"> (</w:t>
      </w:r>
      <w:proofErr w:type="spellStart"/>
      <w:r>
        <w:rPr>
          <w:i/>
          <w:sz w:val="22"/>
          <w:szCs w:val="22"/>
          <w:lang w:val="lt-LT" w:eastAsia="lv-LV" w:bidi="lo-LA"/>
        </w:rPr>
        <w:t>Duchenne</w:t>
      </w:r>
      <w:proofErr w:type="spellEnd"/>
      <w:r>
        <w:rPr>
          <w:sz w:val="22"/>
          <w:szCs w:val="22"/>
          <w:lang w:val="lt-LT" w:eastAsia="lv-LV" w:bidi="lo-LA"/>
        </w:rPr>
        <w:t>) raumenų distrofija;</w:t>
      </w:r>
    </w:p>
    <w:p w14:paraId="517BC3BB" w14:textId="77777777" w:rsidR="00AF3D97" w:rsidRDefault="00AF3D97" w:rsidP="00AF3D97">
      <w:pPr>
        <w:pStyle w:val="Pagrindinistekstas2"/>
        <w:numPr>
          <w:ilvl w:val="1"/>
          <w:numId w:val="3"/>
        </w:numPr>
        <w:tabs>
          <w:tab w:val="num" w:pos="540"/>
        </w:tabs>
        <w:spacing w:after="0" w:line="240" w:lineRule="auto"/>
        <w:ind w:left="540" w:hanging="540"/>
        <w:rPr>
          <w:sz w:val="22"/>
          <w:szCs w:val="22"/>
          <w:lang w:val="lt-LT"/>
        </w:rPr>
      </w:pPr>
      <w:r>
        <w:rPr>
          <w:sz w:val="22"/>
          <w:szCs w:val="22"/>
          <w:lang w:val="lt-LT" w:eastAsia="lv-LV" w:bidi="lo-LA"/>
        </w:rPr>
        <w:t xml:space="preserve">yra diagnozuota </w:t>
      </w:r>
      <w:proofErr w:type="spellStart"/>
      <w:r>
        <w:rPr>
          <w:sz w:val="22"/>
          <w:szCs w:val="22"/>
          <w:lang w:val="lt-LT" w:eastAsia="lv-LV" w:bidi="lo-LA"/>
        </w:rPr>
        <w:t>mitochondrijas</w:t>
      </w:r>
      <w:proofErr w:type="spellEnd"/>
      <w:r>
        <w:rPr>
          <w:sz w:val="22"/>
          <w:szCs w:val="22"/>
          <w:lang w:val="lt-LT" w:eastAsia="lv-LV" w:bidi="lo-LA"/>
        </w:rPr>
        <w:t xml:space="preserve"> pažeidžianti liga (tai yra sutrikimas, kuris gali būti įgimtas ir gali pažeisti tam tikras širdies, smegenų ir inkstų ląsteles);</w:t>
      </w:r>
    </w:p>
    <w:p w14:paraId="1410B474" w14:textId="77777777" w:rsidR="00AF3D97" w:rsidRDefault="00AF3D97" w:rsidP="00AF3D97">
      <w:pPr>
        <w:pStyle w:val="Pagrindinistekstas2"/>
        <w:numPr>
          <w:ilvl w:val="1"/>
          <w:numId w:val="3"/>
        </w:numPr>
        <w:tabs>
          <w:tab w:val="num" w:pos="540"/>
        </w:tabs>
        <w:spacing w:after="0" w:line="240" w:lineRule="auto"/>
        <w:ind w:left="540" w:hanging="540"/>
        <w:rPr>
          <w:sz w:val="22"/>
          <w:szCs w:val="22"/>
          <w:lang w:val="lt-LT" w:eastAsia="lv-LV" w:bidi="lo-LA"/>
        </w:rPr>
      </w:pPr>
      <w:r>
        <w:rPr>
          <w:sz w:val="22"/>
          <w:szCs w:val="22"/>
          <w:lang w:val="lt-LT" w:eastAsia="lv-LV" w:bidi="lo-LA"/>
        </w:rPr>
        <w:t>yra inkstų nepakankamumas.</w:t>
      </w:r>
    </w:p>
    <w:p w14:paraId="5FE77F9C" w14:textId="77777777" w:rsidR="00AF3D97" w:rsidRDefault="00AF3D97" w:rsidP="00AF3D97">
      <w:pPr>
        <w:pStyle w:val="PI-3EMEASMCA"/>
      </w:pPr>
    </w:p>
    <w:p w14:paraId="4F1769B9" w14:textId="77777777" w:rsidR="00AF3D97" w:rsidRDefault="00AF3D97" w:rsidP="00AF3D97">
      <w:pPr>
        <w:pStyle w:val="PI-3EMEASMCA"/>
      </w:pPr>
      <w:r>
        <w:t xml:space="preserve">Kiti vaistai ir </w:t>
      </w:r>
      <w:proofErr w:type="spellStart"/>
      <w:r>
        <w:t>Sevorane</w:t>
      </w:r>
      <w:proofErr w:type="spellEnd"/>
      <w:r>
        <w:t xml:space="preserve"> </w:t>
      </w:r>
    </w:p>
    <w:p w14:paraId="503FC72E" w14:textId="77777777" w:rsidR="00AF3D97" w:rsidRDefault="00AF3D97" w:rsidP="00AF3D97">
      <w:pPr>
        <w:autoSpaceDE w:val="0"/>
        <w:autoSpaceDN w:val="0"/>
        <w:adjustRightInd w:val="0"/>
        <w:rPr>
          <w:sz w:val="22"/>
          <w:szCs w:val="22"/>
          <w:lang w:eastAsia="lv-LV" w:bidi="lo-LA"/>
        </w:rPr>
      </w:pPr>
      <w:r>
        <w:rPr>
          <w:sz w:val="22"/>
          <w:szCs w:val="22"/>
        </w:rPr>
        <w:t>Jeigu vartojate ar neseniai vartojote kitų vaistų arba dėl to nesate tikri, apie tai pasakykite</w:t>
      </w:r>
      <w:r>
        <w:rPr>
          <w:sz w:val="22"/>
          <w:szCs w:val="22"/>
          <w:lang w:eastAsia="lv-LV" w:bidi="lo-LA"/>
        </w:rPr>
        <w:t xml:space="preserve"> palatos gydytojui arba anesteziologui. Tai ypač svarbu, jeigu vartojate išvardytų vaistų:</w:t>
      </w:r>
    </w:p>
    <w:p w14:paraId="39C91BE8" w14:textId="77777777" w:rsidR="00AF3D97" w:rsidRDefault="00AF3D97" w:rsidP="00AF3D97">
      <w:pPr>
        <w:pStyle w:val="Pagrindinistekstas2"/>
        <w:numPr>
          <w:ilvl w:val="1"/>
          <w:numId w:val="3"/>
        </w:numPr>
        <w:tabs>
          <w:tab w:val="num" w:pos="540"/>
        </w:tabs>
        <w:spacing w:after="0" w:line="240" w:lineRule="auto"/>
        <w:ind w:left="540" w:hanging="540"/>
        <w:rPr>
          <w:sz w:val="22"/>
          <w:szCs w:val="22"/>
          <w:lang w:val="lt-LT" w:eastAsia="lv-LV" w:bidi="lo-LA"/>
        </w:rPr>
      </w:pPr>
      <w:r>
        <w:rPr>
          <w:sz w:val="22"/>
          <w:szCs w:val="22"/>
          <w:lang w:val="lt-LT" w:eastAsia="lv-LV" w:bidi="lo-LA"/>
        </w:rPr>
        <w:t>amfetaminų (stimuliatorių);</w:t>
      </w:r>
    </w:p>
    <w:p w14:paraId="73407835" w14:textId="77777777" w:rsidR="00AF3D97" w:rsidRDefault="00AF3D97" w:rsidP="00AF3D97">
      <w:pPr>
        <w:pStyle w:val="Pagrindinistekstas2"/>
        <w:numPr>
          <w:ilvl w:val="1"/>
          <w:numId w:val="3"/>
        </w:numPr>
        <w:tabs>
          <w:tab w:val="num" w:pos="540"/>
        </w:tabs>
        <w:spacing w:after="0" w:line="240" w:lineRule="auto"/>
        <w:ind w:left="540" w:hanging="540"/>
        <w:rPr>
          <w:sz w:val="22"/>
          <w:szCs w:val="22"/>
          <w:lang w:val="lt-LT" w:eastAsia="lv-LV" w:bidi="lo-LA"/>
        </w:rPr>
      </w:pPr>
      <w:r>
        <w:rPr>
          <w:sz w:val="22"/>
          <w:szCs w:val="22"/>
          <w:lang w:val="lt-LT" w:eastAsia="lv-LV" w:bidi="lo-LA"/>
        </w:rPr>
        <w:t xml:space="preserve">beta </w:t>
      </w:r>
      <w:proofErr w:type="spellStart"/>
      <w:r>
        <w:rPr>
          <w:sz w:val="22"/>
          <w:szCs w:val="22"/>
          <w:lang w:val="lt-LT" w:eastAsia="lv-LV" w:bidi="lo-LA"/>
        </w:rPr>
        <w:t>adrenoblokatorių</w:t>
      </w:r>
      <w:proofErr w:type="spellEnd"/>
      <w:r>
        <w:rPr>
          <w:sz w:val="22"/>
          <w:szCs w:val="22"/>
          <w:lang w:val="lt-LT" w:eastAsia="lv-LV" w:bidi="lo-LA"/>
        </w:rPr>
        <w:t xml:space="preserve"> arba vaistą, vadinamą </w:t>
      </w:r>
      <w:proofErr w:type="spellStart"/>
      <w:r>
        <w:rPr>
          <w:sz w:val="22"/>
          <w:szCs w:val="22"/>
          <w:lang w:val="lt-LT" w:eastAsia="lv-LV" w:bidi="lo-LA"/>
        </w:rPr>
        <w:t>verapamiliu</w:t>
      </w:r>
      <w:proofErr w:type="spellEnd"/>
      <w:r>
        <w:rPr>
          <w:sz w:val="22"/>
          <w:szCs w:val="22"/>
          <w:lang w:val="lt-LT" w:eastAsia="lv-LV" w:bidi="lo-LA"/>
        </w:rPr>
        <w:t xml:space="preserve"> (padidėjusiam kraujospūdžiui ir kai kurioms širdies ligoms gydyti);</w:t>
      </w:r>
    </w:p>
    <w:p w14:paraId="0B507CCC" w14:textId="77777777" w:rsidR="00AF3D97" w:rsidRDefault="00AF3D97" w:rsidP="00AF3D97">
      <w:pPr>
        <w:pStyle w:val="Pagrindinistekstas2"/>
        <w:numPr>
          <w:ilvl w:val="1"/>
          <w:numId w:val="3"/>
        </w:numPr>
        <w:spacing w:after="0" w:line="240" w:lineRule="auto"/>
        <w:ind w:left="567"/>
        <w:rPr>
          <w:sz w:val="22"/>
          <w:szCs w:val="22"/>
          <w:lang w:val="lt-LT" w:eastAsia="lv-LV" w:bidi="lo-LA"/>
        </w:rPr>
      </w:pPr>
      <w:r>
        <w:rPr>
          <w:sz w:val="22"/>
          <w:szCs w:val="22"/>
          <w:lang w:val="lt-LT"/>
        </w:rPr>
        <w:t xml:space="preserve">beta </w:t>
      </w:r>
      <w:proofErr w:type="spellStart"/>
      <w:r>
        <w:rPr>
          <w:sz w:val="22"/>
          <w:szCs w:val="22"/>
          <w:lang w:val="lt-LT"/>
        </w:rPr>
        <w:t>adrenomimetikų</w:t>
      </w:r>
      <w:proofErr w:type="spellEnd"/>
      <w:r>
        <w:rPr>
          <w:sz w:val="22"/>
          <w:szCs w:val="22"/>
          <w:lang w:val="lt-LT"/>
        </w:rPr>
        <w:t xml:space="preserve">, pvz., </w:t>
      </w:r>
      <w:proofErr w:type="spellStart"/>
      <w:r>
        <w:rPr>
          <w:sz w:val="22"/>
          <w:szCs w:val="22"/>
          <w:lang w:val="lt-LT"/>
        </w:rPr>
        <w:t>izoprenalino</w:t>
      </w:r>
      <w:proofErr w:type="spellEnd"/>
      <w:r>
        <w:rPr>
          <w:sz w:val="22"/>
          <w:szCs w:val="22"/>
          <w:lang w:val="lt-LT"/>
        </w:rPr>
        <w:t xml:space="preserve">, alfa ir beta </w:t>
      </w:r>
      <w:proofErr w:type="spellStart"/>
      <w:r>
        <w:rPr>
          <w:sz w:val="22"/>
          <w:szCs w:val="22"/>
          <w:lang w:val="lt-LT"/>
        </w:rPr>
        <w:t>adrenomimetikų</w:t>
      </w:r>
      <w:proofErr w:type="spellEnd"/>
      <w:r>
        <w:rPr>
          <w:sz w:val="22"/>
          <w:szCs w:val="22"/>
          <w:lang w:val="lt-LT"/>
        </w:rPr>
        <w:t xml:space="preserve">, pvz., adrenalino ir </w:t>
      </w:r>
      <w:proofErr w:type="spellStart"/>
      <w:r>
        <w:rPr>
          <w:sz w:val="22"/>
          <w:szCs w:val="22"/>
          <w:lang w:val="lt-LT"/>
        </w:rPr>
        <w:t>noradrenalino</w:t>
      </w:r>
      <w:proofErr w:type="spellEnd"/>
      <w:r>
        <w:rPr>
          <w:sz w:val="22"/>
          <w:szCs w:val="22"/>
          <w:lang w:val="lt-LT"/>
        </w:rPr>
        <w:t xml:space="preserve">, dėl </w:t>
      </w:r>
      <w:proofErr w:type="spellStart"/>
      <w:r>
        <w:rPr>
          <w:sz w:val="22"/>
          <w:szCs w:val="22"/>
          <w:lang w:val="lt-LT"/>
        </w:rPr>
        <w:t>skilvelinės</w:t>
      </w:r>
      <w:proofErr w:type="spellEnd"/>
      <w:r>
        <w:rPr>
          <w:sz w:val="22"/>
          <w:szCs w:val="22"/>
          <w:lang w:val="lt-LT"/>
        </w:rPr>
        <w:t xml:space="preserve"> aritmijos pavojaus;</w:t>
      </w:r>
    </w:p>
    <w:p w14:paraId="29D0552F" w14:textId="77777777" w:rsidR="00AF3D97" w:rsidRDefault="00AF3D97" w:rsidP="00AF3D97">
      <w:pPr>
        <w:pStyle w:val="Pagrindinistekstas2"/>
        <w:numPr>
          <w:ilvl w:val="1"/>
          <w:numId w:val="3"/>
        </w:numPr>
        <w:spacing w:after="0" w:line="240" w:lineRule="auto"/>
        <w:ind w:left="567"/>
        <w:rPr>
          <w:sz w:val="22"/>
          <w:szCs w:val="22"/>
          <w:lang w:val="lt-LT" w:eastAsia="lv-LV" w:bidi="lo-LA"/>
        </w:rPr>
      </w:pPr>
      <w:r>
        <w:rPr>
          <w:sz w:val="22"/>
          <w:szCs w:val="22"/>
          <w:lang w:val="lt-LT"/>
        </w:rPr>
        <w:t xml:space="preserve">neselektyvių MAO inhibitorių: </w:t>
      </w:r>
      <w:proofErr w:type="spellStart"/>
      <w:r>
        <w:rPr>
          <w:sz w:val="22"/>
          <w:szCs w:val="22"/>
          <w:lang w:val="lt-LT"/>
        </w:rPr>
        <w:t>hipertenzinės</w:t>
      </w:r>
      <w:proofErr w:type="spellEnd"/>
      <w:r>
        <w:rPr>
          <w:sz w:val="22"/>
          <w:szCs w:val="22"/>
          <w:lang w:val="lt-LT"/>
        </w:rPr>
        <w:t xml:space="preserve"> krizės operacijos metu rizika;</w:t>
      </w:r>
    </w:p>
    <w:p w14:paraId="3860B2F5" w14:textId="77777777" w:rsidR="00AF3D97" w:rsidRDefault="00AF3D97" w:rsidP="00AF3D97">
      <w:pPr>
        <w:pStyle w:val="Pagrindinistekstas2"/>
        <w:numPr>
          <w:ilvl w:val="1"/>
          <w:numId w:val="3"/>
        </w:numPr>
        <w:spacing w:after="0" w:line="240" w:lineRule="auto"/>
        <w:ind w:left="567"/>
        <w:rPr>
          <w:sz w:val="22"/>
          <w:szCs w:val="22"/>
          <w:lang w:val="lt-LT" w:eastAsia="lv-LV" w:bidi="lo-LA"/>
        </w:rPr>
      </w:pPr>
      <w:r>
        <w:rPr>
          <w:sz w:val="22"/>
          <w:szCs w:val="22"/>
          <w:lang w:val="lt-LT"/>
        </w:rPr>
        <w:t xml:space="preserve">kalcio kanalų blokatorių, ypač </w:t>
      </w:r>
      <w:proofErr w:type="spellStart"/>
      <w:r>
        <w:rPr>
          <w:sz w:val="22"/>
          <w:szCs w:val="22"/>
          <w:lang w:val="lt-LT"/>
        </w:rPr>
        <w:t>dihidropiridino</w:t>
      </w:r>
      <w:proofErr w:type="spellEnd"/>
      <w:r>
        <w:rPr>
          <w:sz w:val="22"/>
          <w:szCs w:val="22"/>
          <w:lang w:val="lt-LT"/>
        </w:rPr>
        <w:t xml:space="preserve"> darinių, kurie vartojant kartu su </w:t>
      </w:r>
      <w:proofErr w:type="spellStart"/>
      <w:r>
        <w:rPr>
          <w:sz w:val="22"/>
          <w:szCs w:val="22"/>
          <w:lang w:val="lt-LT"/>
        </w:rPr>
        <w:t>sevofluranu</w:t>
      </w:r>
      <w:proofErr w:type="spellEnd"/>
      <w:r>
        <w:rPr>
          <w:sz w:val="22"/>
          <w:szCs w:val="22"/>
          <w:lang w:val="lt-LT"/>
        </w:rPr>
        <w:t xml:space="preserve"> gali sukelti ženklią </w:t>
      </w:r>
      <w:proofErr w:type="spellStart"/>
      <w:r>
        <w:rPr>
          <w:sz w:val="22"/>
          <w:szCs w:val="22"/>
          <w:lang w:val="lt-LT"/>
        </w:rPr>
        <w:t>hipotenziją</w:t>
      </w:r>
      <w:proofErr w:type="spellEnd"/>
      <w:r>
        <w:rPr>
          <w:sz w:val="22"/>
          <w:szCs w:val="22"/>
          <w:lang w:val="lt-LT"/>
        </w:rPr>
        <w:t xml:space="preserve"> (kraujospūdžio sumažėjimą);</w:t>
      </w:r>
    </w:p>
    <w:p w14:paraId="70BE3465" w14:textId="77777777" w:rsidR="00AF3D97" w:rsidRDefault="00AF3D97" w:rsidP="00AF3D97">
      <w:pPr>
        <w:pStyle w:val="Pagrindinistekstas2"/>
        <w:numPr>
          <w:ilvl w:val="1"/>
          <w:numId w:val="3"/>
        </w:numPr>
        <w:spacing w:after="0" w:line="240" w:lineRule="auto"/>
        <w:ind w:left="567"/>
        <w:rPr>
          <w:sz w:val="22"/>
          <w:szCs w:val="22"/>
          <w:lang w:val="lt-LT" w:eastAsia="lv-LV" w:bidi="lo-LA"/>
        </w:rPr>
      </w:pPr>
      <w:r>
        <w:rPr>
          <w:sz w:val="22"/>
          <w:szCs w:val="22"/>
          <w:lang w:val="lt-LT"/>
        </w:rPr>
        <w:t xml:space="preserve">kalcio kanalų blokatoriai, vartojami kartu su įkvepiamaisiais anestetikais, gali sukelti neigiamo </w:t>
      </w:r>
      <w:proofErr w:type="spellStart"/>
      <w:r>
        <w:rPr>
          <w:sz w:val="22"/>
          <w:szCs w:val="22"/>
          <w:lang w:val="lt-LT"/>
        </w:rPr>
        <w:t>inotropinio</w:t>
      </w:r>
      <w:proofErr w:type="spellEnd"/>
      <w:r>
        <w:rPr>
          <w:sz w:val="22"/>
          <w:szCs w:val="22"/>
          <w:lang w:val="lt-LT"/>
        </w:rPr>
        <w:t xml:space="preserve"> (širdies susitraukimo jėgos sumažėjimo) poveikio riziką;</w:t>
      </w:r>
    </w:p>
    <w:p w14:paraId="4BED0D43" w14:textId="77777777" w:rsidR="00AF3D97" w:rsidRDefault="00AF3D97" w:rsidP="00AF3D97">
      <w:pPr>
        <w:pStyle w:val="Pagrindinistekstas2"/>
        <w:numPr>
          <w:ilvl w:val="1"/>
          <w:numId w:val="3"/>
        </w:numPr>
        <w:spacing w:after="0" w:line="240" w:lineRule="auto"/>
        <w:ind w:left="567"/>
        <w:rPr>
          <w:sz w:val="22"/>
          <w:szCs w:val="22"/>
          <w:lang w:val="lt-LT" w:eastAsia="lv-LV" w:bidi="lo-LA"/>
        </w:rPr>
      </w:pPr>
      <w:proofErr w:type="spellStart"/>
      <w:r>
        <w:rPr>
          <w:sz w:val="22"/>
          <w:szCs w:val="22"/>
          <w:lang w:val="lt-LT"/>
        </w:rPr>
        <w:t>sukcinilcholino</w:t>
      </w:r>
      <w:proofErr w:type="spellEnd"/>
      <w:r>
        <w:rPr>
          <w:sz w:val="22"/>
          <w:szCs w:val="22"/>
          <w:lang w:val="lt-LT"/>
        </w:rPr>
        <w:t xml:space="preserve"> ir įkvepiamųjų anestetikų vartojimas kartu buvo susietas su retais kalio koncentracijos padidėjimo serume atvejais, kurie lėmė širdies aritmijas bei vaikų mirtis pooperaciniu laikotarpiu;</w:t>
      </w:r>
    </w:p>
    <w:p w14:paraId="6022A5DE" w14:textId="77777777" w:rsidR="00AF3D97" w:rsidRDefault="00AF3D97" w:rsidP="00AF3D97">
      <w:pPr>
        <w:pStyle w:val="Pagrindinistekstas2"/>
        <w:numPr>
          <w:ilvl w:val="1"/>
          <w:numId w:val="3"/>
        </w:numPr>
        <w:tabs>
          <w:tab w:val="num" w:pos="540"/>
        </w:tabs>
        <w:spacing w:after="0" w:line="240" w:lineRule="auto"/>
        <w:ind w:left="540" w:hanging="540"/>
        <w:rPr>
          <w:sz w:val="22"/>
          <w:szCs w:val="22"/>
          <w:lang w:val="lt-LT" w:eastAsia="lv-LV" w:bidi="lo-LA"/>
        </w:rPr>
      </w:pPr>
      <w:proofErr w:type="spellStart"/>
      <w:r>
        <w:rPr>
          <w:sz w:val="22"/>
          <w:szCs w:val="22"/>
          <w:lang w:val="lt-LT" w:eastAsia="lv-LV" w:bidi="lo-LA"/>
        </w:rPr>
        <w:t>izoniazidą</w:t>
      </w:r>
      <w:proofErr w:type="spellEnd"/>
      <w:r>
        <w:rPr>
          <w:sz w:val="22"/>
          <w:szCs w:val="22"/>
          <w:lang w:val="lt-LT" w:eastAsia="lv-LV" w:bidi="lo-LA"/>
        </w:rPr>
        <w:t xml:space="preserve"> (antibiotiką, kuriuo gydoma tuberkuliozė);</w:t>
      </w:r>
    </w:p>
    <w:p w14:paraId="2C423062" w14:textId="77777777" w:rsidR="00AF3D97" w:rsidRDefault="00AF3D97" w:rsidP="00AF3D97">
      <w:pPr>
        <w:pStyle w:val="Pagrindinistekstas2"/>
        <w:numPr>
          <w:ilvl w:val="1"/>
          <w:numId w:val="3"/>
        </w:numPr>
        <w:tabs>
          <w:tab w:val="num" w:pos="540"/>
        </w:tabs>
        <w:spacing w:after="0" w:line="240" w:lineRule="auto"/>
        <w:ind w:left="540" w:hanging="540"/>
        <w:rPr>
          <w:sz w:val="22"/>
          <w:szCs w:val="22"/>
          <w:lang w:val="lt-LT" w:eastAsia="lv-LV" w:bidi="lo-LA"/>
        </w:rPr>
      </w:pPr>
      <w:r>
        <w:rPr>
          <w:sz w:val="22"/>
          <w:szCs w:val="22"/>
          <w:lang w:val="lt-LT" w:eastAsia="lv-LV" w:bidi="lo-LA"/>
        </w:rPr>
        <w:t>jonažolės vaistų (augalinių vaistų, kurie padeda sergant depresija);</w:t>
      </w:r>
    </w:p>
    <w:p w14:paraId="0246E750" w14:textId="77777777" w:rsidR="00AF3D97" w:rsidRDefault="00AF3D97" w:rsidP="00AF3D97">
      <w:pPr>
        <w:pStyle w:val="Pagrindinistekstas2"/>
        <w:numPr>
          <w:ilvl w:val="1"/>
          <w:numId w:val="3"/>
        </w:numPr>
        <w:tabs>
          <w:tab w:val="num" w:pos="540"/>
        </w:tabs>
        <w:spacing w:after="0" w:line="240" w:lineRule="auto"/>
        <w:ind w:left="540" w:hanging="540"/>
        <w:rPr>
          <w:sz w:val="22"/>
          <w:szCs w:val="22"/>
          <w:lang w:val="lt-LT"/>
        </w:rPr>
      </w:pPr>
      <w:r>
        <w:rPr>
          <w:sz w:val="22"/>
          <w:szCs w:val="22"/>
          <w:lang w:val="lt-LT" w:eastAsia="lv-LV" w:bidi="lo-LA"/>
        </w:rPr>
        <w:t>nosies gleivinės paburkimą mažinančių vaistų (efedrino).</w:t>
      </w:r>
    </w:p>
    <w:p w14:paraId="75249504" w14:textId="77777777" w:rsidR="00AF3D97" w:rsidRDefault="00AF3D97" w:rsidP="00AF3D97">
      <w:pPr>
        <w:ind w:left="567" w:hanging="567"/>
        <w:rPr>
          <w:sz w:val="22"/>
          <w:szCs w:val="22"/>
        </w:rPr>
      </w:pPr>
    </w:p>
    <w:p w14:paraId="1775BA10" w14:textId="77777777" w:rsidR="00AF3D97" w:rsidRDefault="00AF3D97" w:rsidP="00AF3D97">
      <w:pPr>
        <w:ind w:left="567" w:hanging="567"/>
        <w:rPr>
          <w:color w:val="000000"/>
          <w:sz w:val="22"/>
          <w:szCs w:val="22"/>
        </w:rPr>
      </w:pPr>
      <w:r>
        <w:rPr>
          <w:color w:val="000000"/>
          <w:sz w:val="22"/>
          <w:szCs w:val="22"/>
        </w:rPr>
        <w:t xml:space="preserve">Kai kurios medžiagos (pvz., alkoholis) gali mažinti </w:t>
      </w:r>
      <w:proofErr w:type="spellStart"/>
      <w:r>
        <w:rPr>
          <w:color w:val="000000"/>
          <w:sz w:val="22"/>
          <w:szCs w:val="22"/>
        </w:rPr>
        <w:t>Sevorane</w:t>
      </w:r>
      <w:proofErr w:type="spellEnd"/>
      <w:r>
        <w:rPr>
          <w:color w:val="000000"/>
          <w:sz w:val="22"/>
          <w:szCs w:val="22"/>
        </w:rPr>
        <w:t xml:space="preserve"> poveikį.</w:t>
      </w:r>
    </w:p>
    <w:p w14:paraId="1A6FA8BE" w14:textId="77777777" w:rsidR="00AF3D97" w:rsidRDefault="00AF3D97" w:rsidP="00F136CF">
      <w:pPr>
        <w:pStyle w:val="BTbEMEASMCA"/>
      </w:pPr>
    </w:p>
    <w:p w14:paraId="48A94BF4" w14:textId="77777777" w:rsidR="00AF3D97" w:rsidRDefault="00AF3D97" w:rsidP="00AF3D97">
      <w:pPr>
        <w:pStyle w:val="PI-3EMEASMCA"/>
      </w:pPr>
      <w:r>
        <w:t>Nėštumas ir žindymo laikotarpis</w:t>
      </w:r>
    </w:p>
    <w:p w14:paraId="21D39BB2" w14:textId="77777777" w:rsidR="00AF3D97" w:rsidRDefault="00AF3D97" w:rsidP="00AF3D97">
      <w:pPr>
        <w:rPr>
          <w:sz w:val="22"/>
          <w:szCs w:val="22"/>
          <w:lang w:eastAsia="lv-LV" w:bidi="lo-LA"/>
        </w:rPr>
      </w:pPr>
      <w:r>
        <w:rPr>
          <w:sz w:val="22"/>
          <w:szCs w:val="22"/>
        </w:rPr>
        <w:t xml:space="preserve">Jeigu esate nėščia, žindote kūdikį, manote, kad galbūt esate nėščia arba planuojate pastoti, tai prieš vartodama šį vaistą pasitarkite su </w:t>
      </w:r>
      <w:r>
        <w:rPr>
          <w:sz w:val="22"/>
          <w:szCs w:val="22"/>
          <w:lang w:eastAsia="lv-LV" w:bidi="lo-LA"/>
        </w:rPr>
        <w:t xml:space="preserve">palatos gydytoju, chirurgu arba anesteziologu. </w:t>
      </w:r>
      <w:r>
        <w:rPr>
          <w:rFonts w:eastAsia="SimSun"/>
          <w:color w:val="000000"/>
          <w:sz w:val="22"/>
          <w:szCs w:val="22"/>
          <w:lang w:eastAsia="zh-CN"/>
        </w:rPr>
        <w:t xml:space="preserve">Nežinoma, ar </w:t>
      </w:r>
      <w:proofErr w:type="spellStart"/>
      <w:r>
        <w:rPr>
          <w:rFonts w:eastAsia="SimSun"/>
          <w:color w:val="000000"/>
          <w:sz w:val="22"/>
          <w:szCs w:val="22"/>
          <w:lang w:eastAsia="zh-CN"/>
        </w:rPr>
        <w:t>Sevorane</w:t>
      </w:r>
      <w:proofErr w:type="spellEnd"/>
      <w:r>
        <w:rPr>
          <w:rFonts w:eastAsia="SimSun"/>
          <w:color w:val="000000"/>
          <w:sz w:val="22"/>
          <w:szCs w:val="22"/>
          <w:lang w:eastAsia="zh-CN"/>
        </w:rPr>
        <w:t xml:space="preserve"> arba jo metabolitai išsiskiria į motinos pieną. Rekomenduojama nežindyti 48 valandas po </w:t>
      </w:r>
      <w:proofErr w:type="spellStart"/>
      <w:r>
        <w:rPr>
          <w:rFonts w:eastAsia="SimSun"/>
          <w:color w:val="000000"/>
          <w:sz w:val="22"/>
          <w:szCs w:val="22"/>
          <w:lang w:eastAsia="zh-CN"/>
        </w:rPr>
        <w:t>Sevorane</w:t>
      </w:r>
      <w:proofErr w:type="spellEnd"/>
      <w:r>
        <w:rPr>
          <w:rFonts w:eastAsia="SimSun"/>
          <w:color w:val="000000"/>
          <w:sz w:val="22"/>
          <w:szCs w:val="22"/>
          <w:lang w:eastAsia="zh-CN"/>
        </w:rPr>
        <w:t xml:space="preserve"> pavartojimo ir išpilti visą pieną, kuris pasigamino per šį laikotarpį.</w:t>
      </w:r>
    </w:p>
    <w:p w14:paraId="4E08BD27" w14:textId="77777777" w:rsidR="00AF3D97" w:rsidRDefault="00AF3D97" w:rsidP="00AF3D97">
      <w:pPr>
        <w:rPr>
          <w:b/>
          <w:sz w:val="22"/>
          <w:szCs w:val="22"/>
        </w:rPr>
      </w:pPr>
    </w:p>
    <w:p w14:paraId="404D5191" w14:textId="77777777" w:rsidR="00AF3D97" w:rsidRDefault="00AF3D97" w:rsidP="00AF3D97">
      <w:pPr>
        <w:pStyle w:val="PI-3EMEASMCA"/>
      </w:pPr>
      <w:r>
        <w:t>Vairavimas ir mechanizmų valdymas</w:t>
      </w:r>
    </w:p>
    <w:p w14:paraId="713EFDB1" w14:textId="778CEBC4" w:rsidR="00AF3D97" w:rsidRDefault="00AF3D97" w:rsidP="00AF3D97">
      <w:pPr>
        <w:rPr>
          <w:sz w:val="22"/>
          <w:szCs w:val="22"/>
        </w:rPr>
      </w:pPr>
      <w:r>
        <w:rPr>
          <w:sz w:val="22"/>
          <w:szCs w:val="22"/>
        </w:rPr>
        <w:lastRenderedPageBreak/>
        <w:t>Po chirurginės operacijos arba procedūros, kurios metu buvo vartota anestetikų, vairuoti arba valdyti mechanizmų NEGALIMA tol, kol gydytojas pas</w:t>
      </w:r>
      <w:r w:rsidR="00F647DC">
        <w:rPr>
          <w:sz w:val="22"/>
          <w:szCs w:val="22"/>
        </w:rPr>
        <w:t>a</w:t>
      </w:r>
      <w:r>
        <w:rPr>
          <w:sz w:val="22"/>
          <w:szCs w:val="22"/>
        </w:rPr>
        <w:t>kys, kad galite tai daryti. Jūsų gebėjimas vairuoti ar valdyti mechanizmus tam tikrą laiką gali būti sutrikęs.</w:t>
      </w:r>
    </w:p>
    <w:p w14:paraId="18975D39" w14:textId="77777777" w:rsidR="00AF3D97" w:rsidRDefault="00AF3D97" w:rsidP="00F136CF">
      <w:pPr>
        <w:pStyle w:val="BTbEMEASMCA"/>
      </w:pPr>
    </w:p>
    <w:p w14:paraId="01E0192B" w14:textId="77777777" w:rsidR="00AF3D97" w:rsidRDefault="00AF3D97" w:rsidP="00F136CF">
      <w:pPr>
        <w:pStyle w:val="BTbEMEASMCA"/>
      </w:pPr>
    </w:p>
    <w:p w14:paraId="0D3248B6" w14:textId="77777777" w:rsidR="00AF3D97" w:rsidRDefault="00AF3D97" w:rsidP="00AF3D97">
      <w:pPr>
        <w:pStyle w:val="PI-1EMEASMCA"/>
      </w:pPr>
      <w:bookmarkStart w:id="82" w:name="_Toc129243266"/>
      <w:bookmarkStart w:id="83" w:name="_Toc129243141"/>
      <w:r>
        <w:t>3.</w:t>
      </w:r>
      <w:r>
        <w:tab/>
      </w:r>
      <w:r>
        <w:rPr>
          <w:caps w:val="0"/>
        </w:rPr>
        <w:t xml:space="preserve">Kaip vartoti </w:t>
      </w:r>
      <w:proofErr w:type="spellStart"/>
      <w:r>
        <w:rPr>
          <w:caps w:val="0"/>
        </w:rPr>
        <w:t>Sevorane</w:t>
      </w:r>
      <w:proofErr w:type="spellEnd"/>
      <w:r>
        <w:rPr>
          <w:caps w:val="0"/>
        </w:rPr>
        <w:t xml:space="preserve"> </w:t>
      </w:r>
      <w:bookmarkEnd w:id="82"/>
      <w:bookmarkEnd w:id="83"/>
    </w:p>
    <w:p w14:paraId="5D1C2989" w14:textId="77777777" w:rsidR="00AF3D97" w:rsidRDefault="00AF3D97" w:rsidP="00AF3D97">
      <w:pPr>
        <w:pStyle w:val="PI-1EMEASMCA"/>
      </w:pPr>
    </w:p>
    <w:p w14:paraId="1C725F2E" w14:textId="77777777" w:rsidR="00AF3D97" w:rsidRDefault="00AF3D97" w:rsidP="00AF3D97">
      <w:pPr>
        <w:autoSpaceDE w:val="0"/>
        <w:autoSpaceDN w:val="0"/>
        <w:adjustRightInd w:val="0"/>
        <w:rPr>
          <w:sz w:val="22"/>
          <w:szCs w:val="22"/>
        </w:rPr>
      </w:pPr>
      <w:proofErr w:type="spellStart"/>
      <w:r>
        <w:rPr>
          <w:sz w:val="22"/>
          <w:szCs w:val="22"/>
        </w:rPr>
        <w:t>Sevorane</w:t>
      </w:r>
      <w:proofErr w:type="spellEnd"/>
      <w:r>
        <w:rPr>
          <w:sz w:val="22"/>
          <w:szCs w:val="22"/>
        </w:rPr>
        <w:t xml:space="preserve"> </w:t>
      </w:r>
      <w:r>
        <w:rPr>
          <w:bCs/>
          <w:sz w:val="22"/>
          <w:szCs w:val="22"/>
        </w:rPr>
        <w:t>VISADA</w:t>
      </w:r>
      <w:r>
        <w:rPr>
          <w:b/>
          <w:bCs/>
          <w:sz w:val="22"/>
          <w:szCs w:val="22"/>
        </w:rPr>
        <w:t xml:space="preserve"> </w:t>
      </w:r>
      <w:r>
        <w:rPr>
          <w:sz w:val="22"/>
          <w:szCs w:val="22"/>
        </w:rPr>
        <w:t xml:space="preserve">Jums duos anesteziologas. Jis nuspręs, kokią dozę reikia vartoti, atsižvelgdamas į Jūsų amžių, kūno masę ir chirurginės operacijos pobūdį. Pavartojus </w:t>
      </w:r>
      <w:proofErr w:type="spellStart"/>
      <w:r>
        <w:rPr>
          <w:sz w:val="22"/>
          <w:szCs w:val="22"/>
        </w:rPr>
        <w:t>Sevorane</w:t>
      </w:r>
      <w:proofErr w:type="spellEnd"/>
      <w:r>
        <w:rPr>
          <w:sz w:val="22"/>
          <w:szCs w:val="22"/>
        </w:rPr>
        <w:t>, užmigsite greitai ir lengvai. Be to, preparatas yra malonaus kvapo.</w:t>
      </w:r>
    </w:p>
    <w:p w14:paraId="6ABA19E9" w14:textId="77777777" w:rsidR="00AF3D97" w:rsidRDefault="00AF3D97" w:rsidP="00AF3D97">
      <w:pPr>
        <w:autoSpaceDE w:val="0"/>
        <w:autoSpaceDN w:val="0"/>
        <w:adjustRightInd w:val="0"/>
        <w:rPr>
          <w:sz w:val="22"/>
          <w:szCs w:val="22"/>
        </w:rPr>
      </w:pPr>
    </w:p>
    <w:p w14:paraId="0080F450" w14:textId="77777777" w:rsidR="00AF3D97" w:rsidRPr="00FB19F9" w:rsidRDefault="00AF3D97" w:rsidP="00AF3D97">
      <w:pPr>
        <w:autoSpaceDE w:val="0"/>
        <w:autoSpaceDN w:val="0"/>
        <w:adjustRightInd w:val="0"/>
        <w:rPr>
          <w:bCs/>
          <w:i/>
          <w:sz w:val="22"/>
          <w:szCs w:val="22"/>
        </w:rPr>
      </w:pPr>
      <w:r w:rsidRPr="00FB19F9">
        <w:rPr>
          <w:bCs/>
          <w:i/>
          <w:sz w:val="22"/>
          <w:szCs w:val="22"/>
        </w:rPr>
        <w:t>Miego sužadinimas anestezijos pradžioje</w:t>
      </w:r>
    </w:p>
    <w:p w14:paraId="6E294D6B" w14:textId="77777777" w:rsidR="00AF3D97" w:rsidRDefault="00AF3D97" w:rsidP="00AF3D97">
      <w:pPr>
        <w:autoSpaceDE w:val="0"/>
        <w:autoSpaceDN w:val="0"/>
        <w:adjustRightInd w:val="0"/>
        <w:rPr>
          <w:sz w:val="22"/>
          <w:szCs w:val="22"/>
          <w:lang w:eastAsia="lv-LV" w:bidi="lo-LA"/>
        </w:rPr>
      </w:pPr>
      <w:r>
        <w:rPr>
          <w:sz w:val="22"/>
          <w:szCs w:val="22"/>
        </w:rPr>
        <w:t xml:space="preserve">Norėdamas Jus užmigdyti, anesteziologas gali paprašyti, kad giliai įkvėptumėte </w:t>
      </w:r>
      <w:proofErr w:type="spellStart"/>
      <w:r>
        <w:rPr>
          <w:sz w:val="22"/>
          <w:szCs w:val="22"/>
        </w:rPr>
        <w:t>Sevorane</w:t>
      </w:r>
      <w:proofErr w:type="spellEnd"/>
      <w:r>
        <w:rPr>
          <w:sz w:val="22"/>
          <w:szCs w:val="22"/>
        </w:rPr>
        <w:t xml:space="preserve"> per kaukę</w:t>
      </w:r>
      <w:r>
        <w:rPr>
          <w:sz w:val="22"/>
          <w:szCs w:val="22"/>
          <w:lang w:eastAsia="lv-LV" w:bidi="lo-LA"/>
        </w:rPr>
        <w:t xml:space="preserve">. Vis dėlto daugeliu atvejų, kad užmigtumėte, prieš vartojant </w:t>
      </w:r>
      <w:proofErr w:type="spellStart"/>
      <w:r>
        <w:rPr>
          <w:sz w:val="22"/>
          <w:szCs w:val="22"/>
        </w:rPr>
        <w:t>Sevorane</w:t>
      </w:r>
      <w:proofErr w:type="spellEnd"/>
      <w:r>
        <w:rPr>
          <w:sz w:val="22"/>
          <w:szCs w:val="22"/>
        </w:rPr>
        <w:t>, bus suleista kito anestetiko</w:t>
      </w:r>
      <w:r>
        <w:rPr>
          <w:sz w:val="22"/>
          <w:szCs w:val="22"/>
          <w:lang w:eastAsia="lv-LV" w:bidi="lo-LA"/>
        </w:rPr>
        <w:t>.</w:t>
      </w:r>
    </w:p>
    <w:p w14:paraId="418BF018" w14:textId="77777777" w:rsidR="00AF3D97" w:rsidRDefault="00AF3D97" w:rsidP="00AF3D97">
      <w:pPr>
        <w:autoSpaceDE w:val="0"/>
        <w:autoSpaceDN w:val="0"/>
        <w:adjustRightInd w:val="0"/>
        <w:rPr>
          <w:sz w:val="22"/>
          <w:szCs w:val="22"/>
          <w:lang w:eastAsia="lv-LV" w:bidi="lo-LA"/>
        </w:rPr>
      </w:pPr>
    </w:p>
    <w:p w14:paraId="30868F3A" w14:textId="77777777" w:rsidR="00AF3D97" w:rsidRPr="00FB19F9" w:rsidRDefault="00AF3D97" w:rsidP="00AF3D97">
      <w:pPr>
        <w:autoSpaceDE w:val="0"/>
        <w:autoSpaceDN w:val="0"/>
        <w:adjustRightInd w:val="0"/>
        <w:rPr>
          <w:bCs/>
          <w:i/>
          <w:sz w:val="22"/>
          <w:szCs w:val="22"/>
        </w:rPr>
      </w:pPr>
      <w:r w:rsidRPr="00FB19F9">
        <w:rPr>
          <w:bCs/>
          <w:i/>
          <w:sz w:val="22"/>
          <w:szCs w:val="22"/>
        </w:rPr>
        <w:t>Anestezijos metu miegui palaikyti</w:t>
      </w:r>
    </w:p>
    <w:p w14:paraId="35317AFD" w14:textId="77777777" w:rsidR="00AF3D97" w:rsidRDefault="00AF3D97" w:rsidP="00AF3D97">
      <w:pPr>
        <w:autoSpaceDE w:val="0"/>
        <w:autoSpaceDN w:val="0"/>
        <w:adjustRightInd w:val="0"/>
        <w:rPr>
          <w:sz w:val="22"/>
          <w:szCs w:val="22"/>
          <w:lang w:eastAsia="lv-LV" w:bidi="lo-LA"/>
        </w:rPr>
      </w:pPr>
      <w:r>
        <w:rPr>
          <w:sz w:val="22"/>
          <w:szCs w:val="22"/>
        </w:rPr>
        <w:t xml:space="preserve">Prižiūrint anesteziologui, operacijos metu ir toliau kvėpuosite </w:t>
      </w:r>
      <w:proofErr w:type="spellStart"/>
      <w:r>
        <w:rPr>
          <w:sz w:val="22"/>
          <w:szCs w:val="22"/>
        </w:rPr>
        <w:t>Sevorane</w:t>
      </w:r>
      <w:proofErr w:type="spellEnd"/>
      <w:r>
        <w:rPr>
          <w:sz w:val="22"/>
          <w:szCs w:val="22"/>
        </w:rPr>
        <w:t xml:space="preserve"> per kaukę</w:t>
      </w:r>
      <w:r>
        <w:rPr>
          <w:sz w:val="22"/>
          <w:szCs w:val="22"/>
          <w:lang w:eastAsia="lv-LV" w:bidi="lo-LA"/>
        </w:rPr>
        <w:t>.</w:t>
      </w:r>
    </w:p>
    <w:p w14:paraId="46480A5C" w14:textId="77777777" w:rsidR="00AF3D97" w:rsidRDefault="00AF3D97" w:rsidP="00AF3D97">
      <w:pPr>
        <w:autoSpaceDE w:val="0"/>
        <w:autoSpaceDN w:val="0"/>
        <w:adjustRightInd w:val="0"/>
        <w:rPr>
          <w:sz w:val="22"/>
          <w:szCs w:val="22"/>
          <w:lang w:eastAsia="lv-LV" w:bidi="lo-LA"/>
        </w:rPr>
      </w:pPr>
    </w:p>
    <w:p w14:paraId="54C24C14" w14:textId="77777777" w:rsidR="00AF3D97" w:rsidRPr="00FB19F9" w:rsidRDefault="00AF3D97" w:rsidP="00AF3D97">
      <w:pPr>
        <w:autoSpaceDE w:val="0"/>
        <w:autoSpaceDN w:val="0"/>
        <w:adjustRightInd w:val="0"/>
        <w:rPr>
          <w:bCs/>
          <w:i/>
          <w:sz w:val="22"/>
          <w:szCs w:val="22"/>
        </w:rPr>
      </w:pPr>
      <w:r w:rsidRPr="00FB19F9">
        <w:rPr>
          <w:bCs/>
          <w:i/>
          <w:sz w:val="22"/>
          <w:szCs w:val="22"/>
        </w:rPr>
        <w:t>Atsibudimas po anestezijos</w:t>
      </w:r>
    </w:p>
    <w:p w14:paraId="3CED813E" w14:textId="77777777" w:rsidR="00AF3D97" w:rsidRDefault="00AF3D97" w:rsidP="00AF3D97">
      <w:pPr>
        <w:autoSpaceDE w:val="0"/>
        <w:autoSpaceDN w:val="0"/>
        <w:adjustRightInd w:val="0"/>
        <w:rPr>
          <w:sz w:val="22"/>
          <w:szCs w:val="22"/>
          <w:lang w:eastAsia="lv-LV" w:bidi="lo-LA"/>
        </w:rPr>
      </w:pPr>
      <w:r>
        <w:rPr>
          <w:sz w:val="22"/>
          <w:szCs w:val="22"/>
          <w:lang w:eastAsia="lv-LV" w:bidi="lo-LA"/>
        </w:rPr>
        <w:t xml:space="preserve">Kai tik anesteziologas nutrauks įkvepiamąjį </w:t>
      </w:r>
      <w:proofErr w:type="spellStart"/>
      <w:r>
        <w:rPr>
          <w:sz w:val="22"/>
          <w:szCs w:val="22"/>
          <w:lang w:eastAsia="lv-LV" w:bidi="lo-LA"/>
        </w:rPr>
        <w:t>Sevorane</w:t>
      </w:r>
      <w:proofErr w:type="spellEnd"/>
      <w:r>
        <w:rPr>
          <w:sz w:val="22"/>
          <w:szCs w:val="22"/>
          <w:lang w:eastAsia="lv-LV" w:bidi="lo-LA"/>
        </w:rPr>
        <w:t>, per keletą minučių atsibusite.</w:t>
      </w:r>
    </w:p>
    <w:p w14:paraId="7E840987" w14:textId="77777777" w:rsidR="00AF3D97" w:rsidRDefault="00AF3D97" w:rsidP="00F136CF">
      <w:pPr>
        <w:pStyle w:val="BTbEMEASMCA"/>
      </w:pPr>
    </w:p>
    <w:p w14:paraId="2A6E705D" w14:textId="77777777" w:rsidR="00AF3D97" w:rsidRDefault="00AF3D97" w:rsidP="00F136CF">
      <w:pPr>
        <w:pStyle w:val="BTbEMEASMCA"/>
      </w:pPr>
      <w:r>
        <w:t>Jeigu kiltų daugiau klausimų dėl šio vaisto vartojimo, kreipkitės į palatos gydytoją ar anesteziologą.</w:t>
      </w:r>
    </w:p>
    <w:p w14:paraId="69D95E0C" w14:textId="77777777" w:rsidR="00AF3D97" w:rsidRDefault="00AF3D97" w:rsidP="00F136CF">
      <w:pPr>
        <w:pStyle w:val="BTbEMEASMCA"/>
      </w:pPr>
    </w:p>
    <w:p w14:paraId="52F9F063" w14:textId="77777777" w:rsidR="00AF3D97" w:rsidRDefault="00AF3D97" w:rsidP="00F136CF">
      <w:pPr>
        <w:pStyle w:val="BTbEMEASMCA"/>
      </w:pPr>
    </w:p>
    <w:p w14:paraId="5987F3BC" w14:textId="77777777" w:rsidR="00AF3D97" w:rsidRDefault="00AF3D97" w:rsidP="00AF3D97">
      <w:pPr>
        <w:pStyle w:val="PI-1EMEASMCA"/>
      </w:pPr>
      <w:bookmarkStart w:id="84" w:name="_Toc129243267"/>
      <w:bookmarkStart w:id="85" w:name="_Toc129243142"/>
      <w:r>
        <w:rPr>
          <w:color w:val="auto"/>
        </w:rPr>
        <w:t>4.</w:t>
      </w:r>
      <w:r>
        <w:tab/>
      </w:r>
      <w:r>
        <w:rPr>
          <w:caps w:val="0"/>
        </w:rPr>
        <w:t>Galimas šalutinis poveikis</w:t>
      </w:r>
      <w:r>
        <w:t xml:space="preserve"> </w:t>
      </w:r>
      <w:bookmarkEnd w:id="84"/>
      <w:bookmarkEnd w:id="85"/>
    </w:p>
    <w:p w14:paraId="4F9E511B" w14:textId="77777777" w:rsidR="00AF3D97" w:rsidRDefault="00AF3D97" w:rsidP="00F136CF">
      <w:pPr>
        <w:pStyle w:val="BTbEMEASMCA"/>
      </w:pPr>
    </w:p>
    <w:p w14:paraId="079A6289" w14:textId="77777777" w:rsidR="00AF3D97" w:rsidRDefault="00AF3D97" w:rsidP="00AF3D97">
      <w:pPr>
        <w:autoSpaceDE w:val="0"/>
        <w:autoSpaceDN w:val="0"/>
        <w:adjustRightInd w:val="0"/>
        <w:rPr>
          <w:sz w:val="22"/>
          <w:szCs w:val="22"/>
          <w:lang w:eastAsia="lv-LV" w:bidi="lo-LA"/>
        </w:rPr>
      </w:pPr>
      <w:r>
        <w:rPr>
          <w:sz w:val="22"/>
          <w:szCs w:val="22"/>
        </w:rPr>
        <w:t>Šis vaistas, kaip ir visi kiti, gali sukelti šalutinį poveikį, nors jis pasireiškia ne visiems žmonėms.</w:t>
      </w:r>
      <w:r>
        <w:rPr>
          <w:sz w:val="22"/>
          <w:szCs w:val="22"/>
          <w:lang w:eastAsia="lv-LV" w:bidi="lo-LA"/>
        </w:rPr>
        <w:t xml:space="preserve"> Toks poveikis gali pasireikšti chirurginės </w:t>
      </w:r>
      <w:r>
        <w:rPr>
          <w:bCs/>
          <w:sz w:val="22"/>
          <w:szCs w:val="22"/>
          <w:lang w:eastAsia="lv-LV" w:bidi="lo-LA"/>
        </w:rPr>
        <w:t>operacijos metu</w:t>
      </w:r>
      <w:r>
        <w:rPr>
          <w:sz w:val="22"/>
          <w:szCs w:val="22"/>
          <w:lang w:eastAsia="lv-LV" w:bidi="lo-LA"/>
        </w:rPr>
        <w:t xml:space="preserve"> ir </w:t>
      </w:r>
      <w:r>
        <w:rPr>
          <w:bCs/>
          <w:sz w:val="22"/>
          <w:szCs w:val="22"/>
          <w:lang w:eastAsia="lv-LV" w:bidi="lo-LA"/>
        </w:rPr>
        <w:t>po</w:t>
      </w:r>
      <w:r>
        <w:rPr>
          <w:b/>
          <w:bCs/>
          <w:sz w:val="22"/>
          <w:szCs w:val="22"/>
          <w:lang w:eastAsia="lv-LV" w:bidi="lo-LA"/>
        </w:rPr>
        <w:t xml:space="preserve"> </w:t>
      </w:r>
      <w:r>
        <w:rPr>
          <w:sz w:val="22"/>
          <w:szCs w:val="22"/>
          <w:lang w:eastAsia="lv-LV" w:bidi="lo-LA"/>
        </w:rPr>
        <w:t xml:space="preserve">chirurginės operacijos. Toliau išvardytas šalutinis </w:t>
      </w:r>
      <w:proofErr w:type="spellStart"/>
      <w:r>
        <w:rPr>
          <w:sz w:val="22"/>
          <w:szCs w:val="22"/>
        </w:rPr>
        <w:t>Sevorane</w:t>
      </w:r>
      <w:proofErr w:type="spellEnd"/>
      <w:r>
        <w:rPr>
          <w:sz w:val="22"/>
          <w:szCs w:val="22"/>
          <w:lang w:eastAsia="lv-LV" w:bidi="lo-LA"/>
        </w:rPr>
        <w:t xml:space="preserve"> poveikis yra sunkus ir, prireikus, operacijos metu bus gydomas Jus operuojančio chirurgo arba anesteziologo. Jeigu po operacijos pasireiškė kuris nors iš šių išvardintų šalutinių reiškinių,</w:t>
      </w:r>
      <w:r>
        <w:rPr>
          <w:b/>
          <w:bCs/>
          <w:sz w:val="22"/>
          <w:szCs w:val="22"/>
          <w:lang w:eastAsia="lv-LV" w:bidi="lo-LA"/>
        </w:rPr>
        <w:t xml:space="preserve"> </w:t>
      </w:r>
      <w:r>
        <w:rPr>
          <w:bCs/>
          <w:sz w:val="22"/>
          <w:szCs w:val="22"/>
          <w:lang w:eastAsia="lv-LV" w:bidi="lo-LA"/>
        </w:rPr>
        <w:t>nedelsdami kreipkitės medicininės pagalbos</w:t>
      </w:r>
      <w:r>
        <w:rPr>
          <w:sz w:val="22"/>
          <w:szCs w:val="22"/>
          <w:lang w:eastAsia="lv-LV" w:bidi="lo-LA"/>
        </w:rPr>
        <w:t>:</w:t>
      </w:r>
    </w:p>
    <w:p w14:paraId="48C2E08F" w14:textId="77777777" w:rsidR="00AF3D97" w:rsidRDefault="00AF3D97" w:rsidP="00AF3D97">
      <w:pPr>
        <w:autoSpaceDE w:val="0"/>
        <w:autoSpaceDN w:val="0"/>
        <w:adjustRightInd w:val="0"/>
        <w:ind w:left="540" w:hanging="540"/>
        <w:rPr>
          <w:sz w:val="22"/>
          <w:szCs w:val="22"/>
          <w:lang w:eastAsia="lv-LV" w:bidi="lo-LA"/>
        </w:rPr>
      </w:pPr>
      <w:r>
        <w:rPr>
          <w:sz w:val="22"/>
          <w:szCs w:val="22"/>
          <w:lang w:eastAsia="lv-LV" w:bidi="lo-LA"/>
        </w:rPr>
        <w:t>-</w:t>
      </w:r>
      <w:r>
        <w:rPr>
          <w:sz w:val="22"/>
          <w:szCs w:val="22"/>
          <w:lang w:eastAsia="lv-LV" w:bidi="lo-LA"/>
        </w:rPr>
        <w:tab/>
        <w:t>alerginės reakcijos, kurios pasireiškia tokiais simptomais, kaip išbėrimas, veido patinimas, švokštimas;</w:t>
      </w:r>
    </w:p>
    <w:p w14:paraId="772DB007" w14:textId="77777777" w:rsidR="00AF3D97" w:rsidRDefault="00AF3D97" w:rsidP="00AF3D97">
      <w:pPr>
        <w:autoSpaceDE w:val="0"/>
        <w:autoSpaceDN w:val="0"/>
        <w:adjustRightInd w:val="0"/>
        <w:ind w:left="540" w:hanging="540"/>
        <w:rPr>
          <w:sz w:val="22"/>
          <w:szCs w:val="22"/>
          <w:lang w:eastAsia="lv-LV" w:bidi="lo-LA"/>
        </w:rPr>
      </w:pPr>
      <w:r>
        <w:rPr>
          <w:sz w:val="22"/>
          <w:szCs w:val="22"/>
          <w:lang w:eastAsia="lv-LV" w:bidi="lo-LA"/>
        </w:rPr>
        <w:t>-</w:t>
      </w:r>
      <w:r>
        <w:rPr>
          <w:sz w:val="22"/>
          <w:szCs w:val="22"/>
          <w:lang w:eastAsia="lv-LV" w:bidi="lo-LA"/>
        </w:rPr>
        <w:tab/>
        <w:t>greitas kūno temperatūros pakilimas (piktybinė hipertermija);</w:t>
      </w:r>
    </w:p>
    <w:p w14:paraId="2EC6F3D5" w14:textId="77777777" w:rsidR="00AF3D97" w:rsidRDefault="00AF3D97" w:rsidP="00AF3D97">
      <w:pPr>
        <w:autoSpaceDE w:val="0"/>
        <w:autoSpaceDN w:val="0"/>
        <w:adjustRightInd w:val="0"/>
        <w:ind w:left="540" w:hanging="540"/>
        <w:rPr>
          <w:sz w:val="22"/>
          <w:szCs w:val="22"/>
          <w:lang w:eastAsia="lv-LV" w:bidi="lo-LA"/>
        </w:rPr>
      </w:pPr>
      <w:r>
        <w:rPr>
          <w:sz w:val="22"/>
          <w:szCs w:val="22"/>
          <w:lang w:eastAsia="lv-LV" w:bidi="lo-LA"/>
        </w:rPr>
        <w:t>-</w:t>
      </w:r>
      <w:r>
        <w:rPr>
          <w:sz w:val="22"/>
          <w:szCs w:val="22"/>
          <w:lang w:eastAsia="lv-LV" w:bidi="lo-LA"/>
        </w:rPr>
        <w:tab/>
        <w:t>lėtas širdies plakimas (</w:t>
      </w:r>
      <w:proofErr w:type="spellStart"/>
      <w:r>
        <w:rPr>
          <w:sz w:val="22"/>
          <w:szCs w:val="22"/>
          <w:lang w:eastAsia="lv-LV" w:bidi="lo-LA"/>
        </w:rPr>
        <w:t>bradikardija</w:t>
      </w:r>
      <w:proofErr w:type="spellEnd"/>
      <w:r>
        <w:rPr>
          <w:sz w:val="22"/>
          <w:szCs w:val="22"/>
          <w:lang w:eastAsia="lv-LV" w:bidi="lo-LA"/>
        </w:rPr>
        <w:t>);</w:t>
      </w:r>
    </w:p>
    <w:p w14:paraId="2184EC73" w14:textId="77777777" w:rsidR="00AF3D97" w:rsidRDefault="00AF3D97" w:rsidP="00AF3D97">
      <w:pPr>
        <w:autoSpaceDE w:val="0"/>
        <w:autoSpaceDN w:val="0"/>
        <w:adjustRightInd w:val="0"/>
        <w:ind w:left="540" w:hanging="540"/>
        <w:rPr>
          <w:sz w:val="22"/>
          <w:szCs w:val="22"/>
          <w:lang w:eastAsia="lv-LV" w:bidi="lo-LA"/>
        </w:rPr>
      </w:pPr>
      <w:r>
        <w:rPr>
          <w:sz w:val="22"/>
          <w:szCs w:val="22"/>
          <w:lang w:eastAsia="lv-LV" w:bidi="lo-LA"/>
        </w:rPr>
        <w:t>-</w:t>
      </w:r>
      <w:r>
        <w:rPr>
          <w:sz w:val="22"/>
          <w:szCs w:val="22"/>
          <w:lang w:eastAsia="lv-LV" w:bidi="lo-LA"/>
        </w:rPr>
        <w:tab/>
        <w:t>gerklų spazmas;</w:t>
      </w:r>
    </w:p>
    <w:p w14:paraId="036FC8DB" w14:textId="77777777" w:rsidR="00AF3D97" w:rsidRDefault="00AF3D97" w:rsidP="00AF3D97">
      <w:pPr>
        <w:autoSpaceDE w:val="0"/>
        <w:autoSpaceDN w:val="0"/>
        <w:adjustRightInd w:val="0"/>
        <w:ind w:left="540" w:hanging="540"/>
        <w:rPr>
          <w:sz w:val="22"/>
          <w:szCs w:val="22"/>
          <w:lang w:eastAsia="lv-LV" w:bidi="lo-LA"/>
        </w:rPr>
      </w:pPr>
      <w:r>
        <w:rPr>
          <w:sz w:val="22"/>
          <w:szCs w:val="22"/>
          <w:lang w:eastAsia="lv-LV" w:bidi="lo-LA"/>
        </w:rPr>
        <w:t>-</w:t>
      </w:r>
      <w:r>
        <w:rPr>
          <w:sz w:val="22"/>
          <w:szCs w:val="22"/>
          <w:lang w:eastAsia="lv-LV" w:bidi="lo-LA"/>
        </w:rPr>
        <w:tab/>
        <w:t xml:space="preserve">švokštimas ir dusulys (bronchų spazmas); </w:t>
      </w:r>
    </w:p>
    <w:p w14:paraId="72791B33" w14:textId="77777777" w:rsidR="00AF3D97" w:rsidRDefault="00AF3D97" w:rsidP="00AF3D97">
      <w:pPr>
        <w:autoSpaceDE w:val="0"/>
        <w:autoSpaceDN w:val="0"/>
        <w:adjustRightInd w:val="0"/>
        <w:ind w:left="540" w:hanging="540"/>
        <w:rPr>
          <w:sz w:val="22"/>
          <w:szCs w:val="22"/>
          <w:lang w:eastAsia="lv-LV" w:bidi="lo-LA"/>
        </w:rPr>
      </w:pPr>
      <w:r>
        <w:rPr>
          <w:sz w:val="22"/>
          <w:szCs w:val="22"/>
          <w:lang w:eastAsia="lv-LV" w:bidi="lo-LA"/>
        </w:rPr>
        <w:t>-</w:t>
      </w:r>
      <w:r>
        <w:rPr>
          <w:sz w:val="22"/>
          <w:szCs w:val="22"/>
          <w:lang w:eastAsia="lv-LV" w:bidi="lo-LA"/>
        </w:rPr>
        <w:tab/>
        <w:t>širdies sutrikimai (AV blokada), kuriuos operacijos metu atidžiai stebės Jūsų anesteziologas, o po operacijos juos gali rodyti svaigulys.</w:t>
      </w:r>
    </w:p>
    <w:p w14:paraId="2B1562B9" w14:textId="77777777" w:rsidR="00AF3D97" w:rsidRDefault="00AF3D97" w:rsidP="00AF3D97">
      <w:pPr>
        <w:autoSpaceDE w:val="0"/>
        <w:autoSpaceDN w:val="0"/>
        <w:adjustRightInd w:val="0"/>
        <w:ind w:left="540" w:hanging="540"/>
        <w:rPr>
          <w:sz w:val="22"/>
          <w:szCs w:val="22"/>
          <w:lang w:eastAsia="lv-LV" w:bidi="lo-LA"/>
        </w:rPr>
      </w:pPr>
    </w:p>
    <w:p w14:paraId="6E791BF6" w14:textId="77777777" w:rsidR="00AF3D97" w:rsidRDefault="00AF3D97" w:rsidP="00AF3D97">
      <w:pPr>
        <w:autoSpaceDE w:val="0"/>
        <w:autoSpaceDN w:val="0"/>
        <w:adjustRightInd w:val="0"/>
        <w:ind w:left="540" w:hanging="540"/>
        <w:rPr>
          <w:sz w:val="22"/>
          <w:szCs w:val="22"/>
          <w:lang w:eastAsia="lv-LV" w:bidi="lo-LA"/>
        </w:rPr>
      </w:pPr>
      <w:r>
        <w:rPr>
          <w:sz w:val="22"/>
          <w:szCs w:val="22"/>
          <w:u w:val="single"/>
        </w:rPr>
        <w:t>Labai dažni (</w:t>
      </w:r>
      <w:r w:rsidRPr="002477FE">
        <w:rPr>
          <w:sz w:val="22"/>
          <w:szCs w:val="22"/>
          <w:u w:val="single"/>
        </w:rPr>
        <w:t>pasireiškia daugiau kaip 1 iš 10 pacientų</w:t>
      </w:r>
      <w:r>
        <w:rPr>
          <w:sz w:val="22"/>
          <w:szCs w:val="22"/>
          <w:u w:val="single"/>
        </w:rPr>
        <w:t>):</w:t>
      </w:r>
    </w:p>
    <w:p w14:paraId="37329485" w14:textId="77777777" w:rsidR="00AF3D97" w:rsidRDefault="00AF3D97" w:rsidP="00AF3D97">
      <w:pPr>
        <w:numPr>
          <w:ilvl w:val="1"/>
          <w:numId w:val="3"/>
        </w:numPr>
        <w:autoSpaceDE w:val="0"/>
        <w:autoSpaceDN w:val="0"/>
        <w:adjustRightInd w:val="0"/>
        <w:rPr>
          <w:sz w:val="22"/>
          <w:szCs w:val="22"/>
          <w:lang w:eastAsia="lv-LV" w:bidi="lo-LA"/>
        </w:rPr>
      </w:pPr>
      <w:r>
        <w:rPr>
          <w:sz w:val="22"/>
          <w:szCs w:val="22"/>
          <w:lang w:eastAsia="lv-LV" w:bidi="lo-LA"/>
        </w:rPr>
        <w:t>susijaudinimas;</w:t>
      </w:r>
    </w:p>
    <w:p w14:paraId="2A787860" w14:textId="77777777" w:rsidR="00AF3D97" w:rsidRDefault="00AF3D97" w:rsidP="00AF3D97">
      <w:pPr>
        <w:numPr>
          <w:ilvl w:val="1"/>
          <w:numId w:val="3"/>
        </w:numPr>
        <w:autoSpaceDE w:val="0"/>
        <w:autoSpaceDN w:val="0"/>
        <w:adjustRightInd w:val="0"/>
        <w:rPr>
          <w:sz w:val="22"/>
          <w:szCs w:val="22"/>
          <w:lang w:eastAsia="lv-LV" w:bidi="lo-LA"/>
        </w:rPr>
      </w:pPr>
      <w:r>
        <w:rPr>
          <w:sz w:val="22"/>
          <w:szCs w:val="22"/>
          <w:lang w:eastAsia="lv-LV" w:bidi="lo-LA"/>
        </w:rPr>
        <w:t>kraujospūdžio sumažėjimas (</w:t>
      </w:r>
      <w:proofErr w:type="spellStart"/>
      <w:r>
        <w:rPr>
          <w:sz w:val="22"/>
          <w:szCs w:val="22"/>
          <w:lang w:eastAsia="lv-LV" w:bidi="lo-LA"/>
        </w:rPr>
        <w:t>hipotenzija</w:t>
      </w:r>
      <w:proofErr w:type="spellEnd"/>
      <w:r>
        <w:rPr>
          <w:sz w:val="22"/>
          <w:szCs w:val="22"/>
          <w:lang w:eastAsia="lv-LV" w:bidi="lo-LA"/>
        </w:rPr>
        <w:t>);</w:t>
      </w:r>
    </w:p>
    <w:p w14:paraId="6AAECE58" w14:textId="77777777" w:rsidR="00AF3D97" w:rsidRDefault="00AF3D97" w:rsidP="00AF3D97">
      <w:pPr>
        <w:numPr>
          <w:ilvl w:val="1"/>
          <w:numId w:val="3"/>
        </w:numPr>
        <w:autoSpaceDE w:val="0"/>
        <w:autoSpaceDN w:val="0"/>
        <w:adjustRightInd w:val="0"/>
        <w:rPr>
          <w:sz w:val="22"/>
          <w:szCs w:val="22"/>
          <w:lang w:eastAsia="lv-LV" w:bidi="lo-LA"/>
        </w:rPr>
      </w:pPr>
      <w:r>
        <w:rPr>
          <w:sz w:val="22"/>
          <w:szCs w:val="22"/>
          <w:lang w:eastAsia="lv-LV" w:bidi="lo-LA"/>
        </w:rPr>
        <w:t>kosulys;</w:t>
      </w:r>
    </w:p>
    <w:p w14:paraId="4F2EED25" w14:textId="77777777" w:rsidR="00AF3D97" w:rsidRDefault="00AF3D97" w:rsidP="00AF3D97">
      <w:pPr>
        <w:numPr>
          <w:ilvl w:val="1"/>
          <w:numId w:val="3"/>
        </w:numPr>
        <w:autoSpaceDE w:val="0"/>
        <w:autoSpaceDN w:val="0"/>
        <w:adjustRightInd w:val="0"/>
        <w:rPr>
          <w:sz w:val="22"/>
          <w:szCs w:val="22"/>
          <w:lang w:eastAsia="lv-LV" w:bidi="lo-LA"/>
        </w:rPr>
      </w:pPr>
      <w:r>
        <w:rPr>
          <w:sz w:val="22"/>
          <w:szCs w:val="22"/>
          <w:lang w:eastAsia="lv-LV" w:bidi="lo-LA"/>
        </w:rPr>
        <w:t>pykinimas;</w:t>
      </w:r>
    </w:p>
    <w:p w14:paraId="564C82DA" w14:textId="77777777" w:rsidR="00AF3D97" w:rsidRDefault="00AF3D97" w:rsidP="00AF3D97">
      <w:pPr>
        <w:numPr>
          <w:ilvl w:val="1"/>
          <w:numId w:val="3"/>
        </w:numPr>
        <w:autoSpaceDE w:val="0"/>
        <w:autoSpaceDN w:val="0"/>
        <w:adjustRightInd w:val="0"/>
        <w:rPr>
          <w:sz w:val="22"/>
          <w:szCs w:val="22"/>
          <w:lang w:eastAsia="lv-LV" w:bidi="lo-LA"/>
        </w:rPr>
      </w:pPr>
      <w:r>
        <w:rPr>
          <w:sz w:val="22"/>
          <w:szCs w:val="22"/>
          <w:lang w:eastAsia="lv-LV" w:bidi="lo-LA"/>
        </w:rPr>
        <w:t>vėmimas;</w:t>
      </w:r>
    </w:p>
    <w:p w14:paraId="5044B9F0" w14:textId="77777777" w:rsidR="00AF3D97" w:rsidRDefault="00AF3D97" w:rsidP="00AF3D97">
      <w:pPr>
        <w:numPr>
          <w:ilvl w:val="1"/>
          <w:numId w:val="3"/>
        </w:numPr>
        <w:autoSpaceDE w:val="0"/>
        <w:autoSpaceDN w:val="0"/>
        <w:adjustRightInd w:val="0"/>
        <w:rPr>
          <w:sz w:val="22"/>
          <w:szCs w:val="22"/>
          <w:lang w:eastAsia="lv-LV" w:bidi="lo-LA"/>
        </w:rPr>
      </w:pPr>
      <w:r>
        <w:rPr>
          <w:sz w:val="22"/>
          <w:szCs w:val="22"/>
          <w:lang w:eastAsia="lv-LV" w:bidi="lo-LA"/>
        </w:rPr>
        <w:t>lėtas širdies plakimas.</w:t>
      </w:r>
    </w:p>
    <w:p w14:paraId="779E16BC" w14:textId="77777777" w:rsidR="00AF3D97" w:rsidRDefault="00AF3D97" w:rsidP="00AF3D97">
      <w:pPr>
        <w:autoSpaceDE w:val="0"/>
        <w:autoSpaceDN w:val="0"/>
        <w:adjustRightInd w:val="0"/>
        <w:ind w:left="540" w:hanging="540"/>
        <w:rPr>
          <w:sz w:val="22"/>
          <w:szCs w:val="22"/>
          <w:lang w:eastAsia="lv-LV" w:bidi="lo-LA"/>
        </w:rPr>
      </w:pPr>
    </w:p>
    <w:p w14:paraId="06DB0F61" w14:textId="77777777" w:rsidR="00AF3D97" w:rsidRDefault="00AF3D97" w:rsidP="00AF3D97">
      <w:pPr>
        <w:autoSpaceDE w:val="0"/>
        <w:autoSpaceDN w:val="0"/>
        <w:adjustRightInd w:val="0"/>
        <w:ind w:left="540" w:hanging="540"/>
        <w:rPr>
          <w:sz w:val="22"/>
          <w:szCs w:val="22"/>
          <w:u w:val="single"/>
          <w:lang w:eastAsia="lv-LV" w:bidi="lo-LA"/>
        </w:rPr>
      </w:pPr>
      <w:r>
        <w:rPr>
          <w:sz w:val="22"/>
          <w:szCs w:val="22"/>
          <w:u w:val="single"/>
          <w:lang w:eastAsia="lv-LV" w:bidi="lo-LA"/>
        </w:rPr>
        <w:t xml:space="preserve">Dažni </w:t>
      </w:r>
      <w:r w:rsidRPr="002477FE">
        <w:rPr>
          <w:sz w:val="22"/>
          <w:szCs w:val="22"/>
          <w:u w:val="single"/>
          <w:lang w:eastAsia="lv-LV" w:bidi="lo-LA"/>
        </w:rPr>
        <w:t>(pasireiškia mažiau kaip 1 iš 10 pacientų):</w:t>
      </w:r>
    </w:p>
    <w:p w14:paraId="1CE9B111" w14:textId="77777777" w:rsidR="00AF3D97" w:rsidRDefault="00AF3D97" w:rsidP="00AF3D97">
      <w:pPr>
        <w:numPr>
          <w:ilvl w:val="1"/>
          <w:numId w:val="3"/>
        </w:numPr>
        <w:autoSpaceDE w:val="0"/>
        <w:autoSpaceDN w:val="0"/>
        <w:adjustRightInd w:val="0"/>
        <w:rPr>
          <w:sz w:val="22"/>
          <w:szCs w:val="22"/>
          <w:lang w:eastAsia="lv-LV" w:bidi="lo-LA"/>
        </w:rPr>
      </w:pPr>
      <w:r>
        <w:rPr>
          <w:sz w:val="22"/>
          <w:szCs w:val="22"/>
          <w:lang w:eastAsia="lv-LV" w:bidi="lo-LA"/>
        </w:rPr>
        <w:t>mieguistumas (</w:t>
      </w:r>
      <w:proofErr w:type="spellStart"/>
      <w:r>
        <w:rPr>
          <w:sz w:val="22"/>
          <w:szCs w:val="22"/>
          <w:lang w:eastAsia="lv-LV" w:bidi="lo-LA"/>
        </w:rPr>
        <w:t>somnolencija</w:t>
      </w:r>
      <w:proofErr w:type="spellEnd"/>
      <w:r>
        <w:rPr>
          <w:sz w:val="22"/>
          <w:szCs w:val="22"/>
          <w:lang w:eastAsia="lv-LV" w:bidi="lo-LA"/>
        </w:rPr>
        <w:t>);</w:t>
      </w:r>
    </w:p>
    <w:p w14:paraId="4C3A8ED3" w14:textId="77777777" w:rsidR="00AF3D97" w:rsidRDefault="00AF3D97" w:rsidP="00AF3D97">
      <w:pPr>
        <w:numPr>
          <w:ilvl w:val="1"/>
          <w:numId w:val="3"/>
        </w:numPr>
        <w:autoSpaceDE w:val="0"/>
        <w:autoSpaceDN w:val="0"/>
        <w:adjustRightInd w:val="0"/>
        <w:rPr>
          <w:sz w:val="22"/>
          <w:szCs w:val="22"/>
          <w:lang w:eastAsia="lv-LV" w:bidi="lo-LA"/>
        </w:rPr>
      </w:pPr>
      <w:r>
        <w:rPr>
          <w:sz w:val="22"/>
          <w:szCs w:val="22"/>
          <w:lang w:eastAsia="lv-LV" w:bidi="lo-LA"/>
        </w:rPr>
        <w:t>svaigulys;</w:t>
      </w:r>
    </w:p>
    <w:p w14:paraId="7D861096" w14:textId="77777777" w:rsidR="00AF3D97" w:rsidRDefault="00AF3D97" w:rsidP="00AF3D97">
      <w:pPr>
        <w:numPr>
          <w:ilvl w:val="1"/>
          <w:numId w:val="3"/>
        </w:numPr>
        <w:autoSpaceDE w:val="0"/>
        <w:autoSpaceDN w:val="0"/>
        <w:adjustRightInd w:val="0"/>
        <w:rPr>
          <w:sz w:val="22"/>
          <w:szCs w:val="22"/>
          <w:lang w:eastAsia="lv-LV" w:bidi="lo-LA"/>
        </w:rPr>
      </w:pPr>
      <w:r>
        <w:rPr>
          <w:sz w:val="22"/>
          <w:szCs w:val="22"/>
          <w:lang w:eastAsia="lv-LV" w:bidi="lo-LA"/>
        </w:rPr>
        <w:lastRenderedPageBreak/>
        <w:t>galvos skausmas;</w:t>
      </w:r>
    </w:p>
    <w:p w14:paraId="1B3745D4" w14:textId="77777777" w:rsidR="00AF3D97" w:rsidRDefault="00AF3D97" w:rsidP="00AF3D97">
      <w:pPr>
        <w:numPr>
          <w:ilvl w:val="1"/>
          <w:numId w:val="3"/>
        </w:numPr>
        <w:autoSpaceDE w:val="0"/>
        <w:autoSpaceDN w:val="0"/>
        <w:adjustRightInd w:val="0"/>
        <w:rPr>
          <w:sz w:val="22"/>
          <w:szCs w:val="22"/>
          <w:lang w:eastAsia="lv-LV" w:bidi="lo-LA"/>
        </w:rPr>
      </w:pPr>
      <w:r>
        <w:rPr>
          <w:sz w:val="22"/>
          <w:szCs w:val="22"/>
          <w:lang w:eastAsia="lv-LV" w:bidi="lo-LA"/>
        </w:rPr>
        <w:t>dažnas širdies plakimas (</w:t>
      </w:r>
      <w:proofErr w:type="spellStart"/>
      <w:r>
        <w:rPr>
          <w:sz w:val="22"/>
          <w:szCs w:val="22"/>
          <w:lang w:eastAsia="lv-LV" w:bidi="lo-LA"/>
        </w:rPr>
        <w:t>tachikardija</w:t>
      </w:r>
      <w:proofErr w:type="spellEnd"/>
      <w:r>
        <w:rPr>
          <w:sz w:val="22"/>
          <w:szCs w:val="22"/>
          <w:lang w:eastAsia="lv-LV" w:bidi="lo-LA"/>
        </w:rPr>
        <w:t>);</w:t>
      </w:r>
    </w:p>
    <w:p w14:paraId="327E88E5" w14:textId="77777777" w:rsidR="00AF3D97" w:rsidRDefault="00AF3D97" w:rsidP="00AF3D97">
      <w:pPr>
        <w:numPr>
          <w:ilvl w:val="1"/>
          <w:numId w:val="3"/>
        </w:numPr>
        <w:autoSpaceDE w:val="0"/>
        <w:autoSpaceDN w:val="0"/>
        <w:adjustRightInd w:val="0"/>
        <w:rPr>
          <w:sz w:val="22"/>
          <w:szCs w:val="22"/>
          <w:lang w:eastAsia="lv-LV" w:bidi="lo-LA"/>
        </w:rPr>
      </w:pPr>
      <w:r>
        <w:rPr>
          <w:sz w:val="22"/>
          <w:szCs w:val="22"/>
          <w:lang w:eastAsia="lv-LV" w:bidi="lo-LA"/>
        </w:rPr>
        <w:t>kraujospūdžio padidėjimas (hipertenzija);</w:t>
      </w:r>
    </w:p>
    <w:p w14:paraId="3B56797B" w14:textId="77777777" w:rsidR="00AF3D97" w:rsidRDefault="00AF3D97" w:rsidP="00AF3D97">
      <w:pPr>
        <w:numPr>
          <w:ilvl w:val="1"/>
          <w:numId w:val="3"/>
        </w:numPr>
        <w:autoSpaceDE w:val="0"/>
        <w:autoSpaceDN w:val="0"/>
        <w:adjustRightInd w:val="0"/>
        <w:rPr>
          <w:sz w:val="22"/>
          <w:szCs w:val="22"/>
          <w:lang w:eastAsia="lv-LV" w:bidi="lo-LA"/>
        </w:rPr>
      </w:pPr>
      <w:r>
        <w:rPr>
          <w:sz w:val="22"/>
          <w:szCs w:val="22"/>
          <w:lang w:eastAsia="lv-LV" w:bidi="lo-LA"/>
        </w:rPr>
        <w:t>padidėjęs seilių išskyrimas (pernelyg stipri seilių sekrecija);</w:t>
      </w:r>
    </w:p>
    <w:p w14:paraId="7F7F37AD" w14:textId="77777777" w:rsidR="00AF3D97" w:rsidRDefault="00AF3D97" w:rsidP="00AF3D97">
      <w:pPr>
        <w:numPr>
          <w:ilvl w:val="1"/>
          <w:numId w:val="3"/>
        </w:numPr>
        <w:autoSpaceDE w:val="0"/>
        <w:autoSpaceDN w:val="0"/>
        <w:adjustRightInd w:val="0"/>
        <w:rPr>
          <w:sz w:val="22"/>
          <w:szCs w:val="22"/>
          <w:lang w:eastAsia="lv-LV" w:bidi="lo-LA"/>
        </w:rPr>
      </w:pPr>
      <w:r>
        <w:rPr>
          <w:sz w:val="22"/>
          <w:szCs w:val="22"/>
          <w:lang w:eastAsia="lv-LV" w:bidi="lo-LA"/>
        </w:rPr>
        <w:t>karščiavimas (</w:t>
      </w:r>
      <w:proofErr w:type="spellStart"/>
      <w:r>
        <w:rPr>
          <w:sz w:val="22"/>
          <w:szCs w:val="22"/>
          <w:lang w:eastAsia="lv-LV" w:bidi="lo-LA"/>
        </w:rPr>
        <w:t>pireksija</w:t>
      </w:r>
      <w:proofErr w:type="spellEnd"/>
      <w:r>
        <w:rPr>
          <w:sz w:val="22"/>
          <w:szCs w:val="22"/>
          <w:lang w:eastAsia="lv-LV" w:bidi="lo-LA"/>
        </w:rPr>
        <w:t>);</w:t>
      </w:r>
    </w:p>
    <w:p w14:paraId="4E87D970" w14:textId="77777777" w:rsidR="00AF3D97" w:rsidRDefault="00AF3D97" w:rsidP="00AF3D97">
      <w:pPr>
        <w:numPr>
          <w:ilvl w:val="1"/>
          <w:numId w:val="3"/>
        </w:numPr>
        <w:autoSpaceDE w:val="0"/>
        <w:autoSpaceDN w:val="0"/>
        <w:adjustRightInd w:val="0"/>
        <w:rPr>
          <w:sz w:val="22"/>
          <w:szCs w:val="22"/>
          <w:lang w:eastAsia="lv-LV" w:bidi="lo-LA"/>
        </w:rPr>
      </w:pPr>
      <w:proofErr w:type="spellStart"/>
      <w:r>
        <w:rPr>
          <w:sz w:val="22"/>
          <w:szCs w:val="22"/>
          <w:lang w:eastAsia="lv-LV" w:bidi="lo-LA"/>
        </w:rPr>
        <w:t>šaltkrėtis</w:t>
      </w:r>
      <w:proofErr w:type="spellEnd"/>
      <w:r>
        <w:rPr>
          <w:sz w:val="22"/>
          <w:szCs w:val="22"/>
          <w:lang w:eastAsia="lv-LV" w:bidi="lo-LA"/>
        </w:rPr>
        <w:t>;</w:t>
      </w:r>
    </w:p>
    <w:p w14:paraId="4CAD859D" w14:textId="77777777" w:rsidR="00AF3D97" w:rsidRDefault="00AF3D97" w:rsidP="00AF3D97">
      <w:pPr>
        <w:numPr>
          <w:ilvl w:val="1"/>
          <w:numId w:val="3"/>
        </w:numPr>
        <w:autoSpaceDE w:val="0"/>
        <w:autoSpaceDN w:val="0"/>
        <w:adjustRightInd w:val="0"/>
        <w:rPr>
          <w:sz w:val="22"/>
          <w:szCs w:val="22"/>
          <w:lang w:eastAsia="lv-LV" w:bidi="lo-LA"/>
        </w:rPr>
      </w:pPr>
      <w:r>
        <w:rPr>
          <w:sz w:val="22"/>
          <w:szCs w:val="22"/>
          <w:lang w:eastAsia="lv-LV" w:bidi="lo-LA"/>
        </w:rPr>
        <w:t>nenormali cukraus (gliukozės) koncentracija kraujyje;</w:t>
      </w:r>
    </w:p>
    <w:p w14:paraId="37EBAF67" w14:textId="77777777" w:rsidR="00AF3D97" w:rsidRDefault="00AF3D97" w:rsidP="00AF3D97">
      <w:pPr>
        <w:numPr>
          <w:ilvl w:val="1"/>
          <w:numId w:val="3"/>
        </w:numPr>
        <w:autoSpaceDE w:val="0"/>
        <w:autoSpaceDN w:val="0"/>
        <w:adjustRightInd w:val="0"/>
        <w:rPr>
          <w:sz w:val="22"/>
          <w:szCs w:val="22"/>
          <w:lang w:eastAsia="lv-LV" w:bidi="lo-LA"/>
        </w:rPr>
      </w:pPr>
      <w:r>
        <w:rPr>
          <w:sz w:val="22"/>
          <w:szCs w:val="22"/>
          <w:lang w:eastAsia="lv-LV" w:bidi="lo-LA"/>
        </w:rPr>
        <w:t>nenormalūs kepenų funkcijos tyrimų duomenys*;</w:t>
      </w:r>
    </w:p>
    <w:p w14:paraId="67B4D450" w14:textId="77777777" w:rsidR="00AF3D97" w:rsidRDefault="00AF3D97" w:rsidP="00AF3D97">
      <w:pPr>
        <w:numPr>
          <w:ilvl w:val="1"/>
          <w:numId w:val="3"/>
        </w:numPr>
        <w:autoSpaceDE w:val="0"/>
        <w:autoSpaceDN w:val="0"/>
        <w:adjustRightInd w:val="0"/>
        <w:rPr>
          <w:sz w:val="22"/>
          <w:szCs w:val="22"/>
          <w:lang w:eastAsia="lv-LV" w:bidi="lo-LA"/>
        </w:rPr>
      </w:pPr>
      <w:r>
        <w:rPr>
          <w:sz w:val="22"/>
          <w:szCs w:val="22"/>
          <w:lang w:eastAsia="lv-LV" w:bidi="lo-LA"/>
        </w:rPr>
        <w:t>nenormalus baltųjų kraujo ląstelių kiekis;</w:t>
      </w:r>
    </w:p>
    <w:p w14:paraId="1F41EF5C" w14:textId="77777777" w:rsidR="00AF3D97" w:rsidRDefault="00AF3D97" w:rsidP="00AF3D97">
      <w:pPr>
        <w:numPr>
          <w:ilvl w:val="1"/>
          <w:numId w:val="3"/>
        </w:numPr>
        <w:autoSpaceDE w:val="0"/>
        <w:autoSpaceDN w:val="0"/>
        <w:adjustRightInd w:val="0"/>
        <w:rPr>
          <w:sz w:val="22"/>
          <w:szCs w:val="22"/>
          <w:lang w:eastAsia="lv-LV" w:bidi="lo-LA"/>
        </w:rPr>
      </w:pPr>
      <w:r>
        <w:rPr>
          <w:sz w:val="22"/>
          <w:szCs w:val="22"/>
          <w:lang w:eastAsia="lv-LV" w:bidi="lo-LA"/>
        </w:rPr>
        <w:t>fluoridų koncentracijos kraujyje padidėjimas**;</w:t>
      </w:r>
    </w:p>
    <w:p w14:paraId="3F885E49" w14:textId="77777777" w:rsidR="00AF3D97" w:rsidRDefault="00AF3D97" w:rsidP="00AF3D97">
      <w:pPr>
        <w:numPr>
          <w:ilvl w:val="1"/>
          <w:numId w:val="3"/>
        </w:numPr>
        <w:autoSpaceDE w:val="0"/>
        <w:autoSpaceDN w:val="0"/>
        <w:adjustRightInd w:val="0"/>
        <w:rPr>
          <w:sz w:val="22"/>
          <w:szCs w:val="22"/>
          <w:lang w:eastAsia="lv-LV" w:bidi="lo-LA"/>
        </w:rPr>
      </w:pPr>
      <w:r>
        <w:rPr>
          <w:sz w:val="22"/>
          <w:szCs w:val="22"/>
          <w:lang w:eastAsia="lv-LV" w:bidi="lo-LA"/>
        </w:rPr>
        <w:t>žema kūno temperatūra (hipotermija);</w:t>
      </w:r>
    </w:p>
    <w:p w14:paraId="6D95E365" w14:textId="77777777" w:rsidR="00AF3D97" w:rsidRDefault="00AF3D97" w:rsidP="00AF3D97">
      <w:pPr>
        <w:numPr>
          <w:ilvl w:val="1"/>
          <w:numId w:val="3"/>
        </w:numPr>
        <w:autoSpaceDE w:val="0"/>
        <w:autoSpaceDN w:val="0"/>
        <w:adjustRightInd w:val="0"/>
        <w:rPr>
          <w:sz w:val="22"/>
          <w:szCs w:val="22"/>
          <w:lang w:eastAsia="lv-LV" w:bidi="lo-LA"/>
        </w:rPr>
      </w:pPr>
      <w:r>
        <w:rPr>
          <w:sz w:val="22"/>
          <w:szCs w:val="22"/>
          <w:lang w:eastAsia="lv-LV" w:bidi="lo-LA"/>
        </w:rPr>
        <w:t>gerklų spazmas (</w:t>
      </w:r>
      <w:proofErr w:type="spellStart"/>
      <w:r>
        <w:rPr>
          <w:sz w:val="22"/>
          <w:szCs w:val="22"/>
          <w:lang w:eastAsia="lv-LV" w:bidi="lo-LA"/>
        </w:rPr>
        <w:t>laringospazmas</w:t>
      </w:r>
      <w:proofErr w:type="spellEnd"/>
      <w:r>
        <w:rPr>
          <w:sz w:val="22"/>
          <w:szCs w:val="22"/>
          <w:lang w:eastAsia="lv-LV" w:bidi="lo-LA"/>
        </w:rPr>
        <w:t>).</w:t>
      </w:r>
    </w:p>
    <w:p w14:paraId="2A418178" w14:textId="77777777" w:rsidR="00AF3D97" w:rsidRDefault="00AF3D97" w:rsidP="00AF3D97">
      <w:pPr>
        <w:autoSpaceDE w:val="0"/>
        <w:autoSpaceDN w:val="0"/>
        <w:adjustRightInd w:val="0"/>
        <w:ind w:left="540" w:hanging="540"/>
        <w:rPr>
          <w:sz w:val="22"/>
          <w:szCs w:val="22"/>
          <w:lang w:eastAsia="lv-LV" w:bidi="lo-LA"/>
        </w:rPr>
      </w:pPr>
    </w:p>
    <w:p w14:paraId="2E10A21A" w14:textId="77777777" w:rsidR="00AF3D97" w:rsidRDefault="00AF3D97" w:rsidP="00AF3D97">
      <w:pPr>
        <w:autoSpaceDE w:val="0"/>
        <w:autoSpaceDN w:val="0"/>
        <w:adjustRightInd w:val="0"/>
        <w:ind w:left="540" w:hanging="540"/>
        <w:rPr>
          <w:sz w:val="22"/>
          <w:szCs w:val="22"/>
          <w:u w:val="single"/>
          <w:lang w:eastAsia="lv-LV" w:bidi="lo-LA"/>
        </w:rPr>
      </w:pPr>
      <w:r w:rsidRPr="002477FE">
        <w:rPr>
          <w:sz w:val="22"/>
          <w:szCs w:val="22"/>
          <w:u w:val="single"/>
          <w:lang w:eastAsia="lv-LV" w:bidi="lo-LA"/>
        </w:rPr>
        <w:t>Nedažni</w:t>
      </w:r>
      <w:r>
        <w:rPr>
          <w:sz w:val="22"/>
          <w:szCs w:val="22"/>
          <w:u w:val="single"/>
          <w:lang w:eastAsia="lv-LV" w:bidi="lo-LA"/>
        </w:rPr>
        <w:t xml:space="preserve"> </w:t>
      </w:r>
      <w:r w:rsidRPr="002477FE">
        <w:rPr>
          <w:sz w:val="22"/>
          <w:szCs w:val="22"/>
          <w:u w:val="single"/>
          <w:lang w:eastAsia="lv-LV" w:bidi="lo-LA"/>
        </w:rPr>
        <w:t>(pasireiškia mažiau kaip 1 iš 100 pacientų</w:t>
      </w:r>
      <w:r>
        <w:rPr>
          <w:sz w:val="22"/>
          <w:szCs w:val="22"/>
          <w:u w:val="single"/>
          <w:lang w:eastAsia="lv-LV" w:bidi="lo-LA"/>
        </w:rPr>
        <w:t>)</w:t>
      </w:r>
      <w:r w:rsidRPr="002477FE">
        <w:rPr>
          <w:sz w:val="22"/>
          <w:szCs w:val="22"/>
          <w:u w:val="single"/>
          <w:lang w:eastAsia="lv-LV" w:bidi="lo-LA"/>
        </w:rPr>
        <w:t>:</w:t>
      </w:r>
    </w:p>
    <w:p w14:paraId="4F277A30" w14:textId="77777777" w:rsidR="00AF3D97" w:rsidRDefault="00AF3D97" w:rsidP="00AF3D97">
      <w:pPr>
        <w:numPr>
          <w:ilvl w:val="1"/>
          <w:numId w:val="3"/>
        </w:numPr>
        <w:autoSpaceDE w:val="0"/>
        <w:autoSpaceDN w:val="0"/>
        <w:adjustRightInd w:val="0"/>
        <w:rPr>
          <w:sz w:val="22"/>
          <w:szCs w:val="22"/>
          <w:lang w:eastAsia="lv-LV" w:bidi="lo-LA"/>
        </w:rPr>
      </w:pPr>
      <w:r>
        <w:rPr>
          <w:sz w:val="22"/>
          <w:szCs w:val="22"/>
          <w:lang w:eastAsia="lv-LV" w:bidi="lo-LA"/>
        </w:rPr>
        <w:t xml:space="preserve">pilna </w:t>
      </w:r>
      <w:proofErr w:type="spellStart"/>
      <w:r>
        <w:rPr>
          <w:sz w:val="22"/>
          <w:szCs w:val="22"/>
          <w:lang w:eastAsia="lv-LV" w:bidi="lo-LA"/>
        </w:rPr>
        <w:t>atrioventrikulinė</w:t>
      </w:r>
      <w:proofErr w:type="spellEnd"/>
      <w:r>
        <w:rPr>
          <w:sz w:val="22"/>
          <w:szCs w:val="22"/>
          <w:lang w:eastAsia="lv-LV" w:bidi="lo-LA"/>
        </w:rPr>
        <w:t xml:space="preserve"> blokada (AV blokada), kurią po operacijos gali rodyti svaigulys.</w:t>
      </w:r>
    </w:p>
    <w:p w14:paraId="38876CDD" w14:textId="77777777" w:rsidR="00AF3D97" w:rsidRDefault="00AF3D97" w:rsidP="00AF3D97">
      <w:pPr>
        <w:autoSpaceDE w:val="0"/>
        <w:autoSpaceDN w:val="0"/>
        <w:adjustRightInd w:val="0"/>
        <w:ind w:left="1080"/>
        <w:rPr>
          <w:sz w:val="22"/>
          <w:szCs w:val="22"/>
          <w:lang w:eastAsia="lv-LV" w:bidi="lo-LA"/>
        </w:rPr>
      </w:pPr>
    </w:p>
    <w:p w14:paraId="3E682391" w14:textId="07B44565" w:rsidR="00AF3D97" w:rsidRDefault="00AF3D97" w:rsidP="00AF3D97">
      <w:pPr>
        <w:autoSpaceDE w:val="0"/>
        <w:autoSpaceDN w:val="0"/>
        <w:adjustRightInd w:val="0"/>
        <w:ind w:left="540" w:hanging="540"/>
        <w:rPr>
          <w:sz w:val="22"/>
          <w:szCs w:val="22"/>
          <w:u w:val="single"/>
          <w:lang w:eastAsia="lv-LV" w:bidi="lo-LA"/>
        </w:rPr>
      </w:pPr>
      <w:r w:rsidRPr="002477FE">
        <w:rPr>
          <w:sz w:val="22"/>
          <w:szCs w:val="22"/>
          <w:u w:val="single"/>
          <w:lang w:eastAsia="lv-LV" w:bidi="lo-LA"/>
        </w:rPr>
        <w:t>Dažnis nežinomas</w:t>
      </w:r>
      <w:r>
        <w:rPr>
          <w:sz w:val="22"/>
          <w:szCs w:val="22"/>
          <w:u w:val="single"/>
          <w:lang w:eastAsia="lv-LV" w:bidi="lo-LA"/>
        </w:rPr>
        <w:t xml:space="preserve"> (negali būti apskaičiuo</w:t>
      </w:r>
      <w:r w:rsidR="00D3581E">
        <w:rPr>
          <w:sz w:val="22"/>
          <w:szCs w:val="22"/>
          <w:u w:val="single"/>
          <w:lang w:eastAsia="lv-LV" w:bidi="lo-LA"/>
        </w:rPr>
        <w:t>tas</w:t>
      </w:r>
      <w:r>
        <w:rPr>
          <w:sz w:val="22"/>
          <w:szCs w:val="22"/>
          <w:u w:val="single"/>
          <w:lang w:eastAsia="lv-LV" w:bidi="lo-LA"/>
        </w:rPr>
        <w:t xml:space="preserve"> pagal turimus duomenis)</w:t>
      </w:r>
      <w:r w:rsidRPr="002477FE">
        <w:rPr>
          <w:sz w:val="22"/>
          <w:szCs w:val="22"/>
          <w:u w:val="single"/>
          <w:lang w:eastAsia="lv-LV" w:bidi="lo-LA"/>
        </w:rPr>
        <w:t>:</w:t>
      </w:r>
    </w:p>
    <w:p w14:paraId="3C293DE1" w14:textId="77777777" w:rsidR="00AF3D97" w:rsidRDefault="00AF3D97" w:rsidP="00AF3D97">
      <w:pPr>
        <w:numPr>
          <w:ilvl w:val="1"/>
          <w:numId w:val="3"/>
        </w:numPr>
        <w:autoSpaceDE w:val="0"/>
        <w:autoSpaceDN w:val="0"/>
        <w:adjustRightInd w:val="0"/>
        <w:rPr>
          <w:sz w:val="22"/>
          <w:szCs w:val="22"/>
          <w:lang w:eastAsia="lv-LV" w:bidi="lo-LA"/>
        </w:rPr>
      </w:pPr>
      <w:r>
        <w:rPr>
          <w:sz w:val="22"/>
          <w:szCs w:val="22"/>
          <w:lang w:eastAsia="lv-LV" w:bidi="lo-LA"/>
        </w:rPr>
        <w:t>odos išbėrimas;</w:t>
      </w:r>
    </w:p>
    <w:p w14:paraId="1537B02A" w14:textId="77777777" w:rsidR="00AF3D97" w:rsidRDefault="00AF3D97" w:rsidP="00AF3D97">
      <w:pPr>
        <w:numPr>
          <w:ilvl w:val="1"/>
          <w:numId w:val="3"/>
        </w:numPr>
        <w:autoSpaceDE w:val="0"/>
        <w:autoSpaceDN w:val="0"/>
        <w:adjustRightInd w:val="0"/>
        <w:rPr>
          <w:sz w:val="22"/>
          <w:szCs w:val="22"/>
          <w:lang w:eastAsia="lv-LV" w:bidi="lo-LA"/>
        </w:rPr>
      </w:pPr>
      <w:r>
        <w:rPr>
          <w:sz w:val="22"/>
          <w:szCs w:val="22"/>
          <w:lang w:eastAsia="lv-LV" w:bidi="lo-LA"/>
        </w:rPr>
        <w:t>dilgėlinė, sunkus niežulys;</w:t>
      </w:r>
    </w:p>
    <w:p w14:paraId="146E036B" w14:textId="77777777" w:rsidR="00AF3D97" w:rsidRDefault="00AF3D97" w:rsidP="00AF3D97">
      <w:pPr>
        <w:numPr>
          <w:ilvl w:val="1"/>
          <w:numId w:val="3"/>
        </w:numPr>
        <w:autoSpaceDE w:val="0"/>
        <w:autoSpaceDN w:val="0"/>
        <w:adjustRightInd w:val="0"/>
        <w:rPr>
          <w:sz w:val="22"/>
          <w:szCs w:val="22"/>
          <w:lang w:eastAsia="lv-LV" w:bidi="lo-LA"/>
        </w:rPr>
      </w:pPr>
      <w:r>
        <w:rPr>
          <w:sz w:val="22"/>
          <w:szCs w:val="22"/>
          <w:lang w:eastAsia="lv-LV" w:bidi="lo-LA"/>
        </w:rPr>
        <w:t>kontaktinis dermatitas (odos paraudimas ir odos uždegimas po alergiją sukeliančių medžiagų vartojimo);</w:t>
      </w:r>
    </w:p>
    <w:p w14:paraId="5B85D046" w14:textId="77777777" w:rsidR="00AF3D97" w:rsidRDefault="00AF3D97" w:rsidP="00AF3D97">
      <w:pPr>
        <w:numPr>
          <w:ilvl w:val="1"/>
          <w:numId w:val="3"/>
        </w:numPr>
        <w:autoSpaceDE w:val="0"/>
        <w:autoSpaceDN w:val="0"/>
        <w:adjustRightInd w:val="0"/>
        <w:rPr>
          <w:sz w:val="22"/>
          <w:szCs w:val="22"/>
          <w:lang w:eastAsia="lv-LV" w:bidi="lo-LA"/>
        </w:rPr>
      </w:pPr>
      <w:r>
        <w:rPr>
          <w:sz w:val="22"/>
          <w:szCs w:val="22"/>
          <w:lang w:eastAsia="lv-LV" w:bidi="lo-LA"/>
        </w:rPr>
        <w:t>traukuliai (priepuoliai), ypač vaikams;</w:t>
      </w:r>
    </w:p>
    <w:p w14:paraId="3793F44F" w14:textId="77777777" w:rsidR="00AF3D97" w:rsidRDefault="00AF3D97" w:rsidP="00AF3D97">
      <w:pPr>
        <w:numPr>
          <w:ilvl w:val="1"/>
          <w:numId w:val="3"/>
        </w:numPr>
        <w:autoSpaceDE w:val="0"/>
        <w:autoSpaceDN w:val="0"/>
        <w:adjustRightInd w:val="0"/>
        <w:rPr>
          <w:sz w:val="22"/>
          <w:szCs w:val="22"/>
          <w:lang w:eastAsia="lv-LV" w:bidi="lo-LA"/>
        </w:rPr>
      </w:pPr>
      <w:r>
        <w:rPr>
          <w:sz w:val="22"/>
          <w:szCs w:val="22"/>
          <w:lang w:eastAsia="lv-LV" w:bidi="lo-LA"/>
        </w:rPr>
        <w:t>kepenų uždegimas arba pažeidimas. Kepenų liga sergantiems žmonėms gali pasireikšti pilvo skausmas arba pilnumo pojūtis, patamsėti šlapimas, išmatos gali būti šviesios arba baltos spalvos, gali pasireikšti nuovargis, viso kūno niežulys, akių pageltimas, pykinimas, vėmimas ir kliedesys;</w:t>
      </w:r>
    </w:p>
    <w:p w14:paraId="42103D3C" w14:textId="77777777" w:rsidR="00AF3D97" w:rsidRDefault="00AF3D97" w:rsidP="00AF3D97">
      <w:pPr>
        <w:numPr>
          <w:ilvl w:val="1"/>
          <w:numId w:val="3"/>
        </w:numPr>
        <w:autoSpaceDE w:val="0"/>
        <w:autoSpaceDN w:val="0"/>
        <w:adjustRightInd w:val="0"/>
        <w:rPr>
          <w:sz w:val="22"/>
          <w:szCs w:val="22"/>
          <w:lang w:eastAsia="lv-LV" w:bidi="lo-LA"/>
        </w:rPr>
      </w:pPr>
      <w:r>
        <w:rPr>
          <w:sz w:val="22"/>
          <w:szCs w:val="22"/>
          <w:lang w:eastAsia="lv-LV" w:bidi="lo-LA"/>
        </w:rPr>
        <w:t>raumenų trūkčiojimas ir trūkčiojantys judesiai;</w:t>
      </w:r>
    </w:p>
    <w:p w14:paraId="040A0C07" w14:textId="77777777" w:rsidR="00AF3D97" w:rsidRDefault="00AF3D97" w:rsidP="00AF3D97">
      <w:pPr>
        <w:numPr>
          <w:ilvl w:val="1"/>
          <w:numId w:val="3"/>
        </w:numPr>
        <w:autoSpaceDE w:val="0"/>
        <w:autoSpaceDN w:val="0"/>
        <w:adjustRightInd w:val="0"/>
        <w:rPr>
          <w:sz w:val="22"/>
          <w:szCs w:val="22"/>
          <w:lang w:eastAsia="lv-LV" w:bidi="lo-LA"/>
        </w:rPr>
      </w:pPr>
      <w:r>
        <w:rPr>
          <w:sz w:val="22"/>
          <w:szCs w:val="22"/>
          <w:lang w:eastAsia="lv-LV" w:bidi="lo-LA"/>
        </w:rPr>
        <w:t>nemalonus jutimas krūtinėje;</w:t>
      </w:r>
    </w:p>
    <w:p w14:paraId="107C2B3B" w14:textId="77777777" w:rsidR="00AF3D97" w:rsidRDefault="00AF3D97" w:rsidP="00AF3D97">
      <w:pPr>
        <w:numPr>
          <w:ilvl w:val="1"/>
          <w:numId w:val="3"/>
        </w:numPr>
        <w:autoSpaceDE w:val="0"/>
        <w:autoSpaceDN w:val="0"/>
        <w:adjustRightInd w:val="0"/>
        <w:rPr>
          <w:sz w:val="22"/>
          <w:szCs w:val="22"/>
          <w:lang w:eastAsia="lv-LV" w:bidi="lo-LA"/>
        </w:rPr>
      </w:pPr>
      <w:r>
        <w:rPr>
          <w:sz w:val="22"/>
          <w:szCs w:val="22"/>
          <w:lang w:eastAsia="lv-LV" w:bidi="lo-LA"/>
        </w:rPr>
        <w:t>švokštimas ir dusulys (bronchų spazmas);</w:t>
      </w:r>
    </w:p>
    <w:p w14:paraId="0693433D" w14:textId="77777777" w:rsidR="00AF3D97" w:rsidRDefault="00AF3D97" w:rsidP="00AF3D97">
      <w:pPr>
        <w:numPr>
          <w:ilvl w:val="1"/>
          <w:numId w:val="3"/>
        </w:numPr>
        <w:autoSpaceDE w:val="0"/>
        <w:autoSpaceDN w:val="0"/>
        <w:adjustRightInd w:val="0"/>
        <w:rPr>
          <w:sz w:val="22"/>
          <w:szCs w:val="22"/>
          <w:lang w:eastAsia="lv-LV" w:bidi="lo-LA"/>
        </w:rPr>
      </w:pPr>
      <w:r>
        <w:rPr>
          <w:sz w:val="22"/>
          <w:szCs w:val="22"/>
          <w:lang w:eastAsia="lv-LV" w:bidi="lo-LA"/>
        </w:rPr>
        <w:t>lėtas, paviršutiniškas kvėpavimas (kvėpavimo slopinimas);</w:t>
      </w:r>
    </w:p>
    <w:p w14:paraId="5A87359A" w14:textId="77777777" w:rsidR="00AF3D97" w:rsidRDefault="00AF3D97" w:rsidP="00AF3D97">
      <w:pPr>
        <w:numPr>
          <w:ilvl w:val="1"/>
          <w:numId w:val="3"/>
        </w:numPr>
        <w:autoSpaceDE w:val="0"/>
        <w:autoSpaceDN w:val="0"/>
        <w:adjustRightInd w:val="0"/>
        <w:rPr>
          <w:sz w:val="22"/>
          <w:szCs w:val="22"/>
          <w:lang w:eastAsia="lv-LV" w:bidi="lo-LA"/>
        </w:rPr>
      </w:pPr>
      <w:r>
        <w:rPr>
          <w:sz w:val="22"/>
          <w:szCs w:val="22"/>
          <w:lang w:eastAsia="lv-LV" w:bidi="lo-LA"/>
        </w:rPr>
        <w:t>kvėpavimo pauzės;</w:t>
      </w:r>
    </w:p>
    <w:p w14:paraId="102048DD" w14:textId="77777777" w:rsidR="00AF3D97" w:rsidRDefault="00AF3D97" w:rsidP="00AF3D97">
      <w:pPr>
        <w:numPr>
          <w:ilvl w:val="1"/>
          <w:numId w:val="3"/>
        </w:numPr>
        <w:autoSpaceDE w:val="0"/>
        <w:autoSpaceDN w:val="0"/>
        <w:adjustRightInd w:val="0"/>
        <w:rPr>
          <w:sz w:val="22"/>
          <w:szCs w:val="22"/>
          <w:lang w:eastAsia="lv-LV" w:bidi="lo-LA"/>
        </w:rPr>
      </w:pPr>
      <w:r>
        <w:rPr>
          <w:sz w:val="22"/>
          <w:szCs w:val="22"/>
          <w:lang w:eastAsia="lv-LV" w:bidi="lo-LA"/>
        </w:rPr>
        <w:t>nepakankamas deguonies kiekis;</w:t>
      </w:r>
    </w:p>
    <w:p w14:paraId="4197F9B0" w14:textId="77777777" w:rsidR="00AF3D97" w:rsidRDefault="00AF3D97" w:rsidP="00AF3D97">
      <w:pPr>
        <w:numPr>
          <w:ilvl w:val="1"/>
          <w:numId w:val="3"/>
        </w:numPr>
        <w:autoSpaceDE w:val="0"/>
        <w:autoSpaceDN w:val="0"/>
        <w:adjustRightInd w:val="0"/>
        <w:rPr>
          <w:sz w:val="22"/>
          <w:szCs w:val="22"/>
          <w:lang w:eastAsia="lv-LV" w:bidi="lo-LA"/>
        </w:rPr>
      </w:pPr>
      <w:r>
        <w:rPr>
          <w:sz w:val="22"/>
          <w:szCs w:val="22"/>
          <w:lang w:eastAsia="lv-LV" w:bidi="lo-LA"/>
        </w:rPr>
        <w:t>veido patinimas;</w:t>
      </w:r>
    </w:p>
    <w:p w14:paraId="7E529FA3" w14:textId="77777777" w:rsidR="00AF3D97" w:rsidRDefault="00AF3D97" w:rsidP="00AF3D97">
      <w:pPr>
        <w:numPr>
          <w:ilvl w:val="1"/>
          <w:numId w:val="3"/>
        </w:numPr>
        <w:autoSpaceDE w:val="0"/>
        <w:autoSpaceDN w:val="0"/>
        <w:adjustRightInd w:val="0"/>
        <w:rPr>
          <w:sz w:val="22"/>
          <w:szCs w:val="22"/>
          <w:lang w:eastAsia="lv-LV" w:bidi="lo-LA"/>
        </w:rPr>
      </w:pPr>
      <w:r>
        <w:rPr>
          <w:sz w:val="22"/>
          <w:szCs w:val="22"/>
          <w:lang w:eastAsia="lv-LV" w:bidi="lo-LA"/>
        </w:rPr>
        <w:t>greitas kūno temperatūros pakilimas (piktybinė hipertermija);</w:t>
      </w:r>
    </w:p>
    <w:p w14:paraId="42C33417" w14:textId="77777777" w:rsidR="00AF3D97" w:rsidRDefault="00AF3D97" w:rsidP="00AF3D97">
      <w:pPr>
        <w:numPr>
          <w:ilvl w:val="1"/>
          <w:numId w:val="3"/>
        </w:numPr>
        <w:autoSpaceDE w:val="0"/>
        <w:autoSpaceDN w:val="0"/>
        <w:adjustRightInd w:val="0"/>
        <w:rPr>
          <w:sz w:val="22"/>
          <w:szCs w:val="22"/>
          <w:lang w:eastAsia="lv-LV" w:bidi="lo-LA"/>
        </w:rPr>
      </w:pPr>
      <w:r>
        <w:rPr>
          <w:color w:val="000000"/>
          <w:sz w:val="22"/>
          <w:szCs w:val="22"/>
        </w:rPr>
        <w:t xml:space="preserve">QT pailgėjimas, susijęs su </w:t>
      </w:r>
      <w:proofErr w:type="spellStart"/>
      <w:r>
        <w:rPr>
          <w:iCs/>
          <w:color w:val="000000"/>
          <w:sz w:val="22"/>
          <w:szCs w:val="22"/>
        </w:rPr>
        <w:t>polimorfine</w:t>
      </w:r>
      <w:proofErr w:type="spellEnd"/>
      <w:r>
        <w:rPr>
          <w:iCs/>
          <w:color w:val="000000"/>
          <w:sz w:val="22"/>
          <w:szCs w:val="22"/>
        </w:rPr>
        <w:t xml:space="preserve"> </w:t>
      </w:r>
      <w:proofErr w:type="spellStart"/>
      <w:r>
        <w:rPr>
          <w:iCs/>
          <w:color w:val="000000"/>
          <w:sz w:val="22"/>
          <w:szCs w:val="22"/>
        </w:rPr>
        <w:t>skilveline</w:t>
      </w:r>
      <w:proofErr w:type="spellEnd"/>
      <w:r>
        <w:rPr>
          <w:iCs/>
          <w:color w:val="000000"/>
          <w:sz w:val="22"/>
          <w:szCs w:val="22"/>
        </w:rPr>
        <w:t xml:space="preserve"> </w:t>
      </w:r>
      <w:proofErr w:type="spellStart"/>
      <w:r>
        <w:rPr>
          <w:iCs/>
          <w:color w:val="000000"/>
          <w:sz w:val="22"/>
          <w:szCs w:val="22"/>
        </w:rPr>
        <w:t>paroksizmine</w:t>
      </w:r>
      <w:proofErr w:type="spellEnd"/>
      <w:r>
        <w:rPr>
          <w:iCs/>
          <w:color w:val="000000"/>
          <w:sz w:val="22"/>
          <w:szCs w:val="22"/>
        </w:rPr>
        <w:t xml:space="preserve"> </w:t>
      </w:r>
      <w:proofErr w:type="spellStart"/>
      <w:r>
        <w:rPr>
          <w:iCs/>
          <w:color w:val="000000"/>
          <w:sz w:val="22"/>
          <w:szCs w:val="22"/>
        </w:rPr>
        <w:t>tachikardija</w:t>
      </w:r>
      <w:proofErr w:type="spellEnd"/>
      <w:r>
        <w:rPr>
          <w:color w:val="000000"/>
          <w:sz w:val="22"/>
          <w:szCs w:val="22"/>
        </w:rPr>
        <w:t>.</w:t>
      </w:r>
    </w:p>
    <w:p w14:paraId="55B22434" w14:textId="77777777" w:rsidR="00AF3D97" w:rsidRDefault="00AF3D97" w:rsidP="00AF3D97">
      <w:pPr>
        <w:autoSpaceDE w:val="0"/>
        <w:autoSpaceDN w:val="0"/>
        <w:adjustRightInd w:val="0"/>
        <w:ind w:left="540" w:hanging="540"/>
        <w:rPr>
          <w:sz w:val="22"/>
          <w:szCs w:val="22"/>
          <w:lang w:eastAsia="lv-LV" w:bidi="lo-LA"/>
        </w:rPr>
      </w:pPr>
    </w:p>
    <w:p w14:paraId="2E23D488" w14:textId="77777777" w:rsidR="00AF3D97" w:rsidRDefault="00AF3D97" w:rsidP="00AF3D97">
      <w:pPr>
        <w:autoSpaceDE w:val="0"/>
        <w:autoSpaceDN w:val="0"/>
        <w:adjustRightInd w:val="0"/>
        <w:rPr>
          <w:sz w:val="22"/>
          <w:szCs w:val="22"/>
          <w:lang w:eastAsia="lv-LV" w:bidi="lo-LA"/>
        </w:rPr>
      </w:pPr>
      <w:r>
        <w:rPr>
          <w:sz w:val="22"/>
          <w:szCs w:val="22"/>
          <w:lang w:eastAsia="lv-LV" w:bidi="lo-LA"/>
        </w:rPr>
        <w:t>* Jeigu Jums bus atliekamas kraujo tyrimas, gali būti, kad Jums pasakys, kad yra kepenų ir inkstų fermentų arba kitų kraujyje esančių medžiagų pokyčių. Paprastai tokie pokyčiai nesukelia simptomų.</w:t>
      </w:r>
    </w:p>
    <w:p w14:paraId="2F9D1FA0" w14:textId="77777777" w:rsidR="00AF3D97" w:rsidRDefault="00AF3D97" w:rsidP="00AF3D97">
      <w:pPr>
        <w:autoSpaceDE w:val="0"/>
        <w:autoSpaceDN w:val="0"/>
        <w:adjustRightInd w:val="0"/>
        <w:rPr>
          <w:sz w:val="22"/>
          <w:szCs w:val="22"/>
          <w:lang w:eastAsia="lv-LV" w:bidi="lo-LA"/>
        </w:rPr>
      </w:pPr>
      <w:r>
        <w:rPr>
          <w:sz w:val="22"/>
          <w:szCs w:val="22"/>
          <w:lang w:eastAsia="lv-LV" w:bidi="lo-LA"/>
        </w:rPr>
        <w:t xml:space="preserve">** Anestezijos metu ir netrukus po anestezijos gali būti šiek tiek padidėjusi fluoridų koncentracija kraujyje dėl </w:t>
      </w:r>
      <w:proofErr w:type="spellStart"/>
      <w:r>
        <w:rPr>
          <w:sz w:val="22"/>
          <w:szCs w:val="22"/>
          <w:lang w:eastAsia="lv-LV" w:bidi="lo-LA"/>
        </w:rPr>
        <w:t>sevoflurano</w:t>
      </w:r>
      <w:proofErr w:type="spellEnd"/>
      <w:r>
        <w:rPr>
          <w:sz w:val="22"/>
          <w:szCs w:val="22"/>
          <w:lang w:eastAsia="lv-LV" w:bidi="lo-LA"/>
        </w:rPr>
        <w:t xml:space="preserve"> suirimo organizme, bet manoma, kad tokios koncentracijos yra nekenksmingos ir greitai normalizuojasi.</w:t>
      </w:r>
    </w:p>
    <w:p w14:paraId="39D31C23" w14:textId="77777777" w:rsidR="00AF3D97" w:rsidRDefault="00AF3D97" w:rsidP="00AF3D97">
      <w:pPr>
        <w:autoSpaceDE w:val="0"/>
        <w:autoSpaceDN w:val="0"/>
        <w:adjustRightInd w:val="0"/>
        <w:rPr>
          <w:sz w:val="22"/>
          <w:szCs w:val="22"/>
          <w:lang w:eastAsia="lv-LV" w:bidi="lo-LA"/>
        </w:rPr>
      </w:pPr>
    </w:p>
    <w:p w14:paraId="72EB2A7A" w14:textId="77777777" w:rsidR="00AF3D97" w:rsidRDefault="00AF3D97" w:rsidP="00AF3D97">
      <w:pPr>
        <w:autoSpaceDE w:val="0"/>
        <w:autoSpaceDN w:val="0"/>
        <w:adjustRightInd w:val="0"/>
        <w:rPr>
          <w:sz w:val="22"/>
          <w:szCs w:val="22"/>
          <w:lang w:eastAsia="lv-LV" w:bidi="lo-LA"/>
        </w:rPr>
      </w:pPr>
      <w:r>
        <w:rPr>
          <w:sz w:val="22"/>
          <w:szCs w:val="22"/>
          <w:lang w:eastAsia="lv-LV" w:bidi="lo-LA"/>
        </w:rPr>
        <w:t>Gauta labai retų pranešimų apie širdies sustojimo atvejus (būklę, kai širdis nustoja plakusi). Po chirurginės operacijos dėl kalio koncentracijos kraujyje pokyčių gali būti neritmiškas kai kurių vaikų širdies plakimas, ir tai gali kelti pavojų gyvybei.</w:t>
      </w:r>
    </w:p>
    <w:p w14:paraId="42C97A43" w14:textId="77777777" w:rsidR="00AF3D97" w:rsidRDefault="00AF3D97" w:rsidP="00AF3D97">
      <w:pPr>
        <w:autoSpaceDE w:val="0"/>
        <w:autoSpaceDN w:val="0"/>
        <w:adjustRightInd w:val="0"/>
        <w:rPr>
          <w:sz w:val="22"/>
          <w:szCs w:val="22"/>
          <w:lang w:eastAsia="lv-LV" w:bidi="lo-LA"/>
        </w:rPr>
      </w:pPr>
    </w:p>
    <w:p w14:paraId="46644491" w14:textId="77777777" w:rsidR="00AF3D97" w:rsidRDefault="00AF3D97" w:rsidP="00AF3D97">
      <w:pPr>
        <w:autoSpaceDE w:val="0"/>
        <w:autoSpaceDN w:val="0"/>
        <w:adjustRightInd w:val="0"/>
        <w:rPr>
          <w:sz w:val="22"/>
          <w:szCs w:val="22"/>
          <w:lang w:eastAsia="lv-LV" w:bidi="lo-LA"/>
        </w:rPr>
      </w:pPr>
      <w:proofErr w:type="spellStart"/>
      <w:r>
        <w:rPr>
          <w:sz w:val="22"/>
          <w:szCs w:val="22"/>
          <w:lang w:eastAsia="lv-LV" w:bidi="lo-LA"/>
        </w:rPr>
        <w:t>Pompe</w:t>
      </w:r>
      <w:proofErr w:type="spellEnd"/>
      <w:r>
        <w:rPr>
          <w:sz w:val="22"/>
          <w:szCs w:val="22"/>
          <w:lang w:eastAsia="lv-LV" w:bidi="lo-LA"/>
        </w:rPr>
        <w:t xml:space="preserve"> liga (ši liga yra įgimta) sergančių vaikų širdies plakimas anestezijos </w:t>
      </w:r>
      <w:proofErr w:type="spellStart"/>
      <w:r>
        <w:rPr>
          <w:sz w:val="22"/>
          <w:szCs w:val="22"/>
          <w:lang w:eastAsia="lv-LV" w:bidi="lo-LA"/>
        </w:rPr>
        <w:t>Sevorane</w:t>
      </w:r>
      <w:proofErr w:type="spellEnd"/>
      <w:r>
        <w:rPr>
          <w:sz w:val="22"/>
          <w:szCs w:val="22"/>
          <w:lang w:eastAsia="lv-LV" w:bidi="lo-LA"/>
        </w:rPr>
        <w:t xml:space="preserve"> metu gali būti neritmiškas.</w:t>
      </w:r>
    </w:p>
    <w:p w14:paraId="0FA73B8E" w14:textId="77777777" w:rsidR="00AF3D97" w:rsidRDefault="00AF3D97" w:rsidP="00AF3D97">
      <w:pPr>
        <w:autoSpaceDE w:val="0"/>
        <w:autoSpaceDN w:val="0"/>
        <w:adjustRightInd w:val="0"/>
        <w:rPr>
          <w:sz w:val="22"/>
          <w:szCs w:val="22"/>
          <w:lang w:eastAsia="lv-LV" w:bidi="lo-LA"/>
        </w:rPr>
      </w:pPr>
    </w:p>
    <w:p w14:paraId="1DA47800" w14:textId="77777777" w:rsidR="00AF3D97" w:rsidRDefault="00AF3D97" w:rsidP="00AF3D97">
      <w:pPr>
        <w:autoSpaceDE w:val="0"/>
        <w:autoSpaceDN w:val="0"/>
        <w:adjustRightInd w:val="0"/>
        <w:rPr>
          <w:sz w:val="22"/>
          <w:szCs w:val="22"/>
          <w:lang w:eastAsia="lv-LV" w:bidi="lo-LA"/>
        </w:rPr>
      </w:pPr>
      <w:r>
        <w:rPr>
          <w:bCs/>
          <w:sz w:val="22"/>
          <w:szCs w:val="22"/>
          <w:lang w:eastAsia="lv-LV" w:bidi="lo-LA"/>
        </w:rPr>
        <w:t xml:space="preserve">Baigus įkvepiamąjį </w:t>
      </w:r>
      <w:proofErr w:type="spellStart"/>
      <w:r>
        <w:rPr>
          <w:bCs/>
          <w:sz w:val="22"/>
          <w:szCs w:val="22"/>
          <w:lang w:eastAsia="lv-LV" w:bidi="lo-LA"/>
        </w:rPr>
        <w:t>Sevorane</w:t>
      </w:r>
      <w:proofErr w:type="spellEnd"/>
    </w:p>
    <w:p w14:paraId="499C616E" w14:textId="77777777" w:rsidR="00AF3D97" w:rsidRDefault="00AF3D97" w:rsidP="00AF3D97">
      <w:pPr>
        <w:autoSpaceDE w:val="0"/>
        <w:autoSpaceDN w:val="0"/>
        <w:adjustRightInd w:val="0"/>
        <w:rPr>
          <w:sz w:val="22"/>
          <w:szCs w:val="22"/>
          <w:lang w:eastAsia="lv-LV" w:bidi="lo-LA"/>
        </w:rPr>
      </w:pPr>
      <w:r>
        <w:rPr>
          <w:sz w:val="22"/>
          <w:szCs w:val="22"/>
          <w:lang w:eastAsia="lv-LV" w:bidi="lo-LA"/>
        </w:rPr>
        <w:t>Jūs atsigausite arba atsibusite per keletą minučių.</w:t>
      </w:r>
    </w:p>
    <w:p w14:paraId="0F52931A" w14:textId="77777777" w:rsidR="00AF3D97" w:rsidRDefault="00AF3D97" w:rsidP="00AF3D97">
      <w:pPr>
        <w:autoSpaceDE w:val="0"/>
        <w:autoSpaceDN w:val="0"/>
        <w:adjustRightInd w:val="0"/>
        <w:rPr>
          <w:sz w:val="22"/>
          <w:szCs w:val="22"/>
          <w:lang w:eastAsia="lv-LV" w:bidi="lo-LA"/>
        </w:rPr>
      </w:pPr>
      <w:r>
        <w:rPr>
          <w:sz w:val="22"/>
          <w:szCs w:val="22"/>
          <w:lang w:eastAsia="lv-LV" w:bidi="lo-LA"/>
        </w:rPr>
        <w:lastRenderedPageBreak/>
        <w:t>Atsibudus gali pasireikšti neramumas, ypač vaikams. Jeigu reikia papildomo skausmo malšinimo, apie tai pasakykite savo gydytojui arba anesteziologui.</w:t>
      </w:r>
    </w:p>
    <w:p w14:paraId="6DE213A0" w14:textId="77777777" w:rsidR="00AF3D97" w:rsidRDefault="00AF3D97" w:rsidP="00AF3D97">
      <w:pPr>
        <w:autoSpaceDE w:val="0"/>
        <w:autoSpaceDN w:val="0"/>
        <w:adjustRightInd w:val="0"/>
        <w:rPr>
          <w:sz w:val="22"/>
          <w:szCs w:val="22"/>
          <w:lang w:eastAsia="lv-LV" w:bidi="lo-LA"/>
        </w:rPr>
      </w:pPr>
    </w:p>
    <w:p w14:paraId="1517D065" w14:textId="77777777" w:rsidR="00AF3D97" w:rsidRDefault="00AF3D97" w:rsidP="00AF3D97">
      <w:pPr>
        <w:tabs>
          <w:tab w:val="left" w:pos="567"/>
        </w:tabs>
        <w:rPr>
          <w:b/>
          <w:snapToGrid w:val="0"/>
          <w:sz w:val="22"/>
        </w:rPr>
      </w:pPr>
      <w:r>
        <w:rPr>
          <w:b/>
          <w:noProof/>
          <w:snapToGrid w:val="0"/>
          <w:sz w:val="22"/>
        </w:rPr>
        <w:t>Pranešimas apie šalutinį poveikį</w:t>
      </w:r>
    </w:p>
    <w:p w14:paraId="4DA2827D" w14:textId="2AF1E5D2" w:rsidR="00AF3D97" w:rsidRDefault="00AF3D97" w:rsidP="00AF3D97">
      <w:pPr>
        <w:tabs>
          <w:tab w:val="left" w:pos="567"/>
        </w:tabs>
        <w:spacing w:line="260" w:lineRule="exact"/>
        <w:ind w:right="-449"/>
        <w:rPr>
          <w:noProof/>
          <w:snapToGrid w:val="0"/>
          <w:sz w:val="22"/>
        </w:rPr>
      </w:pPr>
      <w:r>
        <w:rPr>
          <w:snapToGrid w:val="0"/>
          <w:sz w:val="22"/>
          <w:szCs w:val="20"/>
        </w:rPr>
        <w:t>Jeigu pasireiškė šalutinis poveikis, įskaitant šiame lapelyje nenurodytą, pasakykite gydytojui arba vaistininkui</w:t>
      </w:r>
      <w:r w:rsidR="00F136CF">
        <w:rPr>
          <w:snapToGrid w:val="0"/>
          <w:sz w:val="22"/>
          <w:szCs w:val="20"/>
        </w:rPr>
        <w:t>,</w:t>
      </w:r>
      <w:r>
        <w:rPr>
          <w:snapToGrid w:val="0"/>
          <w:sz w:val="22"/>
          <w:szCs w:val="20"/>
        </w:rPr>
        <w:t xml:space="preserve"> arba slaugytojui. </w:t>
      </w:r>
      <w:r w:rsidR="00F136CF" w:rsidRPr="00F136CF">
        <w:rPr>
          <w:snapToGrid w:val="0"/>
          <w:sz w:val="22"/>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00F136CF" w:rsidRPr="00F136CF">
        <w:rPr>
          <w:snapToGrid w:val="0"/>
          <w:sz w:val="22"/>
          <w:szCs w:val="20"/>
        </w:rPr>
        <w:t>NepageidaujamaR@vvkt.lt</w:t>
      </w:r>
      <w:proofErr w:type="spellEnd"/>
      <w:r w:rsidR="00F136CF" w:rsidRPr="00F136CF">
        <w:rPr>
          <w:snapToGrid w:val="0"/>
          <w:sz w:val="22"/>
          <w:szCs w:val="20"/>
        </w:rPr>
        <w:t xml:space="preserve">) arba nemokamu telefonu 8 800 73 568. </w:t>
      </w:r>
      <w:r>
        <w:rPr>
          <w:snapToGrid w:val="0"/>
          <w:sz w:val="22"/>
          <w:szCs w:val="20"/>
        </w:rPr>
        <w:t>Pranešdami apie šalutinį poveikį galite mums padėti gauti daugiau informacijos apie šio vaisto saugumą.</w:t>
      </w:r>
    </w:p>
    <w:p w14:paraId="6E74E068" w14:textId="77777777" w:rsidR="00AF3D97" w:rsidRDefault="00AF3D97" w:rsidP="00AF3D97">
      <w:pPr>
        <w:autoSpaceDE w:val="0"/>
        <w:autoSpaceDN w:val="0"/>
        <w:adjustRightInd w:val="0"/>
        <w:rPr>
          <w:sz w:val="22"/>
          <w:szCs w:val="22"/>
          <w:lang w:eastAsia="lv-LV" w:bidi="lo-LA"/>
        </w:rPr>
      </w:pPr>
    </w:p>
    <w:p w14:paraId="14D1DE4F" w14:textId="77777777" w:rsidR="00AF3D97" w:rsidRDefault="00AF3D97" w:rsidP="00AF3D97">
      <w:pPr>
        <w:autoSpaceDE w:val="0"/>
        <w:autoSpaceDN w:val="0"/>
        <w:adjustRightInd w:val="0"/>
        <w:rPr>
          <w:sz w:val="22"/>
          <w:szCs w:val="22"/>
          <w:lang w:eastAsia="lv-LV" w:bidi="lo-LA"/>
        </w:rPr>
      </w:pPr>
      <w:r>
        <w:rPr>
          <w:sz w:val="22"/>
          <w:szCs w:val="22"/>
          <w:lang w:eastAsia="lv-LV" w:bidi="lo-LA"/>
        </w:rPr>
        <w:t xml:space="preserve">Jeigu po anestezijos </w:t>
      </w:r>
      <w:proofErr w:type="spellStart"/>
      <w:r>
        <w:rPr>
          <w:sz w:val="22"/>
          <w:szCs w:val="22"/>
          <w:lang w:eastAsia="lv-LV" w:bidi="lo-LA"/>
        </w:rPr>
        <w:t>Sevorane</w:t>
      </w:r>
      <w:proofErr w:type="spellEnd"/>
      <w:r>
        <w:rPr>
          <w:sz w:val="22"/>
          <w:szCs w:val="22"/>
          <w:lang w:eastAsia="lv-LV" w:bidi="lo-LA"/>
        </w:rPr>
        <w:t xml:space="preserve"> atsirado kokių nors neįprastų arba netikėtų simptomų, apie tai nedelsdami pasakykite savo gydytojui arba anesteziologui.</w:t>
      </w:r>
    </w:p>
    <w:p w14:paraId="524A3F29" w14:textId="77777777" w:rsidR="00AF3D97" w:rsidRDefault="00AF3D97" w:rsidP="00AF3D97">
      <w:pPr>
        <w:autoSpaceDE w:val="0"/>
        <w:autoSpaceDN w:val="0"/>
        <w:adjustRightInd w:val="0"/>
        <w:rPr>
          <w:sz w:val="22"/>
          <w:szCs w:val="22"/>
          <w:lang w:eastAsia="lv-LV" w:bidi="lo-LA"/>
        </w:rPr>
      </w:pPr>
      <w:r>
        <w:rPr>
          <w:sz w:val="22"/>
          <w:szCs w:val="22"/>
          <w:lang w:eastAsia="lv-LV" w:bidi="lo-LA"/>
        </w:rPr>
        <w:t xml:space="preserve">Jeigu kilo kokių nors klausimų apie </w:t>
      </w:r>
      <w:proofErr w:type="spellStart"/>
      <w:r>
        <w:rPr>
          <w:sz w:val="22"/>
          <w:szCs w:val="22"/>
          <w:lang w:eastAsia="lv-LV" w:bidi="lo-LA"/>
        </w:rPr>
        <w:t>Sevorane</w:t>
      </w:r>
      <w:proofErr w:type="spellEnd"/>
      <w:r>
        <w:rPr>
          <w:sz w:val="22"/>
          <w:szCs w:val="22"/>
          <w:lang w:eastAsia="lv-LV" w:bidi="lo-LA"/>
        </w:rPr>
        <w:t>, į kuriuos neradote atsakymų šiame lapelyje, klauskite savo palatos gydytojo arba anesteziologo.</w:t>
      </w:r>
    </w:p>
    <w:p w14:paraId="0565E629" w14:textId="77777777" w:rsidR="00AF3D97" w:rsidRDefault="00AF3D97" w:rsidP="00F136CF">
      <w:pPr>
        <w:pStyle w:val="BTbEMEASMCA"/>
      </w:pPr>
    </w:p>
    <w:p w14:paraId="313B5357" w14:textId="77777777" w:rsidR="00AF3D97" w:rsidRDefault="00AF3D97" w:rsidP="00F136CF">
      <w:pPr>
        <w:pStyle w:val="BTbEMEASMCA"/>
      </w:pPr>
    </w:p>
    <w:p w14:paraId="4BF8FD08" w14:textId="77777777" w:rsidR="00AF3D97" w:rsidRDefault="00AF3D97" w:rsidP="00AF3D97">
      <w:pPr>
        <w:pStyle w:val="PI-1EMEASMCA"/>
        <w:rPr>
          <w:color w:val="auto"/>
        </w:rPr>
      </w:pPr>
      <w:bookmarkStart w:id="86" w:name="_Toc129243268"/>
      <w:bookmarkStart w:id="87" w:name="_Toc129243143"/>
      <w:r>
        <w:rPr>
          <w:color w:val="auto"/>
        </w:rPr>
        <w:t>5.</w:t>
      </w:r>
      <w:r>
        <w:tab/>
      </w:r>
      <w:r>
        <w:rPr>
          <w:caps w:val="0"/>
        </w:rPr>
        <w:t xml:space="preserve">Kaip laikyti </w:t>
      </w:r>
      <w:proofErr w:type="spellStart"/>
      <w:r>
        <w:rPr>
          <w:caps w:val="0"/>
        </w:rPr>
        <w:t>Sevorane</w:t>
      </w:r>
      <w:proofErr w:type="spellEnd"/>
      <w:r>
        <w:t xml:space="preserve"> </w:t>
      </w:r>
      <w:bookmarkEnd w:id="86"/>
      <w:bookmarkEnd w:id="87"/>
    </w:p>
    <w:p w14:paraId="2A10003D" w14:textId="77777777" w:rsidR="00AF3D97" w:rsidRDefault="00AF3D97" w:rsidP="00F136CF">
      <w:pPr>
        <w:pStyle w:val="BTbEMEASMCA"/>
      </w:pPr>
    </w:p>
    <w:p w14:paraId="42E5DFF4" w14:textId="77777777" w:rsidR="00AF3D97" w:rsidRDefault="00AF3D97" w:rsidP="00AF3D97">
      <w:pPr>
        <w:numPr>
          <w:ilvl w:val="12"/>
          <w:numId w:val="0"/>
        </w:numPr>
        <w:ind w:right="-2"/>
        <w:rPr>
          <w:noProof/>
          <w:color w:val="000000"/>
          <w:sz w:val="22"/>
          <w:szCs w:val="22"/>
        </w:rPr>
      </w:pPr>
      <w:r>
        <w:rPr>
          <w:noProof/>
          <w:color w:val="000000"/>
          <w:sz w:val="22"/>
          <w:szCs w:val="22"/>
        </w:rPr>
        <w:t xml:space="preserve">Šį vaistą laikykite vaikams </w:t>
      </w:r>
      <w:r>
        <w:rPr>
          <w:sz w:val="22"/>
          <w:szCs w:val="22"/>
        </w:rPr>
        <w:t>nepastebimoje ir nepasiekiamoje</w:t>
      </w:r>
      <w:r>
        <w:rPr>
          <w:noProof/>
          <w:color w:val="000000"/>
          <w:sz w:val="22"/>
          <w:szCs w:val="22"/>
        </w:rPr>
        <w:t xml:space="preserve"> vietoje.</w:t>
      </w:r>
    </w:p>
    <w:p w14:paraId="07CD6B89" w14:textId="77777777" w:rsidR="00AF3D97" w:rsidRDefault="00AF3D97" w:rsidP="00AF3D97">
      <w:pPr>
        <w:numPr>
          <w:ilvl w:val="12"/>
          <w:numId w:val="0"/>
        </w:numPr>
        <w:ind w:right="-2"/>
        <w:rPr>
          <w:noProof/>
          <w:color w:val="000000"/>
          <w:sz w:val="22"/>
          <w:szCs w:val="22"/>
        </w:rPr>
      </w:pPr>
    </w:p>
    <w:p w14:paraId="6EA31CB7" w14:textId="77777777" w:rsidR="00AF3D97" w:rsidRDefault="00AF3D97" w:rsidP="00AF3D97">
      <w:pPr>
        <w:rPr>
          <w:noProof/>
          <w:color w:val="000000"/>
          <w:sz w:val="22"/>
          <w:szCs w:val="22"/>
        </w:rPr>
      </w:pPr>
      <w:r>
        <w:rPr>
          <w:noProof/>
          <w:color w:val="000000"/>
          <w:sz w:val="22"/>
          <w:szCs w:val="22"/>
        </w:rPr>
        <w:t>Laikyti ne aukštesnėje kaip 25 °C temperatūroje.</w:t>
      </w:r>
    </w:p>
    <w:p w14:paraId="0291904B" w14:textId="77777777" w:rsidR="00AF3D97" w:rsidRDefault="00AF3D97" w:rsidP="00AF3D97">
      <w:pPr>
        <w:rPr>
          <w:noProof/>
          <w:color w:val="000000"/>
          <w:sz w:val="22"/>
          <w:szCs w:val="22"/>
        </w:rPr>
      </w:pPr>
      <w:r>
        <w:rPr>
          <w:noProof/>
          <w:color w:val="000000"/>
          <w:sz w:val="22"/>
          <w:szCs w:val="22"/>
        </w:rPr>
        <w:t>Negalima šaldyti.</w:t>
      </w:r>
    </w:p>
    <w:p w14:paraId="255951CF" w14:textId="77777777" w:rsidR="00AF3D97" w:rsidRDefault="00AF3D97" w:rsidP="00AF3D97">
      <w:pPr>
        <w:ind w:left="567" w:hanging="567"/>
        <w:rPr>
          <w:noProof/>
          <w:color w:val="000000"/>
          <w:sz w:val="22"/>
          <w:szCs w:val="22"/>
        </w:rPr>
      </w:pPr>
      <w:r>
        <w:rPr>
          <w:noProof/>
          <w:color w:val="000000"/>
          <w:sz w:val="22"/>
          <w:szCs w:val="22"/>
        </w:rPr>
        <w:t>Buteliuką laikyti sandarų.</w:t>
      </w:r>
    </w:p>
    <w:p w14:paraId="6EA42D64" w14:textId="77777777" w:rsidR="00AF3D97" w:rsidRDefault="00AF3D97" w:rsidP="00F136CF">
      <w:pPr>
        <w:pStyle w:val="BTbEMEASMCA"/>
      </w:pPr>
      <w:r>
        <w:t xml:space="preserve">Ant buteliuko etiketės ir kartono dėžutės po „Tinka iki“ nurodytam tinkamumo laikui pasibaigus, šio vaisto vartoti negalima. </w:t>
      </w:r>
    </w:p>
    <w:p w14:paraId="2B6E5934" w14:textId="77777777" w:rsidR="00AF3D97" w:rsidRDefault="00AF3D97" w:rsidP="00AF3D97">
      <w:pPr>
        <w:pStyle w:val="Pagrindinistekstas"/>
        <w:tabs>
          <w:tab w:val="left" w:pos="1440"/>
          <w:tab w:val="left" w:pos="2160"/>
          <w:tab w:val="left" w:pos="2880"/>
          <w:tab w:val="left" w:pos="3600"/>
          <w:tab w:val="left" w:pos="4320"/>
          <w:tab w:val="left" w:pos="5040"/>
          <w:tab w:val="left" w:pos="5760"/>
          <w:tab w:val="left" w:pos="6480"/>
          <w:tab w:val="left" w:pos="7200"/>
          <w:tab w:val="left" w:pos="7920"/>
        </w:tabs>
        <w:jc w:val="both"/>
        <w:rPr>
          <w:color w:val="000000"/>
          <w:szCs w:val="22"/>
        </w:rPr>
      </w:pPr>
    </w:p>
    <w:p w14:paraId="4360EDBE" w14:textId="77777777" w:rsidR="00AF3D97" w:rsidRDefault="00AF3D97" w:rsidP="00F136CF">
      <w:pPr>
        <w:pStyle w:val="BTbEMEASMCA"/>
      </w:pPr>
    </w:p>
    <w:p w14:paraId="788D614B" w14:textId="77777777" w:rsidR="00AF3D97" w:rsidRDefault="00AF3D97" w:rsidP="00AF3D97">
      <w:pPr>
        <w:pStyle w:val="PI-1EMEASMCA"/>
      </w:pPr>
      <w:bookmarkStart w:id="88" w:name="_Toc129243269"/>
      <w:bookmarkStart w:id="89" w:name="_Toc129243144"/>
      <w:r>
        <w:t>6.</w:t>
      </w:r>
      <w:r>
        <w:tab/>
      </w:r>
      <w:r>
        <w:rPr>
          <w:caps w:val="0"/>
        </w:rPr>
        <w:t xml:space="preserve">Pakuotės turinys ir kita informacija </w:t>
      </w:r>
      <w:bookmarkEnd w:id="88"/>
      <w:bookmarkEnd w:id="89"/>
    </w:p>
    <w:p w14:paraId="62DA8131" w14:textId="77777777" w:rsidR="00AF3D97" w:rsidRDefault="00AF3D97" w:rsidP="00F136CF">
      <w:pPr>
        <w:pStyle w:val="BTbEMEASMCA"/>
      </w:pPr>
    </w:p>
    <w:p w14:paraId="739B13E2" w14:textId="77777777" w:rsidR="00AF3D97" w:rsidRDefault="00AF3D97" w:rsidP="00AF3D97">
      <w:pPr>
        <w:rPr>
          <w:b/>
          <w:bCs/>
          <w:sz w:val="22"/>
          <w:szCs w:val="22"/>
        </w:rPr>
      </w:pPr>
      <w:proofErr w:type="spellStart"/>
      <w:r>
        <w:rPr>
          <w:b/>
          <w:sz w:val="22"/>
          <w:szCs w:val="22"/>
        </w:rPr>
        <w:t>Sevorane</w:t>
      </w:r>
      <w:proofErr w:type="spellEnd"/>
      <w:r>
        <w:rPr>
          <w:b/>
          <w:sz w:val="22"/>
          <w:szCs w:val="22"/>
        </w:rPr>
        <w:t xml:space="preserve"> sudėtis</w:t>
      </w:r>
    </w:p>
    <w:p w14:paraId="1F56B233" w14:textId="77777777" w:rsidR="00AF3D97" w:rsidRDefault="00AF3D97" w:rsidP="00AF3D97">
      <w:pPr>
        <w:rPr>
          <w:sz w:val="22"/>
          <w:szCs w:val="22"/>
        </w:rPr>
      </w:pPr>
      <w:r>
        <w:rPr>
          <w:sz w:val="22"/>
          <w:szCs w:val="22"/>
        </w:rPr>
        <w:t>-</w:t>
      </w:r>
      <w:r>
        <w:rPr>
          <w:sz w:val="22"/>
          <w:szCs w:val="22"/>
        </w:rPr>
        <w:tab/>
        <w:t xml:space="preserve">Veiklioji medžiaga yra </w:t>
      </w:r>
      <w:proofErr w:type="spellStart"/>
      <w:r>
        <w:rPr>
          <w:sz w:val="22"/>
          <w:szCs w:val="22"/>
        </w:rPr>
        <w:t>sevofluranas</w:t>
      </w:r>
      <w:proofErr w:type="spellEnd"/>
      <w:r>
        <w:rPr>
          <w:sz w:val="22"/>
          <w:szCs w:val="22"/>
        </w:rPr>
        <w:t xml:space="preserve">. </w:t>
      </w:r>
    </w:p>
    <w:p w14:paraId="5BFF13FC" w14:textId="77777777" w:rsidR="00AF3D97" w:rsidRDefault="00AF3D97" w:rsidP="00AF3D97">
      <w:pPr>
        <w:rPr>
          <w:sz w:val="22"/>
          <w:szCs w:val="22"/>
        </w:rPr>
      </w:pPr>
      <w:r>
        <w:rPr>
          <w:sz w:val="22"/>
          <w:szCs w:val="22"/>
        </w:rPr>
        <w:t xml:space="preserve">Be to, sudėtyje yra vandens, kad apsaugotų </w:t>
      </w:r>
      <w:proofErr w:type="spellStart"/>
      <w:r>
        <w:rPr>
          <w:sz w:val="22"/>
          <w:szCs w:val="22"/>
        </w:rPr>
        <w:t>Sevorane</w:t>
      </w:r>
      <w:proofErr w:type="spellEnd"/>
      <w:r>
        <w:rPr>
          <w:sz w:val="22"/>
          <w:szCs w:val="22"/>
        </w:rPr>
        <w:t xml:space="preserve"> nuo medžiagų, kurios gali jį suardyti (aplinkoje esančios </w:t>
      </w:r>
      <w:proofErr w:type="spellStart"/>
      <w:r>
        <w:rPr>
          <w:i/>
          <w:sz w:val="22"/>
          <w:szCs w:val="22"/>
        </w:rPr>
        <w:t>Lewis</w:t>
      </w:r>
      <w:proofErr w:type="spellEnd"/>
      <w:r>
        <w:rPr>
          <w:sz w:val="22"/>
          <w:szCs w:val="22"/>
        </w:rPr>
        <w:t xml:space="preserve"> rūgštys).</w:t>
      </w:r>
    </w:p>
    <w:p w14:paraId="63AE92FF" w14:textId="77777777" w:rsidR="00AF3D97" w:rsidRDefault="00AF3D97" w:rsidP="00F136CF">
      <w:pPr>
        <w:pStyle w:val="BTbEMEASMCA"/>
      </w:pPr>
    </w:p>
    <w:p w14:paraId="3B4A226B" w14:textId="77777777" w:rsidR="00AF3D97" w:rsidRDefault="00AF3D97" w:rsidP="00AF3D97">
      <w:pPr>
        <w:pStyle w:val="PI-3EMEASMCA"/>
      </w:pPr>
      <w:proofErr w:type="spellStart"/>
      <w:r>
        <w:t>Sevorane</w:t>
      </w:r>
      <w:proofErr w:type="spellEnd"/>
      <w:r>
        <w:t xml:space="preserve"> išvaizda ir kiekis pakuotėje</w:t>
      </w:r>
    </w:p>
    <w:p w14:paraId="26173E49" w14:textId="77777777" w:rsidR="00AF3D97" w:rsidRDefault="00AF3D97" w:rsidP="00F136CF">
      <w:pPr>
        <w:pStyle w:val="BTbEMEASMCA"/>
      </w:pPr>
      <w:proofErr w:type="spellStart"/>
      <w:r>
        <w:t>Sevorane</w:t>
      </w:r>
      <w:proofErr w:type="spellEnd"/>
      <w:r>
        <w:t xml:space="preserve"> yra skaidrus, bespalvis, nedegus, lakus skystis.</w:t>
      </w:r>
    </w:p>
    <w:p w14:paraId="64BD4112" w14:textId="77777777" w:rsidR="00AF3D97" w:rsidRDefault="00AF3D97" w:rsidP="00AF3D97">
      <w:pPr>
        <w:rPr>
          <w:b/>
          <w:sz w:val="22"/>
          <w:szCs w:val="22"/>
        </w:rPr>
      </w:pPr>
    </w:p>
    <w:p w14:paraId="4B76457A" w14:textId="77777777" w:rsidR="00AF3D97" w:rsidRDefault="00AF3D97" w:rsidP="00AF3D97">
      <w:pPr>
        <w:rPr>
          <w:b/>
          <w:sz w:val="22"/>
          <w:szCs w:val="22"/>
        </w:rPr>
      </w:pPr>
      <w:proofErr w:type="spellStart"/>
      <w:r>
        <w:rPr>
          <w:sz w:val="22"/>
          <w:szCs w:val="22"/>
        </w:rPr>
        <w:t>Sevorane</w:t>
      </w:r>
      <w:proofErr w:type="spellEnd"/>
      <w:r>
        <w:rPr>
          <w:sz w:val="22"/>
          <w:szCs w:val="22"/>
        </w:rPr>
        <w:t xml:space="preserve"> įkvepiamieji garai (skystis) tiekiamas 250 ml gintaro spalvos </w:t>
      </w:r>
      <w:proofErr w:type="spellStart"/>
      <w:r>
        <w:rPr>
          <w:sz w:val="22"/>
          <w:szCs w:val="22"/>
        </w:rPr>
        <w:t>polietilennaftalato</w:t>
      </w:r>
      <w:proofErr w:type="spellEnd"/>
      <w:r>
        <w:rPr>
          <w:sz w:val="22"/>
          <w:szCs w:val="22"/>
        </w:rPr>
        <w:t xml:space="preserve"> (PEN) buteliukuose su užsukamu (ROPP) arba greito pildymo „</w:t>
      </w:r>
      <w:proofErr w:type="spellStart"/>
      <w:r>
        <w:rPr>
          <w:sz w:val="22"/>
          <w:szCs w:val="22"/>
        </w:rPr>
        <w:t>Quick-fill</w:t>
      </w:r>
      <w:proofErr w:type="spellEnd"/>
      <w:r>
        <w:rPr>
          <w:sz w:val="22"/>
          <w:szCs w:val="22"/>
        </w:rPr>
        <w:t>“ dangteliu.</w:t>
      </w:r>
    </w:p>
    <w:p w14:paraId="13542F6A" w14:textId="77777777" w:rsidR="00AF3D97" w:rsidRDefault="00AF3D97" w:rsidP="00AF3D97">
      <w:pPr>
        <w:rPr>
          <w:color w:val="000000"/>
          <w:sz w:val="22"/>
          <w:szCs w:val="22"/>
        </w:rPr>
      </w:pPr>
    </w:p>
    <w:p w14:paraId="1FABC409" w14:textId="77777777" w:rsidR="00AF3D97" w:rsidRDefault="00AF3D97" w:rsidP="00AF3D97">
      <w:pPr>
        <w:rPr>
          <w:b/>
          <w:color w:val="000000"/>
          <w:sz w:val="22"/>
          <w:szCs w:val="22"/>
        </w:rPr>
      </w:pPr>
      <w:r>
        <w:rPr>
          <w:b/>
          <w:color w:val="000000"/>
          <w:sz w:val="22"/>
          <w:szCs w:val="22"/>
        </w:rPr>
        <w:t>Registruotojas ir gamintojas</w:t>
      </w:r>
    </w:p>
    <w:p w14:paraId="1B8C4E89" w14:textId="77777777" w:rsidR="00AF3D97" w:rsidRDefault="00AF3D97" w:rsidP="00AF3D97">
      <w:pPr>
        <w:rPr>
          <w:b/>
          <w:color w:val="000000"/>
          <w:sz w:val="22"/>
          <w:szCs w:val="22"/>
        </w:rPr>
      </w:pPr>
    </w:p>
    <w:p w14:paraId="70AD9943" w14:textId="77777777" w:rsidR="00AF3D97" w:rsidRDefault="00AF3D97" w:rsidP="00AF3D97">
      <w:pPr>
        <w:pStyle w:val="PI-3EMEASMCA"/>
        <w:tabs>
          <w:tab w:val="left" w:pos="4820"/>
        </w:tabs>
      </w:pPr>
      <w:r>
        <w:t xml:space="preserve">Registruotojas </w:t>
      </w:r>
      <w:r>
        <w:tab/>
        <w:t>Gamintojas</w:t>
      </w:r>
    </w:p>
    <w:p w14:paraId="4EDD81B8" w14:textId="77777777" w:rsidR="00AF3D97" w:rsidRDefault="00AF3D97" w:rsidP="00F136CF">
      <w:pPr>
        <w:pStyle w:val="BTbEMEASMCA"/>
      </w:pPr>
    </w:p>
    <w:tbl>
      <w:tblPr>
        <w:tblW w:w="9286" w:type="dxa"/>
        <w:tblInd w:w="108" w:type="dxa"/>
        <w:tblLook w:val="01E0" w:firstRow="1" w:lastRow="1" w:firstColumn="1" w:lastColumn="1" w:noHBand="0" w:noVBand="0"/>
      </w:tblPr>
      <w:tblGrid>
        <w:gridCol w:w="4643"/>
        <w:gridCol w:w="4643"/>
      </w:tblGrid>
      <w:tr w:rsidR="00AF3D97" w14:paraId="181A844D" w14:textId="77777777" w:rsidTr="002A5BB9">
        <w:tc>
          <w:tcPr>
            <w:tcW w:w="4643" w:type="dxa"/>
          </w:tcPr>
          <w:p w14:paraId="22C65CB7" w14:textId="77777777" w:rsidR="00AF3D97" w:rsidRDefault="00AF3D97" w:rsidP="002A5BB9">
            <w:pPr>
              <w:spacing w:line="276" w:lineRule="auto"/>
              <w:rPr>
                <w:sz w:val="22"/>
                <w:szCs w:val="22"/>
              </w:rPr>
            </w:pPr>
            <w:proofErr w:type="spellStart"/>
            <w:r>
              <w:rPr>
                <w:sz w:val="22"/>
                <w:szCs w:val="22"/>
              </w:rPr>
              <w:t>AbbVie</w:t>
            </w:r>
            <w:proofErr w:type="spellEnd"/>
            <w:r>
              <w:rPr>
                <w:sz w:val="22"/>
                <w:szCs w:val="22"/>
              </w:rPr>
              <w:t xml:space="preserve"> SIA </w:t>
            </w:r>
          </w:p>
          <w:p w14:paraId="2EDFAF66" w14:textId="1D0A7232" w:rsidR="00AF3D97" w:rsidRDefault="00F136CF" w:rsidP="002A5BB9">
            <w:pPr>
              <w:spacing w:line="276" w:lineRule="auto"/>
              <w:rPr>
                <w:sz w:val="22"/>
                <w:szCs w:val="22"/>
              </w:rPr>
            </w:pPr>
            <w:proofErr w:type="spellStart"/>
            <w:r w:rsidRPr="00F136CF">
              <w:rPr>
                <w:sz w:val="22"/>
                <w:szCs w:val="22"/>
              </w:rPr>
              <w:t>Malduguņu</w:t>
            </w:r>
            <w:proofErr w:type="spellEnd"/>
            <w:r w:rsidRPr="00F136CF">
              <w:rPr>
                <w:sz w:val="22"/>
                <w:szCs w:val="22"/>
              </w:rPr>
              <w:t xml:space="preserve"> </w:t>
            </w:r>
            <w:proofErr w:type="spellStart"/>
            <w:r w:rsidRPr="00F136CF">
              <w:rPr>
                <w:sz w:val="22"/>
                <w:szCs w:val="22"/>
              </w:rPr>
              <w:t>iela</w:t>
            </w:r>
            <w:proofErr w:type="spellEnd"/>
            <w:r w:rsidRPr="00F136CF">
              <w:rPr>
                <w:sz w:val="22"/>
                <w:szCs w:val="22"/>
              </w:rPr>
              <w:t xml:space="preserve"> 4, </w:t>
            </w:r>
            <w:proofErr w:type="spellStart"/>
            <w:r w:rsidRPr="00F136CF">
              <w:rPr>
                <w:sz w:val="22"/>
                <w:szCs w:val="22"/>
              </w:rPr>
              <w:t>Mārupe</w:t>
            </w:r>
            <w:proofErr w:type="spellEnd"/>
            <w:r w:rsidRPr="00F136CF">
              <w:rPr>
                <w:sz w:val="22"/>
                <w:szCs w:val="22"/>
              </w:rPr>
              <w:t xml:space="preserve">, </w:t>
            </w:r>
            <w:proofErr w:type="spellStart"/>
            <w:r w:rsidRPr="00F136CF">
              <w:rPr>
                <w:sz w:val="22"/>
                <w:szCs w:val="22"/>
              </w:rPr>
              <w:t>Mārupes</w:t>
            </w:r>
            <w:proofErr w:type="spellEnd"/>
            <w:r w:rsidRPr="00F136CF">
              <w:rPr>
                <w:sz w:val="22"/>
                <w:szCs w:val="22"/>
              </w:rPr>
              <w:t xml:space="preserve"> </w:t>
            </w:r>
            <w:proofErr w:type="spellStart"/>
            <w:r w:rsidRPr="00F136CF">
              <w:rPr>
                <w:sz w:val="22"/>
                <w:szCs w:val="22"/>
              </w:rPr>
              <w:t>novads</w:t>
            </w:r>
            <w:proofErr w:type="spellEnd"/>
            <w:r>
              <w:rPr>
                <w:sz w:val="22"/>
                <w:szCs w:val="22"/>
              </w:rPr>
              <w:t>,</w:t>
            </w:r>
            <w:r w:rsidR="00AF3D97">
              <w:rPr>
                <w:sz w:val="22"/>
                <w:szCs w:val="22"/>
              </w:rPr>
              <w:t xml:space="preserve"> </w:t>
            </w:r>
          </w:p>
          <w:p w14:paraId="2291F786" w14:textId="434D823F" w:rsidR="00AF3D97" w:rsidRDefault="00AF3D97" w:rsidP="002A5BB9">
            <w:pPr>
              <w:spacing w:line="276" w:lineRule="auto"/>
              <w:rPr>
                <w:sz w:val="22"/>
                <w:szCs w:val="22"/>
              </w:rPr>
            </w:pPr>
            <w:r>
              <w:rPr>
                <w:sz w:val="22"/>
                <w:szCs w:val="22"/>
              </w:rPr>
              <w:t>LV</w:t>
            </w:r>
            <w:r w:rsidR="00F136CF">
              <w:rPr>
                <w:sz w:val="22"/>
                <w:szCs w:val="22"/>
              </w:rPr>
              <w:t>-2167,</w:t>
            </w:r>
            <w:r>
              <w:rPr>
                <w:sz w:val="22"/>
                <w:szCs w:val="22"/>
              </w:rPr>
              <w:t xml:space="preserve"> Latvija</w:t>
            </w:r>
          </w:p>
          <w:p w14:paraId="54D18F4B" w14:textId="77777777" w:rsidR="00AF3D97" w:rsidRDefault="00AF3D97" w:rsidP="002A5BB9">
            <w:pPr>
              <w:spacing w:line="276" w:lineRule="auto"/>
              <w:rPr>
                <w:color w:val="000000"/>
                <w:sz w:val="22"/>
                <w:szCs w:val="22"/>
                <w:highlight w:val="yellow"/>
              </w:rPr>
            </w:pPr>
          </w:p>
        </w:tc>
        <w:tc>
          <w:tcPr>
            <w:tcW w:w="4643" w:type="dxa"/>
          </w:tcPr>
          <w:p w14:paraId="5D8A17E1" w14:textId="77777777" w:rsidR="00AF3D97" w:rsidRDefault="00AF3D97" w:rsidP="002A5BB9">
            <w:pPr>
              <w:autoSpaceDE w:val="0"/>
              <w:autoSpaceDN w:val="0"/>
              <w:adjustRightInd w:val="0"/>
              <w:spacing w:line="276" w:lineRule="auto"/>
              <w:rPr>
                <w:sz w:val="22"/>
                <w:szCs w:val="22"/>
              </w:rPr>
            </w:pPr>
            <w:proofErr w:type="spellStart"/>
            <w:r>
              <w:rPr>
                <w:sz w:val="22"/>
                <w:szCs w:val="22"/>
              </w:rPr>
              <w:lastRenderedPageBreak/>
              <w:t>AbbVie</w:t>
            </w:r>
            <w:proofErr w:type="spellEnd"/>
            <w:r>
              <w:rPr>
                <w:sz w:val="22"/>
                <w:szCs w:val="22"/>
              </w:rPr>
              <w:t xml:space="preserve"> </w:t>
            </w:r>
            <w:proofErr w:type="spellStart"/>
            <w:r>
              <w:rPr>
                <w:sz w:val="22"/>
                <w:szCs w:val="22"/>
              </w:rPr>
              <w:t>S.r.l</w:t>
            </w:r>
            <w:proofErr w:type="spellEnd"/>
            <w:r>
              <w:rPr>
                <w:sz w:val="22"/>
                <w:szCs w:val="22"/>
              </w:rPr>
              <w:t>.</w:t>
            </w:r>
          </w:p>
          <w:p w14:paraId="15C2F02D" w14:textId="77777777" w:rsidR="00AF3D97" w:rsidRDefault="00AF3D97" w:rsidP="002A5BB9">
            <w:pPr>
              <w:autoSpaceDE w:val="0"/>
              <w:autoSpaceDN w:val="0"/>
              <w:adjustRightInd w:val="0"/>
              <w:spacing w:line="276" w:lineRule="auto"/>
              <w:rPr>
                <w:sz w:val="22"/>
                <w:szCs w:val="22"/>
              </w:rPr>
            </w:pPr>
            <w:r>
              <w:rPr>
                <w:sz w:val="22"/>
                <w:szCs w:val="22"/>
              </w:rPr>
              <w:t xml:space="preserve">S.R. 148 </w:t>
            </w:r>
            <w:proofErr w:type="spellStart"/>
            <w:r>
              <w:rPr>
                <w:sz w:val="22"/>
                <w:szCs w:val="22"/>
              </w:rPr>
              <w:t>Pontina</w:t>
            </w:r>
            <w:proofErr w:type="spellEnd"/>
            <w:r>
              <w:rPr>
                <w:sz w:val="22"/>
                <w:szCs w:val="22"/>
              </w:rPr>
              <w:t xml:space="preserve"> km 52 SNC</w:t>
            </w:r>
          </w:p>
          <w:p w14:paraId="7284B53A" w14:textId="77777777" w:rsidR="00AF3D97" w:rsidRDefault="00AF3D97" w:rsidP="002A5BB9">
            <w:pPr>
              <w:autoSpaceDE w:val="0"/>
              <w:autoSpaceDN w:val="0"/>
              <w:adjustRightInd w:val="0"/>
              <w:spacing w:line="276" w:lineRule="auto"/>
              <w:rPr>
                <w:sz w:val="22"/>
                <w:szCs w:val="22"/>
              </w:rPr>
            </w:pPr>
            <w:r>
              <w:rPr>
                <w:sz w:val="22"/>
                <w:szCs w:val="22"/>
              </w:rPr>
              <w:t xml:space="preserve">04011 </w:t>
            </w:r>
            <w:proofErr w:type="spellStart"/>
            <w:r>
              <w:rPr>
                <w:sz w:val="22"/>
                <w:szCs w:val="22"/>
              </w:rPr>
              <w:t>Campoverde</w:t>
            </w:r>
            <w:proofErr w:type="spellEnd"/>
            <w:r>
              <w:rPr>
                <w:sz w:val="22"/>
                <w:szCs w:val="22"/>
              </w:rPr>
              <w:t xml:space="preserve"> di </w:t>
            </w:r>
            <w:proofErr w:type="spellStart"/>
            <w:r>
              <w:rPr>
                <w:sz w:val="22"/>
                <w:szCs w:val="22"/>
              </w:rPr>
              <w:t>Aprilia</w:t>
            </w:r>
            <w:proofErr w:type="spellEnd"/>
            <w:r>
              <w:rPr>
                <w:sz w:val="22"/>
                <w:szCs w:val="22"/>
              </w:rPr>
              <w:t xml:space="preserve"> (LT)</w:t>
            </w:r>
          </w:p>
          <w:p w14:paraId="68296BD4" w14:textId="77777777" w:rsidR="00AF3D97" w:rsidRDefault="00AF3D97" w:rsidP="002A5BB9">
            <w:pPr>
              <w:spacing w:line="276" w:lineRule="auto"/>
              <w:rPr>
                <w:color w:val="000000"/>
                <w:sz w:val="22"/>
                <w:szCs w:val="22"/>
              </w:rPr>
            </w:pPr>
            <w:r>
              <w:rPr>
                <w:sz w:val="22"/>
                <w:szCs w:val="22"/>
              </w:rPr>
              <w:lastRenderedPageBreak/>
              <w:t>Italija</w:t>
            </w:r>
          </w:p>
        </w:tc>
      </w:tr>
    </w:tbl>
    <w:p w14:paraId="4C52411C" w14:textId="77777777" w:rsidR="00AF3D97" w:rsidRDefault="00AF3D97" w:rsidP="00AF3D97">
      <w:pPr>
        <w:rPr>
          <w:color w:val="000000"/>
          <w:sz w:val="22"/>
          <w:szCs w:val="22"/>
        </w:rPr>
      </w:pPr>
    </w:p>
    <w:p w14:paraId="0A989F6C" w14:textId="77777777" w:rsidR="00AF3D97" w:rsidRDefault="00AF3D97" w:rsidP="00F136CF">
      <w:pPr>
        <w:pStyle w:val="BTbEMEASMCA"/>
      </w:pPr>
      <w:r>
        <w:t>Jeigu apie šį vaistą norite sužinoti daugiau, kreipkitės į vietinį registruotojo atstovą.</w:t>
      </w:r>
    </w:p>
    <w:p w14:paraId="1C28BA51" w14:textId="77777777" w:rsidR="00AF3D97" w:rsidRDefault="00AF3D97" w:rsidP="00AF3D97">
      <w:pPr>
        <w:rPr>
          <w:sz w:val="22"/>
          <w:szCs w:val="22"/>
        </w:rPr>
      </w:pPr>
    </w:p>
    <w:tbl>
      <w:tblPr>
        <w:tblW w:w="4680" w:type="dxa"/>
        <w:tblInd w:w="108" w:type="dxa"/>
        <w:tblLayout w:type="fixed"/>
        <w:tblLook w:val="04A0" w:firstRow="1" w:lastRow="0" w:firstColumn="1" w:lastColumn="0" w:noHBand="0" w:noVBand="1"/>
      </w:tblPr>
      <w:tblGrid>
        <w:gridCol w:w="4680"/>
      </w:tblGrid>
      <w:tr w:rsidR="00AF3D97" w14:paraId="4947817F" w14:textId="77777777" w:rsidTr="002A5BB9">
        <w:tc>
          <w:tcPr>
            <w:tcW w:w="4678" w:type="dxa"/>
            <w:hideMark/>
          </w:tcPr>
          <w:p w14:paraId="61808539" w14:textId="77777777" w:rsidR="00AF3D97" w:rsidRDefault="00AF3D97" w:rsidP="002A5BB9">
            <w:pPr>
              <w:spacing w:line="276" w:lineRule="auto"/>
              <w:jc w:val="both"/>
              <w:rPr>
                <w:color w:val="000000"/>
                <w:sz w:val="22"/>
                <w:szCs w:val="22"/>
              </w:rPr>
            </w:pPr>
            <w:r>
              <w:rPr>
                <w:color w:val="000000"/>
                <w:sz w:val="22"/>
                <w:szCs w:val="22"/>
              </w:rPr>
              <w:t xml:space="preserve">UAB </w:t>
            </w:r>
            <w:proofErr w:type="spellStart"/>
            <w:r>
              <w:rPr>
                <w:color w:val="000000"/>
                <w:sz w:val="22"/>
                <w:szCs w:val="22"/>
              </w:rPr>
              <w:t>AbbVie</w:t>
            </w:r>
            <w:proofErr w:type="spellEnd"/>
            <w:r>
              <w:rPr>
                <w:color w:val="000000"/>
                <w:sz w:val="22"/>
                <w:szCs w:val="22"/>
              </w:rPr>
              <w:t xml:space="preserve"> </w:t>
            </w:r>
          </w:p>
          <w:p w14:paraId="1A83C6B5" w14:textId="77777777" w:rsidR="00AF3D97" w:rsidRDefault="00AF3D97" w:rsidP="009970CF">
            <w:pPr>
              <w:pStyle w:val="BTbEMEASMCA"/>
            </w:pPr>
            <w:r>
              <w:t>Ukmergės g. 120,</w:t>
            </w:r>
          </w:p>
          <w:p w14:paraId="4C6ACFEA" w14:textId="77777777" w:rsidR="00AF3D97" w:rsidRDefault="00AF3D97" w:rsidP="002A5BB9">
            <w:pPr>
              <w:spacing w:line="276" w:lineRule="auto"/>
              <w:rPr>
                <w:color w:val="1F497D"/>
                <w:sz w:val="22"/>
                <w:szCs w:val="22"/>
              </w:rPr>
            </w:pPr>
            <w:r>
              <w:rPr>
                <w:sz w:val="22"/>
                <w:szCs w:val="22"/>
              </w:rPr>
              <w:t>Vilnius, LT-08105</w:t>
            </w:r>
          </w:p>
          <w:p w14:paraId="38B72CC2" w14:textId="77777777" w:rsidR="00AF3D97" w:rsidRDefault="00AF3D97" w:rsidP="009970CF">
            <w:pPr>
              <w:pStyle w:val="BTbEMEASMCA"/>
            </w:pPr>
            <w:r>
              <w:t>Lietuva</w:t>
            </w:r>
          </w:p>
          <w:p w14:paraId="663CE5C4" w14:textId="77777777" w:rsidR="00AF3D97" w:rsidRDefault="00AF3D97" w:rsidP="009970CF">
            <w:pPr>
              <w:pStyle w:val="BTbEMEASMCA"/>
            </w:pPr>
            <w:r>
              <w:t>Tel.: +370 5 205 30 23</w:t>
            </w:r>
          </w:p>
        </w:tc>
      </w:tr>
    </w:tbl>
    <w:p w14:paraId="573FB130" w14:textId="77777777" w:rsidR="00AF3D97" w:rsidRDefault="00AF3D97" w:rsidP="00F136CF">
      <w:pPr>
        <w:pStyle w:val="BTbEMEASMCA"/>
      </w:pPr>
    </w:p>
    <w:p w14:paraId="417D664A" w14:textId="77777777" w:rsidR="00AF3D97" w:rsidRDefault="00AF3D97" w:rsidP="00F136CF">
      <w:pPr>
        <w:pStyle w:val="BTbEMEASMCA"/>
      </w:pPr>
    </w:p>
    <w:p w14:paraId="02C9F549" w14:textId="23C135DF" w:rsidR="00AF3D97" w:rsidRDefault="00AF3D97" w:rsidP="00AF3D97">
      <w:pPr>
        <w:rPr>
          <w:b/>
          <w:sz w:val="22"/>
          <w:szCs w:val="22"/>
        </w:rPr>
      </w:pPr>
      <w:r>
        <w:rPr>
          <w:b/>
          <w:sz w:val="22"/>
          <w:szCs w:val="22"/>
        </w:rPr>
        <w:t>Šis pakuotės lapelis paskutinį kartą peržiūrėtas</w:t>
      </w:r>
      <w:r w:rsidR="009A312B">
        <w:rPr>
          <w:b/>
          <w:sz w:val="22"/>
          <w:szCs w:val="22"/>
        </w:rPr>
        <w:t xml:space="preserve"> </w:t>
      </w:r>
      <w:r w:rsidR="00D33114">
        <w:rPr>
          <w:b/>
          <w:sz w:val="22"/>
          <w:szCs w:val="22"/>
        </w:rPr>
        <w:t>2022-08-03.</w:t>
      </w:r>
    </w:p>
    <w:p w14:paraId="18D3A12D" w14:textId="77777777" w:rsidR="00AF3D97" w:rsidRDefault="00AF3D97" w:rsidP="00AF3D97">
      <w:pPr>
        <w:rPr>
          <w:sz w:val="22"/>
          <w:szCs w:val="22"/>
        </w:rPr>
      </w:pPr>
    </w:p>
    <w:p w14:paraId="09DB02E9" w14:textId="77777777" w:rsidR="00AF3D97" w:rsidRDefault="00AF3D97" w:rsidP="00AF3D97">
      <w:pPr>
        <w:rPr>
          <w:sz w:val="22"/>
          <w:szCs w:val="22"/>
        </w:rPr>
      </w:pPr>
    </w:p>
    <w:p w14:paraId="320B5AAB" w14:textId="77777777" w:rsidR="00AF3D97" w:rsidRDefault="00AF3D97" w:rsidP="00F136CF">
      <w:pPr>
        <w:pStyle w:val="BTbEMEASMCA"/>
      </w:pPr>
      <w:r>
        <w:t xml:space="preserve">Išsami informacija apie šį vaistą pateikiama Valstybinės vaistų kontrolės tarnybos prie Lietuvos Respublikos sveikatos apsaugos ministerijos tinklalapyje  </w:t>
      </w:r>
      <w:hyperlink r:id="rId10" w:history="1">
        <w:r>
          <w:rPr>
            <w:rStyle w:val="Hipersaitas"/>
            <w:rFonts w:eastAsiaTheme="majorEastAsia"/>
          </w:rPr>
          <w:t>http://www.vvkt.lt/</w:t>
        </w:r>
      </w:hyperlink>
    </w:p>
    <w:p w14:paraId="78A22A89" w14:textId="77777777" w:rsidR="00AF3D97" w:rsidRDefault="00AF3D97" w:rsidP="00AF3D97">
      <w:pPr>
        <w:rPr>
          <w:sz w:val="22"/>
          <w:szCs w:val="22"/>
        </w:rPr>
      </w:pPr>
    </w:p>
    <w:p w14:paraId="0046B080" w14:textId="77777777" w:rsidR="00AF3D97" w:rsidRDefault="00AF3D97" w:rsidP="00AF3D97">
      <w:pPr>
        <w:rPr>
          <w:sz w:val="22"/>
          <w:szCs w:val="22"/>
        </w:rPr>
      </w:pPr>
      <w:r>
        <w:rPr>
          <w:sz w:val="22"/>
          <w:szCs w:val="22"/>
        </w:rPr>
        <w:t>------------------------------------------------------------------------------------------------------------</w:t>
      </w:r>
    </w:p>
    <w:p w14:paraId="32EDD32D" w14:textId="77777777" w:rsidR="00AF3D97" w:rsidRDefault="00AF3D97" w:rsidP="00F136CF">
      <w:pPr>
        <w:pStyle w:val="BTbEMEASMCA"/>
      </w:pPr>
      <w:r>
        <w:t>Toliau pateikta informacija skirta tik sveikatos priežiūros specialistams.</w:t>
      </w:r>
    </w:p>
    <w:p w14:paraId="68CB336C" w14:textId="77777777" w:rsidR="00AF3D97" w:rsidRDefault="00AF3D97" w:rsidP="00F136CF">
      <w:pPr>
        <w:pStyle w:val="BTbEMEASMCA"/>
      </w:pPr>
    </w:p>
    <w:p w14:paraId="5680A8CC" w14:textId="77777777" w:rsidR="00AF3D97" w:rsidRDefault="00AF3D97" w:rsidP="00AF3D97">
      <w:pPr>
        <w:ind w:left="567" w:hanging="567"/>
        <w:rPr>
          <w:b/>
          <w:color w:val="000000"/>
          <w:sz w:val="22"/>
          <w:szCs w:val="22"/>
        </w:rPr>
      </w:pPr>
      <w:r>
        <w:rPr>
          <w:b/>
          <w:color w:val="000000"/>
          <w:sz w:val="22"/>
          <w:szCs w:val="22"/>
        </w:rPr>
        <w:t xml:space="preserve">Kiti vaistai ir </w:t>
      </w:r>
      <w:proofErr w:type="spellStart"/>
      <w:r>
        <w:rPr>
          <w:b/>
          <w:color w:val="000000"/>
          <w:sz w:val="22"/>
          <w:szCs w:val="22"/>
        </w:rPr>
        <w:t>Sevorane</w:t>
      </w:r>
      <w:proofErr w:type="spellEnd"/>
    </w:p>
    <w:p w14:paraId="20D88FE6" w14:textId="77777777" w:rsidR="00AF3D97" w:rsidRDefault="00AF3D97" w:rsidP="00AF3D97">
      <w:pPr>
        <w:ind w:left="567" w:hanging="567"/>
        <w:rPr>
          <w:b/>
          <w:color w:val="000000"/>
          <w:sz w:val="22"/>
          <w:szCs w:val="22"/>
        </w:rPr>
      </w:pPr>
    </w:p>
    <w:p w14:paraId="2F1532B6" w14:textId="77777777" w:rsidR="00AF3D97" w:rsidRDefault="00AF3D97" w:rsidP="00AF3D97">
      <w:pPr>
        <w:pStyle w:val="Pagrindinistekstas"/>
        <w:rPr>
          <w:color w:val="000000"/>
          <w:szCs w:val="22"/>
        </w:rPr>
      </w:pPr>
      <w:r>
        <w:rPr>
          <w:color w:val="000000"/>
          <w:szCs w:val="22"/>
        </w:rPr>
        <w:t xml:space="preserve">Kaip ir kiti įkvepiamieji anestetikai, </w:t>
      </w:r>
      <w:proofErr w:type="spellStart"/>
      <w:r>
        <w:rPr>
          <w:color w:val="000000"/>
          <w:szCs w:val="22"/>
        </w:rPr>
        <w:t>sevofluranas</w:t>
      </w:r>
      <w:proofErr w:type="spellEnd"/>
      <w:r>
        <w:rPr>
          <w:color w:val="000000"/>
          <w:szCs w:val="22"/>
        </w:rPr>
        <w:t xml:space="preserve"> veikia </w:t>
      </w:r>
      <w:proofErr w:type="spellStart"/>
      <w:r>
        <w:rPr>
          <w:color w:val="000000"/>
          <w:szCs w:val="22"/>
        </w:rPr>
        <w:t>neuroraumeninę</w:t>
      </w:r>
      <w:proofErr w:type="spellEnd"/>
      <w:r>
        <w:rPr>
          <w:color w:val="000000"/>
          <w:szCs w:val="22"/>
        </w:rPr>
        <w:t xml:space="preserve"> blokadą sukeliančių </w:t>
      </w:r>
      <w:proofErr w:type="spellStart"/>
      <w:r>
        <w:rPr>
          <w:color w:val="000000"/>
          <w:szCs w:val="22"/>
        </w:rPr>
        <w:t>nedepoliarizuojančių</w:t>
      </w:r>
      <w:proofErr w:type="spellEnd"/>
      <w:r>
        <w:rPr>
          <w:color w:val="000000"/>
          <w:szCs w:val="22"/>
        </w:rPr>
        <w:t xml:space="preserve"> raumenų </w:t>
      </w:r>
      <w:proofErr w:type="spellStart"/>
      <w:r>
        <w:rPr>
          <w:color w:val="000000"/>
          <w:szCs w:val="22"/>
        </w:rPr>
        <w:t>relaksantų</w:t>
      </w:r>
      <w:proofErr w:type="spellEnd"/>
      <w:r>
        <w:rPr>
          <w:color w:val="000000"/>
          <w:szCs w:val="22"/>
        </w:rPr>
        <w:t xml:space="preserve"> veikimo intensyvumą ir ilgumą. Kai naudojamas alfentanilio-N</w:t>
      </w:r>
      <w:r>
        <w:rPr>
          <w:color w:val="000000"/>
          <w:szCs w:val="22"/>
          <w:vertAlign w:val="subscript"/>
        </w:rPr>
        <w:t>2</w:t>
      </w:r>
      <w:r>
        <w:rPr>
          <w:color w:val="000000"/>
          <w:szCs w:val="22"/>
        </w:rPr>
        <w:t xml:space="preserve">O anestezijai sukelti, </w:t>
      </w:r>
      <w:proofErr w:type="spellStart"/>
      <w:r>
        <w:rPr>
          <w:color w:val="000000"/>
          <w:szCs w:val="22"/>
        </w:rPr>
        <w:t>sevofluranas</w:t>
      </w:r>
      <w:proofErr w:type="spellEnd"/>
      <w:r>
        <w:rPr>
          <w:color w:val="000000"/>
          <w:szCs w:val="22"/>
        </w:rPr>
        <w:t xml:space="preserve"> didina nervo-raumens jungties blokadą, sukeltą </w:t>
      </w:r>
      <w:proofErr w:type="spellStart"/>
      <w:r>
        <w:rPr>
          <w:color w:val="000000"/>
          <w:szCs w:val="22"/>
        </w:rPr>
        <w:t>pankuroniu</w:t>
      </w:r>
      <w:proofErr w:type="spellEnd"/>
      <w:r>
        <w:rPr>
          <w:color w:val="000000"/>
          <w:szCs w:val="22"/>
        </w:rPr>
        <w:t xml:space="preserve">, </w:t>
      </w:r>
      <w:proofErr w:type="spellStart"/>
      <w:r>
        <w:rPr>
          <w:color w:val="000000"/>
          <w:szCs w:val="22"/>
        </w:rPr>
        <w:t>vekuroniu</w:t>
      </w:r>
      <w:proofErr w:type="spellEnd"/>
      <w:r>
        <w:rPr>
          <w:color w:val="000000"/>
          <w:szCs w:val="22"/>
        </w:rPr>
        <w:t xml:space="preserve"> ar </w:t>
      </w:r>
      <w:proofErr w:type="spellStart"/>
      <w:r>
        <w:rPr>
          <w:color w:val="000000"/>
          <w:szCs w:val="22"/>
        </w:rPr>
        <w:t>atrakuriu</w:t>
      </w:r>
      <w:proofErr w:type="spellEnd"/>
      <w:r>
        <w:rPr>
          <w:color w:val="000000"/>
          <w:szCs w:val="22"/>
        </w:rPr>
        <w:t xml:space="preserve">. Skiriant šiuos vaistinius preparatus kartu su </w:t>
      </w:r>
      <w:proofErr w:type="spellStart"/>
      <w:r>
        <w:rPr>
          <w:color w:val="000000"/>
          <w:szCs w:val="22"/>
        </w:rPr>
        <w:t>sevofluranu</w:t>
      </w:r>
      <w:proofErr w:type="spellEnd"/>
      <w:r>
        <w:rPr>
          <w:color w:val="000000"/>
          <w:szCs w:val="22"/>
        </w:rPr>
        <w:t xml:space="preserve">, reikia pritaikyti jų dozę. </w:t>
      </w:r>
      <w:proofErr w:type="spellStart"/>
      <w:r>
        <w:rPr>
          <w:color w:val="000000"/>
          <w:szCs w:val="22"/>
        </w:rPr>
        <w:t>Sevoflurano</w:t>
      </w:r>
      <w:proofErr w:type="spellEnd"/>
      <w:r>
        <w:rPr>
          <w:color w:val="000000"/>
          <w:szCs w:val="22"/>
        </w:rPr>
        <w:t xml:space="preserve"> poveikis </w:t>
      </w:r>
      <w:proofErr w:type="spellStart"/>
      <w:r>
        <w:rPr>
          <w:color w:val="000000"/>
          <w:szCs w:val="22"/>
        </w:rPr>
        <w:t>sukcilinu</w:t>
      </w:r>
      <w:proofErr w:type="spellEnd"/>
      <w:r>
        <w:rPr>
          <w:color w:val="000000"/>
          <w:szCs w:val="22"/>
        </w:rPr>
        <w:t xml:space="preserve"> sukeltos </w:t>
      </w:r>
      <w:proofErr w:type="spellStart"/>
      <w:r>
        <w:rPr>
          <w:color w:val="000000"/>
          <w:szCs w:val="22"/>
        </w:rPr>
        <w:t>depoliarizuojančios</w:t>
      </w:r>
      <w:proofErr w:type="spellEnd"/>
      <w:r>
        <w:rPr>
          <w:color w:val="000000"/>
          <w:szCs w:val="22"/>
        </w:rPr>
        <w:t xml:space="preserve"> </w:t>
      </w:r>
      <w:proofErr w:type="spellStart"/>
      <w:r>
        <w:rPr>
          <w:color w:val="000000"/>
          <w:szCs w:val="22"/>
        </w:rPr>
        <w:t>neuroraumeninės</w:t>
      </w:r>
      <w:proofErr w:type="spellEnd"/>
      <w:r>
        <w:rPr>
          <w:color w:val="000000"/>
          <w:szCs w:val="22"/>
        </w:rPr>
        <w:t xml:space="preserve"> blokados ilgumui netirtas.</w:t>
      </w:r>
    </w:p>
    <w:p w14:paraId="5B4746E2" w14:textId="77777777" w:rsidR="00AF3D97" w:rsidRDefault="00AF3D97" w:rsidP="00AF3D97">
      <w:pPr>
        <w:pStyle w:val="Pagrindinistekstas"/>
        <w:rPr>
          <w:color w:val="000000"/>
          <w:szCs w:val="22"/>
        </w:rPr>
      </w:pPr>
      <w:r>
        <w:rPr>
          <w:szCs w:val="22"/>
        </w:rPr>
        <w:t xml:space="preserve">Sumažinus nervo-raumens jungties blokadą sukeliančių vaistinių preparatų dozę įvadinės anestezijos metu, gali pailgėti laikas per kurį pasiekiamos reikiamos sąlygos </w:t>
      </w:r>
      <w:proofErr w:type="spellStart"/>
      <w:r>
        <w:rPr>
          <w:szCs w:val="22"/>
        </w:rPr>
        <w:t>endotrachėjinei</w:t>
      </w:r>
      <w:proofErr w:type="spellEnd"/>
      <w:r>
        <w:rPr>
          <w:szCs w:val="22"/>
        </w:rPr>
        <w:t xml:space="preserve"> </w:t>
      </w:r>
      <w:proofErr w:type="spellStart"/>
      <w:r>
        <w:rPr>
          <w:szCs w:val="22"/>
        </w:rPr>
        <w:t>intubacijai</w:t>
      </w:r>
      <w:proofErr w:type="spellEnd"/>
      <w:r>
        <w:rPr>
          <w:szCs w:val="22"/>
        </w:rPr>
        <w:t xml:space="preserve"> ar pakankamas raumenų atsipalaidavimas, nes pradėjus skirti </w:t>
      </w:r>
      <w:proofErr w:type="spellStart"/>
      <w:r>
        <w:rPr>
          <w:szCs w:val="22"/>
        </w:rPr>
        <w:t>sevofluraną</w:t>
      </w:r>
      <w:proofErr w:type="spellEnd"/>
      <w:r>
        <w:rPr>
          <w:szCs w:val="22"/>
        </w:rPr>
        <w:t xml:space="preserve">, </w:t>
      </w:r>
      <w:proofErr w:type="spellStart"/>
      <w:r>
        <w:rPr>
          <w:szCs w:val="22"/>
        </w:rPr>
        <w:t>neuroraumeninį</w:t>
      </w:r>
      <w:proofErr w:type="spellEnd"/>
      <w:r>
        <w:rPr>
          <w:szCs w:val="22"/>
        </w:rPr>
        <w:t xml:space="preserve"> bloką sukeliančių vaistinių preparatų veikimas sustiprėja tik po keleto minučių. Ištirta </w:t>
      </w:r>
      <w:proofErr w:type="spellStart"/>
      <w:r>
        <w:rPr>
          <w:szCs w:val="22"/>
        </w:rPr>
        <w:t>nedepoliarizuojančių</w:t>
      </w:r>
      <w:proofErr w:type="spellEnd"/>
      <w:r>
        <w:rPr>
          <w:szCs w:val="22"/>
        </w:rPr>
        <w:t xml:space="preserve"> vaistinių preparatų, </w:t>
      </w:r>
      <w:proofErr w:type="spellStart"/>
      <w:r>
        <w:rPr>
          <w:szCs w:val="22"/>
        </w:rPr>
        <w:t>vekuronio</w:t>
      </w:r>
      <w:proofErr w:type="spellEnd"/>
      <w:r>
        <w:rPr>
          <w:szCs w:val="22"/>
        </w:rPr>
        <w:t xml:space="preserve">, </w:t>
      </w:r>
      <w:proofErr w:type="spellStart"/>
      <w:r>
        <w:rPr>
          <w:szCs w:val="22"/>
        </w:rPr>
        <w:t>pankuronio</w:t>
      </w:r>
      <w:proofErr w:type="spellEnd"/>
      <w:r>
        <w:rPr>
          <w:szCs w:val="22"/>
        </w:rPr>
        <w:t xml:space="preserve"> ir </w:t>
      </w:r>
      <w:proofErr w:type="spellStart"/>
      <w:r>
        <w:rPr>
          <w:szCs w:val="22"/>
        </w:rPr>
        <w:t>atrakurio</w:t>
      </w:r>
      <w:proofErr w:type="spellEnd"/>
      <w:r>
        <w:rPr>
          <w:szCs w:val="22"/>
        </w:rPr>
        <w:t xml:space="preserve"> sąveika.</w:t>
      </w:r>
      <w:r>
        <w:rPr>
          <w:color w:val="000000"/>
          <w:szCs w:val="22"/>
        </w:rPr>
        <w:t xml:space="preserve"> </w:t>
      </w:r>
    </w:p>
    <w:p w14:paraId="587732FA" w14:textId="77777777" w:rsidR="00AF3D97" w:rsidRDefault="00AF3D97" w:rsidP="00AF3D97">
      <w:pPr>
        <w:pStyle w:val="Pagrindinistekstas"/>
        <w:rPr>
          <w:color w:val="000000"/>
          <w:szCs w:val="22"/>
        </w:rPr>
      </w:pPr>
      <w:r>
        <w:rPr>
          <w:color w:val="000000"/>
          <w:szCs w:val="22"/>
        </w:rPr>
        <w:t>Vartojimo gairių trūksta, tačiau:</w:t>
      </w:r>
    </w:p>
    <w:p w14:paraId="6FEB89B8" w14:textId="77777777" w:rsidR="00AF3D97" w:rsidRDefault="00AF3D97" w:rsidP="00AF3D97">
      <w:pPr>
        <w:pStyle w:val="Pagrindinistekstas"/>
        <w:numPr>
          <w:ilvl w:val="1"/>
          <w:numId w:val="3"/>
        </w:numPr>
        <w:ind w:left="567"/>
        <w:rPr>
          <w:color w:val="000000"/>
          <w:szCs w:val="22"/>
        </w:rPr>
      </w:pPr>
      <w:proofErr w:type="spellStart"/>
      <w:r>
        <w:rPr>
          <w:i/>
          <w:color w:val="000000"/>
          <w:szCs w:val="22"/>
        </w:rPr>
        <w:t>endotrachėjinei</w:t>
      </w:r>
      <w:proofErr w:type="spellEnd"/>
      <w:r>
        <w:rPr>
          <w:i/>
          <w:color w:val="000000"/>
          <w:szCs w:val="22"/>
        </w:rPr>
        <w:t xml:space="preserve"> </w:t>
      </w:r>
      <w:proofErr w:type="spellStart"/>
      <w:r>
        <w:rPr>
          <w:i/>
          <w:color w:val="000000"/>
          <w:szCs w:val="22"/>
        </w:rPr>
        <w:t>intubacijai</w:t>
      </w:r>
      <w:proofErr w:type="spellEnd"/>
      <w:r>
        <w:rPr>
          <w:color w:val="000000"/>
          <w:szCs w:val="22"/>
        </w:rPr>
        <w:t xml:space="preserve">: nemažinti </w:t>
      </w:r>
      <w:proofErr w:type="spellStart"/>
      <w:r>
        <w:rPr>
          <w:color w:val="000000"/>
          <w:szCs w:val="22"/>
        </w:rPr>
        <w:t>nedepoliarizuojančių</w:t>
      </w:r>
      <w:proofErr w:type="spellEnd"/>
      <w:r>
        <w:rPr>
          <w:color w:val="000000"/>
          <w:szCs w:val="22"/>
        </w:rPr>
        <w:t xml:space="preserve"> </w:t>
      </w:r>
      <w:proofErr w:type="spellStart"/>
      <w:r>
        <w:rPr>
          <w:color w:val="000000"/>
          <w:szCs w:val="22"/>
        </w:rPr>
        <w:t>miorelaksantų</w:t>
      </w:r>
      <w:proofErr w:type="spellEnd"/>
      <w:r>
        <w:rPr>
          <w:color w:val="000000"/>
          <w:szCs w:val="22"/>
        </w:rPr>
        <w:t xml:space="preserve"> dozės;</w:t>
      </w:r>
    </w:p>
    <w:p w14:paraId="3A0F3D13" w14:textId="77777777" w:rsidR="00AF3D97" w:rsidRDefault="00AF3D97" w:rsidP="00AF3D97">
      <w:pPr>
        <w:pStyle w:val="Pagrindinistekstas"/>
        <w:numPr>
          <w:ilvl w:val="1"/>
          <w:numId w:val="3"/>
        </w:numPr>
        <w:ind w:left="567"/>
        <w:rPr>
          <w:color w:val="000000"/>
          <w:szCs w:val="22"/>
        </w:rPr>
      </w:pPr>
      <w:r>
        <w:rPr>
          <w:i/>
          <w:color w:val="000000"/>
          <w:szCs w:val="22"/>
        </w:rPr>
        <w:t>palaikomosios anestezijos metu</w:t>
      </w:r>
      <w:r>
        <w:rPr>
          <w:color w:val="000000"/>
          <w:szCs w:val="22"/>
        </w:rPr>
        <w:t xml:space="preserve">: </w:t>
      </w:r>
      <w:proofErr w:type="spellStart"/>
      <w:r>
        <w:rPr>
          <w:color w:val="000000"/>
          <w:szCs w:val="22"/>
        </w:rPr>
        <w:t>nedepoliarizuojančių</w:t>
      </w:r>
      <w:proofErr w:type="spellEnd"/>
      <w:r>
        <w:rPr>
          <w:color w:val="000000"/>
          <w:szCs w:val="22"/>
        </w:rPr>
        <w:t xml:space="preserve"> </w:t>
      </w:r>
      <w:proofErr w:type="spellStart"/>
      <w:r>
        <w:rPr>
          <w:color w:val="000000"/>
          <w:szCs w:val="22"/>
        </w:rPr>
        <w:t>miorelaksantų</w:t>
      </w:r>
      <w:proofErr w:type="spellEnd"/>
      <w:r>
        <w:rPr>
          <w:color w:val="000000"/>
          <w:szCs w:val="22"/>
        </w:rPr>
        <w:t xml:space="preserve"> dozę reikia mažinti, lyginant su doze, kuri skiriama N</w:t>
      </w:r>
      <w:r>
        <w:rPr>
          <w:color w:val="000000"/>
          <w:szCs w:val="22"/>
          <w:vertAlign w:val="subscript"/>
        </w:rPr>
        <w:t>2</w:t>
      </w:r>
      <w:r>
        <w:rPr>
          <w:color w:val="000000"/>
          <w:szCs w:val="22"/>
        </w:rPr>
        <w:t>O/</w:t>
      </w:r>
      <w:proofErr w:type="spellStart"/>
      <w:r>
        <w:rPr>
          <w:color w:val="000000"/>
          <w:szCs w:val="22"/>
        </w:rPr>
        <w:t>opioidų</w:t>
      </w:r>
      <w:proofErr w:type="spellEnd"/>
      <w:r>
        <w:rPr>
          <w:color w:val="000000"/>
          <w:szCs w:val="22"/>
        </w:rPr>
        <w:t xml:space="preserve"> anestezijos metu. Papildomos </w:t>
      </w:r>
      <w:proofErr w:type="spellStart"/>
      <w:r>
        <w:rPr>
          <w:color w:val="000000"/>
          <w:szCs w:val="22"/>
        </w:rPr>
        <w:t>miorelaksantų</w:t>
      </w:r>
      <w:proofErr w:type="spellEnd"/>
      <w:r>
        <w:rPr>
          <w:color w:val="000000"/>
          <w:szCs w:val="22"/>
        </w:rPr>
        <w:t xml:space="preserve"> dozės turi būti skiriamos atsižvelgiant į nervų stimuliaciją.</w:t>
      </w:r>
    </w:p>
    <w:p w14:paraId="75A6C4A9" w14:textId="77777777" w:rsidR="00AF3D97" w:rsidRDefault="00AF3D97" w:rsidP="00AF3D97">
      <w:pPr>
        <w:rPr>
          <w:sz w:val="22"/>
          <w:szCs w:val="22"/>
        </w:rPr>
      </w:pPr>
      <w:proofErr w:type="spellStart"/>
      <w:r>
        <w:rPr>
          <w:sz w:val="22"/>
          <w:szCs w:val="22"/>
        </w:rPr>
        <w:t>Sevofluranas</w:t>
      </w:r>
      <w:proofErr w:type="spellEnd"/>
      <w:r>
        <w:rPr>
          <w:sz w:val="22"/>
          <w:szCs w:val="22"/>
        </w:rPr>
        <w:t xml:space="preserve">, panašiai kaip </w:t>
      </w:r>
      <w:proofErr w:type="spellStart"/>
      <w:r>
        <w:rPr>
          <w:sz w:val="22"/>
          <w:szCs w:val="22"/>
        </w:rPr>
        <w:t>izofluranas</w:t>
      </w:r>
      <w:proofErr w:type="spellEnd"/>
      <w:r>
        <w:rPr>
          <w:sz w:val="22"/>
          <w:szCs w:val="22"/>
        </w:rPr>
        <w:t xml:space="preserve">, jautrina miokardą </w:t>
      </w:r>
      <w:proofErr w:type="spellStart"/>
      <w:r>
        <w:rPr>
          <w:sz w:val="22"/>
          <w:szCs w:val="22"/>
        </w:rPr>
        <w:t>aritmogeniniam</w:t>
      </w:r>
      <w:proofErr w:type="spellEnd"/>
      <w:r>
        <w:rPr>
          <w:sz w:val="22"/>
          <w:szCs w:val="22"/>
        </w:rPr>
        <w:t xml:space="preserve"> kartu vartojamo adrenalino poveikiui.</w:t>
      </w:r>
    </w:p>
    <w:p w14:paraId="19D38188" w14:textId="77777777" w:rsidR="00AF3D97" w:rsidRDefault="00AF3D97" w:rsidP="00AF3D97">
      <w:pPr>
        <w:pStyle w:val="Pagrindinistekstas"/>
        <w:rPr>
          <w:szCs w:val="22"/>
        </w:rPr>
      </w:pPr>
    </w:p>
    <w:p w14:paraId="621CF4E1" w14:textId="77777777" w:rsidR="00AF3D97" w:rsidRDefault="00AF3D97" w:rsidP="00AF3D97">
      <w:pPr>
        <w:rPr>
          <w:color w:val="000000"/>
          <w:sz w:val="22"/>
          <w:szCs w:val="22"/>
        </w:rPr>
      </w:pPr>
      <w:r>
        <w:rPr>
          <w:color w:val="000000"/>
          <w:sz w:val="22"/>
          <w:szCs w:val="22"/>
        </w:rPr>
        <w:t xml:space="preserve">Kaip ir kiti įkvepiamieji anestetikai, kartu vartojamas azoto </w:t>
      </w:r>
      <w:proofErr w:type="spellStart"/>
      <w:r>
        <w:rPr>
          <w:color w:val="000000"/>
          <w:sz w:val="22"/>
          <w:szCs w:val="22"/>
        </w:rPr>
        <w:t>suboksidas</w:t>
      </w:r>
      <w:proofErr w:type="spellEnd"/>
      <w:r>
        <w:rPr>
          <w:color w:val="000000"/>
          <w:sz w:val="22"/>
          <w:szCs w:val="22"/>
        </w:rPr>
        <w:t xml:space="preserve"> mažina </w:t>
      </w:r>
      <w:proofErr w:type="spellStart"/>
      <w:r>
        <w:rPr>
          <w:color w:val="000000"/>
          <w:sz w:val="22"/>
          <w:szCs w:val="22"/>
        </w:rPr>
        <w:t>sevoflurano</w:t>
      </w:r>
      <w:proofErr w:type="spellEnd"/>
      <w:r>
        <w:rPr>
          <w:color w:val="000000"/>
          <w:sz w:val="22"/>
          <w:szCs w:val="22"/>
        </w:rPr>
        <w:t xml:space="preserve"> minimalią alveolinę koncentraciją (MAK), kaip parodyta lentelėje „Suaugusiųjų ir vaikų MAK dydis pagal amžių“ MAK ekvivalentas sumažėja maždaug 50 % suaugusiesiems ir 25 % vaikams.</w:t>
      </w:r>
    </w:p>
    <w:p w14:paraId="0BEB379B" w14:textId="77777777" w:rsidR="00AF3D97" w:rsidRDefault="00AF3D97" w:rsidP="00AF3D97">
      <w:pPr>
        <w:rPr>
          <w:color w:val="000000"/>
          <w:sz w:val="22"/>
          <w:szCs w:val="22"/>
        </w:rPr>
      </w:pPr>
    </w:p>
    <w:p w14:paraId="59C0DCF2" w14:textId="77777777" w:rsidR="00AF3D97" w:rsidRDefault="00AF3D97" w:rsidP="00AF3D97">
      <w:pPr>
        <w:rPr>
          <w:color w:val="000000"/>
          <w:sz w:val="22"/>
          <w:szCs w:val="22"/>
        </w:rPr>
      </w:pPr>
      <w:r>
        <w:rPr>
          <w:color w:val="000000"/>
          <w:sz w:val="22"/>
          <w:szCs w:val="22"/>
        </w:rPr>
        <w:t xml:space="preserve">Suleidus į veną anestetiko, pavyzdžiui, </w:t>
      </w:r>
      <w:proofErr w:type="spellStart"/>
      <w:r>
        <w:rPr>
          <w:color w:val="000000"/>
          <w:sz w:val="22"/>
          <w:szCs w:val="22"/>
        </w:rPr>
        <w:t>propofolio</w:t>
      </w:r>
      <w:proofErr w:type="spellEnd"/>
      <w:r>
        <w:rPr>
          <w:color w:val="000000"/>
          <w:sz w:val="22"/>
          <w:szCs w:val="22"/>
        </w:rPr>
        <w:t xml:space="preserve">, gali pakakti mažesnės </w:t>
      </w:r>
      <w:proofErr w:type="spellStart"/>
      <w:r>
        <w:rPr>
          <w:color w:val="000000"/>
          <w:sz w:val="22"/>
          <w:szCs w:val="22"/>
        </w:rPr>
        <w:t>sevoflurano</w:t>
      </w:r>
      <w:proofErr w:type="spellEnd"/>
      <w:r>
        <w:rPr>
          <w:color w:val="000000"/>
          <w:sz w:val="22"/>
          <w:szCs w:val="22"/>
        </w:rPr>
        <w:t>, kaip ir kitų preparatų, dozės.</w:t>
      </w:r>
    </w:p>
    <w:p w14:paraId="56E90D20" w14:textId="77777777" w:rsidR="00AF3D97" w:rsidRDefault="00AF3D97" w:rsidP="00AF3D97">
      <w:pPr>
        <w:rPr>
          <w:color w:val="000000"/>
          <w:sz w:val="22"/>
          <w:szCs w:val="22"/>
          <w:highlight w:val="yellow"/>
        </w:rPr>
      </w:pPr>
    </w:p>
    <w:p w14:paraId="45A95CF7" w14:textId="77777777" w:rsidR="00AF3D97" w:rsidRDefault="00AF3D97" w:rsidP="00F136CF">
      <w:pPr>
        <w:pStyle w:val="BTbEMEASMCA"/>
      </w:pPr>
      <w:r>
        <w:t xml:space="preserve">Manoma, kad benzodiazepinai ir </w:t>
      </w:r>
      <w:proofErr w:type="spellStart"/>
      <w:r>
        <w:t>opioidai</w:t>
      </w:r>
      <w:proofErr w:type="spellEnd"/>
      <w:r>
        <w:t xml:space="preserve"> mažina </w:t>
      </w:r>
      <w:proofErr w:type="spellStart"/>
      <w:r>
        <w:t>sevoflurano</w:t>
      </w:r>
      <w:proofErr w:type="spellEnd"/>
      <w:r>
        <w:t xml:space="preserve"> MAK taip, kaip ir kitų įkvepiamųjų anestetikų. </w:t>
      </w:r>
      <w:proofErr w:type="spellStart"/>
      <w:r>
        <w:t>Sevofluraną</w:t>
      </w:r>
      <w:proofErr w:type="spellEnd"/>
      <w:r>
        <w:t xml:space="preserve"> derinti su benzodiazepinais ir </w:t>
      </w:r>
      <w:proofErr w:type="spellStart"/>
      <w:r>
        <w:t>opioidais</w:t>
      </w:r>
      <w:proofErr w:type="spellEnd"/>
      <w:r>
        <w:t xml:space="preserve"> taip, kaip įprasta chirurginėje praktikoje.</w:t>
      </w:r>
    </w:p>
    <w:p w14:paraId="0D604F7E" w14:textId="77777777" w:rsidR="00AF3D97" w:rsidRDefault="00AF3D97" w:rsidP="00F136CF">
      <w:pPr>
        <w:pStyle w:val="BTbEMEASMCA"/>
      </w:pPr>
      <w:proofErr w:type="spellStart"/>
      <w:r>
        <w:lastRenderedPageBreak/>
        <w:t>Opioidai</w:t>
      </w:r>
      <w:proofErr w:type="spellEnd"/>
      <w:r>
        <w:t xml:space="preserve">, tokie kaip </w:t>
      </w:r>
      <w:proofErr w:type="spellStart"/>
      <w:r>
        <w:t>alfentanilis</w:t>
      </w:r>
      <w:proofErr w:type="spellEnd"/>
      <w:r>
        <w:t xml:space="preserve"> ir </w:t>
      </w:r>
      <w:proofErr w:type="spellStart"/>
      <w:r>
        <w:t>sufentanilis</w:t>
      </w:r>
      <w:proofErr w:type="spellEnd"/>
      <w:r>
        <w:t xml:space="preserve">, skiriant kartu su </w:t>
      </w:r>
      <w:proofErr w:type="spellStart"/>
      <w:r>
        <w:t>sevofluranu</w:t>
      </w:r>
      <w:proofErr w:type="spellEnd"/>
      <w:r>
        <w:t xml:space="preserve">, gali stipriau suretinti širdies ritmą, sumažinti kraujo spaudimą ir kvėpavimo dažnį. </w:t>
      </w:r>
    </w:p>
    <w:p w14:paraId="42D64D7F" w14:textId="77777777" w:rsidR="00AF3D97" w:rsidRDefault="00AF3D97" w:rsidP="00F136CF">
      <w:pPr>
        <w:pStyle w:val="BTbEMEASMCA"/>
      </w:pPr>
    </w:p>
    <w:p w14:paraId="3267C7DF" w14:textId="77777777" w:rsidR="00AF3D97" w:rsidRDefault="00AF3D97" w:rsidP="00F136CF">
      <w:pPr>
        <w:pStyle w:val="BTbEMEASMCA"/>
      </w:pPr>
      <w:r>
        <w:t xml:space="preserve">CYP2E1 sužadinantys vaistiniai preparatai. Vaistiniai preparatai ir medžiagos, kurie didina </w:t>
      </w:r>
      <w:proofErr w:type="spellStart"/>
      <w:r>
        <w:t>citochromo</w:t>
      </w:r>
      <w:proofErr w:type="spellEnd"/>
      <w:r>
        <w:t xml:space="preserve"> P450 CYP2E1 </w:t>
      </w:r>
      <w:proofErr w:type="spellStart"/>
      <w:r>
        <w:t>izofermentų</w:t>
      </w:r>
      <w:proofErr w:type="spellEnd"/>
      <w:r>
        <w:t xml:space="preserve"> aktyvumą, pavyzdžiui, </w:t>
      </w:r>
      <w:proofErr w:type="spellStart"/>
      <w:r>
        <w:t>izoniazidas</w:t>
      </w:r>
      <w:proofErr w:type="spellEnd"/>
      <w:r>
        <w:t xml:space="preserve"> ir alkoholis, gali skatinti </w:t>
      </w:r>
      <w:proofErr w:type="spellStart"/>
      <w:r>
        <w:t>sevoflurano</w:t>
      </w:r>
      <w:proofErr w:type="spellEnd"/>
      <w:r>
        <w:t xml:space="preserve"> metabolizmą ir reikšmingai didinti fluorido koncentraciją plazmoje.</w:t>
      </w:r>
    </w:p>
    <w:p w14:paraId="526B7B78" w14:textId="77777777" w:rsidR="00AF3D97" w:rsidRDefault="00AF3D97" w:rsidP="00F136CF">
      <w:pPr>
        <w:pStyle w:val="BTbEMEASMCA"/>
      </w:pPr>
    </w:p>
    <w:p w14:paraId="006C930C" w14:textId="77777777" w:rsidR="00AF3D97" w:rsidRDefault="00AF3D97" w:rsidP="00F136CF">
      <w:pPr>
        <w:pStyle w:val="BTbEMEASMCA"/>
      </w:pPr>
      <w:r>
        <w:t xml:space="preserve">Žinomi CYP2E1 </w:t>
      </w:r>
      <w:proofErr w:type="spellStart"/>
      <w:r>
        <w:t>induktoriai</w:t>
      </w:r>
      <w:proofErr w:type="spellEnd"/>
      <w:r>
        <w:t xml:space="preserve"> (pvz., </w:t>
      </w:r>
      <w:proofErr w:type="spellStart"/>
      <w:r>
        <w:t>izoniazidas</w:t>
      </w:r>
      <w:proofErr w:type="spellEnd"/>
      <w:r>
        <w:t xml:space="preserve"> ir alkoholis) gali padidinti </w:t>
      </w:r>
      <w:proofErr w:type="spellStart"/>
      <w:r>
        <w:t>sevoflurano</w:t>
      </w:r>
      <w:proofErr w:type="spellEnd"/>
      <w:r>
        <w:t xml:space="preserve"> metabolizmą, tačiau barbitūratai taip neveikia.</w:t>
      </w:r>
    </w:p>
    <w:p w14:paraId="6051EEC7" w14:textId="77777777" w:rsidR="00AF3D97" w:rsidRDefault="00AF3D97" w:rsidP="00AF3D97">
      <w:pPr>
        <w:rPr>
          <w:color w:val="000000"/>
          <w:sz w:val="22"/>
          <w:szCs w:val="22"/>
        </w:rPr>
      </w:pPr>
    </w:p>
    <w:p w14:paraId="424223B5" w14:textId="77777777" w:rsidR="00AF3D97" w:rsidRDefault="00AF3D97" w:rsidP="00AF3D97">
      <w:pPr>
        <w:pStyle w:val="Pagrindinistekstas"/>
        <w:tabs>
          <w:tab w:val="left" w:pos="1440"/>
          <w:tab w:val="left" w:pos="2160"/>
          <w:tab w:val="left" w:pos="2880"/>
          <w:tab w:val="left" w:pos="3600"/>
          <w:tab w:val="left" w:pos="4320"/>
          <w:tab w:val="left" w:pos="5040"/>
          <w:tab w:val="left" w:pos="5760"/>
          <w:tab w:val="left" w:pos="6480"/>
          <w:tab w:val="left" w:pos="7200"/>
          <w:tab w:val="left" w:pos="7920"/>
        </w:tabs>
        <w:rPr>
          <w:color w:val="000000"/>
          <w:szCs w:val="22"/>
        </w:rPr>
      </w:pPr>
      <w:proofErr w:type="spellStart"/>
      <w:r>
        <w:rPr>
          <w:color w:val="000000"/>
          <w:szCs w:val="22"/>
        </w:rPr>
        <w:t>Sevorane</w:t>
      </w:r>
      <w:proofErr w:type="spellEnd"/>
      <w:r>
        <w:rPr>
          <w:color w:val="000000"/>
          <w:szCs w:val="22"/>
        </w:rPr>
        <w:t xml:space="preserve"> nejautrą gali atlikti tik asmenys, parengti atlikti bendrąją nejautrą. Reikia turėti priemonių nedelsiant išvalyti kvėpavimo takus, atlikti dirbtinį kvėpavimą, papildomai duoti deguonies ir palaikyti kraujotaką. </w:t>
      </w:r>
    </w:p>
    <w:p w14:paraId="7E60ACC5" w14:textId="77777777" w:rsidR="00AF3D97" w:rsidRDefault="00AF3D97" w:rsidP="00AF3D97">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2"/>
        </w:rPr>
      </w:pPr>
      <w:r>
        <w:rPr>
          <w:color w:val="000000"/>
          <w:szCs w:val="22"/>
        </w:rPr>
        <w:t xml:space="preserve">Per garintuvą tiekiamo </w:t>
      </w:r>
      <w:proofErr w:type="spellStart"/>
      <w:r>
        <w:rPr>
          <w:color w:val="000000"/>
          <w:szCs w:val="22"/>
        </w:rPr>
        <w:t>Sevorane</w:t>
      </w:r>
      <w:proofErr w:type="spellEnd"/>
      <w:r>
        <w:rPr>
          <w:color w:val="000000"/>
          <w:szCs w:val="22"/>
        </w:rPr>
        <w:t xml:space="preserve"> koncentracija turi būti tiksliai žinoma. Kadangi lakių įkvepiamųjų anestetikų fizinės savybės skiriasi, turi būti naudojami tik specialiai </w:t>
      </w:r>
      <w:proofErr w:type="spellStart"/>
      <w:r>
        <w:rPr>
          <w:color w:val="000000"/>
          <w:szCs w:val="22"/>
        </w:rPr>
        <w:t>Sevorane</w:t>
      </w:r>
      <w:proofErr w:type="spellEnd"/>
      <w:r>
        <w:rPr>
          <w:color w:val="000000"/>
          <w:szCs w:val="22"/>
        </w:rPr>
        <w:t xml:space="preserve"> sukalibruoti garintuvai. Bendroji nejautra turi būti dozuojama kiekvienam pacientui individualiai, remiantis jo atsaku. Nejautrai gilėjant didėja </w:t>
      </w:r>
      <w:proofErr w:type="spellStart"/>
      <w:r>
        <w:rPr>
          <w:color w:val="000000"/>
          <w:szCs w:val="22"/>
        </w:rPr>
        <w:t>hipotenzija</w:t>
      </w:r>
      <w:proofErr w:type="spellEnd"/>
      <w:r>
        <w:rPr>
          <w:color w:val="000000"/>
          <w:szCs w:val="22"/>
        </w:rPr>
        <w:t xml:space="preserve"> ir kvėpavimo slopinimas.</w:t>
      </w:r>
    </w:p>
    <w:p w14:paraId="5DD0EF7C" w14:textId="77777777" w:rsidR="00AF3D97" w:rsidRDefault="00AF3D97" w:rsidP="00AF3D97">
      <w:pPr>
        <w:rPr>
          <w:color w:val="000000"/>
          <w:sz w:val="22"/>
          <w:szCs w:val="22"/>
        </w:rPr>
      </w:pPr>
      <w:r>
        <w:rPr>
          <w:color w:val="000000"/>
          <w:sz w:val="22"/>
          <w:szCs w:val="22"/>
        </w:rPr>
        <w:t xml:space="preserve">Kuo pacientas vyresnis, tuo </w:t>
      </w:r>
      <w:proofErr w:type="spellStart"/>
      <w:r>
        <w:rPr>
          <w:color w:val="000000"/>
          <w:sz w:val="22"/>
          <w:szCs w:val="22"/>
        </w:rPr>
        <w:t>Sevorane</w:t>
      </w:r>
      <w:proofErr w:type="spellEnd"/>
      <w:r>
        <w:rPr>
          <w:color w:val="000000"/>
          <w:sz w:val="22"/>
          <w:szCs w:val="22"/>
        </w:rPr>
        <w:t xml:space="preserve"> MAK (mažiausioji alveolinė koncentracija) būna mažesnė, ji taip pat mažesnė kartu vartojant azoto oksidą. Toliau lentelėje pateikiama įvairaus amžiaus pacientų MAK dydis.</w:t>
      </w:r>
    </w:p>
    <w:p w14:paraId="338053DF" w14:textId="77777777" w:rsidR="00AF3D97" w:rsidRDefault="00AF3D97" w:rsidP="00AF3D97">
      <w:pPr>
        <w:rPr>
          <w:color w:val="000000"/>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0"/>
        <w:gridCol w:w="2840"/>
        <w:gridCol w:w="2840"/>
      </w:tblGrid>
      <w:tr w:rsidR="00AF3D97" w14:paraId="6F8D24DC" w14:textId="77777777" w:rsidTr="002A5BB9">
        <w:trPr>
          <w:cantSplit/>
        </w:trPr>
        <w:tc>
          <w:tcPr>
            <w:tcW w:w="8520" w:type="dxa"/>
            <w:gridSpan w:val="3"/>
            <w:tcBorders>
              <w:top w:val="single" w:sz="4" w:space="0" w:color="auto"/>
              <w:left w:val="single" w:sz="4" w:space="0" w:color="auto"/>
              <w:bottom w:val="single" w:sz="4" w:space="0" w:color="auto"/>
              <w:right w:val="single" w:sz="4" w:space="0" w:color="auto"/>
            </w:tcBorders>
            <w:hideMark/>
          </w:tcPr>
          <w:p w14:paraId="5D1E5419" w14:textId="77777777" w:rsidR="00AF3D97" w:rsidRDefault="00AF3D97" w:rsidP="002A5BB9">
            <w:pPr>
              <w:spacing w:line="276" w:lineRule="auto"/>
              <w:jc w:val="center"/>
              <w:rPr>
                <w:color w:val="000000"/>
                <w:sz w:val="22"/>
                <w:szCs w:val="22"/>
              </w:rPr>
            </w:pPr>
            <w:r>
              <w:rPr>
                <w:color w:val="000000"/>
                <w:sz w:val="22"/>
                <w:szCs w:val="22"/>
              </w:rPr>
              <w:t>Suaugusiųjų ir vaikų MAK dydis pagal amžių</w:t>
            </w:r>
          </w:p>
        </w:tc>
      </w:tr>
      <w:tr w:rsidR="00AF3D97" w14:paraId="6B450CA1" w14:textId="77777777" w:rsidTr="002A5BB9">
        <w:tc>
          <w:tcPr>
            <w:tcW w:w="2840" w:type="dxa"/>
            <w:tcBorders>
              <w:top w:val="single" w:sz="4" w:space="0" w:color="auto"/>
              <w:left w:val="single" w:sz="4" w:space="0" w:color="auto"/>
              <w:bottom w:val="single" w:sz="4" w:space="0" w:color="auto"/>
              <w:right w:val="single" w:sz="4" w:space="0" w:color="auto"/>
            </w:tcBorders>
            <w:hideMark/>
          </w:tcPr>
          <w:p w14:paraId="14CC0DB3" w14:textId="77777777" w:rsidR="00AF3D97" w:rsidRDefault="00AF3D97" w:rsidP="002A5BB9">
            <w:pPr>
              <w:spacing w:line="276" w:lineRule="auto"/>
              <w:rPr>
                <w:color w:val="000000"/>
                <w:sz w:val="22"/>
                <w:szCs w:val="22"/>
              </w:rPr>
            </w:pPr>
            <w:proofErr w:type="spellStart"/>
            <w:r>
              <w:rPr>
                <w:color w:val="000000"/>
                <w:sz w:val="22"/>
                <w:szCs w:val="22"/>
              </w:rPr>
              <w:t>Pacientoamžius</w:t>
            </w:r>
            <w:proofErr w:type="spellEnd"/>
            <w:r>
              <w:rPr>
                <w:color w:val="000000"/>
                <w:sz w:val="22"/>
                <w:szCs w:val="22"/>
              </w:rPr>
              <w:t xml:space="preserve"> (metais)</w:t>
            </w:r>
          </w:p>
        </w:tc>
        <w:tc>
          <w:tcPr>
            <w:tcW w:w="2840" w:type="dxa"/>
            <w:tcBorders>
              <w:top w:val="single" w:sz="4" w:space="0" w:color="auto"/>
              <w:left w:val="single" w:sz="4" w:space="0" w:color="auto"/>
              <w:bottom w:val="single" w:sz="4" w:space="0" w:color="auto"/>
              <w:right w:val="single" w:sz="4" w:space="0" w:color="auto"/>
            </w:tcBorders>
            <w:hideMark/>
          </w:tcPr>
          <w:p w14:paraId="73365694" w14:textId="77777777" w:rsidR="00AF3D97" w:rsidRDefault="00AF3D97" w:rsidP="002A5BB9">
            <w:pPr>
              <w:spacing w:line="276" w:lineRule="auto"/>
              <w:rPr>
                <w:color w:val="000000"/>
                <w:sz w:val="22"/>
                <w:szCs w:val="22"/>
              </w:rPr>
            </w:pPr>
            <w:proofErr w:type="spellStart"/>
            <w:r>
              <w:rPr>
                <w:color w:val="000000"/>
                <w:sz w:val="22"/>
                <w:szCs w:val="22"/>
              </w:rPr>
              <w:t>Sevofluranas</w:t>
            </w:r>
            <w:proofErr w:type="spellEnd"/>
            <w:r>
              <w:rPr>
                <w:color w:val="000000"/>
                <w:sz w:val="22"/>
                <w:szCs w:val="22"/>
              </w:rPr>
              <w:t xml:space="preserve"> su deguonimi</w:t>
            </w:r>
          </w:p>
        </w:tc>
        <w:tc>
          <w:tcPr>
            <w:tcW w:w="2840" w:type="dxa"/>
            <w:tcBorders>
              <w:top w:val="single" w:sz="4" w:space="0" w:color="auto"/>
              <w:left w:val="single" w:sz="4" w:space="0" w:color="auto"/>
              <w:bottom w:val="single" w:sz="4" w:space="0" w:color="auto"/>
              <w:right w:val="single" w:sz="4" w:space="0" w:color="auto"/>
            </w:tcBorders>
            <w:hideMark/>
          </w:tcPr>
          <w:p w14:paraId="06A461B5" w14:textId="463C7059" w:rsidR="00AF3D97" w:rsidRDefault="00AF3D97" w:rsidP="002A5BB9">
            <w:pPr>
              <w:spacing w:line="276" w:lineRule="auto"/>
              <w:rPr>
                <w:color w:val="000000"/>
                <w:sz w:val="22"/>
                <w:szCs w:val="22"/>
              </w:rPr>
            </w:pPr>
            <w:proofErr w:type="spellStart"/>
            <w:r>
              <w:rPr>
                <w:color w:val="000000"/>
                <w:sz w:val="22"/>
                <w:szCs w:val="22"/>
              </w:rPr>
              <w:t>Sevofluranas</w:t>
            </w:r>
            <w:proofErr w:type="spellEnd"/>
            <w:r>
              <w:rPr>
                <w:color w:val="000000"/>
                <w:sz w:val="22"/>
                <w:szCs w:val="22"/>
              </w:rPr>
              <w:t xml:space="preserve"> su 65 % N</w:t>
            </w:r>
            <w:r>
              <w:rPr>
                <w:color w:val="000000"/>
                <w:sz w:val="22"/>
                <w:szCs w:val="22"/>
                <w:vertAlign w:val="subscript"/>
              </w:rPr>
              <w:t>2</w:t>
            </w:r>
            <w:r>
              <w:rPr>
                <w:color w:val="000000"/>
                <w:sz w:val="22"/>
                <w:szCs w:val="22"/>
              </w:rPr>
              <w:t>O ir 35 %</w:t>
            </w:r>
            <w:r w:rsidR="00286FCB">
              <w:rPr>
                <w:color w:val="000000"/>
                <w:sz w:val="22"/>
                <w:szCs w:val="22"/>
              </w:rPr>
              <w:t xml:space="preserve"> </w:t>
            </w:r>
            <w:r>
              <w:rPr>
                <w:color w:val="000000"/>
                <w:sz w:val="22"/>
                <w:szCs w:val="22"/>
              </w:rPr>
              <w:t>O</w:t>
            </w:r>
            <w:r>
              <w:rPr>
                <w:color w:val="000000"/>
                <w:sz w:val="22"/>
                <w:szCs w:val="22"/>
                <w:vertAlign w:val="subscript"/>
              </w:rPr>
              <w:t>2</w:t>
            </w:r>
          </w:p>
        </w:tc>
      </w:tr>
      <w:tr w:rsidR="00AF3D97" w14:paraId="4882BDEF" w14:textId="77777777" w:rsidTr="002A5BB9">
        <w:tc>
          <w:tcPr>
            <w:tcW w:w="2840" w:type="dxa"/>
            <w:tcBorders>
              <w:top w:val="single" w:sz="4" w:space="0" w:color="auto"/>
              <w:left w:val="single" w:sz="4" w:space="0" w:color="auto"/>
              <w:bottom w:val="single" w:sz="4" w:space="0" w:color="auto"/>
              <w:right w:val="single" w:sz="4" w:space="0" w:color="auto"/>
            </w:tcBorders>
            <w:hideMark/>
          </w:tcPr>
          <w:p w14:paraId="53027F50" w14:textId="28E0E06B" w:rsidR="00AF3D97" w:rsidRDefault="00AF3D97" w:rsidP="002A5BB9">
            <w:pPr>
              <w:spacing w:line="276" w:lineRule="auto"/>
              <w:jc w:val="center"/>
              <w:rPr>
                <w:color w:val="000000"/>
                <w:sz w:val="22"/>
                <w:szCs w:val="22"/>
                <w:vertAlign w:val="subscript"/>
              </w:rPr>
            </w:pPr>
            <w:r>
              <w:rPr>
                <w:color w:val="000000"/>
                <w:sz w:val="22"/>
                <w:szCs w:val="22"/>
              </w:rPr>
              <w:t>0-1mėnesiai*</w:t>
            </w:r>
          </w:p>
        </w:tc>
        <w:tc>
          <w:tcPr>
            <w:tcW w:w="2840" w:type="dxa"/>
            <w:tcBorders>
              <w:top w:val="single" w:sz="4" w:space="0" w:color="auto"/>
              <w:left w:val="single" w:sz="4" w:space="0" w:color="auto"/>
              <w:bottom w:val="single" w:sz="4" w:space="0" w:color="auto"/>
              <w:right w:val="single" w:sz="4" w:space="0" w:color="auto"/>
            </w:tcBorders>
            <w:hideMark/>
          </w:tcPr>
          <w:p w14:paraId="21DAFF99" w14:textId="77777777" w:rsidR="00AF3D97" w:rsidRDefault="00AF3D97" w:rsidP="002A5BB9">
            <w:pPr>
              <w:spacing w:line="276" w:lineRule="auto"/>
              <w:jc w:val="center"/>
              <w:rPr>
                <w:color w:val="000000"/>
                <w:sz w:val="22"/>
                <w:szCs w:val="22"/>
              </w:rPr>
            </w:pPr>
            <w:r>
              <w:rPr>
                <w:color w:val="000000"/>
                <w:sz w:val="22"/>
                <w:szCs w:val="22"/>
              </w:rPr>
              <w:t>3,3 %</w:t>
            </w:r>
          </w:p>
        </w:tc>
        <w:tc>
          <w:tcPr>
            <w:tcW w:w="2840" w:type="dxa"/>
            <w:tcBorders>
              <w:top w:val="single" w:sz="4" w:space="0" w:color="auto"/>
              <w:left w:val="single" w:sz="4" w:space="0" w:color="auto"/>
              <w:bottom w:val="single" w:sz="4" w:space="0" w:color="auto"/>
              <w:right w:val="single" w:sz="4" w:space="0" w:color="auto"/>
            </w:tcBorders>
            <w:hideMark/>
          </w:tcPr>
          <w:p w14:paraId="698C5AC2" w14:textId="77777777" w:rsidR="00AF3D97" w:rsidRDefault="00AF3D97" w:rsidP="002A5BB9">
            <w:pPr>
              <w:spacing w:line="276" w:lineRule="auto"/>
              <w:jc w:val="center"/>
              <w:rPr>
                <w:color w:val="000000"/>
                <w:sz w:val="22"/>
                <w:szCs w:val="22"/>
              </w:rPr>
            </w:pPr>
            <w:r>
              <w:rPr>
                <w:color w:val="000000"/>
                <w:sz w:val="22"/>
                <w:szCs w:val="22"/>
              </w:rPr>
              <w:t>Nėra duomenų</w:t>
            </w:r>
          </w:p>
        </w:tc>
      </w:tr>
      <w:tr w:rsidR="00AF3D97" w14:paraId="586D2B8B" w14:textId="77777777" w:rsidTr="002A5BB9">
        <w:tc>
          <w:tcPr>
            <w:tcW w:w="2840" w:type="dxa"/>
            <w:tcBorders>
              <w:top w:val="single" w:sz="4" w:space="0" w:color="auto"/>
              <w:left w:val="single" w:sz="4" w:space="0" w:color="auto"/>
              <w:bottom w:val="single" w:sz="4" w:space="0" w:color="auto"/>
              <w:right w:val="single" w:sz="4" w:space="0" w:color="auto"/>
            </w:tcBorders>
            <w:hideMark/>
          </w:tcPr>
          <w:p w14:paraId="5ABD6485" w14:textId="77777777" w:rsidR="00AF3D97" w:rsidRDefault="00AF3D97" w:rsidP="002A5BB9">
            <w:pPr>
              <w:spacing w:line="276" w:lineRule="auto"/>
              <w:jc w:val="center"/>
              <w:rPr>
                <w:color w:val="000000"/>
                <w:sz w:val="22"/>
                <w:szCs w:val="22"/>
              </w:rPr>
            </w:pPr>
            <w:r>
              <w:rPr>
                <w:color w:val="000000"/>
                <w:sz w:val="22"/>
                <w:szCs w:val="22"/>
              </w:rPr>
              <w:t>1–&lt; 6 mėnesiai</w:t>
            </w:r>
          </w:p>
        </w:tc>
        <w:tc>
          <w:tcPr>
            <w:tcW w:w="2840" w:type="dxa"/>
            <w:tcBorders>
              <w:top w:val="single" w:sz="4" w:space="0" w:color="auto"/>
              <w:left w:val="single" w:sz="4" w:space="0" w:color="auto"/>
              <w:bottom w:val="single" w:sz="4" w:space="0" w:color="auto"/>
              <w:right w:val="single" w:sz="4" w:space="0" w:color="auto"/>
            </w:tcBorders>
            <w:hideMark/>
          </w:tcPr>
          <w:p w14:paraId="2EC63555" w14:textId="77777777" w:rsidR="00AF3D97" w:rsidRDefault="00AF3D97" w:rsidP="002A5BB9">
            <w:pPr>
              <w:spacing w:line="276" w:lineRule="auto"/>
              <w:jc w:val="center"/>
              <w:rPr>
                <w:color w:val="000000"/>
                <w:sz w:val="22"/>
                <w:szCs w:val="22"/>
              </w:rPr>
            </w:pPr>
            <w:r>
              <w:rPr>
                <w:color w:val="000000"/>
                <w:sz w:val="22"/>
                <w:szCs w:val="22"/>
              </w:rPr>
              <w:t>3,0 %</w:t>
            </w:r>
          </w:p>
        </w:tc>
        <w:tc>
          <w:tcPr>
            <w:tcW w:w="2840" w:type="dxa"/>
            <w:tcBorders>
              <w:top w:val="single" w:sz="4" w:space="0" w:color="auto"/>
              <w:left w:val="single" w:sz="4" w:space="0" w:color="auto"/>
              <w:bottom w:val="single" w:sz="4" w:space="0" w:color="auto"/>
              <w:right w:val="single" w:sz="4" w:space="0" w:color="auto"/>
            </w:tcBorders>
            <w:hideMark/>
          </w:tcPr>
          <w:p w14:paraId="04F8D0C1" w14:textId="77777777" w:rsidR="00AF3D97" w:rsidRDefault="00AF3D97" w:rsidP="002A5BB9">
            <w:pPr>
              <w:spacing w:line="276" w:lineRule="auto"/>
              <w:jc w:val="center"/>
              <w:rPr>
                <w:color w:val="000000"/>
                <w:sz w:val="22"/>
                <w:szCs w:val="22"/>
              </w:rPr>
            </w:pPr>
            <w:r>
              <w:rPr>
                <w:color w:val="000000"/>
                <w:sz w:val="22"/>
                <w:szCs w:val="22"/>
              </w:rPr>
              <w:t>Nėra duomenų</w:t>
            </w:r>
          </w:p>
        </w:tc>
      </w:tr>
      <w:tr w:rsidR="00AF3D97" w14:paraId="40135BEC" w14:textId="77777777" w:rsidTr="002A5BB9">
        <w:trPr>
          <w:trHeight w:val="128"/>
        </w:trPr>
        <w:tc>
          <w:tcPr>
            <w:tcW w:w="2840" w:type="dxa"/>
            <w:tcBorders>
              <w:top w:val="single" w:sz="4" w:space="0" w:color="auto"/>
              <w:left w:val="single" w:sz="4" w:space="0" w:color="auto"/>
              <w:bottom w:val="single" w:sz="4" w:space="0" w:color="auto"/>
              <w:right w:val="single" w:sz="4" w:space="0" w:color="auto"/>
            </w:tcBorders>
            <w:hideMark/>
          </w:tcPr>
          <w:p w14:paraId="6F2C4C82" w14:textId="77777777" w:rsidR="00AF3D97" w:rsidRDefault="00AF3D97" w:rsidP="002A5BB9">
            <w:pPr>
              <w:spacing w:line="276" w:lineRule="auto"/>
              <w:jc w:val="center"/>
              <w:rPr>
                <w:color w:val="000000"/>
                <w:sz w:val="22"/>
                <w:szCs w:val="22"/>
              </w:rPr>
            </w:pPr>
            <w:r>
              <w:rPr>
                <w:color w:val="000000"/>
                <w:sz w:val="22"/>
                <w:szCs w:val="22"/>
              </w:rPr>
              <w:t>6 mėnesiai -&lt;3 metai</w:t>
            </w:r>
          </w:p>
        </w:tc>
        <w:tc>
          <w:tcPr>
            <w:tcW w:w="2840" w:type="dxa"/>
            <w:tcBorders>
              <w:top w:val="single" w:sz="4" w:space="0" w:color="auto"/>
              <w:left w:val="single" w:sz="4" w:space="0" w:color="auto"/>
              <w:bottom w:val="single" w:sz="4" w:space="0" w:color="auto"/>
              <w:right w:val="single" w:sz="4" w:space="0" w:color="auto"/>
            </w:tcBorders>
            <w:hideMark/>
          </w:tcPr>
          <w:p w14:paraId="11800F57" w14:textId="77777777" w:rsidR="00AF3D97" w:rsidRDefault="00AF3D97" w:rsidP="002A5BB9">
            <w:pPr>
              <w:spacing w:line="276" w:lineRule="auto"/>
              <w:jc w:val="center"/>
              <w:rPr>
                <w:color w:val="000000"/>
                <w:sz w:val="22"/>
                <w:szCs w:val="22"/>
              </w:rPr>
            </w:pPr>
            <w:r>
              <w:rPr>
                <w:color w:val="000000"/>
                <w:sz w:val="22"/>
                <w:szCs w:val="22"/>
              </w:rPr>
              <w:t>2,8 %</w:t>
            </w:r>
          </w:p>
        </w:tc>
        <w:tc>
          <w:tcPr>
            <w:tcW w:w="2840" w:type="dxa"/>
            <w:tcBorders>
              <w:top w:val="single" w:sz="4" w:space="0" w:color="auto"/>
              <w:left w:val="single" w:sz="4" w:space="0" w:color="auto"/>
              <w:bottom w:val="single" w:sz="4" w:space="0" w:color="auto"/>
              <w:right w:val="single" w:sz="4" w:space="0" w:color="auto"/>
            </w:tcBorders>
            <w:hideMark/>
          </w:tcPr>
          <w:p w14:paraId="78D936AC" w14:textId="77777777" w:rsidR="00AF3D97" w:rsidRDefault="00AF3D97" w:rsidP="002A5BB9">
            <w:pPr>
              <w:spacing w:line="276" w:lineRule="auto"/>
              <w:jc w:val="center"/>
              <w:rPr>
                <w:color w:val="000000"/>
                <w:sz w:val="22"/>
                <w:szCs w:val="22"/>
              </w:rPr>
            </w:pPr>
            <w:r>
              <w:rPr>
                <w:color w:val="000000"/>
                <w:sz w:val="22"/>
                <w:szCs w:val="22"/>
              </w:rPr>
              <w:t>2,0 %**</w:t>
            </w:r>
          </w:p>
        </w:tc>
      </w:tr>
      <w:tr w:rsidR="00AF3D97" w14:paraId="2AC2849F" w14:textId="77777777" w:rsidTr="002A5BB9">
        <w:trPr>
          <w:trHeight w:val="127"/>
        </w:trPr>
        <w:tc>
          <w:tcPr>
            <w:tcW w:w="2840" w:type="dxa"/>
            <w:tcBorders>
              <w:top w:val="single" w:sz="4" w:space="0" w:color="auto"/>
              <w:left w:val="single" w:sz="4" w:space="0" w:color="auto"/>
              <w:bottom w:val="single" w:sz="4" w:space="0" w:color="auto"/>
              <w:right w:val="single" w:sz="4" w:space="0" w:color="auto"/>
            </w:tcBorders>
            <w:hideMark/>
          </w:tcPr>
          <w:p w14:paraId="41BA34E4" w14:textId="77777777" w:rsidR="00AF3D97" w:rsidRDefault="00AF3D97" w:rsidP="002A5BB9">
            <w:pPr>
              <w:spacing w:line="276" w:lineRule="auto"/>
              <w:jc w:val="center"/>
              <w:rPr>
                <w:color w:val="000000"/>
                <w:sz w:val="22"/>
                <w:szCs w:val="22"/>
              </w:rPr>
            </w:pPr>
            <w:r>
              <w:rPr>
                <w:color w:val="000000"/>
                <w:sz w:val="22"/>
                <w:szCs w:val="22"/>
              </w:rPr>
              <w:t>3–12</w:t>
            </w:r>
          </w:p>
        </w:tc>
        <w:tc>
          <w:tcPr>
            <w:tcW w:w="2840" w:type="dxa"/>
            <w:tcBorders>
              <w:top w:val="single" w:sz="4" w:space="0" w:color="auto"/>
              <w:left w:val="single" w:sz="4" w:space="0" w:color="auto"/>
              <w:bottom w:val="single" w:sz="4" w:space="0" w:color="auto"/>
              <w:right w:val="single" w:sz="4" w:space="0" w:color="auto"/>
            </w:tcBorders>
            <w:hideMark/>
          </w:tcPr>
          <w:p w14:paraId="1F8BE599" w14:textId="77777777" w:rsidR="00AF3D97" w:rsidRDefault="00AF3D97" w:rsidP="002A5BB9">
            <w:pPr>
              <w:spacing w:line="276" w:lineRule="auto"/>
              <w:jc w:val="center"/>
              <w:rPr>
                <w:color w:val="000000"/>
                <w:sz w:val="22"/>
                <w:szCs w:val="22"/>
              </w:rPr>
            </w:pPr>
            <w:r>
              <w:rPr>
                <w:color w:val="000000"/>
                <w:sz w:val="22"/>
                <w:szCs w:val="22"/>
              </w:rPr>
              <w:t>2,54 %</w:t>
            </w:r>
          </w:p>
        </w:tc>
        <w:tc>
          <w:tcPr>
            <w:tcW w:w="2840" w:type="dxa"/>
            <w:tcBorders>
              <w:top w:val="single" w:sz="4" w:space="0" w:color="auto"/>
              <w:left w:val="single" w:sz="4" w:space="0" w:color="auto"/>
              <w:bottom w:val="single" w:sz="4" w:space="0" w:color="auto"/>
              <w:right w:val="single" w:sz="4" w:space="0" w:color="auto"/>
            </w:tcBorders>
            <w:hideMark/>
          </w:tcPr>
          <w:p w14:paraId="54F3DF18" w14:textId="77777777" w:rsidR="00AF3D97" w:rsidRDefault="00AF3D97" w:rsidP="002A5BB9">
            <w:pPr>
              <w:spacing w:line="276" w:lineRule="auto"/>
              <w:jc w:val="center"/>
              <w:rPr>
                <w:color w:val="000000"/>
                <w:sz w:val="22"/>
                <w:szCs w:val="22"/>
              </w:rPr>
            </w:pPr>
            <w:r>
              <w:rPr>
                <w:color w:val="000000"/>
                <w:sz w:val="22"/>
                <w:szCs w:val="22"/>
              </w:rPr>
              <w:t>Nėra duomenų</w:t>
            </w:r>
          </w:p>
        </w:tc>
      </w:tr>
      <w:tr w:rsidR="00AF3D97" w14:paraId="5C0BEA9C" w14:textId="77777777" w:rsidTr="002A5BB9">
        <w:tc>
          <w:tcPr>
            <w:tcW w:w="2840" w:type="dxa"/>
            <w:tcBorders>
              <w:top w:val="single" w:sz="4" w:space="0" w:color="auto"/>
              <w:left w:val="single" w:sz="4" w:space="0" w:color="auto"/>
              <w:bottom w:val="single" w:sz="4" w:space="0" w:color="auto"/>
              <w:right w:val="single" w:sz="4" w:space="0" w:color="auto"/>
            </w:tcBorders>
            <w:hideMark/>
          </w:tcPr>
          <w:p w14:paraId="036686A1" w14:textId="77777777" w:rsidR="00AF3D97" w:rsidRDefault="00AF3D97" w:rsidP="002A5BB9">
            <w:pPr>
              <w:spacing w:line="276" w:lineRule="auto"/>
              <w:jc w:val="center"/>
              <w:rPr>
                <w:color w:val="000000"/>
                <w:sz w:val="22"/>
                <w:szCs w:val="22"/>
              </w:rPr>
            </w:pPr>
            <w:r>
              <w:rPr>
                <w:color w:val="000000"/>
                <w:sz w:val="22"/>
                <w:szCs w:val="22"/>
              </w:rPr>
              <w:t>25</w:t>
            </w:r>
          </w:p>
        </w:tc>
        <w:tc>
          <w:tcPr>
            <w:tcW w:w="2840" w:type="dxa"/>
            <w:tcBorders>
              <w:top w:val="single" w:sz="4" w:space="0" w:color="auto"/>
              <w:left w:val="single" w:sz="4" w:space="0" w:color="auto"/>
              <w:bottom w:val="single" w:sz="4" w:space="0" w:color="auto"/>
              <w:right w:val="single" w:sz="4" w:space="0" w:color="auto"/>
            </w:tcBorders>
            <w:hideMark/>
          </w:tcPr>
          <w:p w14:paraId="0F47912E" w14:textId="77777777" w:rsidR="00AF3D97" w:rsidRDefault="00AF3D97" w:rsidP="002A5BB9">
            <w:pPr>
              <w:spacing w:line="276" w:lineRule="auto"/>
              <w:jc w:val="center"/>
              <w:rPr>
                <w:color w:val="000000"/>
                <w:sz w:val="22"/>
                <w:szCs w:val="22"/>
              </w:rPr>
            </w:pPr>
            <w:r>
              <w:rPr>
                <w:color w:val="000000"/>
                <w:sz w:val="22"/>
                <w:szCs w:val="22"/>
              </w:rPr>
              <w:t>2,6 %</w:t>
            </w:r>
          </w:p>
        </w:tc>
        <w:tc>
          <w:tcPr>
            <w:tcW w:w="2840" w:type="dxa"/>
            <w:tcBorders>
              <w:top w:val="single" w:sz="4" w:space="0" w:color="auto"/>
              <w:left w:val="single" w:sz="4" w:space="0" w:color="auto"/>
              <w:bottom w:val="single" w:sz="4" w:space="0" w:color="auto"/>
              <w:right w:val="single" w:sz="4" w:space="0" w:color="auto"/>
            </w:tcBorders>
            <w:hideMark/>
          </w:tcPr>
          <w:p w14:paraId="47993826" w14:textId="77777777" w:rsidR="00AF3D97" w:rsidRDefault="00AF3D97" w:rsidP="002A5BB9">
            <w:pPr>
              <w:spacing w:line="276" w:lineRule="auto"/>
              <w:jc w:val="center"/>
              <w:rPr>
                <w:color w:val="000000"/>
                <w:sz w:val="22"/>
                <w:szCs w:val="22"/>
              </w:rPr>
            </w:pPr>
            <w:r>
              <w:rPr>
                <w:color w:val="000000"/>
                <w:sz w:val="22"/>
                <w:szCs w:val="22"/>
              </w:rPr>
              <w:t>1,4 %</w:t>
            </w:r>
          </w:p>
        </w:tc>
      </w:tr>
      <w:tr w:rsidR="00AF3D97" w14:paraId="362EC8BA" w14:textId="77777777" w:rsidTr="002A5BB9">
        <w:tc>
          <w:tcPr>
            <w:tcW w:w="2840" w:type="dxa"/>
            <w:tcBorders>
              <w:top w:val="single" w:sz="4" w:space="0" w:color="auto"/>
              <w:left w:val="single" w:sz="4" w:space="0" w:color="auto"/>
              <w:bottom w:val="single" w:sz="4" w:space="0" w:color="auto"/>
              <w:right w:val="single" w:sz="4" w:space="0" w:color="auto"/>
            </w:tcBorders>
            <w:hideMark/>
          </w:tcPr>
          <w:p w14:paraId="50345696" w14:textId="77777777" w:rsidR="00AF3D97" w:rsidRDefault="00AF3D97" w:rsidP="002A5BB9">
            <w:pPr>
              <w:spacing w:line="276" w:lineRule="auto"/>
              <w:jc w:val="center"/>
              <w:rPr>
                <w:color w:val="000000"/>
                <w:sz w:val="22"/>
                <w:szCs w:val="22"/>
              </w:rPr>
            </w:pPr>
            <w:r>
              <w:rPr>
                <w:color w:val="000000"/>
                <w:sz w:val="22"/>
                <w:szCs w:val="22"/>
              </w:rPr>
              <w:t>40</w:t>
            </w:r>
          </w:p>
        </w:tc>
        <w:tc>
          <w:tcPr>
            <w:tcW w:w="2840" w:type="dxa"/>
            <w:tcBorders>
              <w:top w:val="single" w:sz="4" w:space="0" w:color="auto"/>
              <w:left w:val="single" w:sz="4" w:space="0" w:color="auto"/>
              <w:bottom w:val="single" w:sz="4" w:space="0" w:color="auto"/>
              <w:right w:val="single" w:sz="4" w:space="0" w:color="auto"/>
            </w:tcBorders>
            <w:hideMark/>
          </w:tcPr>
          <w:p w14:paraId="02EA9243" w14:textId="77777777" w:rsidR="00AF3D97" w:rsidRDefault="00AF3D97" w:rsidP="002A5BB9">
            <w:pPr>
              <w:spacing w:line="276" w:lineRule="auto"/>
              <w:jc w:val="center"/>
              <w:rPr>
                <w:color w:val="000000"/>
                <w:sz w:val="22"/>
                <w:szCs w:val="22"/>
              </w:rPr>
            </w:pPr>
            <w:r>
              <w:rPr>
                <w:color w:val="000000"/>
                <w:sz w:val="22"/>
                <w:szCs w:val="22"/>
              </w:rPr>
              <w:t>2,1 %</w:t>
            </w:r>
          </w:p>
        </w:tc>
        <w:tc>
          <w:tcPr>
            <w:tcW w:w="2840" w:type="dxa"/>
            <w:tcBorders>
              <w:top w:val="single" w:sz="4" w:space="0" w:color="auto"/>
              <w:left w:val="single" w:sz="4" w:space="0" w:color="auto"/>
              <w:bottom w:val="single" w:sz="4" w:space="0" w:color="auto"/>
              <w:right w:val="single" w:sz="4" w:space="0" w:color="auto"/>
            </w:tcBorders>
            <w:hideMark/>
          </w:tcPr>
          <w:p w14:paraId="7BF9B8AD" w14:textId="77777777" w:rsidR="00AF3D97" w:rsidRDefault="00AF3D97" w:rsidP="002A5BB9">
            <w:pPr>
              <w:spacing w:line="276" w:lineRule="auto"/>
              <w:jc w:val="center"/>
              <w:rPr>
                <w:color w:val="000000"/>
                <w:sz w:val="22"/>
                <w:szCs w:val="22"/>
              </w:rPr>
            </w:pPr>
            <w:r>
              <w:rPr>
                <w:color w:val="000000"/>
                <w:sz w:val="22"/>
                <w:szCs w:val="22"/>
              </w:rPr>
              <w:t>1,1 %</w:t>
            </w:r>
          </w:p>
        </w:tc>
      </w:tr>
      <w:tr w:rsidR="00AF3D97" w14:paraId="4A8520D8" w14:textId="77777777" w:rsidTr="002A5BB9">
        <w:tc>
          <w:tcPr>
            <w:tcW w:w="2840" w:type="dxa"/>
            <w:tcBorders>
              <w:top w:val="single" w:sz="4" w:space="0" w:color="auto"/>
              <w:left w:val="single" w:sz="4" w:space="0" w:color="auto"/>
              <w:bottom w:val="single" w:sz="4" w:space="0" w:color="auto"/>
              <w:right w:val="single" w:sz="4" w:space="0" w:color="auto"/>
            </w:tcBorders>
            <w:hideMark/>
          </w:tcPr>
          <w:p w14:paraId="3BD74623" w14:textId="77777777" w:rsidR="00AF3D97" w:rsidRDefault="00AF3D97" w:rsidP="002A5BB9">
            <w:pPr>
              <w:spacing w:line="276" w:lineRule="auto"/>
              <w:jc w:val="center"/>
              <w:rPr>
                <w:color w:val="000000"/>
                <w:sz w:val="22"/>
                <w:szCs w:val="22"/>
              </w:rPr>
            </w:pPr>
            <w:r>
              <w:rPr>
                <w:color w:val="000000"/>
                <w:sz w:val="22"/>
                <w:szCs w:val="22"/>
              </w:rPr>
              <w:t>60</w:t>
            </w:r>
          </w:p>
        </w:tc>
        <w:tc>
          <w:tcPr>
            <w:tcW w:w="2840" w:type="dxa"/>
            <w:tcBorders>
              <w:top w:val="single" w:sz="4" w:space="0" w:color="auto"/>
              <w:left w:val="single" w:sz="4" w:space="0" w:color="auto"/>
              <w:bottom w:val="single" w:sz="4" w:space="0" w:color="auto"/>
              <w:right w:val="single" w:sz="4" w:space="0" w:color="auto"/>
            </w:tcBorders>
            <w:hideMark/>
          </w:tcPr>
          <w:p w14:paraId="4CAA79E4" w14:textId="77777777" w:rsidR="00AF3D97" w:rsidRDefault="00AF3D97" w:rsidP="002A5BB9">
            <w:pPr>
              <w:spacing w:line="276" w:lineRule="auto"/>
              <w:jc w:val="center"/>
              <w:rPr>
                <w:color w:val="000000"/>
                <w:sz w:val="22"/>
                <w:szCs w:val="22"/>
              </w:rPr>
            </w:pPr>
            <w:r>
              <w:rPr>
                <w:color w:val="000000"/>
                <w:sz w:val="22"/>
                <w:szCs w:val="22"/>
              </w:rPr>
              <w:t>1,7 %</w:t>
            </w:r>
          </w:p>
        </w:tc>
        <w:tc>
          <w:tcPr>
            <w:tcW w:w="2840" w:type="dxa"/>
            <w:tcBorders>
              <w:top w:val="single" w:sz="4" w:space="0" w:color="auto"/>
              <w:left w:val="single" w:sz="4" w:space="0" w:color="auto"/>
              <w:bottom w:val="single" w:sz="4" w:space="0" w:color="auto"/>
              <w:right w:val="single" w:sz="4" w:space="0" w:color="auto"/>
            </w:tcBorders>
            <w:hideMark/>
          </w:tcPr>
          <w:p w14:paraId="4312FD1D" w14:textId="77777777" w:rsidR="00AF3D97" w:rsidRDefault="00AF3D97" w:rsidP="002A5BB9">
            <w:pPr>
              <w:spacing w:line="276" w:lineRule="auto"/>
              <w:jc w:val="center"/>
              <w:rPr>
                <w:color w:val="000000"/>
                <w:sz w:val="22"/>
                <w:szCs w:val="22"/>
              </w:rPr>
            </w:pPr>
            <w:r>
              <w:rPr>
                <w:color w:val="000000"/>
                <w:sz w:val="22"/>
                <w:szCs w:val="22"/>
              </w:rPr>
              <w:t>0,9 %</w:t>
            </w:r>
          </w:p>
        </w:tc>
      </w:tr>
      <w:tr w:rsidR="00AF3D97" w14:paraId="04E671C1" w14:textId="77777777" w:rsidTr="002A5BB9">
        <w:tc>
          <w:tcPr>
            <w:tcW w:w="2840" w:type="dxa"/>
            <w:tcBorders>
              <w:top w:val="single" w:sz="4" w:space="0" w:color="auto"/>
              <w:left w:val="single" w:sz="4" w:space="0" w:color="auto"/>
              <w:bottom w:val="single" w:sz="4" w:space="0" w:color="auto"/>
              <w:right w:val="single" w:sz="4" w:space="0" w:color="auto"/>
            </w:tcBorders>
            <w:hideMark/>
          </w:tcPr>
          <w:p w14:paraId="7049DA1A" w14:textId="77777777" w:rsidR="00AF3D97" w:rsidRDefault="00AF3D97" w:rsidP="002A5BB9">
            <w:pPr>
              <w:spacing w:line="276" w:lineRule="auto"/>
              <w:jc w:val="center"/>
              <w:rPr>
                <w:color w:val="000000"/>
                <w:sz w:val="22"/>
                <w:szCs w:val="22"/>
              </w:rPr>
            </w:pPr>
            <w:r>
              <w:rPr>
                <w:color w:val="000000"/>
                <w:sz w:val="22"/>
                <w:szCs w:val="22"/>
              </w:rPr>
              <w:t>80</w:t>
            </w:r>
          </w:p>
        </w:tc>
        <w:tc>
          <w:tcPr>
            <w:tcW w:w="2840" w:type="dxa"/>
            <w:tcBorders>
              <w:top w:val="single" w:sz="4" w:space="0" w:color="auto"/>
              <w:left w:val="single" w:sz="4" w:space="0" w:color="auto"/>
              <w:bottom w:val="single" w:sz="4" w:space="0" w:color="auto"/>
              <w:right w:val="single" w:sz="4" w:space="0" w:color="auto"/>
            </w:tcBorders>
            <w:hideMark/>
          </w:tcPr>
          <w:p w14:paraId="5C411D44" w14:textId="77777777" w:rsidR="00AF3D97" w:rsidRDefault="00AF3D97" w:rsidP="002A5BB9">
            <w:pPr>
              <w:spacing w:line="276" w:lineRule="auto"/>
              <w:jc w:val="center"/>
              <w:rPr>
                <w:color w:val="000000"/>
                <w:sz w:val="22"/>
                <w:szCs w:val="22"/>
              </w:rPr>
            </w:pPr>
            <w:r>
              <w:rPr>
                <w:color w:val="000000"/>
                <w:sz w:val="22"/>
                <w:szCs w:val="22"/>
              </w:rPr>
              <w:t>1,4 %</w:t>
            </w:r>
          </w:p>
        </w:tc>
        <w:tc>
          <w:tcPr>
            <w:tcW w:w="2840" w:type="dxa"/>
            <w:tcBorders>
              <w:top w:val="single" w:sz="4" w:space="0" w:color="auto"/>
              <w:left w:val="single" w:sz="4" w:space="0" w:color="auto"/>
              <w:bottom w:val="single" w:sz="4" w:space="0" w:color="auto"/>
              <w:right w:val="single" w:sz="4" w:space="0" w:color="auto"/>
            </w:tcBorders>
            <w:hideMark/>
          </w:tcPr>
          <w:p w14:paraId="490CA36D" w14:textId="77777777" w:rsidR="00AF3D97" w:rsidRDefault="00AF3D97" w:rsidP="002A5BB9">
            <w:pPr>
              <w:spacing w:line="276" w:lineRule="auto"/>
              <w:jc w:val="center"/>
              <w:rPr>
                <w:color w:val="000000"/>
                <w:sz w:val="22"/>
                <w:szCs w:val="22"/>
              </w:rPr>
            </w:pPr>
            <w:r>
              <w:rPr>
                <w:color w:val="000000"/>
                <w:sz w:val="22"/>
                <w:szCs w:val="22"/>
              </w:rPr>
              <w:t>0,7 %</w:t>
            </w:r>
          </w:p>
        </w:tc>
      </w:tr>
    </w:tbl>
    <w:p w14:paraId="17A6B4D5" w14:textId="77777777" w:rsidR="00AF3D97" w:rsidRDefault="00AF3D97" w:rsidP="00AF3D97">
      <w:pPr>
        <w:rPr>
          <w:color w:val="000000"/>
          <w:sz w:val="22"/>
          <w:szCs w:val="22"/>
        </w:rPr>
      </w:pPr>
      <w:r>
        <w:rPr>
          <w:color w:val="000000"/>
          <w:sz w:val="22"/>
          <w:szCs w:val="22"/>
        </w:rPr>
        <w:t>* išnešiotiems naujagimiams. Neišnešiotų naujagimių MAK nenustatytas.</w:t>
      </w:r>
    </w:p>
    <w:p w14:paraId="7174204C" w14:textId="77777777" w:rsidR="00AF3D97" w:rsidRDefault="00AF3D97" w:rsidP="00AF3D97">
      <w:pPr>
        <w:rPr>
          <w:color w:val="000000"/>
          <w:sz w:val="22"/>
          <w:szCs w:val="22"/>
        </w:rPr>
      </w:pPr>
      <w:r>
        <w:rPr>
          <w:color w:val="000000"/>
          <w:sz w:val="22"/>
          <w:szCs w:val="22"/>
        </w:rPr>
        <w:t>** 1-&lt;3 metų vaikams nejautrai vartojamas 60 % N</w:t>
      </w:r>
      <w:r>
        <w:rPr>
          <w:color w:val="000000"/>
          <w:sz w:val="22"/>
          <w:szCs w:val="22"/>
          <w:vertAlign w:val="subscript"/>
        </w:rPr>
        <w:t>2</w:t>
      </w:r>
      <w:r>
        <w:rPr>
          <w:color w:val="000000"/>
          <w:sz w:val="22"/>
          <w:szCs w:val="22"/>
        </w:rPr>
        <w:t>O ir 40 % O</w:t>
      </w:r>
      <w:r>
        <w:rPr>
          <w:color w:val="000000"/>
          <w:sz w:val="22"/>
          <w:szCs w:val="22"/>
          <w:vertAlign w:val="subscript"/>
        </w:rPr>
        <w:t>2</w:t>
      </w:r>
      <w:r>
        <w:rPr>
          <w:color w:val="000000"/>
          <w:sz w:val="22"/>
          <w:szCs w:val="22"/>
        </w:rPr>
        <w:t>.</w:t>
      </w:r>
    </w:p>
    <w:p w14:paraId="0F080A69" w14:textId="77777777" w:rsidR="00AF3D97" w:rsidRDefault="00AF3D97" w:rsidP="00AF3D97">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rPr>
          <w:b/>
          <w:bCs/>
          <w:color w:val="000000"/>
          <w:szCs w:val="22"/>
        </w:rPr>
      </w:pPr>
    </w:p>
    <w:p w14:paraId="428408EE" w14:textId="77777777" w:rsidR="00AF3D97" w:rsidRDefault="00AF3D97" w:rsidP="00AF3D97">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rPr>
          <w:b/>
          <w:bCs/>
          <w:color w:val="000000"/>
          <w:szCs w:val="22"/>
        </w:rPr>
      </w:pPr>
      <w:proofErr w:type="spellStart"/>
      <w:r>
        <w:rPr>
          <w:b/>
          <w:bCs/>
          <w:color w:val="000000"/>
          <w:szCs w:val="22"/>
        </w:rPr>
        <w:t>Premedikacija</w:t>
      </w:r>
      <w:proofErr w:type="spellEnd"/>
    </w:p>
    <w:p w14:paraId="5E57616F" w14:textId="77777777" w:rsidR="00AF3D97" w:rsidRDefault="00AF3D97" w:rsidP="00AF3D97">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2"/>
        </w:rPr>
      </w:pPr>
      <w:proofErr w:type="spellStart"/>
      <w:r>
        <w:rPr>
          <w:color w:val="000000"/>
          <w:szCs w:val="22"/>
        </w:rPr>
        <w:t>Premedikacija</w:t>
      </w:r>
      <w:proofErr w:type="spellEnd"/>
      <w:r>
        <w:rPr>
          <w:color w:val="000000"/>
          <w:szCs w:val="22"/>
        </w:rPr>
        <w:t xml:space="preserve"> parenkama anesteziologo nuožiūra, atsižvelgiant į kiekvieno paciento poreikius.</w:t>
      </w:r>
    </w:p>
    <w:p w14:paraId="5941CA65" w14:textId="77777777" w:rsidR="00AF3D97" w:rsidRDefault="00AF3D97" w:rsidP="00AF3D97">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rPr>
          <w:bCs/>
          <w:i/>
          <w:iCs/>
          <w:color w:val="000000"/>
          <w:szCs w:val="22"/>
        </w:rPr>
      </w:pPr>
    </w:p>
    <w:p w14:paraId="4BFE742F" w14:textId="77777777" w:rsidR="00AF3D97" w:rsidRDefault="00AF3D97" w:rsidP="00AF3D97">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rPr>
          <w:b/>
          <w:color w:val="000000"/>
          <w:szCs w:val="22"/>
        </w:rPr>
      </w:pPr>
      <w:r>
        <w:rPr>
          <w:b/>
          <w:color w:val="000000"/>
          <w:szCs w:val="22"/>
        </w:rPr>
        <w:t>Įvadinė nejautra</w:t>
      </w:r>
    </w:p>
    <w:p w14:paraId="7BBC13B3" w14:textId="77777777" w:rsidR="00AF3D97" w:rsidRDefault="00AF3D97" w:rsidP="00AF3D97">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rPr>
          <w:b/>
          <w:i/>
          <w:color w:val="000000"/>
          <w:szCs w:val="22"/>
        </w:rPr>
      </w:pPr>
      <w:r>
        <w:rPr>
          <w:color w:val="000000"/>
          <w:szCs w:val="22"/>
        </w:rPr>
        <w:t xml:space="preserve">Dozė nustatoma individualiai atsižvelgiant į pageidaujamą poveikį, paciento amžių ir klinikinę būklę. Įvadinei nejautrai į veną galima suleisti trumpai veikiančių barbitūratų arba kitų šiam tikslui skirtų vaistinių preparatų, o paskui duoti kvėpuoti </w:t>
      </w:r>
      <w:proofErr w:type="spellStart"/>
      <w:r>
        <w:rPr>
          <w:color w:val="000000"/>
          <w:szCs w:val="22"/>
        </w:rPr>
        <w:t>Sevorane</w:t>
      </w:r>
      <w:proofErr w:type="spellEnd"/>
      <w:r>
        <w:rPr>
          <w:color w:val="000000"/>
          <w:szCs w:val="22"/>
        </w:rPr>
        <w:t>.</w:t>
      </w:r>
    </w:p>
    <w:p w14:paraId="794CB80E" w14:textId="77777777" w:rsidR="00AF3D97" w:rsidRDefault="00AF3D97" w:rsidP="00AF3D97">
      <w:p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szCs w:val="22"/>
        </w:rPr>
      </w:pPr>
    </w:p>
    <w:p w14:paraId="0F3DDF02" w14:textId="77777777" w:rsidR="00AF3D97" w:rsidRDefault="00AF3D97" w:rsidP="00AF3D97">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rPr>
          <w:b/>
          <w:color w:val="000000"/>
          <w:szCs w:val="22"/>
        </w:rPr>
      </w:pPr>
      <w:r>
        <w:rPr>
          <w:b/>
          <w:color w:val="000000"/>
          <w:szCs w:val="22"/>
        </w:rPr>
        <w:t>Palaikomoji nejautra</w:t>
      </w:r>
    </w:p>
    <w:p w14:paraId="53A1152F" w14:textId="77777777" w:rsidR="00AF3D97" w:rsidRDefault="00AF3D97" w:rsidP="00AF3D97">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2"/>
        </w:rPr>
      </w:pPr>
      <w:r>
        <w:rPr>
          <w:color w:val="000000"/>
          <w:szCs w:val="22"/>
        </w:rPr>
        <w:t xml:space="preserve">Chirurginio lygio nejautrą galima palaikyti 0,5–3 % koncentracijos </w:t>
      </w:r>
      <w:proofErr w:type="spellStart"/>
      <w:r>
        <w:rPr>
          <w:color w:val="000000"/>
          <w:szCs w:val="22"/>
        </w:rPr>
        <w:t>Sevorane</w:t>
      </w:r>
      <w:proofErr w:type="spellEnd"/>
      <w:r>
        <w:rPr>
          <w:color w:val="000000"/>
          <w:szCs w:val="22"/>
        </w:rPr>
        <w:t xml:space="preserve"> kartu su azoto </w:t>
      </w:r>
      <w:proofErr w:type="spellStart"/>
      <w:r>
        <w:rPr>
          <w:color w:val="000000"/>
          <w:szCs w:val="22"/>
        </w:rPr>
        <w:t>suboksidu</w:t>
      </w:r>
      <w:proofErr w:type="spellEnd"/>
      <w:r>
        <w:rPr>
          <w:color w:val="000000"/>
          <w:szCs w:val="22"/>
        </w:rPr>
        <w:t xml:space="preserve"> arba be jo.</w:t>
      </w:r>
    </w:p>
    <w:p w14:paraId="65B69486" w14:textId="77777777" w:rsidR="00AF3D97" w:rsidRDefault="00AF3D97" w:rsidP="00AF3D97">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2"/>
        </w:rPr>
      </w:pPr>
    </w:p>
    <w:p w14:paraId="286CBA76" w14:textId="77777777" w:rsidR="00AF3D97" w:rsidRDefault="00AF3D97" w:rsidP="00AF3D97">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rPr>
          <w:i/>
          <w:color w:val="000000"/>
          <w:szCs w:val="22"/>
        </w:rPr>
      </w:pPr>
      <w:r>
        <w:rPr>
          <w:b/>
          <w:i/>
          <w:color w:val="000000"/>
          <w:szCs w:val="22"/>
        </w:rPr>
        <w:t>Senyviems pacientams</w:t>
      </w:r>
    </w:p>
    <w:p w14:paraId="6E3A1C47" w14:textId="77777777" w:rsidR="00AF3D97" w:rsidRDefault="00AF3D97" w:rsidP="00AF3D97">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2"/>
        </w:rPr>
      </w:pPr>
      <w:r>
        <w:rPr>
          <w:color w:val="000000"/>
          <w:szCs w:val="22"/>
        </w:rPr>
        <w:lastRenderedPageBreak/>
        <w:t xml:space="preserve">Kaip ir kitų įkvepiamųjų anestetikų, senyvų žmonių chirurginei nejautrai palaikyti paprastai pakanka mažesnės koncentracijos </w:t>
      </w:r>
      <w:proofErr w:type="spellStart"/>
      <w:r>
        <w:rPr>
          <w:color w:val="000000"/>
          <w:szCs w:val="22"/>
        </w:rPr>
        <w:t>Sevorane</w:t>
      </w:r>
      <w:proofErr w:type="spellEnd"/>
      <w:r>
        <w:rPr>
          <w:color w:val="000000"/>
          <w:szCs w:val="22"/>
        </w:rPr>
        <w:t>.</w:t>
      </w:r>
    </w:p>
    <w:p w14:paraId="465BC0B6" w14:textId="77777777" w:rsidR="00AF3D97" w:rsidRDefault="00AF3D97" w:rsidP="00AF3D97">
      <w:p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szCs w:val="22"/>
        </w:rPr>
      </w:pPr>
    </w:p>
    <w:p w14:paraId="48FCD5C4" w14:textId="77777777" w:rsidR="00AF3D97" w:rsidRDefault="00AF3D97" w:rsidP="00AF3D97">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rPr>
          <w:b/>
          <w:color w:val="000000"/>
          <w:szCs w:val="22"/>
        </w:rPr>
      </w:pPr>
      <w:r>
        <w:rPr>
          <w:b/>
          <w:color w:val="000000"/>
          <w:szCs w:val="22"/>
        </w:rPr>
        <w:t>Budimas</w:t>
      </w:r>
    </w:p>
    <w:p w14:paraId="26A19D44" w14:textId="77777777" w:rsidR="00AF3D97" w:rsidRDefault="00AF3D97" w:rsidP="00AF3D97">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2"/>
        </w:rPr>
      </w:pPr>
      <w:r>
        <w:rPr>
          <w:color w:val="000000"/>
          <w:szCs w:val="22"/>
        </w:rPr>
        <w:t xml:space="preserve">Po </w:t>
      </w:r>
      <w:proofErr w:type="spellStart"/>
      <w:r>
        <w:rPr>
          <w:color w:val="000000"/>
          <w:szCs w:val="22"/>
        </w:rPr>
        <w:t>Sevorane</w:t>
      </w:r>
      <w:proofErr w:type="spellEnd"/>
      <w:r>
        <w:rPr>
          <w:color w:val="000000"/>
          <w:szCs w:val="22"/>
        </w:rPr>
        <w:t xml:space="preserve"> nejautros budimo laikas dažniausiai būna trumpas, todėl greitai gali tekti malšinti pooperacinį skausmą. Reikia kruopščiai įvertinti bundančio po bendrosios anestezijos paciento būklę, prieš jį iškeliant iš budimo palatos. </w:t>
      </w:r>
    </w:p>
    <w:p w14:paraId="211B041C" w14:textId="77777777" w:rsidR="00AF3D97" w:rsidRDefault="00AF3D97" w:rsidP="00AF3D97">
      <w:pPr>
        <w:pStyle w:val="Pagrindinistekstas"/>
        <w:tabs>
          <w:tab w:val="left" w:pos="1440"/>
          <w:tab w:val="left" w:pos="2160"/>
          <w:tab w:val="left" w:pos="2880"/>
          <w:tab w:val="left" w:pos="3600"/>
          <w:tab w:val="left" w:pos="4320"/>
          <w:tab w:val="left" w:pos="5040"/>
          <w:tab w:val="left" w:pos="5760"/>
          <w:tab w:val="left" w:pos="6480"/>
          <w:tab w:val="left" w:pos="7200"/>
          <w:tab w:val="left" w:pos="7920"/>
        </w:tabs>
        <w:rPr>
          <w:b/>
          <w:bCs/>
          <w:color w:val="000000"/>
          <w:szCs w:val="22"/>
        </w:rPr>
      </w:pPr>
    </w:p>
    <w:p w14:paraId="247967D0" w14:textId="77777777" w:rsidR="00AF3D97" w:rsidRDefault="00AF3D97" w:rsidP="00AF3D97">
      <w:pPr>
        <w:pStyle w:val="CM3"/>
        <w:spacing w:line="151" w:lineRule="atLeast"/>
        <w:rPr>
          <w:rFonts w:ascii="Times New Roman" w:hAnsi="Times New Roman"/>
          <w:b/>
          <w:bCs/>
          <w:color w:val="000000"/>
          <w:sz w:val="22"/>
          <w:szCs w:val="22"/>
          <w:lang w:val="lt-LT"/>
        </w:rPr>
      </w:pPr>
      <w:r>
        <w:rPr>
          <w:rFonts w:ascii="Times New Roman" w:hAnsi="Times New Roman"/>
          <w:b/>
          <w:bCs/>
          <w:color w:val="000000"/>
          <w:sz w:val="22"/>
          <w:szCs w:val="22"/>
          <w:lang w:val="lt-LT"/>
        </w:rPr>
        <w:t>Perdozavimas</w:t>
      </w:r>
    </w:p>
    <w:p w14:paraId="60904E88" w14:textId="77777777" w:rsidR="00AF3D97" w:rsidRDefault="00AF3D97" w:rsidP="00AF3D97">
      <w:pPr>
        <w:rPr>
          <w:color w:val="000000"/>
          <w:sz w:val="22"/>
          <w:szCs w:val="22"/>
        </w:rPr>
      </w:pPr>
      <w:r>
        <w:rPr>
          <w:color w:val="000000"/>
          <w:sz w:val="22"/>
          <w:szCs w:val="22"/>
        </w:rPr>
        <w:t>Perdozavus reikia imtis šių priemonių: nutraukti vaistinio preparato vartojimą, išvalyti kvėpavimo takus ir pradėti pagalbinį arba kontroliuojamąjį dirbtinį kvėpavimą grynu deguonimi, palaikyti širdies veiklą.</w:t>
      </w:r>
    </w:p>
    <w:p w14:paraId="1B21AB8C" w14:textId="77777777" w:rsidR="00AF3D97" w:rsidRDefault="00AF3D97" w:rsidP="00AF3D97">
      <w:bookmarkStart w:id="90" w:name="_GoBack"/>
      <w:bookmarkEnd w:id="90"/>
    </w:p>
    <w:p w14:paraId="75BEE22A" w14:textId="77777777" w:rsidR="002A5BB9" w:rsidRPr="00AF3D97" w:rsidRDefault="002A5BB9" w:rsidP="00AF3D97"/>
    <w:sectPr w:rsidR="002A5BB9" w:rsidRPr="00AF3D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rade Goth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41F0EF0"/>
    <w:multiLevelType w:val="hybridMultilevel"/>
    <w:tmpl w:val="233653BA"/>
    <w:lvl w:ilvl="0" w:tplc="E6806D0C">
      <w:start w:val="2"/>
      <w:numFmt w:val="decimal"/>
      <w:lvlText w:val="%1."/>
      <w:lvlJc w:val="left"/>
      <w:pPr>
        <w:tabs>
          <w:tab w:val="num" w:pos="717"/>
        </w:tabs>
        <w:ind w:left="567" w:hanging="210"/>
      </w:pPr>
      <w:rPr>
        <w:rFonts w:cs="Times New Roman"/>
      </w:rPr>
    </w:lvl>
    <w:lvl w:ilvl="1" w:tplc="047ED8DA">
      <w:start w:val="1"/>
      <w:numFmt w:val="bullet"/>
      <w:lvlText w:val="-"/>
      <w:lvlJc w:val="left"/>
      <w:pPr>
        <w:tabs>
          <w:tab w:val="num" w:pos="1647"/>
        </w:tabs>
        <w:ind w:left="1647" w:hanging="567"/>
      </w:pPr>
    </w:lvl>
    <w:lvl w:ilvl="2" w:tplc="252C5160">
      <w:start w:val="1"/>
      <w:numFmt w:val="bullet"/>
      <w:lvlText w:val="-"/>
      <w:lvlJc w:val="left"/>
      <w:pPr>
        <w:tabs>
          <w:tab w:val="num" w:pos="2547"/>
        </w:tabs>
        <w:ind w:left="2547" w:hanging="567"/>
      </w:pPr>
      <w:rPr>
        <w:color w:val="auto"/>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1"/>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DD0"/>
    <w:rsid w:val="00000148"/>
    <w:rsid w:val="00000393"/>
    <w:rsid w:val="00000C72"/>
    <w:rsid w:val="000011A8"/>
    <w:rsid w:val="00001556"/>
    <w:rsid w:val="00001639"/>
    <w:rsid w:val="00001C32"/>
    <w:rsid w:val="00001E21"/>
    <w:rsid w:val="00001E61"/>
    <w:rsid w:val="0000225A"/>
    <w:rsid w:val="0000298D"/>
    <w:rsid w:val="00002DD1"/>
    <w:rsid w:val="00004143"/>
    <w:rsid w:val="00004A66"/>
    <w:rsid w:val="00005DC6"/>
    <w:rsid w:val="00006030"/>
    <w:rsid w:val="000064C7"/>
    <w:rsid w:val="000069BA"/>
    <w:rsid w:val="00007012"/>
    <w:rsid w:val="0000723E"/>
    <w:rsid w:val="00007677"/>
    <w:rsid w:val="00010F03"/>
    <w:rsid w:val="00011055"/>
    <w:rsid w:val="00011172"/>
    <w:rsid w:val="000115DB"/>
    <w:rsid w:val="00011A06"/>
    <w:rsid w:val="00011FCC"/>
    <w:rsid w:val="0001305E"/>
    <w:rsid w:val="00013655"/>
    <w:rsid w:val="000139D1"/>
    <w:rsid w:val="00014553"/>
    <w:rsid w:val="00014AAE"/>
    <w:rsid w:val="00014BDC"/>
    <w:rsid w:val="000155A5"/>
    <w:rsid w:val="00015B52"/>
    <w:rsid w:val="0001676B"/>
    <w:rsid w:val="00017748"/>
    <w:rsid w:val="000178A0"/>
    <w:rsid w:val="00020086"/>
    <w:rsid w:val="000210C4"/>
    <w:rsid w:val="00021532"/>
    <w:rsid w:val="000219B3"/>
    <w:rsid w:val="00022D4B"/>
    <w:rsid w:val="000230A3"/>
    <w:rsid w:val="00023C9D"/>
    <w:rsid w:val="000250F1"/>
    <w:rsid w:val="00025835"/>
    <w:rsid w:val="000263A9"/>
    <w:rsid w:val="00026854"/>
    <w:rsid w:val="00026BC1"/>
    <w:rsid w:val="00027CA6"/>
    <w:rsid w:val="00027E9B"/>
    <w:rsid w:val="000303AB"/>
    <w:rsid w:val="000303B2"/>
    <w:rsid w:val="00030669"/>
    <w:rsid w:val="00031406"/>
    <w:rsid w:val="00031582"/>
    <w:rsid w:val="00031C52"/>
    <w:rsid w:val="00031E69"/>
    <w:rsid w:val="00032071"/>
    <w:rsid w:val="00033F1E"/>
    <w:rsid w:val="00035384"/>
    <w:rsid w:val="000355AB"/>
    <w:rsid w:val="00035E4F"/>
    <w:rsid w:val="00036347"/>
    <w:rsid w:val="00036E5E"/>
    <w:rsid w:val="00036EB6"/>
    <w:rsid w:val="00037F87"/>
    <w:rsid w:val="00040499"/>
    <w:rsid w:val="0004080B"/>
    <w:rsid w:val="0004109C"/>
    <w:rsid w:val="00041773"/>
    <w:rsid w:val="00041A38"/>
    <w:rsid w:val="00041A60"/>
    <w:rsid w:val="00041E39"/>
    <w:rsid w:val="0004451B"/>
    <w:rsid w:val="000448C8"/>
    <w:rsid w:val="00045C00"/>
    <w:rsid w:val="0004634D"/>
    <w:rsid w:val="000473B6"/>
    <w:rsid w:val="00047808"/>
    <w:rsid w:val="000478B6"/>
    <w:rsid w:val="0005021D"/>
    <w:rsid w:val="000505BA"/>
    <w:rsid w:val="00050A8A"/>
    <w:rsid w:val="00050D36"/>
    <w:rsid w:val="00051061"/>
    <w:rsid w:val="00052C8D"/>
    <w:rsid w:val="00052CCF"/>
    <w:rsid w:val="000536B6"/>
    <w:rsid w:val="000539AA"/>
    <w:rsid w:val="000542B6"/>
    <w:rsid w:val="0005460C"/>
    <w:rsid w:val="00054BFD"/>
    <w:rsid w:val="000565CE"/>
    <w:rsid w:val="000608F2"/>
    <w:rsid w:val="00060F32"/>
    <w:rsid w:val="0006124F"/>
    <w:rsid w:val="00061379"/>
    <w:rsid w:val="00061802"/>
    <w:rsid w:val="00061B8A"/>
    <w:rsid w:val="000631AC"/>
    <w:rsid w:val="00064269"/>
    <w:rsid w:val="00064B94"/>
    <w:rsid w:val="00064C36"/>
    <w:rsid w:val="00064D82"/>
    <w:rsid w:val="00064EF8"/>
    <w:rsid w:val="00064FDF"/>
    <w:rsid w:val="000651F1"/>
    <w:rsid w:val="000655E0"/>
    <w:rsid w:val="00065ED2"/>
    <w:rsid w:val="00065EDA"/>
    <w:rsid w:val="00065F0D"/>
    <w:rsid w:val="00066E74"/>
    <w:rsid w:val="000673F8"/>
    <w:rsid w:val="00067916"/>
    <w:rsid w:val="00067C7F"/>
    <w:rsid w:val="00067D20"/>
    <w:rsid w:val="00067E00"/>
    <w:rsid w:val="00070A26"/>
    <w:rsid w:val="00070D80"/>
    <w:rsid w:val="00071E67"/>
    <w:rsid w:val="00072D52"/>
    <w:rsid w:val="0007427B"/>
    <w:rsid w:val="0007438E"/>
    <w:rsid w:val="000747B1"/>
    <w:rsid w:val="00074C23"/>
    <w:rsid w:val="00075D30"/>
    <w:rsid w:val="000769F0"/>
    <w:rsid w:val="00076EC4"/>
    <w:rsid w:val="000778A0"/>
    <w:rsid w:val="00077A34"/>
    <w:rsid w:val="00080D37"/>
    <w:rsid w:val="00080F15"/>
    <w:rsid w:val="00080F31"/>
    <w:rsid w:val="000826E9"/>
    <w:rsid w:val="0008291F"/>
    <w:rsid w:val="00083008"/>
    <w:rsid w:val="0008464E"/>
    <w:rsid w:val="00084ECB"/>
    <w:rsid w:val="00084F6E"/>
    <w:rsid w:val="0008542C"/>
    <w:rsid w:val="00086130"/>
    <w:rsid w:val="000865AD"/>
    <w:rsid w:val="00086692"/>
    <w:rsid w:val="000867D8"/>
    <w:rsid w:val="00086F3A"/>
    <w:rsid w:val="00090C0B"/>
    <w:rsid w:val="00091BF2"/>
    <w:rsid w:val="00091CC3"/>
    <w:rsid w:val="000924EA"/>
    <w:rsid w:val="00092AFA"/>
    <w:rsid w:val="0009346B"/>
    <w:rsid w:val="0009363A"/>
    <w:rsid w:val="00093777"/>
    <w:rsid w:val="000948B3"/>
    <w:rsid w:val="00095030"/>
    <w:rsid w:val="000951F8"/>
    <w:rsid w:val="00095F2B"/>
    <w:rsid w:val="0009612D"/>
    <w:rsid w:val="0009690C"/>
    <w:rsid w:val="00097219"/>
    <w:rsid w:val="000974A5"/>
    <w:rsid w:val="000974FE"/>
    <w:rsid w:val="0009760E"/>
    <w:rsid w:val="0009793B"/>
    <w:rsid w:val="00097D47"/>
    <w:rsid w:val="00097F28"/>
    <w:rsid w:val="000A00FE"/>
    <w:rsid w:val="000A015B"/>
    <w:rsid w:val="000A04E4"/>
    <w:rsid w:val="000A06AF"/>
    <w:rsid w:val="000A0AA9"/>
    <w:rsid w:val="000A0D38"/>
    <w:rsid w:val="000A0E37"/>
    <w:rsid w:val="000A0FB7"/>
    <w:rsid w:val="000A361C"/>
    <w:rsid w:val="000A44A9"/>
    <w:rsid w:val="000A4C11"/>
    <w:rsid w:val="000A5371"/>
    <w:rsid w:val="000A5400"/>
    <w:rsid w:val="000A5ED2"/>
    <w:rsid w:val="000B0268"/>
    <w:rsid w:val="000B074A"/>
    <w:rsid w:val="000B0757"/>
    <w:rsid w:val="000B11E2"/>
    <w:rsid w:val="000B14F2"/>
    <w:rsid w:val="000B1B7C"/>
    <w:rsid w:val="000B2322"/>
    <w:rsid w:val="000B2DE1"/>
    <w:rsid w:val="000B2DFA"/>
    <w:rsid w:val="000B3CCC"/>
    <w:rsid w:val="000B4636"/>
    <w:rsid w:val="000B5D17"/>
    <w:rsid w:val="000B63B3"/>
    <w:rsid w:val="000B7CBF"/>
    <w:rsid w:val="000C044B"/>
    <w:rsid w:val="000C0D7C"/>
    <w:rsid w:val="000C1217"/>
    <w:rsid w:val="000C16D4"/>
    <w:rsid w:val="000C1ACD"/>
    <w:rsid w:val="000C1B3D"/>
    <w:rsid w:val="000C26D5"/>
    <w:rsid w:val="000C2C99"/>
    <w:rsid w:val="000C4093"/>
    <w:rsid w:val="000C7F67"/>
    <w:rsid w:val="000D07EF"/>
    <w:rsid w:val="000D0FFB"/>
    <w:rsid w:val="000D145B"/>
    <w:rsid w:val="000D16F6"/>
    <w:rsid w:val="000D17B8"/>
    <w:rsid w:val="000D35A6"/>
    <w:rsid w:val="000D37C0"/>
    <w:rsid w:val="000D4983"/>
    <w:rsid w:val="000D4F39"/>
    <w:rsid w:val="000D56D4"/>
    <w:rsid w:val="000D5B84"/>
    <w:rsid w:val="000D5E51"/>
    <w:rsid w:val="000D61C3"/>
    <w:rsid w:val="000D6A62"/>
    <w:rsid w:val="000D6C4E"/>
    <w:rsid w:val="000D7865"/>
    <w:rsid w:val="000D7870"/>
    <w:rsid w:val="000E0612"/>
    <w:rsid w:val="000E21C5"/>
    <w:rsid w:val="000E3341"/>
    <w:rsid w:val="000E355E"/>
    <w:rsid w:val="000E3B90"/>
    <w:rsid w:val="000E47D9"/>
    <w:rsid w:val="000E5212"/>
    <w:rsid w:val="000E65E6"/>
    <w:rsid w:val="000E68A2"/>
    <w:rsid w:val="000E6D7A"/>
    <w:rsid w:val="000E6E78"/>
    <w:rsid w:val="000E75A3"/>
    <w:rsid w:val="000E7AA8"/>
    <w:rsid w:val="000E7BB4"/>
    <w:rsid w:val="000F030B"/>
    <w:rsid w:val="000F3869"/>
    <w:rsid w:val="000F388B"/>
    <w:rsid w:val="000F3A07"/>
    <w:rsid w:val="000F3C48"/>
    <w:rsid w:val="000F4A4E"/>
    <w:rsid w:val="000F523D"/>
    <w:rsid w:val="000F5D69"/>
    <w:rsid w:val="000F6986"/>
    <w:rsid w:val="000F6EF7"/>
    <w:rsid w:val="000F7145"/>
    <w:rsid w:val="000F7F6B"/>
    <w:rsid w:val="0010064E"/>
    <w:rsid w:val="00100A89"/>
    <w:rsid w:val="00101A72"/>
    <w:rsid w:val="00102413"/>
    <w:rsid w:val="00102554"/>
    <w:rsid w:val="001028D1"/>
    <w:rsid w:val="00103477"/>
    <w:rsid w:val="00103713"/>
    <w:rsid w:val="00103D14"/>
    <w:rsid w:val="0010413A"/>
    <w:rsid w:val="00104DFD"/>
    <w:rsid w:val="001051EF"/>
    <w:rsid w:val="001052B4"/>
    <w:rsid w:val="00105C08"/>
    <w:rsid w:val="00106054"/>
    <w:rsid w:val="0010616F"/>
    <w:rsid w:val="001063EA"/>
    <w:rsid w:val="00106F4D"/>
    <w:rsid w:val="0010753A"/>
    <w:rsid w:val="001079D3"/>
    <w:rsid w:val="00110863"/>
    <w:rsid w:val="00110B5C"/>
    <w:rsid w:val="00112706"/>
    <w:rsid w:val="00112843"/>
    <w:rsid w:val="0011337A"/>
    <w:rsid w:val="00113511"/>
    <w:rsid w:val="00113754"/>
    <w:rsid w:val="00113868"/>
    <w:rsid w:val="00114A11"/>
    <w:rsid w:val="001158EE"/>
    <w:rsid w:val="00115F86"/>
    <w:rsid w:val="00117675"/>
    <w:rsid w:val="00117D9E"/>
    <w:rsid w:val="00120187"/>
    <w:rsid w:val="00120456"/>
    <w:rsid w:val="00120872"/>
    <w:rsid w:val="00120EF7"/>
    <w:rsid w:val="00121503"/>
    <w:rsid w:val="00121E16"/>
    <w:rsid w:val="00122FB9"/>
    <w:rsid w:val="001233D9"/>
    <w:rsid w:val="001247A4"/>
    <w:rsid w:val="00125151"/>
    <w:rsid w:val="001255B1"/>
    <w:rsid w:val="00126115"/>
    <w:rsid w:val="00130124"/>
    <w:rsid w:val="0013064E"/>
    <w:rsid w:val="00130F13"/>
    <w:rsid w:val="00132D2F"/>
    <w:rsid w:val="00132E27"/>
    <w:rsid w:val="00133974"/>
    <w:rsid w:val="00134852"/>
    <w:rsid w:val="00134C78"/>
    <w:rsid w:val="00134E08"/>
    <w:rsid w:val="00135228"/>
    <w:rsid w:val="00135263"/>
    <w:rsid w:val="0013534A"/>
    <w:rsid w:val="0013555B"/>
    <w:rsid w:val="00136646"/>
    <w:rsid w:val="0013672F"/>
    <w:rsid w:val="00137175"/>
    <w:rsid w:val="00137798"/>
    <w:rsid w:val="00140221"/>
    <w:rsid w:val="00140718"/>
    <w:rsid w:val="00140A9F"/>
    <w:rsid w:val="00141A82"/>
    <w:rsid w:val="00141AD9"/>
    <w:rsid w:val="00141C7E"/>
    <w:rsid w:val="00143195"/>
    <w:rsid w:val="00143607"/>
    <w:rsid w:val="00144374"/>
    <w:rsid w:val="001448E6"/>
    <w:rsid w:val="001453B3"/>
    <w:rsid w:val="00145412"/>
    <w:rsid w:val="00145B08"/>
    <w:rsid w:val="00145D5C"/>
    <w:rsid w:val="00145F33"/>
    <w:rsid w:val="00146A08"/>
    <w:rsid w:val="001472CE"/>
    <w:rsid w:val="00147788"/>
    <w:rsid w:val="00147A4A"/>
    <w:rsid w:val="00150F4F"/>
    <w:rsid w:val="001515B1"/>
    <w:rsid w:val="00151E4C"/>
    <w:rsid w:val="00151F92"/>
    <w:rsid w:val="001523CE"/>
    <w:rsid w:val="00152639"/>
    <w:rsid w:val="00152DA3"/>
    <w:rsid w:val="00152E7B"/>
    <w:rsid w:val="00152EFE"/>
    <w:rsid w:val="001531D8"/>
    <w:rsid w:val="001539B8"/>
    <w:rsid w:val="001539F2"/>
    <w:rsid w:val="00153E8B"/>
    <w:rsid w:val="00154EE9"/>
    <w:rsid w:val="001557A1"/>
    <w:rsid w:val="00155E51"/>
    <w:rsid w:val="001561E2"/>
    <w:rsid w:val="00156D57"/>
    <w:rsid w:val="00157685"/>
    <w:rsid w:val="00160202"/>
    <w:rsid w:val="00160DBA"/>
    <w:rsid w:val="00160F97"/>
    <w:rsid w:val="00161414"/>
    <w:rsid w:val="001619D8"/>
    <w:rsid w:val="001620D7"/>
    <w:rsid w:val="00162E17"/>
    <w:rsid w:val="00163044"/>
    <w:rsid w:val="0016304F"/>
    <w:rsid w:val="00163D6A"/>
    <w:rsid w:val="0016440E"/>
    <w:rsid w:val="0016473A"/>
    <w:rsid w:val="001647BA"/>
    <w:rsid w:val="00164879"/>
    <w:rsid w:val="00164DF1"/>
    <w:rsid w:val="0016564D"/>
    <w:rsid w:val="001656B3"/>
    <w:rsid w:val="001656DE"/>
    <w:rsid w:val="00165E12"/>
    <w:rsid w:val="001664EE"/>
    <w:rsid w:val="0016734B"/>
    <w:rsid w:val="0016745C"/>
    <w:rsid w:val="001674B3"/>
    <w:rsid w:val="00167BD4"/>
    <w:rsid w:val="00170672"/>
    <w:rsid w:val="001723A4"/>
    <w:rsid w:val="00172B42"/>
    <w:rsid w:val="00173082"/>
    <w:rsid w:val="0017386C"/>
    <w:rsid w:val="001751E7"/>
    <w:rsid w:val="00175472"/>
    <w:rsid w:val="00176490"/>
    <w:rsid w:val="00176C92"/>
    <w:rsid w:val="00177620"/>
    <w:rsid w:val="001777F1"/>
    <w:rsid w:val="00177CDF"/>
    <w:rsid w:val="00180872"/>
    <w:rsid w:val="00181906"/>
    <w:rsid w:val="00181F60"/>
    <w:rsid w:val="001820D8"/>
    <w:rsid w:val="0018258C"/>
    <w:rsid w:val="0018287D"/>
    <w:rsid w:val="00182DCA"/>
    <w:rsid w:val="0018358C"/>
    <w:rsid w:val="001837E2"/>
    <w:rsid w:val="00184515"/>
    <w:rsid w:val="001846E2"/>
    <w:rsid w:val="00184920"/>
    <w:rsid w:val="00184F16"/>
    <w:rsid w:val="0018537C"/>
    <w:rsid w:val="00185841"/>
    <w:rsid w:val="00185E09"/>
    <w:rsid w:val="00185E89"/>
    <w:rsid w:val="0018627D"/>
    <w:rsid w:val="00187672"/>
    <w:rsid w:val="001906AB"/>
    <w:rsid w:val="00190942"/>
    <w:rsid w:val="00190C36"/>
    <w:rsid w:val="00191093"/>
    <w:rsid w:val="001914A1"/>
    <w:rsid w:val="001929FB"/>
    <w:rsid w:val="001936EE"/>
    <w:rsid w:val="00193A76"/>
    <w:rsid w:val="00194118"/>
    <w:rsid w:val="001942E9"/>
    <w:rsid w:val="001946B5"/>
    <w:rsid w:val="00194C5E"/>
    <w:rsid w:val="00195CB4"/>
    <w:rsid w:val="00196441"/>
    <w:rsid w:val="00197603"/>
    <w:rsid w:val="001A0285"/>
    <w:rsid w:val="001A0584"/>
    <w:rsid w:val="001A14C7"/>
    <w:rsid w:val="001A1F0F"/>
    <w:rsid w:val="001A2BD9"/>
    <w:rsid w:val="001A2CB3"/>
    <w:rsid w:val="001A2F23"/>
    <w:rsid w:val="001A2FD6"/>
    <w:rsid w:val="001A30AA"/>
    <w:rsid w:val="001A4089"/>
    <w:rsid w:val="001A4289"/>
    <w:rsid w:val="001A4841"/>
    <w:rsid w:val="001A5231"/>
    <w:rsid w:val="001A5339"/>
    <w:rsid w:val="001A5536"/>
    <w:rsid w:val="001A5A0E"/>
    <w:rsid w:val="001A5BF8"/>
    <w:rsid w:val="001A5E30"/>
    <w:rsid w:val="001A62B6"/>
    <w:rsid w:val="001A6B18"/>
    <w:rsid w:val="001A6C44"/>
    <w:rsid w:val="001A7C24"/>
    <w:rsid w:val="001A7D33"/>
    <w:rsid w:val="001B0277"/>
    <w:rsid w:val="001B037F"/>
    <w:rsid w:val="001B0AA0"/>
    <w:rsid w:val="001B0F39"/>
    <w:rsid w:val="001B0F5D"/>
    <w:rsid w:val="001B14A2"/>
    <w:rsid w:val="001B168E"/>
    <w:rsid w:val="001B4E9E"/>
    <w:rsid w:val="001B53C5"/>
    <w:rsid w:val="001B5C41"/>
    <w:rsid w:val="001B6C33"/>
    <w:rsid w:val="001B7863"/>
    <w:rsid w:val="001B7D31"/>
    <w:rsid w:val="001C168F"/>
    <w:rsid w:val="001C1A4D"/>
    <w:rsid w:val="001C1BD6"/>
    <w:rsid w:val="001C1CFB"/>
    <w:rsid w:val="001C1FD4"/>
    <w:rsid w:val="001C2036"/>
    <w:rsid w:val="001C2440"/>
    <w:rsid w:val="001C2505"/>
    <w:rsid w:val="001C2C6D"/>
    <w:rsid w:val="001C2E05"/>
    <w:rsid w:val="001C39E1"/>
    <w:rsid w:val="001C435B"/>
    <w:rsid w:val="001C438E"/>
    <w:rsid w:val="001C473F"/>
    <w:rsid w:val="001C4B39"/>
    <w:rsid w:val="001C51C1"/>
    <w:rsid w:val="001C617E"/>
    <w:rsid w:val="001C6E3E"/>
    <w:rsid w:val="001C7354"/>
    <w:rsid w:val="001C78CA"/>
    <w:rsid w:val="001C7A50"/>
    <w:rsid w:val="001C7B15"/>
    <w:rsid w:val="001C7F1D"/>
    <w:rsid w:val="001D0C7F"/>
    <w:rsid w:val="001D0F56"/>
    <w:rsid w:val="001D1521"/>
    <w:rsid w:val="001D1DA8"/>
    <w:rsid w:val="001D241C"/>
    <w:rsid w:val="001D2509"/>
    <w:rsid w:val="001D266C"/>
    <w:rsid w:val="001D2812"/>
    <w:rsid w:val="001D28C6"/>
    <w:rsid w:val="001D3B46"/>
    <w:rsid w:val="001D3D6F"/>
    <w:rsid w:val="001D4328"/>
    <w:rsid w:val="001D4B3E"/>
    <w:rsid w:val="001D57BE"/>
    <w:rsid w:val="001D59DF"/>
    <w:rsid w:val="001D6E8D"/>
    <w:rsid w:val="001D743E"/>
    <w:rsid w:val="001D7842"/>
    <w:rsid w:val="001D7964"/>
    <w:rsid w:val="001D7E13"/>
    <w:rsid w:val="001E03B1"/>
    <w:rsid w:val="001E06B7"/>
    <w:rsid w:val="001E0787"/>
    <w:rsid w:val="001E0B6D"/>
    <w:rsid w:val="001E0DF8"/>
    <w:rsid w:val="001E21E4"/>
    <w:rsid w:val="001E39DA"/>
    <w:rsid w:val="001E3F9F"/>
    <w:rsid w:val="001E4A21"/>
    <w:rsid w:val="001E4CC1"/>
    <w:rsid w:val="001E5779"/>
    <w:rsid w:val="001E59EA"/>
    <w:rsid w:val="001E5AF2"/>
    <w:rsid w:val="001E7DE7"/>
    <w:rsid w:val="001F0258"/>
    <w:rsid w:val="001F049A"/>
    <w:rsid w:val="001F04F2"/>
    <w:rsid w:val="001F0DC8"/>
    <w:rsid w:val="001F115E"/>
    <w:rsid w:val="001F1635"/>
    <w:rsid w:val="001F201C"/>
    <w:rsid w:val="001F2266"/>
    <w:rsid w:val="001F2865"/>
    <w:rsid w:val="001F299A"/>
    <w:rsid w:val="001F2CDA"/>
    <w:rsid w:val="001F3E87"/>
    <w:rsid w:val="001F4CEE"/>
    <w:rsid w:val="001F50A8"/>
    <w:rsid w:val="001F54B5"/>
    <w:rsid w:val="001F5F66"/>
    <w:rsid w:val="001F6646"/>
    <w:rsid w:val="001F68E6"/>
    <w:rsid w:val="001F6BED"/>
    <w:rsid w:val="001F6BF0"/>
    <w:rsid w:val="001F6D3C"/>
    <w:rsid w:val="001F7C50"/>
    <w:rsid w:val="00200524"/>
    <w:rsid w:val="00200586"/>
    <w:rsid w:val="00200D1F"/>
    <w:rsid w:val="00200E0B"/>
    <w:rsid w:val="0020132B"/>
    <w:rsid w:val="00202A53"/>
    <w:rsid w:val="00203A88"/>
    <w:rsid w:val="002042F4"/>
    <w:rsid w:val="00204906"/>
    <w:rsid w:val="00206D28"/>
    <w:rsid w:val="00207084"/>
    <w:rsid w:val="00207B99"/>
    <w:rsid w:val="0021036F"/>
    <w:rsid w:val="00211741"/>
    <w:rsid w:val="0021175C"/>
    <w:rsid w:val="00213DC3"/>
    <w:rsid w:val="00214FF3"/>
    <w:rsid w:val="0021503F"/>
    <w:rsid w:val="002159F0"/>
    <w:rsid w:val="002163C4"/>
    <w:rsid w:val="00216869"/>
    <w:rsid w:val="0021707F"/>
    <w:rsid w:val="00217E49"/>
    <w:rsid w:val="00220269"/>
    <w:rsid w:val="00220DDB"/>
    <w:rsid w:val="00220F12"/>
    <w:rsid w:val="002217AF"/>
    <w:rsid w:val="002224D7"/>
    <w:rsid w:val="0022254C"/>
    <w:rsid w:val="00222760"/>
    <w:rsid w:val="00224157"/>
    <w:rsid w:val="00224160"/>
    <w:rsid w:val="00224582"/>
    <w:rsid w:val="002245D5"/>
    <w:rsid w:val="00224919"/>
    <w:rsid w:val="00224D44"/>
    <w:rsid w:val="002252DD"/>
    <w:rsid w:val="00225704"/>
    <w:rsid w:val="00227411"/>
    <w:rsid w:val="00230216"/>
    <w:rsid w:val="00231E13"/>
    <w:rsid w:val="002335D5"/>
    <w:rsid w:val="00234AAD"/>
    <w:rsid w:val="00234F52"/>
    <w:rsid w:val="00234F9D"/>
    <w:rsid w:val="00235EAF"/>
    <w:rsid w:val="00236232"/>
    <w:rsid w:val="0023788A"/>
    <w:rsid w:val="00237F4B"/>
    <w:rsid w:val="00240208"/>
    <w:rsid w:val="00241255"/>
    <w:rsid w:val="00241AB0"/>
    <w:rsid w:val="00241E12"/>
    <w:rsid w:val="00241FFE"/>
    <w:rsid w:val="002426DD"/>
    <w:rsid w:val="00242AC5"/>
    <w:rsid w:val="00242B9B"/>
    <w:rsid w:val="00243677"/>
    <w:rsid w:val="002438FC"/>
    <w:rsid w:val="00243EB0"/>
    <w:rsid w:val="0024446E"/>
    <w:rsid w:val="002446D8"/>
    <w:rsid w:val="00244809"/>
    <w:rsid w:val="002448A0"/>
    <w:rsid w:val="0024499D"/>
    <w:rsid w:val="002450ED"/>
    <w:rsid w:val="0024522F"/>
    <w:rsid w:val="002456A7"/>
    <w:rsid w:val="00246290"/>
    <w:rsid w:val="0024690F"/>
    <w:rsid w:val="00246B75"/>
    <w:rsid w:val="002472DB"/>
    <w:rsid w:val="00247ABA"/>
    <w:rsid w:val="00247C1A"/>
    <w:rsid w:val="00250756"/>
    <w:rsid w:val="00250B98"/>
    <w:rsid w:val="00250F2C"/>
    <w:rsid w:val="00251FEC"/>
    <w:rsid w:val="00252637"/>
    <w:rsid w:val="00252E84"/>
    <w:rsid w:val="0025395D"/>
    <w:rsid w:val="002557F8"/>
    <w:rsid w:val="00256053"/>
    <w:rsid w:val="00256138"/>
    <w:rsid w:val="002606DC"/>
    <w:rsid w:val="00260C6A"/>
    <w:rsid w:val="00260C75"/>
    <w:rsid w:val="00260D53"/>
    <w:rsid w:val="0026145B"/>
    <w:rsid w:val="002643CE"/>
    <w:rsid w:val="0026450F"/>
    <w:rsid w:val="002645F3"/>
    <w:rsid w:val="002653D2"/>
    <w:rsid w:val="002653E4"/>
    <w:rsid w:val="0026542A"/>
    <w:rsid w:val="002656C3"/>
    <w:rsid w:val="00265993"/>
    <w:rsid w:val="00265BCA"/>
    <w:rsid w:val="00266165"/>
    <w:rsid w:val="00266598"/>
    <w:rsid w:val="00267D3D"/>
    <w:rsid w:val="00267E70"/>
    <w:rsid w:val="00270F13"/>
    <w:rsid w:val="002714B8"/>
    <w:rsid w:val="002723FC"/>
    <w:rsid w:val="00272BB1"/>
    <w:rsid w:val="002735F7"/>
    <w:rsid w:val="002757FB"/>
    <w:rsid w:val="00275D61"/>
    <w:rsid w:val="002762B8"/>
    <w:rsid w:val="00276FE7"/>
    <w:rsid w:val="00277D0B"/>
    <w:rsid w:val="00277DE6"/>
    <w:rsid w:val="0028051D"/>
    <w:rsid w:val="00280E85"/>
    <w:rsid w:val="002810DE"/>
    <w:rsid w:val="002825DA"/>
    <w:rsid w:val="002829C1"/>
    <w:rsid w:val="00282E3D"/>
    <w:rsid w:val="0028308E"/>
    <w:rsid w:val="00283C63"/>
    <w:rsid w:val="002842A6"/>
    <w:rsid w:val="00285DFF"/>
    <w:rsid w:val="002868D6"/>
    <w:rsid w:val="00286FCB"/>
    <w:rsid w:val="002875C5"/>
    <w:rsid w:val="002875EA"/>
    <w:rsid w:val="002912AB"/>
    <w:rsid w:val="00293583"/>
    <w:rsid w:val="00294A0A"/>
    <w:rsid w:val="00294CCD"/>
    <w:rsid w:val="00294F30"/>
    <w:rsid w:val="00295531"/>
    <w:rsid w:val="0029793C"/>
    <w:rsid w:val="00297D40"/>
    <w:rsid w:val="002A23AA"/>
    <w:rsid w:val="002A40E0"/>
    <w:rsid w:val="002A4939"/>
    <w:rsid w:val="002A4B5F"/>
    <w:rsid w:val="002A5A43"/>
    <w:rsid w:val="002A5BB9"/>
    <w:rsid w:val="002A743F"/>
    <w:rsid w:val="002A7806"/>
    <w:rsid w:val="002A7980"/>
    <w:rsid w:val="002B022F"/>
    <w:rsid w:val="002B04EB"/>
    <w:rsid w:val="002B0F23"/>
    <w:rsid w:val="002B0F48"/>
    <w:rsid w:val="002B119E"/>
    <w:rsid w:val="002B1473"/>
    <w:rsid w:val="002B2172"/>
    <w:rsid w:val="002B312A"/>
    <w:rsid w:val="002B3277"/>
    <w:rsid w:val="002B6D8C"/>
    <w:rsid w:val="002B7354"/>
    <w:rsid w:val="002C08E8"/>
    <w:rsid w:val="002C08FE"/>
    <w:rsid w:val="002C0AB7"/>
    <w:rsid w:val="002C124C"/>
    <w:rsid w:val="002C131C"/>
    <w:rsid w:val="002C18E7"/>
    <w:rsid w:val="002C2E47"/>
    <w:rsid w:val="002C326D"/>
    <w:rsid w:val="002C35A6"/>
    <w:rsid w:val="002C3BE2"/>
    <w:rsid w:val="002C3D99"/>
    <w:rsid w:val="002C638B"/>
    <w:rsid w:val="002C68FD"/>
    <w:rsid w:val="002C6B66"/>
    <w:rsid w:val="002C709A"/>
    <w:rsid w:val="002C792A"/>
    <w:rsid w:val="002C7FD0"/>
    <w:rsid w:val="002D0125"/>
    <w:rsid w:val="002D018B"/>
    <w:rsid w:val="002D156E"/>
    <w:rsid w:val="002D2422"/>
    <w:rsid w:val="002D2C6E"/>
    <w:rsid w:val="002D2EBD"/>
    <w:rsid w:val="002D3189"/>
    <w:rsid w:val="002D32F6"/>
    <w:rsid w:val="002D4C06"/>
    <w:rsid w:val="002D5017"/>
    <w:rsid w:val="002D5283"/>
    <w:rsid w:val="002D61C6"/>
    <w:rsid w:val="002D67DB"/>
    <w:rsid w:val="002D747A"/>
    <w:rsid w:val="002D7B4C"/>
    <w:rsid w:val="002E00DC"/>
    <w:rsid w:val="002E054A"/>
    <w:rsid w:val="002E0563"/>
    <w:rsid w:val="002E0FB8"/>
    <w:rsid w:val="002E2287"/>
    <w:rsid w:val="002E2308"/>
    <w:rsid w:val="002E26EE"/>
    <w:rsid w:val="002E2918"/>
    <w:rsid w:val="002E30D1"/>
    <w:rsid w:val="002E3486"/>
    <w:rsid w:val="002E3769"/>
    <w:rsid w:val="002E390F"/>
    <w:rsid w:val="002E3C49"/>
    <w:rsid w:val="002E4E62"/>
    <w:rsid w:val="002E5263"/>
    <w:rsid w:val="002E5B06"/>
    <w:rsid w:val="002E5D5E"/>
    <w:rsid w:val="002E5DC0"/>
    <w:rsid w:val="002E62D0"/>
    <w:rsid w:val="002E64C0"/>
    <w:rsid w:val="002E6610"/>
    <w:rsid w:val="002E67E1"/>
    <w:rsid w:val="002E6FAB"/>
    <w:rsid w:val="002E728F"/>
    <w:rsid w:val="002F094E"/>
    <w:rsid w:val="002F0D68"/>
    <w:rsid w:val="002F0F87"/>
    <w:rsid w:val="002F158A"/>
    <w:rsid w:val="002F169A"/>
    <w:rsid w:val="002F1767"/>
    <w:rsid w:val="002F17C3"/>
    <w:rsid w:val="002F1962"/>
    <w:rsid w:val="002F27FF"/>
    <w:rsid w:val="002F2828"/>
    <w:rsid w:val="002F28D0"/>
    <w:rsid w:val="002F2DA2"/>
    <w:rsid w:val="002F3E45"/>
    <w:rsid w:val="002F4730"/>
    <w:rsid w:val="002F5233"/>
    <w:rsid w:val="002F5444"/>
    <w:rsid w:val="002F5D83"/>
    <w:rsid w:val="002F6283"/>
    <w:rsid w:val="002F62BD"/>
    <w:rsid w:val="002F7828"/>
    <w:rsid w:val="002F7BE9"/>
    <w:rsid w:val="0030098E"/>
    <w:rsid w:val="00300DA9"/>
    <w:rsid w:val="00301525"/>
    <w:rsid w:val="003017C1"/>
    <w:rsid w:val="00302DC3"/>
    <w:rsid w:val="003031E7"/>
    <w:rsid w:val="003033D8"/>
    <w:rsid w:val="00303684"/>
    <w:rsid w:val="00303D39"/>
    <w:rsid w:val="003046E1"/>
    <w:rsid w:val="00304991"/>
    <w:rsid w:val="00305CF1"/>
    <w:rsid w:val="00305FCF"/>
    <w:rsid w:val="00312C19"/>
    <w:rsid w:val="00312D4F"/>
    <w:rsid w:val="00312FB2"/>
    <w:rsid w:val="00313D48"/>
    <w:rsid w:val="00314281"/>
    <w:rsid w:val="003142E1"/>
    <w:rsid w:val="0031493E"/>
    <w:rsid w:val="003153AB"/>
    <w:rsid w:val="00317881"/>
    <w:rsid w:val="00320C77"/>
    <w:rsid w:val="00320FB0"/>
    <w:rsid w:val="003211A3"/>
    <w:rsid w:val="0032141A"/>
    <w:rsid w:val="0032234A"/>
    <w:rsid w:val="003243D4"/>
    <w:rsid w:val="00326212"/>
    <w:rsid w:val="00326240"/>
    <w:rsid w:val="003265C0"/>
    <w:rsid w:val="0032756B"/>
    <w:rsid w:val="00327769"/>
    <w:rsid w:val="003309CF"/>
    <w:rsid w:val="00330B94"/>
    <w:rsid w:val="00330DFE"/>
    <w:rsid w:val="0033150F"/>
    <w:rsid w:val="00331C2A"/>
    <w:rsid w:val="00331C3F"/>
    <w:rsid w:val="00331CFD"/>
    <w:rsid w:val="00332364"/>
    <w:rsid w:val="003324E3"/>
    <w:rsid w:val="00332D1D"/>
    <w:rsid w:val="0033320E"/>
    <w:rsid w:val="0033404C"/>
    <w:rsid w:val="003346EC"/>
    <w:rsid w:val="003347F5"/>
    <w:rsid w:val="00334B78"/>
    <w:rsid w:val="00334C8F"/>
    <w:rsid w:val="0033594E"/>
    <w:rsid w:val="00335BD2"/>
    <w:rsid w:val="00335EB2"/>
    <w:rsid w:val="0033783B"/>
    <w:rsid w:val="003379C3"/>
    <w:rsid w:val="00340254"/>
    <w:rsid w:val="0034093E"/>
    <w:rsid w:val="00340B4A"/>
    <w:rsid w:val="00340D48"/>
    <w:rsid w:val="003417C4"/>
    <w:rsid w:val="00341858"/>
    <w:rsid w:val="00341B77"/>
    <w:rsid w:val="00342441"/>
    <w:rsid w:val="003429F9"/>
    <w:rsid w:val="003439ED"/>
    <w:rsid w:val="00343ECE"/>
    <w:rsid w:val="00344352"/>
    <w:rsid w:val="00344432"/>
    <w:rsid w:val="00344EB9"/>
    <w:rsid w:val="0034548F"/>
    <w:rsid w:val="0034568F"/>
    <w:rsid w:val="00345FBB"/>
    <w:rsid w:val="0034637E"/>
    <w:rsid w:val="00347188"/>
    <w:rsid w:val="00347563"/>
    <w:rsid w:val="003501F0"/>
    <w:rsid w:val="003513A9"/>
    <w:rsid w:val="003516C0"/>
    <w:rsid w:val="00351BA8"/>
    <w:rsid w:val="00352373"/>
    <w:rsid w:val="0035295E"/>
    <w:rsid w:val="00352C63"/>
    <w:rsid w:val="0035335A"/>
    <w:rsid w:val="0035383B"/>
    <w:rsid w:val="00353D2E"/>
    <w:rsid w:val="003547ED"/>
    <w:rsid w:val="00355357"/>
    <w:rsid w:val="003556C9"/>
    <w:rsid w:val="003563BB"/>
    <w:rsid w:val="003563CD"/>
    <w:rsid w:val="003566D8"/>
    <w:rsid w:val="0035678A"/>
    <w:rsid w:val="00357434"/>
    <w:rsid w:val="003576E6"/>
    <w:rsid w:val="003577E0"/>
    <w:rsid w:val="00360418"/>
    <w:rsid w:val="003612AC"/>
    <w:rsid w:val="003616B1"/>
    <w:rsid w:val="00363404"/>
    <w:rsid w:val="00363609"/>
    <w:rsid w:val="003639E1"/>
    <w:rsid w:val="00363D46"/>
    <w:rsid w:val="003642D1"/>
    <w:rsid w:val="00364BC7"/>
    <w:rsid w:val="003650C1"/>
    <w:rsid w:val="003653F7"/>
    <w:rsid w:val="00365895"/>
    <w:rsid w:val="003658EA"/>
    <w:rsid w:val="003661D8"/>
    <w:rsid w:val="003662AE"/>
    <w:rsid w:val="00366F7F"/>
    <w:rsid w:val="00367BB5"/>
    <w:rsid w:val="00367D4C"/>
    <w:rsid w:val="00367D8E"/>
    <w:rsid w:val="00370D7C"/>
    <w:rsid w:val="00371367"/>
    <w:rsid w:val="00371993"/>
    <w:rsid w:val="00371BF3"/>
    <w:rsid w:val="00371F62"/>
    <w:rsid w:val="00372026"/>
    <w:rsid w:val="00372863"/>
    <w:rsid w:val="00373961"/>
    <w:rsid w:val="0037442D"/>
    <w:rsid w:val="00374968"/>
    <w:rsid w:val="003752D4"/>
    <w:rsid w:val="00375E13"/>
    <w:rsid w:val="003802C8"/>
    <w:rsid w:val="00380B42"/>
    <w:rsid w:val="0038193D"/>
    <w:rsid w:val="003820F1"/>
    <w:rsid w:val="00382143"/>
    <w:rsid w:val="00382265"/>
    <w:rsid w:val="003828A2"/>
    <w:rsid w:val="00382CF7"/>
    <w:rsid w:val="00383937"/>
    <w:rsid w:val="003845EB"/>
    <w:rsid w:val="00386892"/>
    <w:rsid w:val="003868CE"/>
    <w:rsid w:val="00387247"/>
    <w:rsid w:val="003877FA"/>
    <w:rsid w:val="003900DF"/>
    <w:rsid w:val="003901CE"/>
    <w:rsid w:val="003905B3"/>
    <w:rsid w:val="0039069A"/>
    <w:rsid w:val="00390C80"/>
    <w:rsid w:val="00390CAC"/>
    <w:rsid w:val="00390F0C"/>
    <w:rsid w:val="003913AA"/>
    <w:rsid w:val="00391814"/>
    <w:rsid w:val="00392735"/>
    <w:rsid w:val="00392915"/>
    <w:rsid w:val="00393603"/>
    <w:rsid w:val="00393636"/>
    <w:rsid w:val="00393DD3"/>
    <w:rsid w:val="00394601"/>
    <w:rsid w:val="00394770"/>
    <w:rsid w:val="0039612D"/>
    <w:rsid w:val="003966D2"/>
    <w:rsid w:val="00396D99"/>
    <w:rsid w:val="003A0154"/>
    <w:rsid w:val="003A06DF"/>
    <w:rsid w:val="003A09BA"/>
    <w:rsid w:val="003A0C0A"/>
    <w:rsid w:val="003A15C0"/>
    <w:rsid w:val="003A20A2"/>
    <w:rsid w:val="003A29C7"/>
    <w:rsid w:val="003A2C27"/>
    <w:rsid w:val="003A3951"/>
    <w:rsid w:val="003A5006"/>
    <w:rsid w:val="003A579A"/>
    <w:rsid w:val="003A5C46"/>
    <w:rsid w:val="003A6113"/>
    <w:rsid w:val="003A6291"/>
    <w:rsid w:val="003A6E31"/>
    <w:rsid w:val="003A7142"/>
    <w:rsid w:val="003B07CE"/>
    <w:rsid w:val="003B0DD6"/>
    <w:rsid w:val="003B1020"/>
    <w:rsid w:val="003B10BD"/>
    <w:rsid w:val="003B2E12"/>
    <w:rsid w:val="003B2EFF"/>
    <w:rsid w:val="003B47DE"/>
    <w:rsid w:val="003B4A46"/>
    <w:rsid w:val="003B6CCC"/>
    <w:rsid w:val="003C0068"/>
    <w:rsid w:val="003C012A"/>
    <w:rsid w:val="003C0239"/>
    <w:rsid w:val="003C1204"/>
    <w:rsid w:val="003C156B"/>
    <w:rsid w:val="003C1765"/>
    <w:rsid w:val="003C176B"/>
    <w:rsid w:val="003C1C65"/>
    <w:rsid w:val="003C22F2"/>
    <w:rsid w:val="003C2D38"/>
    <w:rsid w:val="003C2D73"/>
    <w:rsid w:val="003C3097"/>
    <w:rsid w:val="003C3276"/>
    <w:rsid w:val="003C32B7"/>
    <w:rsid w:val="003C357E"/>
    <w:rsid w:val="003C367F"/>
    <w:rsid w:val="003C3D5A"/>
    <w:rsid w:val="003C3ED2"/>
    <w:rsid w:val="003C3FC6"/>
    <w:rsid w:val="003C4320"/>
    <w:rsid w:val="003C4750"/>
    <w:rsid w:val="003C4AFE"/>
    <w:rsid w:val="003C57BB"/>
    <w:rsid w:val="003C583E"/>
    <w:rsid w:val="003C586D"/>
    <w:rsid w:val="003C6F70"/>
    <w:rsid w:val="003C7C24"/>
    <w:rsid w:val="003D00A3"/>
    <w:rsid w:val="003D0F4A"/>
    <w:rsid w:val="003D33DA"/>
    <w:rsid w:val="003D3B3A"/>
    <w:rsid w:val="003D3BF9"/>
    <w:rsid w:val="003D4D4D"/>
    <w:rsid w:val="003D51AC"/>
    <w:rsid w:val="003D53FC"/>
    <w:rsid w:val="003D5A03"/>
    <w:rsid w:val="003D5EB7"/>
    <w:rsid w:val="003D63B2"/>
    <w:rsid w:val="003D66F7"/>
    <w:rsid w:val="003D73D9"/>
    <w:rsid w:val="003D7465"/>
    <w:rsid w:val="003D7A70"/>
    <w:rsid w:val="003D7C27"/>
    <w:rsid w:val="003E00A2"/>
    <w:rsid w:val="003E0101"/>
    <w:rsid w:val="003E034D"/>
    <w:rsid w:val="003E051D"/>
    <w:rsid w:val="003E1741"/>
    <w:rsid w:val="003E1C88"/>
    <w:rsid w:val="003E227A"/>
    <w:rsid w:val="003E3B8E"/>
    <w:rsid w:val="003E3D5D"/>
    <w:rsid w:val="003E483A"/>
    <w:rsid w:val="003E52AE"/>
    <w:rsid w:val="003E593E"/>
    <w:rsid w:val="003E697A"/>
    <w:rsid w:val="003E776B"/>
    <w:rsid w:val="003F04F8"/>
    <w:rsid w:val="003F05A2"/>
    <w:rsid w:val="003F0FA9"/>
    <w:rsid w:val="003F27FD"/>
    <w:rsid w:val="003F2DF3"/>
    <w:rsid w:val="003F2EA0"/>
    <w:rsid w:val="003F3034"/>
    <w:rsid w:val="003F31AF"/>
    <w:rsid w:val="003F3289"/>
    <w:rsid w:val="003F350B"/>
    <w:rsid w:val="003F3D22"/>
    <w:rsid w:val="003F3E2C"/>
    <w:rsid w:val="003F46E1"/>
    <w:rsid w:val="003F5756"/>
    <w:rsid w:val="003F6559"/>
    <w:rsid w:val="003F6B94"/>
    <w:rsid w:val="003F6CC7"/>
    <w:rsid w:val="003F7A59"/>
    <w:rsid w:val="00400BBA"/>
    <w:rsid w:val="00401D58"/>
    <w:rsid w:val="00401F40"/>
    <w:rsid w:val="0040237F"/>
    <w:rsid w:val="0040322D"/>
    <w:rsid w:val="00404570"/>
    <w:rsid w:val="004065AC"/>
    <w:rsid w:val="0040775C"/>
    <w:rsid w:val="00407ADF"/>
    <w:rsid w:val="00407F2C"/>
    <w:rsid w:val="00407FF5"/>
    <w:rsid w:val="00411561"/>
    <w:rsid w:val="00411B5E"/>
    <w:rsid w:val="00411F24"/>
    <w:rsid w:val="00412852"/>
    <w:rsid w:val="00413570"/>
    <w:rsid w:val="00413A41"/>
    <w:rsid w:val="00413BA3"/>
    <w:rsid w:val="00413D4C"/>
    <w:rsid w:val="00413D94"/>
    <w:rsid w:val="004144B4"/>
    <w:rsid w:val="00414724"/>
    <w:rsid w:val="00414B1D"/>
    <w:rsid w:val="004156EC"/>
    <w:rsid w:val="004159C9"/>
    <w:rsid w:val="00415B8F"/>
    <w:rsid w:val="00415E64"/>
    <w:rsid w:val="00415FA5"/>
    <w:rsid w:val="0041601A"/>
    <w:rsid w:val="0041657B"/>
    <w:rsid w:val="0041659E"/>
    <w:rsid w:val="0041679C"/>
    <w:rsid w:val="004204A3"/>
    <w:rsid w:val="00420B7B"/>
    <w:rsid w:val="00421405"/>
    <w:rsid w:val="00421A7C"/>
    <w:rsid w:val="00422357"/>
    <w:rsid w:val="00422717"/>
    <w:rsid w:val="00422C78"/>
    <w:rsid w:val="00423237"/>
    <w:rsid w:val="00423301"/>
    <w:rsid w:val="00423754"/>
    <w:rsid w:val="004237EB"/>
    <w:rsid w:val="00425064"/>
    <w:rsid w:val="0042528C"/>
    <w:rsid w:val="00425FBF"/>
    <w:rsid w:val="004261F3"/>
    <w:rsid w:val="0042659B"/>
    <w:rsid w:val="00426604"/>
    <w:rsid w:val="00427173"/>
    <w:rsid w:val="00427FC6"/>
    <w:rsid w:val="00430109"/>
    <w:rsid w:val="004303F9"/>
    <w:rsid w:val="00432229"/>
    <w:rsid w:val="00432494"/>
    <w:rsid w:val="00432727"/>
    <w:rsid w:val="004339A1"/>
    <w:rsid w:val="00433AEC"/>
    <w:rsid w:val="004342F2"/>
    <w:rsid w:val="0043588E"/>
    <w:rsid w:val="00435D58"/>
    <w:rsid w:val="0043631D"/>
    <w:rsid w:val="00436DD6"/>
    <w:rsid w:val="00437211"/>
    <w:rsid w:val="00437547"/>
    <w:rsid w:val="00437B5D"/>
    <w:rsid w:val="00437C4E"/>
    <w:rsid w:val="00437CE1"/>
    <w:rsid w:val="00437E46"/>
    <w:rsid w:val="0044086F"/>
    <w:rsid w:val="00440ACB"/>
    <w:rsid w:val="00440D22"/>
    <w:rsid w:val="00440FD6"/>
    <w:rsid w:val="00441793"/>
    <w:rsid w:val="0044184B"/>
    <w:rsid w:val="00441ACB"/>
    <w:rsid w:val="00441B8C"/>
    <w:rsid w:val="00442AD5"/>
    <w:rsid w:val="00443106"/>
    <w:rsid w:val="00443705"/>
    <w:rsid w:val="00443F87"/>
    <w:rsid w:val="00444204"/>
    <w:rsid w:val="00444616"/>
    <w:rsid w:val="004446A8"/>
    <w:rsid w:val="00444896"/>
    <w:rsid w:val="00444B60"/>
    <w:rsid w:val="00445F3A"/>
    <w:rsid w:val="00445FF8"/>
    <w:rsid w:val="0044660C"/>
    <w:rsid w:val="004472BC"/>
    <w:rsid w:val="00447EE0"/>
    <w:rsid w:val="004514CA"/>
    <w:rsid w:val="00451C88"/>
    <w:rsid w:val="0045251B"/>
    <w:rsid w:val="00452DC0"/>
    <w:rsid w:val="0045314C"/>
    <w:rsid w:val="0045334E"/>
    <w:rsid w:val="00453A9C"/>
    <w:rsid w:val="00454135"/>
    <w:rsid w:val="00454E6F"/>
    <w:rsid w:val="00454F15"/>
    <w:rsid w:val="00455806"/>
    <w:rsid w:val="00455A2E"/>
    <w:rsid w:val="00455B84"/>
    <w:rsid w:val="00455BB8"/>
    <w:rsid w:val="00455EFC"/>
    <w:rsid w:val="00455F50"/>
    <w:rsid w:val="004560E9"/>
    <w:rsid w:val="004560F9"/>
    <w:rsid w:val="0045682E"/>
    <w:rsid w:val="00457171"/>
    <w:rsid w:val="00457293"/>
    <w:rsid w:val="00457E72"/>
    <w:rsid w:val="0046034A"/>
    <w:rsid w:val="004607FE"/>
    <w:rsid w:val="00461254"/>
    <w:rsid w:val="004613D2"/>
    <w:rsid w:val="0046241C"/>
    <w:rsid w:val="004627F4"/>
    <w:rsid w:val="00462B04"/>
    <w:rsid w:val="004633BC"/>
    <w:rsid w:val="00463411"/>
    <w:rsid w:val="0046482D"/>
    <w:rsid w:val="00464833"/>
    <w:rsid w:val="00464A31"/>
    <w:rsid w:val="00464B0B"/>
    <w:rsid w:val="00465E24"/>
    <w:rsid w:val="00466E64"/>
    <w:rsid w:val="00467690"/>
    <w:rsid w:val="0047096B"/>
    <w:rsid w:val="00470BAD"/>
    <w:rsid w:val="00471CB7"/>
    <w:rsid w:val="00471F8A"/>
    <w:rsid w:val="00473513"/>
    <w:rsid w:val="004736BC"/>
    <w:rsid w:val="004743DF"/>
    <w:rsid w:val="004748B5"/>
    <w:rsid w:val="00475361"/>
    <w:rsid w:val="00476157"/>
    <w:rsid w:val="004765BF"/>
    <w:rsid w:val="00477588"/>
    <w:rsid w:val="00477B37"/>
    <w:rsid w:val="00480972"/>
    <w:rsid w:val="00480C79"/>
    <w:rsid w:val="004810A3"/>
    <w:rsid w:val="00481782"/>
    <w:rsid w:val="0048362F"/>
    <w:rsid w:val="0048460F"/>
    <w:rsid w:val="00484FFB"/>
    <w:rsid w:val="00485FCA"/>
    <w:rsid w:val="00486462"/>
    <w:rsid w:val="00486AE4"/>
    <w:rsid w:val="00487CF3"/>
    <w:rsid w:val="00487D13"/>
    <w:rsid w:val="004901E1"/>
    <w:rsid w:val="0049030A"/>
    <w:rsid w:val="00490626"/>
    <w:rsid w:val="00491228"/>
    <w:rsid w:val="00491245"/>
    <w:rsid w:val="0049145D"/>
    <w:rsid w:val="004914DE"/>
    <w:rsid w:val="00491510"/>
    <w:rsid w:val="00491921"/>
    <w:rsid w:val="00491A02"/>
    <w:rsid w:val="004923D8"/>
    <w:rsid w:val="0049246D"/>
    <w:rsid w:val="0049248C"/>
    <w:rsid w:val="00492D07"/>
    <w:rsid w:val="00492D27"/>
    <w:rsid w:val="0049367D"/>
    <w:rsid w:val="00493EE3"/>
    <w:rsid w:val="00494EE5"/>
    <w:rsid w:val="0049524A"/>
    <w:rsid w:val="00495A5A"/>
    <w:rsid w:val="00495F5E"/>
    <w:rsid w:val="00497645"/>
    <w:rsid w:val="004A0170"/>
    <w:rsid w:val="004A0412"/>
    <w:rsid w:val="004A0929"/>
    <w:rsid w:val="004A0D9C"/>
    <w:rsid w:val="004A1AD3"/>
    <w:rsid w:val="004A1DB3"/>
    <w:rsid w:val="004A31E9"/>
    <w:rsid w:val="004A4177"/>
    <w:rsid w:val="004A428B"/>
    <w:rsid w:val="004A4CA0"/>
    <w:rsid w:val="004A4CC9"/>
    <w:rsid w:val="004A5A40"/>
    <w:rsid w:val="004A6704"/>
    <w:rsid w:val="004A76E8"/>
    <w:rsid w:val="004A7822"/>
    <w:rsid w:val="004A7C08"/>
    <w:rsid w:val="004B00CE"/>
    <w:rsid w:val="004B157F"/>
    <w:rsid w:val="004B189D"/>
    <w:rsid w:val="004B1D0D"/>
    <w:rsid w:val="004B376D"/>
    <w:rsid w:val="004B43C4"/>
    <w:rsid w:val="004B4577"/>
    <w:rsid w:val="004B4708"/>
    <w:rsid w:val="004B49A9"/>
    <w:rsid w:val="004B4C44"/>
    <w:rsid w:val="004B59F7"/>
    <w:rsid w:val="004B5AE4"/>
    <w:rsid w:val="004B721B"/>
    <w:rsid w:val="004B7629"/>
    <w:rsid w:val="004B76DD"/>
    <w:rsid w:val="004B78B0"/>
    <w:rsid w:val="004C0E43"/>
    <w:rsid w:val="004C0E4B"/>
    <w:rsid w:val="004C1153"/>
    <w:rsid w:val="004C140B"/>
    <w:rsid w:val="004C20DE"/>
    <w:rsid w:val="004C2AE0"/>
    <w:rsid w:val="004C31BC"/>
    <w:rsid w:val="004C3650"/>
    <w:rsid w:val="004C3DD0"/>
    <w:rsid w:val="004C4670"/>
    <w:rsid w:val="004C4A9D"/>
    <w:rsid w:val="004C5B35"/>
    <w:rsid w:val="004C6C03"/>
    <w:rsid w:val="004C6F5C"/>
    <w:rsid w:val="004C7831"/>
    <w:rsid w:val="004C7D5E"/>
    <w:rsid w:val="004D00E9"/>
    <w:rsid w:val="004D012E"/>
    <w:rsid w:val="004D0993"/>
    <w:rsid w:val="004D0D94"/>
    <w:rsid w:val="004D1613"/>
    <w:rsid w:val="004D19C6"/>
    <w:rsid w:val="004D203F"/>
    <w:rsid w:val="004D21EE"/>
    <w:rsid w:val="004D2D4D"/>
    <w:rsid w:val="004D35D9"/>
    <w:rsid w:val="004D3815"/>
    <w:rsid w:val="004D3B1F"/>
    <w:rsid w:val="004D3DF3"/>
    <w:rsid w:val="004D42BF"/>
    <w:rsid w:val="004D4559"/>
    <w:rsid w:val="004D4B88"/>
    <w:rsid w:val="004D4C1D"/>
    <w:rsid w:val="004D4D24"/>
    <w:rsid w:val="004D5C15"/>
    <w:rsid w:val="004D5DAB"/>
    <w:rsid w:val="004D6391"/>
    <w:rsid w:val="004D66B3"/>
    <w:rsid w:val="004D69EC"/>
    <w:rsid w:val="004D6A7A"/>
    <w:rsid w:val="004D6C2E"/>
    <w:rsid w:val="004D6D50"/>
    <w:rsid w:val="004D72FB"/>
    <w:rsid w:val="004D77EE"/>
    <w:rsid w:val="004E1B12"/>
    <w:rsid w:val="004E1C83"/>
    <w:rsid w:val="004E1F6D"/>
    <w:rsid w:val="004E23F6"/>
    <w:rsid w:val="004E2619"/>
    <w:rsid w:val="004E2A19"/>
    <w:rsid w:val="004E31F9"/>
    <w:rsid w:val="004E34C0"/>
    <w:rsid w:val="004E390B"/>
    <w:rsid w:val="004E4521"/>
    <w:rsid w:val="004E4964"/>
    <w:rsid w:val="004E4C6D"/>
    <w:rsid w:val="004E6225"/>
    <w:rsid w:val="004F0583"/>
    <w:rsid w:val="004F0F82"/>
    <w:rsid w:val="004F179B"/>
    <w:rsid w:val="004F202E"/>
    <w:rsid w:val="004F2302"/>
    <w:rsid w:val="004F372F"/>
    <w:rsid w:val="004F3A12"/>
    <w:rsid w:val="004F3AEE"/>
    <w:rsid w:val="004F3E44"/>
    <w:rsid w:val="004F4D2F"/>
    <w:rsid w:val="004F4E43"/>
    <w:rsid w:val="004F5A63"/>
    <w:rsid w:val="004F5D05"/>
    <w:rsid w:val="004F6325"/>
    <w:rsid w:val="004F65AB"/>
    <w:rsid w:val="004F67BF"/>
    <w:rsid w:val="004F6ED6"/>
    <w:rsid w:val="004F7A6D"/>
    <w:rsid w:val="004F7AE1"/>
    <w:rsid w:val="00500383"/>
    <w:rsid w:val="0050046A"/>
    <w:rsid w:val="00500C67"/>
    <w:rsid w:val="005016B4"/>
    <w:rsid w:val="00501FB6"/>
    <w:rsid w:val="0050263A"/>
    <w:rsid w:val="00502794"/>
    <w:rsid w:val="00504572"/>
    <w:rsid w:val="005047A7"/>
    <w:rsid w:val="005064C4"/>
    <w:rsid w:val="00506E54"/>
    <w:rsid w:val="0050775C"/>
    <w:rsid w:val="00507B2C"/>
    <w:rsid w:val="00510040"/>
    <w:rsid w:val="00510134"/>
    <w:rsid w:val="00510CAC"/>
    <w:rsid w:val="00510D37"/>
    <w:rsid w:val="00510F03"/>
    <w:rsid w:val="00511FB7"/>
    <w:rsid w:val="00511FD0"/>
    <w:rsid w:val="00511FEC"/>
    <w:rsid w:val="00512E54"/>
    <w:rsid w:val="00512E6D"/>
    <w:rsid w:val="00513999"/>
    <w:rsid w:val="0051492A"/>
    <w:rsid w:val="00514A4D"/>
    <w:rsid w:val="005150C8"/>
    <w:rsid w:val="00515B34"/>
    <w:rsid w:val="00515CB3"/>
    <w:rsid w:val="00515CE7"/>
    <w:rsid w:val="005161A6"/>
    <w:rsid w:val="005167EE"/>
    <w:rsid w:val="005170F9"/>
    <w:rsid w:val="00517707"/>
    <w:rsid w:val="0051798C"/>
    <w:rsid w:val="00517E2A"/>
    <w:rsid w:val="005207F6"/>
    <w:rsid w:val="0052147F"/>
    <w:rsid w:val="00521735"/>
    <w:rsid w:val="00521A3A"/>
    <w:rsid w:val="0052252D"/>
    <w:rsid w:val="00522D74"/>
    <w:rsid w:val="00522F7D"/>
    <w:rsid w:val="005231E2"/>
    <w:rsid w:val="00523D49"/>
    <w:rsid w:val="00523F5F"/>
    <w:rsid w:val="005249F2"/>
    <w:rsid w:val="00524D65"/>
    <w:rsid w:val="0052514A"/>
    <w:rsid w:val="0052562F"/>
    <w:rsid w:val="005276C2"/>
    <w:rsid w:val="00527B05"/>
    <w:rsid w:val="00530233"/>
    <w:rsid w:val="0053074C"/>
    <w:rsid w:val="00530CD5"/>
    <w:rsid w:val="005314B8"/>
    <w:rsid w:val="0053247A"/>
    <w:rsid w:val="00532673"/>
    <w:rsid w:val="005327D5"/>
    <w:rsid w:val="00533F6D"/>
    <w:rsid w:val="005342FB"/>
    <w:rsid w:val="005349F9"/>
    <w:rsid w:val="00534B02"/>
    <w:rsid w:val="005351A6"/>
    <w:rsid w:val="005351E2"/>
    <w:rsid w:val="005355A1"/>
    <w:rsid w:val="00536366"/>
    <w:rsid w:val="0053650F"/>
    <w:rsid w:val="005379F8"/>
    <w:rsid w:val="00537D36"/>
    <w:rsid w:val="005421F1"/>
    <w:rsid w:val="00542AED"/>
    <w:rsid w:val="00542EC8"/>
    <w:rsid w:val="00543750"/>
    <w:rsid w:val="005440A4"/>
    <w:rsid w:val="0054507C"/>
    <w:rsid w:val="00545B76"/>
    <w:rsid w:val="00545D5E"/>
    <w:rsid w:val="00546284"/>
    <w:rsid w:val="0054639B"/>
    <w:rsid w:val="00546B46"/>
    <w:rsid w:val="0055017F"/>
    <w:rsid w:val="005511C9"/>
    <w:rsid w:val="00552C7A"/>
    <w:rsid w:val="00553933"/>
    <w:rsid w:val="00553CB2"/>
    <w:rsid w:val="00555AC4"/>
    <w:rsid w:val="00555F01"/>
    <w:rsid w:val="005567F3"/>
    <w:rsid w:val="00557D83"/>
    <w:rsid w:val="00562146"/>
    <w:rsid w:val="00562F6B"/>
    <w:rsid w:val="00563194"/>
    <w:rsid w:val="00563617"/>
    <w:rsid w:val="00564CB3"/>
    <w:rsid w:val="005656AF"/>
    <w:rsid w:val="005663AA"/>
    <w:rsid w:val="00567C4D"/>
    <w:rsid w:val="0057017E"/>
    <w:rsid w:val="005702F8"/>
    <w:rsid w:val="005709C3"/>
    <w:rsid w:val="00570B93"/>
    <w:rsid w:val="00571268"/>
    <w:rsid w:val="005716C0"/>
    <w:rsid w:val="005722F0"/>
    <w:rsid w:val="00572AF8"/>
    <w:rsid w:val="00573752"/>
    <w:rsid w:val="0057471F"/>
    <w:rsid w:val="0057500C"/>
    <w:rsid w:val="005753B5"/>
    <w:rsid w:val="005753DA"/>
    <w:rsid w:val="005755CD"/>
    <w:rsid w:val="00575E95"/>
    <w:rsid w:val="00575FC7"/>
    <w:rsid w:val="005766FE"/>
    <w:rsid w:val="00576B02"/>
    <w:rsid w:val="00577125"/>
    <w:rsid w:val="00580781"/>
    <w:rsid w:val="00580901"/>
    <w:rsid w:val="00580C36"/>
    <w:rsid w:val="00580F1D"/>
    <w:rsid w:val="005817EA"/>
    <w:rsid w:val="00581A85"/>
    <w:rsid w:val="00581D74"/>
    <w:rsid w:val="00581DB3"/>
    <w:rsid w:val="00582602"/>
    <w:rsid w:val="00583B27"/>
    <w:rsid w:val="00583CE8"/>
    <w:rsid w:val="00585845"/>
    <w:rsid w:val="005858C4"/>
    <w:rsid w:val="005859BE"/>
    <w:rsid w:val="00585E3E"/>
    <w:rsid w:val="00586856"/>
    <w:rsid w:val="00586D61"/>
    <w:rsid w:val="00586F80"/>
    <w:rsid w:val="00587EEF"/>
    <w:rsid w:val="005900CA"/>
    <w:rsid w:val="00590B44"/>
    <w:rsid w:val="00591139"/>
    <w:rsid w:val="0059121B"/>
    <w:rsid w:val="0059125D"/>
    <w:rsid w:val="00592894"/>
    <w:rsid w:val="005936E4"/>
    <w:rsid w:val="00593763"/>
    <w:rsid w:val="00593A5F"/>
    <w:rsid w:val="00593FB7"/>
    <w:rsid w:val="005944A0"/>
    <w:rsid w:val="00594865"/>
    <w:rsid w:val="00596342"/>
    <w:rsid w:val="00597E9C"/>
    <w:rsid w:val="00597F98"/>
    <w:rsid w:val="005A07E9"/>
    <w:rsid w:val="005A3704"/>
    <w:rsid w:val="005A6CCD"/>
    <w:rsid w:val="005A6D64"/>
    <w:rsid w:val="005A6FC0"/>
    <w:rsid w:val="005A7740"/>
    <w:rsid w:val="005A7F42"/>
    <w:rsid w:val="005A7F65"/>
    <w:rsid w:val="005B085E"/>
    <w:rsid w:val="005B0D2C"/>
    <w:rsid w:val="005B1654"/>
    <w:rsid w:val="005B1AA3"/>
    <w:rsid w:val="005B1FBA"/>
    <w:rsid w:val="005B213C"/>
    <w:rsid w:val="005B2821"/>
    <w:rsid w:val="005B40A0"/>
    <w:rsid w:val="005B7A27"/>
    <w:rsid w:val="005B7FB2"/>
    <w:rsid w:val="005C129A"/>
    <w:rsid w:val="005C2D2B"/>
    <w:rsid w:val="005C2E31"/>
    <w:rsid w:val="005C2E34"/>
    <w:rsid w:val="005C39E0"/>
    <w:rsid w:val="005C4181"/>
    <w:rsid w:val="005C4B15"/>
    <w:rsid w:val="005C4FED"/>
    <w:rsid w:val="005C53B3"/>
    <w:rsid w:val="005C5D5E"/>
    <w:rsid w:val="005C617A"/>
    <w:rsid w:val="005C718E"/>
    <w:rsid w:val="005D119B"/>
    <w:rsid w:val="005D13C4"/>
    <w:rsid w:val="005D16EE"/>
    <w:rsid w:val="005D1920"/>
    <w:rsid w:val="005D1AA3"/>
    <w:rsid w:val="005D1F9C"/>
    <w:rsid w:val="005D2D37"/>
    <w:rsid w:val="005D2EA8"/>
    <w:rsid w:val="005D2EC9"/>
    <w:rsid w:val="005D37D4"/>
    <w:rsid w:val="005D3B5B"/>
    <w:rsid w:val="005D3BFA"/>
    <w:rsid w:val="005D3F76"/>
    <w:rsid w:val="005D6788"/>
    <w:rsid w:val="005D7C24"/>
    <w:rsid w:val="005E008B"/>
    <w:rsid w:val="005E014B"/>
    <w:rsid w:val="005E0EB3"/>
    <w:rsid w:val="005E102F"/>
    <w:rsid w:val="005E1807"/>
    <w:rsid w:val="005E1A7A"/>
    <w:rsid w:val="005E1C16"/>
    <w:rsid w:val="005E1E94"/>
    <w:rsid w:val="005E320D"/>
    <w:rsid w:val="005E3B3B"/>
    <w:rsid w:val="005E3DDD"/>
    <w:rsid w:val="005E4D4D"/>
    <w:rsid w:val="005E543B"/>
    <w:rsid w:val="005E57BA"/>
    <w:rsid w:val="005E6A5F"/>
    <w:rsid w:val="005E6C51"/>
    <w:rsid w:val="005E730C"/>
    <w:rsid w:val="005E782E"/>
    <w:rsid w:val="005E7F4C"/>
    <w:rsid w:val="005E7F72"/>
    <w:rsid w:val="005F20F1"/>
    <w:rsid w:val="005F2C59"/>
    <w:rsid w:val="005F336B"/>
    <w:rsid w:val="005F3A2E"/>
    <w:rsid w:val="005F3F54"/>
    <w:rsid w:val="005F4E7D"/>
    <w:rsid w:val="005F5052"/>
    <w:rsid w:val="005F510B"/>
    <w:rsid w:val="005F5C0E"/>
    <w:rsid w:val="005F5F72"/>
    <w:rsid w:val="005F6322"/>
    <w:rsid w:val="005F6823"/>
    <w:rsid w:val="005F6B93"/>
    <w:rsid w:val="005F6BE6"/>
    <w:rsid w:val="005F7184"/>
    <w:rsid w:val="005F79EA"/>
    <w:rsid w:val="006005F3"/>
    <w:rsid w:val="00600C77"/>
    <w:rsid w:val="00600E76"/>
    <w:rsid w:val="00601798"/>
    <w:rsid w:val="00601B32"/>
    <w:rsid w:val="00601D68"/>
    <w:rsid w:val="0060272B"/>
    <w:rsid w:val="00602A60"/>
    <w:rsid w:val="00602AA4"/>
    <w:rsid w:val="006032E0"/>
    <w:rsid w:val="00603B9E"/>
    <w:rsid w:val="006047FD"/>
    <w:rsid w:val="0060535B"/>
    <w:rsid w:val="00605E40"/>
    <w:rsid w:val="00606105"/>
    <w:rsid w:val="00606229"/>
    <w:rsid w:val="006066CF"/>
    <w:rsid w:val="00606E1C"/>
    <w:rsid w:val="00607485"/>
    <w:rsid w:val="00607EF6"/>
    <w:rsid w:val="00610036"/>
    <w:rsid w:val="006103F8"/>
    <w:rsid w:val="0061065B"/>
    <w:rsid w:val="0061078C"/>
    <w:rsid w:val="00611405"/>
    <w:rsid w:val="0061229C"/>
    <w:rsid w:val="00612453"/>
    <w:rsid w:val="00614F70"/>
    <w:rsid w:val="00615026"/>
    <w:rsid w:val="00615519"/>
    <w:rsid w:val="00615853"/>
    <w:rsid w:val="00615FC3"/>
    <w:rsid w:val="0061620C"/>
    <w:rsid w:val="00616821"/>
    <w:rsid w:val="006168A6"/>
    <w:rsid w:val="00616B4B"/>
    <w:rsid w:val="00617011"/>
    <w:rsid w:val="00617D60"/>
    <w:rsid w:val="0062039E"/>
    <w:rsid w:val="006203BF"/>
    <w:rsid w:val="00620F54"/>
    <w:rsid w:val="006214D7"/>
    <w:rsid w:val="006215FF"/>
    <w:rsid w:val="00621E55"/>
    <w:rsid w:val="00621F9F"/>
    <w:rsid w:val="00622A93"/>
    <w:rsid w:val="00622E6A"/>
    <w:rsid w:val="00622FDD"/>
    <w:rsid w:val="006234A2"/>
    <w:rsid w:val="00624D09"/>
    <w:rsid w:val="00624D7D"/>
    <w:rsid w:val="006305E7"/>
    <w:rsid w:val="006306C2"/>
    <w:rsid w:val="00631631"/>
    <w:rsid w:val="0063259F"/>
    <w:rsid w:val="00632643"/>
    <w:rsid w:val="00632EF3"/>
    <w:rsid w:val="00633D7B"/>
    <w:rsid w:val="00633D9F"/>
    <w:rsid w:val="006343B5"/>
    <w:rsid w:val="00635111"/>
    <w:rsid w:val="00635137"/>
    <w:rsid w:val="006352F2"/>
    <w:rsid w:val="0063560D"/>
    <w:rsid w:val="00636045"/>
    <w:rsid w:val="00636FCC"/>
    <w:rsid w:val="00637182"/>
    <w:rsid w:val="0064019D"/>
    <w:rsid w:val="006407E3"/>
    <w:rsid w:val="006411E7"/>
    <w:rsid w:val="0064193F"/>
    <w:rsid w:val="00641B03"/>
    <w:rsid w:val="006420A9"/>
    <w:rsid w:val="00642133"/>
    <w:rsid w:val="00642A1F"/>
    <w:rsid w:val="00642D08"/>
    <w:rsid w:val="0064331E"/>
    <w:rsid w:val="006434EB"/>
    <w:rsid w:val="006435B7"/>
    <w:rsid w:val="00643E10"/>
    <w:rsid w:val="00644246"/>
    <w:rsid w:val="00644790"/>
    <w:rsid w:val="00644B38"/>
    <w:rsid w:val="00644BD6"/>
    <w:rsid w:val="00644CA2"/>
    <w:rsid w:val="0064525F"/>
    <w:rsid w:val="00645360"/>
    <w:rsid w:val="00646050"/>
    <w:rsid w:val="0064627F"/>
    <w:rsid w:val="00646F3D"/>
    <w:rsid w:val="00647B9F"/>
    <w:rsid w:val="0065153B"/>
    <w:rsid w:val="00651A13"/>
    <w:rsid w:val="00652603"/>
    <w:rsid w:val="006528AF"/>
    <w:rsid w:val="00652A33"/>
    <w:rsid w:val="00652C27"/>
    <w:rsid w:val="00653091"/>
    <w:rsid w:val="006535DC"/>
    <w:rsid w:val="00653950"/>
    <w:rsid w:val="00654127"/>
    <w:rsid w:val="00654D9D"/>
    <w:rsid w:val="006550F8"/>
    <w:rsid w:val="00655768"/>
    <w:rsid w:val="006557BE"/>
    <w:rsid w:val="00655F67"/>
    <w:rsid w:val="00655FCC"/>
    <w:rsid w:val="00656061"/>
    <w:rsid w:val="006563CE"/>
    <w:rsid w:val="00660642"/>
    <w:rsid w:val="00661035"/>
    <w:rsid w:val="0066181D"/>
    <w:rsid w:val="00662E92"/>
    <w:rsid w:val="0066309A"/>
    <w:rsid w:val="0066339C"/>
    <w:rsid w:val="006636E4"/>
    <w:rsid w:val="00664301"/>
    <w:rsid w:val="00664318"/>
    <w:rsid w:val="00665B54"/>
    <w:rsid w:val="00665D15"/>
    <w:rsid w:val="00665E0B"/>
    <w:rsid w:val="00666DCF"/>
    <w:rsid w:val="0066748D"/>
    <w:rsid w:val="00667736"/>
    <w:rsid w:val="00667959"/>
    <w:rsid w:val="00667B68"/>
    <w:rsid w:val="00667E37"/>
    <w:rsid w:val="00667E3A"/>
    <w:rsid w:val="00670360"/>
    <w:rsid w:val="00670B2F"/>
    <w:rsid w:val="006717F5"/>
    <w:rsid w:val="00671976"/>
    <w:rsid w:val="00672ABE"/>
    <w:rsid w:val="0067334C"/>
    <w:rsid w:val="0067367F"/>
    <w:rsid w:val="006737EC"/>
    <w:rsid w:val="00673F24"/>
    <w:rsid w:val="0067442D"/>
    <w:rsid w:val="006751F4"/>
    <w:rsid w:val="006755A1"/>
    <w:rsid w:val="00676AF1"/>
    <w:rsid w:val="00676E67"/>
    <w:rsid w:val="0067737F"/>
    <w:rsid w:val="00677501"/>
    <w:rsid w:val="00677CD5"/>
    <w:rsid w:val="00680056"/>
    <w:rsid w:val="006803E0"/>
    <w:rsid w:val="00680A1E"/>
    <w:rsid w:val="0068107E"/>
    <w:rsid w:val="00681D67"/>
    <w:rsid w:val="0068211B"/>
    <w:rsid w:val="006822AF"/>
    <w:rsid w:val="006829A9"/>
    <w:rsid w:val="00683272"/>
    <w:rsid w:val="006837A7"/>
    <w:rsid w:val="0068398D"/>
    <w:rsid w:val="00685B36"/>
    <w:rsid w:val="00685D63"/>
    <w:rsid w:val="00686336"/>
    <w:rsid w:val="00686433"/>
    <w:rsid w:val="00686D39"/>
    <w:rsid w:val="00690CF0"/>
    <w:rsid w:val="00691541"/>
    <w:rsid w:val="0069204B"/>
    <w:rsid w:val="00692541"/>
    <w:rsid w:val="00692A5D"/>
    <w:rsid w:val="00692AED"/>
    <w:rsid w:val="00693B9C"/>
    <w:rsid w:val="00693F54"/>
    <w:rsid w:val="00693F6C"/>
    <w:rsid w:val="0069547E"/>
    <w:rsid w:val="006956D6"/>
    <w:rsid w:val="006957BB"/>
    <w:rsid w:val="00695BD6"/>
    <w:rsid w:val="00696B0D"/>
    <w:rsid w:val="00696F95"/>
    <w:rsid w:val="00697E69"/>
    <w:rsid w:val="006A0700"/>
    <w:rsid w:val="006A0CBA"/>
    <w:rsid w:val="006A17C9"/>
    <w:rsid w:val="006A2063"/>
    <w:rsid w:val="006A2AAE"/>
    <w:rsid w:val="006A3352"/>
    <w:rsid w:val="006A384D"/>
    <w:rsid w:val="006A3F29"/>
    <w:rsid w:val="006A429F"/>
    <w:rsid w:val="006A5151"/>
    <w:rsid w:val="006A5461"/>
    <w:rsid w:val="006A632D"/>
    <w:rsid w:val="006A703C"/>
    <w:rsid w:val="006A7983"/>
    <w:rsid w:val="006A7D76"/>
    <w:rsid w:val="006B01E0"/>
    <w:rsid w:val="006B1969"/>
    <w:rsid w:val="006B3E7D"/>
    <w:rsid w:val="006B3F99"/>
    <w:rsid w:val="006B45E5"/>
    <w:rsid w:val="006B4A50"/>
    <w:rsid w:val="006B4C68"/>
    <w:rsid w:val="006B514B"/>
    <w:rsid w:val="006B586A"/>
    <w:rsid w:val="006B598D"/>
    <w:rsid w:val="006B5A86"/>
    <w:rsid w:val="006B5FC6"/>
    <w:rsid w:val="006B6D79"/>
    <w:rsid w:val="006B6F14"/>
    <w:rsid w:val="006B763A"/>
    <w:rsid w:val="006B7CFD"/>
    <w:rsid w:val="006B7D05"/>
    <w:rsid w:val="006C138F"/>
    <w:rsid w:val="006C148E"/>
    <w:rsid w:val="006C14E6"/>
    <w:rsid w:val="006C2C3F"/>
    <w:rsid w:val="006C2C4D"/>
    <w:rsid w:val="006C37FC"/>
    <w:rsid w:val="006C5351"/>
    <w:rsid w:val="006C634D"/>
    <w:rsid w:val="006C6D61"/>
    <w:rsid w:val="006C6FC1"/>
    <w:rsid w:val="006C73B7"/>
    <w:rsid w:val="006C7811"/>
    <w:rsid w:val="006D023F"/>
    <w:rsid w:val="006D19AD"/>
    <w:rsid w:val="006D1B8A"/>
    <w:rsid w:val="006D1DC3"/>
    <w:rsid w:val="006D20F7"/>
    <w:rsid w:val="006D221D"/>
    <w:rsid w:val="006D22BB"/>
    <w:rsid w:val="006D278F"/>
    <w:rsid w:val="006D2C1F"/>
    <w:rsid w:val="006D4597"/>
    <w:rsid w:val="006D4898"/>
    <w:rsid w:val="006D4A98"/>
    <w:rsid w:val="006D523C"/>
    <w:rsid w:val="006D594D"/>
    <w:rsid w:val="006D671B"/>
    <w:rsid w:val="006D6C39"/>
    <w:rsid w:val="006E01DF"/>
    <w:rsid w:val="006E1126"/>
    <w:rsid w:val="006E17BF"/>
    <w:rsid w:val="006E1EC8"/>
    <w:rsid w:val="006E20C8"/>
    <w:rsid w:val="006E20DB"/>
    <w:rsid w:val="006E2E84"/>
    <w:rsid w:val="006E3281"/>
    <w:rsid w:val="006E332D"/>
    <w:rsid w:val="006E384F"/>
    <w:rsid w:val="006E4B31"/>
    <w:rsid w:val="006E5B0B"/>
    <w:rsid w:val="006E70BF"/>
    <w:rsid w:val="006E7801"/>
    <w:rsid w:val="006F0951"/>
    <w:rsid w:val="006F0E19"/>
    <w:rsid w:val="006F1C23"/>
    <w:rsid w:val="006F1EE2"/>
    <w:rsid w:val="006F1F2A"/>
    <w:rsid w:val="006F204F"/>
    <w:rsid w:val="006F3380"/>
    <w:rsid w:val="006F34E8"/>
    <w:rsid w:val="006F3A43"/>
    <w:rsid w:val="006F3E61"/>
    <w:rsid w:val="006F3FF8"/>
    <w:rsid w:val="006F54C4"/>
    <w:rsid w:val="006F58BF"/>
    <w:rsid w:val="006F6166"/>
    <w:rsid w:val="006F62DE"/>
    <w:rsid w:val="006F6BF2"/>
    <w:rsid w:val="006F6C7B"/>
    <w:rsid w:val="006F70F4"/>
    <w:rsid w:val="006F725A"/>
    <w:rsid w:val="006F7C45"/>
    <w:rsid w:val="00700AFF"/>
    <w:rsid w:val="00700D6D"/>
    <w:rsid w:val="00701BA3"/>
    <w:rsid w:val="00702213"/>
    <w:rsid w:val="0070305A"/>
    <w:rsid w:val="00703146"/>
    <w:rsid w:val="0070361D"/>
    <w:rsid w:val="00703B50"/>
    <w:rsid w:val="00704E81"/>
    <w:rsid w:val="0070544F"/>
    <w:rsid w:val="007054BC"/>
    <w:rsid w:val="00705E0C"/>
    <w:rsid w:val="00707829"/>
    <w:rsid w:val="00707CC8"/>
    <w:rsid w:val="00710550"/>
    <w:rsid w:val="00711638"/>
    <w:rsid w:val="00711822"/>
    <w:rsid w:val="00711A28"/>
    <w:rsid w:val="00711EA3"/>
    <w:rsid w:val="00712B79"/>
    <w:rsid w:val="007139EB"/>
    <w:rsid w:val="00713A96"/>
    <w:rsid w:val="00715006"/>
    <w:rsid w:val="00716011"/>
    <w:rsid w:val="00716895"/>
    <w:rsid w:val="00717722"/>
    <w:rsid w:val="00717728"/>
    <w:rsid w:val="00717824"/>
    <w:rsid w:val="00720395"/>
    <w:rsid w:val="00720533"/>
    <w:rsid w:val="00720EDF"/>
    <w:rsid w:val="00720FD9"/>
    <w:rsid w:val="00721CBB"/>
    <w:rsid w:val="00721E6A"/>
    <w:rsid w:val="00722405"/>
    <w:rsid w:val="00724A5B"/>
    <w:rsid w:val="00725E57"/>
    <w:rsid w:val="00725F4D"/>
    <w:rsid w:val="0072633A"/>
    <w:rsid w:val="00727012"/>
    <w:rsid w:val="00727526"/>
    <w:rsid w:val="00727957"/>
    <w:rsid w:val="007279E3"/>
    <w:rsid w:val="00730117"/>
    <w:rsid w:val="00730515"/>
    <w:rsid w:val="00730776"/>
    <w:rsid w:val="007312D7"/>
    <w:rsid w:val="007318CA"/>
    <w:rsid w:val="00731EDA"/>
    <w:rsid w:val="007329A7"/>
    <w:rsid w:val="00733724"/>
    <w:rsid w:val="00733FF5"/>
    <w:rsid w:val="00734444"/>
    <w:rsid w:val="00735FD9"/>
    <w:rsid w:val="007361F7"/>
    <w:rsid w:val="00736332"/>
    <w:rsid w:val="00736964"/>
    <w:rsid w:val="007379BD"/>
    <w:rsid w:val="00737EAB"/>
    <w:rsid w:val="0074037C"/>
    <w:rsid w:val="007417D7"/>
    <w:rsid w:val="007420CB"/>
    <w:rsid w:val="0074212F"/>
    <w:rsid w:val="00742132"/>
    <w:rsid w:val="007421DB"/>
    <w:rsid w:val="0074274F"/>
    <w:rsid w:val="007439E7"/>
    <w:rsid w:val="007440A1"/>
    <w:rsid w:val="00745227"/>
    <w:rsid w:val="00745878"/>
    <w:rsid w:val="0074669B"/>
    <w:rsid w:val="00746923"/>
    <w:rsid w:val="007476C7"/>
    <w:rsid w:val="00747C91"/>
    <w:rsid w:val="007500A3"/>
    <w:rsid w:val="00750F1A"/>
    <w:rsid w:val="00751D0A"/>
    <w:rsid w:val="00751E00"/>
    <w:rsid w:val="00751F89"/>
    <w:rsid w:val="00752335"/>
    <w:rsid w:val="007530B8"/>
    <w:rsid w:val="00753CC3"/>
    <w:rsid w:val="0075522B"/>
    <w:rsid w:val="007562FB"/>
    <w:rsid w:val="00756850"/>
    <w:rsid w:val="007571AC"/>
    <w:rsid w:val="00757E4F"/>
    <w:rsid w:val="00757FEE"/>
    <w:rsid w:val="00761AF9"/>
    <w:rsid w:val="00761D94"/>
    <w:rsid w:val="00762342"/>
    <w:rsid w:val="00762625"/>
    <w:rsid w:val="00762A70"/>
    <w:rsid w:val="00762B88"/>
    <w:rsid w:val="00763168"/>
    <w:rsid w:val="0076367A"/>
    <w:rsid w:val="00763B76"/>
    <w:rsid w:val="00764F73"/>
    <w:rsid w:val="007660CE"/>
    <w:rsid w:val="00766335"/>
    <w:rsid w:val="0076669C"/>
    <w:rsid w:val="00766B6D"/>
    <w:rsid w:val="00767092"/>
    <w:rsid w:val="00770A0D"/>
    <w:rsid w:val="00770C43"/>
    <w:rsid w:val="007717A5"/>
    <w:rsid w:val="00771C66"/>
    <w:rsid w:val="00772856"/>
    <w:rsid w:val="00772E6E"/>
    <w:rsid w:val="00773A6F"/>
    <w:rsid w:val="00774777"/>
    <w:rsid w:val="00774CB7"/>
    <w:rsid w:val="00775643"/>
    <w:rsid w:val="00776510"/>
    <w:rsid w:val="00776998"/>
    <w:rsid w:val="00776FC1"/>
    <w:rsid w:val="007770B5"/>
    <w:rsid w:val="00777217"/>
    <w:rsid w:val="00777E89"/>
    <w:rsid w:val="00780CF6"/>
    <w:rsid w:val="00780E1E"/>
    <w:rsid w:val="00782A48"/>
    <w:rsid w:val="0078408B"/>
    <w:rsid w:val="007843D4"/>
    <w:rsid w:val="00784D7E"/>
    <w:rsid w:val="00785047"/>
    <w:rsid w:val="007854DA"/>
    <w:rsid w:val="00785E0F"/>
    <w:rsid w:val="00786700"/>
    <w:rsid w:val="007876A3"/>
    <w:rsid w:val="00791041"/>
    <w:rsid w:val="0079128F"/>
    <w:rsid w:val="007912A6"/>
    <w:rsid w:val="00791382"/>
    <w:rsid w:val="007925A7"/>
    <w:rsid w:val="00792BD8"/>
    <w:rsid w:val="00792C04"/>
    <w:rsid w:val="0079363D"/>
    <w:rsid w:val="007941DC"/>
    <w:rsid w:val="007947BD"/>
    <w:rsid w:val="007952FD"/>
    <w:rsid w:val="00795B4E"/>
    <w:rsid w:val="0079630D"/>
    <w:rsid w:val="00796DD9"/>
    <w:rsid w:val="00797D86"/>
    <w:rsid w:val="00797FC3"/>
    <w:rsid w:val="007A089C"/>
    <w:rsid w:val="007A1721"/>
    <w:rsid w:val="007A1F49"/>
    <w:rsid w:val="007A245F"/>
    <w:rsid w:val="007A2741"/>
    <w:rsid w:val="007A2B33"/>
    <w:rsid w:val="007A2F76"/>
    <w:rsid w:val="007A301B"/>
    <w:rsid w:val="007A35D8"/>
    <w:rsid w:val="007A365E"/>
    <w:rsid w:val="007A4E36"/>
    <w:rsid w:val="007A4E8B"/>
    <w:rsid w:val="007A650F"/>
    <w:rsid w:val="007A6845"/>
    <w:rsid w:val="007A6902"/>
    <w:rsid w:val="007A6FE1"/>
    <w:rsid w:val="007A7DA4"/>
    <w:rsid w:val="007A7FB7"/>
    <w:rsid w:val="007B0194"/>
    <w:rsid w:val="007B061F"/>
    <w:rsid w:val="007B0E92"/>
    <w:rsid w:val="007B1888"/>
    <w:rsid w:val="007B35C9"/>
    <w:rsid w:val="007B36AE"/>
    <w:rsid w:val="007B4B1F"/>
    <w:rsid w:val="007B5FEA"/>
    <w:rsid w:val="007B70DC"/>
    <w:rsid w:val="007B7C4F"/>
    <w:rsid w:val="007C0C06"/>
    <w:rsid w:val="007C1EE5"/>
    <w:rsid w:val="007C1F04"/>
    <w:rsid w:val="007C20DC"/>
    <w:rsid w:val="007C428E"/>
    <w:rsid w:val="007C45C6"/>
    <w:rsid w:val="007C4671"/>
    <w:rsid w:val="007C4934"/>
    <w:rsid w:val="007C49B4"/>
    <w:rsid w:val="007C558C"/>
    <w:rsid w:val="007C5ADA"/>
    <w:rsid w:val="007C5D86"/>
    <w:rsid w:val="007C668A"/>
    <w:rsid w:val="007C775B"/>
    <w:rsid w:val="007C7E36"/>
    <w:rsid w:val="007D036C"/>
    <w:rsid w:val="007D05F8"/>
    <w:rsid w:val="007D072A"/>
    <w:rsid w:val="007D08B7"/>
    <w:rsid w:val="007D27B8"/>
    <w:rsid w:val="007D2CF9"/>
    <w:rsid w:val="007D329C"/>
    <w:rsid w:val="007D38A3"/>
    <w:rsid w:val="007D3A4C"/>
    <w:rsid w:val="007D3B17"/>
    <w:rsid w:val="007D4A79"/>
    <w:rsid w:val="007D4BAF"/>
    <w:rsid w:val="007D5BBF"/>
    <w:rsid w:val="007D5DBE"/>
    <w:rsid w:val="007D6294"/>
    <w:rsid w:val="007D6D8C"/>
    <w:rsid w:val="007D7667"/>
    <w:rsid w:val="007D76D4"/>
    <w:rsid w:val="007D7B3B"/>
    <w:rsid w:val="007D7EEE"/>
    <w:rsid w:val="007E0B3E"/>
    <w:rsid w:val="007E1D99"/>
    <w:rsid w:val="007E1F72"/>
    <w:rsid w:val="007E22D6"/>
    <w:rsid w:val="007E2ECC"/>
    <w:rsid w:val="007E3178"/>
    <w:rsid w:val="007E336D"/>
    <w:rsid w:val="007E3380"/>
    <w:rsid w:val="007E35DB"/>
    <w:rsid w:val="007E3DB3"/>
    <w:rsid w:val="007E4B71"/>
    <w:rsid w:val="007E6322"/>
    <w:rsid w:val="007E693A"/>
    <w:rsid w:val="007E694E"/>
    <w:rsid w:val="007E6A59"/>
    <w:rsid w:val="007E6C8A"/>
    <w:rsid w:val="007E6DFE"/>
    <w:rsid w:val="007E6EE8"/>
    <w:rsid w:val="007F0427"/>
    <w:rsid w:val="007F1488"/>
    <w:rsid w:val="007F31E6"/>
    <w:rsid w:val="007F3BFB"/>
    <w:rsid w:val="007F4AED"/>
    <w:rsid w:val="007F4CBE"/>
    <w:rsid w:val="007F4DC7"/>
    <w:rsid w:val="007F4EFB"/>
    <w:rsid w:val="007F5D6B"/>
    <w:rsid w:val="007F7E25"/>
    <w:rsid w:val="0080014D"/>
    <w:rsid w:val="008004D4"/>
    <w:rsid w:val="00801223"/>
    <w:rsid w:val="0080137D"/>
    <w:rsid w:val="0080156A"/>
    <w:rsid w:val="00801982"/>
    <w:rsid w:val="00802497"/>
    <w:rsid w:val="00802FC6"/>
    <w:rsid w:val="00803D97"/>
    <w:rsid w:val="00804395"/>
    <w:rsid w:val="008044A9"/>
    <w:rsid w:val="00804C11"/>
    <w:rsid w:val="00804DF3"/>
    <w:rsid w:val="00806047"/>
    <w:rsid w:val="00806552"/>
    <w:rsid w:val="0080678A"/>
    <w:rsid w:val="00806F25"/>
    <w:rsid w:val="00806F3D"/>
    <w:rsid w:val="00807244"/>
    <w:rsid w:val="00807291"/>
    <w:rsid w:val="00807551"/>
    <w:rsid w:val="008076AD"/>
    <w:rsid w:val="008101C1"/>
    <w:rsid w:val="00810337"/>
    <w:rsid w:val="00810779"/>
    <w:rsid w:val="00810C8B"/>
    <w:rsid w:val="00810F13"/>
    <w:rsid w:val="00812061"/>
    <w:rsid w:val="00812B3B"/>
    <w:rsid w:val="008142B2"/>
    <w:rsid w:val="0081495B"/>
    <w:rsid w:val="0081688F"/>
    <w:rsid w:val="00816BC2"/>
    <w:rsid w:val="008173DA"/>
    <w:rsid w:val="008174AC"/>
    <w:rsid w:val="00817F34"/>
    <w:rsid w:val="00820333"/>
    <w:rsid w:val="008204A5"/>
    <w:rsid w:val="0082167D"/>
    <w:rsid w:val="00821D97"/>
    <w:rsid w:val="00824404"/>
    <w:rsid w:val="0082445A"/>
    <w:rsid w:val="00824C27"/>
    <w:rsid w:val="00825492"/>
    <w:rsid w:val="00825B53"/>
    <w:rsid w:val="00825EDE"/>
    <w:rsid w:val="00826534"/>
    <w:rsid w:val="00827053"/>
    <w:rsid w:val="008271EF"/>
    <w:rsid w:val="00827BE7"/>
    <w:rsid w:val="00827D93"/>
    <w:rsid w:val="00830156"/>
    <w:rsid w:val="008302F0"/>
    <w:rsid w:val="0083087A"/>
    <w:rsid w:val="008308BA"/>
    <w:rsid w:val="00831031"/>
    <w:rsid w:val="00831512"/>
    <w:rsid w:val="00832BD6"/>
    <w:rsid w:val="0083355F"/>
    <w:rsid w:val="0083370C"/>
    <w:rsid w:val="00833900"/>
    <w:rsid w:val="00833E6B"/>
    <w:rsid w:val="00834ACE"/>
    <w:rsid w:val="00835D1C"/>
    <w:rsid w:val="00836650"/>
    <w:rsid w:val="00836A03"/>
    <w:rsid w:val="00836A2C"/>
    <w:rsid w:val="00836DC5"/>
    <w:rsid w:val="00836F82"/>
    <w:rsid w:val="0083701D"/>
    <w:rsid w:val="008370C2"/>
    <w:rsid w:val="00840153"/>
    <w:rsid w:val="00840539"/>
    <w:rsid w:val="0084063C"/>
    <w:rsid w:val="00840A1E"/>
    <w:rsid w:val="00840DEC"/>
    <w:rsid w:val="0084131C"/>
    <w:rsid w:val="008413E3"/>
    <w:rsid w:val="00841ACE"/>
    <w:rsid w:val="00841B5B"/>
    <w:rsid w:val="00841B75"/>
    <w:rsid w:val="0084213E"/>
    <w:rsid w:val="00842D9E"/>
    <w:rsid w:val="0084307E"/>
    <w:rsid w:val="00843477"/>
    <w:rsid w:val="008436BD"/>
    <w:rsid w:val="00843B0B"/>
    <w:rsid w:val="00843C34"/>
    <w:rsid w:val="00843DD4"/>
    <w:rsid w:val="008441E7"/>
    <w:rsid w:val="00844230"/>
    <w:rsid w:val="00844501"/>
    <w:rsid w:val="00844779"/>
    <w:rsid w:val="00844A7C"/>
    <w:rsid w:val="008452D3"/>
    <w:rsid w:val="00845590"/>
    <w:rsid w:val="00845966"/>
    <w:rsid w:val="00846777"/>
    <w:rsid w:val="00846C6E"/>
    <w:rsid w:val="00847706"/>
    <w:rsid w:val="00850774"/>
    <w:rsid w:val="008509B1"/>
    <w:rsid w:val="00854004"/>
    <w:rsid w:val="00854992"/>
    <w:rsid w:val="00854CA8"/>
    <w:rsid w:val="008553D3"/>
    <w:rsid w:val="00855694"/>
    <w:rsid w:val="0085685C"/>
    <w:rsid w:val="00857211"/>
    <w:rsid w:val="00857538"/>
    <w:rsid w:val="00860470"/>
    <w:rsid w:val="008629B3"/>
    <w:rsid w:val="00862A3F"/>
    <w:rsid w:val="00862A5E"/>
    <w:rsid w:val="00862B5E"/>
    <w:rsid w:val="00863C51"/>
    <w:rsid w:val="00863C9A"/>
    <w:rsid w:val="00863FA7"/>
    <w:rsid w:val="008641D7"/>
    <w:rsid w:val="00864892"/>
    <w:rsid w:val="0086491A"/>
    <w:rsid w:val="00864C4B"/>
    <w:rsid w:val="00865B10"/>
    <w:rsid w:val="00866287"/>
    <w:rsid w:val="0086676B"/>
    <w:rsid w:val="00867078"/>
    <w:rsid w:val="00870660"/>
    <w:rsid w:val="00870A49"/>
    <w:rsid w:val="00871818"/>
    <w:rsid w:val="008719CD"/>
    <w:rsid w:val="00872291"/>
    <w:rsid w:val="00872655"/>
    <w:rsid w:val="00872C6C"/>
    <w:rsid w:val="008732E5"/>
    <w:rsid w:val="008733EB"/>
    <w:rsid w:val="00873421"/>
    <w:rsid w:val="00873438"/>
    <w:rsid w:val="00873E23"/>
    <w:rsid w:val="00873E89"/>
    <w:rsid w:val="0087469D"/>
    <w:rsid w:val="00874E9A"/>
    <w:rsid w:val="008762FF"/>
    <w:rsid w:val="0087638F"/>
    <w:rsid w:val="00876782"/>
    <w:rsid w:val="00876DEE"/>
    <w:rsid w:val="00876F23"/>
    <w:rsid w:val="0087723F"/>
    <w:rsid w:val="00877709"/>
    <w:rsid w:val="008778F2"/>
    <w:rsid w:val="00877B45"/>
    <w:rsid w:val="00881065"/>
    <w:rsid w:val="008816CE"/>
    <w:rsid w:val="00881D97"/>
    <w:rsid w:val="008838D9"/>
    <w:rsid w:val="008843BF"/>
    <w:rsid w:val="00884F56"/>
    <w:rsid w:val="008856E0"/>
    <w:rsid w:val="00885E98"/>
    <w:rsid w:val="008862D6"/>
    <w:rsid w:val="0088703F"/>
    <w:rsid w:val="0088774D"/>
    <w:rsid w:val="00887A86"/>
    <w:rsid w:val="00887FE6"/>
    <w:rsid w:val="00891AC8"/>
    <w:rsid w:val="00891B2A"/>
    <w:rsid w:val="00891D2A"/>
    <w:rsid w:val="00893383"/>
    <w:rsid w:val="0089353B"/>
    <w:rsid w:val="008939AC"/>
    <w:rsid w:val="008941B5"/>
    <w:rsid w:val="0089466F"/>
    <w:rsid w:val="008948E5"/>
    <w:rsid w:val="00894C82"/>
    <w:rsid w:val="0089517D"/>
    <w:rsid w:val="0089518E"/>
    <w:rsid w:val="0089684A"/>
    <w:rsid w:val="008A117C"/>
    <w:rsid w:val="008A1F5C"/>
    <w:rsid w:val="008A23EA"/>
    <w:rsid w:val="008A27C2"/>
    <w:rsid w:val="008A2851"/>
    <w:rsid w:val="008A2C08"/>
    <w:rsid w:val="008A3643"/>
    <w:rsid w:val="008A365B"/>
    <w:rsid w:val="008A5685"/>
    <w:rsid w:val="008A5E9D"/>
    <w:rsid w:val="008A62A8"/>
    <w:rsid w:val="008A6809"/>
    <w:rsid w:val="008A6988"/>
    <w:rsid w:val="008A6AF1"/>
    <w:rsid w:val="008A7792"/>
    <w:rsid w:val="008A7968"/>
    <w:rsid w:val="008B02BB"/>
    <w:rsid w:val="008B02FF"/>
    <w:rsid w:val="008B0E78"/>
    <w:rsid w:val="008B140D"/>
    <w:rsid w:val="008B16E5"/>
    <w:rsid w:val="008B1828"/>
    <w:rsid w:val="008B1842"/>
    <w:rsid w:val="008B20D5"/>
    <w:rsid w:val="008B2A48"/>
    <w:rsid w:val="008B34CD"/>
    <w:rsid w:val="008B3A9A"/>
    <w:rsid w:val="008B3CC3"/>
    <w:rsid w:val="008B49E9"/>
    <w:rsid w:val="008B4A23"/>
    <w:rsid w:val="008B59BA"/>
    <w:rsid w:val="008B64C2"/>
    <w:rsid w:val="008B69B0"/>
    <w:rsid w:val="008B767A"/>
    <w:rsid w:val="008B78DB"/>
    <w:rsid w:val="008B7A61"/>
    <w:rsid w:val="008B7AFA"/>
    <w:rsid w:val="008B7C7A"/>
    <w:rsid w:val="008B7EF2"/>
    <w:rsid w:val="008B7F90"/>
    <w:rsid w:val="008C0627"/>
    <w:rsid w:val="008C0EF4"/>
    <w:rsid w:val="008C1A55"/>
    <w:rsid w:val="008C1BF0"/>
    <w:rsid w:val="008C1DAE"/>
    <w:rsid w:val="008C339F"/>
    <w:rsid w:val="008C41CD"/>
    <w:rsid w:val="008C57AD"/>
    <w:rsid w:val="008C62E5"/>
    <w:rsid w:val="008C658D"/>
    <w:rsid w:val="008C6AFB"/>
    <w:rsid w:val="008C6C11"/>
    <w:rsid w:val="008C7521"/>
    <w:rsid w:val="008C79D4"/>
    <w:rsid w:val="008C7CAE"/>
    <w:rsid w:val="008D0168"/>
    <w:rsid w:val="008D0585"/>
    <w:rsid w:val="008D0EE8"/>
    <w:rsid w:val="008D1241"/>
    <w:rsid w:val="008D263D"/>
    <w:rsid w:val="008D271D"/>
    <w:rsid w:val="008D2D77"/>
    <w:rsid w:val="008D446F"/>
    <w:rsid w:val="008D47DB"/>
    <w:rsid w:val="008D4A25"/>
    <w:rsid w:val="008D527A"/>
    <w:rsid w:val="008D68F2"/>
    <w:rsid w:val="008D7B08"/>
    <w:rsid w:val="008E107E"/>
    <w:rsid w:val="008E1A77"/>
    <w:rsid w:val="008E1E5A"/>
    <w:rsid w:val="008E3069"/>
    <w:rsid w:val="008E31B6"/>
    <w:rsid w:val="008E34AD"/>
    <w:rsid w:val="008E3E9D"/>
    <w:rsid w:val="008E4076"/>
    <w:rsid w:val="008E55B0"/>
    <w:rsid w:val="008E6601"/>
    <w:rsid w:val="008E7A76"/>
    <w:rsid w:val="008F03F9"/>
    <w:rsid w:val="008F1CE6"/>
    <w:rsid w:val="008F34CC"/>
    <w:rsid w:val="008F3B47"/>
    <w:rsid w:val="008F658F"/>
    <w:rsid w:val="008F68CB"/>
    <w:rsid w:val="008F73F7"/>
    <w:rsid w:val="008F7B59"/>
    <w:rsid w:val="008F7EDD"/>
    <w:rsid w:val="00900B10"/>
    <w:rsid w:val="00900D11"/>
    <w:rsid w:val="00901BC1"/>
    <w:rsid w:val="0090269E"/>
    <w:rsid w:val="009026CA"/>
    <w:rsid w:val="009029EC"/>
    <w:rsid w:val="00902D70"/>
    <w:rsid w:val="0090325A"/>
    <w:rsid w:val="009047B9"/>
    <w:rsid w:val="0090515B"/>
    <w:rsid w:val="00905512"/>
    <w:rsid w:val="00906601"/>
    <w:rsid w:val="00907C71"/>
    <w:rsid w:val="00910C8F"/>
    <w:rsid w:val="0091255D"/>
    <w:rsid w:val="0091275F"/>
    <w:rsid w:val="00912BE6"/>
    <w:rsid w:val="00912D9F"/>
    <w:rsid w:val="00913390"/>
    <w:rsid w:val="00914847"/>
    <w:rsid w:val="00914F1B"/>
    <w:rsid w:val="00914F90"/>
    <w:rsid w:val="009152DE"/>
    <w:rsid w:val="00915375"/>
    <w:rsid w:val="009159F6"/>
    <w:rsid w:val="00916857"/>
    <w:rsid w:val="00916943"/>
    <w:rsid w:val="00916D09"/>
    <w:rsid w:val="00916DDE"/>
    <w:rsid w:val="0091796D"/>
    <w:rsid w:val="009179EB"/>
    <w:rsid w:val="00917B95"/>
    <w:rsid w:val="00917D97"/>
    <w:rsid w:val="00920632"/>
    <w:rsid w:val="009207F2"/>
    <w:rsid w:val="00920A1D"/>
    <w:rsid w:val="00921E99"/>
    <w:rsid w:val="00921FB2"/>
    <w:rsid w:val="009227DA"/>
    <w:rsid w:val="0092296F"/>
    <w:rsid w:val="00922AEB"/>
    <w:rsid w:val="00922F36"/>
    <w:rsid w:val="00923F1C"/>
    <w:rsid w:val="00924028"/>
    <w:rsid w:val="009244FE"/>
    <w:rsid w:val="00924532"/>
    <w:rsid w:val="00925403"/>
    <w:rsid w:val="00927144"/>
    <w:rsid w:val="00927DC4"/>
    <w:rsid w:val="00931B54"/>
    <w:rsid w:val="009325AF"/>
    <w:rsid w:val="009334DB"/>
    <w:rsid w:val="00933EB9"/>
    <w:rsid w:val="00934E37"/>
    <w:rsid w:val="0093606F"/>
    <w:rsid w:val="00936C22"/>
    <w:rsid w:val="00936D37"/>
    <w:rsid w:val="009373F6"/>
    <w:rsid w:val="0094018C"/>
    <w:rsid w:val="00940457"/>
    <w:rsid w:val="00940942"/>
    <w:rsid w:val="00940C4D"/>
    <w:rsid w:val="009413E4"/>
    <w:rsid w:val="00941B4C"/>
    <w:rsid w:val="00942618"/>
    <w:rsid w:val="009427D8"/>
    <w:rsid w:val="009427DD"/>
    <w:rsid w:val="00942865"/>
    <w:rsid w:val="00942DA8"/>
    <w:rsid w:val="00943158"/>
    <w:rsid w:val="009435E9"/>
    <w:rsid w:val="00943D0D"/>
    <w:rsid w:val="009451E9"/>
    <w:rsid w:val="00946DD9"/>
    <w:rsid w:val="009471D8"/>
    <w:rsid w:val="009477D4"/>
    <w:rsid w:val="00947C88"/>
    <w:rsid w:val="0095025E"/>
    <w:rsid w:val="00951BD1"/>
    <w:rsid w:val="00951D7A"/>
    <w:rsid w:val="009522BF"/>
    <w:rsid w:val="00952D23"/>
    <w:rsid w:val="00954682"/>
    <w:rsid w:val="009552AA"/>
    <w:rsid w:val="009553CA"/>
    <w:rsid w:val="00955869"/>
    <w:rsid w:val="009558A5"/>
    <w:rsid w:val="009573D7"/>
    <w:rsid w:val="009574AC"/>
    <w:rsid w:val="00957CE3"/>
    <w:rsid w:val="0096046A"/>
    <w:rsid w:val="00962127"/>
    <w:rsid w:val="00962339"/>
    <w:rsid w:val="00963043"/>
    <w:rsid w:val="0096315E"/>
    <w:rsid w:val="00963220"/>
    <w:rsid w:val="0096416B"/>
    <w:rsid w:val="009649B4"/>
    <w:rsid w:val="00964BED"/>
    <w:rsid w:val="00964F58"/>
    <w:rsid w:val="00965150"/>
    <w:rsid w:val="009651D5"/>
    <w:rsid w:val="0096523D"/>
    <w:rsid w:val="0096695D"/>
    <w:rsid w:val="0096785C"/>
    <w:rsid w:val="00970669"/>
    <w:rsid w:val="009713B5"/>
    <w:rsid w:val="009719EE"/>
    <w:rsid w:val="00972246"/>
    <w:rsid w:val="00972294"/>
    <w:rsid w:val="00972900"/>
    <w:rsid w:val="0097291D"/>
    <w:rsid w:val="00972A7B"/>
    <w:rsid w:val="00973363"/>
    <w:rsid w:val="00973FBE"/>
    <w:rsid w:val="009750E1"/>
    <w:rsid w:val="00975828"/>
    <w:rsid w:val="00975E74"/>
    <w:rsid w:val="00976033"/>
    <w:rsid w:val="0097667D"/>
    <w:rsid w:val="0097732E"/>
    <w:rsid w:val="0097739A"/>
    <w:rsid w:val="00977E82"/>
    <w:rsid w:val="009808B0"/>
    <w:rsid w:val="00980AB2"/>
    <w:rsid w:val="00980DEC"/>
    <w:rsid w:val="009816F1"/>
    <w:rsid w:val="0098266B"/>
    <w:rsid w:val="00982A11"/>
    <w:rsid w:val="00982EF5"/>
    <w:rsid w:val="00983216"/>
    <w:rsid w:val="00983544"/>
    <w:rsid w:val="00983B35"/>
    <w:rsid w:val="00984722"/>
    <w:rsid w:val="00984B9C"/>
    <w:rsid w:val="00985275"/>
    <w:rsid w:val="0098580C"/>
    <w:rsid w:val="00985BC9"/>
    <w:rsid w:val="00986123"/>
    <w:rsid w:val="009861D8"/>
    <w:rsid w:val="00987ECB"/>
    <w:rsid w:val="00987EE4"/>
    <w:rsid w:val="00990199"/>
    <w:rsid w:val="009903DF"/>
    <w:rsid w:val="00990574"/>
    <w:rsid w:val="009906AB"/>
    <w:rsid w:val="00990987"/>
    <w:rsid w:val="00990CCB"/>
    <w:rsid w:val="00990CCF"/>
    <w:rsid w:val="009918F3"/>
    <w:rsid w:val="00991989"/>
    <w:rsid w:val="009933D3"/>
    <w:rsid w:val="0099468D"/>
    <w:rsid w:val="00994CE0"/>
    <w:rsid w:val="00994F60"/>
    <w:rsid w:val="009970CF"/>
    <w:rsid w:val="009974D7"/>
    <w:rsid w:val="00997695"/>
    <w:rsid w:val="009979C0"/>
    <w:rsid w:val="00997F5B"/>
    <w:rsid w:val="009A09B7"/>
    <w:rsid w:val="009A0B94"/>
    <w:rsid w:val="009A19A3"/>
    <w:rsid w:val="009A312B"/>
    <w:rsid w:val="009A3897"/>
    <w:rsid w:val="009A4DBB"/>
    <w:rsid w:val="009A54E1"/>
    <w:rsid w:val="009A5EDF"/>
    <w:rsid w:val="009A6E28"/>
    <w:rsid w:val="009A716C"/>
    <w:rsid w:val="009A7E25"/>
    <w:rsid w:val="009A7E3F"/>
    <w:rsid w:val="009A7F2E"/>
    <w:rsid w:val="009B1463"/>
    <w:rsid w:val="009B2310"/>
    <w:rsid w:val="009B231B"/>
    <w:rsid w:val="009B44CE"/>
    <w:rsid w:val="009B4DBB"/>
    <w:rsid w:val="009B4E42"/>
    <w:rsid w:val="009B5551"/>
    <w:rsid w:val="009B5668"/>
    <w:rsid w:val="009B6665"/>
    <w:rsid w:val="009B6825"/>
    <w:rsid w:val="009B7E40"/>
    <w:rsid w:val="009C0F65"/>
    <w:rsid w:val="009C1B45"/>
    <w:rsid w:val="009C318F"/>
    <w:rsid w:val="009C322E"/>
    <w:rsid w:val="009C3502"/>
    <w:rsid w:val="009C355B"/>
    <w:rsid w:val="009C3FAC"/>
    <w:rsid w:val="009C4514"/>
    <w:rsid w:val="009C487B"/>
    <w:rsid w:val="009C4A80"/>
    <w:rsid w:val="009C4FF3"/>
    <w:rsid w:val="009C6533"/>
    <w:rsid w:val="009C6C62"/>
    <w:rsid w:val="009C6F46"/>
    <w:rsid w:val="009C725A"/>
    <w:rsid w:val="009D00C0"/>
    <w:rsid w:val="009D08AC"/>
    <w:rsid w:val="009D2198"/>
    <w:rsid w:val="009D2AFF"/>
    <w:rsid w:val="009D2DA4"/>
    <w:rsid w:val="009D40EF"/>
    <w:rsid w:val="009D4726"/>
    <w:rsid w:val="009D4EE4"/>
    <w:rsid w:val="009D7191"/>
    <w:rsid w:val="009D7274"/>
    <w:rsid w:val="009D727D"/>
    <w:rsid w:val="009D7C0E"/>
    <w:rsid w:val="009E05D7"/>
    <w:rsid w:val="009E0D92"/>
    <w:rsid w:val="009E172F"/>
    <w:rsid w:val="009E17AF"/>
    <w:rsid w:val="009E1C2D"/>
    <w:rsid w:val="009E2815"/>
    <w:rsid w:val="009E2906"/>
    <w:rsid w:val="009E32FA"/>
    <w:rsid w:val="009E345C"/>
    <w:rsid w:val="009E497F"/>
    <w:rsid w:val="009E5537"/>
    <w:rsid w:val="009E5CBD"/>
    <w:rsid w:val="009E5E3A"/>
    <w:rsid w:val="009E5F19"/>
    <w:rsid w:val="009E6B8A"/>
    <w:rsid w:val="009E6D9C"/>
    <w:rsid w:val="009E709F"/>
    <w:rsid w:val="009E7930"/>
    <w:rsid w:val="009F0AC5"/>
    <w:rsid w:val="009F1472"/>
    <w:rsid w:val="009F1BFD"/>
    <w:rsid w:val="009F1EDA"/>
    <w:rsid w:val="009F2171"/>
    <w:rsid w:val="009F53F8"/>
    <w:rsid w:val="009F5655"/>
    <w:rsid w:val="00A0018F"/>
    <w:rsid w:val="00A0071E"/>
    <w:rsid w:val="00A00A7E"/>
    <w:rsid w:val="00A017AC"/>
    <w:rsid w:val="00A03776"/>
    <w:rsid w:val="00A03E5A"/>
    <w:rsid w:val="00A043C3"/>
    <w:rsid w:val="00A0440A"/>
    <w:rsid w:val="00A0489A"/>
    <w:rsid w:val="00A04CF3"/>
    <w:rsid w:val="00A0536C"/>
    <w:rsid w:val="00A05EF4"/>
    <w:rsid w:val="00A061D1"/>
    <w:rsid w:val="00A06349"/>
    <w:rsid w:val="00A065BB"/>
    <w:rsid w:val="00A0672E"/>
    <w:rsid w:val="00A06995"/>
    <w:rsid w:val="00A07CAA"/>
    <w:rsid w:val="00A102B0"/>
    <w:rsid w:val="00A104F2"/>
    <w:rsid w:val="00A10986"/>
    <w:rsid w:val="00A10B01"/>
    <w:rsid w:val="00A12ED5"/>
    <w:rsid w:val="00A1321A"/>
    <w:rsid w:val="00A132AB"/>
    <w:rsid w:val="00A13700"/>
    <w:rsid w:val="00A1447F"/>
    <w:rsid w:val="00A14943"/>
    <w:rsid w:val="00A14AFC"/>
    <w:rsid w:val="00A15053"/>
    <w:rsid w:val="00A15288"/>
    <w:rsid w:val="00A152DE"/>
    <w:rsid w:val="00A16180"/>
    <w:rsid w:val="00A16703"/>
    <w:rsid w:val="00A178B1"/>
    <w:rsid w:val="00A17A6E"/>
    <w:rsid w:val="00A20CF2"/>
    <w:rsid w:val="00A20D53"/>
    <w:rsid w:val="00A211D4"/>
    <w:rsid w:val="00A216D6"/>
    <w:rsid w:val="00A240B7"/>
    <w:rsid w:val="00A24FB7"/>
    <w:rsid w:val="00A262BA"/>
    <w:rsid w:val="00A269D0"/>
    <w:rsid w:val="00A26FF0"/>
    <w:rsid w:val="00A278AB"/>
    <w:rsid w:val="00A30469"/>
    <w:rsid w:val="00A3091D"/>
    <w:rsid w:val="00A30D79"/>
    <w:rsid w:val="00A31923"/>
    <w:rsid w:val="00A32081"/>
    <w:rsid w:val="00A32E9E"/>
    <w:rsid w:val="00A33D7A"/>
    <w:rsid w:val="00A350C2"/>
    <w:rsid w:val="00A3521F"/>
    <w:rsid w:val="00A35BF7"/>
    <w:rsid w:val="00A36903"/>
    <w:rsid w:val="00A36AF0"/>
    <w:rsid w:val="00A36D64"/>
    <w:rsid w:val="00A36FA5"/>
    <w:rsid w:val="00A3711E"/>
    <w:rsid w:val="00A378BE"/>
    <w:rsid w:val="00A37990"/>
    <w:rsid w:val="00A37C75"/>
    <w:rsid w:val="00A4018D"/>
    <w:rsid w:val="00A40668"/>
    <w:rsid w:val="00A41546"/>
    <w:rsid w:val="00A4193C"/>
    <w:rsid w:val="00A41F52"/>
    <w:rsid w:val="00A424C8"/>
    <w:rsid w:val="00A42C6D"/>
    <w:rsid w:val="00A43422"/>
    <w:rsid w:val="00A43917"/>
    <w:rsid w:val="00A439E0"/>
    <w:rsid w:val="00A44218"/>
    <w:rsid w:val="00A445C4"/>
    <w:rsid w:val="00A45156"/>
    <w:rsid w:val="00A4515C"/>
    <w:rsid w:val="00A454EF"/>
    <w:rsid w:val="00A45651"/>
    <w:rsid w:val="00A45ADF"/>
    <w:rsid w:val="00A46A6A"/>
    <w:rsid w:val="00A46D5B"/>
    <w:rsid w:val="00A46DA5"/>
    <w:rsid w:val="00A4729F"/>
    <w:rsid w:val="00A4756D"/>
    <w:rsid w:val="00A50B70"/>
    <w:rsid w:val="00A51138"/>
    <w:rsid w:val="00A5127B"/>
    <w:rsid w:val="00A51BB9"/>
    <w:rsid w:val="00A5244D"/>
    <w:rsid w:val="00A52C78"/>
    <w:rsid w:val="00A53A9B"/>
    <w:rsid w:val="00A5440B"/>
    <w:rsid w:val="00A5662C"/>
    <w:rsid w:val="00A569C2"/>
    <w:rsid w:val="00A56CB8"/>
    <w:rsid w:val="00A60A50"/>
    <w:rsid w:val="00A61672"/>
    <w:rsid w:val="00A61978"/>
    <w:rsid w:val="00A61DF2"/>
    <w:rsid w:val="00A62522"/>
    <w:rsid w:val="00A62691"/>
    <w:rsid w:val="00A62C0C"/>
    <w:rsid w:val="00A6327C"/>
    <w:rsid w:val="00A65226"/>
    <w:rsid w:val="00A65787"/>
    <w:rsid w:val="00A669FB"/>
    <w:rsid w:val="00A677A1"/>
    <w:rsid w:val="00A67880"/>
    <w:rsid w:val="00A70E30"/>
    <w:rsid w:val="00A70EDA"/>
    <w:rsid w:val="00A70FE9"/>
    <w:rsid w:val="00A7130F"/>
    <w:rsid w:val="00A71846"/>
    <w:rsid w:val="00A72597"/>
    <w:rsid w:val="00A72D57"/>
    <w:rsid w:val="00A76C03"/>
    <w:rsid w:val="00A77236"/>
    <w:rsid w:val="00A77262"/>
    <w:rsid w:val="00A77E3F"/>
    <w:rsid w:val="00A802F1"/>
    <w:rsid w:val="00A80674"/>
    <w:rsid w:val="00A81844"/>
    <w:rsid w:val="00A81EAD"/>
    <w:rsid w:val="00A82155"/>
    <w:rsid w:val="00A82158"/>
    <w:rsid w:val="00A827A8"/>
    <w:rsid w:val="00A8333C"/>
    <w:rsid w:val="00A84331"/>
    <w:rsid w:val="00A84D7A"/>
    <w:rsid w:val="00A855BC"/>
    <w:rsid w:val="00A8580D"/>
    <w:rsid w:val="00A86699"/>
    <w:rsid w:val="00A86C3E"/>
    <w:rsid w:val="00A86D7A"/>
    <w:rsid w:val="00A870B7"/>
    <w:rsid w:val="00A90171"/>
    <w:rsid w:val="00A904EB"/>
    <w:rsid w:val="00A92131"/>
    <w:rsid w:val="00A926FB"/>
    <w:rsid w:val="00A92DC1"/>
    <w:rsid w:val="00A93068"/>
    <w:rsid w:val="00A93441"/>
    <w:rsid w:val="00A94626"/>
    <w:rsid w:val="00A966A8"/>
    <w:rsid w:val="00A96794"/>
    <w:rsid w:val="00A96B31"/>
    <w:rsid w:val="00A971A8"/>
    <w:rsid w:val="00A9757A"/>
    <w:rsid w:val="00A975B2"/>
    <w:rsid w:val="00A975DD"/>
    <w:rsid w:val="00A97D39"/>
    <w:rsid w:val="00A97DBD"/>
    <w:rsid w:val="00AA0354"/>
    <w:rsid w:val="00AA0A2F"/>
    <w:rsid w:val="00AA1ABD"/>
    <w:rsid w:val="00AA1B11"/>
    <w:rsid w:val="00AA309F"/>
    <w:rsid w:val="00AA36F3"/>
    <w:rsid w:val="00AA3CDD"/>
    <w:rsid w:val="00AA48CA"/>
    <w:rsid w:val="00AA49BD"/>
    <w:rsid w:val="00AA4F9C"/>
    <w:rsid w:val="00AA5014"/>
    <w:rsid w:val="00AA56CF"/>
    <w:rsid w:val="00AA5E62"/>
    <w:rsid w:val="00AA61A1"/>
    <w:rsid w:val="00AA68FE"/>
    <w:rsid w:val="00AA698B"/>
    <w:rsid w:val="00AA6B9D"/>
    <w:rsid w:val="00AB05F5"/>
    <w:rsid w:val="00AB1576"/>
    <w:rsid w:val="00AB1978"/>
    <w:rsid w:val="00AB1B3E"/>
    <w:rsid w:val="00AB2452"/>
    <w:rsid w:val="00AB267A"/>
    <w:rsid w:val="00AB5079"/>
    <w:rsid w:val="00AB5C2C"/>
    <w:rsid w:val="00AB5F10"/>
    <w:rsid w:val="00AB7042"/>
    <w:rsid w:val="00AB718D"/>
    <w:rsid w:val="00AB736E"/>
    <w:rsid w:val="00AC0377"/>
    <w:rsid w:val="00AC05C6"/>
    <w:rsid w:val="00AC199A"/>
    <w:rsid w:val="00AC1F04"/>
    <w:rsid w:val="00AC21DA"/>
    <w:rsid w:val="00AC2270"/>
    <w:rsid w:val="00AC2675"/>
    <w:rsid w:val="00AC3959"/>
    <w:rsid w:val="00AC3960"/>
    <w:rsid w:val="00AC3E58"/>
    <w:rsid w:val="00AC42A8"/>
    <w:rsid w:val="00AC43BC"/>
    <w:rsid w:val="00AC46FE"/>
    <w:rsid w:val="00AC48BD"/>
    <w:rsid w:val="00AC4DCE"/>
    <w:rsid w:val="00AC52BB"/>
    <w:rsid w:val="00AC5A0C"/>
    <w:rsid w:val="00AC5C7D"/>
    <w:rsid w:val="00AC6684"/>
    <w:rsid w:val="00AC67F1"/>
    <w:rsid w:val="00AC6AFD"/>
    <w:rsid w:val="00AC6CF5"/>
    <w:rsid w:val="00AC6F4C"/>
    <w:rsid w:val="00AC7967"/>
    <w:rsid w:val="00AC7C20"/>
    <w:rsid w:val="00AC7C30"/>
    <w:rsid w:val="00AD02CB"/>
    <w:rsid w:val="00AD0360"/>
    <w:rsid w:val="00AD0768"/>
    <w:rsid w:val="00AD17B9"/>
    <w:rsid w:val="00AD2122"/>
    <w:rsid w:val="00AD212F"/>
    <w:rsid w:val="00AD2A06"/>
    <w:rsid w:val="00AD2C9F"/>
    <w:rsid w:val="00AD2CEC"/>
    <w:rsid w:val="00AD37C8"/>
    <w:rsid w:val="00AD3947"/>
    <w:rsid w:val="00AD57CD"/>
    <w:rsid w:val="00AD6379"/>
    <w:rsid w:val="00AD73B9"/>
    <w:rsid w:val="00AD777B"/>
    <w:rsid w:val="00AE045A"/>
    <w:rsid w:val="00AE049A"/>
    <w:rsid w:val="00AE09C4"/>
    <w:rsid w:val="00AE0B2E"/>
    <w:rsid w:val="00AE0F19"/>
    <w:rsid w:val="00AE2A26"/>
    <w:rsid w:val="00AE2EDF"/>
    <w:rsid w:val="00AE341B"/>
    <w:rsid w:val="00AE4573"/>
    <w:rsid w:val="00AE4733"/>
    <w:rsid w:val="00AE6066"/>
    <w:rsid w:val="00AE68C1"/>
    <w:rsid w:val="00AE772B"/>
    <w:rsid w:val="00AE7A3E"/>
    <w:rsid w:val="00AE7B50"/>
    <w:rsid w:val="00AF044A"/>
    <w:rsid w:val="00AF0D09"/>
    <w:rsid w:val="00AF0E3C"/>
    <w:rsid w:val="00AF10D3"/>
    <w:rsid w:val="00AF148C"/>
    <w:rsid w:val="00AF1507"/>
    <w:rsid w:val="00AF15AA"/>
    <w:rsid w:val="00AF16E4"/>
    <w:rsid w:val="00AF1D5D"/>
    <w:rsid w:val="00AF2039"/>
    <w:rsid w:val="00AF2A07"/>
    <w:rsid w:val="00AF2B37"/>
    <w:rsid w:val="00AF2F92"/>
    <w:rsid w:val="00AF3D97"/>
    <w:rsid w:val="00AF4E15"/>
    <w:rsid w:val="00AF5EB5"/>
    <w:rsid w:val="00AF5F82"/>
    <w:rsid w:val="00AF6156"/>
    <w:rsid w:val="00AF621A"/>
    <w:rsid w:val="00AF6854"/>
    <w:rsid w:val="00AF7030"/>
    <w:rsid w:val="00AF7831"/>
    <w:rsid w:val="00AF7AD6"/>
    <w:rsid w:val="00B008B5"/>
    <w:rsid w:val="00B00CBA"/>
    <w:rsid w:val="00B00EB1"/>
    <w:rsid w:val="00B01B86"/>
    <w:rsid w:val="00B03137"/>
    <w:rsid w:val="00B0423F"/>
    <w:rsid w:val="00B04B34"/>
    <w:rsid w:val="00B050D3"/>
    <w:rsid w:val="00B051D3"/>
    <w:rsid w:val="00B057F2"/>
    <w:rsid w:val="00B06318"/>
    <w:rsid w:val="00B07F96"/>
    <w:rsid w:val="00B10170"/>
    <w:rsid w:val="00B10388"/>
    <w:rsid w:val="00B10B7D"/>
    <w:rsid w:val="00B1403E"/>
    <w:rsid w:val="00B1490C"/>
    <w:rsid w:val="00B15346"/>
    <w:rsid w:val="00B15D81"/>
    <w:rsid w:val="00B1629B"/>
    <w:rsid w:val="00B16317"/>
    <w:rsid w:val="00B16C0C"/>
    <w:rsid w:val="00B1776D"/>
    <w:rsid w:val="00B20148"/>
    <w:rsid w:val="00B204EA"/>
    <w:rsid w:val="00B20C5C"/>
    <w:rsid w:val="00B20C97"/>
    <w:rsid w:val="00B22B2F"/>
    <w:rsid w:val="00B22EDA"/>
    <w:rsid w:val="00B23AD6"/>
    <w:rsid w:val="00B23C53"/>
    <w:rsid w:val="00B23F12"/>
    <w:rsid w:val="00B2423E"/>
    <w:rsid w:val="00B24373"/>
    <w:rsid w:val="00B2495F"/>
    <w:rsid w:val="00B25C35"/>
    <w:rsid w:val="00B25D71"/>
    <w:rsid w:val="00B27287"/>
    <w:rsid w:val="00B30003"/>
    <w:rsid w:val="00B30C21"/>
    <w:rsid w:val="00B31CF1"/>
    <w:rsid w:val="00B32509"/>
    <w:rsid w:val="00B32554"/>
    <w:rsid w:val="00B3257A"/>
    <w:rsid w:val="00B338F4"/>
    <w:rsid w:val="00B35045"/>
    <w:rsid w:val="00B35590"/>
    <w:rsid w:val="00B35C9D"/>
    <w:rsid w:val="00B35D09"/>
    <w:rsid w:val="00B36A62"/>
    <w:rsid w:val="00B37BFB"/>
    <w:rsid w:val="00B37F6C"/>
    <w:rsid w:val="00B41DFA"/>
    <w:rsid w:val="00B420D3"/>
    <w:rsid w:val="00B422BE"/>
    <w:rsid w:val="00B42ABE"/>
    <w:rsid w:val="00B42ACD"/>
    <w:rsid w:val="00B42C83"/>
    <w:rsid w:val="00B42CF2"/>
    <w:rsid w:val="00B433BD"/>
    <w:rsid w:val="00B43C65"/>
    <w:rsid w:val="00B44254"/>
    <w:rsid w:val="00B4451A"/>
    <w:rsid w:val="00B44589"/>
    <w:rsid w:val="00B44985"/>
    <w:rsid w:val="00B44A0B"/>
    <w:rsid w:val="00B44B6E"/>
    <w:rsid w:val="00B457F4"/>
    <w:rsid w:val="00B45D32"/>
    <w:rsid w:val="00B46567"/>
    <w:rsid w:val="00B46A27"/>
    <w:rsid w:val="00B46AE6"/>
    <w:rsid w:val="00B476C1"/>
    <w:rsid w:val="00B478D4"/>
    <w:rsid w:val="00B479AD"/>
    <w:rsid w:val="00B510B3"/>
    <w:rsid w:val="00B5119F"/>
    <w:rsid w:val="00B5129F"/>
    <w:rsid w:val="00B52789"/>
    <w:rsid w:val="00B53273"/>
    <w:rsid w:val="00B534D7"/>
    <w:rsid w:val="00B5352D"/>
    <w:rsid w:val="00B53CA5"/>
    <w:rsid w:val="00B53E8E"/>
    <w:rsid w:val="00B5415C"/>
    <w:rsid w:val="00B54C99"/>
    <w:rsid w:val="00B55A93"/>
    <w:rsid w:val="00B56DD0"/>
    <w:rsid w:val="00B57713"/>
    <w:rsid w:val="00B57A7F"/>
    <w:rsid w:val="00B6149C"/>
    <w:rsid w:val="00B61C86"/>
    <w:rsid w:val="00B62134"/>
    <w:rsid w:val="00B639A3"/>
    <w:rsid w:val="00B642A7"/>
    <w:rsid w:val="00B64961"/>
    <w:rsid w:val="00B649CC"/>
    <w:rsid w:val="00B64D0E"/>
    <w:rsid w:val="00B6565F"/>
    <w:rsid w:val="00B66396"/>
    <w:rsid w:val="00B669BC"/>
    <w:rsid w:val="00B675F5"/>
    <w:rsid w:val="00B67793"/>
    <w:rsid w:val="00B67A2D"/>
    <w:rsid w:val="00B706E5"/>
    <w:rsid w:val="00B70C20"/>
    <w:rsid w:val="00B72163"/>
    <w:rsid w:val="00B731B4"/>
    <w:rsid w:val="00B73312"/>
    <w:rsid w:val="00B73423"/>
    <w:rsid w:val="00B73521"/>
    <w:rsid w:val="00B73C98"/>
    <w:rsid w:val="00B74211"/>
    <w:rsid w:val="00B7427E"/>
    <w:rsid w:val="00B74614"/>
    <w:rsid w:val="00B752CB"/>
    <w:rsid w:val="00B7636D"/>
    <w:rsid w:val="00B777CB"/>
    <w:rsid w:val="00B80CDE"/>
    <w:rsid w:val="00B8114B"/>
    <w:rsid w:val="00B81977"/>
    <w:rsid w:val="00B81D0E"/>
    <w:rsid w:val="00B81E5C"/>
    <w:rsid w:val="00B8224C"/>
    <w:rsid w:val="00B82EF7"/>
    <w:rsid w:val="00B83435"/>
    <w:rsid w:val="00B84A8F"/>
    <w:rsid w:val="00B8537A"/>
    <w:rsid w:val="00B85F81"/>
    <w:rsid w:val="00B867CD"/>
    <w:rsid w:val="00B874E5"/>
    <w:rsid w:val="00B8780B"/>
    <w:rsid w:val="00B90D4D"/>
    <w:rsid w:val="00B91CA1"/>
    <w:rsid w:val="00B91F59"/>
    <w:rsid w:val="00B92D0F"/>
    <w:rsid w:val="00B93B1D"/>
    <w:rsid w:val="00B9488C"/>
    <w:rsid w:val="00B94C69"/>
    <w:rsid w:val="00B95261"/>
    <w:rsid w:val="00B952BF"/>
    <w:rsid w:val="00B95E75"/>
    <w:rsid w:val="00B9618F"/>
    <w:rsid w:val="00B96374"/>
    <w:rsid w:val="00B97105"/>
    <w:rsid w:val="00B9762C"/>
    <w:rsid w:val="00BA07ED"/>
    <w:rsid w:val="00BA0C16"/>
    <w:rsid w:val="00BA10F1"/>
    <w:rsid w:val="00BA1307"/>
    <w:rsid w:val="00BA1316"/>
    <w:rsid w:val="00BA1C02"/>
    <w:rsid w:val="00BA2048"/>
    <w:rsid w:val="00BA38B9"/>
    <w:rsid w:val="00BA3DD1"/>
    <w:rsid w:val="00BA66E5"/>
    <w:rsid w:val="00BA6819"/>
    <w:rsid w:val="00BA695C"/>
    <w:rsid w:val="00BA6D52"/>
    <w:rsid w:val="00BA7E95"/>
    <w:rsid w:val="00BB1EA6"/>
    <w:rsid w:val="00BB26C7"/>
    <w:rsid w:val="00BB2889"/>
    <w:rsid w:val="00BB2E5A"/>
    <w:rsid w:val="00BB30DF"/>
    <w:rsid w:val="00BB5A29"/>
    <w:rsid w:val="00BB6613"/>
    <w:rsid w:val="00BB66F2"/>
    <w:rsid w:val="00BB6934"/>
    <w:rsid w:val="00BB6FAB"/>
    <w:rsid w:val="00BB7352"/>
    <w:rsid w:val="00BB7619"/>
    <w:rsid w:val="00BB7D7C"/>
    <w:rsid w:val="00BC10DE"/>
    <w:rsid w:val="00BC1AC6"/>
    <w:rsid w:val="00BC2993"/>
    <w:rsid w:val="00BC3539"/>
    <w:rsid w:val="00BC36F9"/>
    <w:rsid w:val="00BC3719"/>
    <w:rsid w:val="00BC3EB2"/>
    <w:rsid w:val="00BC4471"/>
    <w:rsid w:val="00BC477B"/>
    <w:rsid w:val="00BC5966"/>
    <w:rsid w:val="00BC6450"/>
    <w:rsid w:val="00BC6E10"/>
    <w:rsid w:val="00BC7A05"/>
    <w:rsid w:val="00BD02D8"/>
    <w:rsid w:val="00BD0B4D"/>
    <w:rsid w:val="00BD0DB5"/>
    <w:rsid w:val="00BD1C59"/>
    <w:rsid w:val="00BD1FDF"/>
    <w:rsid w:val="00BD23D3"/>
    <w:rsid w:val="00BD262B"/>
    <w:rsid w:val="00BD28A6"/>
    <w:rsid w:val="00BD2990"/>
    <w:rsid w:val="00BD50AF"/>
    <w:rsid w:val="00BD51AE"/>
    <w:rsid w:val="00BD557C"/>
    <w:rsid w:val="00BD7008"/>
    <w:rsid w:val="00BD71D4"/>
    <w:rsid w:val="00BD7253"/>
    <w:rsid w:val="00BD7B45"/>
    <w:rsid w:val="00BD7D14"/>
    <w:rsid w:val="00BE0423"/>
    <w:rsid w:val="00BE11EF"/>
    <w:rsid w:val="00BE12D5"/>
    <w:rsid w:val="00BE1315"/>
    <w:rsid w:val="00BE153E"/>
    <w:rsid w:val="00BE15F2"/>
    <w:rsid w:val="00BE1AE1"/>
    <w:rsid w:val="00BE1F79"/>
    <w:rsid w:val="00BE21A3"/>
    <w:rsid w:val="00BE2543"/>
    <w:rsid w:val="00BE3067"/>
    <w:rsid w:val="00BE4446"/>
    <w:rsid w:val="00BE46EC"/>
    <w:rsid w:val="00BE488A"/>
    <w:rsid w:val="00BE5566"/>
    <w:rsid w:val="00BE5B8D"/>
    <w:rsid w:val="00BE5F73"/>
    <w:rsid w:val="00BE61C2"/>
    <w:rsid w:val="00BE671B"/>
    <w:rsid w:val="00BE679A"/>
    <w:rsid w:val="00BE75A4"/>
    <w:rsid w:val="00BE75D3"/>
    <w:rsid w:val="00BE75E6"/>
    <w:rsid w:val="00BE7DD2"/>
    <w:rsid w:val="00BE7EF8"/>
    <w:rsid w:val="00BE7F99"/>
    <w:rsid w:val="00BF05D6"/>
    <w:rsid w:val="00BF07F6"/>
    <w:rsid w:val="00BF1179"/>
    <w:rsid w:val="00BF3684"/>
    <w:rsid w:val="00BF3992"/>
    <w:rsid w:val="00BF3A49"/>
    <w:rsid w:val="00BF3F50"/>
    <w:rsid w:val="00BF48EC"/>
    <w:rsid w:val="00BF5514"/>
    <w:rsid w:val="00BF5649"/>
    <w:rsid w:val="00BF5879"/>
    <w:rsid w:val="00BF5C73"/>
    <w:rsid w:val="00BF7479"/>
    <w:rsid w:val="00BF7935"/>
    <w:rsid w:val="00BF79DB"/>
    <w:rsid w:val="00C005ED"/>
    <w:rsid w:val="00C01237"/>
    <w:rsid w:val="00C03352"/>
    <w:rsid w:val="00C0367E"/>
    <w:rsid w:val="00C036AA"/>
    <w:rsid w:val="00C03BCE"/>
    <w:rsid w:val="00C05280"/>
    <w:rsid w:val="00C05A71"/>
    <w:rsid w:val="00C0609E"/>
    <w:rsid w:val="00C0655E"/>
    <w:rsid w:val="00C07B04"/>
    <w:rsid w:val="00C109D6"/>
    <w:rsid w:val="00C110CC"/>
    <w:rsid w:val="00C11746"/>
    <w:rsid w:val="00C11938"/>
    <w:rsid w:val="00C11B01"/>
    <w:rsid w:val="00C11B93"/>
    <w:rsid w:val="00C123E1"/>
    <w:rsid w:val="00C12400"/>
    <w:rsid w:val="00C12A00"/>
    <w:rsid w:val="00C12B40"/>
    <w:rsid w:val="00C12EF3"/>
    <w:rsid w:val="00C1331D"/>
    <w:rsid w:val="00C14878"/>
    <w:rsid w:val="00C14983"/>
    <w:rsid w:val="00C1696D"/>
    <w:rsid w:val="00C1706A"/>
    <w:rsid w:val="00C17E11"/>
    <w:rsid w:val="00C20A05"/>
    <w:rsid w:val="00C218D1"/>
    <w:rsid w:val="00C21A71"/>
    <w:rsid w:val="00C2220A"/>
    <w:rsid w:val="00C22280"/>
    <w:rsid w:val="00C25070"/>
    <w:rsid w:val="00C250D4"/>
    <w:rsid w:val="00C25989"/>
    <w:rsid w:val="00C2697F"/>
    <w:rsid w:val="00C270D8"/>
    <w:rsid w:val="00C300F0"/>
    <w:rsid w:val="00C30740"/>
    <w:rsid w:val="00C30A5B"/>
    <w:rsid w:val="00C30CC7"/>
    <w:rsid w:val="00C3186B"/>
    <w:rsid w:val="00C31985"/>
    <w:rsid w:val="00C31C9B"/>
    <w:rsid w:val="00C32800"/>
    <w:rsid w:val="00C32E26"/>
    <w:rsid w:val="00C32F83"/>
    <w:rsid w:val="00C3571C"/>
    <w:rsid w:val="00C3643F"/>
    <w:rsid w:val="00C364CD"/>
    <w:rsid w:val="00C37B42"/>
    <w:rsid w:val="00C40BBF"/>
    <w:rsid w:val="00C4173E"/>
    <w:rsid w:val="00C41D71"/>
    <w:rsid w:val="00C424DB"/>
    <w:rsid w:val="00C430F3"/>
    <w:rsid w:val="00C43A9A"/>
    <w:rsid w:val="00C44705"/>
    <w:rsid w:val="00C44F98"/>
    <w:rsid w:val="00C45335"/>
    <w:rsid w:val="00C45475"/>
    <w:rsid w:val="00C45870"/>
    <w:rsid w:val="00C464C9"/>
    <w:rsid w:val="00C46700"/>
    <w:rsid w:val="00C4672B"/>
    <w:rsid w:val="00C470A4"/>
    <w:rsid w:val="00C4740F"/>
    <w:rsid w:val="00C4762B"/>
    <w:rsid w:val="00C5078F"/>
    <w:rsid w:val="00C5195F"/>
    <w:rsid w:val="00C51AC8"/>
    <w:rsid w:val="00C521C5"/>
    <w:rsid w:val="00C52700"/>
    <w:rsid w:val="00C52702"/>
    <w:rsid w:val="00C5305C"/>
    <w:rsid w:val="00C53CEA"/>
    <w:rsid w:val="00C54859"/>
    <w:rsid w:val="00C54E17"/>
    <w:rsid w:val="00C56567"/>
    <w:rsid w:val="00C57087"/>
    <w:rsid w:val="00C608BD"/>
    <w:rsid w:val="00C60A84"/>
    <w:rsid w:val="00C60CA1"/>
    <w:rsid w:val="00C62717"/>
    <w:rsid w:val="00C63650"/>
    <w:rsid w:val="00C6367F"/>
    <w:rsid w:val="00C641A7"/>
    <w:rsid w:val="00C65314"/>
    <w:rsid w:val="00C67545"/>
    <w:rsid w:val="00C67F98"/>
    <w:rsid w:val="00C70B10"/>
    <w:rsid w:val="00C70EBD"/>
    <w:rsid w:val="00C71BC9"/>
    <w:rsid w:val="00C722B6"/>
    <w:rsid w:val="00C72902"/>
    <w:rsid w:val="00C73A17"/>
    <w:rsid w:val="00C74447"/>
    <w:rsid w:val="00C745E4"/>
    <w:rsid w:val="00C7485E"/>
    <w:rsid w:val="00C76193"/>
    <w:rsid w:val="00C76340"/>
    <w:rsid w:val="00C766EE"/>
    <w:rsid w:val="00C76B7D"/>
    <w:rsid w:val="00C76ED0"/>
    <w:rsid w:val="00C80737"/>
    <w:rsid w:val="00C8107B"/>
    <w:rsid w:val="00C81B5F"/>
    <w:rsid w:val="00C822E5"/>
    <w:rsid w:val="00C835F0"/>
    <w:rsid w:val="00C83C1A"/>
    <w:rsid w:val="00C844CB"/>
    <w:rsid w:val="00C84BD0"/>
    <w:rsid w:val="00C84CC5"/>
    <w:rsid w:val="00C85CB9"/>
    <w:rsid w:val="00C87882"/>
    <w:rsid w:val="00C90B00"/>
    <w:rsid w:val="00C90F6E"/>
    <w:rsid w:val="00C911EC"/>
    <w:rsid w:val="00C9178D"/>
    <w:rsid w:val="00C9197C"/>
    <w:rsid w:val="00C91B78"/>
    <w:rsid w:val="00C91DC1"/>
    <w:rsid w:val="00C92A14"/>
    <w:rsid w:val="00C94377"/>
    <w:rsid w:val="00C94647"/>
    <w:rsid w:val="00C94DBA"/>
    <w:rsid w:val="00C95360"/>
    <w:rsid w:val="00C953F5"/>
    <w:rsid w:val="00C96051"/>
    <w:rsid w:val="00C96BA4"/>
    <w:rsid w:val="00C97983"/>
    <w:rsid w:val="00CA0A96"/>
    <w:rsid w:val="00CA0E33"/>
    <w:rsid w:val="00CA1151"/>
    <w:rsid w:val="00CA1204"/>
    <w:rsid w:val="00CA1569"/>
    <w:rsid w:val="00CA19C7"/>
    <w:rsid w:val="00CA239C"/>
    <w:rsid w:val="00CA2633"/>
    <w:rsid w:val="00CA2677"/>
    <w:rsid w:val="00CA2B1A"/>
    <w:rsid w:val="00CA3A00"/>
    <w:rsid w:val="00CA3D39"/>
    <w:rsid w:val="00CA3E4B"/>
    <w:rsid w:val="00CA4515"/>
    <w:rsid w:val="00CA4BA4"/>
    <w:rsid w:val="00CA5B45"/>
    <w:rsid w:val="00CA60F8"/>
    <w:rsid w:val="00CA612B"/>
    <w:rsid w:val="00CA6157"/>
    <w:rsid w:val="00CA63E1"/>
    <w:rsid w:val="00CA7828"/>
    <w:rsid w:val="00CB0856"/>
    <w:rsid w:val="00CB0AC0"/>
    <w:rsid w:val="00CB1771"/>
    <w:rsid w:val="00CB18E0"/>
    <w:rsid w:val="00CB18E1"/>
    <w:rsid w:val="00CB1A4E"/>
    <w:rsid w:val="00CB26A0"/>
    <w:rsid w:val="00CB2929"/>
    <w:rsid w:val="00CB2944"/>
    <w:rsid w:val="00CB3529"/>
    <w:rsid w:val="00CB3785"/>
    <w:rsid w:val="00CB3FCC"/>
    <w:rsid w:val="00CB440E"/>
    <w:rsid w:val="00CB4712"/>
    <w:rsid w:val="00CB4CB3"/>
    <w:rsid w:val="00CB4E39"/>
    <w:rsid w:val="00CB50E6"/>
    <w:rsid w:val="00CB5D92"/>
    <w:rsid w:val="00CB5E23"/>
    <w:rsid w:val="00CB649A"/>
    <w:rsid w:val="00CB6577"/>
    <w:rsid w:val="00CB6E04"/>
    <w:rsid w:val="00CB74BA"/>
    <w:rsid w:val="00CB751B"/>
    <w:rsid w:val="00CB7D33"/>
    <w:rsid w:val="00CB7D9C"/>
    <w:rsid w:val="00CB7FF1"/>
    <w:rsid w:val="00CC0576"/>
    <w:rsid w:val="00CC178E"/>
    <w:rsid w:val="00CC1B3E"/>
    <w:rsid w:val="00CC1DA4"/>
    <w:rsid w:val="00CC2BB1"/>
    <w:rsid w:val="00CC3E02"/>
    <w:rsid w:val="00CC4E60"/>
    <w:rsid w:val="00CC5281"/>
    <w:rsid w:val="00CC62B3"/>
    <w:rsid w:val="00CC63C9"/>
    <w:rsid w:val="00CC7163"/>
    <w:rsid w:val="00CC7646"/>
    <w:rsid w:val="00CC78F0"/>
    <w:rsid w:val="00CC7944"/>
    <w:rsid w:val="00CC7989"/>
    <w:rsid w:val="00CD0DD6"/>
    <w:rsid w:val="00CD1209"/>
    <w:rsid w:val="00CD19B3"/>
    <w:rsid w:val="00CD1B77"/>
    <w:rsid w:val="00CD247C"/>
    <w:rsid w:val="00CD3146"/>
    <w:rsid w:val="00CD3445"/>
    <w:rsid w:val="00CD443B"/>
    <w:rsid w:val="00CD4440"/>
    <w:rsid w:val="00CD4E1D"/>
    <w:rsid w:val="00CD50AE"/>
    <w:rsid w:val="00CD649D"/>
    <w:rsid w:val="00CD6779"/>
    <w:rsid w:val="00CD6CDC"/>
    <w:rsid w:val="00CE0519"/>
    <w:rsid w:val="00CE14BB"/>
    <w:rsid w:val="00CE15EF"/>
    <w:rsid w:val="00CE32EB"/>
    <w:rsid w:val="00CE52A2"/>
    <w:rsid w:val="00CE5914"/>
    <w:rsid w:val="00CE5C74"/>
    <w:rsid w:val="00CE5F14"/>
    <w:rsid w:val="00CE624A"/>
    <w:rsid w:val="00CE6896"/>
    <w:rsid w:val="00CE6C2E"/>
    <w:rsid w:val="00CE6EAC"/>
    <w:rsid w:val="00CE7054"/>
    <w:rsid w:val="00CE7101"/>
    <w:rsid w:val="00CE7F73"/>
    <w:rsid w:val="00CF0662"/>
    <w:rsid w:val="00CF0A86"/>
    <w:rsid w:val="00CF0F7A"/>
    <w:rsid w:val="00CF232A"/>
    <w:rsid w:val="00CF2983"/>
    <w:rsid w:val="00CF3215"/>
    <w:rsid w:val="00CF32E6"/>
    <w:rsid w:val="00CF3430"/>
    <w:rsid w:val="00CF376C"/>
    <w:rsid w:val="00CF3922"/>
    <w:rsid w:val="00CF3A64"/>
    <w:rsid w:val="00CF42EC"/>
    <w:rsid w:val="00CF4531"/>
    <w:rsid w:val="00CF5902"/>
    <w:rsid w:val="00CF5DC4"/>
    <w:rsid w:val="00CF5DE8"/>
    <w:rsid w:val="00CF6640"/>
    <w:rsid w:val="00CF6A8D"/>
    <w:rsid w:val="00CF76E9"/>
    <w:rsid w:val="00D005F1"/>
    <w:rsid w:val="00D00A81"/>
    <w:rsid w:val="00D016DF"/>
    <w:rsid w:val="00D01DBE"/>
    <w:rsid w:val="00D01F0D"/>
    <w:rsid w:val="00D02363"/>
    <w:rsid w:val="00D025CB"/>
    <w:rsid w:val="00D026ED"/>
    <w:rsid w:val="00D04267"/>
    <w:rsid w:val="00D04604"/>
    <w:rsid w:val="00D046A5"/>
    <w:rsid w:val="00D04CE4"/>
    <w:rsid w:val="00D0548E"/>
    <w:rsid w:val="00D06B9A"/>
    <w:rsid w:val="00D06FD7"/>
    <w:rsid w:val="00D102AA"/>
    <w:rsid w:val="00D105BE"/>
    <w:rsid w:val="00D10BC1"/>
    <w:rsid w:val="00D11987"/>
    <w:rsid w:val="00D1305D"/>
    <w:rsid w:val="00D134E3"/>
    <w:rsid w:val="00D139E4"/>
    <w:rsid w:val="00D14A11"/>
    <w:rsid w:val="00D1566D"/>
    <w:rsid w:val="00D16324"/>
    <w:rsid w:val="00D16F29"/>
    <w:rsid w:val="00D20046"/>
    <w:rsid w:val="00D20A63"/>
    <w:rsid w:val="00D20FEE"/>
    <w:rsid w:val="00D211F8"/>
    <w:rsid w:val="00D22D75"/>
    <w:rsid w:val="00D241BA"/>
    <w:rsid w:val="00D24323"/>
    <w:rsid w:val="00D24349"/>
    <w:rsid w:val="00D247F2"/>
    <w:rsid w:val="00D25214"/>
    <w:rsid w:val="00D255C0"/>
    <w:rsid w:val="00D25C48"/>
    <w:rsid w:val="00D26332"/>
    <w:rsid w:val="00D26D8F"/>
    <w:rsid w:val="00D277A4"/>
    <w:rsid w:val="00D308C3"/>
    <w:rsid w:val="00D30E3B"/>
    <w:rsid w:val="00D30EE4"/>
    <w:rsid w:val="00D31C83"/>
    <w:rsid w:val="00D32B71"/>
    <w:rsid w:val="00D32C99"/>
    <w:rsid w:val="00D33114"/>
    <w:rsid w:val="00D331A4"/>
    <w:rsid w:val="00D33258"/>
    <w:rsid w:val="00D33276"/>
    <w:rsid w:val="00D33BAD"/>
    <w:rsid w:val="00D33D40"/>
    <w:rsid w:val="00D34644"/>
    <w:rsid w:val="00D3581E"/>
    <w:rsid w:val="00D359D5"/>
    <w:rsid w:val="00D35DAE"/>
    <w:rsid w:val="00D365BB"/>
    <w:rsid w:val="00D372EA"/>
    <w:rsid w:val="00D37471"/>
    <w:rsid w:val="00D37E5A"/>
    <w:rsid w:val="00D4062C"/>
    <w:rsid w:val="00D40B22"/>
    <w:rsid w:val="00D414C5"/>
    <w:rsid w:val="00D41D9A"/>
    <w:rsid w:val="00D4216C"/>
    <w:rsid w:val="00D423DC"/>
    <w:rsid w:val="00D424E1"/>
    <w:rsid w:val="00D434F5"/>
    <w:rsid w:val="00D43C39"/>
    <w:rsid w:val="00D44526"/>
    <w:rsid w:val="00D44A35"/>
    <w:rsid w:val="00D44E5E"/>
    <w:rsid w:val="00D453E7"/>
    <w:rsid w:val="00D4568A"/>
    <w:rsid w:val="00D47433"/>
    <w:rsid w:val="00D47851"/>
    <w:rsid w:val="00D514FC"/>
    <w:rsid w:val="00D51995"/>
    <w:rsid w:val="00D51D49"/>
    <w:rsid w:val="00D51EB6"/>
    <w:rsid w:val="00D5200C"/>
    <w:rsid w:val="00D52392"/>
    <w:rsid w:val="00D53029"/>
    <w:rsid w:val="00D53C46"/>
    <w:rsid w:val="00D53C69"/>
    <w:rsid w:val="00D53EAA"/>
    <w:rsid w:val="00D54B5E"/>
    <w:rsid w:val="00D54CA7"/>
    <w:rsid w:val="00D555BA"/>
    <w:rsid w:val="00D56B79"/>
    <w:rsid w:val="00D56BFC"/>
    <w:rsid w:val="00D56EB2"/>
    <w:rsid w:val="00D57071"/>
    <w:rsid w:val="00D57439"/>
    <w:rsid w:val="00D57B6F"/>
    <w:rsid w:val="00D57CD2"/>
    <w:rsid w:val="00D603F1"/>
    <w:rsid w:val="00D60423"/>
    <w:rsid w:val="00D604C3"/>
    <w:rsid w:val="00D607DC"/>
    <w:rsid w:val="00D608DA"/>
    <w:rsid w:val="00D60D20"/>
    <w:rsid w:val="00D61009"/>
    <w:rsid w:val="00D6175F"/>
    <w:rsid w:val="00D62033"/>
    <w:rsid w:val="00D624A2"/>
    <w:rsid w:val="00D62B8E"/>
    <w:rsid w:val="00D63019"/>
    <w:rsid w:val="00D630AB"/>
    <w:rsid w:val="00D6379E"/>
    <w:rsid w:val="00D63FFD"/>
    <w:rsid w:val="00D641FA"/>
    <w:rsid w:val="00D642DB"/>
    <w:rsid w:val="00D6441A"/>
    <w:rsid w:val="00D65010"/>
    <w:rsid w:val="00D65A25"/>
    <w:rsid w:val="00D66E65"/>
    <w:rsid w:val="00D6739B"/>
    <w:rsid w:val="00D6748F"/>
    <w:rsid w:val="00D70322"/>
    <w:rsid w:val="00D704A7"/>
    <w:rsid w:val="00D70F00"/>
    <w:rsid w:val="00D71649"/>
    <w:rsid w:val="00D727ED"/>
    <w:rsid w:val="00D72814"/>
    <w:rsid w:val="00D731ED"/>
    <w:rsid w:val="00D735CF"/>
    <w:rsid w:val="00D7417B"/>
    <w:rsid w:val="00D74378"/>
    <w:rsid w:val="00D74413"/>
    <w:rsid w:val="00D74D00"/>
    <w:rsid w:val="00D74D0F"/>
    <w:rsid w:val="00D74D46"/>
    <w:rsid w:val="00D74DBA"/>
    <w:rsid w:val="00D76BF2"/>
    <w:rsid w:val="00D76F20"/>
    <w:rsid w:val="00D7756B"/>
    <w:rsid w:val="00D7769D"/>
    <w:rsid w:val="00D77908"/>
    <w:rsid w:val="00D8014A"/>
    <w:rsid w:val="00D80210"/>
    <w:rsid w:val="00D80F64"/>
    <w:rsid w:val="00D81C3E"/>
    <w:rsid w:val="00D81F21"/>
    <w:rsid w:val="00D82829"/>
    <w:rsid w:val="00D8288E"/>
    <w:rsid w:val="00D82978"/>
    <w:rsid w:val="00D82D60"/>
    <w:rsid w:val="00D8310E"/>
    <w:rsid w:val="00D83CD8"/>
    <w:rsid w:val="00D84499"/>
    <w:rsid w:val="00D847D9"/>
    <w:rsid w:val="00D84B08"/>
    <w:rsid w:val="00D85128"/>
    <w:rsid w:val="00D85AE4"/>
    <w:rsid w:val="00D85D47"/>
    <w:rsid w:val="00D862B8"/>
    <w:rsid w:val="00D8638F"/>
    <w:rsid w:val="00D86F32"/>
    <w:rsid w:val="00D87385"/>
    <w:rsid w:val="00D90325"/>
    <w:rsid w:val="00D906BD"/>
    <w:rsid w:val="00D90DF7"/>
    <w:rsid w:val="00D91823"/>
    <w:rsid w:val="00D9238E"/>
    <w:rsid w:val="00D92A2C"/>
    <w:rsid w:val="00D92BB3"/>
    <w:rsid w:val="00D943F4"/>
    <w:rsid w:val="00D947FC"/>
    <w:rsid w:val="00D94AC8"/>
    <w:rsid w:val="00D96810"/>
    <w:rsid w:val="00D96BF9"/>
    <w:rsid w:val="00D97349"/>
    <w:rsid w:val="00D97486"/>
    <w:rsid w:val="00D97C22"/>
    <w:rsid w:val="00DA05A7"/>
    <w:rsid w:val="00DA1EAD"/>
    <w:rsid w:val="00DA23AF"/>
    <w:rsid w:val="00DA28A5"/>
    <w:rsid w:val="00DA2B1A"/>
    <w:rsid w:val="00DA2C2B"/>
    <w:rsid w:val="00DA36DB"/>
    <w:rsid w:val="00DA372E"/>
    <w:rsid w:val="00DA3F13"/>
    <w:rsid w:val="00DA3F99"/>
    <w:rsid w:val="00DA4833"/>
    <w:rsid w:val="00DA5E21"/>
    <w:rsid w:val="00DA6275"/>
    <w:rsid w:val="00DA69E7"/>
    <w:rsid w:val="00DA6EAF"/>
    <w:rsid w:val="00DA783C"/>
    <w:rsid w:val="00DB0813"/>
    <w:rsid w:val="00DB115B"/>
    <w:rsid w:val="00DB1393"/>
    <w:rsid w:val="00DB1583"/>
    <w:rsid w:val="00DB2EF1"/>
    <w:rsid w:val="00DB3B64"/>
    <w:rsid w:val="00DB3EE0"/>
    <w:rsid w:val="00DB48AA"/>
    <w:rsid w:val="00DB51DA"/>
    <w:rsid w:val="00DB59A5"/>
    <w:rsid w:val="00DB5A54"/>
    <w:rsid w:val="00DB5EA6"/>
    <w:rsid w:val="00DB72FB"/>
    <w:rsid w:val="00DC029B"/>
    <w:rsid w:val="00DC0D19"/>
    <w:rsid w:val="00DC1491"/>
    <w:rsid w:val="00DC1A59"/>
    <w:rsid w:val="00DC1B23"/>
    <w:rsid w:val="00DC2052"/>
    <w:rsid w:val="00DC2687"/>
    <w:rsid w:val="00DC2829"/>
    <w:rsid w:val="00DC296C"/>
    <w:rsid w:val="00DC3292"/>
    <w:rsid w:val="00DC37E4"/>
    <w:rsid w:val="00DC3820"/>
    <w:rsid w:val="00DC38F9"/>
    <w:rsid w:val="00DC3A82"/>
    <w:rsid w:val="00DC40B3"/>
    <w:rsid w:val="00DC41B0"/>
    <w:rsid w:val="00DC5914"/>
    <w:rsid w:val="00DC5C11"/>
    <w:rsid w:val="00DC5ED7"/>
    <w:rsid w:val="00DC652C"/>
    <w:rsid w:val="00DC7598"/>
    <w:rsid w:val="00DC768E"/>
    <w:rsid w:val="00DC786F"/>
    <w:rsid w:val="00DC795A"/>
    <w:rsid w:val="00DD02EC"/>
    <w:rsid w:val="00DD0983"/>
    <w:rsid w:val="00DD13A5"/>
    <w:rsid w:val="00DD1597"/>
    <w:rsid w:val="00DD16B6"/>
    <w:rsid w:val="00DD214F"/>
    <w:rsid w:val="00DD2374"/>
    <w:rsid w:val="00DD2B2E"/>
    <w:rsid w:val="00DD43BB"/>
    <w:rsid w:val="00DD45EE"/>
    <w:rsid w:val="00DD4819"/>
    <w:rsid w:val="00DD498B"/>
    <w:rsid w:val="00DD4996"/>
    <w:rsid w:val="00DD5043"/>
    <w:rsid w:val="00DD55FB"/>
    <w:rsid w:val="00DD66C4"/>
    <w:rsid w:val="00DD6A21"/>
    <w:rsid w:val="00DD6DB7"/>
    <w:rsid w:val="00DD7E43"/>
    <w:rsid w:val="00DE0238"/>
    <w:rsid w:val="00DE0400"/>
    <w:rsid w:val="00DE07A6"/>
    <w:rsid w:val="00DE07BB"/>
    <w:rsid w:val="00DE0CC7"/>
    <w:rsid w:val="00DE0FFD"/>
    <w:rsid w:val="00DE2A9E"/>
    <w:rsid w:val="00DE2C23"/>
    <w:rsid w:val="00DE3068"/>
    <w:rsid w:val="00DE31AF"/>
    <w:rsid w:val="00DE5600"/>
    <w:rsid w:val="00DE60C4"/>
    <w:rsid w:val="00DE6AAF"/>
    <w:rsid w:val="00DE6CCA"/>
    <w:rsid w:val="00DE6F35"/>
    <w:rsid w:val="00DE7236"/>
    <w:rsid w:val="00DF260E"/>
    <w:rsid w:val="00DF2DEB"/>
    <w:rsid w:val="00DF2FAA"/>
    <w:rsid w:val="00DF3690"/>
    <w:rsid w:val="00DF3E1C"/>
    <w:rsid w:val="00DF401F"/>
    <w:rsid w:val="00DF4478"/>
    <w:rsid w:val="00DF45D5"/>
    <w:rsid w:val="00DF511C"/>
    <w:rsid w:val="00DF5701"/>
    <w:rsid w:val="00DF7643"/>
    <w:rsid w:val="00E004B5"/>
    <w:rsid w:val="00E0078D"/>
    <w:rsid w:val="00E016CC"/>
    <w:rsid w:val="00E01851"/>
    <w:rsid w:val="00E01A0A"/>
    <w:rsid w:val="00E0209A"/>
    <w:rsid w:val="00E02548"/>
    <w:rsid w:val="00E034DA"/>
    <w:rsid w:val="00E035FD"/>
    <w:rsid w:val="00E03BBA"/>
    <w:rsid w:val="00E03BCE"/>
    <w:rsid w:val="00E03D4E"/>
    <w:rsid w:val="00E044E8"/>
    <w:rsid w:val="00E04CAC"/>
    <w:rsid w:val="00E052CF"/>
    <w:rsid w:val="00E05350"/>
    <w:rsid w:val="00E060DB"/>
    <w:rsid w:val="00E067CF"/>
    <w:rsid w:val="00E06C55"/>
    <w:rsid w:val="00E06F1F"/>
    <w:rsid w:val="00E0763A"/>
    <w:rsid w:val="00E1018C"/>
    <w:rsid w:val="00E10DFE"/>
    <w:rsid w:val="00E11170"/>
    <w:rsid w:val="00E11C1F"/>
    <w:rsid w:val="00E11D98"/>
    <w:rsid w:val="00E125E3"/>
    <w:rsid w:val="00E12609"/>
    <w:rsid w:val="00E1264D"/>
    <w:rsid w:val="00E12ADF"/>
    <w:rsid w:val="00E12DB6"/>
    <w:rsid w:val="00E13512"/>
    <w:rsid w:val="00E13E2A"/>
    <w:rsid w:val="00E140E2"/>
    <w:rsid w:val="00E14F87"/>
    <w:rsid w:val="00E14FE1"/>
    <w:rsid w:val="00E152C4"/>
    <w:rsid w:val="00E15EF0"/>
    <w:rsid w:val="00E162B0"/>
    <w:rsid w:val="00E16A2A"/>
    <w:rsid w:val="00E17159"/>
    <w:rsid w:val="00E172D2"/>
    <w:rsid w:val="00E17800"/>
    <w:rsid w:val="00E17D06"/>
    <w:rsid w:val="00E17F99"/>
    <w:rsid w:val="00E20523"/>
    <w:rsid w:val="00E20572"/>
    <w:rsid w:val="00E20C09"/>
    <w:rsid w:val="00E21186"/>
    <w:rsid w:val="00E217F6"/>
    <w:rsid w:val="00E221D1"/>
    <w:rsid w:val="00E2271E"/>
    <w:rsid w:val="00E22E28"/>
    <w:rsid w:val="00E23170"/>
    <w:rsid w:val="00E23204"/>
    <w:rsid w:val="00E233EE"/>
    <w:rsid w:val="00E23E18"/>
    <w:rsid w:val="00E241EE"/>
    <w:rsid w:val="00E24B62"/>
    <w:rsid w:val="00E25AF1"/>
    <w:rsid w:val="00E25BF2"/>
    <w:rsid w:val="00E26281"/>
    <w:rsid w:val="00E2683B"/>
    <w:rsid w:val="00E26A94"/>
    <w:rsid w:val="00E271FF"/>
    <w:rsid w:val="00E273C3"/>
    <w:rsid w:val="00E2740F"/>
    <w:rsid w:val="00E27B0D"/>
    <w:rsid w:val="00E30761"/>
    <w:rsid w:val="00E307D8"/>
    <w:rsid w:val="00E31305"/>
    <w:rsid w:val="00E3175B"/>
    <w:rsid w:val="00E31DBA"/>
    <w:rsid w:val="00E3237D"/>
    <w:rsid w:val="00E32D5A"/>
    <w:rsid w:val="00E335D1"/>
    <w:rsid w:val="00E336DE"/>
    <w:rsid w:val="00E33D3D"/>
    <w:rsid w:val="00E34576"/>
    <w:rsid w:val="00E345E2"/>
    <w:rsid w:val="00E3474B"/>
    <w:rsid w:val="00E34765"/>
    <w:rsid w:val="00E34904"/>
    <w:rsid w:val="00E360DE"/>
    <w:rsid w:val="00E36186"/>
    <w:rsid w:val="00E369C6"/>
    <w:rsid w:val="00E3740C"/>
    <w:rsid w:val="00E40021"/>
    <w:rsid w:val="00E403A6"/>
    <w:rsid w:val="00E40E4F"/>
    <w:rsid w:val="00E40F0F"/>
    <w:rsid w:val="00E41A2B"/>
    <w:rsid w:val="00E41F83"/>
    <w:rsid w:val="00E4203E"/>
    <w:rsid w:val="00E4290F"/>
    <w:rsid w:val="00E42DFE"/>
    <w:rsid w:val="00E42EF2"/>
    <w:rsid w:val="00E43EB2"/>
    <w:rsid w:val="00E44B9C"/>
    <w:rsid w:val="00E45DD1"/>
    <w:rsid w:val="00E45FFC"/>
    <w:rsid w:val="00E461EB"/>
    <w:rsid w:val="00E463F4"/>
    <w:rsid w:val="00E50D29"/>
    <w:rsid w:val="00E51E48"/>
    <w:rsid w:val="00E5297C"/>
    <w:rsid w:val="00E52998"/>
    <w:rsid w:val="00E52CBE"/>
    <w:rsid w:val="00E52E5D"/>
    <w:rsid w:val="00E53C39"/>
    <w:rsid w:val="00E5444E"/>
    <w:rsid w:val="00E54ABE"/>
    <w:rsid w:val="00E55609"/>
    <w:rsid w:val="00E56136"/>
    <w:rsid w:val="00E5750A"/>
    <w:rsid w:val="00E62043"/>
    <w:rsid w:val="00E623A4"/>
    <w:rsid w:val="00E62419"/>
    <w:rsid w:val="00E632A0"/>
    <w:rsid w:val="00E645AB"/>
    <w:rsid w:val="00E645FF"/>
    <w:rsid w:val="00E6612D"/>
    <w:rsid w:val="00E66FAD"/>
    <w:rsid w:val="00E6755E"/>
    <w:rsid w:val="00E67857"/>
    <w:rsid w:val="00E67AFD"/>
    <w:rsid w:val="00E70934"/>
    <w:rsid w:val="00E710FB"/>
    <w:rsid w:val="00E71DF2"/>
    <w:rsid w:val="00E721AC"/>
    <w:rsid w:val="00E72AE9"/>
    <w:rsid w:val="00E73613"/>
    <w:rsid w:val="00E73706"/>
    <w:rsid w:val="00E738D7"/>
    <w:rsid w:val="00E742BA"/>
    <w:rsid w:val="00E751E0"/>
    <w:rsid w:val="00E75F3A"/>
    <w:rsid w:val="00E7633E"/>
    <w:rsid w:val="00E76448"/>
    <w:rsid w:val="00E776BB"/>
    <w:rsid w:val="00E77920"/>
    <w:rsid w:val="00E77F1D"/>
    <w:rsid w:val="00E80107"/>
    <w:rsid w:val="00E80368"/>
    <w:rsid w:val="00E807AE"/>
    <w:rsid w:val="00E81062"/>
    <w:rsid w:val="00E81393"/>
    <w:rsid w:val="00E81A44"/>
    <w:rsid w:val="00E81ECC"/>
    <w:rsid w:val="00E83186"/>
    <w:rsid w:val="00E839BC"/>
    <w:rsid w:val="00E83BCB"/>
    <w:rsid w:val="00E8410C"/>
    <w:rsid w:val="00E8538F"/>
    <w:rsid w:val="00E85B0B"/>
    <w:rsid w:val="00E8614A"/>
    <w:rsid w:val="00E8628E"/>
    <w:rsid w:val="00E866D9"/>
    <w:rsid w:val="00E87F71"/>
    <w:rsid w:val="00E87F8E"/>
    <w:rsid w:val="00E9000B"/>
    <w:rsid w:val="00E9006B"/>
    <w:rsid w:val="00E9045E"/>
    <w:rsid w:val="00E90D6A"/>
    <w:rsid w:val="00E90D9D"/>
    <w:rsid w:val="00E9120B"/>
    <w:rsid w:val="00E91966"/>
    <w:rsid w:val="00E91C8E"/>
    <w:rsid w:val="00E929D7"/>
    <w:rsid w:val="00E92B3B"/>
    <w:rsid w:val="00E942BA"/>
    <w:rsid w:val="00E95207"/>
    <w:rsid w:val="00E9522E"/>
    <w:rsid w:val="00E9582A"/>
    <w:rsid w:val="00E97BCE"/>
    <w:rsid w:val="00EA0393"/>
    <w:rsid w:val="00EA0493"/>
    <w:rsid w:val="00EA0644"/>
    <w:rsid w:val="00EA072E"/>
    <w:rsid w:val="00EA1301"/>
    <w:rsid w:val="00EA2628"/>
    <w:rsid w:val="00EA3B1F"/>
    <w:rsid w:val="00EA4F50"/>
    <w:rsid w:val="00EA51F9"/>
    <w:rsid w:val="00EA54B5"/>
    <w:rsid w:val="00EA58AB"/>
    <w:rsid w:val="00EB03C6"/>
    <w:rsid w:val="00EB0AE2"/>
    <w:rsid w:val="00EB1AAC"/>
    <w:rsid w:val="00EB2026"/>
    <w:rsid w:val="00EB2448"/>
    <w:rsid w:val="00EB2923"/>
    <w:rsid w:val="00EB3407"/>
    <w:rsid w:val="00EB35E9"/>
    <w:rsid w:val="00EB37DA"/>
    <w:rsid w:val="00EB3EA6"/>
    <w:rsid w:val="00EB444E"/>
    <w:rsid w:val="00EB542A"/>
    <w:rsid w:val="00EB668C"/>
    <w:rsid w:val="00EB6A68"/>
    <w:rsid w:val="00EB6F45"/>
    <w:rsid w:val="00EB7241"/>
    <w:rsid w:val="00EB7CD0"/>
    <w:rsid w:val="00EC017B"/>
    <w:rsid w:val="00EC043F"/>
    <w:rsid w:val="00EC05E1"/>
    <w:rsid w:val="00EC0F65"/>
    <w:rsid w:val="00EC1311"/>
    <w:rsid w:val="00EC17EA"/>
    <w:rsid w:val="00EC1F1B"/>
    <w:rsid w:val="00EC276F"/>
    <w:rsid w:val="00EC3B09"/>
    <w:rsid w:val="00EC4BE0"/>
    <w:rsid w:val="00EC4D41"/>
    <w:rsid w:val="00EC53AE"/>
    <w:rsid w:val="00EC5474"/>
    <w:rsid w:val="00EC569A"/>
    <w:rsid w:val="00EC56F8"/>
    <w:rsid w:val="00EC5F8D"/>
    <w:rsid w:val="00EC6747"/>
    <w:rsid w:val="00EC6C00"/>
    <w:rsid w:val="00EC7D73"/>
    <w:rsid w:val="00ED00B5"/>
    <w:rsid w:val="00ED0512"/>
    <w:rsid w:val="00ED0C2D"/>
    <w:rsid w:val="00ED0FAE"/>
    <w:rsid w:val="00ED18FE"/>
    <w:rsid w:val="00ED19A1"/>
    <w:rsid w:val="00ED1BCA"/>
    <w:rsid w:val="00ED272B"/>
    <w:rsid w:val="00ED373C"/>
    <w:rsid w:val="00ED3EAE"/>
    <w:rsid w:val="00ED436C"/>
    <w:rsid w:val="00ED53C9"/>
    <w:rsid w:val="00ED5CB4"/>
    <w:rsid w:val="00ED6285"/>
    <w:rsid w:val="00ED6A17"/>
    <w:rsid w:val="00ED7590"/>
    <w:rsid w:val="00ED76BC"/>
    <w:rsid w:val="00EE0EB5"/>
    <w:rsid w:val="00EE10D8"/>
    <w:rsid w:val="00EE1600"/>
    <w:rsid w:val="00EE16C8"/>
    <w:rsid w:val="00EE1843"/>
    <w:rsid w:val="00EE1AC0"/>
    <w:rsid w:val="00EE21CC"/>
    <w:rsid w:val="00EE288F"/>
    <w:rsid w:val="00EE2927"/>
    <w:rsid w:val="00EE3433"/>
    <w:rsid w:val="00EE3F0B"/>
    <w:rsid w:val="00EE4AA9"/>
    <w:rsid w:val="00EE51B4"/>
    <w:rsid w:val="00EE59D2"/>
    <w:rsid w:val="00EE6D3B"/>
    <w:rsid w:val="00EE721A"/>
    <w:rsid w:val="00EE7FFD"/>
    <w:rsid w:val="00EF0744"/>
    <w:rsid w:val="00EF0C81"/>
    <w:rsid w:val="00EF2837"/>
    <w:rsid w:val="00EF2BCF"/>
    <w:rsid w:val="00EF2CC3"/>
    <w:rsid w:val="00EF3951"/>
    <w:rsid w:val="00EF3DBE"/>
    <w:rsid w:val="00EF4C0C"/>
    <w:rsid w:val="00EF568C"/>
    <w:rsid w:val="00EF5C2B"/>
    <w:rsid w:val="00EF6B68"/>
    <w:rsid w:val="00EF7675"/>
    <w:rsid w:val="00EF7B54"/>
    <w:rsid w:val="00EF7BAD"/>
    <w:rsid w:val="00F00857"/>
    <w:rsid w:val="00F00C05"/>
    <w:rsid w:val="00F04243"/>
    <w:rsid w:val="00F047FE"/>
    <w:rsid w:val="00F05846"/>
    <w:rsid w:val="00F05AAE"/>
    <w:rsid w:val="00F05CCD"/>
    <w:rsid w:val="00F05F42"/>
    <w:rsid w:val="00F0614F"/>
    <w:rsid w:val="00F06208"/>
    <w:rsid w:val="00F063A7"/>
    <w:rsid w:val="00F06A10"/>
    <w:rsid w:val="00F07917"/>
    <w:rsid w:val="00F07BE2"/>
    <w:rsid w:val="00F101CE"/>
    <w:rsid w:val="00F10BE2"/>
    <w:rsid w:val="00F10C3C"/>
    <w:rsid w:val="00F11459"/>
    <w:rsid w:val="00F1161E"/>
    <w:rsid w:val="00F13157"/>
    <w:rsid w:val="00F13345"/>
    <w:rsid w:val="00F1368B"/>
    <w:rsid w:val="00F136CF"/>
    <w:rsid w:val="00F14210"/>
    <w:rsid w:val="00F145FE"/>
    <w:rsid w:val="00F14648"/>
    <w:rsid w:val="00F15158"/>
    <w:rsid w:val="00F15983"/>
    <w:rsid w:val="00F16355"/>
    <w:rsid w:val="00F20848"/>
    <w:rsid w:val="00F21E97"/>
    <w:rsid w:val="00F241EA"/>
    <w:rsid w:val="00F246B1"/>
    <w:rsid w:val="00F247CC"/>
    <w:rsid w:val="00F24880"/>
    <w:rsid w:val="00F255EE"/>
    <w:rsid w:val="00F25B45"/>
    <w:rsid w:val="00F26D00"/>
    <w:rsid w:val="00F27138"/>
    <w:rsid w:val="00F27E97"/>
    <w:rsid w:val="00F3090D"/>
    <w:rsid w:val="00F30C0A"/>
    <w:rsid w:val="00F30F50"/>
    <w:rsid w:val="00F314BE"/>
    <w:rsid w:val="00F3150B"/>
    <w:rsid w:val="00F31CAC"/>
    <w:rsid w:val="00F3274C"/>
    <w:rsid w:val="00F32E80"/>
    <w:rsid w:val="00F330E6"/>
    <w:rsid w:val="00F33972"/>
    <w:rsid w:val="00F33A6B"/>
    <w:rsid w:val="00F3467A"/>
    <w:rsid w:val="00F34B85"/>
    <w:rsid w:val="00F34D6C"/>
    <w:rsid w:val="00F35355"/>
    <w:rsid w:val="00F35656"/>
    <w:rsid w:val="00F35BAE"/>
    <w:rsid w:val="00F35F33"/>
    <w:rsid w:val="00F36232"/>
    <w:rsid w:val="00F3660D"/>
    <w:rsid w:val="00F37137"/>
    <w:rsid w:val="00F37BF9"/>
    <w:rsid w:val="00F40456"/>
    <w:rsid w:val="00F4073C"/>
    <w:rsid w:val="00F40DF8"/>
    <w:rsid w:val="00F40E10"/>
    <w:rsid w:val="00F40E47"/>
    <w:rsid w:val="00F40EBD"/>
    <w:rsid w:val="00F4114D"/>
    <w:rsid w:val="00F4145A"/>
    <w:rsid w:val="00F42D5A"/>
    <w:rsid w:val="00F431C5"/>
    <w:rsid w:val="00F43434"/>
    <w:rsid w:val="00F435FC"/>
    <w:rsid w:val="00F43740"/>
    <w:rsid w:val="00F43CFA"/>
    <w:rsid w:val="00F45CB0"/>
    <w:rsid w:val="00F47090"/>
    <w:rsid w:val="00F50200"/>
    <w:rsid w:val="00F5031A"/>
    <w:rsid w:val="00F505AE"/>
    <w:rsid w:val="00F50C0E"/>
    <w:rsid w:val="00F51C77"/>
    <w:rsid w:val="00F51C9C"/>
    <w:rsid w:val="00F52D84"/>
    <w:rsid w:val="00F52DEE"/>
    <w:rsid w:val="00F53505"/>
    <w:rsid w:val="00F53A18"/>
    <w:rsid w:val="00F53C76"/>
    <w:rsid w:val="00F54405"/>
    <w:rsid w:val="00F555BC"/>
    <w:rsid w:val="00F563B3"/>
    <w:rsid w:val="00F56853"/>
    <w:rsid w:val="00F56B7C"/>
    <w:rsid w:val="00F56C47"/>
    <w:rsid w:val="00F57134"/>
    <w:rsid w:val="00F5765D"/>
    <w:rsid w:val="00F60BB3"/>
    <w:rsid w:val="00F60EED"/>
    <w:rsid w:val="00F61A70"/>
    <w:rsid w:val="00F6201C"/>
    <w:rsid w:val="00F621EC"/>
    <w:rsid w:val="00F62CCD"/>
    <w:rsid w:val="00F62FAA"/>
    <w:rsid w:val="00F632F7"/>
    <w:rsid w:val="00F63C63"/>
    <w:rsid w:val="00F647DC"/>
    <w:rsid w:val="00F65145"/>
    <w:rsid w:val="00F65A73"/>
    <w:rsid w:val="00F65E29"/>
    <w:rsid w:val="00F66583"/>
    <w:rsid w:val="00F672EF"/>
    <w:rsid w:val="00F67984"/>
    <w:rsid w:val="00F67D2D"/>
    <w:rsid w:val="00F70756"/>
    <w:rsid w:val="00F70882"/>
    <w:rsid w:val="00F70AD9"/>
    <w:rsid w:val="00F719EC"/>
    <w:rsid w:val="00F71A21"/>
    <w:rsid w:val="00F71F6A"/>
    <w:rsid w:val="00F722DB"/>
    <w:rsid w:val="00F726E1"/>
    <w:rsid w:val="00F72CD0"/>
    <w:rsid w:val="00F73B8F"/>
    <w:rsid w:val="00F744DC"/>
    <w:rsid w:val="00F759AC"/>
    <w:rsid w:val="00F77194"/>
    <w:rsid w:val="00F80295"/>
    <w:rsid w:val="00F810D8"/>
    <w:rsid w:val="00F812CC"/>
    <w:rsid w:val="00F83071"/>
    <w:rsid w:val="00F83E3A"/>
    <w:rsid w:val="00F83EA8"/>
    <w:rsid w:val="00F8570C"/>
    <w:rsid w:val="00F85A1F"/>
    <w:rsid w:val="00F85B7C"/>
    <w:rsid w:val="00F860DB"/>
    <w:rsid w:val="00F867FD"/>
    <w:rsid w:val="00F86B7D"/>
    <w:rsid w:val="00F87AC6"/>
    <w:rsid w:val="00F87CB3"/>
    <w:rsid w:val="00F9000B"/>
    <w:rsid w:val="00F904F1"/>
    <w:rsid w:val="00F908A5"/>
    <w:rsid w:val="00F90F12"/>
    <w:rsid w:val="00F914E2"/>
    <w:rsid w:val="00F9163D"/>
    <w:rsid w:val="00F9207A"/>
    <w:rsid w:val="00F920A6"/>
    <w:rsid w:val="00F921F2"/>
    <w:rsid w:val="00F926E9"/>
    <w:rsid w:val="00F92818"/>
    <w:rsid w:val="00F944C9"/>
    <w:rsid w:val="00F95899"/>
    <w:rsid w:val="00F96480"/>
    <w:rsid w:val="00F96EA8"/>
    <w:rsid w:val="00F9787A"/>
    <w:rsid w:val="00FA047C"/>
    <w:rsid w:val="00FA12F6"/>
    <w:rsid w:val="00FA3440"/>
    <w:rsid w:val="00FA3BFB"/>
    <w:rsid w:val="00FA402F"/>
    <w:rsid w:val="00FA469B"/>
    <w:rsid w:val="00FA46EE"/>
    <w:rsid w:val="00FA5FD6"/>
    <w:rsid w:val="00FA6581"/>
    <w:rsid w:val="00FA6B68"/>
    <w:rsid w:val="00FA72F6"/>
    <w:rsid w:val="00FA73C4"/>
    <w:rsid w:val="00FB0CC3"/>
    <w:rsid w:val="00FB124F"/>
    <w:rsid w:val="00FB2386"/>
    <w:rsid w:val="00FB264D"/>
    <w:rsid w:val="00FB3221"/>
    <w:rsid w:val="00FB340E"/>
    <w:rsid w:val="00FB37D2"/>
    <w:rsid w:val="00FB429F"/>
    <w:rsid w:val="00FB63D6"/>
    <w:rsid w:val="00FB668D"/>
    <w:rsid w:val="00FB7487"/>
    <w:rsid w:val="00FC0DC0"/>
    <w:rsid w:val="00FC142C"/>
    <w:rsid w:val="00FC1F6D"/>
    <w:rsid w:val="00FC2491"/>
    <w:rsid w:val="00FC3210"/>
    <w:rsid w:val="00FC34D6"/>
    <w:rsid w:val="00FC5892"/>
    <w:rsid w:val="00FC5B04"/>
    <w:rsid w:val="00FC5B1F"/>
    <w:rsid w:val="00FC6EC6"/>
    <w:rsid w:val="00FD0432"/>
    <w:rsid w:val="00FD114B"/>
    <w:rsid w:val="00FD115B"/>
    <w:rsid w:val="00FD1551"/>
    <w:rsid w:val="00FD21F0"/>
    <w:rsid w:val="00FD27FE"/>
    <w:rsid w:val="00FD2C4F"/>
    <w:rsid w:val="00FD3680"/>
    <w:rsid w:val="00FD452A"/>
    <w:rsid w:val="00FD4A4B"/>
    <w:rsid w:val="00FD4D39"/>
    <w:rsid w:val="00FD52D7"/>
    <w:rsid w:val="00FD5361"/>
    <w:rsid w:val="00FD5BEF"/>
    <w:rsid w:val="00FD608C"/>
    <w:rsid w:val="00FD67B1"/>
    <w:rsid w:val="00FD6A48"/>
    <w:rsid w:val="00FD6FDF"/>
    <w:rsid w:val="00FD7204"/>
    <w:rsid w:val="00FD727B"/>
    <w:rsid w:val="00FD731E"/>
    <w:rsid w:val="00FD7327"/>
    <w:rsid w:val="00FD74EF"/>
    <w:rsid w:val="00FD76A9"/>
    <w:rsid w:val="00FD7B8A"/>
    <w:rsid w:val="00FD7DEF"/>
    <w:rsid w:val="00FE0AF5"/>
    <w:rsid w:val="00FE105A"/>
    <w:rsid w:val="00FE159B"/>
    <w:rsid w:val="00FE1E17"/>
    <w:rsid w:val="00FE21E9"/>
    <w:rsid w:val="00FE2A5A"/>
    <w:rsid w:val="00FE35A1"/>
    <w:rsid w:val="00FE3BC2"/>
    <w:rsid w:val="00FE3CDB"/>
    <w:rsid w:val="00FE3D39"/>
    <w:rsid w:val="00FE40D0"/>
    <w:rsid w:val="00FE442F"/>
    <w:rsid w:val="00FE47D2"/>
    <w:rsid w:val="00FE60F6"/>
    <w:rsid w:val="00FE6571"/>
    <w:rsid w:val="00FE6CE6"/>
    <w:rsid w:val="00FE7C84"/>
    <w:rsid w:val="00FE7D27"/>
    <w:rsid w:val="00FE7E75"/>
    <w:rsid w:val="00FF0865"/>
    <w:rsid w:val="00FF0BE2"/>
    <w:rsid w:val="00FF0EE5"/>
    <w:rsid w:val="00FF106E"/>
    <w:rsid w:val="00FF2425"/>
    <w:rsid w:val="00FF2BC8"/>
    <w:rsid w:val="00FF2EFE"/>
    <w:rsid w:val="00FF31F6"/>
    <w:rsid w:val="00FF3247"/>
    <w:rsid w:val="00FF3370"/>
    <w:rsid w:val="00FF37B8"/>
    <w:rsid w:val="00FF3CD4"/>
    <w:rsid w:val="00FF4FB2"/>
    <w:rsid w:val="00FF5D9C"/>
    <w:rsid w:val="00FF5DBA"/>
    <w:rsid w:val="00FF666B"/>
    <w:rsid w:val="00FF66F0"/>
    <w:rsid w:val="00FF7065"/>
    <w:rsid w:val="00FF7249"/>
    <w:rsid w:val="00FF7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E3B66"/>
  <w15:docId w15:val="{A0F19C72-63A9-4B6E-BF49-E17C10213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F3D97"/>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AF3D9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semiHidden/>
    <w:unhideWhenUsed/>
    <w:qFormat/>
    <w:rsid w:val="00AF3D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semiHidden/>
    <w:unhideWhenUsed/>
    <w:qFormat/>
    <w:rsid w:val="00AF3D97"/>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AF3D97"/>
    <w:pPr>
      <w:keepNext/>
      <w:spacing w:before="240" w:after="60"/>
      <w:outlineLvl w:val="3"/>
    </w:pPr>
    <w:rPr>
      <w:b/>
      <w:bCs/>
      <w:sz w:val="28"/>
      <w:szCs w:val="28"/>
    </w:rPr>
  </w:style>
  <w:style w:type="paragraph" w:styleId="Antrat5">
    <w:name w:val="heading 5"/>
    <w:basedOn w:val="prastasis"/>
    <w:next w:val="prastasis"/>
    <w:link w:val="Antrat5Diagrama"/>
    <w:semiHidden/>
    <w:unhideWhenUsed/>
    <w:qFormat/>
    <w:rsid w:val="00AF3D97"/>
    <w:pPr>
      <w:keepNext/>
      <w:jc w:val="center"/>
      <w:outlineLvl w:val="4"/>
    </w:pPr>
    <w:rPr>
      <w:sz w:val="22"/>
      <w:szCs w:val="22"/>
    </w:rPr>
  </w:style>
  <w:style w:type="paragraph" w:styleId="Antrat6">
    <w:name w:val="heading 6"/>
    <w:basedOn w:val="prastasis"/>
    <w:next w:val="prastasis"/>
    <w:link w:val="Antrat6Diagrama"/>
    <w:semiHidden/>
    <w:unhideWhenUsed/>
    <w:qFormat/>
    <w:rsid w:val="00AF3D97"/>
    <w:pPr>
      <w:keepNext/>
      <w:jc w:val="center"/>
      <w:outlineLvl w:val="5"/>
    </w:pPr>
    <w:rPr>
      <w:b/>
      <w:bCs/>
      <w:noProof/>
      <w:szCs w:val="22"/>
    </w:rPr>
  </w:style>
  <w:style w:type="paragraph" w:styleId="Antrat7">
    <w:name w:val="heading 7"/>
    <w:basedOn w:val="prastasis"/>
    <w:next w:val="prastasis"/>
    <w:link w:val="Antrat7Diagrama"/>
    <w:unhideWhenUsed/>
    <w:qFormat/>
    <w:rsid w:val="00AF3D97"/>
    <w:pPr>
      <w:keepNext/>
      <w:outlineLvl w:val="6"/>
    </w:pPr>
    <w:rPr>
      <w:sz w:val="22"/>
      <w:szCs w:val="22"/>
    </w:rPr>
  </w:style>
  <w:style w:type="paragraph" w:styleId="Antrat8">
    <w:name w:val="heading 8"/>
    <w:basedOn w:val="prastasis"/>
    <w:next w:val="prastasis"/>
    <w:link w:val="Antrat8Diagrama"/>
    <w:semiHidden/>
    <w:unhideWhenUsed/>
    <w:qFormat/>
    <w:rsid w:val="00AF3D97"/>
    <w:pPr>
      <w:keepNext/>
      <w:outlineLvl w:val="7"/>
    </w:pPr>
    <w:rPr>
      <w:b/>
      <w:bCs/>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F3D97"/>
    <w:rPr>
      <w:rFonts w:asciiTheme="majorHAnsi" w:eastAsiaTheme="majorEastAsia" w:hAnsiTheme="majorHAnsi" w:cstheme="majorBidi"/>
      <w:b/>
      <w:bCs/>
      <w:color w:val="365F91" w:themeColor="accent1" w:themeShade="BF"/>
      <w:sz w:val="28"/>
      <w:szCs w:val="28"/>
      <w:lang w:val="lt-LT"/>
    </w:rPr>
  </w:style>
  <w:style w:type="character" w:customStyle="1" w:styleId="Antrat2Diagrama">
    <w:name w:val="Antraštė 2 Diagrama"/>
    <w:basedOn w:val="Numatytasispastraiposriftas"/>
    <w:link w:val="Antrat2"/>
    <w:semiHidden/>
    <w:rsid w:val="00AF3D97"/>
    <w:rPr>
      <w:rFonts w:asciiTheme="majorHAnsi" w:eastAsiaTheme="majorEastAsia" w:hAnsiTheme="majorHAnsi" w:cstheme="majorBidi"/>
      <w:b/>
      <w:bCs/>
      <w:color w:val="4F81BD" w:themeColor="accent1"/>
      <w:sz w:val="26"/>
      <w:szCs w:val="26"/>
      <w:lang w:val="lt-LT"/>
    </w:rPr>
  </w:style>
  <w:style w:type="character" w:customStyle="1" w:styleId="Antrat3Diagrama">
    <w:name w:val="Antraštė 3 Diagrama"/>
    <w:basedOn w:val="Numatytasispastraiposriftas"/>
    <w:link w:val="Antrat3"/>
    <w:semiHidden/>
    <w:rsid w:val="00AF3D97"/>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semiHidden/>
    <w:rsid w:val="00AF3D97"/>
    <w:rPr>
      <w:rFonts w:ascii="Times New Roman" w:eastAsia="Times New Roman" w:hAnsi="Times New Roman" w:cs="Times New Roman"/>
      <w:b/>
      <w:bCs/>
      <w:sz w:val="28"/>
      <w:szCs w:val="28"/>
      <w:lang w:val="lt-LT"/>
    </w:rPr>
  </w:style>
  <w:style w:type="character" w:customStyle="1" w:styleId="Antrat5Diagrama">
    <w:name w:val="Antraštė 5 Diagrama"/>
    <w:basedOn w:val="Numatytasispastraiposriftas"/>
    <w:link w:val="Antrat5"/>
    <w:semiHidden/>
    <w:rsid w:val="00AF3D97"/>
    <w:rPr>
      <w:rFonts w:ascii="Times New Roman" w:eastAsia="Times New Roman" w:hAnsi="Times New Roman" w:cs="Times New Roman"/>
      <w:lang w:val="lt-LT"/>
    </w:rPr>
  </w:style>
  <w:style w:type="character" w:customStyle="1" w:styleId="Antrat6Diagrama">
    <w:name w:val="Antraštė 6 Diagrama"/>
    <w:basedOn w:val="Numatytasispastraiposriftas"/>
    <w:link w:val="Antrat6"/>
    <w:semiHidden/>
    <w:rsid w:val="00AF3D97"/>
    <w:rPr>
      <w:rFonts w:ascii="Times New Roman" w:eastAsia="Times New Roman" w:hAnsi="Times New Roman" w:cs="Times New Roman"/>
      <w:b/>
      <w:bCs/>
      <w:noProof/>
      <w:sz w:val="24"/>
      <w:lang w:val="lt-LT"/>
    </w:rPr>
  </w:style>
  <w:style w:type="character" w:customStyle="1" w:styleId="Antrat7Diagrama">
    <w:name w:val="Antraštė 7 Diagrama"/>
    <w:basedOn w:val="Numatytasispastraiposriftas"/>
    <w:link w:val="Antrat7"/>
    <w:rsid w:val="00AF3D97"/>
    <w:rPr>
      <w:rFonts w:ascii="Times New Roman" w:eastAsia="Times New Roman" w:hAnsi="Times New Roman" w:cs="Times New Roman"/>
      <w:lang w:val="lt-LT"/>
    </w:rPr>
  </w:style>
  <w:style w:type="character" w:customStyle="1" w:styleId="Antrat8Diagrama">
    <w:name w:val="Antraštė 8 Diagrama"/>
    <w:basedOn w:val="Numatytasispastraiposriftas"/>
    <w:link w:val="Antrat8"/>
    <w:semiHidden/>
    <w:rsid w:val="00AF3D97"/>
    <w:rPr>
      <w:rFonts w:ascii="Times New Roman" w:eastAsia="Times New Roman" w:hAnsi="Times New Roman" w:cs="Times New Roman"/>
      <w:b/>
      <w:bCs/>
      <w:sz w:val="24"/>
      <w:szCs w:val="24"/>
      <w:lang w:val="en-GB"/>
    </w:rPr>
  </w:style>
  <w:style w:type="character" w:styleId="Hipersaitas">
    <w:name w:val="Hyperlink"/>
    <w:semiHidden/>
    <w:unhideWhenUsed/>
    <w:rsid w:val="00AF3D97"/>
    <w:rPr>
      <w:rFonts w:ascii="Times New Roman" w:hAnsi="Times New Roman" w:cs="Times New Roman" w:hint="default"/>
      <w:color w:val="0000FF"/>
      <w:u w:val="single"/>
    </w:rPr>
  </w:style>
  <w:style w:type="paragraph" w:styleId="Komentarotekstas">
    <w:name w:val="annotation text"/>
    <w:basedOn w:val="prastasis"/>
    <w:link w:val="KomentarotekstasDiagrama"/>
    <w:semiHidden/>
    <w:unhideWhenUsed/>
    <w:rsid w:val="00AF3D97"/>
    <w:rPr>
      <w:sz w:val="20"/>
      <w:szCs w:val="20"/>
    </w:rPr>
  </w:style>
  <w:style w:type="character" w:customStyle="1" w:styleId="KomentarotekstasDiagrama">
    <w:name w:val="Komentaro tekstas Diagrama"/>
    <w:basedOn w:val="Numatytasispastraiposriftas"/>
    <w:link w:val="Komentarotekstas"/>
    <w:semiHidden/>
    <w:rsid w:val="00AF3D97"/>
    <w:rPr>
      <w:rFonts w:ascii="Times New Roman" w:eastAsia="Times New Roman" w:hAnsi="Times New Roman" w:cs="Times New Roman"/>
      <w:sz w:val="20"/>
      <w:szCs w:val="20"/>
      <w:lang w:val="lt-LT"/>
    </w:rPr>
  </w:style>
  <w:style w:type="character" w:customStyle="1" w:styleId="AntratsDiagrama">
    <w:name w:val="Antraštės Diagrama"/>
    <w:basedOn w:val="Numatytasispastraiposriftas"/>
    <w:link w:val="Antrats"/>
    <w:semiHidden/>
    <w:rsid w:val="00AF3D97"/>
    <w:rPr>
      <w:rFonts w:ascii="Times New Roman" w:eastAsia="Times New Roman" w:hAnsi="Times New Roman" w:cs="Times New Roman"/>
      <w:sz w:val="24"/>
      <w:szCs w:val="24"/>
      <w:lang w:val="lt-LT"/>
    </w:rPr>
  </w:style>
  <w:style w:type="paragraph" w:styleId="Antrats">
    <w:name w:val="header"/>
    <w:basedOn w:val="prastasis"/>
    <w:link w:val="AntratsDiagrama"/>
    <w:semiHidden/>
    <w:unhideWhenUsed/>
    <w:rsid w:val="00AF3D97"/>
    <w:pPr>
      <w:tabs>
        <w:tab w:val="center" w:pos="4819"/>
        <w:tab w:val="right" w:pos="9638"/>
      </w:tabs>
    </w:pPr>
  </w:style>
  <w:style w:type="character" w:customStyle="1" w:styleId="HeaderChar1">
    <w:name w:val="Header Char1"/>
    <w:basedOn w:val="Numatytasispastraiposriftas"/>
    <w:uiPriority w:val="99"/>
    <w:semiHidden/>
    <w:rsid w:val="00AF3D97"/>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semiHidden/>
    <w:rsid w:val="00AF3D97"/>
    <w:rPr>
      <w:rFonts w:ascii="Times New Roman" w:eastAsia="Times New Roman" w:hAnsi="Times New Roman" w:cs="Times New Roman"/>
      <w:sz w:val="24"/>
      <w:szCs w:val="24"/>
      <w:lang w:val="en-GB"/>
    </w:rPr>
  </w:style>
  <w:style w:type="paragraph" w:styleId="Porat">
    <w:name w:val="footer"/>
    <w:basedOn w:val="prastasis"/>
    <w:link w:val="PoratDiagrama"/>
    <w:semiHidden/>
    <w:unhideWhenUsed/>
    <w:rsid w:val="00AF3D97"/>
    <w:pPr>
      <w:tabs>
        <w:tab w:val="center" w:pos="4153"/>
        <w:tab w:val="right" w:pos="8306"/>
      </w:tabs>
    </w:pPr>
    <w:rPr>
      <w:lang w:val="en-GB"/>
    </w:rPr>
  </w:style>
  <w:style w:type="character" w:customStyle="1" w:styleId="FooterChar1">
    <w:name w:val="Footer Char1"/>
    <w:basedOn w:val="Numatytasispastraiposriftas"/>
    <w:uiPriority w:val="99"/>
    <w:semiHidden/>
    <w:rsid w:val="00AF3D97"/>
    <w:rPr>
      <w:rFonts w:ascii="Times New Roman" w:eastAsia="Times New Roman" w:hAnsi="Times New Roman" w:cs="Times New Roman"/>
      <w:sz w:val="24"/>
      <w:szCs w:val="24"/>
      <w:lang w:val="lt-LT"/>
    </w:rPr>
  </w:style>
  <w:style w:type="paragraph" w:styleId="Dokumentoinaostekstas">
    <w:name w:val="endnote text"/>
    <w:basedOn w:val="prastasis"/>
    <w:link w:val="DokumentoinaostekstasDiagrama"/>
    <w:semiHidden/>
    <w:unhideWhenUsed/>
    <w:rsid w:val="00AF3D97"/>
    <w:pPr>
      <w:tabs>
        <w:tab w:val="left" w:pos="567"/>
      </w:tabs>
    </w:pPr>
    <w:rPr>
      <w:sz w:val="22"/>
      <w:szCs w:val="20"/>
      <w:lang w:val="en-GB"/>
    </w:rPr>
  </w:style>
  <w:style w:type="character" w:customStyle="1" w:styleId="DokumentoinaostekstasDiagrama">
    <w:name w:val="Dokumento išnašos tekstas Diagrama"/>
    <w:basedOn w:val="Numatytasispastraiposriftas"/>
    <w:link w:val="Dokumentoinaostekstas"/>
    <w:semiHidden/>
    <w:rsid w:val="00AF3D97"/>
    <w:rPr>
      <w:rFonts w:ascii="Times New Roman" w:eastAsia="Times New Roman" w:hAnsi="Times New Roman" w:cs="Times New Roman"/>
      <w:szCs w:val="20"/>
      <w:lang w:val="en-GB"/>
    </w:rPr>
  </w:style>
  <w:style w:type="paragraph" w:styleId="Pavadinimas">
    <w:name w:val="Title"/>
    <w:basedOn w:val="prastasis"/>
    <w:link w:val="PavadinimasDiagrama"/>
    <w:qFormat/>
    <w:rsid w:val="00AF3D97"/>
    <w:pPr>
      <w:ind w:left="567" w:hanging="567"/>
      <w:jc w:val="center"/>
    </w:pPr>
    <w:rPr>
      <w:b/>
    </w:rPr>
  </w:style>
  <w:style w:type="character" w:customStyle="1" w:styleId="PavadinimasDiagrama">
    <w:name w:val="Pavadinimas Diagrama"/>
    <w:basedOn w:val="Numatytasispastraiposriftas"/>
    <w:link w:val="Pavadinimas"/>
    <w:rsid w:val="00AF3D97"/>
    <w:rPr>
      <w:rFonts w:ascii="Times New Roman" w:eastAsia="Times New Roman" w:hAnsi="Times New Roman" w:cs="Times New Roman"/>
      <w:b/>
      <w:sz w:val="24"/>
      <w:szCs w:val="24"/>
      <w:lang w:val="lt-LT"/>
    </w:rPr>
  </w:style>
  <w:style w:type="paragraph" w:styleId="Pagrindinistekstas">
    <w:name w:val="Body Text"/>
    <w:basedOn w:val="prastasis"/>
    <w:link w:val="PagrindinistekstasDiagrama"/>
    <w:unhideWhenUsed/>
    <w:rsid w:val="00AF3D97"/>
    <w:rPr>
      <w:sz w:val="22"/>
    </w:rPr>
  </w:style>
  <w:style w:type="character" w:customStyle="1" w:styleId="PagrindinistekstasDiagrama">
    <w:name w:val="Pagrindinis tekstas Diagrama"/>
    <w:basedOn w:val="Numatytasispastraiposriftas"/>
    <w:link w:val="Pagrindinistekstas"/>
    <w:rsid w:val="00AF3D97"/>
    <w:rPr>
      <w:rFonts w:ascii="Times New Roman" w:eastAsia="Times New Roman" w:hAnsi="Times New Roman" w:cs="Times New Roman"/>
      <w:szCs w:val="24"/>
      <w:lang w:val="lt-LT"/>
    </w:rPr>
  </w:style>
  <w:style w:type="paragraph" w:styleId="Pagrindinistekstas2">
    <w:name w:val="Body Text 2"/>
    <w:basedOn w:val="prastasis"/>
    <w:link w:val="Pagrindinistekstas2Diagrama"/>
    <w:semiHidden/>
    <w:unhideWhenUsed/>
    <w:rsid w:val="00AF3D97"/>
    <w:pPr>
      <w:spacing w:after="120" w:line="480" w:lineRule="auto"/>
    </w:pPr>
    <w:rPr>
      <w:lang w:val="en-GB"/>
    </w:rPr>
  </w:style>
  <w:style w:type="character" w:customStyle="1" w:styleId="Pagrindinistekstas2Diagrama">
    <w:name w:val="Pagrindinis tekstas 2 Diagrama"/>
    <w:basedOn w:val="Numatytasispastraiposriftas"/>
    <w:link w:val="Pagrindinistekstas2"/>
    <w:semiHidden/>
    <w:rsid w:val="00AF3D97"/>
    <w:rPr>
      <w:rFonts w:ascii="Times New Roman" w:eastAsia="Times New Roman" w:hAnsi="Times New Roman" w:cs="Times New Roman"/>
      <w:sz w:val="24"/>
      <w:szCs w:val="24"/>
      <w:lang w:val="en-GB"/>
    </w:rPr>
  </w:style>
  <w:style w:type="paragraph" w:styleId="Pagrindiniotekstotrauka2">
    <w:name w:val="Body Text Indent 2"/>
    <w:basedOn w:val="prastasis"/>
    <w:link w:val="Pagrindiniotekstotrauka2Diagrama"/>
    <w:semiHidden/>
    <w:unhideWhenUsed/>
    <w:rsid w:val="00AF3D97"/>
    <w:pPr>
      <w:ind w:left="567" w:hanging="567"/>
    </w:pPr>
    <w:rPr>
      <w:sz w:val="22"/>
      <w:lang w:val="en-GB"/>
    </w:rPr>
  </w:style>
  <w:style w:type="character" w:customStyle="1" w:styleId="Pagrindiniotekstotrauka2Diagrama">
    <w:name w:val="Pagrindinio teksto įtrauka 2 Diagrama"/>
    <w:basedOn w:val="Numatytasispastraiposriftas"/>
    <w:link w:val="Pagrindiniotekstotrauka2"/>
    <w:semiHidden/>
    <w:rsid w:val="00AF3D97"/>
    <w:rPr>
      <w:rFonts w:ascii="Times New Roman" w:eastAsia="Times New Roman" w:hAnsi="Times New Roman" w:cs="Times New Roman"/>
      <w:szCs w:val="24"/>
      <w:lang w:val="en-GB"/>
    </w:rPr>
  </w:style>
  <w:style w:type="character" w:customStyle="1" w:styleId="DokumentostruktraDiagrama">
    <w:name w:val="Dokumento struktūra Diagrama"/>
    <w:basedOn w:val="Numatytasispastraiposriftas"/>
    <w:link w:val="Dokumentostruktra"/>
    <w:semiHidden/>
    <w:rsid w:val="00AF3D97"/>
    <w:rPr>
      <w:rFonts w:ascii="Tahoma" w:eastAsia="Times New Roman" w:hAnsi="Tahoma" w:cs="Tahoma"/>
      <w:sz w:val="20"/>
      <w:szCs w:val="20"/>
      <w:shd w:val="clear" w:color="auto" w:fill="000080"/>
      <w:lang w:val="lt-LT"/>
    </w:rPr>
  </w:style>
  <w:style w:type="paragraph" w:styleId="Dokumentostruktra">
    <w:name w:val="Document Map"/>
    <w:basedOn w:val="prastasis"/>
    <w:link w:val="DokumentostruktraDiagrama"/>
    <w:semiHidden/>
    <w:unhideWhenUsed/>
    <w:rsid w:val="00AF3D97"/>
    <w:pPr>
      <w:shd w:val="clear" w:color="auto" w:fill="000080"/>
    </w:pPr>
    <w:rPr>
      <w:rFonts w:ascii="Tahoma" w:hAnsi="Tahoma" w:cs="Tahoma"/>
      <w:sz w:val="20"/>
      <w:szCs w:val="20"/>
    </w:rPr>
  </w:style>
  <w:style w:type="character" w:customStyle="1" w:styleId="DocumentMapChar1">
    <w:name w:val="Document Map Char1"/>
    <w:basedOn w:val="Numatytasispastraiposriftas"/>
    <w:uiPriority w:val="99"/>
    <w:semiHidden/>
    <w:rsid w:val="00AF3D97"/>
    <w:rPr>
      <w:rFonts w:ascii="Tahoma" w:eastAsia="Times New Roman" w:hAnsi="Tahoma" w:cs="Tahoma"/>
      <w:sz w:val="16"/>
      <w:szCs w:val="16"/>
      <w:lang w:val="lt-LT"/>
    </w:rPr>
  </w:style>
  <w:style w:type="character" w:customStyle="1" w:styleId="KomentarotemaDiagrama">
    <w:name w:val="Komentaro tema Diagrama"/>
    <w:basedOn w:val="KomentarotekstasDiagrama"/>
    <w:link w:val="Komentarotema"/>
    <w:semiHidden/>
    <w:rsid w:val="00AF3D97"/>
    <w:rPr>
      <w:rFonts w:ascii="Times New Roman" w:eastAsia="Times New Roman" w:hAnsi="Times New Roman" w:cs="Times New Roman"/>
      <w:b/>
      <w:bCs/>
      <w:sz w:val="20"/>
      <w:szCs w:val="20"/>
      <w:lang w:val="lt-LT"/>
    </w:rPr>
  </w:style>
  <w:style w:type="paragraph" w:styleId="Komentarotema">
    <w:name w:val="annotation subject"/>
    <w:basedOn w:val="Komentarotekstas"/>
    <w:next w:val="Komentarotekstas"/>
    <w:link w:val="KomentarotemaDiagrama"/>
    <w:semiHidden/>
    <w:unhideWhenUsed/>
    <w:rsid w:val="00AF3D97"/>
    <w:rPr>
      <w:b/>
      <w:bCs/>
    </w:rPr>
  </w:style>
  <w:style w:type="character" w:customStyle="1" w:styleId="CommentSubjectChar1">
    <w:name w:val="Comment Subject Char1"/>
    <w:basedOn w:val="KomentarotekstasDiagrama"/>
    <w:uiPriority w:val="99"/>
    <w:semiHidden/>
    <w:rsid w:val="00AF3D97"/>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semiHidden/>
    <w:unhideWhenUsed/>
    <w:rsid w:val="00AF3D97"/>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F3D97"/>
    <w:rPr>
      <w:rFonts w:ascii="Tahoma" w:eastAsia="Times New Roman" w:hAnsi="Tahoma" w:cs="Tahoma"/>
      <w:sz w:val="16"/>
      <w:szCs w:val="16"/>
      <w:lang w:val="lt-LT"/>
    </w:rPr>
  </w:style>
  <w:style w:type="paragraph" w:customStyle="1" w:styleId="PI-1EMEASMCA">
    <w:name w:val="PI-1 EMEA_SMCA"/>
    <w:basedOn w:val="Antrat2"/>
    <w:autoRedefine/>
    <w:rsid w:val="00AF3D97"/>
    <w:pPr>
      <w:keepLines w:val="0"/>
      <w:tabs>
        <w:tab w:val="left" w:pos="567"/>
      </w:tabs>
      <w:spacing w:before="0"/>
      <w:ind w:left="567" w:hanging="567"/>
    </w:pPr>
    <w:rPr>
      <w:rFonts w:ascii="Times New Roman" w:eastAsia="Times New Roman" w:hAnsi="Times New Roman" w:cs="Times New Roman"/>
      <w:bCs w:val="0"/>
      <w:caps/>
      <w:color w:val="000000"/>
      <w:sz w:val="22"/>
      <w:szCs w:val="22"/>
    </w:rPr>
  </w:style>
  <w:style w:type="character" w:customStyle="1" w:styleId="PI-1labEMEASMCAChar">
    <w:name w:val="PI-1_lab EMEA_SMCA Char"/>
    <w:link w:val="PI-1labEMEASMCA"/>
    <w:locked/>
    <w:rsid w:val="00AF3D97"/>
    <w:rPr>
      <w:rFonts w:ascii="Times New Roman" w:eastAsia="Times New Roman" w:hAnsi="Times New Roman" w:cs="Times New Roman"/>
      <w:b/>
      <w:noProof/>
      <w:lang w:val="lt-LT"/>
    </w:rPr>
  </w:style>
  <w:style w:type="paragraph" w:customStyle="1" w:styleId="PI-1labEMEASMCA">
    <w:name w:val="PI-1_lab EMEA_SMCA"/>
    <w:basedOn w:val="prastasis"/>
    <w:link w:val="PI-1labEMEASMCAChar"/>
    <w:autoRedefine/>
    <w:rsid w:val="00AF3D97"/>
    <w:pPr>
      <w:pBdr>
        <w:top w:val="single" w:sz="4" w:space="1" w:color="auto"/>
        <w:left w:val="single" w:sz="4" w:space="4" w:color="auto"/>
        <w:bottom w:val="single" w:sz="4" w:space="1" w:color="auto"/>
        <w:right w:val="single" w:sz="4" w:space="4" w:color="auto"/>
      </w:pBdr>
      <w:tabs>
        <w:tab w:val="left" w:pos="540"/>
      </w:tabs>
      <w:ind w:left="567" w:hanging="567"/>
    </w:pPr>
    <w:rPr>
      <w:b/>
      <w:noProof/>
      <w:sz w:val="22"/>
      <w:szCs w:val="22"/>
    </w:rPr>
  </w:style>
  <w:style w:type="character" w:customStyle="1" w:styleId="BTEMEASMCAChar">
    <w:name w:val="BT EMEA_SMCA Char"/>
    <w:link w:val="BTEMEASMCA"/>
    <w:locked/>
    <w:rsid w:val="00AF3D97"/>
    <w:rPr>
      <w:rFonts w:ascii="Times New Roman" w:eastAsia="Times New Roman" w:hAnsi="Times New Roman" w:cs="Times New Roman"/>
      <w:noProof/>
      <w:lang w:val="lt-LT"/>
    </w:rPr>
  </w:style>
  <w:style w:type="paragraph" w:customStyle="1" w:styleId="BTEMEASMCA">
    <w:name w:val="BT EMEA_SMCA"/>
    <w:basedOn w:val="prastasis"/>
    <w:link w:val="BTEMEASMCAChar"/>
    <w:autoRedefine/>
    <w:rsid w:val="00AF3D97"/>
    <w:rPr>
      <w:noProof/>
      <w:sz w:val="22"/>
      <w:szCs w:val="22"/>
    </w:rPr>
  </w:style>
  <w:style w:type="character" w:customStyle="1" w:styleId="TTEMEASMCAChar">
    <w:name w:val="TT EMEA_SMCA Char"/>
    <w:link w:val="TTEMEASMCA"/>
    <w:locked/>
    <w:rsid w:val="00AF3D97"/>
    <w:rPr>
      <w:rFonts w:ascii="Times New Roman" w:eastAsia="Times New Roman" w:hAnsi="Times New Roman" w:cs="Times New Roman"/>
      <w:b/>
      <w:lang w:val="lt-LT"/>
    </w:rPr>
  </w:style>
  <w:style w:type="paragraph" w:customStyle="1" w:styleId="TTEMEASMCA">
    <w:name w:val="TT EMEA_SMCA"/>
    <w:basedOn w:val="Antrat1"/>
    <w:link w:val="TTEMEASMCAChar"/>
    <w:autoRedefine/>
    <w:rsid w:val="00AF3D97"/>
    <w:pPr>
      <w:keepNext w:val="0"/>
      <w:keepLines w:val="0"/>
      <w:tabs>
        <w:tab w:val="left" w:pos="567"/>
      </w:tabs>
      <w:spacing w:before="0"/>
      <w:ind w:left="567" w:hanging="567"/>
      <w:jc w:val="center"/>
    </w:pPr>
    <w:rPr>
      <w:rFonts w:ascii="Times New Roman" w:eastAsia="Times New Roman" w:hAnsi="Times New Roman" w:cs="Times New Roman"/>
      <w:bCs w:val="0"/>
      <w:color w:val="auto"/>
      <w:sz w:val="22"/>
      <w:szCs w:val="22"/>
    </w:rPr>
  </w:style>
  <w:style w:type="paragraph" w:customStyle="1" w:styleId="BTAnIIEMEASMCA">
    <w:name w:val="BT(AnII) EMEA_SMCA"/>
    <w:basedOn w:val="Debesliotekstas"/>
    <w:autoRedefine/>
    <w:rsid w:val="00AF3D97"/>
    <w:pPr>
      <w:tabs>
        <w:tab w:val="left" w:pos="1701"/>
      </w:tabs>
      <w:ind w:left="1701" w:hanging="567"/>
    </w:pPr>
    <w:rPr>
      <w:rFonts w:ascii="Times New Roman" w:hAnsi="Times New Roman"/>
      <w:b/>
      <w:sz w:val="22"/>
      <w:szCs w:val="22"/>
      <w:lang w:val="en-GB"/>
    </w:rPr>
  </w:style>
  <w:style w:type="paragraph" w:customStyle="1" w:styleId="BT-EMEASMCA">
    <w:name w:val="BT- EMEA_SMCA"/>
    <w:basedOn w:val="prastasis"/>
    <w:autoRedefine/>
    <w:rsid w:val="00AF3D97"/>
    <w:pPr>
      <w:numPr>
        <w:numId w:val="1"/>
      </w:numPr>
    </w:pPr>
  </w:style>
  <w:style w:type="paragraph" w:customStyle="1" w:styleId="PI-3EMEASMCA">
    <w:name w:val="PI-3 EMEA_SMCA"/>
    <w:basedOn w:val="prastasis"/>
    <w:autoRedefine/>
    <w:rsid w:val="00AF3D97"/>
    <w:pPr>
      <w:spacing w:line="220" w:lineRule="exact"/>
    </w:pPr>
    <w:rPr>
      <w:b/>
      <w:bCs/>
      <w:sz w:val="22"/>
      <w:szCs w:val="22"/>
    </w:rPr>
  </w:style>
  <w:style w:type="paragraph" w:customStyle="1" w:styleId="BTbEMEASMCA">
    <w:name w:val="BT(b) EMEA_SMCA"/>
    <w:basedOn w:val="prastasis"/>
    <w:autoRedefine/>
    <w:rsid w:val="00F136CF"/>
    <w:rPr>
      <w:sz w:val="22"/>
      <w:szCs w:val="22"/>
    </w:rPr>
  </w:style>
  <w:style w:type="paragraph" w:customStyle="1" w:styleId="BTuEMEASMCA">
    <w:name w:val="BT(u) EMEA_SMCA"/>
    <w:basedOn w:val="prastasis"/>
    <w:autoRedefine/>
    <w:rsid w:val="00AF3D97"/>
    <w:rPr>
      <w:u w:val="single"/>
    </w:rPr>
  </w:style>
  <w:style w:type="paragraph" w:customStyle="1" w:styleId="CM3">
    <w:name w:val="CM3"/>
    <w:basedOn w:val="prastasis"/>
    <w:next w:val="prastasis"/>
    <w:rsid w:val="00AF3D97"/>
    <w:pPr>
      <w:widowControl w:val="0"/>
      <w:autoSpaceDE w:val="0"/>
      <w:autoSpaceDN w:val="0"/>
      <w:adjustRightInd w:val="0"/>
      <w:spacing w:after="55"/>
    </w:pPr>
    <w:rPr>
      <w:rFonts w:ascii="Trade Gothic" w:hAnsi="Trade Gothic"/>
      <w:lang w:val="en-US"/>
    </w:rPr>
  </w:style>
  <w:style w:type="paragraph" w:customStyle="1" w:styleId="BTbeEMEASMCA">
    <w:name w:val="BT(be) EMEA_SMCA"/>
    <w:basedOn w:val="prastasis"/>
    <w:autoRedefine/>
    <w:rsid w:val="00AF3D97"/>
    <w:pPr>
      <w:jc w:val="center"/>
    </w:pPr>
    <w:rPr>
      <w:b/>
    </w:rPr>
  </w:style>
  <w:style w:type="paragraph" w:customStyle="1" w:styleId="BTeEMEASMCA">
    <w:name w:val="BT(e) EMEA_SMCA"/>
    <w:basedOn w:val="prastasis"/>
    <w:autoRedefine/>
    <w:rsid w:val="00AF3D97"/>
    <w:pPr>
      <w:jc w:val="center"/>
    </w:pPr>
  </w:style>
  <w:style w:type="character" w:customStyle="1" w:styleId="BTgEMEASMCAChar">
    <w:name w:val="BT(g) EMEA_SMCA Char"/>
    <w:link w:val="BTgEMEASMCA"/>
    <w:locked/>
    <w:rsid w:val="00AF3D97"/>
    <w:rPr>
      <w:rFonts w:ascii="Times New Roman" w:eastAsia="Times New Roman" w:hAnsi="Times New Roman" w:cs="Times New Roman"/>
      <w:i/>
      <w:noProof/>
      <w:color w:val="008000"/>
      <w:lang w:val="lt-LT"/>
    </w:rPr>
  </w:style>
  <w:style w:type="paragraph" w:customStyle="1" w:styleId="BTgEMEASMCA">
    <w:name w:val="BT(g) EMEA_SMCA"/>
    <w:basedOn w:val="prastasis"/>
    <w:link w:val="BTgEMEASMCAChar"/>
    <w:autoRedefine/>
    <w:rsid w:val="00AF3D97"/>
    <w:rPr>
      <w:i/>
      <w:noProof/>
      <w:color w:val="008000"/>
      <w:sz w:val="22"/>
      <w:szCs w:val="22"/>
    </w:rPr>
  </w:style>
  <w:style w:type="paragraph" w:customStyle="1" w:styleId="Default">
    <w:name w:val="Default"/>
    <w:rsid w:val="00AF3D97"/>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hps">
    <w:name w:val="hps"/>
    <w:rsid w:val="00AF3D97"/>
    <w:rPr>
      <w:rFonts w:ascii="Times New Roman" w:hAnsi="Times New Roman" w:cs="Times New Roman" w:hint="default"/>
    </w:rPr>
  </w:style>
  <w:style w:type="character" w:customStyle="1" w:styleId="longtext">
    <w:name w:val="long_text"/>
    <w:basedOn w:val="Numatytasispastraiposriftas"/>
    <w:rsid w:val="00AF3D97"/>
  </w:style>
  <w:style w:type="character" w:styleId="Komentaronuoroda">
    <w:name w:val="annotation reference"/>
    <w:basedOn w:val="Numatytasispastraiposriftas"/>
    <w:semiHidden/>
    <w:unhideWhenUsed/>
    <w:rsid w:val="00AF3D97"/>
    <w:rPr>
      <w:sz w:val="16"/>
      <w:szCs w:val="16"/>
    </w:rPr>
  </w:style>
  <w:style w:type="paragraph" w:styleId="Pataisymai">
    <w:name w:val="Revision"/>
    <w:hidden/>
    <w:uiPriority w:val="99"/>
    <w:semiHidden/>
    <w:rsid w:val="00A70EDA"/>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vvkt.lt/" TargetMode="External"/><Relationship Id="rId4" Type="http://schemas.openxmlformats.org/officeDocument/2006/relationships/customXml" Target="../customXml/item4.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LabelRequestDocument" ma:contentTypeID="0x0101008E29687AFEA8E949B91049EDC21A5F2C0300D08532AC246A0947AC10E7BD402A47F6" ma:contentTypeVersion="2" ma:contentTypeDescription="" ma:contentTypeScope="" ma:versionID="3472803dc383ac6182144ab7cfd67c50">
  <xsd:schema xmlns:xsd="http://www.w3.org/2001/XMLSchema" xmlns:xs="http://www.w3.org/2001/XMLSchema" xmlns:p="http://schemas.microsoft.com/office/2006/metadata/properties" xmlns:ns2="05dc35ab-f44d-4281-8d39-be71e585678f" targetNamespace="http://schemas.microsoft.com/office/2006/metadata/properties" ma:root="true" ma:fieldsID="3cb068028a9f3df8e539608fe8a9f4d2" ns2:_="">
    <xsd:import namespace="05dc35ab-f44d-4281-8d39-be71e585678f"/>
    <xsd:element name="properties">
      <xsd:complexType>
        <xsd:sequence>
          <xsd:element name="documentManagement">
            <xsd:complexType>
              <xsd:all>
                <xsd:element ref="ns2:GenericName" minOccurs="0"/>
                <xsd:element ref="ns2:PurgePolicyDate" minOccurs="0"/>
                <xsd:element ref="ns2:DocumentType" minOccurs="0"/>
                <xsd:element ref="ns2:RequestID" minOccurs="0"/>
                <xsd:element ref="ns2:RequestType" minOccurs="0"/>
                <xsd:element ref="ns2:Langua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c35ab-f44d-4281-8d39-be71e585678f" elementFormDefault="qualified">
    <xsd:import namespace="http://schemas.microsoft.com/office/2006/documentManagement/types"/>
    <xsd:import namespace="http://schemas.microsoft.com/office/infopath/2007/PartnerControls"/>
    <xsd:element name="GenericName" ma:index="8" nillable="true" ma:displayName="GenericName" ma:internalName="GenericName">
      <xsd:simpleType>
        <xsd:restriction base="dms:Text">
          <xsd:maxLength value="255"/>
        </xsd:restriction>
      </xsd:simpleType>
    </xsd:element>
    <xsd:element name="PurgePolicyDate" ma:index="9" nillable="true" ma:displayName="PurgePolicyDate" ma:format="DateOnly" ma:internalName="PurgePolicyDate">
      <xsd:simpleType>
        <xsd:restriction base="dms:DateTime"/>
      </xsd:simpleType>
    </xsd:element>
    <xsd:element name="DocumentType" ma:index="10" nillable="true" ma:displayName="DocumentType" ma:indexed="true" ma:internalName="DocumentType">
      <xsd:simpleType>
        <xsd:restriction base="dms:Text">
          <xsd:maxLength value="255"/>
        </xsd:restriction>
      </xsd:simpleType>
    </xsd:element>
    <xsd:element name="RequestID" ma:index="11" nillable="true" ma:displayName="RequestID" ma:indexed="true" ma:internalName="RequestID">
      <xsd:simpleType>
        <xsd:restriction base="dms:Text">
          <xsd:maxLength value="255"/>
        </xsd:restriction>
      </xsd:simpleType>
    </xsd:element>
    <xsd:element name="RequestType" ma:index="12" nillable="true" ma:displayName="RequestType" ma:internalName="RequestType">
      <xsd:simpleType>
        <xsd:restriction base="dms:Text">
          <xsd:maxLength value="255"/>
        </xsd:restriction>
      </xsd:simpleType>
    </xsd:element>
    <xsd:element name="Languages" ma:index="13" nillable="true" ma:displayName="Languages" ma:internalName="Languag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enericName xmlns="05dc35ab-f44d-4281-8d39-be71e585678f">Sevoflurane</GenericName>
    <PurgePolicyDate xmlns="05dc35ab-f44d-4281-8d39-be71e585678f" xsi:nil="true"/>
    <DocumentType xmlns="05dc35ab-f44d-4281-8d39-be71e585678f">Prescribing Information (Combined/Individual)</DocumentType>
    <RequestType xmlns="05dc35ab-f44d-4281-8d39-be71e585678f">Label Update Request</RequestType>
    <RequestID xmlns="05dc35ab-f44d-4281-8d39-be71e585678f">LUR-29895</RequestID>
    <Languages xmlns="05dc35ab-f44d-4281-8d39-be71e585678f">Lithuanian</Language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EB071-8177-4AB1-89A0-DAC1D5906597}">
  <ds:schemaRefs>
    <ds:schemaRef ds:uri="http://schemas.microsoft.com/sharepoint/v3/contenttype/forms"/>
  </ds:schemaRefs>
</ds:datastoreItem>
</file>

<file path=customXml/itemProps2.xml><?xml version="1.0" encoding="utf-8"?>
<ds:datastoreItem xmlns:ds="http://schemas.openxmlformats.org/officeDocument/2006/customXml" ds:itemID="{953A1189-76BD-406C-9919-813026313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c35ab-f44d-4281-8d39-be71e5856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5267D5-C00A-46BD-A91F-DF1D30BA8752}">
  <ds:schemaRefs>
    <ds:schemaRef ds:uri="http://schemas.microsoft.com/office/2006/documentManagement/types"/>
    <ds:schemaRef ds:uri="http://schemas.microsoft.com/office/2006/metadata/properties"/>
    <ds:schemaRef ds:uri="05dc35ab-f44d-4281-8d39-be71e585678f"/>
    <ds:schemaRef ds:uri="http://purl.org/dc/dcmitype/"/>
    <ds:schemaRef ds:uri="http://schemas.openxmlformats.org/package/2006/metadata/core-properties"/>
    <ds:schemaRef ds:uri="http://purl.org/dc/terms/"/>
    <ds:schemaRef ds:uri="http://schemas.microsoft.com/office/infopath/2007/PartnerControls"/>
    <ds:schemaRef ds:uri="http://purl.org/dc/elements/1.1/"/>
    <ds:schemaRef ds:uri="http://www.w3.org/XML/1998/namespace"/>
  </ds:schemaRefs>
</ds:datastoreItem>
</file>

<file path=customXml/itemProps4.xml><?xml version="1.0" encoding="utf-8"?>
<ds:datastoreItem xmlns:ds="http://schemas.openxmlformats.org/officeDocument/2006/customXml" ds:itemID="{5A6FCBAC-4085-4E20-B0BC-1DE7FAED9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35173</Words>
  <Characters>20049</Characters>
  <Application>Microsoft Office Word</Application>
  <DocSecurity>0</DocSecurity>
  <Lines>167</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AbbVie Inc</Company>
  <LinksUpToDate>false</LinksUpToDate>
  <CharactersWithSpaces>55112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Janarauskaite, Giedre</dc:creator>
  <cp:lastModifiedBy>Albina Burkauskaitė</cp:lastModifiedBy>
  <cp:revision>3</cp:revision>
  <dcterms:created xsi:type="dcterms:W3CDTF">2022-08-17T13:20:00Z</dcterms:created>
  <dcterms:modified xsi:type="dcterms:W3CDTF">2022-08-17T13:21:00Z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0x0101008E29687AFEA8E949B91049EDC21A5F2C0300D08532AC246A0947AC10E7BD402A47F6</vt:lpwstr>
  </property>
</Properties>
</file>