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35A9" w:rsidRPr="00EF01FA" w:rsidRDefault="004135A9" w:rsidP="004135A9">
      <w:pPr>
        <w:widowControl w:val="0"/>
        <w:autoSpaceDE w:val="0"/>
        <w:autoSpaceDN w:val="0"/>
        <w:adjustRightInd w:val="0"/>
        <w:spacing w:after="0" w:line="240" w:lineRule="auto"/>
        <w:jc w:val="center"/>
        <w:rPr>
          <w:rFonts w:ascii="Times New Roman" w:hAnsi="Times New Roman"/>
          <w:b/>
          <w:bCs/>
        </w:rPr>
      </w:pPr>
      <w:r w:rsidRPr="00EF01FA">
        <w:rPr>
          <w:rFonts w:ascii="Times New Roman" w:hAnsi="Times New Roman"/>
          <w:b/>
          <w:bCs/>
        </w:rPr>
        <w:t>Pakuotės lapelis: informacija pacientui</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jc w:val="center"/>
        <w:rPr>
          <w:rFonts w:ascii="Times New Roman" w:hAnsi="Times New Roman"/>
        </w:rPr>
      </w:pPr>
      <w:r w:rsidRPr="00EF01FA">
        <w:rPr>
          <w:rFonts w:ascii="Times New Roman" w:hAnsi="Times New Roman"/>
          <w:b/>
          <w:bCs/>
        </w:rPr>
        <w:t xml:space="preserve">Xyzal 5 mg plėvele dengtos tabletės </w:t>
      </w:r>
    </w:p>
    <w:p w:rsidR="004135A9" w:rsidRPr="00EF01FA" w:rsidRDefault="004135A9" w:rsidP="004135A9">
      <w:pPr>
        <w:widowControl w:val="0"/>
        <w:autoSpaceDE w:val="0"/>
        <w:autoSpaceDN w:val="0"/>
        <w:adjustRightInd w:val="0"/>
        <w:spacing w:after="0" w:line="240" w:lineRule="auto"/>
        <w:jc w:val="center"/>
        <w:rPr>
          <w:rFonts w:ascii="Times New Roman" w:hAnsi="Times New Roman"/>
        </w:rPr>
      </w:pPr>
      <w:r w:rsidRPr="00EF01FA">
        <w:rPr>
          <w:rFonts w:ascii="Times New Roman" w:hAnsi="Times New Roman"/>
        </w:rPr>
        <w:t>Suaugusiesiems ir 6 metų bei vyresniems vaikams</w:t>
      </w:r>
    </w:p>
    <w:p w:rsidR="004135A9" w:rsidRPr="00EF01FA" w:rsidRDefault="004135A9" w:rsidP="004135A9">
      <w:pPr>
        <w:widowControl w:val="0"/>
        <w:autoSpaceDE w:val="0"/>
        <w:autoSpaceDN w:val="0"/>
        <w:adjustRightInd w:val="0"/>
        <w:spacing w:after="0" w:line="240" w:lineRule="auto"/>
        <w:jc w:val="center"/>
        <w:rPr>
          <w:rFonts w:ascii="Times New Roman" w:hAnsi="Times New Roman"/>
        </w:rPr>
      </w:pPr>
      <w:r>
        <w:rPr>
          <w:rFonts w:ascii="Times New Roman" w:hAnsi="Times New Roman"/>
        </w:rPr>
        <w:t>l</w:t>
      </w:r>
      <w:r w:rsidRPr="00EF01FA">
        <w:rPr>
          <w:rFonts w:ascii="Times New Roman" w:hAnsi="Times New Roman"/>
        </w:rPr>
        <w:t>evocetirizino dihidrochloridas</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suppressAutoHyphens/>
        <w:spacing w:after="0" w:line="240" w:lineRule="auto"/>
        <w:ind w:left="142" w:hanging="142"/>
        <w:rPr>
          <w:rFonts w:ascii="Times New Roman" w:eastAsia="Times New Roman" w:hAnsi="Times New Roman"/>
        </w:rPr>
      </w:pPr>
      <w:r w:rsidRPr="00EF01FA">
        <w:rPr>
          <w:rFonts w:ascii="Times New Roman" w:eastAsia="Times New Roman" w:hAnsi="Times New Roman"/>
          <w:b/>
        </w:rPr>
        <w:t>Atidžiai perskaitykite visą šį lapelį, prieš pradėdami vartoti vaistą, nes jame pateikiama Jums svarbi informacija.</w:t>
      </w:r>
    </w:p>
    <w:p w:rsidR="004135A9" w:rsidRPr="00EF01FA" w:rsidRDefault="004135A9" w:rsidP="004135A9">
      <w:pPr>
        <w:widowControl w:val="0"/>
        <w:autoSpaceDE w:val="0"/>
        <w:autoSpaceDN w:val="0"/>
        <w:adjustRightInd w:val="0"/>
        <w:spacing w:after="0" w:line="240" w:lineRule="auto"/>
        <w:ind w:left="530" w:hanging="530"/>
        <w:rPr>
          <w:rFonts w:ascii="Times New Roman" w:hAnsi="Times New Roman"/>
        </w:rPr>
      </w:pPr>
      <w:r w:rsidRPr="00EF01FA">
        <w:rPr>
          <w:rFonts w:ascii="Times New Roman" w:hAnsi="Times New Roman"/>
        </w:rPr>
        <w:t>-</w:t>
      </w:r>
      <w:r w:rsidRPr="00EF01FA">
        <w:rPr>
          <w:rFonts w:ascii="Times New Roman" w:hAnsi="Times New Roman"/>
        </w:rPr>
        <w:tab/>
        <w:t xml:space="preserve">Neišmeskite šio lapelio, nes vėl gali prireikti jį perskaityti. </w:t>
      </w:r>
    </w:p>
    <w:p w:rsidR="004135A9" w:rsidRPr="00EF01FA" w:rsidRDefault="004135A9" w:rsidP="004135A9">
      <w:pPr>
        <w:widowControl w:val="0"/>
        <w:autoSpaceDE w:val="0"/>
        <w:autoSpaceDN w:val="0"/>
        <w:adjustRightInd w:val="0"/>
        <w:spacing w:after="0" w:line="240" w:lineRule="auto"/>
        <w:ind w:left="530" w:hanging="530"/>
        <w:rPr>
          <w:rFonts w:ascii="Times New Roman" w:hAnsi="Times New Roman"/>
        </w:rPr>
      </w:pPr>
      <w:r w:rsidRPr="00EF01FA">
        <w:rPr>
          <w:rFonts w:ascii="Times New Roman" w:hAnsi="Times New Roman"/>
        </w:rPr>
        <w:t>-</w:t>
      </w:r>
      <w:r w:rsidRPr="00EF01FA">
        <w:rPr>
          <w:rFonts w:ascii="Times New Roman" w:hAnsi="Times New Roman"/>
        </w:rPr>
        <w:tab/>
        <w:t xml:space="preserve">Jeigu kiltų daugiau klausimų, kreipkitės į gydytoją arba vaistininką. </w:t>
      </w:r>
    </w:p>
    <w:p w:rsidR="004135A9" w:rsidRPr="00EF01FA" w:rsidRDefault="004135A9" w:rsidP="004135A9">
      <w:pPr>
        <w:widowControl w:val="0"/>
        <w:autoSpaceDE w:val="0"/>
        <w:autoSpaceDN w:val="0"/>
        <w:adjustRightInd w:val="0"/>
        <w:spacing w:after="0" w:line="240" w:lineRule="auto"/>
        <w:ind w:left="530" w:hanging="530"/>
        <w:rPr>
          <w:rFonts w:ascii="Times New Roman" w:hAnsi="Times New Roman"/>
        </w:rPr>
      </w:pPr>
      <w:r w:rsidRPr="00EF01FA">
        <w:rPr>
          <w:rFonts w:ascii="Times New Roman" w:hAnsi="Times New Roman"/>
          <w:color w:val="000000"/>
        </w:rPr>
        <w:t>-</w:t>
      </w:r>
      <w:r w:rsidRPr="00EF01FA">
        <w:rPr>
          <w:rFonts w:ascii="Times New Roman" w:hAnsi="Times New Roman"/>
          <w:color w:val="000000"/>
        </w:rPr>
        <w:tab/>
        <w:t xml:space="preserve">Šis vaistas skirtas tik Jums, todėl kitiems žmonėms jo duoti negalima. Vaistas gali jiems pakenkti (net </w:t>
      </w:r>
      <w:r w:rsidRPr="00EF01FA">
        <w:rPr>
          <w:rFonts w:ascii="Times New Roman" w:hAnsi="Times New Roman"/>
        </w:rPr>
        <w:t xml:space="preserve">tiems, kurių ligos požymiai yra tokie patys kaip Jūsų). </w:t>
      </w:r>
    </w:p>
    <w:p w:rsidR="004135A9" w:rsidRPr="00EF01FA" w:rsidRDefault="004135A9" w:rsidP="004135A9">
      <w:pPr>
        <w:widowControl w:val="0"/>
        <w:autoSpaceDE w:val="0"/>
        <w:autoSpaceDN w:val="0"/>
        <w:adjustRightInd w:val="0"/>
        <w:spacing w:after="0" w:line="240" w:lineRule="auto"/>
        <w:ind w:left="530" w:hanging="530"/>
        <w:rPr>
          <w:rFonts w:ascii="Times New Roman" w:hAnsi="Times New Roman"/>
        </w:rPr>
      </w:pPr>
      <w:r w:rsidRPr="00EF01FA">
        <w:rPr>
          <w:rFonts w:ascii="Times New Roman" w:hAnsi="Times New Roman"/>
          <w:color w:val="000000"/>
        </w:rPr>
        <w:t>-</w:t>
      </w:r>
      <w:r w:rsidRPr="00EF01FA">
        <w:rPr>
          <w:rFonts w:ascii="Times New Roman" w:hAnsi="Times New Roman"/>
          <w:color w:val="000000"/>
        </w:rPr>
        <w:tab/>
        <w:t>Jeigu pasireiškė šalutinis poveikis (net jeigu jis šiame lapelyje nenurodytas), kreipkitės į gydytoją arba vaistininką</w:t>
      </w:r>
      <w:r w:rsidRPr="00EF01FA">
        <w:rPr>
          <w:rFonts w:ascii="Times New Roman" w:hAnsi="Times New Roman"/>
        </w:rPr>
        <w:t>. Žr. 4 skyrių.</w:t>
      </w:r>
    </w:p>
    <w:p w:rsidR="004135A9" w:rsidRPr="00EF01FA" w:rsidRDefault="004135A9" w:rsidP="004135A9">
      <w:pPr>
        <w:widowControl w:val="0"/>
        <w:autoSpaceDE w:val="0"/>
        <w:autoSpaceDN w:val="0"/>
        <w:adjustRightInd w:val="0"/>
        <w:spacing w:after="0" w:line="240" w:lineRule="auto"/>
        <w:rPr>
          <w:rFonts w:ascii="Times New Roman" w:hAnsi="Times New Roman"/>
        </w:rPr>
      </w:pPr>
    </w:p>
    <w:p w:rsidR="004135A9" w:rsidRPr="00EF01FA" w:rsidRDefault="004135A9" w:rsidP="004135A9">
      <w:pPr>
        <w:widowControl w:val="0"/>
        <w:autoSpaceDE w:val="0"/>
        <w:autoSpaceDN w:val="0"/>
        <w:adjustRightInd w:val="0"/>
        <w:spacing w:after="0" w:line="240" w:lineRule="auto"/>
        <w:rPr>
          <w:rFonts w:ascii="Times New Roman" w:hAnsi="Times New Roman"/>
          <w:b/>
        </w:rPr>
      </w:pPr>
      <w:r w:rsidRPr="00EF01FA">
        <w:rPr>
          <w:rFonts w:ascii="Times New Roman" w:hAnsi="Times New Roman"/>
          <w:b/>
        </w:rPr>
        <w:t>Apie ką rašoma šiame lapelyje?</w:t>
      </w:r>
    </w:p>
    <w:p w:rsidR="004135A9" w:rsidRPr="00EF01FA" w:rsidRDefault="004135A9" w:rsidP="004135A9">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Kas yra Xyzal ir kam jis vartojamas </w:t>
      </w:r>
    </w:p>
    <w:p w:rsidR="004135A9" w:rsidRPr="00EF01FA" w:rsidRDefault="004135A9" w:rsidP="004135A9">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Kas žinotina prieš vartojant Xyzal </w:t>
      </w:r>
    </w:p>
    <w:p w:rsidR="004135A9" w:rsidRPr="00EF01FA" w:rsidRDefault="004135A9" w:rsidP="004135A9">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Kaip vartoti Xyzal </w:t>
      </w:r>
    </w:p>
    <w:p w:rsidR="004135A9" w:rsidRPr="00EF01FA" w:rsidRDefault="004135A9" w:rsidP="004135A9">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Galimas šalutinis poveikis </w:t>
      </w:r>
    </w:p>
    <w:p w:rsidR="004135A9" w:rsidRPr="00EF01FA" w:rsidRDefault="004135A9" w:rsidP="004135A9">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Kaip laikyti Xyzal </w:t>
      </w:r>
    </w:p>
    <w:p w:rsidR="004135A9" w:rsidRPr="00EF01FA" w:rsidRDefault="004135A9" w:rsidP="004135A9">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Pakuotės turinys ir kita informacija </w:t>
      </w:r>
    </w:p>
    <w:p w:rsidR="004135A9" w:rsidRPr="00EF01FA" w:rsidRDefault="004135A9" w:rsidP="004135A9">
      <w:pPr>
        <w:widowControl w:val="0"/>
        <w:autoSpaceDE w:val="0"/>
        <w:autoSpaceDN w:val="0"/>
        <w:adjustRightInd w:val="0"/>
        <w:spacing w:after="0" w:line="240" w:lineRule="auto"/>
        <w:rPr>
          <w:rFonts w:ascii="Times New Roman" w:hAnsi="Times New Roman"/>
        </w:rPr>
      </w:pPr>
    </w:p>
    <w:p w:rsidR="004135A9" w:rsidRPr="00EF01FA" w:rsidRDefault="004135A9" w:rsidP="004135A9">
      <w:pPr>
        <w:widowControl w:val="0"/>
        <w:autoSpaceDE w:val="0"/>
        <w:autoSpaceDN w:val="0"/>
        <w:adjustRightInd w:val="0"/>
        <w:spacing w:after="0" w:line="240" w:lineRule="auto"/>
        <w:rPr>
          <w:rFonts w:ascii="Times New Roman" w:hAnsi="Times New Roman"/>
        </w:rPr>
      </w:pPr>
    </w:p>
    <w:p w:rsidR="004135A9" w:rsidRPr="00EF01FA" w:rsidRDefault="004135A9" w:rsidP="004135A9">
      <w:pPr>
        <w:widowControl w:val="0"/>
        <w:numPr>
          <w:ilvl w:val="0"/>
          <w:numId w:val="2"/>
        </w:numPr>
        <w:autoSpaceDE w:val="0"/>
        <w:autoSpaceDN w:val="0"/>
        <w:adjustRightInd w:val="0"/>
        <w:spacing w:after="0" w:line="240" w:lineRule="auto"/>
        <w:ind w:hanging="720"/>
        <w:rPr>
          <w:rFonts w:ascii="Times New Roman" w:hAnsi="Times New Roman"/>
          <w:b/>
          <w:bCs/>
        </w:rPr>
      </w:pPr>
      <w:r w:rsidRPr="00EF01FA">
        <w:rPr>
          <w:rFonts w:ascii="Times New Roman" w:hAnsi="Times New Roman"/>
          <w:b/>
          <w:bCs/>
        </w:rPr>
        <w:t>Kas yra Xyzal ir kam jis vartojamas</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Xyzal veiklioji medžiaga yra levocetirizino dihidrochloridas.</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Xyzal yra vaistas nuo alergijos.</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Ligos požymių (simptomų) gydymui, susijusių su:</w:t>
      </w:r>
    </w:p>
    <w:p w:rsidR="004135A9" w:rsidRPr="00EF01FA" w:rsidRDefault="004135A9" w:rsidP="004135A9">
      <w:pPr>
        <w:widowControl w:val="0"/>
        <w:numPr>
          <w:ilvl w:val="0"/>
          <w:numId w:val="3"/>
        </w:numPr>
        <w:autoSpaceDE w:val="0"/>
        <w:autoSpaceDN w:val="0"/>
        <w:adjustRightInd w:val="0"/>
        <w:spacing w:after="0" w:line="240" w:lineRule="auto"/>
        <w:rPr>
          <w:rFonts w:ascii="Times New Roman" w:hAnsi="Times New Roman"/>
        </w:rPr>
      </w:pPr>
      <w:r w:rsidRPr="00EF01FA">
        <w:rPr>
          <w:rFonts w:ascii="Times New Roman" w:hAnsi="Times New Roman"/>
        </w:rPr>
        <w:t xml:space="preserve">alerginiu rinitu (taip pat ir nuolatiniu alerginiu rinitu); </w:t>
      </w:r>
    </w:p>
    <w:p w:rsidR="004135A9" w:rsidRPr="00EF01FA" w:rsidRDefault="004135A9" w:rsidP="004135A9">
      <w:pPr>
        <w:widowControl w:val="0"/>
        <w:numPr>
          <w:ilvl w:val="0"/>
          <w:numId w:val="3"/>
        </w:numPr>
        <w:autoSpaceDE w:val="0"/>
        <w:autoSpaceDN w:val="0"/>
        <w:adjustRightInd w:val="0"/>
        <w:spacing w:after="0" w:line="240" w:lineRule="auto"/>
        <w:rPr>
          <w:rFonts w:ascii="Times New Roman" w:hAnsi="Times New Roman"/>
        </w:rPr>
      </w:pPr>
      <w:r w:rsidRPr="00EF01FA">
        <w:rPr>
          <w:rFonts w:ascii="Times New Roman" w:hAnsi="Times New Roman"/>
        </w:rPr>
        <w:t xml:space="preserve">dilgėliniu bėrimu (dilgėline). </w:t>
      </w:r>
    </w:p>
    <w:p w:rsidR="004135A9" w:rsidRPr="00EF01FA" w:rsidRDefault="004135A9" w:rsidP="004135A9">
      <w:pPr>
        <w:widowControl w:val="0"/>
        <w:autoSpaceDE w:val="0"/>
        <w:autoSpaceDN w:val="0"/>
        <w:adjustRightInd w:val="0"/>
        <w:spacing w:after="0" w:line="240" w:lineRule="auto"/>
        <w:rPr>
          <w:rFonts w:ascii="Times New Roman" w:hAnsi="Times New Roman"/>
        </w:rPr>
      </w:pPr>
    </w:p>
    <w:p w:rsidR="004135A9" w:rsidRPr="00EF01FA" w:rsidRDefault="004135A9" w:rsidP="004135A9">
      <w:pPr>
        <w:widowControl w:val="0"/>
        <w:autoSpaceDE w:val="0"/>
        <w:autoSpaceDN w:val="0"/>
        <w:adjustRightInd w:val="0"/>
        <w:spacing w:after="0" w:line="240" w:lineRule="auto"/>
        <w:rPr>
          <w:rFonts w:ascii="Times New Roman" w:hAnsi="Times New Roman"/>
        </w:rPr>
      </w:pPr>
    </w:p>
    <w:p w:rsidR="004135A9" w:rsidRPr="00EF01FA" w:rsidRDefault="004135A9" w:rsidP="004135A9">
      <w:pPr>
        <w:widowControl w:val="0"/>
        <w:autoSpaceDE w:val="0"/>
        <w:autoSpaceDN w:val="0"/>
        <w:adjustRightInd w:val="0"/>
        <w:spacing w:after="0" w:line="240" w:lineRule="auto"/>
        <w:ind w:left="720" w:hanging="720"/>
        <w:rPr>
          <w:rFonts w:ascii="Times New Roman" w:hAnsi="Times New Roman"/>
          <w:b/>
          <w:bCs/>
        </w:rPr>
      </w:pPr>
      <w:r w:rsidRPr="00EF01FA">
        <w:rPr>
          <w:rFonts w:ascii="Times New Roman" w:hAnsi="Times New Roman"/>
          <w:b/>
          <w:bCs/>
        </w:rPr>
        <w:t>2.</w:t>
      </w:r>
      <w:r w:rsidRPr="00EF01FA">
        <w:rPr>
          <w:rFonts w:ascii="Times New Roman" w:hAnsi="Times New Roman"/>
          <w:b/>
          <w:bCs/>
        </w:rPr>
        <w:tab/>
        <w:t>Kas žinotina prieš vartojant Xyzal</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vartoti </w:t>
      </w:r>
      <w:r>
        <w:rPr>
          <w:rFonts w:ascii="Times New Roman" w:hAnsi="Times New Roman"/>
          <w:b/>
          <w:bCs/>
        </w:rPr>
        <w:t>draudžiama</w:t>
      </w:r>
      <w:r w:rsidRPr="00EF01FA">
        <w:rPr>
          <w:rFonts w:ascii="Times New Roman" w:hAnsi="Times New Roman"/>
          <w:b/>
          <w:bCs/>
        </w:rPr>
        <w:t xml:space="preserve"> </w:t>
      </w:r>
    </w:p>
    <w:p w:rsidR="004135A9" w:rsidRPr="00EF01FA" w:rsidRDefault="004135A9" w:rsidP="004135A9">
      <w:pPr>
        <w:widowControl w:val="0"/>
        <w:numPr>
          <w:ilvl w:val="0"/>
          <w:numId w:val="4"/>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jeigu yra alergija</w:t>
      </w:r>
      <w:r w:rsidRPr="00EF01FA">
        <w:rPr>
          <w:rFonts w:ascii="Times New Roman" w:hAnsi="Times New Roman"/>
          <w:b/>
        </w:rPr>
        <w:t xml:space="preserve"> </w:t>
      </w:r>
      <w:r w:rsidRPr="00EF01FA">
        <w:rPr>
          <w:rFonts w:ascii="Times New Roman" w:hAnsi="Times New Roman"/>
        </w:rPr>
        <w:t xml:space="preserve">levocetirizino dihidrochloridui, </w:t>
      </w:r>
      <w:r w:rsidRPr="00EF01FA">
        <w:rPr>
          <w:rFonts w:ascii="Times New Roman" w:hAnsi="Times New Roman"/>
          <w:color w:val="000000"/>
        </w:rPr>
        <w:t>cetirizinui, hidroksizinui</w:t>
      </w:r>
      <w:r w:rsidRPr="00EF01FA">
        <w:rPr>
          <w:rFonts w:ascii="Times New Roman" w:hAnsi="Times New Roman"/>
        </w:rPr>
        <w:t xml:space="preserve"> arba bet kuriai pagalbinei šio vaisto medžiagai (jos išvardytos 6 skyriuje) </w:t>
      </w:r>
    </w:p>
    <w:p w:rsidR="004135A9" w:rsidRPr="00EF01FA" w:rsidRDefault="004135A9" w:rsidP="004135A9">
      <w:pPr>
        <w:widowControl w:val="0"/>
        <w:numPr>
          <w:ilvl w:val="0"/>
          <w:numId w:val="4"/>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esant sunkiam inkstų funkcijos sutrikimui</w:t>
      </w:r>
      <w:r>
        <w:rPr>
          <w:rFonts w:ascii="Times New Roman" w:hAnsi="Times New Roman"/>
        </w:rPr>
        <w:t>, kai reikalinga dializė.</w:t>
      </w:r>
    </w:p>
    <w:p w:rsidR="004135A9" w:rsidRPr="00EF01FA" w:rsidRDefault="004135A9" w:rsidP="004135A9">
      <w:pPr>
        <w:widowControl w:val="0"/>
        <w:autoSpaceDE w:val="0"/>
        <w:autoSpaceDN w:val="0"/>
        <w:adjustRightInd w:val="0"/>
        <w:spacing w:after="0" w:line="240" w:lineRule="auto"/>
        <w:rPr>
          <w:rFonts w:ascii="Times New Roman" w:hAnsi="Times New Roman"/>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Įspėjimai ir atsargumo priemonės</w:t>
      </w: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Pasitarkite su gydytoju arba vaistininku, prieš pradėdami vartoti Xyzal.</w:t>
      </w:r>
    </w:p>
    <w:p w:rsidR="004135A9" w:rsidRPr="00EF01FA" w:rsidRDefault="004135A9" w:rsidP="004135A9">
      <w:pPr>
        <w:spacing w:after="0" w:line="240" w:lineRule="auto"/>
        <w:rPr>
          <w:rFonts w:ascii="Times New Roman" w:eastAsia="Times New Roman" w:hAnsi="Times New Roman"/>
        </w:rPr>
      </w:pPr>
    </w:p>
    <w:p w:rsidR="004135A9" w:rsidRDefault="004135A9" w:rsidP="004135A9">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Jeigu negalite ištuštinti šlapimo pūslės (prie būklių, tokių kaip nugaros smegenų sužeidimas arba padidėjusi prostata), pasitarkite su gydytoju.</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Default="004135A9" w:rsidP="004135A9">
      <w:pPr>
        <w:spacing w:after="0" w:line="240" w:lineRule="auto"/>
        <w:rPr>
          <w:rFonts w:ascii="Times New Roman" w:eastAsia="Times New Roman" w:hAnsi="Times New Roman"/>
          <w:szCs w:val="20"/>
        </w:rPr>
      </w:pPr>
      <w:r w:rsidRPr="00740EE0">
        <w:rPr>
          <w:rFonts w:ascii="Times New Roman" w:eastAsia="Times New Roman" w:hAnsi="Times New Roman"/>
          <w:szCs w:val="20"/>
        </w:rPr>
        <w:t>Jeigu sergate epilepsija ar Jums gali būti traukulių, pasitarkite su gydytoju, nes Xyzal gali pasunkinti priepuolius.</w:t>
      </w:r>
    </w:p>
    <w:p w:rsidR="004135A9" w:rsidRPr="00EF01FA" w:rsidRDefault="004135A9" w:rsidP="004135A9">
      <w:pPr>
        <w:spacing w:after="0" w:line="240" w:lineRule="auto"/>
        <w:rPr>
          <w:rFonts w:ascii="Times New Roman" w:eastAsia="Times New Roman" w:hAnsi="Times New Roman"/>
          <w:szCs w:val="20"/>
        </w:rPr>
      </w:pPr>
    </w:p>
    <w:p w:rsidR="004135A9" w:rsidRPr="00EF01FA" w:rsidRDefault="004135A9" w:rsidP="004135A9">
      <w:pPr>
        <w:spacing w:after="0" w:line="240" w:lineRule="auto"/>
        <w:rPr>
          <w:rFonts w:ascii="Times New Roman" w:eastAsia="Times New Roman" w:hAnsi="Times New Roman"/>
          <w:noProof/>
        </w:rPr>
      </w:pPr>
      <w:r w:rsidRPr="00EF01FA">
        <w:rPr>
          <w:rFonts w:ascii="Times New Roman" w:eastAsia="Times New Roman" w:hAnsi="Times New Roman"/>
          <w:noProof/>
        </w:rPr>
        <w:t>Jei Jums planuojama atlikti alerginį testą, paklauskite gydytojo ar Jums reikia nutraukti Xyzal vartojimą keletui dienų prieš testo atlikimą. Šis vaistas gali įtakoti Jūsų alerginio testo rezultatus.</w:t>
      </w:r>
    </w:p>
    <w:p w:rsidR="004135A9" w:rsidRPr="00EF01FA" w:rsidRDefault="004135A9" w:rsidP="004135A9">
      <w:pPr>
        <w:spacing w:after="0" w:line="240" w:lineRule="auto"/>
        <w:rPr>
          <w:rFonts w:ascii="Times New Roman" w:eastAsia="Times New Roman" w:hAnsi="Times New Roman"/>
          <w:noProof/>
        </w:rPr>
      </w:pPr>
    </w:p>
    <w:p w:rsidR="004135A9" w:rsidRPr="00EF01FA" w:rsidRDefault="004135A9" w:rsidP="004135A9">
      <w:pPr>
        <w:spacing w:after="0" w:line="240" w:lineRule="auto"/>
        <w:rPr>
          <w:rFonts w:ascii="Times New Roman" w:eastAsia="Times New Roman" w:hAnsi="Times New Roman"/>
          <w:b/>
        </w:rPr>
      </w:pPr>
      <w:r w:rsidRPr="00EF01FA">
        <w:rPr>
          <w:rFonts w:ascii="Times New Roman" w:eastAsia="Times New Roman" w:hAnsi="Times New Roman"/>
          <w:b/>
        </w:rPr>
        <w:t>Vaikams</w:t>
      </w:r>
    </w:p>
    <w:p w:rsidR="004135A9" w:rsidRPr="00EF01FA" w:rsidRDefault="004135A9" w:rsidP="004135A9">
      <w:pPr>
        <w:widowControl w:val="0"/>
        <w:autoSpaceDE w:val="0"/>
        <w:autoSpaceDN w:val="0"/>
        <w:adjustRightInd w:val="0"/>
        <w:spacing w:after="0" w:line="240" w:lineRule="auto"/>
        <w:ind w:right="303"/>
        <w:rPr>
          <w:rFonts w:ascii="Times New Roman" w:hAnsi="Times New Roman"/>
        </w:rPr>
      </w:pPr>
      <w:r w:rsidRPr="00EF01FA">
        <w:rPr>
          <w:rFonts w:ascii="Times New Roman" w:hAnsi="Times New Roman"/>
        </w:rPr>
        <w:t xml:space="preserve">Xyzal nerekomenduojama vartoti jaunesniems nei 6 metų vaikams, kadangi nėra galimybės parinkti tinkamą dozę.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lastRenderedPageBreak/>
        <w:t>Kiti vaistai ir Xyzal</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Jeigu vartojate ar neseniai vartojote kitų vaistų arba dėl to nesate tikri, apie tai pasakykite savo gydytojui arba vaistininkui.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vartojimas su maistu, gėrimais ir </w:t>
      </w:r>
      <w:r w:rsidRPr="00EF01FA">
        <w:rPr>
          <w:rFonts w:ascii="Times New Roman" w:hAnsi="Times New Roman"/>
          <w:b/>
        </w:rPr>
        <w:t>alkoholiu</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Būkite atsargūs, jei Xyzal vartojate tuo pat metu kaip ir alkoholį ar kitus preparatus, kurie veikia smegenis. </w:t>
      </w: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Jautresniems pacientams kartu vartojant Xyzal ir alkoholio arba kitų medžiagų, veikiančių smegenis,</w:t>
      </w:r>
      <w:r w:rsidRPr="00EF01FA" w:rsidDel="00105209">
        <w:rPr>
          <w:rFonts w:ascii="Times New Roman" w:eastAsia="Times New Roman" w:hAnsi="Times New Roman"/>
        </w:rPr>
        <w:t xml:space="preserve"> </w:t>
      </w:r>
      <w:r w:rsidRPr="00EF01FA">
        <w:rPr>
          <w:rFonts w:ascii="Times New Roman" w:eastAsia="Times New Roman" w:hAnsi="Times New Roman"/>
        </w:rPr>
        <w:t>gali dar labiau sumažėti budrumas ir pablogėti gebėjimas vairuoti bei valdyti mechanizmus.</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Xyzal gali būti vartojamas su maistu arba be maisto.</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Nėštumas, žindymo laikotarpis ir vaisingumas </w:t>
      </w:r>
    </w:p>
    <w:p w:rsidR="004135A9" w:rsidRPr="00EF01FA" w:rsidRDefault="004135A9" w:rsidP="004135A9">
      <w:pPr>
        <w:widowControl w:val="0"/>
        <w:autoSpaceDE w:val="0"/>
        <w:autoSpaceDN w:val="0"/>
        <w:adjustRightInd w:val="0"/>
        <w:spacing w:after="0" w:line="240" w:lineRule="auto"/>
        <w:ind w:right="1708"/>
        <w:rPr>
          <w:rFonts w:ascii="Times New Roman" w:hAnsi="Times New Roman"/>
        </w:rPr>
      </w:pPr>
      <w:r w:rsidRPr="00EF01FA">
        <w:rPr>
          <w:rFonts w:ascii="Times New Roman" w:hAnsi="Times New Roman"/>
        </w:rPr>
        <w:t xml:space="preserve">Jeigu esate nėščia, žindote kūdikį, manote, kad galbūt esate nėščia arba planuojate pastoti, tai prieš vartodama šį vaistą pasitarkite su gydytoju arba vaistininku.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Vairavimas ir mechanizmų valdymas </w:t>
      </w:r>
    </w:p>
    <w:p w:rsidR="004135A9" w:rsidRPr="00EF01FA" w:rsidRDefault="004135A9" w:rsidP="004135A9">
      <w:pPr>
        <w:widowControl w:val="0"/>
        <w:autoSpaceDE w:val="0"/>
        <w:autoSpaceDN w:val="0"/>
        <w:adjustRightInd w:val="0"/>
        <w:spacing w:after="0" w:line="240" w:lineRule="auto"/>
        <w:ind w:right="500"/>
        <w:rPr>
          <w:rFonts w:ascii="Times New Roman" w:hAnsi="Times New Roman"/>
        </w:rPr>
      </w:pPr>
      <w:r w:rsidRPr="00EF01FA">
        <w:rPr>
          <w:rFonts w:ascii="Times New Roman" w:hAnsi="Times New Roman"/>
        </w:rPr>
        <w:t xml:space="preserve">Kai kurie pacientai nuo Xyzal gali jausti somnolenciją ir (arba) mieguistumą, nuovargį ir silpnumą. Atsargiai vairuokite ar valdykite mechanizmus, kol išsiaiškinsite, kokį poveikį Jums sukelia šis vaistas. Nėra duomenų, kad levocetirizinas, vartojamas sveikiems tiriamiesiems žmonėms laikantis rekomenduojamo dozavimo, silpnintų budrumą, reakciją ar gebėjimą vairuoti.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sudėtyje yra laktozės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r w:rsidRPr="002F4F49">
        <w:rPr>
          <w:rFonts w:ascii="Times New Roman" w:hAnsi="Times New Roman"/>
        </w:rPr>
        <w:t>Jeigu gydytojas Jums yra sakęs, kad netoleruojate kokių nors angliavandenių, kreipkitės į jį prieš pradėdami vartoti šį vaistą.</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3.</w:t>
      </w:r>
      <w:r w:rsidRPr="00EF01FA">
        <w:rPr>
          <w:rFonts w:ascii="Times New Roman" w:hAnsi="Times New Roman"/>
          <w:b/>
          <w:bCs/>
        </w:rPr>
        <w:tab/>
        <w:t>Kaip vartoti Xyzal</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ind w:right="500"/>
        <w:rPr>
          <w:rFonts w:ascii="Times New Roman" w:hAnsi="Times New Roman"/>
        </w:rPr>
      </w:pPr>
      <w:r w:rsidRPr="00EF01FA">
        <w:rPr>
          <w:rFonts w:ascii="Times New Roman" w:hAnsi="Times New Roman"/>
        </w:rPr>
        <w:t xml:space="preserve">Visada vartokite šį vaistą tiksliai kaip nurodė gydytojas arba vaistininkas. Jeigu abejojate, kreipkitės į gydytoją arba vaistininką. </w:t>
      </w:r>
    </w:p>
    <w:p w:rsidR="004135A9" w:rsidRPr="00EF01FA" w:rsidRDefault="004135A9" w:rsidP="004135A9">
      <w:pPr>
        <w:widowControl w:val="0"/>
        <w:autoSpaceDE w:val="0"/>
        <w:autoSpaceDN w:val="0"/>
        <w:adjustRightInd w:val="0"/>
        <w:spacing w:after="0" w:line="240" w:lineRule="auto"/>
        <w:ind w:right="500"/>
        <w:rPr>
          <w:rFonts w:ascii="Times New Roman" w:hAnsi="Times New Roman"/>
        </w:rPr>
      </w:pPr>
    </w:p>
    <w:p w:rsidR="004135A9" w:rsidRPr="00EF01FA" w:rsidRDefault="004135A9" w:rsidP="004135A9">
      <w:pPr>
        <w:widowControl w:val="0"/>
        <w:autoSpaceDE w:val="0"/>
        <w:autoSpaceDN w:val="0"/>
        <w:adjustRightInd w:val="0"/>
        <w:spacing w:after="0" w:line="240" w:lineRule="auto"/>
        <w:ind w:right="500"/>
        <w:rPr>
          <w:rFonts w:ascii="Times New Roman" w:hAnsi="Times New Roman"/>
        </w:rPr>
      </w:pPr>
      <w:r w:rsidRPr="00EF01FA">
        <w:rPr>
          <w:rFonts w:ascii="Times New Roman" w:hAnsi="Times New Roman"/>
        </w:rPr>
        <w:t xml:space="preserve">Rekomenduojama dozė suaugusiesiems ir vaikams nuo 6 metų yra 1 tabletė per parą.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b/>
        </w:rPr>
        <w:t>Specialus dozavimas ypatingai pacientų grupei:</w:t>
      </w: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i/>
        </w:rPr>
        <w:t>Sutrikusi inkstų ir kepenų funkcija</w:t>
      </w:r>
    </w:p>
    <w:p w:rsidR="004135A9" w:rsidRPr="00EF01FA" w:rsidRDefault="004135A9" w:rsidP="004135A9">
      <w:pPr>
        <w:widowControl w:val="0"/>
        <w:autoSpaceDE w:val="0"/>
        <w:autoSpaceDN w:val="0"/>
        <w:adjustRightInd w:val="0"/>
        <w:spacing w:after="0" w:line="240" w:lineRule="auto"/>
        <w:ind w:right="128"/>
        <w:rPr>
          <w:rFonts w:ascii="Times New Roman" w:hAnsi="Times New Roman"/>
        </w:rPr>
      </w:pPr>
      <w:r w:rsidRPr="00EF01FA">
        <w:rPr>
          <w:rFonts w:ascii="Times New Roman" w:hAnsi="Times New Roman"/>
        </w:rPr>
        <w:t xml:space="preserve">Pacientams, kurių inkstų funkcija sutrikusi, gali būti skiriama mažesnė dozė, atsižvelgiant į inkstų ligos sunkumą; vaikams dozė bus parinkta pagal jų kūno masę; dozę nustatys Jūsų gydytojas.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Pacientams, kuriems yra sunkus inkstų funkcijos sutrikimas,</w:t>
      </w:r>
      <w:r>
        <w:rPr>
          <w:rFonts w:ascii="Times New Roman" w:eastAsia="Times New Roman" w:hAnsi="Times New Roman"/>
        </w:rPr>
        <w:t xml:space="preserve"> kai reikalinga dializė,</w:t>
      </w:r>
      <w:r w:rsidRPr="00EF01FA">
        <w:rPr>
          <w:rFonts w:ascii="Times New Roman" w:eastAsia="Times New Roman" w:hAnsi="Times New Roman"/>
        </w:rPr>
        <w:t xml:space="preserve"> Xyzal vartoti negalima.</w:t>
      </w:r>
    </w:p>
    <w:p w:rsidR="004135A9" w:rsidRPr="00EF01FA" w:rsidRDefault="004135A9" w:rsidP="004135A9">
      <w:pPr>
        <w:widowControl w:val="0"/>
        <w:autoSpaceDE w:val="0"/>
        <w:autoSpaceDN w:val="0"/>
        <w:adjustRightInd w:val="0"/>
        <w:spacing w:after="0" w:line="240" w:lineRule="auto"/>
        <w:rPr>
          <w:rFonts w:ascii="Times New Roman" w:hAnsi="Times New Roman"/>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Pacientai, kuriems yra sutrikusi tik kepenų funkcija, turi vartoti įprastą dozę.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Pacientams, kuriems sutrikusi ir kepenų, ir inkstų funkcija, gali būti skirta mažesnė dozė, atsižvelgiant į inkstų ligos sunkumą; vaikams dozė bus parinkta pagal jų kūno masę; dozę nustatys Jūsų gydytojas.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spacing w:after="0" w:line="240" w:lineRule="auto"/>
        <w:rPr>
          <w:rFonts w:ascii="Times New Roman" w:hAnsi="Times New Roman"/>
        </w:rPr>
      </w:pPr>
      <w:r w:rsidRPr="00EF01FA">
        <w:rPr>
          <w:rFonts w:ascii="Times New Roman" w:eastAsia="Times New Roman" w:hAnsi="Times New Roman"/>
          <w:i/>
        </w:rPr>
        <w:t>Senyvi pacientai nuo 65 metų</w:t>
      </w: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Senyviems pacientams, jeigu jų inkstų funkcija normali, dozės koreguoti nereikia.</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spacing w:after="0" w:line="240" w:lineRule="auto"/>
        <w:rPr>
          <w:rFonts w:ascii="Times New Roman" w:hAnsi="Times New Roman"/>
        </w:rPr>
      </w:pPr>
      <w:r w:rsidRPr="00EF01FA">
        <w:rPr>
          <w:rFonts w:ascii="Times New Roman" w:eastAsia="Times New Roman" w:hAnsi="Times New Roman"/>
          <w:b/>
        </w:rPr>
        <w:t>Vartojimas vaikams</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Xyzal nerekomenduojama vartoti vaikams, jaunesniems nei 6 metų.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spacing w:after="0" w:line="240" w:lineRule="auto"/>
        <w:rPr>
          <w:rFonts w:ascii="Times New Roman" w:eastAsia="Times New Roman" w:hAnsi="Times New Roman"/>
          <w:b/>
        </w:rPr>
      </w:pPr>
      <w:r w:rsidRPr="00EF01FA">
        <w:rPr>
          <w:rFonts w:ascii="Times New Roman" w:eastAsia="Times New Roman" w:hAnsi="Times New Roman"/>
          <w:b/>
        </w:rPr>
        <w:t>Kaip ir kada vartoti Xyzal?</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Vartoti tik per burną.</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Xyzal tabletes reikia nuryti nekramtytas, užsigeriant vandeniu, galima gerti valgio metu arba nevalgius.</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spacing w:after="0" w:line="240" w:lineRule="auto"/>
        <w:rPr>
          <w:rFonts w:ascii="Times New Roman" w:eastAsia="Times New Roman" w:hAnsi="Times New Roman"/>
          <w:b/>
        </w:rPr>
      </w:pPr>
      <w:r w:rsidRPr="00EF01FA">
        <w:rPr>
          <w:rFonts w:ascii="Times New Roman" w:eastAsia="Times New Roman" w:hAnsi="Times New Roman"/>
          <w:b/>
        </w:rPr>
        <w:lastRenderedPageBreak/>
        <w:t>Kaip ilgai vartoti Xyzal?</w:t>
      </w: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Vartojimo trukmė priklauso nuo nusiskundimų tipo, trukmės ir eigos ir yra nustatyta Jūsų gydytojo.</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keepNext/>
        <w:autoSpaceDE w:val="0"/>
        <w:autoSpaceDN w:val="0"/>
        <w:adjustRightInd w:val="0"/>
        <w:spacing w:after="0" w:line="240" w:lineRule="auto"/>
        <w:rPr>
          <w:rFonts w:ascii="Times New Roman" w:hAnsi="Times New Roman"/>
        </w:rPr>
      </w:pPr>
      <w:r w:rsidRPr="00EF01FA">
        <w:rPr>
          <w:rFonts w:ascii="Times New Roman" w:hAnsi="Times New Roman"/>
          <w:b/>
          <w:bCs/>
        </w:rPr>
        <w:t>Ką daryti pavartojus per didelę Xyzal dozę?</w:t>
      </w:r>
    </w:p>
    <w:p w:rsidR="004135A9" w:rsidRPr="00EF01FA" w:rsidRDefault="004135A9" w:rsidP="004135A9">
      <w:pPr>
        <w:keepNext/>
        <w:autoSpaceDE w:val="0"/>
        <w:autoSpaceDN w:val="0"/>
        <w:adjustRightInd w:val="0"/>
        <w:spacing w:after="0" w:line="240" w:lineRule="auto"/>
        <w:ind w:right="500"/>
        <w:rPr>
          <w:rFonts w:ascii="Times New Roman" w:hAnsi="Times New Roman"/>
        </w:rPr>
      </w:pPr>
      <w:r w:rsidRPr="00EF01FA">
        <w:rPr>
          <w:rFonts w:ascii="Times New Roman" w:hAnsi="Times New Roman"/>
        </w:rPr>
        <w:t xml:space="preserve">Pavartojus per didelę Xyzal dozę, suaugusiesiems gali atsirasti mieguistumas. Vaikams – iš pradžių susijaudinimas ir neramumas, vėliau mieguistumas.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Jei manote, kad perdozavote Xyzal, informuokite savo gydytoją, kuris nuspręs, kokių priemonių reikia imtis.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Pamiršus pavartoti Xyzal </w:t>
      </w: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 xml:space="preserve">Jeigu pamiršote pavartoti Xyzal, arba jeigu vartojote mažesnes dozes negu gydytojo išrašyta, negalima vartoti dvigubos dozės norint kompensuoti praleistą dozę. Tęskite vartojimą, išgerdami kitą dozę laiku.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Nustojus vartoti Xyzal </w:t>
      </w:r>
    </w:p>
    <w:p w:rsidR="004135A9" w:rsidRPr="00EF01FA" w:rsidRDefault="004135A9" w:rsidP="004135A9">
      <w:pPr>
        <w:spacing w:after="0" w:line="240" w:lineRule="auto"/>
        <w:rPr>
          <w:rFonts w:ascii="Times New Roman" w:eastAsia="Times New Roman" w:hAnsi="Times New Roman"/>
          <w:szCs w:val="20"/>
          <w:lang w:eastAsia="lt-LT"/>
        </w:rPr>
      </w:pPr>
      <w:r w:rsidRPr="00EF01FA">
        <w:rPr>
          <w:rFonts w:ascii="Times New Roman" w:eastAsia="Times New Roman" w:hAnsi="Times New Roman"/>
          <w:sz w:val="24"/>
          <w:szCs w:val="20"/>
          <w:lang w:eastAsia="lt-LT"/>
        </w:rPr>
        <w:t>Nutraukus gydymą neturi pasireikšti joks neigiamas poveikis. Vis dėlto,</w:t>
      </w:r>
      <w:r w:rsidRPr="00EF01FA">
        <w:rPr>
          <w:rFonts w:ascii="Times New Roman" w:eastAsia="Times New Roman" w:hAnsi="Times New Roman"/>
          <w:lang w:eastAsia="lt-LT"/>
        </w:rPr>
        <w:t xml:space="preserve"> jeigu nustosite vartoti Xyzal gali pasireikšti retai niežulys (intensyvus niežėjimas), netgi jeigu šių simptomų prieš pradedant gydymą nebuvo. Simptomai gali išnykti savaime. Tam tikrais atvejais simptomai gali būti stiprūs ir gali prireikti pradėti gydymą iš naujo. Simptomai turėtų išnykti pradėjus gydymą iš naujo</w:t>
      </w:r>
      <w:r w:rsidRPr="00EF01FA">
        <w:rPr>
          <w:rFonts w:ascii="Times New Roman" w:eastAsia="Times New Roman" w:hAnsi="Times New Roman"/>
          <w:szCs w:val="20"/>
          <w:lang w:eastAsia="lt-LT"/>
        </w:rPr>
        <w:t>.</w:t>
      </w:r>
    </w:p>
    <w:p w:rsidR="004135A9" w:rsidRPr="00EF01FA" w:rsidRDefault="004135A9" w:rsidP="004135A9">
      <w:pPr>
        <w:widowControl w:val="0"/>
        <w:autoSpaceDE w:val="0"/>
        <w:autoSpaceDN w:val="0"/>
        <w:adjustRightInd w:val="0"/>
        <w:spacing w:after="0" w:line="240" w:lineRule="auto"/>
        <w:rPr>
          <w:rFonts w:ascii="Times New Roman" w:hAnsi="Times New Roman"/>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Jeigu kiltų daugiau klausimų dėl šio vaisto vartojimo, kreipkitės į gydytoją arba vaistininką.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4.</w:t>
      </w:r>
      <w:r w:rsidRPr="00EF01FA">
        <w:rPr>
          <w:rFonts w:ascii="Times New Roman" w:hAnsi="Times New Roman"/>
          <w:b/>
          <w:bCs/>
        </w:rPr>
        <w:tab/>
        <w:t>Galimas šalutinis poveikis</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Šis vaistas kaip ir visi kiti, gali sukelti šalutinį poveikį, nors jis pasireiškia ne visiems žmonėms.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46721B" w:rsidRDefault="004135A9" w:rsidP="004135A9">
      <w:pPr>
        <w:widowControl w:val="0"/>
        <w:autoSpaceDE w:val="0"/>
        <w:autoSpaceDN w:val="0"/>
        <w:adjustRightInd w:val="0"/>
        <w:spacing w:after="0" w:line="240" w:lineRule="auto"/>
        <w:ind w:right="203"/>
        <w:rPr>
          <w:rFonts w:ascii="Times New Roman" w:hAnsi="Times New Roman"/>
          <w:b/>
          <w:bCs/>
        </w:rPr>
      </w:pPr>
      <w:r w:rsidRPr="0046721B">
        <w:rPr>
          <w:rFonts w:ascii="Times New Roman" w:hAnsi="Times New Roman"/>
          <w:b/>
          <w:bCs/>
        </w:rPr>
        <w:t>D</w:t>
      </w:r>
      <w:bookmarkStart w:id="0" w:name="_Hlk109053853"/>
      <w:r w:rsidRPr="0046721B">
        <w:rPr>
          <w:rFonts w:ascii="Times New Roman" w:hAnsi="Times New Roman"/>
          <w:b/>
          <w:bCs/>
        </w:rPr>
        <w:t>ažni šalutinio poveikio reiškiniai (gali pasireikšti rečiau kaip 1 iš 10 asmenų)</w:t>
      </w:r>
    </w:p>
    <w:p w:rsidR="004135A9" w:rsidRPr="00EF01FA" w:rsidRDefault="004135A9" w:rsidP="004135A9">
      <w:pPr>
        <w:widowControl w:val="0"/>
        <w:autoSpaceDE w:val="0"/>
        <w:autoSpaceDN w:val="0"/>
        <w:adjustRightInd w:val="0"/>
        <w:spacing w:after="0" w:line="240" w:lineRule="auto"/>
        <w:ind w:right="203"/>
        <w:rPr>
          <w:rFonts w:ascii="Times New Roman" w:hAnsi="Times New Roman"/>
        </w:rPr>
      </w:pPr>
      <w:r w:rsidRPr="00EF01FA">
        <w:rPr>
          <w:rFonts w:ascii="Times New Roman" w:hAnsi="Times New Roman"/>
        </w:rPr>
        <w:t>Burnos džiūvimas, galvos skausmas, nuovargis ir somnolencija/mieguistum</w:t>
      </w:r>
      <w:bookmarkEnd w:id="0"/>
      <w:r w:rsidRPr="00EF01FA">
        <w:rPr>
          <w:rFonts w:ascii="Times New Roman" w:hAnsi="Times New Roman"/>
        </w:rPr>
        <w:t xml:space="preserve">as. </w:t>
      </w:r>
    </w:p>
    <w:p w:rsidR="004135A9" w:rsidRPr="00EF01FA" w:rsidRDefault="004135A9" w:rsidP="004135A9">
      <w:pPr>
        <w:widowControl w:val="0"/>
        <w:autoSpaceDE w:val="0"/>
        <w:autoSpaceDN w:val="0"/>
        <w:adjustRightInd w:val="0"/>
        <w:spacing w:after="0" w:line="240" w:lineRule="auto"/>
        <w:ind w:right="203"/>
        <w:rPr>
          <w:rFonts w:ascii="Times New Roman" w:hAnsi="Times New Roman"/>
        </w:rPr>
      </w:pPr>
    </w:p>
    <w:p w:rsidR="004135A9" w:rsidRPr="0046721B" w:rsidRDefault="004135A9" w:rsidP="004135A9">
      <w:pPr>
        <w:widowControl w:val="0"/>
        <w:autoSpaceDE w:val="0"/>
        <w:autoSpaceDN w:val="0"/>
        <w:adjustRightInd w:val="0"/>
        <w:spacing w:after="0" w:line="240" w:lineRule="auto"/>
        <w:ind w:right="203"/>
        <w:rPr>
          <w:rFonts w:ascii="Times New Roman" w:hAnsi="Times New Roman"/>
          <w:b/>
          <w:bCs/>
        </w:rPr>
      </w:pPr>
      <w:r w:rsidRPr="0046721B">
        <w:rPr>
          <w:rFonts w:ascii="Times New Roman" w:hAnsi="Times New Roman"/>
          <w:b/>
          <w:bCs/>
        </w:rPr>
        <w:t>Nedažni šalutinio poveikio reiškiniai (gali pasireikšti rečiau kaip 1 iš 100</w:t>
      </w:r>
      <w:r>
        <w:rPr>
          <w:rFonts w:ascii="Times New Roman" w:hAnsi="Times New Roman"/>
          <w:b/>
          <w:bCs/>
        </w:rPr>
        <w:t xml:space="preserve"> asmenų</w:t>
      </w:r>
      <w:r w:rsidRPr="0046721B">
        <w:rPr>
          <w:rFonts w:ascii="Times New Roman" w:hAnsi="Times New Roman"/>
          <w:b/>
          <w:bCs/>
        </w:rPr>
        <w:t>)</w:t>
      </w:r>
    </w:p>
    <w:p w:rsidR="004135A9" w:rsidRPr="00EF01FA" w:rsidRDefault="004135A9" w:rsidP="004135A9">
      <w:pPr>
        <w:widowControl w:val="0"/>
        <w:autoSpaceDE w:val="0"/>
        <w:autoSpaceDN w:val="0"/>
        <w:adjustRightInd w:val="0"/>
        <w:spacing w:after="0" w:line="240" w:lineRule="auto"/>
        <w:ind w:right="203"/>
        <w:rPr>
          <w:rFonts w:ascii="Times New Roman" w:hAnsi="Times New Roman"/>
        </w:rPr>
      </w:pPr>
      <w:r w:rsidRPr="00EF01FA">
        <w:rPr>
          <w:rFonts w:ascii="Times New Roman" w:hAnsi="Times New Roman"/>
        </w:rPr>
        <w:t>Išsekimas ir pilvo skausmas.</w:t>
      </w:r>
    </w:p>
    <w:p w:rsidR="004135A9" w:rsidRPr="00EF01FA" w:rsidRDefault="004135A9" w:rsidP="004135A9">
      <w:pPr>
        <w:widowControl w:val="0"/>
        <w:autoSpaceDE w:val="0"/>
        <w:autoSpaceDN w:val="0"/>
        <w:adjustRightInd w:val="0"/>
        <w:spacing w:after="0" w:line="240" w:lineRule="auto"/>
        <w:ind w:right="203"/>
        <w:rPr>
          <w:rFonts w:ascii="Times New Roman" w:hAnsi="Times New Roman"/>
        </w:rPr>
      </w:pPr>
    </w:p>
    <w:p w:rsidR="004135A9" w:rsidRPr="00EF01FA" w:rsidRDefault="004135A9" w:rsidP="004135A9">
      <w:pPr>
        <w:widowControl w:val="0"/>
        <w:autoSpaceDE w:val="0"/>
        <w:autoSpaceDN w:val="0"/>
        <w:adjustRightInd w:val="0"/>
        <w:spacing w:after="0" w:line="240" w:lineRule="auto"/>
        <w:ind w:right="203"/>
        <w:rPr>
          <w:rFonts w:ascii="Times New Roman" w:hAnsi="Times New Roman"/>
        </w:rPr>
      </w:pPr>
      <w:r w:rsidRPr="00EF01FA">
        <w:rPr>
          <w:rFonts w:ascii="Times New Roman" w:hAnsi="Times New Roman"/>
        </w:rPr>
        <w:t xml:space="preserve">Dažnis nežinomas </w:t>
      </w:r>
      <w:r>
        <w:rPr>
          <w:rFonts w:ascii="Times New Roman" w:hAnsi="Times New Roman"/>
        </w:rPr>
        <w:t>(</w:t>
      </w:r>
      <w:r w:rsidRPr="00EF01FA">
        <w:rPr>
          <w:rFonts w:ascii="Times New Roman" w:hAnsi="Times New Roman"/>
        </w:rPr>
        <w:t>negali būti apskaičiuotas pagal turimus duomenis</w:t>
      </w:r>
      <w:r>
        <w:rPr>
          <w:rFonts w:ascii="Times New Roman" w:hAnsi="Times New Roman"/>
        </w:rPr>
        <w:t>)</w:t>
      </w:r>
    </w:p>
    <w:p w:rsidR="004135A9" w:rsidRPr="00EF01FA" w:rsidRDefault="004135A9" w:rsidP="004135A9">
      <w:pPr>
        <w:widowControl w:val="0"/>
        <w:autoSpaceDE w:val="0"/>
        <w:autoSpaceDN w:val="0"/>
        <w:adjustRightInd w:val="0"/>
        <w:spacing w:after="0" w:line="240" w:lineRule="auto"/>
        <w:ind w:right="203"/>
        <w:rPr>
          <w:rFonts w:ascii="Times New Roman" w:hAnsi="Times New Roman"/>
        </w:rPr>
      </w:pPr>
      <w:r w:rsidRPr="00EF01FA">
        <w:rPr>
          <w:rFonts w:ascii="Times New Roman" w:hAnsi="Times New Roman"/>
        </w:rPr>
        <w:t>Taip pat pasireiškė kiti šalutiniai poveikiai, tokie kaip smarkus širdies plakimas, padažnėjęs širdies ritmas, priepuoliai, dilgsėjimai galūnėse, svaigulys, apalpimas, drebulys, disgeuzija (pakitęs skonis), sukimosi arba judėjimo jausmas, regėjimo sutrikimai, neryškus matymas, skausmas ar sunkumas šlapinantis, negalėjimas visiškai ištuštinti šlapimo pūslės, edema, niežėjimas, bėrimas, dilgėlinė (odos patinimas, paraudimas ir niežėjimas), odos išbėrimas, dusulys, svorio padidėjimas, raumenų skausmas, sąnarių skausmas, agresyvus arba sujaudintas elgesys, haliucinacijos, depresija, nemiga, pasikartojančios mintys arba susimąstymas apie savižudybę,</w:t>
      </w:r>
      <w:r>
        <w:rPr>
          <w:rFonts w:ascii="Times New Roman" w:hAnsi="Times New Roman"/>
        </w:rPr>
        <w:t xml:space="preserve"> košmarai,</w:t>
      </w:r>
      <w:r w:rsidRPr="00EF01FA">
        <w:rPr>
          <w:rFonts w:ascii="Times New Roman" w:hAnsi="Times New Roman"/>
        </w:rPr>
        <w:t xml:space="preserve"> hepatitas, sutrikusi kepenų funkcija, vėmimas, padidėjęs apetitas, pykinimas ir viduriavimas. Niežulys (intensyvus niežėjimas) nustojus vartoti.</w:t>
      </w:r>
      <w:r>
        <w:rPr>
          <w:rFonts w:ascii="Times New Roman" w:hAnsi="Times New Roman"/>
        </w:rPr>
        <w:t xml:space="preserve"> O</w:t>
      </w:r>
      <w:r w:rsidRPr="005C6EF6">
        <w:rPr>
          <w:rFonts w:ascii="Times New Roman" w:hAnsi="Times New Roman"/>
        </w:rPr>
        <w:t>kulogiracija (nekontroliuojami sukamieji akių judesiai)</w:t>
      </w:r>
      <w:r>
        <w:rPr>
          <w:rFonts w:ascii="Times New Roman" w:hAnsi="Times New Roman"/>
        </w:rPr>
        <w:t>.</w:t>
      </w:r>
    </w:p>
    <w:p w:rsidR="004135A9" w:rsidRPr="00EF01FA" w:rsidRDefault="004135A9" w:rsidP="004135A9">
      <w:pPr>
        <w:widowControl w:val="0"/>
        <w:autoSpaceDE w:val="0"/>
        <w:autoSpaceDN w:val="0"/>
        <w:adjustRightInd w:val="0"/>
        <w:spacing w:after="0" w:line="240" w:lineRule="auto"/>
        <w:rPr>
          <w:rFonts w:ascii="Times New Roman" w:hAnsi="Times New Roman"/>
        </w:rPr>
      </w:pP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 xml:space="preserve">Atsiradus pirmiesiems padidėjusio jautrumo reakcijos požymiams, nustokite vartoti Xyzal ir kreipkitės į gydytoją. </w:t>
      </w: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 xml:space="preserve">Padidėjusio jautrumo reakcijos požymiai gali pasireikšti: burnos, liežuvio, veido ir (arba) gerklės patinimu, kvėpavimo ar rijimo sutrikimais (krūtinės spaudimas ar švokštimas), dilgėline, staigiu kraujospūdžio sumažėjimu, po kurio galimas pusiausvyros praradimas ar šokas, kurie gali būti mirtini. </w:t>
      </w:r>
    </w:p>
    <w:p w:rsidR="004135A9" w:rsidRPr="00EF01FA" w:rsidRDefault="004135A9" w:rsidP="004135A9">
      <w:pPr>
        <w:spacing w:after="0" w:line="240" w:lineRule="auto"/>
        <w:rPr>
          <w:rFonts w:ascii="Times New Roman" w:eastAsia="Times New Roman" w:hAnsi="Times New Roman"/>
        </w:rPr>
      </w:pPr>
    </w:p>
    <w:p w:rsidR="004135A9" w:rsidRPr="00EF01FA" w:rsidRDefault="004135A9" w:rsidP="004135A9">
      <w:pPr>
        <w:spacing w:after="0" w:line="240" w:lineRule="auto"/>
        <w:rPr>
          <w:rFonts w:ascii="Times New Roman" w:eastAsia="Times New Roman" w:hAnsi="Times New Roman"/>
          <w:b/>
        </w:rPr>
      </w:pPr>
      <w:r w:rsidRPr="00EF01FA">
        <w:rPr>
          <w:rFonts w:ascii="Times New Roman" w:eastAsia="Times New Roman" w:hAnsi="Times New Roman"/>
          <w:b/>
        </w:rPr>
        <w:t>Pranešimas apie šalutinį poveikį</w:t>
      </w:r>
    </w:p>
    <w:p w:rsidR="004135A9" w:rsidRPr="00EF01FA" w:rsidRDefault="004135A9" w:rsidP="004135A9">
      <w:pPr>
        <w:spacing w:after="0" w:line="240" w:lineRule="auto"/>
        <w:ind w:right="-449"/>
        <w:rPr>
          <w:rFonts w:ascii="Times New Roman" w:eastAsia="Times New Roman" w:hAnsi="Times New Roman"/>
        </w:rPr>
      </w:pPr>
      <w:r w:rsidRPr="00EF01FA">
        <w:rPr>
          <w:rFonts w:ascii="Times New Roman" w:eastAsia="Times New Roman" w:hAnsi="Times New Roman"/>
        </w:rPr>
        <w:t xml:space="preserve">Jeigu </w:t>
      </w:r>
      <w:r w:rsidRPr="00F4565A">
        <w:rPr>
          <w:rFonts w:ascii="Times New Roman" w:eastAsia="Times New Roman" w:hAnsi="Times New Roman"/>
        </w:rPr>
        <w:t xml:space="preserve">pasireiškė šalutinis poveikis, įskaitant šiame lapelyje nenurodytą, pasakykite gydytojui arba vaistininkui. </w:t>
      </w:r>
      <w:r w:rsidRPr="0046721B">
        <w:rPr>
          <w:rFonts w:ascii="Times New Roman" w:hAnsi="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46721B">
          <w:rPr>
            <w:rFonts w:ascii="Times New Roman" w:hAnsi="Times New Roman"/>
            <w:snapToGrid w:val="0"/>
            <w:color w:val="0000FF"/>
            <w:u w:val="single"/>
          </w:rPr>
          <w:t>https://vapris.vvkt.lt/vvkt-web/public/nrv</w:t>
        </w:r>
      </w:hyperlink>
      <w:r w:rsidRPr="0046721B">
        <w:rPr>
          <w:rFonts w:ascii="Times New Roman" w:hAnsi="Times New Roman"/>
          <w:snapToGrid w:val="0"/>
        </w:rPr>
        <w:t xml:space="preserve"> arba užpildant Paciento pranešimo apie įtariamą nepageidaujamą reakciją (ĮNR) formą, kuri skelbiama </w:t>
      </w:r>
      <w:hyperlink r:id="rId6" w:history="1">
        <w:r w:rsidRPr="0046721B">
          <w:rPr>
            <w:rFonts w:ascii="Times New Roman" w:hAnsi="Times New Roman"/>
            <w:snapToGrid w:val="0"/>
            <w:color w:val="0000FF"/>
            <w:u w:val="single"/>
          </w:rPr>
          <w:t>https://www.vvkt.lt/index.php?4004286486</w:t>
        </w:r>
      </w:hyperlink>
      <w:r w:rsidRPr="0046721B">
        <w:rPr>
          <w:rFonts w:ascii="Times New Roman" w:hAnsi="Times New Roman"/>
          <w:snapToGrid w:val="0"/>
        </w:rPr>
        <w:t xml:space="preserve">, ir atsiunčiant elektroniniu paštu (adresu </w:t>
      </w:r>
      <w:hyperlink r:id="rId7" w:history="1">
        <w:r w:rsidRPr="0046721B">
          <w:rPr>
            <w:rFonts w:ascii="Times New Roman" w:hAnsi="Times New Roman"/>
            <w:snapToGrid w:val="0"/>
            <w:color w:val="0000FF"/>
            <w:u w:val="single"/>
          </w:rPr>
          <w:t>NepageidaujamaR@vvkt.lt</w:t>
        </w:r>
      </w:hyperlink>
      <w:r w:rsidRPr="0046721B">
        <w:rPr>
          <w:rFonts w:ascii="Times New Roman" w:hAnsi="Times New Roman"/>
          <w:snapToGrid w:val="0"/>
        </w:rPr>
        <w:t>) arba nemokamu telefonu 8 800 73 568. Pranešdami apie šalutinį poveikį galite mums padėti gauti daugiau informacijos apie šio vaisto saugumą.</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5.</w:t>
      </w:r>
      <w:r w:rsidRPr="00EF01FA">
        <w:rPr>
          <w:rFonts w:ascii="Times New Roman" w:hAnsi="Times New Roman"/>
          <w:b/>
          <w:bCs/>
        </w:rPr>
        <w:tab/>
        <w:t>Kaip laikyti Xyzal</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numPr>
          <w:ilvl w:val="12"/>
          <w:numId w:val="0"/>
        </w:numPr>
        <w:spacing w:after="0" w:line="240" w:lineRule="auto"/>
        <w:ind w:right="-2"/>
        <w:rPr>
          <w:rFonts w:ascii="Times New Roman" w:eastAsia="Times New Roman" w:hAnsi="Times New Roman"/>
        </w:rPr>
      </w:pPr>
      <w:r w:rsidRPr="00EF01FA">
        <w:rPr>
          <w:rFonts w:ascii="Times New Roman" w:eastAsia="Times New Roman" w:hAnsi="Times New Roman"/>
        </w:rPr>
        <w:t>Šį vaistą laikykite vaikams nepastebimoje ir nepasiekiamoje vietoje.</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ind w:right="70"/>
        <w:rPr>
          <w:rFonts w:ascii="Times New Roman" w:hAnsi="Times New Roman"/>
        </w:rPr>
      </w:pPr>
      <w:r w:rsidRPr="00EF01FA">
        <w:rPr>
          <w:rFonts w:ascii="Times New Roman" w:hAnsi="Times New Roman"/>
        </w:rPr>
        <w:t xml:space="preserve">Ant lizdinės plokštelės ir dėžutės po „EXP“ </w:t>
      </w:r>
      <w:r>
        <w:rPr>
          <w:rFonts w:ascii="Times New Roman" w:hAnsi="Times New Roman"/>
        </w:rPr>
        <w:t>a</w:t>
      </w:r>
      <w:r w:rsidRPr="00EF01FA">
        <w:rPr>
          <w:rFonts w:ascii="Times New Roman" w:hAnsi="Times New Roman"/>
        </w:rPr>
        <w:t>r</w:t>
      </w:r>
      <w:r>
        <w:rPr>
          <w:rFonts w:ascii="Times New Roman" w:hAnsi="Times New Roman"/>
        </w:rPr>
        <w:t>ba</w:t>
      </w:r>
      <w:r w:rsidRPr="00EF01FA">
        <w:rPr>
          <w:rFonts w:ascii="Times New Roman" w:hAnsi="Times New Roman"/>
        </w:rPr>
        <w:t xml:space="preserve"> „Tinka iki“ nurodytam tinkamumo laikui pasibaigus, šio vaisto vartoti negalima. Vaistas tinkamas vartoti iki paskutinės nurodyto mėnesio dienos.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Šiam vaistui specialių laikymo sąlygų nereikia.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spacing w:after="0" w:line="240" w:lineRule="auto"/>
        <w:rPr>
          <w:rFonts w:ascii="Times New Roman" w:eastAsia="Times New Roman" w:hAnsi="Times New Roman"/>
          <w:noProof/>
        </w:rPr>
      </w:pPr>
      <w:r w:rsidRPr="00EF01FA">
        <w:rPr>
          <w:rFonts w:ascii="Times New Roman" w:eastAsia="Times New Roman" w:hAnsi="Times New Roman"/>
          <w:noProof/>
        </w:rPr>
        <w:t>Vaistų negalima išmesti į kanalizaciją arba su buitinėmis atliekomis. Kaip išmesti nereikalingus vaistus, klauskite vaistininko. Šios priemonės padės apsaugoti aplinką.</w:t>
      </w:r>
    </w:p>
    <w:p w:rsidR="004135A9" w:rsidRPr="00EF01FA" w:rsidRDefault="004135A9" w:rsidP="004135A9">
      <w:pPr>
        <w:spacing w:after="0" w:line="240" w:lineRule="auto"/>
        <w:rPr>
          <w:rFonts w:ascii="Times New Roman" w:eastAsia="Times New Roman" w:hAnsi="Times New Roman"/>
          <w:noProof/>
        </w:rPr>
      </w:pP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6.</w:t>
      </w:r>
      <w:r w:rsidRPr="00EF01FA">
        <w:rPr>
          <w:rFonts w:ascii="Times New Roman" w:hAnsi="Times New Roman"/>
          <w:b/>
          <w:bCs/>
        </w:rPr>
        <w:tab/>
      </w:r>
      <w:r w:rsidRPr="00EF01FA">
        <w:rPr>
          <w:rFonts w:ascii="Times New Roman" w:hAnsi="Times New Roman"/>
          <w:b/>
        </w:rPr>
        <w:t>Pakuotės turinys ir kita informacija</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sudėtis </w:t>
      </w:r>
    </w:p>
    <w:p w:rsidR="004135A9" w:rsidRPr="00EF01FA" w:rsidRDefault="004135A9" w:rsidP="004135A9">
      <w:pPr>
        <w:widowControl w:val="0"/>
        <w:autoSpaceDE w:val="0"/>
        <w:autoSpaceDN w:val="0"/>
        <w:adjustRightInd w:val="0"/>
        <w:spacing w:after="0" w:line="240" w:lineRule="auto"/>
        <w:ind w:left="720" w:hanging="720"/>
        <w:rPr>
          <w:rFonts w:ascii="Times New Roman" w:hAnsi="Times New Roman"/>
        </w:rPr>
      </w:pPr>
      <w:r w:rsidRPr="00EF01FA">
        <w:rPr>
          <w:rFonts w:ascii="Times New Roman" w:hAnsi="Times New Roman"/>
        </w:rPr>
        <w:t>-</w:t>
      </w:r>
      <w:r w:rsidRPr="00EF01FA">
        <w:rPr>
          <w:rFonts w:ascii="Times New Roman" w:hAnsi="Times New Roman"/>
        </w:rPr>
        <w:tab/>
        <w:t xml:space="preserve">Veiklioji medžiaga yra levocetirizino dihidrochloridas. </w:t>
      </w:r>
    </w:p>
    <w:p w:rsidR="004135A9" w:rsidRPr="00EF01FA" w:rsidRDefault="004135A9" w:rsidP="004135A9">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 xml:space="preserve">Kiekvienoje plėvele dengtoje tabletėje yra 5 mg levocetirizino dihidrochlorido.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ind w:left="720" w:hanging="720"/>
        <w:rPr>
          <w:rFonts w:ascii="Times New Roman" w:hAnsi="Times New Roman"/>
        </w:rPr>
      </w:pPr>
      <w:r w:rsidRPr="00EF01FA">
        <w:rPr>
          <w:rFonts w:ascii="Times New Roman" w:hAnsi="Times New Roman"/>
        </w:rPr>
        <w:t>-</w:t>
      </w:r>
      <w:r w:rsidRPr="00EF01FA">
        <w:rPr>
          <w:rFonts w:ascii="Times New Roman" w:hAnsi="Times New Roman"/>
        </w:rPr>
        <w:tab/>
        <w:t xml:space="preserve">Pagalbinės medžiagos yra mikrokristalinė celiuliozė, laktozė monohidratas, bevandenis koloidinis silicio dioksidas, magnio stearatas, hipromeliozė (E464), titano dioksidas (E171), makrogolis 400.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išvaizda ir kiekis pakuotėje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Xyzal yra baltos arba balto atspalvio, ovalo formos plėvele dengtos tabletės su Y žyme vienoje pusėje.</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Xyzal tiekiamas lizdinėmis plokštelėmis. Kartono dėžutėje yra 1, 2, 4, 5, 7, 10, 2 x 10, 10 x 10, 14, 15, 20, 21, 28, 30, 40, 50, 60, 70, 90, 100 tablečių.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Gali būti tiekiamos ne visų dydžių pakuotės.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b/>
          <w:bCs/>
        </w:rPr>
      </w:pPr>
      <w:r w:rsidRPr="00EF01FA">
        <w:rPr>
          <w:rFonts w:ascii="Times New Roman" w:hAnsi="Times New Roman"/>
          <w:b/>
          <w:bCs/>
        </w:rPr>
        <w:t>Registruotojas ir gamintojas</w:t>
      </w:r>
    </w:p>
    <w:p w:rsidR="004135A9" w:rsidRPr="00EF01FA" w:rsidRDefault="004135A9" w:rsidP="004135A9">
      <w:pPr>
        <w:widowControl w:val="0"/>
        <w:autoSpaceDE w:val="0"/>
        <w:autoSpaceDN w:val="0"/>
        <w:adjustRightInd w:val="0"/>
        <w:spacing w:after="0" w:line="240" w:lineRule="auto"/>
        <w:rPr>
          <w:rFonts w:ascii="Times New Roman" w:hAnsi="Times New Roman"/>
          <w:bCs/>
          <w:u w:val="single"/>
        </w:rPr>
      </w:pPr>
    </w:p>
    <w:p w:rsidR="004135A9" w:rsidRPr="00EF01FA" w:rsidRDefault="004135A9" w:rsidP="004135A9">
      <w:pPr>
        <w:widowControl w:val="0"/>
        <w:autoSpaceDE w:val="0"/>
        <w:autoSpaceDN w:val="0"/>
        <w:adjustRightInd w:val="0"/>
        <w:spacing w:after="0" w:line="240" w:lineRule="auto"/>
        <w:rPr>
          <w:rFonts w:ascii="Times New Roman" w:hAnsi="Times New Roman"/>
          <w:bCs/>
          <w:u w:val="single"/>
        </w:rPr>
      </w:pPr>
      <w:r w:rsidRPr="00EF01FA">
        <w:rPr>
          <w:rFonts w:ascii="Times New Roman" w:hAnsi="Times New Roman"/>
          <w:bCs/>
          <w:u w:val="single"/>
        </w:rPr>
        <w:t>Registruotojas</w:t>
      </w:r>
    </w:p>
    <w:p w:rsidR="004135A9" w:rsidRPr="00EF01FA" w:rsidRDefault="004135A9" w:rsidP="004135A9">
      <w:pPr>
        <w:spacing w:after="0" w:line="240" w:lineRule="auto"/>
        <w:rPr>
          <w:rFonts w:ascii="Times New Roman" w:eastAsia="Times New Roman" w:hAnsi="Times New Roman"/>
          <w:bCs/>
        </w:rPr>
      </w:pPr>
      <w:r w:rsidRPr="00EF01FA">
        <w:rPr>
          <w:rFonts w:ascii="Times New Roman" w:eastAsia="Times New Roman" w:hAnsi="Times New Roman"/>
          <w:bCs/>
        </w:rPr>
        <w:t>UCB Pharma Oy Finland</w:t>
      </w:r>
    </w:p>
    <w:p w:rsidR="004135A9" w:rsidRPr="00EF01FA" w:rsidRDefault="004135A9" w:rsidP="004135A9">
      <w:pPr>
        <w:autoSpaceDE w:val="0"/>
        <w:autoSpaceDN w:val="0"/>
        <w:adjustRightInd w:val="0"/>
        <w:spacing w:after="0" w:line="240" w:lineRule="auto"/>
        <w:rPr>
          <w:rFonts w:ascii="Times New Roman" w:eastAsia="Times New Roman" w:hAnsi="Times New Roman"/>
          <w:lang w:val="fi-FI" w:eastAsia="zh-CN"/>
        </w:rPr>
      </w:pPr>
      <w:r w:rsidRPr="00EF01FA">
        <w:rPr>
          <w:rFonts w:ascii="Times New Roman" w:eastAsia="Times New Roman" w:hAnsi="Times New Roman"/>
          <w:lang w:val="fi-FI" w:eastAsia="zh-CN"/>
        </w:rPr>
        <w:t>Bertel Jungin aukio 5</w:t>
      </w:r>
    </w:p>
    <w:p w:rsidR="004135A9" w:rsidRPr="00EF01FA" w:rsidRDefault="004135A9" w:rsidP="004135A9">
      <w:pPr>
        <w:autoSpaceDE w:val="0"/>
        <w:autoSpaceDN w:val="0"/>
        <w:adjustRightInd w:val="0"/>
        <w:spacing w:after="0" w:line="240" w:lineRule="auto"/>
        <w:rPr>
          <w:rFonts w:ascii="Times New Roman" w:eastAsia="Times New Roman" w:hAnsi="Times New Roman"/>
          <w:lang w:val="fi-FI" w:eastAsia="zh-CN"/>
        </w:rPr>
      </w:pPr>
      <w:r w:rsidRPr="00EF01FA">
        <w:rPr>
          <w:rFonts w:ascii="Times New Roman" w:eastAsia="Times New Roman" w:hAnsi="Times New Roman"/>
          <w:lang w:val="fi-FI" w:eastAsia="zh-CN"/>
        </w:rPr>
        <w:t>02600 Espoo</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Suomija</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u w:val="single"/>
        </w:rPr>
      </w:pPr>
      <w:r w:rsidRPr="00EF01FA">
        <w:rPr>
          <w:rFonts w:ascii="Times New Roman" w:hAnsi="Times New Roman"/>
          <w:bCs/>
          <w:u w:val="single"/>
        </w:rPr>
        <w:t xml:space="preserve">Gamintojas </w:t>
      </w:r>
    </w:p>
    <w:p w:rsidR="004135A9" w:rsidRPr="001D4609" w:rsidRDefault="004135A9" w:rsidP="004135A9">
      <w:pPr>
        <w:widowControl w:val="0"/>
        <w:autoSpaceDE w:val="0"/>
        <w:autoSpaceDN w:val="0"/>
        <w:adjustRightInd w:val="0"/>
        <w:spacing w:after="0" w:line="240" w:lineRule="auto"/>
        <w:rPr>
          <w:rFonts w:ascii="Times New Roman" w:hAnsi="Times New Roman"/>
          <w:color w:val="000000"/>
          <w:lang w:val="fi-FI"/>
        </w:rPr>
      </w:pPr>
      <w:r w:rsidRPr="001D4609">
        <w:rPr>
          <w:rFonts w:ascii="Times New Roman" w:hAnsi="Times New Roman"/>
          <w:color w:val="000000"/>
          <w:lang w:val="fi-FI"/>
        </w:rPr>
        <w:t>Aesica Pharmaceuticals S.r.l.</w:t>
      </w:r>
    </w:p>
    <w:p w:rsidR="004135A9" w:rsidRPr="001D4609" w:rsidRDefault="004135A9" w:rsidP="004135A9">
      <w:pPr>
        <w:widowControl w:val="0"/>
        <w:autoSpaceDE w:val="0"/>
        <w:autoSpaceDN w:val="0"/>
        <w:adjustRightInd w:val="0"/>
        <w:spacing w:after="0" w:line="240" w:lineRule="auto"/>
        <w:rPr>
          <w:rFonts w:ascii="Times New Roman" w:hAnsi="Times New Roman"/>
          <w:color w:val="000000"/>
          <w:lang w:val="fi-FI"/>
        </w:rPr>
      </w:pPr>
      <w:r w:rsidRPr="001D4609">
        <w:rPr>
          <w:rFonts w:ascii="Times New Roman" w:hAnsi="Times New Roman"/>
          <w:color w:val="000000"/>
          <w:lang w:val="fi-FI"/>
        </w:rPr>
        <w:t>Via Praglia 15</w:t>
      </w:r>
    </w:p>
    <w:p w:rsidR="004135A9" w:rsidRPr="001D4609" w:rsidRDefault="004135A9" w:rsidP="004135A9">
      <w:pPr>
        <w:widowControl w:val="0"/>
        <w:autoSpaceDE w:val="0"/>
        <w:autoSpaceDN w:val="0"/>
        <w:adjustRightInd w:val="0"/>
        <w:spacing w:after="0" w:line="240" w:lineRule="auto"/>
        <w:rPr>
          <w:rFonts w:ascii="Times New Roman" w:hAnsi="Times New Roman"/>
          <w:color w:val="000000"/>
          <w:lang w:val="fi-FI"/>
        </w:rPr>
      </w:pPr>
      <w:r w:rsidRPr="001D4609">
        <w:rPr>
          <w:rFonts w:ascii="Times New Roman" w:hAnsi="Times New Roman"/>
          <w:color w:val="000000"/>
          <w:lang w:val="fi-FI"/>
        </w:rPr>
        <w:t>I-10044 Pianezza (TO)</w:t>
      </w:r>
    </w:p>
    <w:p w:rsidR="004135A9" w:rsidRPr="001D4609" w:rsidRDefault="004135A9" w:rsidP="004135A9">
      <w:pPr>
        <w:widowControl w:val="0"/>
        <w:autoSpaceDE w:val="0"/>
        <w:autoSpaceDN w:val="0"/>
        <w:adjustRightInd w:val="0"/>
        <w:spacing w:after="0" w:line="240" w:lineRule="auto"/>
        <w:rPr>
          <w:rFonts w:ascii="Times New Roman" w:hAnsi="Times New Roman"/>
          <w:color w:val="000000"/>
          <w:lang w:val="fi-FI"/>
        </w:rPr>
      </w:pPr>
      <w:r w:rsidRPr="001D4609">
        <w:rPr>
          <w:rFonts w:ascii="Times New Roman" w:hAnsi="Times New Roman"/>
          <w:color w:val="000000"/>
          <w:lang w:val="fi-FI"/>
        </w:rPr>
        <w:t>Italija</w:t>
      </w:r>
    </w:p>
    <w:p w:rsidR="004135A9" w:rsidRPr="005C6EF6" w:rsidRDefault="004135A9" w:rsidP="004135A9">
      <w:pPr>
        <w:spacing w:after="0" w:line="240" w:lineRule="auto"/>
        <w:rPr>
          <w:rFonts w:ascii="Times New Roman" w:eastAsia="Times New Roman" w:hAnsi="Times New Roman"/>
          <w:lang w:val="it-IT"/>
        </w:rPr>
      </w:pP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arba</w:t>
      </w:r>
    </w:p>
    <w:p w:rsidR="004135A9" w:rsidRPr="005C6EF6" w:rsidRDefault="004135A9" w:rsidP="004135A9">
      <w:pPr>
        <w:spacing w:after="0" w:line="240" w:lineRule="auto"/>
        <w:rPr>
          <w:rFonts w:ascii="Times New Roman" w:eastAsia="Times New Roman" w:hAnsi="Times New Roman"/>
          <w:lang w:val="it-IT"/>
        </w:rPr>
      </w:pPr>
    </w:p>
    <w:p w:rsidR="004135A9" w:rsidRPr="005C6EF6" w:rsidRDefault="004135A9" w:rsidP="004135A9">
      <w:pPr>
        <w:spacing w:after="0" w:line="240" w:lineRule="auto"/>
        <w:rPr>
          <w:rFonts w:ascii="Times New Roman" w:eastAsia="Times New Roman" w:hAnsi="Times New Roman"/>
          <w:lang w:val="it-IT"/>
        </w:rPr>
      </w:pPr>
      <w:r w:rsidRPr="005C6EF6">
        <w:rPr>
          <w:rFonts w:ascii="Times New Roman" w:eastAsia="Times New Roman" w:hAnsi="Times New Roman"/>
          <w:lang w:val="it-IT"/>
        </w:rPr>
        <w:t>UCB Pharma Ltd</w:t>
      </w:r>
    </w:p>
    <w:p w:rsidR="004135A9" w:rsidRPr="00EF01FA" w:rsidRDefault="004135A9" w:rsidP="004135A9">
      <w:pPr>
        <w:spacing w:after="0" w:line="240" w:lineRule="auto"/>
        <w:rPr>
          <w:rFonts w:ascii="Times New Roman" w:eastAsia="Times New Roman" w:hAnsi="Times New Roman"/>
          <w:lang w:val="en-US"/>
        </w:rPr>
      </w:pPr>
      <w:r w:rsidRPr="00EF01FA">
        <w:rPr>
          <w:rFonts w:ascii="Times New Roman" w:eastAsia="Times New Roman" w:hAnsi="Times New Roman"/>
          <w:lang w:val="en-US"/>
        </w:rPr>
        <w:t>208 Bath Road</w:t>
      </w:r>
    </w:p>
    <w:p w:rsidR="004135A9" w:rsidRPr="00EF01FA" w:rsidRDefault="004135A9" w:rsidP="004135A9">
      <w:pPr>
        <w:spacing w:after="0" w:line="240" w:lineRule="auto"/>
        <w:rPr>
          <w:rFonts w:ascii="Times New Roman" w:eastAsia="Times New Roman" w:hAnsi="Times New Roman"/>
          <w:lang w:val="en-US"/>
        </w:rPr>
      </w:pPr>
      <w:r w:rsidRPr="00EF01FA">
        <w:rPr>
          <w:rFonts w:ascii="Times New Roman" w:eastAsia="Times New Roman" w:hAnsi="Times New Roman"/>
          <w:lang w:val="en-US"/>
        </w:rPr>
        <w:t>Slough, Berkshire, SL1 3WE</w:t>
      </w:r>
    </w:p>
    <w:p w:rsidR="004135A9" w:rsidRPr="00EF01FA" w:rsidRDefault="004135A9" w:rsidP="004135A9">
      <w:pPr>
        <w:spacing w:after="0" w:line="240" w:lineRule="auto"/>
        <w:rPr>
          <w:rFonts w:ascii="Times New Roman" w:eastAsia="Times New Roman" w:hAnsi="Times New Roman"/>
          <w:lang w:val="en-US"/>
        </w:rPr>
      </w:pPr>
      <w:r w:rsidRPr="00EF01FA">
        <w:rPr>
          <w:rFonts w:ascii="Times New Roman" w:eastAsia="Times New Roman" w:hAnsi="Times New Roman"/>
        </w:rPr>
        <w:t>Jungtinė Karalystė</w:t>
      </w:r>
    </w:p>
    <w:p w:rsidR="004135A9" w:rsidRPr="00EF01FA" w:rsidRDefault="004135A9" w:rsidP="004135A9">
      <w:pPr>
        <w:tabs>
          <w:tab w:val="left" w:pos="567"/>
        </w:tabs>
        <w:spacing w:after="0" w:line="240" w:lineRule="auto"/>
        <w:rPr>
          <w:rFonts w:ascii="Times New Roman" w:eastAsia="Times New Roman" w:hAnsi="Times New Roman"/>
          <w:lang w:val="en-US"/>
        </w:rPr>
      </w:pPr>
    </w:p>
    <w:p w:rsidR="004135A9" w:rsidRPr="005129B3" w:rsidRDefault="004135A9" w:rsidP="004135A9">
      <w:pPr>
        <w:tabs>
          <w:tab w:val="left" w:pos="567"/>
        </w:tabs>
        <w:spacing w:after="0" w:line="240" w:lineRule="auto"/>
        <w:rPr>
          <w:rFonts w:ascii="Times New Roman" w:hAnsi="Times New Roman"/>
          <w:lang w:val="en-US"/>
        </w:rPr>
      </w:pPr>
      <w:r w:rsidRPr="005129B3">
        <w:rPr>
          <w:rFonts w:ascii="Times New Roman" w:hAnsi="Times New Roman"/>
          <w:lang w:val="en-US"/>
        </w:rPr>
        <w:t>arba</w:t>
      </w:r>
    </w:p>
    <w:p w:rsidR="004135A9" w:rsidRPr="00EF01FA" w:rsidRDefault="004135A9" w:rsidP="004135A9">
      <w:pPr>
        <w:tabs>
          <w:tab w:val="left" w:pos="567"/>
        </w:tabs>
        <w:spacing w:after="0" w:line="240" w:lineRule="auto"/>
        <w:rPr>
          <w:rFonts w:ascii="Times New Roman" w:eastAsia="Times New Roman" w:hAnsi="Times New Roman"/>
          <w:noProof/>
          <w:lang w:val="en-US" w:eastAsia="lt-LT"/>
        </w:rPr>
      </w:pPr>
    </w:p>
    <w:p w:rsidR="004135A9" w:rsidRPr="00EF01FA" w:rsidRDefault="004135A9" w:rsidP="004135A9">
      <w:pPr>
        <w:tabs>
          <w:tab w:val="left" w:pos="567"/>
        </w:tabs>
        <w:spacing w:after="0" w:line="240" w:lineRule="auto"/>
        <w:rPr>
          <w:rFonts w:ascii="Times New Roman" w:eastAsia="Times New Roman" w:hAnsi="Times New Roman"/>
          <w:noProof/>
          <w:lang w:val="en-US" w:eastAsia="lt-LT"/>
        </w:rPr>
      </w:pPr>
      <w:r w:rsidRPr="00EF01FA">
        <w:rPr>
          <w:rFonts w:ascii="Times New Roman" w:eastAsia="Times New Roman" w:hAnsi="Times New Roman"/>
          <w:noProof/>
          <w:lang w:val="en-US" w:eastAsia="lt-LT"/>
        </w:rPr>
        <w:t>ExtractumPharma Co. Ltd.</w:t>
      </w:r>
    </w:p>
    <w:p w:rsidR="004135A9" w:rsidRPr="00EF01FA" w:rsidRDefault="004135A9" w:rsidP="004135A9">
      <w:pPr>
        <w:tabs>
          <w:tab w:val="left" w:pos="567"/>
        </w:tabs>
        <w:spacing w:after="0" w:line="240" w:lineRule="auto"/>
        <w:rPr>
          <w:rFonts w:ascii="Times New Roman" w:eastAsia="Times New Roman" w:hAnsi="Times New Roman"/>
          <w:noProof/>
          <w:lang w:val="en-US" w:eastAsia="lt-LT"/>
        </w:rPr>
      </w:pPr>
      <w:r w:rsidRPr="00EF01FA">
        <w:rPr>
          <w:rFonts w:ascii="Times New Roman" w:eastAsia="Times New Roman" w:hAnsi="Times New Roman"/>
          <w:noProof/>
          <w:lang w:val="en-US" w:eastAsia="lt-LT"/>
        </w:rPr>
        <w:t>6413 Kunfehértó</w:t>
      </w:r>
    </w:p>
    <w:p w:rsidR="004135A9" w:rsidRPr="00EF01FA" w:rsidRDefault="004135A9" w:rsidP="004135A9">
      <w:pPr>
        <w:tabs>
          <w:tab w:val="left" w:pos="567"/>
        </w:tabs>
        <w:spacing w:after="0" w:line="240" w:lineRule="auto"/>
        <w:rPr>
          <w:rFonts w:ascii="Times New Roman" w:eastAsia="Times New Roman" w:hAnsi="Times New Roman"/>
          <w:noProof/>
          <w:lang w:val="en-US" w:eastAsia="lt-LT"/>
        </w:rPr>
      </w:pPr>
      <w:r w:rsidRPr="00EF01FA">
        <w:rPr>
          <w:rFonts w:ascii="Times New Roman" w:eastAsia="Times New Roman" w:hAnsi="Times New Roman"/>
          <w:noProof/>
          <w:lang w:val="en-US" w:eastAsia="lt-LT"/>
        </w:rPr>
        <w:t>IV. körzet 6.</w:t>
      </w:r>
    </w:p>
    <w:p w:rsidR="004135A9" w:rsidRPr="00EF01FA" w:rsidRDefault="004135A9" w:rsidP="004135A9">
      <w:pPr>
        <w:tabs>
          <w:tab w:val="left" w:pos="567"/>
        </w:tabs>
        <w:spacing w:after="0" w:line="240" w:lineRule="auto"/>
        <w:rPr>
          <w:rFonts w:ascii="Times New Roman" w:eastAsia="Times New Roman" w:hAnsi="Times New Roman"/>
          <w:noProof/>
          <w:lang w:val="en-US" w:eastAsia="lt-LT"/>
        </w:rPr>
      </w:pPr>
      <w:r w:rsidRPr="00EF01FA">
        <w:rPr>
          <w:rFonts w:ascii="Times New Roman" w:eastAsia="Times New Roman" w:hAnsi="Times New Roman"/>
          <w:noProof/>
          <w:lang w:val="en-US" w:eastAsia="lt-LT"/>
        </w:rPr>
        <w:t>Vengrija</w:t>
      </w:r>
    </w:p>
    <w:p w:rsidR="004135A9" w:rsidRDefault="004135A9" w:rsidP="004135A9">
      <w:pPr>
        <w:spacing w:after="0" w:line="240" w:lineRule="auto"/>
        <w:rPr>
          <w:rFonts w:ascii="Times New Roman" w:eastAsia="Times New Roman" w:hAnsi="Times New Roman"/>
        </w:rPr>
      </w:pPr>
    </w:p>
    <w:p w:rsidR="004135A9" w:rsidRDefault="004135A9" w:rsidP="004135A9">
      <w:pPr>
        <w:spacing w:after="0" w:line="240" w:lineRule="auto"/>
        <w:rPr>
          <w:rFonts w:ascii="Times New Roman" w:eastAsia="Times New Roman" w:hAnsi="Times New Roman"/>
        </w:rPr>
      </w:pPr>
      <w:r>
        <w:rPr>
          <w:rFonts w:ascii="Times New Roman" w:eastAsia="Times New Roman" w:hAnsi="Times New Roman"/>
        </w:rPr>
        <w:t>arba</w:t>
      </w:r>
    </w:p>
    <w:p w:rsidR="004135A9" w:rsidRDefault="004135A9" w:rsidP="004135A9">
      <w:pPr>
        <w:spacing w:after="0" w:line="240" w:lineRule="auto"/>
        <w:rPr>
          <w:rFonts w:ascii="Times New Roman" w:eastAsia="Times New Roman" w:hAnsi="Times New Roman"/>
        </w:rPr>
      </w:pPr>
    </w:p>
    <w:p w:rsidR="004135A9" w:rsidRPr="00C34363" w:rsidRDefault="004135A9" w:rsidP="004135A9">
      <w:pPr>
        <w:pStyle w:val="Betarp"/>
        <w:rPr>
          <w:lang w:val="pl-PL"/>
        </w:rPr>
      </w:pPr>
      <w:r w:rsidRPr="00C34363">
        <w:rPr>
          <w:sz w:val="22"/>
          <w:szCs w:val="22"/>
          <w:lang w:val="pl-PL"/>
        </w:rPr>
        <w:t>Phoenix Pharma</w:t>
      </w:r>
      <w:r w:rsidRPr="00C34363">
        <w:rPr>
          <w:sz w:val="22"/>
          <w:lang w:val="pl-PL"/>
        </w:rPr>
        <w:t xml:space="preserve"> Polska Sp. z o.o</w:t>
      </w:r>
      <w:r w:rsidRPr="00C34363">
        <w:rPr>
          <w:sz w:val="22"/>
          <w:szCs w:val="22"/>
          <w:lang w:val="pl-PL"/>
        </w:rPr>
        <w:t>.,</w:t>
      </w:r>
    </w:p>
    <w:p w:rsidR="004135A9" w:rsidRPr="00C34363" w:rsidRDefault="004135A9" w:rsidP="004135A9">
      <w:pPr>
        <w:pStyle w:val="Betarp"/>
        <w:rPr>
          <w:sz w:val="22"/>
          <w:szCs w:val="22"/>
          <w:lang w:val="pl-PL"/>
        </w:rPr>
      </w:pPr>
      <w:r w:rsidRPr="00C34363">
        <w:rPr>
          <w:sz w:val="22"/>
          <w:szCs w:val="22"/>
          <w:lang w:val="pl-PL"/>
        </w:rPr>
        <w:t xml:space="preserve">ul. Rajdowa 9 Konotopa, </w:t>
      </w:r>
    </w:p>
    <w:p w:rsidR="004135A9" w:rsidRPr="00C34363" w:rsidRDefault="004135A9" w:rsidP="004135A9">
      <w:pPr>
        <w:pStyle w:val="Betarp"/>
        <w:rPr>
          <w:lang w:val="pl-PL"/>
        </w:rPr>
      </w:pPr>
      <w:r w:rsidRPr="00C34363">
        <w:rPr>
          <w:sz w:val="22"/>
          <w:lang w:val="pl-PL"/>
        </w:rPr>
        <w:t>05-850 Ożarów Mazowiecki</w:t>
      </w:r>
      <w:r w:rsidRPr="00C34363">
        <w:rPr>
          <w:sz w:val="22"/>
          <w:szCs w:val="22"/>
          <w:lang w:val="pl-PL"/>
        </w:rPr>
        <w:t>,</w:t>
      </w:r>
    </w:p>
    <w:p w:rsidR="004135A9" w:rsidRDefault="004135A9" w:rsidP="004135A9">
      <w:pPr>
        <w:spacing w:after="0" w:line="240" w:lineRule="auto"/>
        <w:rPr>
          <w:rFonts w:ascii="Times New Roman" w:eastAsia="Times New Roman" w:hAnsi="Times New Roman"/>
        </w:rPr>
      </w:pPr>
      <w:r w:rsidRPr="00B70D49">
        <w:rPr>
          <w:rFonts w:ascii="Times New Roman" w:eastAsia="Times New Roman" w:hAnsi="Times New Roman"/>
        </w:rPr>
        <w:t>Lenkija</w:t>
      </w:r>
    </w:p>
    <w:p w:rsidR="004135A9" w:rsidRPr="00EF01FA" w:rsidRDefault="004135A9" w:rsidP="004135A9">
      <w:pPr>
        <w:spacing w:after="0" w:line="240" w:lineRule="auto"/>
        <w:rPr>
          <w:rFonts w:ascii="Times New Roman" w:eastAsia="Times New Roman" w:hAnsi="Times New Roman"/>
        </w:rPr>
      </w:pP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Jeigu apie šį vaistą norite sužinoti daugiau, kreipkitės į vietinį registruotojo atstovą.</w:t>
      </w:r>
    </w:p>
    <w:p w:rsidR="004135A9" w:rsidRPr="00EF01FA" w:rsidRDefault="004135A9" w:rsidP="004135A9">
      <w:pPr>
        <w:spacing w:after="0" w:line="240" w:lineRule="auto"/>
        <w:rPr>
          <w:rFonts w:ascii="Times New Roman" w:eastAsia="Times New Roman" w:hAnsi="Times New Roman"/>
        </w:rPr>
      </w:pP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UAB Medfiles</w:t>
      </w:r>
    </w:p>
    <w:p w:rsidR="004135A9" w:rsidRPr="00EF01FA" w:rsidRDefault="004135A9" w:rsidP="004135A9">
      <w:pPr>
        <w:spacing w:after="0" w:line="240" w:lineRule="atLeast"/>
        <w:rPr>
          <w:rFonts w:ascii="Times New Roman" w:eastAsia="Times New Roman" w:hAnsi="Times New Roman"/>
        </w:rPr>
      </w:pPr>
      <w:r w:rsidRPr="00EF01FA">
        <w:rPr>
          <w:rFonts w:ascii="Times New Roman" w:eastAsia="Times New Roman" w:hAnsi="Times New Roman"/>
        </w:rPr>
        <w:t>Laisvės pr.</w:t>
      </w:r>
      <w:r>
        <w:rPr>
          <w:rFonts w:ascii="Times New Roman" w:eastAsia="Times New Roman" w:hAnsi="Times New Roman"/>
        </w:rPr>
        <w:t> 3</w:t>
      </w:r>
      <w:r w:rsidRPr="00EF01FA">
        <w:rPr>
          <w:rFonts w:ascii="Times New Roman" w:eastAsia="Times New Roman" w:hAnsi="Times New Roman"/>
        </w:rPr>
        <w:t>, LT-04</w:t>
      </w:r>
      <w:r>
        <w:rPr>
          <w:rFonts w:ascii="Times New Roman" w:eastAsia="Times New Roman" w:hAnsi="Times New Roman"/>
        </w:rPr>
        <w:t>215</w:t>
      </w:r>
      <w:r w:rsidRPr="00EF01FA">
        <w:rPr>
          <w:rFonts w:ascii="Times New Roman" w:eastAsia="Times New Roman" w:hAnsi="Times New Roman"/>
        </w:rPr>
        <w:t xml:space="preserve">, Vilnius </w:t>
      </w:r>
    </w:p>
    <w:p w:rsidR="004135A9" w:rsidRPr="00EF01FA" w:rsidRDefault="004135A9" w:rsidP="004135A9">
      <w:pPr>
        <w:spacing w:after="0" w:line="240" w:lineRule="auto"/>
        <w:rPr>
          <w:rFonts w:ascii="Times New Roman" w:eastAsia="Times New Roman" w:hAnsi="Times New Roman"/>
        </w:rPr>
      </w:pPr>
      <w:r w:rsidRPr="00EF01FA">
        <w:rPr>
          <w:rFonts w:ascii="Times New Roman" w:eastAsia="Times New Roman" w:hAnsi="Times New Roman"/>
        </w:rPr>
        <w:t>Tel.: +370</w:t>
      </w:r>
      <w:r>
        <w:rPr>
          <w:rFonts w:ascii="Times New Roman" w:eastAsia="Times New Roman" w:hAnsi="Times New Roman"/>
        </w:rPr>
        <w:t> </w:t>
      </w:r>
      <w:r w:rsidRPr="00EF01FA">
        <w:rPr>
          <w:rFonts w:ascii="Times New Roman" w:eastAsia="Times New Roman" w:hAnsi="Times New Roman"/>
        </w:rPr>
        <w:t>52</w:t>
      </w:r>
      <w:r>
        <w:rPr>
          <w:rFonts w:ascii="Times New Roman" w:eastAsia="Times New Roman" w:hAnsi="Times New Roman"/>
        </w:rPr>
        <w:t> </w:t>
      </w:r>
      <w:r w:rsidRPr="00EF01FA">
        <w:rPr>
          <w:rFonts w:ascii="Times New Roman" w:eastAsia="Times New Roman" w:hAnsi="Times New Roman"/>
        </w:rPr>
        <w:t>461</w:t>
      </w:r>
      <w:r>
        <w:rPr>
          <w:rFonts w:ascii="Times New Roman" w:eastAsia="Times New Roman" w:hAnsi="Times New Roman"/>
        </w:rPr>
        <w:t> </w:t>
      </w:r>
      <w:r w:rsidRPr="00EF01FA">
        <w:rPr>
          <w:rFonts w:ascii="Times New Roman" w:eastAsia="Times New Roman" w:hAnsi="Times New Roman"/>
        </w:rPr>
        <w:t>640</w:t>
      </w:r>
    </w:p>
    <w:p w:rsidR="004135A9" w:rsidRPr="00EF01FA" w:rsidRDefault="004135A9" w:rsidP="004135A9">
      <w:pPr>
        <w:widowControl w:val="0"/>
        <w:autoSpaceDE w:val="0"/>
        <w:autoSpaceDN w:val="0"/>
        <w:adjustRightInd w:val="0"/>
        <w:spacing w:after="0" w:line="240" w:lineRule="auto"/>
        <w:ind w:right="6600"/>
        <w:rPr>
          <w:rFonts w:ascii="Times New Roman" w:hAnsi="Times New Roman"/>
        </w:rPr>
      </w:pPr>
    </w:p>
    <w:p w:rsidR="004135A9" w:rsidRPr="00EF01FA" w:rsidRDefault="004135A9" w:rsidP="004135A9">
      <w:pPr>
        <w:numPr>
          <w:ilvl w:val="12"/>
          <w:numId w:val="0"/>
        </w:numPr>
        <w:spacing w:after="0" w:line="240" w:lineRule="auto"/>
        <w:ind w:right="-2"/>
        <w:rPr>
          <w:rFonts w:ascii="Times New Roman" w:eastAsia="Times New Roman" w:hAnsi="Times New Roman"/>
        </w:rPr>
      </w:pPr>
      <w:r w:rsidRPr="00EF01FA">
        <w:rPr>
          <w:rFonts w:ascii="Times New Roman" w:eastAsia="Times New Roman" w:hAnsi="Times New Roman"/>
          <w:b/>
        </w:rPr>
        <w:t>Šis vaistas EEE valstybėse narėse registruotas tokiais pavadinimais</w:t>
      </w:r>
      <w:r w:rsidRPr="00753263">
        <w:rPr>
          <w:rFonts w:ascii="Times New Roman" w:eastAsia="Times New Roman" w:hAnsi="Times New Roman"/>
          <w:b/>
        </w:rPr>
        <w:t>:</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Airija - Xyzal</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Austrija - Xyzall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Belgija - Xyzall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Čekija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Danija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Estija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Graikija - Xosal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Ispanija - Xazal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Italija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Jungtinė Karalystė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Kipras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Latvija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Lenkija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Lietuva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Liuksemburgas - Xyzall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Malta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Norvegija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Olandija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Portugalija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Prancūzija - Xyzall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Suomija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Slovakija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Slovėnija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Vengrija - Xyzal </w:t>
      </w: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Vokietija - Xusal </w:t>
      </w:r>
    </w:p>
    <w:p w:rsidR="004135A9" w:rsidRPr="00EF01FA" w:rsidRDefault="004135A9" w:rsidP="004135A9">
      <w:pPr>
        <w:widowControl w:val="0"/>
        <w:autoSpaceDE w:val="0"/>
        <w:autoSpaceDN w:val="0"/>
        <w:adjustRightInd w:val="0"/>
        <w:spacing w:after="0" w:line="240" w:lineRule="auto"/>
        <w:rPr>
          <w:rFonts w:ascii="Times New Roman" w:hAnsi="Times New Roman"/>
          <w:color w:val="000000"/>
        </w:rPr>
      </w:pPr>
    </w:p>
    <w:p w:rsidR="004135A9" w:rsidRPr="00EF01FA" w:rsidRDefault="004135A9" w:rsidP="004135A9">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Šis pakuotės lapelis paskutinį kartą peržiūrėtas</w:t>
      </w:r>
      <w:r>
        <w:rPr>
          <w:rFonts w:ascii="Times New Roman" w:hAnsi="Times New Roman"/>
          <w:b/>
          <w:bCs/>
        </w:rPr>
        <w:t xml:space="preserve">  2022-07-12.</w:t>
      </w:r>
    </w:p>
    <w:p w:rsidR="004135A9" w:rsidRPr="00EF01FA" w:rsidRDefault="004135A9" w:rsidP="004135A9">
      <w:pPr>
        <w:spacing w:after="0" w:line="240" w:lineRule="auto"/>
        <w:rPr>
          <w:rFonts w:ascii="Times New Roman" w:hAnsi="Times New Roman"/>
        </w:rPr>
      </w:pPr>
    </w:p>
    <w:p w:rsidR="004135A9" w:rsidRPr="00B70D49" w:rsidRDefault="004135A9" w:rsidP="004135A9">
      <w:pPr>
        <w:spacing w:after="0" w:line="240" w:lineRule="auto"/>
      </w:pPr>
      <w:r w:rsidRPr="00EF01FA">
        <w:rPr>
          <w:rFonts w:ascii="Times New Roman" w:eastAsia="Times New Roman" w:hAnsi="Times New Roman"/>
        </w:rPr>
        <w:t xml:space="preserve">Išsami informacija apie šį vaistą pateikiama Valstybinės vaistų kontrolės tarnybos prie Lietuvos Respublikos sveikatos apsaugos ministerijos tinklalapyje </w:t>
      </w:r>
      <w:hyperlink r:id="rId8" w:history="1">
        <w:r w:rsidRPr="00EF01FA">
          <w:rPr>
            <w:rFonts w:ascii="Times New Roman" w:eastAsia="Times New Roman" w:hAnsi="Times New Roman"/>
            <w:color w:val="0000FF"/>
            <w:u w:val="single"/>
          </w:rPr>
          <w:t>http://www.vvkt.lt/</w:t>
        </w:r>
      </w:hyperlink>
    </w:p>
    <w:p w:rsidR="004135A9" w:rsidRDefault="004135A9" w:rsidP="004135A9"/>
    <w:p w:rsidR="009041DB" w:rsidRDefault="009041DB">
      <w:bookmarkStart w:id="1" w:name="_GoBack"/>
      <w:bookmarkEnd w:id="1"/>
    </w:p>
    <w:sectPr w:rsidR="009041DB" w:rsidSect="00FD7337">
      <w:headerReference w:type="even" r:id="rId9"/>
      <w:headerReference w:type="default" r:id="rId10"/>
      <w:footerReference w:type="even" r:id="rId11"/>
      <w:footerReference w:type="default" r:id="rId12"/>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2E44" w:rsidRDefault="004135A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20</w:t>
    </w:r>
    <w:r>
      <w:rPr>
        <w:rStyle w:val="Puslapionumeris"/>
      </w:rPr>
      <w:fldChar w:fldCharType="end"/>
    </w:r>
  </w:p>
  <w:p w:rsidR="00BB2E44" w:rsidRDefault="004135A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2E44" w:rsidRDefault="004135A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5</w:t>
    </w:r>
    <w:r>
      <w:rPr>
        <w:rStyle w:val="Puslapionumeris"/>
      </w:rPr>
      <w:fldChar w:fldCharType="end"/>
    </w:r>
  </w:p>
  <w:p w:rsidR="00BB2E44" w:rsidRDefault="004135A9">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2E44" w:rsidRDefault="004135A9">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20</w:t>
    </w:r>
    <w:r>
      <w:rPr>
        <w:rStyle w:val="Puslapionumeris"/>
      </w:rPr>
      <w:fldChar w:fldCharType="end"/>
    </w:r>
  </w:p>
  <w:p w:rsidR="00BB2E44" w:rsidRDefault="004135A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2E44" w:rsidRDefault="004135A9">
    <w:pPr>
      <w:pStyle w:val="Antrats"/>
      <w:framePr w:wrap="around" w:vAnchor="text" w:hAnchor="margin" w:xAlign="center" w:y="1"/>
      <w:rPr>
        <w:rStyle w:val="Puslapionumeris"/>
      </w:rPr>
    </w:pPr>
  </w:p>
  <w:p w:rsidR="00BB2E44" w:rsidRDefault="004135A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12BB7C7"/>
    <w:multiLevelType w:val="hybridMultilevel"/>
    <w:tmpl w:val="FDAD94E3"/>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20D9551B"/>
    <w:multiLevelType w:val="hybridMultilevel"/>
    <w:tmpl w:val="B968472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D41749"/>
    <w:multiLevelType w:val="hybridMultilevel"/>
    <w:tmpl w:val="0FD0EBD0"/>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 w15:restartNumberingAfterBreak="0">
    <w:nsid w:val="6B101864"/>
    <w:multiLevelType w:val="hybridMultilevel"/>
    <w:tmpl w:val="FE96466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5A9"/>
    <w:rsid w:val="00234094"/>
    <w:rsid w:val="002A211A"/>
    <w:rsid w:val="004135A9"/>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79341A-9DEC-4977-A8EC-CFD322687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35A9"/>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135A9"/>
    <w:pPr>
      <w:tabs>
        <w:tab w:val="center" w:pos="4320"/>
        <w:tab w:val="right" w:pos="8640"/>
      </w:tabs>
      <w:spacing w:after="0" w:line="240" w:lineRule="auto"/>
    </w:pPr>
    <w:rPr>
      <w:rFonts w:ascii="Times New Roman" w:eastAsia="Times New Roman" w:hAnsi="Times New Roman"/>
      <w:sz w:val="20"/>
      <w:szCs w:val="20"/>
      <w:lang w:eastAsia="lt-LT"/>
    </w:rPr>
  </w:style>
  <w:style w:type="character" w:customStyle="1" w:styleId="AntratsDiagrama">
    <w:name w:val="Antraštės Diagrama"/>
    <w:basedOn w:val="Numatytasispastraiposriftas"/>
    <w:link w:val="Antrats"/>
    <w:uiPriority w:val="99"/>
    <w:rsid w:val="004135A9"/>
    <w:rPr>
      <w:rFonts w:ascii="Times New Roman" w:hAnsi="Times New Roman" w:cs="Times New Roman"/>
      <w:sz w:val="20"/>
      <w:szCs w:val="20"/>
      <w:lang w:eastAsia="lt-LT"/>
    </w:rPr>
  </w:style>
  <w:style w:type="paragraph" w:styleId="Porat">
    <w:name w:val="footer"/>
    <w:basedOn w:val="prastasis"/>
    <w:link w:val="PoratDiagrama"/>
    <w:uiPriority w:val="99"/>
    <w:rsid w:val="004135A9"/>
    <w:pPr>
      <w:tabs>
        <w:tab w:val="center" w:pos="4320"/>
        <w:tab w:val="right" w:pos="8640"/>
      </w:tabs>
      <w:spacing w:after="0" w:line="240" w:lineRule="auto"/>
    </w:pPr>
    <w:rPr>
      <w:rFonts w:ascii="Times New Roman" w:eastAsia="Times New Roman" w:hAnsi="Times New Roman"/>
      <w:sz w:val="20"/>
      <w:szCs w:val="20"/>
      <w:lang w:eastAsia="lt-LT"/>
    </w:rPr>
  </w:style>
  <w:style w:type="character" w:customStyle="1" w:styleId="PoratDiagrama">
    <w:name w:val="Poraštė Diagrama"/>
    <w:basedOn w:val="Numatytasispastraiposriftas"/>
    <w:link w:val="Porat"/>
    <w:uiPriority w:val="99"/>
    <w:rsid w:val="004135A9"/>
    <w:rPr>
      <w:rFonts w:ascii="Times New Roman" w:hAnsi="Times New Roman" w:cs="Times New Roman"/>
      <w:sz w:val="20"/>
      <w:szCs w:val="20"/>
      <w:lang w:eastAsia="lt-LT"/>
    </w:rPr>
  </w:style>
  <w:style w:type="character" w:styleId="Puslapionumeris">
    <w:name w:val="page number"/>
    <w:uiPriority w:val="99"/>
    <w:rsid w:val="004135A9"/>
    <w:rPr>
      <w:rFonts w:cs="Times New Roman"/>
    </w:rPr>
  </w:style>
  <w:style w:type="paragraph" w:styleId="Betarp">
    <w:name w:val="No Spacing"/>
    <w:uiPriority w:val="1"/>
    <w:qFormat/>
    <w:rsid w:val="004135A9"/>
    <w:pPr>
      <w:spacing w:after="0" w:line="240" w:lineRule="auto"/>
    </w:pPr>
    <w:rPr>
      <w:rFonts w:ascii="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oter" Target="footer1.xml"/><Relationship Id="rId5" Type="http://schemas.openxmlformats.org/officeDocument/2006/relationships/hyperlink" Target="https://vapris.vvkt.lt/vvkt-web/public/nrv"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7226</Words>
  <Characters>4119</Characters>
  <Application>Microsoft Office Word</Application>
  <DocSecurity>0</DocSecurity>
  <Lines>34</Lines>
  <Paragraphs>22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2022-09-08T11:25:00Z</dcterms:created>
  <dcterms:modified xsi:type="dcterms:W3CDTF">2022-09-08T11:25:00Z</dcterms:modified>
</cp:coreProperties>
</file>