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6D3AFD" w14:textId="77777777" w:rsidR="000E48DC" w:rsidRDefault="000E48DC">
      <w:pPr>
        <w:spacing w:after="0" w:line="240" w:lineRule="auto"/>
        <w:rPr>
          <w:rFonts w:ascii="Times New Roman" w:eastAsia="Times New Roman" w:hAnsi="Times New Roman" w:cs="Times New Roman"/>
          <w:lang w:val="lt-LT" w:eastAsia="lt-LT"/>
        </w:rPr>
      </w:pPr>
    </w:p>
    <w:p w14:paraId="277CAA5E" w14:textId="77777777" w:rsidR="000E48DC" w:rsidRDefault="000E48DC">
      <w:pPr>
        <w:spacing w:after="0" w:line="240" w:lineRule="auto"/>
        <w:rPr>
          <w:rFonts w:ascii="Times New Roman" w:eastAsia="Times New Roman" w:hAnsi="Times New Roman" w:cs="Times New Roman"/>
          <w:lang w:val="lt-LT" w:eastAsia="lt-LT"/>
        </w:rPr>
      </w:pPr>
    </w:p>
    <w:p w14:paraId="74A0A34C" w14:textId="77777777" w:rsidR="000E48DC" w:rsidRDefault="000E48DC">
      <w:pPr>
        <w:spacing w:after="0" w:line="240" w:lineRule="auto"/>
        <w:rPr>
          <w:rFonts w:ascii="Times New Roman" w:eastAsia="Times New Roman" w:hAnsi="Times New Roman" w:cs="Times New Roman"/>
          <w:lang w:val="lt-LT" w:eastAsia="lt-LT"/>
        </w:rPr>
      </w:pPr>
    </w:p>
    <w:p w14:paraId="51A5A1EE" w14:textId="77777777" w:rsidR="000E48DC" w:rsidRDefault="000E48DC">
      <w:pPr>
        <w:spacing w:after="0" w:line="240" w:lineRule="auto"/>
        <w:rPr>
          <w:rFonts w:ascii="Times New Roman" w:eastAsia="Times New Roman" w:hAnsi="Times New Roman" w:cs="Times New Roman"/>
          <w:lang w:val="lt-LT" w:eastAsia="lt-LT"/>
        </w:rPr>
      </w:pPr>
    </w:p>
    <w:p w14:paraId="5A420319" w14:textId="77777777" w:rsidR="000E48DC" w:rsidRDefault="000E48DC">
      <w:pPr>
        <w:spacing w:after="0" w:line="240" w:lineRule="auto"/>
        <w:rPr>
          <w:rFonts w:ascii="Times New Roman" w:eastAsia="Times New Roman" w:hAnsi="Times New Roman" w:cs="Times New Roman"/>
          <w:lang w:val="lt-LT" w:eastAsia="lt-LT"/>
        </w:rPr>
      </w:pPr>
    </w:p>
    <w:p w14:paraId="317DB58B" w14:textId="77777777" w:rsidR="000E48DC" w:rsidRDefault="000E48DC">
      <w:pPr>
        <w:spacing w:after="0" w:line="240" w:lineRule="auto"/>
        <w:rPr>
          <w:rFonts w:ascii="Times New Roman" w:eastAsia="Times New Roman" w:hAnsi="Times New Roman" w:cs="Times New Roman"/>
          <w:lang w:val="lt-LT" w:eastAsia="lt-LT"/>
        </w:rPr>
      </w:pPr>
    </w:p>
    <w:p w14:paraId="3EAA58B5" w14:textId="77777777" w:rsidR="000E48DC" w:rsidRDefault="000E48DC">
      <w:pPr>
        <w:spacing w:after="0" w:line="240" w:lineRule="auto"/>
        <w:rPr>
          <w:rFonts w:ascii="Times New Roman" w:eastAsia="Times New Roman" w:hAnsi="Times New Roman" w:cs="Times New Roman"/>
          <w:lang w:val="lt-LT" w:eastAsia="lt-LT"/>
        </w:rPr>
      </w:pPr>
    </w:p>
    <w:p w14:paraId="2819EEF9" w14:textId="77777777" w:rsidR="000E48DC" w:rsidRDefault="000E48DC">
      <w:pPr>
        <w:spacing w:after="0" w:line="240" w:lineRule="auto"/>
        <w:rPr>
          <w:rFonts w:ascii="Times New Roman" w:eastAsia="Times New Roman" w:hAnsi="Times New Roman" w:cs="Times New Roman"/>
          <w:lang w:val="lt-LT" w:eastAsia="lt-LT"/>
        </w:rPr>
      </w:pPr>
    </w:p>
    <w:p w14:paraId="05F18A6C" w14:textId="77777777" w:rsidR="000E48DC" w:rsidRDefault="000E48DC">
      <w:pPr>
        <w:spacing w:after="0" w:line="240" w:lineRule="auto"/>
        <w:rPr>
          <w:rFonts w:ascii="Times New Roman" w:eastAsia="Times New Roman" w:hAnsi="Times New Roman" w:cs="Times New Roman"/>
          <w:lang w:val="lt-LT" w:eastAsia="lt-LT"/>
        </w:rPr>
      </w:pPr>
    </w:p>
    <w:p w14:paraId="1E57FB0C" w14:textId="77777777" w:rsidR="000E48DC" w:rsidRDefault="000E48DC">
      <w:pPr>
        <w:spacing w:after="0" w:line="240" w:lineRule="auto"/>
        <w:rPr>
          <w:rFonts w:ascii="Times New Roman" w:eastAsia="Times New Roman" w:hAnsi="Times New Roman" w:cs="Times New Roman"/>
          <w:lang w:val="lt-LT" w:eastAsia="lt-LT"/>
        </w:rPr>
      </w:pPr>
    </w:p>
    <w:p w14:paraId="3046BC79" w14:textId="77777777" w:rsidR="000E48DC" w:rsidRDefault="000E48DC">
      <w:pPr>
        <w:spacing w:after="0" w:line="240" w:lineRule="auto"/>
        <w:rPr>
          <w:rFonts w:ascii="Times New Roman" w:eastAsia="Times New Roman" w:hAnsi="Times New Roman" w:cs="Times New Roman"/>
          <w:lang w:val="lt-LT" w:eastAsia="lt-LT"/>
        </w:rPr>
      </w:pPr>
    </w:p>
    <w:p w14:paraId="24B941E1" w14:textId="77777777" w:rsidR="000E48DC" w:rsidRDefault="000E48DC">
      <w:pPr>
        <w:spacing w:after="0" w:line="240" w:lineRule="auto"/>
        <w:rPr>
          <w:rFonts w:ascii="Times New Roman" w:eastAsia="Times New Roman" w:hAnsi="Times New Roman" w:cs="Times New Roman"/>
          <w:lang w:val="lt-LT" w:eastAsia="lt-LT"/>
        </w:rPr>
      </w:pPr>
    </w:p>
    <w:p w14:paraId="722118FF" w14:textId="77777777" w:rsidR="000E48DC" w:rsidRDefault="000E48DC">
      <w:pPr>
        <w:spacing w:after="0" w:line="240" w:lineRule="auto"/>
        <w:rPr>
          <w:rFonts w:ascii="Times New Roman" w:eastAsia="Times New Roman" w:hAnsi="Times New Roman" w:cs="Times New Roman"/>
          <w:lang w:val="lt-LT" w:eastAsia="lt-LT"/>
        </w:rPr>
      </w:pPr>
    </w:p>
    <w:p w14:paraId="7AC8DAAE" w14:textId="77777777" w:rsidR="000E48DC" w:rsidRDefault="000E48DC">
      <w:pPr>
        <w:spacing w:after="0" w:line="240" w:lineRule="auto"/>
        <w:rPr>
          <w:rFonts w:ascii="Times New Roman" w:eastAsia="Times New Roman" w:hAnsi="Times New Roman" w:cs="Times New Roman"/>
          <w:lang w:val="lt-LT" w:eastAsia="lt-LT"/>
        </w:rPr>
      </w:pPr>
    </w:p>
    <w:p w14:paraId="067A42B8" w14:textId="77777777" w:rsidR="000E48DC" w:rsidRDefault="000E48DC">
      <w:pPr>
        <w:spacing w:after="0" w:line="240" w:lineRule="auto"/>
        <w:rPr>
          <w:rFonts w:ascii="Times New Roman" w:eastAsia="Times New Roman" w:hAnsi="Times New Roman" w:cs="Times New Roman"/>
          <w:lang w:val="lt-LT" w:eastAsia="lt-LT"/>
        </w:rPr>
      </w:pPr>
    </w:p>
    <w:p w14:paraId="1B5E49EA" w14:textId="77777777" w:rsidR="000E48DC" w:rsidRDefault="000E48DC">
      <w:pPr>
        <w:spacing w:after="0" w:line="240" w:lineRule="auto"/>
        <w:rPr>
          <w:rFonts w:ascii="Times New Roman" w:eastAsia="Times New Roman" w:hAnsi="Times New Roman" w:cs="Times New Roman"/>
          <w:lang w:val="lt-LT" w:eastAsia="lt-LT"/>
        </w:rPr>
      </w:pPr>
    </w:p>
    <w:p w14:paraId="0B464AE9" w14:textId="77777777" w:rsidR="000E48DC" w:rsidRDefault="000E48DC">
      <w:pPr>
        <w:spacing w:after="0" w:line="240" w:lineRule="auto"/>
        <w:rPr>
          <w:rFonts w:ascii="Times New Roman" w:eastAsia="Times New Roman" w:hAnsi="Times New Roman" w:cs="Times New Roman"/>
          <w:lang w:val="lt-LT" w:eastAsia="lt-LT"/>
        </w:rPr>
      </w:pPr>
    </w:p>
    <w:p w14:paraId="22B48943" w14:textId="77777777" w:rsidR="000E48DC" w:rsidRDefault="000E48DC">
      <w:pPr>
        <w:spacing w:after="0" w:line="240" w:lineRule="auto"/>
        <w:rPr>
          <w:rFonts w:ascii="Times New Roman" w:eastAsia="Times New Roman" w:hAnsi="Times New Roman" w:cs="Times New Roman"/>
          <w:lang w:val="lt-LT" w:eastAsia="lt-LT"/>
        </w:rPr>
      </w:pPr>
    </w:p>
    <w:p w14:paraId="0302A729" w14:textId="77777777" w:rsidR="000E48DC" w:rsidRDefault="000E48DC">
      <w:pPr>
        <w:spacing w:after="0" w:line="240" w:lineRule="auto"/>
        <w:rPr>
          <w:rFonts w:ascii="Times New Roman" w:eastAsia="Times New Roman" w:hAnsi="Times New Roman" w:cs="Times New Roman"/>
          <w:lang w:val="lt-LT" w:eastAsia="lt-LT"/>
        </w:rPr>
      </w:pPr>
    </w:p>
    <w:p w14:paraId="17D37EE1" w14:textId="77777777" w:rsidR="000E48DC" w:rsidRDefault="000E48DC">
      <w:pPr>
        <w:spacing w:after="0" w:line="240" w:lineRule="auto"/>
        <w:rPr>
          <w:rFonts w:ascii="Times New Roman" w:eastAsia="Times New Roman" w:hAnsi="Times New Roman" w:cs="Times New Roman"/>
          <w:lang w:val="lt-LT" w:eastAsia="lt-LT"/>
        </w:rPr>
      </w:pPr>
    </w:p>
    <w:p w14:paraId="27B72CF2" w14:textId="77777777" w:rsidR="000E48DC" w:rsidRDefault="000E48DC">
      <w:pPr>
        <w:spacing w:after="0" w:line="240" w:lineRule="auto"/>
        <w:rPr>
          <w:rFonts w:ascii="Times New Roman" w:eastAsia="Times New Roman" w:hAnsi="Times New Roman" w:cs="Times New Roman"/>
          <w:lang w:val="lt-LT" w:eastAsia="lt-LT"/>
        </w:rPr>
      </w:pPr>
    </w:p>
    <w:p w14:paraId="39441B07" w14:textId="77777777" w:rsidR="000E48DC" w:rsidRDefault="000E48DC">
      <w:pPr>
        <w:spacing w:after="0" w:line="240" w:lineRule="auto"/>
        <w:rPr>
          <w:rFonts w:ascii="Times New Roman" w:eastAsia="Times New Roman" w:hAnsi="Times New Roman" w:cs="Times New Roman"/>
          <w:lang w:val="lt-LT" w:eastAsia="lt-LT"/>
        </w:rPr>
      </w:pPr>
    </w:p>
    <w:p w14:paraId="04CDB097"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1FC4A8C" w14:textId="77777777" w:rsidR="000E48DC" w:rsidRDefault="00D925E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 PRIEDAS</w:t>
      </w:r>
    </w:p>
    <w:p w14:paraId="26C4D7D2" w14:textId="77777777" w:rsidR="000E48DC" w:rsidRDefault="000E48DC">
      <w:pPr>
        <w:spacing w:after="0" w:line="240" w:lineRule="auto"/>
        <w:rPr>
          <w:rFonts w:ascii="Times New Roman" w:eastAsia="Times New Roman" w:hAnsi="Times New Roman" w:cs="Times New Roman"/>
          <w:lang w:val="lt-LT" w:eastAsia="lt-LT"/>
        </w:rPr>
      </w:pPr>
    </w:p>
    <w:p w14:paraId="68984989" w14:textId="77777777" w:rsidR="000E48DC" w:rsidRDefault="00D925E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PREPARATO CHARAKTERISTIKŲ SANTRAUKA</w:t>
      </w:r>
    </w:p>
    <w:p w14:paraId="3549FA17" w14:textId="77777777" w:rsidR="000E48DC" w:rsidRDefault="00D925E5">
      <w:pPr>
        <w:spacing w:after="0" w:line="240" w:lineRule="auto"/>
        <w:rPr>
          <w:rFonts w:ascii="Times New Roman" w:eastAsia="Times New Roman" w:hAnsi="Times New Roman" w:cs="Times New Roman"/>
          <w:lang w:val="lt-LT" w:eastAsia="lt-LT"/>
        </w:rPr>
      </w:pPr>
      <w:r>
        <w:br w:type="page"/>
      </w:r>
    </w:p>
    <w:p w14:paraId="720C1EB7"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VAISTINIO</w:t>
      </w:r>
      <w:r>
        <w:rPr>
          <w:rFonts w:ascii="Times New Roman" w:eastAsia="Times New Roman" w:hAnsi="Times New Roman" w:cs="Times New Roman"/>
          <w:b/>
          <w:lang w:val="lt-LT" w:eastAsia="lt-LT"/>
        </w:rPr>
        <w:t xml:space="preserve"> PREPARATO PAVADINIMAS</w:t>
      </w:r>
    </w:p>
    <w:p w14:paraId="560354EE" w14:textId="77777777" w:rsidR="000E48DC" w:rsidRDefault="000E48DC">
      <w:pPr>
        <w:spacing w:after="0" w:line="240" w:lineRule="auto"/>
        <w:rPr>
          <w:rFonts w:ascii="Times New Roman" w:eastAsia="Times New Roman" w:hAnsi="Times New Roman" w:cs="Times New Roman"/>
          <w:lang w:val="lt-LT" w:eastAsia="lt-LT"/>
        </w:rPr>
      </w:pPr>
    </w:p>
    <w:p w14:paraId="58DE1171" w14:textId="77777777" w:rsidR="000E48DC" w:rsidRDefault="00D925E5">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875 mg/125 mg disperguojamosios tabletės </w:t>
      </w:r>
    </w:p>
    <w:p w14:paraId="5A4FF3DE" w14:textId="77777777" w:rsidR="000E48DC" w:rsidRDefault="000E48DC">
      <w:pPr>
        <w:spacing w:after="0" w:line="240" w:lineRule="auto"/>
        <w:rPr>
          <w:rFonts w:ascii="Times New Roman" w:eastAsia="Times New Roman" w:hAnsi="Times New Roman" w:cs="Times New Roman"/>
          <w:lang w:val="lt-LT" w:eastAsia="lt-LT"/>
        </w:rPr>
      </w:pPr>
    </w:p>
    <w:p w14:paraId="484B60FE" w14:textId="77777777" w:rsidR="000E48DC" w:rsidRDefault="000E48DC">
      <w:pPr>
        <w:spacing w:after="0" w:line="240" w:lineRule="auto"/>
        <w:rPr>
          <w:rFonts w:ascii="Times New Roman" w:eastAsia="Times New Roman" w:hAnsi="Times New Roman" w:cs="Times New Roman"/>
          <w:lang w:val="lt-LT" w:eastAsia="lt-LT"/>
        </w:rPr>
      </w:pPr>
    </w:p>
    <w:p w14:paraId="0ED4C5D8"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2.</w:t>
      </w:r>
      <w:r>
        <w:rPr>
          <w:rFonts w:ascii="Times New Roman" w:eastAsia="Times New Roman" w:hAnsi="Times New Roman" w:cs="Times New Roman"/>
          <w:b/>
          <w:caps/>
          <w:lang w:val="lt-LT" w:eastAsia="lt-LT"/>
        </w:rPr>
        <w:tab/>
        <w:t>Kiekybinė ir kokybinė sudėtis</w:t>
      </w:r>
    </w:p>
    <w:p w14:paraId="13B6B395" w14:textId="77777777" w:rsidR="000E48DC" w:rsidRDefault="000E48DC">
      <w:pPr>
        <w:spacing w:after="0" w:line="240" w:lineRule="auto"/>
        <w:jc w:val="both"/>
        <w:rPr>
          <w:rFonts w:ascii="Times New Roman" w:eastAsia="Times New Roman" w:hAnsi="Times New Roman" w:cs="Times New Roman"/>
          <w:lang w:val="lt-LT" w:eastAsia="lt-LT"/>
        </w:rPr>
      </w:pPr>
    </w:p>
    <w:p w14:paraId="631412E0" w14:textId="464C467C" w:rsidR="000E48DC" w:rsidRDefault="0026170C">
      <w:pPr>
        <w:tabs>
          <w:tab w:val="left" w:pos="1701"/>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Cs/>
          <w:lang w:val="lt-LT" w:eastAsia="lt-LT"/>
        </w:rPr>
        <w:t>Kiekv</w:t>
      </w:r>
      <w:r w:rsidR="00DD7828">
        <w:rPr>
          <w:rFonts w:ascii="Times New Roman" w:eastAsia="Times New Roman" w:hAnsi="Times New Roman" w:cs="Times New Roman"/>
          <w:bCs/>
          <w:lang w:val="lt-LT" w:eastAsia="lt-LT"/>
        </w:rPr>
        <w:t xml:space="preserve">ienoje </w:t>
      </w:r>
      <w:r w:rsidR="00D925E5">
        <w:rPr>
          <w:rFonts w:ascii="Times New Roman" w:eastAsia="Times New Roman" w:hAnsi="Times New Roman" w:cs="Times New Roman"/>
          <w:bCs/>
          <w:lang w:val="lt-LT" w:eastAsia="lt-LT"/>
        </w:rPr>
        <w:t xml:space="preserve">disperguojamojoje tabletėje </w:t>
      </w:r>
      <w:r w:rsidR="00D925E5">
        <w:rPr>
          <w:rFonts w:ascii="Times New Roman" w:eastAsia="Times New Roman" w:hAnsi="Times New Roman" w:cs="Times New Roman"/>
          <w:lang w:val="lt-LT" w:eastAsia="lt-LT"/>
        </w:rPr>
        <w:t xml:space="preserve">yra 875 mg amoksicilino </w:t>
      </w:r>
      <w:r w:rsidR="00DC46E2" w:rsidRPr="00DC46E2">
        <w:rPr>
          <w:rFonts w:ascii="Times New Roman" w:eastAsia="Times New Roman" w:hAnsi="Times New Roman" w:cs="Times New Roman"/>
          <w:lang w:val="lt-LT" w:eastAsia="lt-LT"/>
        </w:rPr>
        <w:t>(amoksicilino trihidrato pavidalu)</w:t>
      </w:r>
      <w:r w:rsidR="00DC46E2">
        <w:rPr>
          <w:rFonts w:ascii="Times New Roman" w:eastAsia="Times New Roman" w:hAnsi="Times New Roman" w:cs="Times New Roman"/>
          <w:lang w:val="lt-LT" w:eastAsia="lt-LT"/>
        </w:rPr>
        <w:t xml:space="preserve"> </w:t>
      </w:r>
      <w:r w:rsidR="00D925E5">
        <w:rPr>
          <w:rFonts w:ascii="Times New Roman" w:eastAsia="Times New Roman" w:hAnsi="Times New Roman" w:cs="Times New Roman"/>
          <w:lang w:val="lt-LT" w:eastAsia="lt-LT"/>
        </w:rPr>
        <w:t>ir 125 mg klavulano rūgšties</w:t>
      </w:r>
      <w:r w:rsidR="00DC46E2" w:rsidRPr="00DC46E2">
        <w:rPr>
          <w:rFonts w:ascii="Times New Roman" w:eastAsia="Times New Roman" w:hAnsi="Times New Roman" w:cs="Times New Roman"/>
          <w:lang w:val="lt-LT" w:eastAsia="lt-LT"/>
        </w:rPr>
        <w:t xml:space="preserve"> (kalio klavulanato pavidalu).</w:t>
      </w:r>
      <w:r w:rsidR="00D925E5">
        <w:rPr>
          <w:rFonts w:ascii="Times New Roman" w:eastAsia="Times New Roman" w:hAnsi="Times New Roman" w:cs="Times New Roman"/>
          <w:lang w:val="lt-LT" w:eastAsia="lt-LT"/>
        </w:rPr>
        <w:t xml:space="preserve"> </w:t>
      </w:r>
    </w:p>
    <w:p w14:paraId="1424FA9D" w14:textId="77777777" w:rsidR="000E48DC" w:rsidRDefault="000E48DC">
      <w:pPr>
        <w:spacing w:after="0" w:line="240" w:lineRule="auto"/>
        <w:jc w:val="both"/>
        <w:rPr>
          <w:rFonts w:ascii="Times New Roman" w:eastAsia="Times New Roman" w:hAnsi="Times New Roman" w:cs="Times New Roman"/>
          <w:u w:val="single"/>
          <w:lang w:val="lt-LT" w:eastAsia="lt-LT"/>
        </w:rPr>
      </w:pPr>
    </w:p>
    <w:p w14:paraId="69AF0757" w14:textId="64BFA63A"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Pagalbinė (-s) medžiaga</w:t>
      </w:r>
      <w:r w:rsidRPr="000556D3">
        <w:rPr>
          <w:rFonts w:ascii="Times New Roman" w:eastAsia="Times New Roman" w:hAnsi="Times New Roman" w:cs="Times New Roman"/>
          <w:u w:val="single"/>
          <w:lang w:val="lt-LT" w:eastAsia="lt-LT"/>
        </w:rPr>
        <w:t xml:space="preserve"> </w:t>
      </w:r>
      <w:r>
        <w:rPr>
          <w:rFonts w:ascii="Times New Roman" w:eastAsia="Times New Roman" w:hAnsi="Times New Roman" w:cs="Times New Roman"/>
          <w:u w:val="single"/>
          <w:lang w:val="lt-LT" w:eastAsia="lt-LT"/>
        </w:rPr>
        <w:t>(-os), kurios poveikis žinomas</w:t>
      </w:r>
      <w:r>
        <w:rPr>
          <w:rFonts w:ascii="Times New Roman" w:eastAsia="Times New Roman" w:hAnsi="Times New Roman" w:cs="Times New Roman"/>
          <w:lang w:val="lt-LT" w:eastAsia="lt-LT"/>
        </w:rPr>
        <w:t xml:space="preserve">: </w:t>
      </w:r>
    </w:p>
    <w:p w14:paraId="26CC2E30" w14:textId="26000B65"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Saldaus apelsino</w:t>
      </w:r>
      <w:r w:rsidRPr="009504F6">
        <w:rPr>
          <w:lang w:val="lt-LT"/>
        </w:rPr>
        <w:t xml:space="preserve"> </w:t>
      </w:r>
      <w:r>
        <w:rPr>
          <w:rFonts w:ascii="Times New Roman" w:eastAsia="Times New Roman" w:hAnsi="Times New Roman" w:cs="Times New Roman"/>
          <w:lang w:val="lt-LT" w:eastAsia="lt-LT"/>
        </w:rPr>
        <w:t>skonio kvapiojoje medžiagoje yra natrio, s</w:t>
      </w:r>
      <w:r w:rsidR="008B5B86">
        <w:rPr>
          <w:rFonts w:ascii="Times New Roman" w:eastAsia="Times New Roman" w:hAnsi="Times New Roman" w:cs="Times New Roman"/>
          <w:lang w:val="lt-LT" w:eastAsia="lt-LT"/>
        </w:rPr>
        <w:t>ulfitų</w:t>
      </w:r>
      <w:r>
        <w:rPr>
          <w:rFonts w:ascii="Times New Roman" w:eastAsia="Times New Roman" w:hAnsi="Times New Roman" w:cs="Times New Roman"/>
          <w:lang w:val="lt-LT" w:eastAsia="lt-LT"/>
        </w:rPr>
        <w:t>.</w:t>
      </w:r>
    </w:p>
    <w:p w14:paraId="0B6F0577"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Visos pagalbinės medžiagos išvardytos 6.1 skyriuje.</w:t>
      </w:r>
    </w:p>
    <w:p w14:paraId="3D3151C4" w14:textId="77777777" w:rsidR="000E48DC" w:rsidRDefault="000E48DC">
      <w:pPr>
        <w:spacing w:after="0" w:line="240" w:lineRule="auto"/>
        <w:jc w:val="both"/>
        <w:rPr>
          <w:rFonts w:ascii="Times New Roman" w:eastAsia="Times New Roman" w:hAnsi="Times New Roman" w:cs="Times New Roman"/>
          <w:lang w:val="lt-LT" w:eastAsia="lt-LT"/>
        </w:rPr>
      </w:pPr>
    </w:p>
    <w:p w14:paraId="281A9423" w14:textId="77777777" w:rsidR="000E48DC" w:rsidRDefault="000E48DC">
      <w:pPr>
        <w:spacing w:after="0" w:line="240" w:lineRule="auto"/>
        <w:jc w:val="both"/>
        <w:rPr>
          <w:rFonts w:ascii="Times New Roman" w:eastAsia="Times New Roman" w:hAnsi="Times New Roman" w:cs="Times New Roman"/>
          <w:lang w:val="lt-LT" w:eastAsia="lt-LT"/>
        </w:rPr>
      </w:pPr>
    </w:p>
    <w:p w14:paraId="1EB1C494" w14:textId="77777777" w:rsidR="000E48DC" w:rsidRDefault="00D925E5">
      <w:pPr>
        <w:spacing w:after="0" w:line="240" w:lineRule="auto"/>
        <w:ind w:left="540" w:hanging="540"/>
        <w:jc w:val="both"/>
        <w:rPr>
          <w:rFonts w:ascii="Times New Roman" w:eastAsia="Times New Roman" w:hAnsi="Times New Roman" w:cs="Times New Roman"/>
          <w:b/>
          <w:i/>
          <w:lang w:val="lt-LT" w:eastAsia="lt-LT"/>
        </w:rPr>
      </w:pPr>
      <w:r>
        <w:rPr>
          <w:rFonts w:ascii="Times New Roman" w:eastAsia="Times New Roman" w:hAnsi="Times New Roman" w:cs="Times New Roman"/>
          <w:b/>
          <w:caps/>
          <w:lang w:val="lt-LT" w:eastAsia="lt-LT"/>
        </w:rPr>
        <w:t>3.</w:t>
      </w:r>
      <w:r>
        <w:rPr>
          <w:rFonts w:ascii="Times New Roman" w:eastAsia="Times New Roman" w:hAnsi="Times New Roman" w:cs="Times New Roman"/>
          <w:b/>
          <w:caps/>
          <w:lang w:val="lt-LT" w:eastAsia="lt-LT"/>
        </w:rPr>
        <w:tab/>
        <w:t>FARMACINĖ FORMA</w:t>
      </w:r>
    </w:p>
    <w:p w14:paraId="24CF2EA5" w14:textId="77777777" w:rsidR="000E48DC" w:rsidRDefault="000E48DC">
      <w:pPr>
        <w:spacing w:after="0" w:line="240" w:lineRule="auto"/>
        <w:jc w:val="both"/>
        <w:rPr>
          <w:rFonts w:ascii="Times New Roman" w:eastAsia="Times New Roman" w:hAnsi="Times New Roman" w:cs="Times New Roman"/>
          <w:lang w:val="lt-LT" w:eastAsia="lt-LT"/>
        </w:rPr>
      </w:pPr>
    </w:p>
    <w:p w14:paraId="3B3D315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Disperguojamoji tabletė.</w:t>
      </w:r>
    </w:p>
    <w:p w14:paraId="359B397D" w14:textId="1A411963" w:rsidR="000E48DC" w:rsidRDefault="000556D3">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Ovalios, g</w:t>
      </w:r>
      <w:r w:rsidR="00D925E5">
        <w:rPr>
          <w:rFonts w:ascii="Times New Roman" w:eastAsia="Times New Roman" w:hAnsi="Times New Roman" w:cs="Times New Roman"/>
          <w:lang w:val="lt-LT" w:eastAsia="lt-LT"/>
        </w:rPr>
        <w:t>elsvai rudos, taškuotos,</w:t>
      </w:r>
      <w:r>
        <w:rPr>
          <w:rFonts w:ascii="Times New Roman" w:eastAsia="Times New Roman" w:hAnsi="Times New Roman" w:cs="Times New Roman"/>
          <w:lang w:val="lt-LT" w:eastAsia="lt-LT"/>
        </w:rPr>
        <w:t xml:space="preserve"> disperguojamosios </w:t>
      </w:r>
      <w:r w:rsidR="00D925E5">
        <w:rPr>
          <w:rFonts w:ascii="Times New Roman" w:eastAsia="Times New Roman" w:hAnsi="Times New Roman" w:cs="Times New Roman"/>
          <w:lang w:val="lt-LT" w:eastAsia="lt-LT"/>
        </w:rPr>
        <w:t>tabletės</w:t>
      </w:r>
      <w:r w:rsidR="00F81FD1">
        <w:rPr>
          <w:rFonts w:ascii="Times New Roman" w:eastAsia="Times New Roman" w:hAnsi="Times New Roman" w:cs="Times New Roman"/>
          <w:lang w:val="lt-LT" w:eastAsia="lt-LT"/>
        </w:rPr>
        <w:t xml:space="preserve">, </w:t>
      </w:r>
      <w:r w:rsidR="00F81FD1" w:rsidRPr="001B5BB3">
        <w:rPr>
          <w:rFonts w:ascii="Times New Roman" w:eastAsia="Times New Roman" w:hAnsi="Times New Roman" w:cs="Times New Roman"/>
          <w:lang w:val="lt-LT" w:eastAsia="lt-LT"/>
        </w:rPr>
        <w:t>maždaug 13 x 25 mm</w:t>
      </w:r>
      <w:r w:rsidR="00F81FD1">
        <w:rPr>
          <w:rFonts w:ascii="Times New Roman" w:eastAsia="Times New Roman" w:hAnsi="Times New Roman" w:cs="Times New Roman"/>
          <w:lang w:val="lt-LT" w:eastAsia="lt-LT"/>
        </w:rPr>
        <w:t xml:space="preserve"> dydžio</w:t>
      </w:r>
      <w:r>
        <w:rPr>
          <w:rFonts w:ascii="Times New Roman" w:eastAsia="Times New Roman" w:hAnsi="Times New Roman" w:cs="Times New Roman"/>
          <w:lang w:val="lt-LT" w:eastAsia="lt-LT"/>
        </w:rPr>
        <w:t>.</w:t>
      </w:r>
    </w:p>
    <w:p w14:paraId="1EF94A8D" w14:textId="77777777" w:rsidR="000E48DC" w:rsidRDefault="000E48DC">
      <w:pPr>
        <w:spacing w:after="0" w:line="240" w:lineRule="auto"/>
        <w:rPr>
          <w:rFonts w:ascii="Times New Roman" w:eastAsia="Times New Roman" w:hAnsi="Times New Roman" w:cs="Times New Roman"/>
          <w:lang w:val="lt-LT" w:eastAsia="lt-LT"/>
        </w:rPr>
      </w:pPr>
    </w:p>
    <w:p w14:paraId="5CADCA67" w14:textId="77777777" w:rsidR="000E48DC" w:rsidRDefault="000E48DC">
      <w:pPr>
        <w:tabs>
          <w:tab w:val="left" w:pos="1701"/>
        </w:tabs>
        <w:spacing w:after="0" w:line="240" w:lineRule="auto"/>
        <w:rPr>
          <w:rFonts w:ascii="Times New Roman" w:eastAsia="Times New Roman" w:hAnsi="Times New Roman" w:cs="Times New Roman"/>
          <w:lang w:val="lt-LT" w:eastAsia="lt-LT"/>
        </w:rPr>
      </w:pPr>
    </w:p>
    <w:p w14:paraId="123AC0B1"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t>klinikinĖ informacija</w:t>
      </w:r>
    </w:p>
    <w:p w14:paraId="72FEEFA9" w14:textId="77777777" w:rsidR="000E48DC" w:rsidRDefault="000E48DC">
      <w:pPr>
        <w:spacing w:after="0" w:line="240" w:lineRule="auto"/>
        <w:rPr>
          <w:rFonts w:ascii="Times New Roman" w:eastAsia="Times New Roman" w:hAnsi="Times New Roman" w:cs="Times New Roman"/>
          <w:lang w:val="lt-LT" w:eastAsia="lt-LT"/>
        </w:rPr>
      </w:pPr>
    </w:p>
    <w:p w14:paraId="393D0A6D"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4.1</w:t>
      </w:r>
      <w:r>
        <w:rPr>
          <w:rFonts w:ascii="Times New Roman" w:eastAsia="Times New Roman" w:hAnsi="Times New Roman" w:cs="Times New Roman"/>
          <w:b/>
          <w:lang w:val="lt-LT" w:eastAsia="lt-LT"/>
        </w:rPr>
        <w:tab/>
        <w:t>Terapinės indikacijos</w:t>
      </w:r>
    </w:p>
    <w:p w14:paraId="75C5BDF4" w14:textId="77777777" w:rsidR="000E48DC" w:rsidRDefault="000E48DC">
      <w:pPr>
        <w:spacing w:after="0" w:line="240" w:lineRule="auto"/>
        <w:rPr>
          <w:rFonts w:ascii="Times New Roman" w:eastAsia="Times New Roman" w:hAnsi="Times New Roman" w:cs="Times New Roman"/>
          <w:lang w:val="lt-LT" w:eastAsia="lt-LT"/>
        </w:rPr>
      </w:pPr>
    </w:p>
    <w:p w14:paraId="3E1528FC" w14:textId="76DF3E86" w:rsidR="000E48DC" w:rsidRDefault="00DD782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875 mg/125 mg disperguojamosios tabletės</w:t>
      </w:r>
      <w:r w:rsidDel="002F163B">
        <w:rPr>
          <w:rFonts w:ascii="Times New Roman" w:eastAsia="Times New Roman" w:hAnsi="Times New Roman" w:cs="Times New Roman"/>
          <w:bCs/>
          <w:iCs/>
          <w:lang w:val="lt-LT" w:eastAsia="lt-LT"/>
        </w:rPr>
        <w:t xml:space="preserve"> </w:t>
      </w:r>
      <w:r>
        <w:rPr>
          <w:rFonts w:ascii="Times New Roman" w:eastAsia="Times New Roman" w:hAnsi="Times New Roman" w:cs="Times New Roman"/>
          <w:lang w:val="lt-LT" w:eastAsia="lt-LT"/>
        </w:rPr>
        <w:t>yra skirtos gydyti toliau išvardytas a</w:t>
      </w:r>
      <w:r w:rsidR="00D925E5">
        <w:rPr>
          <w:rFonts w:ascii="Times New Roman" w:eastAsia="Times New Roman" w:hAnsi="Times New Roman" w:cs="Times New Roman"/>
          <w:lang w:val="lt-LT" w:eastAsia="en-US"/>
        </w:rPr>
        <w:t>suaugusiųjų ir vaikų infekcin</w:t>
      </w:r>
      <w:r>
        <w:rPr>
          <w:rFonts w:ascii="Times New Roman" w:eastAsia="Times New Roman" w:hAnsi="Times New Roman" w:cs="Times New Roman"/>
          <w:lang w:val="lt-LT" w:eastAsia="en-US"/>
        </w:rPr>
        <w:t>es</w:t>
      </w:r>
      <w:r w:rsidR="00D925E5">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ligas </w:t>
      </w:r>
      <w:r w:rsidR="00D925E5">
        <w:rPr>
          <w:rFonts w:ascii="Times New Roman" w:eastAsia="Times New Roman" w:hAnsi="Times New Roman" w:cs="Times New Roman"/>
          <w:lang w:val="lt-LT" w:eastAsia="en-US"/>
        </w:rPr>
        <w:t>(žr. 4.2, 4.4 ir</w:t>
      </w:r>
      <w:r w:rsidR="00D925E5">
        <w:rPr>
          <w:rFonts w:ascii="Times New Roman" w:eastAsia="Times New Roman" w:hAnsi="Times New Roman" w:cs="Times New Roman"/>
          <w:lang w:val="lt-LT" w:eastAsia="lt-LT"/>
        </w:rPr>
        <w:t xml:space="preserve"> 5.1 skyrius)</w:t>
      </w:r>
      <w:r>
        <w:rPr>
          <w:rFonts w:ascii="Times New Roman" w:eastAsia="Times New Roman" w:hAnsi="Times New Roman" w:cs="Times New Roman"/>
          <w:lang w:val="lt-LT" w:eastAsia="lt-LT"/>
        </w:rPr>
        <w:t>, tokias kaip</w:t>
      </w:r>
      <w:r w:rsidR="00D925E5">
        <w:rPr>
          <w:rFonts w:ascii="Times New Roman" w:eastAsia="Times New Roman" w:hAnsi="Times New Roman" w:cs="Times New Roman"/>
          <w:lang w:val="lt-LT" w:eastAsia="lt-LT"/>
        </w:rPr>
        <w:t>:</w:t>
      </w:r>
    </w:p>
    <w:p w14:paraId="4CD22263"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ūminis bakterijų sukeltas sinusitas (tinkamai diagnozuotas);</w:t>
      </w:r>
    </w:p>
    <w:p w14:paraId="347E1DD0"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ūminis vidurinės ausies uždegimas;</w:t>
      </w:r>
    </w:p>
    <w:p w14:paraId="654A72FA" w14:textId="44C03E4D"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r>
      <w:r w:rsidR="000C6321">
        <w:rPr>
          <w:rFonts w:ascii="Times New Roman" w:eastAsia="Times New Roman" w:hAnsi="Times New Roman" w:cs="Times New Roman"/>
          <w:lang w:val="lt-LT" w:eastAsia="en-US"/>
        </w:rPr>
        <w:t xml:space="preserve">ūminiai </w:t>
      </w:r>
      <w:r>
        <w:rPr>
          <w:rFonts w:ascii="Times New Roman" w:eastAsia="Times New Roman" w:hAnsi="Times New Roman" w:cs="Times New Roman"/>
          <w:lang w:val="lt-LT" w:eastAsia="en-US"/>
        </w:rPr>
        <w:t>lėtinio bronchito pa</w:t>
      </w:r>
      <w:r w:rsidR="000C6321">
        <w:rPr>
          <w:rFonts w:ascii="Times New Roman" w:eastAsia="Times New Roman" w:hAnsi="Times New Roman" w:cs="Times New Roman"/>
          <w:lang w:val="lt-LT" w:eastAsia="en-US"/>
        </w:rPr>
        <w:t>blogėjimai</w:t>
      </w:r>
      <w:r>
        <w:rPr>
          <w:rFonts w:ascii="Times New Roman" w:eastAsia="Times New Roman" w:hAnsi="Times New Roman" w:cs="Times New Roman"/>
          <w:lang w:val="lt-LT" w:eastAsia="en-US"/>
        </w:rPr>
        <w:t xml:space="preserve"> (tinkamai </w:t>
      </w:r>
      <w:r w:rsidR="000C6321">
        <w:rPr>
          <w:rFonts w:ascii="Times New Roman" w:eastAsia="Times New Roman" w:hAnsi="Times New Roman" w:cs="Times New Roman"/>
          <w:lang w:val="lt-LT" w:eastAsia="en-US"/>
        </w:rPr>
        <w:t>diagnozuoti</w:t>
      </w:r>
      <w:r>
        <w:rPr>
          <w:rFonts w:ascii="Times New Roman" w:eastAsia="Times New Roman" w:hAnsi="Times New Roman" w:cs="Times New Roman"/>
          <w:lang w:val="lt-LT" w:eastAsia="en-US"/>
        </w:rPr>
        <w:t>);</w:t>
      </w:r>
    </w:p>
    <w:p w14:paraId="7429C66C"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bendruomenėje įgyta pneumonija;</w:t>
      </w:r>
    </w:p>
    <w:p w14:paraId="01AE02C4"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cistitas;</w:t>
      </w:r>
    </w:p>
    <w:p w14:paraId="0BACD17A"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pielonefritas;</w:t>
      </w:r>
    </w:p>
    <w:p w14:paraId="7FECF89B" w14:textId="77777777" w:rsidR="000E48DC" w:rsidRDefault="00D925E5">
      <w:pPr>
        <w:tabs>
          <w:tab w:val="left" w:pos="540"/>
        </w:tabs>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odos ir minkštųjų audinių infekcinės ligos, ypač puriojo ląstelyno uždegimas, gyvūnų įkandimai, sunkus dantų abscesas su išplitusiu puriojo ląstelyno uždegimu;</w:t>
      </w:r>
    </w:p>
    <w:p w14:paraId="410A477D" w14:textId="77777777" w:rsidR="000E48DC" w:rsidRDefault="00D925E5">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kaulų ir sąnarių infekcinės ligos, ypač osteomielitas.</w:t>
      </w:r>
    </w:p>
    <w:p w14:paraId="42655469" w14:textId="77777777" w:rsidR="000E48DC" w:rsidRDefault="000E48DC">
      <w:pPr>
        <w:spacing w:after="0" w:line="240" w:lineRule="auto"/>
        <w:rPr>
          <w:rFonts w:ascii="Times New Roman" w:eastAsia="Times New Roman" w:hAnsi="Times New Roman" w:cs="Times New Roman"/>
          <w:color w:val="000000"/>
          <w:lang w:val="lt-LT" w:eastAsia="lt-LT"/>
        </w:rPr>
      </w:pPr>
    </w:p>
    <w:p w14:paraId="44641D5B" w14:textId="77777777" w:rsidR="000E48DC" w:rsidRDefault="00D925E5">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Reikia laikytis oficialių tinkamo antibakterinių </w:t>
      </w:r>
      <w:r>
        <w:rPr>
          <w:rFonts w:ascii="Times New Roman" w:eastAsia="Times New Roman" w:hAnsi="Times New Roman" w:cs="Times New Roman"/>
          <w:lang w:val="lt-LT" w:eastAsia="en-US"/>
        </w:rPr>
        <w:t>vaistinių</w:t>
      </w:r>
      <w:r>
        <w:rPr>
          <w:rFonts w:ascii="Times New Roman" w:eastAsia="Times New Roman" w:hAnsi="Times New Roman" w:cs="Times New Roman"/>
          <w:color w:val="000000"/>
          <w:lang w:val="lt-LT" w:eastAsia="lt-LT"/>
        </w:rPr>
        <w:t xml:space="preserve"> preparatų vartojimo</w:t>
      </w:r>
      <w:r>
        <w:rPr>
          <w:rFonts w:ascii="Times New Roman" w:eastAsia="Times New Roman" w:hAnsi="Times New Roman" w:cs="Times New Roman"/>
          <w:lang w:val="lt-LT" w:eastAsia="en-US"/>
        </w:rPr>
        <w:t xml:space="preserve"> rekomendacijų</w:t>
      </w:r>
      <w:r>
        <w:rPr>
          <w:rFonts w:ascii="Times New Roman" w:eastAsia="Times New Roman" w:hAnsi="Times New Roman" w:cs="Times New Roman"/>
          <w:color w:val="000000"/>
          <w:lang w:val="lt-LT" w:eastAsia="lt-LT"/>
        </w:rPr>
        <w:t xml:space="preserve">. </w:t>
      </w:r>
    </w:p>
    <w:p w14:paraId="4FC70466" w14:textId="77777777" w:rsidR="000E48DC" w:rsidRDefault="000E48DC">
      <w:pPr>
        <w:spacing w:after="0" w:line="240" w:lineRule="auto"/>
        <w:ind w:firstLine="567"/>
        <w:rPr>
          <w:rFonts w:ascii="Times New Roman" w:eastAsia="Times New Roman" w:hAnsi="Times New Roman" w:cs="Times New Roman"/>
          <w:lang w:val="lt-LT" w:eastAsia="lt-LT"/>
        </w:rPr>
      </w:pPr>
    </w:p>
    <w:p w14:paraId="21009CD1"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4.2</w:t>
      </w:r>
      <w:r>
        <w:rPr>
          <w:rFonts w:ascii="Times New Roman" w:eastAsia="Times New Roman" w:hAnsi="Times New Roman" w:cs="Times New Roman"/>
          <w:b/>
          <w:lang w:val="lt-LT" w:eastAsia="lt-LT"/>
        </w:rPr>
        <w:tab/>
        <w:t>Dozavimas ir vartojimo metodas</w:t>
      </w:r>
    </w:p>
    <w:p w14:paraId="2F8CB6A6" w14:textId="77777777" w:rsidR="000E48DC" w:rsidRDefault="000E48DC">
      <w:pPr>
        <w:spacing w:after="0" w:line="240" w:lineRule="auto"/>
        <w:ind w:left="540" w:hanging="540"/>
        <w:rPr>
          <w:rFonts w:ascii="Times New Roman" w:eastAsia="Times New Roman" w:hAnsi="Times New Roman" w:cs="Times New Roman"/>
          <w:b/>
          <w:lang w:val="lt-LT" w:eastAsia="lt-LT"/>
        </w:rPr>
      </w:pPr>
    </w:p>
    <w:p w14:paraId="4447C509"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Dozavimas</w:t>
      </w:r>
    </w:p>
    <w:p w14:paraId="105ED618"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Dozė apibūdinama amoksicilino/klavulano rūgšties kiekiu, išskyrus atvejus, kai atskirai pateikiama kiekvienos medžiagos dozė.</w:t>
      </w:r>
    </w:p>
    <w:p w14:paraId="214818CF" w14:textId="77777777" w:rsidR="000E48DC" w:rsidRDefault="000E48DC">
      <w:pPr>
        <w:spacing w:after="0" w:line="240" w:lineRule="auto"/>
        <w:rPr>
          <w:rFonts w:ascii="Times New Roman" w:eastAsia="Times New Roman" w:hAnsi="Times New Roman" w:cs="Times New Roman"/>
          <w:lang w:val="lt-LT" w:eastAsia="en-US"/>
        </w:rPr>
      </w:pPr>
    </w:p>
    <w:p w14:paraId="65EC789E" w14:textId="1E22E252"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Parenkant </w:t>
      </w:r>
      <w:r w:rsidR="00DD7828" w:rsidRPr="00395175">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dozę konkrečiai infekcinei ligai gydyti, reikia atsižvelgti į:</w:t>
      </w:r>
    </w:p>
    <w:p w14:paraId="3BDC20D0" w14:textId="3B512F2B" w:rsidR="000E48DC" w:rsidRDefault="000D007C">
      <w:pPr>
        <w:pStyle w:val="Sraopastraipa"/>
        <w:numPr>
          <w:ilvl w:val="0"/>
          <w:numId w:val="11"/>
        </w:numPr>
        <w:ind w:left="567" w:hanging="567"/>
        <w:rPr>
          <w:lang w:eastAsia="en-US"/>
        </w:rPr>
      </w:pPr>
      <w:r>
        <w:rPr>
          <w:lang w:eastAsia="en-US"/>
        </w:rPr>
        <w:t xml:space="preserve">tikėtinus </w:t>
      </w:r>
      <w:r w:rsidR="00D925E5">
        <w:rPr>
          <w:lang w:eastAsia="en-US"/>
        </w:rPr>
        <w:t>sukėlėjus ir jų galimą jautrumą antibakteriniams vaistiniams preparatams (žr. 4.4 skyrių);</w:t>
      </w:r>
    </w:p>
    <w:p w14:paraId="06E3961F" w14:textId="77777777" w:rsidR="000E48DC" w:rsidRDefault="00D925E5">
      <w:pPr>
        <w:pStyle w:val="Sraopastraipa"/>
        <w:numPr>
          <w:ilvl w:val="0"/>
          <w:numId w:val="11"/>
        </w:numPr>
        <w:ind w:left="567" w:hanging="567"/>
        <w:rPr>
          <w:lang w:eastAsia="en-US"/>
        </w:rPr>
      </w:pPr>
      <w:r>
        <w:rPr>
          <w:lang w:eastAsia="en-US"/>
        </w:rPr>
        <w:t>infekcijos sunkumą ir vietą;</w:t>
      </w:r>
    </w:p>
    <w:p w14:paraId="6402CC78" w14:textId="77777777" w:rsidR="000E48DC" w:rsidRDefault="00D925E5">
      <w:pPr>
        <w:pStyle w:val="Sraopastraipa"/>
        <w:numPr>
          <w:ilvl w:val="0"/>
          <w:numId w:val="11"/>
        </w:numPr>
        <w:ind w:left="567" w:hanging="567"/>
        <w:rPr>
          <w:lang w:eastAsia="en-US"/>
        </w:rPr>
      </w:pPr>
      <w:r>
        <w:rPr>
          <w:lang w:eastAsia="en-US"/>
        </w:rPr>
        <w:t>paciento amžių, svorį ir inkstų funkciją, kaip nurodyta toliau.</w:t>
      </w:r>
    </w:p>
    <w:p w14:paraId="5A6B140C" w14:textId="77777777" w:rsidR="000E48DC" w:rsidRDefault="000E48DC">
      <w:pPr>
        <w:spacing w:after="0" w:line="240" w:lineRule="auto"/>
        <w:rPr>
          <w:rFonts w:ascii="Times New Roman" w:eastAsia="Times New Roman" w:hAnsi="Times New Roman" w:cs="Times New Roman"/>
          <w:lang w:val="lt-LT" w:eastAsia="en-US"/>
        </w:rPr>
      </w:pPr>
    </w:p>
    <w:p w14:paraId="58ED053F" w14:textId="348B541F"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būtina, reikia numatyti galimybę vartoti kitokios formos </w:t>
      </w:r>
      <w:r w:rsidR="00DD7828" w:rsidRPr="00395175">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(t. y. tokią formą, kurią vartojant, gaunama didesnė amoksicilino dozė ir (arba) būna skirtingas amoksicilino ir klavulano rūgšties dozių santykis) (žr. 4.4 ir 5.1 skyrius).</w:t>
      </w:r>
    </w:p>
    <w:p w14:paraId="17EF2984" w14:textId="77777777" w:rsidR="000E48DC" w:rsidRDefault="000E48DC">
      <w:pPr>
        <w:spacing w:after="0" w:line="240" w:lineRule="auto"/>
        <w:rPr>
          <w:rFonts w:ascii="Times New Roman" w:eastAsia="Times New Roman" w:hAnsi="Times New Roman" w:cs="Times New Roman"/>
          <w:lang w:val="lt-LT" w:eastAsia="en-US"/>
        </w:rPr>
      </w:pPr>
    </w:p>
    <w:p w14:paraId="4005A532" w14:textId="77777777" w:rsidR="00DD7828"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Šią Amoksiklav formą pagal toliau esančias rekomendacijas suaugusiesiems ir vaikams, kurie sveria ≥ 40 kg, vartojant du kartus per parą, iš viso per parą gaunama 1750 mg amoksicilino/250 mg </w:t>
      </w:r>
      <w:r>
        <w:rPr>
          <w:rFonts w:ascii="Times New Roman" w:eastAsia="Times New Roman" w:hAnsi="Times New Roman" w:cs="Times New Roman"/>
          <w:lang w:val="lt-LT" w:eastAsia="en-US"/>
        </w:rPr>
        <w:lastRenderedPageBreak/>
        <w:t xml:space="preserve">klavulano rūgšties, o vartojant vaistinį preparatą tris kartus per parą, gaunama 2625 mg amoksicilino/375 mg klavulano rūgšties. </w:t>
      </w:r>
    </w:p>
    <w:p w14:paraId="003F22DC" w14:textId="77777777" w:rsidR="00DD7828" w:rsidRDefault="00DD7828">
      <w:pPr>
        <w:spacing w:after="0" w:line="240" w:lineRule="auto"/>
        <w:rPr>
          <w:rFonts w:ascii="Times New Roman" w:eastAsia="Times New Roman" w:hAnsi="Times New Roman" w:cs="Times New Roman"/>
          <w:lang w:val="lt-LT" w:eastAsia="en-US"/>
        </w:rPr>
      </w:pPr>
    </w:p>
    <w:p w14:paraId="4D186872" w14:textId="339F45A2"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šią Amoksiklav formą pagal toliau esančias rekomendacijas vaikams, kurie sveria &lt; 40 kg, per parą galima suvartoti didžiausią 1000</w:t>
      </w:r>
      <w:r>
        <w:rPr>
          <w:rFonts w:ascii="Times New Roman" w:eastAsia="Times New Roman" w:hAnsi="Times New Roman" w:cs="Times New Roman"/>
          <w:lang w:val="lt-LT" w:eastAsia="en-US"/>
        </w:rPr>
        <w:noBreakHyphen/>
        <w:t>2800 mg amoksicilino/143</w:t>
      </w:r>
      <w:r>
        <w:rPr>
          <w:rFonts w:ascii="Times New Roman" w:eastAsia="Times New Roman" w:hAnsi="Times New Roman" w:cs="Times New Roman"/>
          <w:lang w:val="lt-LT" w:eastAsia="en-US"/>
        </w:rPr>
        <w:noBreakHyphen/>
        <w:t>400 mg klavulano rūgšties dozę. Jeigu nusprendžiama, kad būtina vartoti didesnę amoksicilino paros dozę, rekomenduojama rinktis kitokį Amoksiklav vaistinį preparatą, kad būtų išvengta nepagrįstai didelės klavulano rūgšties paros dozės (žr. 4.4 ir 5.1 skyrius).</w:t>
      </w:r>
    </w:p>
    <w:p w14:paraId="3C6BBFCC" w14:textId="77777777" w:rsidR="000E48DC" w:rsidRDefault="000E48DC">
      <w:pPr>
        <w:spacing w:after="0" w:line="240" w:lineRule="auto"/>
        <w:rPr>
          <w:rFonts w:ascii="Times New Roman" w:eastAsia="Times New Roman" w:hAnsi="Times New Roman" w:cs="Times New Roman"/>
          <w:lang w:val="lt-LT" w:eastAsia="en-US"/>
        </w:rPr>
      </w:pPr>
    </w:p>
    <w:p w14:paraId="0CA9BB8C" w14:textId="5213C09C"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Gydymo trukmę reikia nustatyti, atsižvelgiant į paciento organizmo atsaką. </w:t>
      </w:r>
      <w:r w:rsidR="00DD7828">
        <w:rPr>
          <w:rFonts w:ascii="Times New Roman" w:eastAsia="Times New Roman" w:hAnsi="Times New Roman" w:cs="Times New Roman"/>
          <w:lang w:val="lt-LT" w:eastAsia="en-US"/>
        </w:rPr>
        <w:t>Kai kurioms infekcinėms ligoms (pvz., osteomielitui) reikalingi ilgesni gydymo periodai.</w:t>
      </w:r>
      <w:r>
        <w:rPr>
          <w:rFonts w:ascii="Times New Roman" w:eastAsia="Times New Roman" w:hAnsi="Times New Roman" w:cs="Times New Roman"/>
          <w:lang w:val="lt-LT" w:eastAsia="en-US"/>
        </w:rPr>
        <w:t xml:space="preserve"> Gydymą neperžiūrėjus galima tęsti ne ilgiau kaip 14 parų (apie ilga</w:t>
      </w:r>
      <w:r w:rsidR="00DD7828">
        <w:rPr>
          <w:rFonts w:ascii="Times New Roman" w:eastAsia="Times New Roman" w:hAnsi="Times New Roman" w:cs="Times New Roman"/>
          <w:lang w:val="lt-LT" w:eastAsia="en-US"/>
        </w:rPr>
        <w:t>i trunkant</w:t>
      </w:r>
      <w:r>
        <w:rPr>
          <w:rFonts w:ascii="Times New Roman" w:eastAsia="Times New Roman" w:hAnsi="Times New Roman" w:cs="Times New Roman"/>
          <w:lang w:val="lt-LT" w:eastAsia="en-US"/>
        </w:rPr>
        <w:t>į gydymą žr. 4.4 skyriuje).</w:t>
      </w:r>
    </w:p>
    <w:p w14:paraId="668C9371" w14:textId="77777777" w:rsidR="000E48DC" w:rsidRDefault="000E48DC">
      <w:pPr>
        <w:spacing w:after="0" w:line="240" w:lineRule="auto"/>
        <w:rPr>
          <w:rFonts w:ascii="Times New Roman" w:eastAsia="Times New Roman" w:hAnsi="Times New Roman" w:cs="Times New Roman"/>
          <w:lang w:val="lt-LT" w:eastAsia="en-US"/>
        </w:rPr>
      </w:pPr>
    </w:p>
    <w:p w14:paraId="3A014EFC" w14:textId="77777777" w:rsidR="000E48DC" w:rsidRDefault="00D925E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Suaugusiesiems ir vaikams, kurie sveria ≥ 40 kg</w:t>
      </w:r>
    </w:p>
    <w:p w14:paraId="34602384" w14:textId="7ED4FF28" w:rsidR="000E48DC" w:rsidRPr="009504F6" w:rsidRDefault="009B7E7A" w:rsidP="009504F6">
      <w:pPr>
        <w:spacing w:after="0" w:line="240" w:lineRule="auto"/>
        <w:rPr>
          <w:lang w:val="de-DE" w:eastAsia="en-US"/>
        </w:rPr>
      </w:pPr>
      <w:r w:rsidRPr="009504F6">
        <w:rPr>
          <w:rFonts w:ascii="Times New Roman" w:hAnsi="Times New Roman" w:cs="Times New Roman"/>
          <w:lang w:val="de-DE" w:eastAsia="en-US"/>
        </w:rPr>
        <w:t>Viena dozė</w:t>
      </w:r>
      <w:r w:rsidR="00D925E5" w:rsidRPr="009504F6">
        <w:rPr>
          <w:rFonts w:ascii="Times New Roman" w:hAnsi="Times New Roman" w:cs="Times New Roman"/>
          <w:lang w:val="de-DE" w:eastAsia="en-US"/>
        </w:rPr>
        <w:t xml:space="preserve"> 875 mg/125 mg du kartus per parą.</w:t>
      </w:r>
    </w:p>
    <w:p w14:paraId="673F4F33" w14:textId="77777777" w:rsidR="000E48DC" w:rsidRPr="009504F6" w:rsidRDefault="00D925E5" w:rsidP="009504F6">
      <w:pPr>
        <w:spacing w:after="0" w:line="240" w:lineRule="auto"/>
        <w:rPr>
          <w:lang w:val="de-DE" w:eastAsia="en-US"/>
        </w:rPr>
      </w:pPr>
      <w:r w:rsidRPr="009504F6">
        <w:rPr>
          <w:rFonts w:ascii="Times New Roman" w:hAnsi="Times New Roman" w:cs="Times New Roman"/>
          <w:lang w:val="de-DE" w:eastAsia="en-US"/>
        </w:rPr>
        <w:t>Didesnė dozė (ypač gydant tokias infekcines ligas, kaip vidurinį otitą, sinusitą, apatinių kvėpavimo takų infekcines ligas ir šlapimo takų infekcines ligas): 875 mg/125 mg tris kartus per parą.</w:t>
      </w:r>
    </w:p>
    <w:p w14:paraId="02CE45FA" w14:textId="77777777" w:rsidR="000E48DC" w:rsidRDefault="000E48DC">
      <w:pPr>
        <w:spacing w:after="0" w:line="240" w:lineRule="auto"/>
        <w:rPr>
          <w:rFonts w:ascii="Times New Roman" w:eastAsia="Times New Roman" w:hAnsi="Times New Roman" w:cs="Times New Roman"/>
          <w:i/>
          <w:lang w:val="lt-LT" w:eastAsia="en-US"/>
        </w:rPr>
      </w:pPr>
    </w:p>
    <w:p w14:paraId="3E5F3142" w14:textId="77777777" w:rsidR="000E48DC" w:rsidRDefault="00D925E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Vaikams, kurie sveria &lt; 40 kg</w:t>
      </w:r>
    </w:p>
    <w:p w14:paraId="64F1759C"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Vaikus galima gydyti Amoksiklav tabletėmis, suspensijomis arba paketėliais vaikams.</w:t>
      </w:r>
    </w:p>
    <w:p w14:paraId="52AF8CBB" w14:textId="77777777" w:rsidR="000E48DC" w:rsidRDefault="00D925E5" w:rsidP="009504F6">
      <w:pPr>
        <w:pStyle w:val="Sraopastraipa"/>
        <w:numPr>
          <w:ilvl w:val="0"/>
          <w:numId w:val="13"/>
        </w:numPr>
        <w:ind w:left="284" w:hanging="284"/>
        <w:rPr>
          <w:lang w:eastAsia="en-US"/>
        </w:rPr>
      </w:pPr>
      <w:r>
        <w:rPr>
          <w:lang w:eastAsia="en-US"/>
        </w:rPr>
        <w:t>Nuo 25 mg/3,6 mg/kg kūno svorio per parą iki 45 mg/6,4 mg/kg kūno svorio per parą dozės, kurią reikia padalyti į dvi lygias dalis ir suvartoti per du kartus.</w:t>
      </w:r>
    </w:p>
    <w:p w14:paraId="33B6D327" w14:textId="56121FC5" w:rsidR="000E48DC" w:rsidRDefault="00D925E5" w:rsidP="009504F6">
      <w:pPr>
        <w:pStyle w:val="Sraopastraipa"/>
        <w:numPr>
          <w:ilvl w:val="0"/>
          <w:numId w:val="13"/>
        </w:numPr>
        <w:ind w:left="284" w:hanging="284"/>
        <w:rPr>
          <w:lang w:eastAsia="en-US"/>
        </w:rPr>
      </w:pPr>
      <w:r>
        <w:rPr>
          <w:lang w:eastAsia="en-US"/>
        </w:rPr>
        <w:t>Gydant kai kurias infekcines ligas (pvz., vidurin</w:t>
      </w:r>
      <w:r w:rsidR="009B7E7A">
        <w:rPr>
          <w:lang w:eastAsia="en-US"/>
        </w:rPr>
        <w:t>ės ausies uždegimą</w:t>
      </w:r>
      <w:r>
        <w:rPr>
          <w:lang w:eastAsia="en-US"/>
        </w:rPr>
        <w:t>, sinusitą ir apatinių kvėpavimo takų infekcines ligas), iki 70 mg/10 mg/kg kūno svorio per parą dozė, kurią reikia padalyti į dvi lygias dalis ir suvartoti per du kartus.</w:t>
      </w:r>
    </w:p>
    <w:p w14:paraId="07CF4441" w14:textId="77777777" w:rsidR="000E48DC" w:rsidRDefault="000E48DC">
      <w:pPr>
        <w:spacing w:after="0" w:line="240" w:lineRule="auto"/>
        <w:rPr>
          <w:rFonts w:ascii="Times New Roman" w:eastAsia="Times New Roman" w:hAnsi="Times New Roman" w:cs="Times New Roman"/>
          <w:lang w:val="lt-LT" w:eastAsia="en-US"/>
        </w:rPr>
      </w:pPr>
    </w:p>
    <w:p w14:paraId="357A3739"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Toliau esančioje lentelėje nurodyta dozė (mg/kg kūno svorio), kurią suvartoja vaikai, sveriantys nuo 25 kg iki 40 kg, išgėrę vieną 875 mg/125 mg tabletę.</w:t>
      </w:r>
    </w:p>
    <w:p w14:paraId="2CA555BB" w14:textId="77777777" w:rsidR="000E48DC" w:rsidRDefault="000E48DC">
      <w:pPr>
        <w:spacing w:after="0" w:line="240" w:lineRule="auto"/>
        <w:rPr>
          <w:rFonts w:ascii="Times New Roman" w:eastAsiaTheme="minorHAnsi" w:hAnsi="Times New Roman" w:cs="Times New Roman"/>
          <w:lang w:val="lt-LT" w:eastAsia="en-US"/>
        </w:rPr>
      </w:pPr>
    </w:p>
    <w:tbl>
      <w:tblPr>
        <w:tblStyle w:val="TableGrid1"/>
        <w:tblW w:w="9040" w:type="dxa"/>
        <w:tblLook w:val="04A0" w:firstRow="1" w:lastRow="0" w:firstColumn="1" w:lastColumn="0" w:noHBand="0" w:noVBand="1"/>
      </w:tblPr>
      <w:tblGrid>
        <w:gridCol w:w="2375"/>
        <w:gridCol w:w="1134"/>
        <w:gridCol w:w="1275"/>
        <w:gridCol w:w="1275"/>
        <w:gridCol w:w="959"/>
        <w:gridCol w:w="2022"/>
      </w:tblGrid>
      <w:tr w:rsidR="000E48DC" w:rsidRPr="00D446BB" w14:paraId="54F7BAF6" w14:textId="77777777">
        <w:trPr>
          <w:trHeight w:val="1445"/>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5DD6C079"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Kūno svoris (kg)</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12A2BE1F"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40</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08646EC7"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35</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0FFA6EA9"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30</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1573FCE0"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25</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1DB8C8B0"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Viena rekomenduojama dozė (mg/kg kūno svorio) (žr. aukščiau)</w:t>
            </w:r>
          </w:p>
        </w:tc>
      </w:tr>
      <w:tr w:rsidR="000E48DC" w14:paraId="31BA3590" w14:textId="77777777">
        <w:trPr>
          <w:trHeight w:val="1142"/>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3ECC63F5"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Amoksicilino kiekis (mg/kg kūno svorio) vienoje dozėje (875 mg/125 mg tabletėje)</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422379C2"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21,9</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6602D374"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25,0</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1576EA07"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29,2</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0DFCBCB4"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35,0</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33DFF4AC"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12,5</w:t>
            </w:r>
            <w:r>
              <w:rPr>
                <w:rFonts w:ascii="Times New Roman" w:eastAsiaTheme="minorHAnsi" w:hAnsi="Times New Roman" w:cs="Times New Roman"/>
                <w:sz w:val="20"/>
                <w:lang w:val="lt-LT" w:eastAsia="en-US"/>
              </w:rPr>
              <w:noBreakHyphen/>
              <w:t>22,5 (iki 35)</w:t>
            </w:r>
          </w:p>
        </w:tc>
      </w:tr>
      <w:tr w:rsidR="000E48DC" w14:paraId="774A274B" w14:textId="77777777">
        <w:trPr>
          <w:trHeight w:val="1128"/>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4FA5AF4D"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Klavulano rūgšties kiekis (mg/kg kūno svorio) vienoje dozėje (875 mg/125 mg tabletėje)</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2242FC95"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3,1</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7EE0B146"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3,6</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0CFDBFC5"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4,2</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7DB2AD6C"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5,0</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4AB405AA" w14:textId="77777777" w:rsidR="000E48DC" w:rsidRDefault="00D925E5">
            <w:pPr>
              <w:spacing w:after="0" w:line="240" w:lineRule="auto"/>
              <w:rPr>
                <w:rFonts w:eastAsiaTheme="minorHAnsi"/>
                <w:lang w:val="lt-LT" w:eastAsia="en-US"/>
              </w:rPr>
            </w:pPr>
            <w:r>
              <w:rPr>
                <w:rFonts w:ascii="Times New Roman" w:eastAsiaTheme="minorHAnsi" w:hAnsi="Times New Roman" w:cs="Times New Roman"/>
                <w:sz w:val="20"/>
                <w:lang w:val="lt-LT" w:eastAsia="en-US"/>
              </w:rPr>
              <w:t>1,8</w:t>
            </w:r>
            <w:r>
              <w:rPr>
                <w:rFonts w:ascii="Times New Roman" w:eastAsiaTheme="minorHAnsi" w:hAnsi="Times New Roman" w:cs="Times New Roman"/>
                <w:sz w:val="20"/>
                <w:lang w:val="lt-LT" w:eastAsia="en-US"/>
              </w:rPr>
              <w:noBreakHyphen/>
              <w:t>3,2 (iki 5)</w:t>
            </w:r>
          </w:p>
        </w:tc>
      </w:tr>
    </w:tbl>
    <w:p w14:paraId="72D24E98" w14:textId="77777777" w:rsidR="000E48DC" w:rsidRDefault="000E48DC">
      <w:pPr>
        <w:spacing w:after="0" w:line="240" w:lineRule="auto"/>
        <w:rPr>
          <w:rFonts w:ascii="Times New Roman" w:eastAsiaTheme="minorHAnsi" w:hAnsi="Times New Roman" w:cs="Times New Roman"/>
          <w:lang w:val="lt-LT" w:eastAsia="en-US"/>
        </w:rPr>
      </w:pPr>
    </w:p>
    <w:p w14:paraId="091E2238"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Mažiau kaip 25 kg sveriančius vaikus geriau gydyti amoksicilino ir klavulano rūgšties suspensija arba paketėliais vaikams.</w:t>
      </w:r>
    </w:p>
    <w:p w14:paraId="641381B4" w14:textId="062DD345" w:rsidR="000E48DC" w:rsidRDefault="000E48DC">
      <w:pPr>
        <w:spacing w:after="0" w:line="240" w:lineRule="auto"/>
        <w:rPr>
          <w:rFonts w:ascii="Times New Roman" w:eastAsia="Times New Roman" w:hAnsi="Times New Roman" w:cs="Times New Roman"/>
          <w:lang w:val="lt-LT" w:eastAsia="en-US"/>
        </w:rPr>
      </w:pPr>
    </w:p>
    <w:p w14:paraId="5897767C" w14:textId="4179B321" w:rsidR="009B7E7A" w:rsidRDefault="009B7E7A" w:rsidP="009B7E7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tyrimų duomenų apie didesnių kaip 4</w:t>
      </w:r>
      <w:r w:rsidR="00014477">
        <w:rPr>
          <w:rFonts w:ascii="Times New Roman" w:eastAsia="Times New Roman" w:hAnsi="Times New Roman" w:cs="Times New Roman"/>
          <w:lang w:val="lt-LT" w:eastAsia="en-US"/>
        </w:rPr>
        <w:t>5</w:t>
      </w:r>
      <w:r>
        <w:rPr>
          <w:rFonts w:ascii="Times New Roman" w:eastAsia="Times New Roman" w:hAnsi="Times New Roman" w:cs="Times New Roman"/>
          <w:lang w:val="lt-LT" w:eastAsia="en-US"/>
        </w:rPr>
        <w:t> mg/</w:t>
      </w:r>
      <w:r w:rsidR="00014477">
        <w:rPr>
          <w:rFonts w:ascii="Times New Roman" w:eastAsia="Times New Roman" w:hAnsi="Times New Roman" w:cs="Times New Roman"/>
          <w:lang w:val="lt-LT" w:eastAsia="en-US"/>
        </w:rPr>
        <w:t>6,4</w:t>
      </w:r>
      <w:r>
        <w:rPr>
          <w:rFonts w:ascii="Times New Roman" w:eastAsia="Times New Roman" w:hAnsi="Times New Roman" w:cs="Times New Roman"/>
          <w:lang w:val="lt-LT" w:eastAsia="en-US"/>
        </w:rPr>
        <w:t xml:space="preserve"> mg/kg kūno svorio per parą dozių, esančių Amoksiklav </w:t>
      </w:r>
      <w:r w:rsidR="00014477">
        <w:rPr>
          <w:rFonts w:ascii="Times New Roman" w:eastAsia="Times New Roman" w:hAnsi="Times New Roman" w:cs="Times New Roman"/>
          <w:lang w:val="lt-LT" w:eastAsia="en-US"/>
        </w:rPr>
        <w:t>7</w:t>
      </w:r>
      <w:r>
        <w:rPr>
          <w:rFonts w:ascii="Times New Roman" w:eastAsia="Times New Roman" w:hAnsi="Times New Roman" w:cs="Times New Roman"/>
          <w:lang w:val="lt-LT" w:eastAsia="en-US"/>
        </w:rPr>
        <w:t>:1 formuluočių sudėtyje, vartojimą jaunesniems kaip 2 metų kūdikiams nėra.</w:t>
      </w:r>
    </w:p>
    <w:p w14:paraId="05062A75" w14:textId="77777777" w:rsidR="009B7E7A" w:rsidRDefault="009B7E7A">
      <w:pPr>
        <w:spacing w:after="0" w:line="240" w:lineRule="auto"/>
        <w:rPr>
          <w:rFonts w:ascii="Times New Roman" w:eastAsia="Times New Roman" w:hAnsi="Times New Roman" w:cs="Times New Roman"/>
          <w:lang w:val="lt-LT" w:eastAsia="en-US"/>
        </w:rPr>
      </w:pPr>
    </w:p>
    <w:p w14:paraId="5B63BB8B" w14:textId="1059BC69"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tyrimų duomenų apie Amoksiklav 7:1 formos vartojimą jaunesniems kaip 2 mėnesių kūdikiams nėra. Dozavimo rekomendacijų šios grupės pacientams pateikti negalima.</w:t>
      </w:r>
    </w:p>
    <w:p w14:paraId="1C1EA594" w14:textId="77777777" w:rsidR="000E48DC" w:rsidRDefault="000E48DC">
      <w:pPr>
        <w:spacing w:after="0" w:line="240" w:lineRule="auto"/>
        <w:rPr>
          <w:rFonts w:ascii="Times New Roman" w:eastAsia="Times New Roman" w:hAnsi="Times New Roman" w:cs="Times New Roman"/>
          <w:lang w:val="lt-LT" w:eastAsia="en-US"/>
        </w:rPr>
      </w:pPr>
    </w:p>
    <w:p w14:paraId="5EC2EFB0" w14:textId="77777777" w:rsidR="000E48DC" w:rsidRDefault="00D925E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Senyviems pacientams</w:t>
      </w:r>
    </w:p>
    <w:p w14:paraId="7772135E" w14:textId="0DB1612F" w:rsidR="000E48DC" w:rsidRDefault="00D925E5" w:rsidP="009504F6">
      <w:pPr>
        <w:tabs>
          <w:tab w:val="right" w:pos="907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dozės keisti nebūtina.</w:t>
      </w:r>
      <w:r w:rsidR="00D446BB">
        <w:rPr>
          <w:rFonts w:ascii="Times New Roman" w:eastAsia="Times New Roman" w:hAnsi="Times New Roman" w:cs="Times New Roman"/>
          <w:lang w:val="lt-LT" w:eastAsia="en-US"/>
        </w:rPr>
        <w:tab/>
      </w:r>
    </w:p>
    <w:p w14:paraId="6E5DF495" w14:textId="77777777" w:rsidR="000E48DC" w:rsidRDefault="000E48DC">
      <w:pPr>
        <w:spacing w:after="0" w:line="240" w:lineRule="auto"/>
        <w:rPr>
          <w:rFonts w:ascii="Times New Roman" w:eastAsia="Times New Roman" w:hAnsi="Times New Roman" w:cs="Times New Roman"/>
          <w:lang w:val="lt-LT" w:eastAsia="en-US"/>
        </w:rPr>
      </w:pPr>
    </w:p>
    <w:p w14:paraId="257CE6A6" w14:textId="77777777" w:rsidR="000E48DC" w:rsidRDefault="00D925E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lastRenderedPageBreak/>
        <w:t>Pacientams, kurių inkstų funkcija sutrikusi</w:t>
      </w:r>
    </w:p>
    <w:p w14:paraId="43A9452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kreatinino klirensas (CrCl) didesnis kaip 30 ml/min., dozės keisti nebūtina.</w:t>
      </w:r>
    </w:p>
    <w:p w14:paraId="4FCE8A49" w14:textId="5D9DB493" w:rsidR="000E48DC" w:rsidRDefault="00D925E5">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en-US"/>
        </w:rPr>
        <w:t xml:space="preserve">Pacientams, kurių kreatinino klirensas mažesnis kaip 30 ml/min., vartoti </w:t>
      </w:r>
      <w:r>
        <w:rPr>
          <w:rFonts w:ascii="Times New Roman" w:eastAsia="Times New Roman" w:hAnsi="Times New Roman" w:cs="Times New Roman"/>
          <w:lang w:val="lt-LT" w:eastAsia="lt-LT"/>
        </w:rPr>
        <w:t xml:space="preserve">Amoksiklav </w:t>
      </w:r>
      <w:r w:rsidR="00014477">
        <w:rPr>
          <w:rFonts w:ascii="Times New Roman" w:eastAsia="Times New Roman" w:hAnsi="Times New Roman" w:cs="Times New Roman"/>
          <w:lang w:val="lt-LT" w:eastAsia="lt-LT"/>
        </w:rPr>
        <w:t xml:space="preserve">formą, kurios sudėtyje yra amoksicilino santykis su klavulano rūgštimi </w:t>
      </w:r>
      <w:r w:rsidR="00014477" w:rsidRPr="009504F6">
        <w:rPr>
          <w:rFonts w:ascii="Times New Roman" w:eastAsia="Times New Roman" w:hAnsi="Times New Roman" w:cs="Times New Roman"/>
          <w:lang w:val="lt-LT" w:eastAsia="lt-LT"/>
        </w:rPr>
        <w:t>7</w:t>
      </w:r>
      <w:r w:rsidR="00014477">
        <w:rPr>
          <w:rFonts w:ascii="Times New Roman" w:eastAsia="Times New Roman" w:hAnsi="Times New Roman" w:cs="Times New Roman"/>
          <w:lang w:val="lt-LT" w:eastAsia="lt-LT"/>
        </w:rPr>
        <w:t>:1</w:t>
      </w:r>
      <w:r>
        <w:rPr>
          <w:rFonts w:ascii="Times New Roman" w:eastAsia="Times New Roman" w:hAnsi="Times New Roman" w:cs="Times New Roman"/>
          <w:lang w:val="lt-LT" w:eastAsia="en-US"/>
        </w:rPr>
        <w:t>, nerekomenduojama, nes dozės keitimo rekomendacijų nėra.</w:t>
      </w:r>
    </w:p>
    <w:p w14:paraId="419BF74C" w14:textId="77777777" w:rsidR="000E48DC" w:rsidRDefault="000E48DC">
      <w:pPr>
        <w:spacing w:after="0" w:line="240" w:lineRule="auto"/>
        <w:rPr>
          <w:rFonts w:ascii="Times New Roman" w:eastAsia="Times New Roman" w:hAnsi="Times New Roman" w:cs="Times New Roman"/>
          <w:lang w:val="lt-LT" w:eastAsia="en-US"/>
        </w:rPr>
      </w:pPr>
    </w:p>
    <w:p w14:paraId="176B0437" w14:textId="77777777" w:rsidR="000E48DC" w:rsidRDefault="00D925E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Pacientams, kurių kepenų funkcija sutrikusi</w:t>
      </w:r>
    </w:p>
    <w:p w14:paraId="7F8D712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Vartoti atsargiai ir reguliariai stebėti kepenų funkciją (žr. 4.3 ir 4.4 skyrius).</w:t>
      </w:r>
    </w:p>
    <w:p w14:paraId="703A7700" w14:textId="77777777" w:rsidR="000E48DC" w:rsidRDefault="000E48DC">
      <w:pPr>
        <w:spacing w:after="0" w:line="240" w:lineRule="auto"/>
        <w:rPr>
          <w:rFonts w:ascii="Times New Roman" w:eastAsia="Times New Roman" w:hAnsi="Times New Roman" w:cs="Times New Roman"/>
          <w:lang w:val="lt-LT" w:eastAsia="en-US"/>
        </w:rPr>
      </w:pPr>
    </w:p>
    <w:p w14:paraId="0DF41DD5"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Vartojimo metodas</w:t>
      </w:r>
    </w:p>
    <w:p w14:paraId="69293E5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disperguojamąsias tabletes reikia vartoti per burną.</w:t>
      </w:r>
    </w:p>
    <w:p w14:paraId="6E49276E" w14:textId="77777777" w:rsidR="000E48DC" w:rsidRDefault="000E48DC">
      <w:pPr>
        <w:spacing w:after="0" w:line="240" w:lineRule="auto"/>
        <w:rPr>
          <w:rFonts w:ascii="Times New Roman" w:eastAsia="Times New Roman" w:hAnsi="Times New Roman" w:cs="Times New Roman"/>
          <w:lang w:val="lt-LT" w:eastAsia="en-US"/>
        </w:rPr>
      </w:pPr>
    </w:p>
    <w:p w14:paraId="077A9E07" w14:textId="58994D63"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Vartoti pradėjus valgyti, kad būtų kuo mažesnė </w:t>
      </w:r>
      <w:r w:rsidR="00014477">
        <w:rPr>
          <w:rFonts w:ascii="Times New Roman" w:eastAsia="Times New Roman" w:hAnsi="Times New Roman" w:cs="Times New Roman"/>
          <w:lang w:val="lt-LT" w:eastAsia="en-US"/>
        </w:rPr>
        <w:t xml:space="preserve">galimo </w:t>
      </w:r>
      <w:r>
        <w:rPr>
          <w:rFonts w:ascii="Times New Roman" w:eastAsia="Times New Roman" w:hAnsi="Times New Roman" w:cs="Times New Roman"/>
          <w:lang w:val="lt-LT" w:eastAsia="en-US"/>
        </w:rPr>
        <w:t>nepageidaujamo poveikio virškinimo traktui tikimybė</w:t>
      </w:r>
      <w:r w:rsidR="00D33D2B">
        <w:rPr>
          <w:rFonts w:ascii="Times New Roman" w:eastAsia="Times New Roman" w:hAnsi="Times New Roman" w:cs="Times New Roman"/>
          <w:lang w:val="lt-LT" w:eastAsia="en-US"/>
        </w:rPr>
        <w:t xml:space="preserve"> ir optimali amoksicilino/klavulano rūgšties absorbcija</w:t>
      </w:r>
      <w:r>
        <w:rPr>
          <w:rFonts w:ascii="Times New Roman" w:eastAsia="Times New Roman" w:hAnsi="Times New Roman" w:cs="Times New Roman"/>
          <w:lang w:val="lt-LT" w:eastAsia="en-US"/>
        </w:rPr>
        <w:t>.</w:t>
      </w:r>
    </w:p>
    <w:p w14:paraId="060D17C9" w14:textId="77777777" w:rsidR="000E48DC" w:rsidRDefault="000E48DC">
      <w:pPr>
        <w:spacing w:after="0" w:line="240" w:lineRule="auto"/>
        <w:rPr>
          <w:rFonts w:ascii="Times New Roman" w:eastAsia="Times New Roman" w:hAnsi="Times New Roman" w:cs="Times New Roman"/>
          <w:lang w:val="lt-LT" w:eastAsia="en-US"/>
        </w:rPr>
      </w:pPr>
    </w:p>
    <w:p w14:paraId="3F56380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Gydymą galima pradėti parenteriniu būdu pagal į veną vartojamos vaistinio preparato formos PCS ir toliau tęsti per burną vartojamu vaistiniu preparatu.</w:t>
      </w:r>
    </w:p>
    <w:p w14:paraId="69B18092" w14:textId="77777777" w:rsidR="000E48DC" w:rsidRDefault="000E48DC">
      <w:pPr>
        <w:spacing w:after="0" w:line="240" w:lineRule="auto"/>
        <w:rPr>
          <w:rFonts w:ascii="Times New Roman" w:eastAsia="Times New Roman" w:hAnsi="Times New Roman" w:cs="Times New Roman"/>
          <w:lang w:val="lt-LT" w:eastAsia="en-US"/>
        </w:rPr>
      </w:pPr>
    </w:p>
    <w:p w14:paraId="599E5B2C" w14:textId="46DDAAA5"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Prieš vartojant disperguojamąsias tabletes reikia išmaišyti </w:t>
      </w:r>
      <w:r w:rsidR="00D33D2B">
        <w:rPr>
          <w:rFonts w:ascii="Times New Roman" w:eastAsia="Times New Roman" w:hAnsi="Times New Roman" w:cs="Times New Roman"/>
          <w:lang w:val="lt-LT" w:eastAsia="en-US"/>
        </w:rPr>
        <w:t>pusėje stiklinės</w:t>
      </w:r>
      <w:r>
        <w:rPr>
          <w:rFonts w:ascii="Times New Roman" w:eastAsia="Times New Roman" w:hAnsi="Times New Roman" w:cs="Times New Roman"/>
          <w:lang w:val="lt-LT" w:eastAsia="en-US"/>
        </w:rPr>
        <w:t xml:space="preserve"> vandens.</w:t>
      </w:r>
    </w:p>
    <w:p w14:paraId="2B1C83AC" w14:textId="77777777" w:rsidR="000E48DC" w:rsidRDefault="000E48DC">
      <w:pPr>
        <w:spacing w:after="0" w:line="240" w:lineRule="auto"/>
        <w:rPr>
          <w:rFonts w:ascii="Times New Roman" w:eastAsia="Times New Roman" w:hAnsi="Times New Roman" w:cs="Times New Roman"/>
          <w:lang w:val="lt-LT" w:eastAsia="lt-LT"/>
        </w:rPr>
      </w:pPr>
    </w:p>
    <w:p w14:paraId="7FF42B68" w14:textId="77777777" w:rsidR="000E48DC" w:rsidRDefault="00D925E5">
      <w:pPr>
        <w:spacing w:after="0" w:line="240" w:lineRule="auto"/>
        <w:ind w:left="540" w:hanging="540"/>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4.3</w:t>
      </w:r>
      <w:r>
        <w:rPr>
          <w:rFonts w:ascii="Times New Roman" w:eastAsia="Times New Roman" w:hAnsi="Times New Roman" w:cs="Times New Roman"/>
          <w:b/>
          <w:lang w:val="lt-LT" w:eastAsia="lt-LT"/>
        </w:rPr>
        <w:tab/>
        <w:t>Kontraindikacijos</w:t>
      </w:r>
    </w:p>
    <w:p w14:paraId="55323163" w14:textId="77777777" w:rsidR="000E48DC" w:rsidRDefault="000E48DC">
      <w:pPr>
        <w:spacing w:after="0" w:line="240" w:lineRule="auto"/>
        <w:jc w:val="both"/>
        <w:rPr>
          <w:rFonts w:ascii="Times New Roman" w:eastAsia="Times New Roman" w:hAnsi="Times New Roman" w:cs="Times New Roman"/>
          <w:lang w:val="lt-LT" w:eastAsia="lt-LT"/>
        </w:rPr>
      </w:pPr>
    </w:p>
    <w:p w14:paraId="019D7F81" w14:textId="40E85FD2" w:rsidR="000E48DC" w:rsidRPr="009504F6" w:rsidRDefault="00D925E5" w:rsidP="009504F6">
      <w:pPr>
        <w:pStyle w:val="Sraopastraipa"/>
        <w:numPr>
          <w:ilvl w:val="0"/>
          <w:numId w:val="20"/>
        </w:numPr>
        <w:ind w:left="567" w:hanging="567"/>
        <w:rPr>
          <w:lang w:eastAsia="en-US"/>
        </w:rPr>
      </w:pPr>
      <w:r w:rsidRPr="009504F6">
        <w:rPr>
          <w:lang w:eastAsia="en-US"/>
        </w:rPr>
        <w:t xml:space="preserve">Padidėjęs jautrumas </w:t>
      </w:r>
      <w:r w:rsidR="00D33D2B" w:rsidRPr="009504F6">
        <w:rPr>
          <w:lang w:eastAsia="en-US"/>
        </w:rPr>
        <w:t xml:space="preserve">veikliosioms medžiagoms, bet kuriems penicilinams </w:t>
      </w:r>
      <w:r w:rsidRPr="009504F6">
        <w:rPr>
          <w:lang w:eastAsia="en-US"/>
        </w:rPr>
        <w:t>arba bet kuriai 6.1 skyriuje nurodytai pagalbinei medžiagai.</w:t>
      </w:r>
    </w:p>
    <w:p w14:paraId="123137DB" w14:textId="77777777" w:rsidR="000E48DC" w:rsidRDefault="000E48DC" w:rsidP="009504F6">
      <w:pPr>
        <w:spacing w:after="0" w:line="240" w:lineRule="auto"/>
        <w:ind w:left="567" w:hanging="567"/>
        <w:rPr>
          <w:rFonts w:ascii="Times New Roman" w:eastAsia="Times New Roman" w:hAnsi="Times New Roman" w:cs="Times New Roman"/>
          <w:lang w:val="lt-LT" w:eastAsia="en-US"/>
        </w:rPr>
      </w:pPr>
    </w:p>
    <w:p w14:paraId="10359A50" w14:textId="028A3134" w:rsidR="000E48DC" w:rsidRPr="009504F6" w:rsidRDefault="00D925E5" w:rsidP="009504F6">
      <w:pPr>
        <w:pStyle w:val="Sraopastraipa"/>
        <w:numPr>
          <w:ilvl w:val="0"/>
          <w:numId w:val="20"/>
        </w:numPr>
        <w:ind w:left="567" w:hanging="567"/>
        <w:rPr>
          <w:lang w:eastAsia="en-US"/>
        </w:rPr>
      </w:pPr>
      <w:r w:rsidRPr="009504F6">
        <w:rPr>
          <w:lang w:eastAsia="en-US"/>
        </w:rPr>
        <w:t>Jeigu anksčiau pavartojus kitokių beta laktam</w:t>
      </w:r>
      <w:r w:rsidR="00D33D2B" w:rsidRPr="009504F6">
        <w:rPr>
          <w:lang w:eastAsia="en-US"/>
        </w:rPr>
        <w:t>o grupės medžiagų</w:t>
      </w:r>
      <w:r w:rsidRPr="009504F6">
        <w:rPr>
          <w:lang w:eastAsia="en-US"/>
        </w:rPr>
        <w:t xml:space="preserve"> (pvz.: </w:t>
      </w:r>
      <w:r w:rsidR="001A3A00" w:rsidRPr="009504F6">
        <w:rPr>
          <w:lang w:eastAsia="en-US"/>
        </w:rPr>
        <w:t>cefalosporino</w:t>
      </w:r>
      <w:r w:rsidRPr="009504F6">
        <w:rPr>
          <w:lang w:eastAsia="en-US"/>
        </w:rPr>
        <w:t xml:space="preserve">, </w:t>
      </w:r>
      <w:r w:rsidR="001A3A00" w:rsidRPr="009504F6">
        <w:rPr>
          <w:lang w:eastAsia="en-US"/>
        </w:rPr>
        <w:t xml:space="preserve">karbapenemo </w:t>
      </w:r>
      <w:r w:rsidRPr="009504F6">
        <w:rPr>
          <w:lang w:eastAsia="en-US"/>
        </w:rPr>
        <w:t xml:space="preserve">ar </w:t>
      </w:r>
      <w:r w:rsidR="001A3A00" w:rsidRPr="009504F6">
        <w:rPr>
          <w:lang w:eastAsia="en-US"/>
        </w:rPr>
        <w:t>monobaktamo</w:t>
      </w:r>
      <w:r w:rsidRPr="009504F6">
        <w:rPr>
          <w:lang w:eastAsia="en-US"/>
        </w:rPr>
        <w:t>), pasireiškė sunkių greito tipo padidėjusio jautrumo reakcijų (pvz., anafilaksija).</w:t>
      </w:r>
    </w:p>
    <w:p w14:paraId="736DAE99" w14:textId="77777777" w:rsidR="000E48DC" w:rsidRDefault="000E48DC" w:rsidP="009504F6">
      <w:pPr>
        <w:spacing w:after="0" w:line="240" w:lineRule="auto"/>
        <w:ind w:left="567" w:hanging="567"/>
        <w:rPr>
          <w:rFonts w:ascii="Times New Roman" w:eastAsia="Times New Roman" w:hAnsi="Times New Roman" w:cs="Times New Roman"/>
          <w:lang w:val="lt-LT" w:eastAsia="en-US"/>
        </w:rPr>
      </w:pPr>
    </w:p>
    <w:p w14:paraId="51D024FC" w14:textId="77777777" w:rsidR="000E48DC" w:rsidRPr="009504F6" w:rsidRDefault="00D925E5" w:rsidP="009504F6">
      <w:pPr>
        <w:pStyle w:val="Sraopastraipa"/>
        <w:numPr>
          <w:ilvl w:val="0"/>
          <w:numId w:val="20"/>
        </w:numPr>
        <w:ind w:left="567" w:hanging="567"/>
        <w:rPr>
          <w:lang w:eastAsia="en-US"/>
        </w:rPr>
      </w:pPr>
      <w:r w:rsidRPr="009504F6">
        <w:rPr>
          <w:lang w:eastAsia="en-US"/>
        </w:rPr>
        <w:t>Anksčiau vartojant amoksiciliną/klavulano rūgštį, buvo pasireiškusi gelta/kepenų funkcijos sutrikimas (žr. 4.8 skyrių).</w:t>
      </w:r>
    </w:p>
    <w:p w14:paraId="3927A5B3" w14:textId="77777777" w:rsidR="000E48DC" w:rsidRDefault="000E48DC">
      <w:pPr>
        <w:spacing w:after="0" w:line="240" w:lineRule="auto"/>
        <w:jc w:val="both"/>
        <w:rPr>
          <w:rFonts w:ascii="Times New Roman" w:eastAsia="Times New Roman" w:hAnsi="Times New Roman" w:cs="Times New Roman"/>
          <w:lang w:val="lt-LT" w:eastAsia="lt-LT"/>
        </w:rPr>
      </w:pPr>
    </w:p>
    <w:p w14:paraId="410C88D0" w14:textId="77777777" w:rsidR="000E48DC" w:rsidRDefault="00D925E5">
      <w:pPr>
        <w:tabs>
          <w:tab w:val="left" w:pos="567"/>
        </w:tabs>
        <w:spacing w:after="0" w:line="240" w:lineRule="auto"/>
        <w:ind w:right="-1198"/>
        <w:jc w:val="both"/>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4.4</w:t>
      </w:r>
      <w:r>
        <w:rPr>
          <w:rFonts w:ascii="Times New Roman" w:eastAsia="Times New Roman" w:hAnsi="Times New Roman" w:cs="Times New Roman"/>
          <w:b/>
          <w:lang w:val="lt-LT" w:eastAsia="lt-LT"/>
        </w:rPr>
        <w:tab/>
        <w:t>Specialūs įspėjimai ir atsargumo priemonės</w:t>
      </w:r>
    </w:p>
    <w:p w14:paraId="18E963AA" w14:textId="77777777" w:rsidR="000E48DC" w:rsidRDefault="000E48DC">
      <w:pPr>
        <w:spacing w:after="0" w:line="240" w:lineRule="auto"/>
        <w:rPr>
          <w:rFonts w:ascii="Times New Roman" w:eastAsia="Times New Roman" w:hAnsi="Times New Roman" w:cs="Times New Roman"/>
          <w:lang w:val="lt-LT" w:eastAsia="lt-LT"/>
        </w:rPr>
      </w:pPr>
    </w:p>
    <w:p w14:paraId="4CA12AE7" w14:textId="128628F4" w:rsidR="000E48DC" w:rsidRDefault="00D925E5">
      <w:pPr>
        <w:spacing w:after="0" w:line="240" w:lineRule="auto"/>
        <w:rPr>
          <w:rFonts w:ascii="Times New Roman" w:eastAsia="Times New Roman" w:hAnsi="Times New Roman" w:cs="Times New Roman"/>
          <w:iCs/>
          <w:lang w:val="lt-LT" w:eastAsia="en-US"/>
        </w:rPr>
      </w:pPr>
      <w:r>
        <w:rPr>
          <w:rFonts w:ascii="Times New Roman" w:eastAsia="Times New Roman" w:hAnsi="Times New Roman" w:cs="Times New Roman"/>
          <w:iCs/>
          <w:lang w:val="lt-LT" w:eastAsia="en-US"/>
        </w:rPr>
        <w:t xml:space="preserve">Prieš pradedant gydymą amoksicilinu/klavulano rūgštimi, reikia atidžiai išsiaiškinti, ar anksčiau vartojant penicilinų, cefalosporinų ar kitokių beta </w:t>
      </w:r>
      <w:r w:rsidR="001A3A00">
        <w:rPr>
          <w:rFonts w:ascii="Times New Roman" w:eastAsia="Times New Roman" w:hAnsi="Times New Roman" w:cs="Times New Roman"/>
          <w:iCs/>
          <w:lang w:val="lt-LT" w:eastAsia="en-US"/>
        </w:rPr>
        <w:t>laktamo grupės medžiagų</w:t>
      </w:r>
      <w:r>
        <w:rPr>
          <w:rFonts w:ascii="Times New Roman" w:eastAsia="Times New Roman" w:hAnsi="Times New Roman" w:cs="Times New Roman"/>
          <w:iCs/>
          <w:lang w:val="lt-LT" w:eastAsia="en-US"/>
        </w:rPr>
        <w:t>, nepasireiškė padidėjusio jautrumo reakcijų (žr. 4.3 ir 4.8 skyrius).</w:t>
      </w:r>
    </w:p>
    <w:p w14:paraId="5DF7B7F5" w14:textId="77777777" w:rsidR="000E48DC" w:rsidRDefault="000E48DC">
      <w:pPr>
        <w:spacing w:after="0" w:line="240" w:lineRule="auto"/>
        <w:rPr>
          <w:rFonts w:ascii="Times New Roman" w:eastAsia="Times New Roman" w:hAnsi="Times New Roman" w:cs="Times New Roman"/>
          <w:lang w:val="lt-LT" w:eastAsia="en-US"/>
        </w:rPr>
      </w:pPr>
    </w:p>
    <w:p w14:paraId="03591C42" w14:textId="297DE14A"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Buvo pranešta apie sunkias ir kartais mirtinas padidėjusio jautrumo reakcijas (įskaitant anafilaktoidines ir sunkias nepageidaujamas odos reakcijas) penicilinais gydytiems pacientams. </w:t>
      </w:r>
      <w:r w:rsidR="005F0E90" w:rsidRPr="00281F8A">
        <w:rPr>
          <w:rFonts w:ascii="Times New Roman" w:eastAsia="Times New Roman" w:hAnsi="Times New Roman" w:cs="Times New Roman"/>
          <w:lang w:val="lt-LT" w:eastAsia="en-US"/>
        </w:rPr>
        <w:t>Be to,</w:t>
      </w:r>
      <w:r w:rsidR="005F0E90">
        <w:rPr>
          <w:rFonts w:ascii="Times New Roman" w:eastAsia="Times New Roman" w:hAnsi="Times New Roman" w:cs="Times New Roman"/>
          <w:lang w:val="lt-LT" w:eastAsia="en-US"/>
        </w:rPr>
        <w:t xml:space="preserve"> </w:t>
      </w:r>
      <w:r w:rsidR="005F0E90" w:rsidRPr="00281F8A">
        <w:rPr>
          <w:rFonts w:ascii="Times New Roman" w:eastAsia="Times New Roman" w:hAnsi="Times New Roman" w:cs="Times New Roman"/>
          <w:lang w:val="lt-LT" w:eastAsia="en-US"/>
        </w:rPr>
        <w:t>padidėjusio jautrumo reakcijos gali progresuoti į Kounis sindromą. Tai yra pavojinga alerginė</w:t>
      </w:r>
      <w:r w:rsidR="005F0E90">
        <w:rPr>
          <w:rFonts w:ascii="Times New Roman" w:eastAsia="Times New Roman" w:hAnsi="Times New Roman" w:cs="Times New Roman"/>
          <w:lang w:val="lt-LT" w:eastAsia="en-US"/>
        </w:rPr>
        <w:t xml:space="preserve"> </w:t>
      </w:r>
      <w:r w:rsidR="005F0E90" w:rsidRPr="00281F8A">
        <w:rPr>
          <w:rFonts w:ascii="Times New Roman" w:eastAsia="Times New Roman" w:hAnsi="Times New Roman" w:cs="Times New Roman"/>
          <w:lang w:val="lt-LT" w:eastAsia="en-US"/>
        </w:rPr>
        <w:t>reakcija, dėl kurios gali ištikti miokardo infarktas (žr. 4.8 skyrių).</w:t>
      </w:r>
      <w:r w:rsidR="005F0E90">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Šių reakcijų tikimybė didesnė asmenims, kuriems anksčiau pasireiškė padidėjęs jautrumas penicilinui ir pacientams, kuriems pasireiškia atopija. Jei </w:t>
      </w:r>
      <w:r w:rsidR="001A3A00">
        <w:rPr>
          <w:rFonts w:ascii="Times New Roman" w:eastAsia="Times New Roman" w:hAnsi="Times New Roman" w:cs="Times New Roman"/>
          <w:lang w:val="lt-LT" w:eastAsia="en-US"/>
        </w:rPr>
        <w:t xml:space="preserve">pasireiškia </w:t>
      </w:r>
      <w:r>
        <w:rPr>
          <w:rFonts w:ascii="Times New Roman" w:eastAsia="Times New Roman" w:hAnsi="Times New Roman" w:cs="Times New Roman"/>
          <w:lang w:val="lt-LT" w:eastAsia="en-US"/>
        </w:rPr>
        <w:t xml:space="preserve">alerginė reakcija, </w:t>
      </w:r>
      <w:r w:rsidR="001A3A00">
        <w:rPr>
          <w:rFonts w:ascii="Times New Roman" w:eastAsia="Times New Roman" w:hAnsi="Times New Roman" w:cs="Times New Roman"/>
          <w:lang w:val="lt-LT" w:eastAsia="en-US"/>
        </w:rPr>
        <w:t xml:space="preserve">gydymas </w:t>
      </w:r>
      <w:r>
        <w:rPr>
          <w:rFonts w:ascii="Times New Roman" w:eastAsia="Times New Roman" w:hAnsi="Times New Roman" w:cs="Times New Roman"/>
          <w:lang w:val="lt-LT" w:eastAsia="en-US"/>
        </w:rPr>
        <w:t xml:space="preserve">amoksicilinu/klavulano rūgštimi </w:t>
      </w:r>
      <w:r w:rsidR="001A3A00">
        <w:rPr>
          <w:rFonts w:ascii="Times New Roman" w:eastAsia="Times New Roman" w:hAnsi="Times New Roman" w:cs="Times New Roman"/>
          <w:lang w:val="lt-LT" w:eastAsia="en-US"/>
        </w:rPr>
        <w:t xml:space="preserve">turi būti nutrauktas </w:t>
      </w:r>
      <w:r>
        <w:rPr>
          <w:rFonts w:ascii="Times New Roman" w:eastAsia="Times New Roman" w:hAnsi="Times New Roman" w:cs="Times New Roman"/>
          <w:lang w:val="lt-LT" w:eastAsia="en-US"/>
        </w:rPr>
        <w:t xml:space="preserve">ir </w:t>
      </w:r>
      <w:r w:rsidR="001A3A00">
        <w:rPr>
          <w:rFonts w:ascii="Times New Roman" w:eastAsia="Times New Roman" w:hAnsi="Times New Roman" w:cs="Times New Roman"/>
          <w:lang w:val="lt-LT" w:eastAsia="en-US"/>
        </w:rPr>
        <w:t xml:space="preserve">pradėtas </w:t>
      </w:r>
      <w:r>
        <w:rPr>
          <w:rFonts w:ascii="Times New Roman" w:eastAsia="Times New Roman" w:hAnsi="Times New Roman" w:cs="Times New Roman"/>
          <w:lang w:val="lt-LT" w:eastAsia="en-US"/>
        </w:rPr>
        <w:t xml:space="preserve">taikyti </w:t>
      </w:r>
      <w:r w:rsidR="001A3A00">
        <w:rPr>
          <w:rFonts w:ascii="Times New Roman" w:eastAsia="Times New Roman" w:hAnsi="Times New Roman" w:cs="Times New Roman"/>
          <w:lang w:val="lt-LT" w:eastAsia="en-US"/>
        </w:rPr>
        <w:t>alternatyvus tinkamas gydymas</w:t>
      </w:r>
      <w:r>
        <w:rPr>
          <w:rFonts w:ascii="Times New Roman" w:eastAsia="Times New Roman" w:hAnsi="Times New Roman" w:cs="Times New Roman"/>
          <w:lang w:val="lt-LT" w:eastAsia="en-US"/>
        </w:rPr>
        <w:t xml:space="preserve">. </w:t>
      </w:r>
    </w:p>
    <w:p w14:paraId="0C9DB2D2" w14:textId="0061C61D" w:rsidR="000E48DC" w:rsidRDefault="000E48DC">
      <w:pPr>
        <w:spacing w:after="0" w:line="240" w:lineRule="auto"/>
        <w:rPr>
          <w:rFonts w:ascii="Times New Roman" w:eastAsia="Times New Roman" w:hAnsi="Times New Roman" w:cs="Times New Roman"/>
          <w:lang w:val="lt-LT" w:eastAsia="en-US"/>
        </w:rPr>
      </w:pPr>
    </w:p>
    <w:p w14:paraId="467E959E" w14:textId="503340AE" w:rsidR="00703A1C" w:rsidRDefault="00703A1C" w:rsidP="00703A1C">
      <w:pPr>
        <w:spacing w:after="0" w:line="240" w:lineRule="auto"/>
        <w:rPr>
          <w:rFonts w:ascii="Times New Roman" w:eastAsia="Times New Roman" w:hAnsi="Times New Roman" w:cs="Times New Roman"/>
          <w:lang w:val="lt-LT" w:eastAsia="en-US"/>
        </w:rPr>
      </w:pPr>
      <w:r w:rsidRPr="004E0FA3">
        <w:rPr>
          <w:rFonts w:ascii="Times New Roman" w:eastAsia="Times New Roman" w:hAnsi="Times New Roman" w:cs="Times New Roman"/>
          <w:lang w:val="lt-LT" w:eastAsia="en-US"/>
        </w:rPr>
        <w:t xml:space="preserve">Buvo pranešta apie vaistinių preparatų sukelto enterokolito sindromą (VSES, </w:t>
      </w:r>
      <w:r w:rsidRPr="000B1FDB">
        <w:rPr>
          <w:rFonts w:ascii="Times New Roman" w:eastAsia="Times New Roman" w:hAnsi="Times New Roman" w:cs="Times New Roman"/>
          <w:i/>
          <w:iCs/>
          <w:lang w:val="lt-LT" w:eastAsia="en-US"/>
        </w:rPr>
        <w:t>angl. drug-induced</w:t>
      </w:r>
      <w:r>
        <w:rPr>
          <w:rFonts w:ascii="Times New Roman" w:eastAsia="Times New Roman" w:hAnsi="Times New Roman" w:cs="Times New Roman"/>
          <w:i/>
          <w:iCs/>
          <w:lang w:val="lt-LT" w:eastAsia="en-US"/>
        </w:rPr>
        <w:t xml:space="preserve"> </w:t>
      </w:r>
      <w:r w:rsidRPr="000B1FDB">
        <w:rPr>
          <w:rFonts w:ascii="Times New Roman" w:eastAsia="Times New Roman" w:hAnsi="Times New Roman" w:cs="Times New Roman"/>
          <w:i/>
          <w:iCs/>
          <w:lang w:val="lt-LT" w:eastAsia="en-US"/>
        </w:rPr>
        <w:t>enterocolitis syndrome [DIES]</w:t>
      </w:r>
      <w:r w:rsidRPr="004E0FA3">
        <w:rPr>
          <w:rFonts w:ascii="Times New Roman" w:eastAsia="Times New Roman" w:hAnsi="Times New Roman" w:cs="Times New Roman"/>
          <w:lang w:val="lt-LT" w:eastAsia="en-US"/>
        </w:rPr>
        <w:t>), kuris daugiausiai pasireiškė amoksiciliną / klavulano rūgštį</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vartojantiems vaikams (žr. 4.8 skyrių). VSES – tai alerginė reakcija, kurios pagrindinis</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simptomas yra užsitęsęs vėmimas (1-4 valandas po vaistinio preparato išgėrimo), nepasireiškiant alergijos simptomams odoje ar kvėpavimo takuose. Kiti</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simptomai gali būti pilvo skausmas, viduriavimas, hipotenzija ar leukocitozė su neutrofilija.</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Buvo sunkių atvejų, įskaitant progresavimą iki šoko.</w:t>
      </w:r>
    </w:p>
    <w:p w14:paraId="55740140" w14:textId="77777777" w:rsidR="00703A1C" w:rsidRDefault="00703A1C">
      <w:pPr>
        <w:spacing w:after="0" w:line="240" w:lineRule="auto"/>
        <w:rPr>
          <w:rFonts w:ascii="Times New Roman" w:eastAsia="Times New Roman" w:hAnsi="Times New Roman" w:cs="Times New Roman"/>
          <w:lang w:val="lt-LT" w:eastAsia="en-US"/>
        </w:rPr>
      </w:pPr>
    </w:p>
    <w:p w14:paraId="18E1E78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įrodyta, kad infekcinę ligą sukėlė amoksicilinui jautrūs mikroorganizmai, atsižvelgiant į oficialias rekomendacijas, amoksicilino/klavulano rūgštį reikia apgalvotai pakeisti amoksicilinu.</w:t>
      </w:r>
    </w:p>
    <w:p w14:paraId="2D7BD33A" w14:textId="77777777" w:rsidR="000E48DC" w:rsidRDefault="000E48DC">
      <w:pPr>
        <w:spacing w:after="0" w:line="240" w:lineRule="auto"/>
        <w:rPr>
          <w:rFonts w:ascii="Times New Roman" w:eastAsia="Times New Roman" w:hAnsi="Times New Roman" w:cs="Times New Roman"/>
          <w:lang w:val="lt-LT" w:eastAsia="en-US"/>
        </w:rPr>
      </w:pPr>
    </w:p>
    <w:p w14:paraId="02631FDB" w14:textId="5D3896A4"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Šios Amoksiklav formos vartoti negalima, jeigu manoma, kad yra didelė rizika, kad sukėlėjo jautrumas yra sumažėjęs arba sukėlėjai yra atsparūs beta </w:t>
      </w:r>
      <w:r w:rsidR="001A3A00">
        <w:rPr>
          <w:rFonts w:ascii="Times New Roman" w:eastAsia="Times New Roman" w:hAnsi="Times New Roman" w:cs="Times New Roman"/>
          <w:lang w:val="lt-LT" w:eastAsia="en-US"/>
        </w:rPr>
        <w:t xml:space="preserve">laktamo grupės </w:t>
      </w:r>
      <w:r>
        <w:rPr>
          <w:rFonts w:ascii="Times New Roman" w:eastAsia="Times New Roman" w:hAnsi="Times New Roman" w:cs="Times New Roman"/>
          <w:lang w:val="lt-LT" w:eastAsia="en-US"/>
        </w:rPr>
        <w:t xml:space="preserve">vaistiniams preparatams ne dėl beta laktamazių, kurias slopina klavulano rūgštis. Šia Amoksiklav forma negalima gydyti penicilinui atsparių </w:t>
      </w:r>
      <w:r>
        <w:rPr>
          <w:rFonts w:ascii="Times New Roman" w:eastAsia="Times New Roman" w:hAnsi="Times New Roman" w:cs="Times New Roman"/>
          <w:i/>
          <w:iCs/>
          <w:lang w:val="lt-LT" w:eastAsia="en-US"/>
        </w:rPr>
        <w:t xml:space="preserve">S. pneumoniae </w:t>
      </w:r>
      <w:r>
        <w:rPr>
          <w:rFonts w:ascii="Times New Roman" w:eastAsia="Times New Roman" w:hAnsi="Times New Roman" w:cs="Times New Roman"/>
          <w:lang w:val="lt-LT" w:eastAsia="en-US"/>
        </w:rPr>
        <w:t>sukeltos infekcinės ligos.</w:t>
      </w:r>
    </w:p>
    <w:p w14:paraId="2FC9C87C" w14:textId="77777777" w:rsidR="000E48DC" w:rsidRDefault="000E48DC">
      <w:pPr>
        <w:spacing w:after="0" w:line="240" w:lineRule="auto"/>
        <w:rPr>
          <w:rFonts w:ascii="Times New Roman" w:eastAsia="Times New Roman" w:hAnsi="Times New Roman" w:cs="Times New Roman"/>
          <w:lang w:val="lt-LT" w:eastAsia="en-US"/>
        </w:rPr>
      </w:pPr>
    </w:p>
    <w:p w14:paraId="6B1D122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inkstų funkcija sutrikusi, arba pacientams, vartojantiems dideles vaistinio preparato dozes, gali pasireikšti traukuliai (žr. 4.8 skyrių).</w:t>
      </w:r>
    </w:p>
    <w:p w14:paraId="554ED349" w14:textId="77777777" w:rsidR="000E48DC" w:rsidRDefault="000E48DC">
      <w:pPr>
        <w:spacing w:after="0" w:line="240" w:lineRule="auto"/>
        <w:rPr>
          <w:rFonts w:ascii="Times New Roman" w:eastAsia="Times New Roman" w:hAnsi="Times New Roman" w:cs="Times New Roman"/>
          <w:lang w:val="lt-LT" w:eastAsia="en-US"/>
        </w:rPr>
      </w:pPr>
    </w:p>
    <w:p w14:paraId="4C0C857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vengti vartoti, jeigu įtariama infekcinė mononukleozė, kadangi sergant šia liga ir pavartojus amoksicilino, atsiranda į tymus panašus išbėrimas.</w:t>
      </w:r>
    </w:p>
    <w:p w14:paraId="17680570" w14:textId="77777777" w:rsidR="000E48DC" w:rsidRDefault="000E48DC">
      <w:pPr>
        <w:spacing w:after="0" w:line="240" w:lineRule="auto"/>
        <w:rPr>
          <w:rFonts w:ascii="Times New Roman" w:eastAsia="Times New Roman" w:hAnsi="Times New Roman" w:cs="Times New Roman"/>
          <w:lang w:val="lt-LT" w:eastAsia="en-US"/>
        </w:rPr>
      </w:pPr>
    </w:p>
    <w:p w14:paraId="0CA554CF" w14:textId="5EF80BB6"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Gydymo amoksicilinu metu kartu pavartojus alopurinolio, padidėja alerginių odos reakcijų tikimybė</w:t>
      </w:r>
      <w:r w:rsidR="001E7AD3">
        <w:rPr>
          <w:rFonts w:ascii="Times New Roman" w:eastAsia="Times New Roman" w:hAnsi="Times New Roman" w:cs="Times New Roman"/>
          <w:lang w:val="lt-LT" w:eastAsia="en-US"/>
        </w:rPr>
        <w:t xml:space="preserve"> (žr. 4.5 skyrių).</w:t>
      </w:r>
    </w:p>
    <w:p w14:paraId="3DB348BD" w14:textId="77777777" w:rsidR="000E48DC" w:rsidRDefault="000E48DC">
      <w:pPr>
        <w:spacing w:after="0" w:line="240" w:lineRule="auto"/>
        <w:rPr>
          <w:rFonts w:ascii="Times New Roman" w:eastAsia="Times New Roman" w:hAnsi="Times New Roman" w:cs="Times New Roman"/>
          <w:lang w:val="lt-LT" w:eastAsia="en-US"/>
        </w:rPr>
      </w:pPr>
    </w:p>
    <w:p w14:paraId="21FA55B3" w14:textId="6CE621CD"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Ilga</w:t>
      </w:r>
      <w:r w:rsidR="001A3A00">
        <w:rPr>
          <w:rFonts w:ascii="Times New Roman" w:eastAsia="Times New Roman" w:hAnsi="Times New Roman" w:cs="Times New Roman"/>
          <w:lang w:val="lt-LT" w:eastAsia="en-US"/>
        </w:rPr>
        <w:t>i trunkantis</w:t>
      </w:r>
      <w:r>
        <w:rPr>
          <w:rFonts w:ascii="Times New Roman" w:eastAsia="Times New Roman" w:hAnsi="Times New Roman" w:cs="Times New Roman"/>
          <w:lang w:val="lt-LT" w:eastAsia="en-US"/>
        </w:rPr>
        <w:t xml:space="preserve"> gydymas kartais gali būti susijęs su pernelyg greitu nejautrių mikroorganizmų dauginimusi.</w:t>
      </w:r>
    </w:p>
    <w:p w14:paraId="1BB6821B" w14:textId="77777777" w:rsidR="000E48DC" w:rsidRDefault="000E48DC">
      <w:pPr>
        <w:spacing w:after="0" w:line="240" w:lineRule="auto"/>
        <w:rPr>
          <w:rFonts w:ascii="Times New Roman" w:eastAsia="Times New Roman" w:hAnsi="Times New Roman" w:cs="Times New Roman"/>
          <w:lang w:val="lt-LT" w:eastAsia="en-US"/>
        </w:rPr>
      </w:pPr>
    </w:p>
    <w:p w14:paraId="43AA03A0" w14:textId="53ABA9C3"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gydymo pradžioje pasireiškia generalizuota eritema su karščiavimu, susijusi su pustulėmis, tai gali būti ūminės generalizuotos egzanteminės pustuliozės (ŪGEP) simptomas (žr. 4.8 skyrių). Dėl šios reakcijos reikia nutraukti </w:t>
      </w:r>
      <w:r w:rsidR="001A3A00">
        <w:rPr>
          <w:rFonts w:ascii="Times New Roman" w:eastAsiaTheme="minorHAnsi" w:hAnsi="Times New Roman" w:cs="Times New Roman"/>
          <w:lang w:val="lt-LT" w:eastAsia="en-US"/>
        </w:rPr>
        <w:t>amoksicilino/klavulano rūgšties</w:t>
      </w:r>
      <w:r w:rsidR="001A3A00" w:rsidRPr="00395175">
        <w:rPr>
          <w:rFonts w:ascii="Times New Roman" w:eastAsiaTheme="minorHAnsi" w:hAnsi="Times New Roman" w:cs="Times New Roman"/>
          <w:lang w:val="lt-LT" w:eastAsia="en-US"/>
        </w:rPr>
        <w:t xml:space="preserve"> </w:t>
      </w:r>
      <w:r>
        <w:rPr>
          <w:rFonts w:ascii="Times New Roman" w:eastAsia="Times New Roman" w:hAnsi="Times New Roman" w:cs="Times New Roman"/>
          <w:lang w:val="lt-LT" w:eastAsia="en-US"/>
        </w:rPr>
        <w:t>vartojimą ir vėliau amoksicilino vartoti negalima.</w:t>
      </w:r>
    </w:p>
    <w:p w14:paraId="6C59E558" w14:textId="77777777" w:rsidR="000E48DC" w:rsidRDefault="000E48DC">
      <w:pPr>
        <w:spacing w:after="0" w:line="240" w:lineRule="auto"/>
        <w:rPr>
          <w:rFonts w:ascii="Times New Roman" w:eastAsia="Times New Roman" w:hAnsi="Times New Roman" w:cs="Times New Roman"/>
          <w:lang w:val="lt-LT" w:eastAsia="en-US"/>
        </w:rPr>
      </w:pPr>
    </w:p>
    <w:p w14:paraId="4FC0411A" w14:textId="2ED05DBB"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atsargiai vartoti pacientams, kurie</w:t>
      </w:r>
      <w:r w:rsidR="001A3A00">
        <w:rPr>
          <w:rFonts w:ascii="Times New Roman" w:eastAsia="Times New Roman" w:hAnsi="Times New Roman" w:cs="Times New Roman"/>
          <w:lang w:val="lt-LT" w:eastAsia="en-US"/>
        </w:rPr>
        <w:t>ms yra</w:t>
      </w:r>
      <w:r>
        <w:rPr>
          <w:rFonts w:ascii="Times New Roman" w:eastAsia="Times New Roman" w:hAnsi="Times New Roman" w:cs="Times New Roman"/>
          <w:lang w:val="lt-LT" w:eastAsia="en-US"/>
        </w:rPr>
        <w:t xml:space="preserve"> kepenų </w:t>
      </w:r>
      <w:r w:rsidR="001A3A00">
        <w:rPr>
          <w:rFonts w:ascii="Times New Roman" w:eastAsia="Times New Roman" w:hAnsi="Times New Roman" w:cs="Times New Roman"/>
          <w:lang w:val="lt-LT" w:eastAsia="en-US"/>
        </w:rPr>
        <w:t xml:space="preserve"> </w:t>
      </w:r>
      <w:r w:rsidR="00E42163">
        <w:rPr>
          <w:rFonts w:ascii="Times New Roman" w:eastAsia="Times New Roman" w:hAnsi="Times New Roman" w:cs="Times New Roman"/>
          <w:lang w:val="lt-LT" w:eastAsia="en-US"/>
        </w:rPr>
        <w:t>funkcijos sutrikim</w:t>
      </w:r>
      <w:r w:rsidR="000777AA">
        <w:rPr>
          <w:rFonts w:ascii="Times New Roman" w:eastAsia="Times New Roman" w:hAnsi="Times New Roman" w:cs="Times New Roman"/>
          <w:lang w:val="lt-LT" w:eastAsia="en-US"/>
        </w:rPr>
        <w:t>ų</w:t>
      </w:r>
      <w:r w:rsidR="001A3A00">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(žr. 4.2, 4.3 ir 4.8 skyrius).</w:t>
      </w:r>
    </w:p>
    <w:p w14:paraId="1D8E5E16" w14:textId="77777777" w:rsidR="000E48DC" w:rsidRDefault="000E48DC">
      <w:pPr>
        <w:spacing w:after="0" w:line="240" w:lineRule="auto"/>
        <w:rPr>
          <w:rFonts w:ascii="Times New Roman" w:eastAsia="Times New Roman" w:hAnsi="Times New Roman" w:cs="Times New Roman"/>
          <w:lang w:val="lt-LT" w:eastAsia="en-US"/>
        </w:rPr>
      </w:pPr>
    </w:p>
    <w:p w14:paraId="79BC2B16" w14:textId="69EB396A" w:rsidR="000E48DC" w:rsidRDefault="001A3A00">
      <w:p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Apie k</w:t>
      </w:r>
      <w:r w:rsidRPr="00395175">
        <w:rPr>
          <w:rFonts w:ascii="Times New Roman" w:eastAsiaTheme="minorHAnsi" w:hAnsi="Times New Roman" w:cs="Times New Roman"/>
          <w:lang w:val="lt-LT" w:eastAsia="en-US"/>
        </w:rPr>
        <w:t xml:space="preserve">epenų </w:t>
      </w:r>
      <w:r w:rsidR="000A50E8">
        <w:rPr>
          <w:rFonts w:ascii="Times New Roman" w:eastAsiaTheme="minorHAnsi" w:hAnsi="Times New Roman" w:cs="Times New Roman"/>
          <w:lang w:val="lt-LT" w:eastAsia="en-US"/>
        </w:rPr>
        <w:t>pažeidimą</w:t>
      </w:r>
      <w:r>
        <w:rPr>
          <w:rFonts w:ascii="Times New Roman" w:eastAsiaTheme="minorHAnsi" w:hAnsi="Times New Roman" w:cs="Times New Roman"/>
          <w:lang w:val="lt-LT" w:eastAsia="en-US"/>
        </w:rPr>
        <w:t xml:space="preserve"> gauta pranešimų</w:t>
      </w:r>
      <w:r w:rsidRPr="00395175">
        <w:rPr>
          <w:rFonts w:ascii="Times New Roman" w:eastAsiaTheme="minorHAnsi" w:hAnsi="Times New Roman" w:cs="Times New Roman"/>
          <w:lang w:val="lt-LT" w:eastAsia="en-US"/>
        </w:rPr>
        <w:t xml:space="preserve"> da</w:t>
      </w:r>
      <w:r>
        <w:rPr>
          <w:rFonts w:ascii="Times New Roman" w:eastAsiaTheme="minorHAnsi" w:hAnsi="Times New Roman" w:cs="Times New Roman"/>
          <w:lang w:val="lt-LT" w:eastAsia="en-US"/>
        </w:rPr>
        <w:t>ugiausia</w:t>
      </w:r>
      <w:r w:rsidRPr="00395175">
        <w:rPr>
          <w:rFonts w:ascii="Times New Roman" w:eastAsiaTheme="minorHAnsi" w:hAnsi="Times New Roman" w:cs="Times New Roman"/>
          <w:lang w:val="lt-LT" w:eastAsia="en-US"/>
        </w:rPr>
        <w:t xml:space="preserve"> vyrams ir senyviems pacientams ir jie gali būti susiję su ilga</w:t>
      </w:r>
      <w:r>
        <w:rPr>
          <w:rFonts w:ascii="Times New Roman" w:eastAsiaTheme="minorHAnsi" w:hAnsi="Times New Roman" w:cs="Times New Roman"/>
          <w:lang w:val="lt-LT" w:eastAsia="en-US"/>
        </w:rPr>
        <w:t>i trunkančiu</w:t>
      </w:r>
      <w:r w:rsidRPr="00395175">
        <w:rPr>
          <w:rFonts w:ascii="Times New Roman" w:eastAsiaTheme="minorHAnsi" w:hAnsi="Times New Roman" w:cs="Times New Roman"/>
          <w:lang w:val="lt-LT" w:eastAsia="en-US"/>
        </w:rPr>
        <w:t xml:space="preserve"> gydymu</w:t>
      </w:r>
      <w:r w:rsidR="00D925E5">
        <w:rPr>
          <w:rFonts w:ascii="Times New Roman" w:eastAsia="Times New Roman" w:hAnsi="Times New Roman" w:cs="Times New Roman"/>
          <w:lang w:val="lt-LT" w:eastAsia="en-US"/>
        </w:rPr>
        <w:t xml:space="preserve">. Tokie reiškiniai labai retai pasireiškė vaikams. Visose grupėse požymių ir simptomų dažniausiai atsirado gydymo metu arba netrukus po gydymo, bet kai kuriais atvejais jie gali pasireikšti, praėjus keletui savaičių po gydymo. Tokie reiškiniai dažniausiai yra </w:t>
      </w:r>
      <w:r>
        <w:rPr>
          <w:rFonts w:ascii="Times New Roman" w:eastAsia="Times New Roman" w:hAnsi="Times New Roman" w:cs="Times New Roman"/>
          <w:lang w:val="lt-LT" w:eastAsia="en-US"/>
        </w:rPr>
        <w:t>laikini</w:t>
      </w:r>
      <w:r w:rsidR="00D925E5">
        <w:rPr>
          <w:rFonts w:ascii="Times New Roman" w:eastAsia="Times New Roman" w:hAnsi="Times New Roman" w:cs="Times New Roman"/>
          <w:lang w:val="lt-LT" w:eastAsia="en-US"/>
        </w:rPr>
        <w:t xml:space="preserve">. Kepenų </w:t>
      </w:r>
      <w:r w:rsidR="008E5DDE">
        <w:rPr>
          <w:rFonts w:ascii="Times New Roman" w:eastAsia="Times New Roman" w:hAnsi="Times New Roman" w:cs="Times New Roman"/>
          <w:lang w:val="lt-LT" w:eastAsia="en-US"/>
        </w:rPr>
        <w:t xml:space="preserve"> pažeidimai</w:t>
      </w:r>
      <w:r w:rsidR="00D925E5">
        <w:rPr>
          <w:rFonts w:ascii="Times New Roman" w:eastAsia="Times New Roman" w:hAnsi="Times New Roman" w:cs="Times New Roman"/>
          <w:lang w:val="lt-LT" w:eastAsia="en-US"/>
        </w:rPr>
        <w:t xml:space="preserve"> gali būti sunkūs ir, esant labai retomis aplinkybėmis, buvo mirtini. Mirtinų sutrikimų dažniausiai pasireiškė pacientams, kurie sirgo </w:t>
      </w:r>
      <w:r>
        <w:rPr>
          <w:rFonts w:ascii="Times New Roman" w:eastAsia="Times New Roman" w:hAnsi="Times New Roman" w:cs="Times New Roman"/>
          <w:lang w:val="lt-LT" w:eastAsia="en-US"/>
        </w:rPr>
        <w:t xml:space="preserve">sunkia pagrindine </w:t>
      </w:r>
      <w:r w:rsidR="00D925E5">
        <w:rPr>
          <w:rFonts w:ascii="Times New Roman" w:eastAsia="Times New Roman" w:hAnsi="Times New Roman" w:cs="Times New Roman"/>
          <w:lang w:val="lt-LT" w:eastAsia="en-US"/>
        </w:rPr>
        <w:t>liga arba kartu vartojo vaistinių preparatų, kurie, kaip žinoma, gali veikti kepenis (žr. 4.8 skyrių).</w:t>
      </w:r>
    </w:p>
    <w:p w14:paraId="42CDD491" w14:textId="77777777" w:rsidR="000E48DC" w:rsidRDefault="000E48DC">
      <w:pPr>
        <w:spacing w:after="0" w:line="240" w:lineRule="auto"/>
        <w:rPr>
          <w:rFonts w:ascii="Times New Roman" w:eastAsia="Times New Roman" w:hAnsi="Times New Roman" w:cs="Times New Roman"/>
          <w:lang w:val="lt-LT" w:eastAsia="en-US"/>
        </w:rPr>
      </w:pPr>
    </w:p>
    <w:p w14:paraId="6D6095F7" w14:textId="033BA54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Beveik visų antibakterinių </w:t>
      </w:r>
      <w:r w:rsidR="001A3A00">
        <w:rPr>
          <w:rFonts w:ascii="Times New Roman" w:eastAsia="Times New Roman" w:hAnsi="Times New Roman" w:cs="Times New Roman"/>
          <w:lang w:val="lt-LT" w:eastAsia="en-US"/>
        </w:rPr>
        <w:t>medžiagų</w:t>
      </w:r>
      <w:r>
        <w:rPr>
          <w:rFonts w:ascii="Times New Roman" w:eastAsia="Times New Roman" w:hAnsi="Times New Roman" w:cs="Times New Roman"/>
          <w:lang w:val="lt-LT" w:eastAsia="en-US"/>
        </w:rPr>
        <w:t xml:space="preserve"> vartojimas susijęs su antibiotikų sukeltu kolitu, kuris gali būti ir lengvas, ir keliantis pavojų gyvybei (žr. 4.8 skyrių). Taigi</w:t>
      </w:r>
      <w:r w:rsidR="001A3A00">
        <w:rPr>
          <w:rFonts w:ascii="Times New Roman" w:eastAsia="Times New Roman" w:hAnsi="Times New Roman" w:cs="Times New Roman"/>
          <w:lang w:val="lt-LT" w:eastAsia="en-US"/>
        </w:rPr>
        <w:t xml:space="preserve"> </w:t>
      </w:r>
      <w:r w:rsidR="001A3A00">
        <w:rPr>
          <w:rFonts w:ascii="Times New Roman" w:eastAsiaTheme="minorHAnsi" w:hAnsi="Times New Roman" w:cs="Times New Roman"/>
          <w:lang w:val="lt-LT" w:eastAsia="en-US"/>
        </w:rPr>
        <w:t>yra svarbu turėti omenyje šią diagnozę</w:t>
      </w:r>
      <w:r w:rsidR="001A3A00">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jeigu vartojant antibiotikų arba netrukus po gydymo bet kuriais antibiotikais prasideda viduriavimas. Jeigu pasireiškia su antibiotikais susijęs kolitas, reikia nedelsiant nutraukti amoksicilino/klavulano rūgšties vartojimą, kreiptis į gydytoją ir pradėti atitinkamą gydymą. </w:t>
      </w:r>
      <w:r w:rsidR="00814EF4">
        <w:rPr>
          <w:rFonts w:ascii="Times New Roman" w:eastAsia="Times New Roman" w:hAnsi="Times New Roman" w:cs="Times New Roman"/>
          <w:lang w:val="lt-LT" w:eastAsia="en-US"/>
        </w:rPr>
        <w:t>Esant šiai situacijai p</w:t>
      </w:r>
      <w:r>
        <w:rPr>
          <w:rFonts w:ascii="Times New Roman" w:eastAsia="Times New Roman" w:hAnsi="Times New Roman" w:cs="Times New Roman"/>
          <w:lang w:val="lt-LT" w:eastAsia="en-US"/>
        </w:rPr>
        <w:t>eristaltiką slopinančių vaistinių preparatų vartoti negalima.</w:t>
      </w:r>
    </w:p>
    <w:p w14:paraId="2D661606" w14:textId="77777777" w:rsidR="000E48DC" w:rsidRDefault="000E48DC">
      <w:pPr>
        <w:spacing w:after="0" w:line="240" w:lineRule="auto"/>
        <w:rPr>
          <w:rFonts w:ascii="Times New Roman" w:eastAsia="Times New Roman" w:hAnsi="Times New Roman" w:cs="Times New Roman"/>
          <w:lang w:val="lt-LT" w:eastAsia="en-US"/>
        </w:rPr>
      </w:pPr>
    </w:p>
    <w:p w14:paraId="4067B03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 gydoma ilgą laiką, rekomenduojama periodiškai įvertinti organų sistemų funkciją, įskaitant inkstų, kepenų ir kraujodaros funkcijas.</w:t>
      </w:r>
    </w:p>
    <w:p w14:paraId="64E0AF48" w14:textId="77777777" w:rsidR="000E48DC" w:rsidRDefault="000E48DC">
      <w:pPr>
        <w:spacing w:after="0" w:line="240" w:lineRule="auto"/>
        <w:rPr>
          <w:rFonts w:ascii="Times New Roman" w:eastAsia="Times New Roman" w:hAnsi="Times New Roman" w:cs="Times New Roman"/>
          <w:lang w:val="lt-LT" w:eastAsia="en-US"/>
        </w:rPr>
      </w:pPr>
    </w:p>
    <w:p w14:paraId="1FED3464" w14:textId="18CABD9A" w:rsidR="000E48DC" w:rsidRDefault="00814EF4">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vartojantiems amoksicilino/klavulano rūgšties, retai gauta pranešimų apie protrombino laiko pailgėjimą</w:t>
      </w:r>
      <w:r w:rsidR="00D925E5">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00D925E5">
        <w:rPr>
          <w:rFonts w:ascii="Times New Roman" w:eastAsia="Times New Roman" w:hAnsi="Times New Roman" w:cs="Times New Roman"/>
          <w:lang w:val="lt-LT" w:eastAsia="en-US"/>
        </w:rPr>
        <w:t>Jeigu kartu skiriama vartoti antikoaguliantų, būtinas tinkamas stebėjimas. Norint užtikrinti tinkamą kraujo krešėjimą, gali prireikti keisti per burną vartojamų antikoaguliantų dozę (žr. 4.5 ir 4.8 skyrius).</w:t>
      </w:r>
    </w:p>
    <w:p w14:paraId="69FFA7E2" w14:textId="77777777" w:rsidR="000E48DC" w:rsidRDefault="000E48DC">
      <w:pPr>
        <w:spacing w:after="0" w:line="240" w:lineRule="auto"/>
        <w:rPr>
          <w:rFonts w:ascii="Times New Roman" w:eastAsia="Times New Roman" w:hAnsi="Times New Roman" w:cs="Times New Roman"/>
          <w:lang w:val="lt-LT" w:eastAsia="en-US"/>
        </w:rPr>
      </w:pPr>
    </w:p>
    <w:p w14:paraId="0FD874DA" w14:textId="72546340"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814EF4">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inkstų funkcij</w:t>
      </w:r>
      <w:r w:rsidR="00814EF4">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vaistinio preparato dozę reikia keisti, atsižvelgiant į inkstų funkcijos sutrikimo laipsnį (žr. 4.2 skyrių).</w:t>
      </w:r>
    </w:p>
    <w:p w14:paraId="7E078A4F" w14:textId="77777777" w:rsidR="000E48DC" w:rsidRDefault="000E48DC">
      <w:pPr>
        <w:spacing w:after="0" w:line="240" w:lineRule="auto"/>
        <w:rPr>
          <w:rFonts w:ascii="Times New Roman" w:eastAsia="Times New Roman" w:hAnsi="Times New Roman" w:cs="Times New Roman"/>
          <w:lang w:val="lt-LT" w:eastAsia="en-US"/>
        </w:rPr>
      </w:pPr>
    </w:p>
    <w:p w14:paraId="025204F8" w14:textId="3B7A6570"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šlapimo išsiskyrimas susilpnėjęs, labai retais atvejais pasireiškė kristalurija</w:t>
      </w:r>
      <w:r w:rsidR="000E123B">
        <w:rPr>
          <w:rFonts w:ascii="Times New Roman" w:eastAsia="Times New Roman" w:hAnsi="Times New Roman" w:cs="Times New Roman"/>
          <w:lang w:val="lt-LT" w:eastAsia="en-US"/>
        </w:rPr>
        <w:t xml:space="preserve"> (įskaitant ūminę inkstų pažaidą)</w:t>
      </w:r>
      <w:r>
        <w:rPr>
          <w:rFonts w:ascii="Times New Roman" w:eastAsia="Times New Roman" w:hAnsi="Times New Roman" w:cs="Times New Roman"/>
          <w:lang w:val="lt-LT" w:eastAsia="en-US"/>
        </w:rPr>
        <w:t xml:space="preserve">, dažniausiai vaistinį preparatą vartojant parenteriniu būdu. Vartojant dideles amoksicilino dozes, kad sumažėtų amoksicilino sukeltos kristalurijos tikimybė, rekomenduojama vartoti pakankamai </w:t>
      </w:r>
      <w:r w:rsidR="00814EF4">
        <w:rPr>
          <w:rFonts w:ascii="Times New Roman" w:eastAsia="Times New Roman" w:hAnsi="Times New Roman" w:cs="Times New Roman"/>
          <w:lang w:val="lt-LT" w:eastAsia="en-US"/>
        </w:rPr>
        <w:t xml:space="preserve">skysčio </w:t>
      </w:r>
      <w:r>
        <w:rPr>
          <w:rFonts w:ascii="Times New Roman" w:eastAsia="Times New Roman" w:hAnsi="Times New Roman" w:cs="Times New Roman"/>
          <w:lang w:val="lt-LT" w:eastAsia="en-US"/>
        </w:rPr>
        <w:t xml:space="preserve">ir palaikyti normalų šlapimo išskyrimą. Jeigu į paciento šlapimo pūslę įvestas kateteris, reikia reguliariai tikrinti kateterio praeinamumą </w:t>
      </w:r>
      <w:r w:rsidR="002B56D4">
        <w:rPr>
          <w:rFonts w:ascii="Times New Roman" w:eastAsia="Times New Roman" w:hAnsi="Times New Roman" w:cs="Times New Roman"/>
          <w:lang w:val="lt-LT" w:eastAsia="en-US"/>
        </w:rPr>
        <w:t>(žr. 4.8 ir 4.9 skyrius).</w:t>
      </w:r>
    </w:p>
    <w:p w14:paraId="1F9552C5" w14:textId="77777777" w:rsidR="000E48DC" w:rsidRDefault="000E48DC">
      <w:pPr>
        <w:spacing w:after="0" w:line="240" w:lineRule="auto"/>
        <w:rPr>
          <w:rFonts w:ascii="Times New Roman" w:eastAsia="Times New Roman" w:hAnsi="Times New Roman" w:cs="Times New Roman"/>
          <w:lang w:val="lt-LT" w:eastAsia="en-US"/>
        </w:rPr>
      </w:pPr>
    </w:p>
    <w:p w14:paraId="3E951DA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Jeigu gydymo amoksicilinu metu reikia ištirti gliukozę šlapime, reikia taikyti fermentinius gliukozės oksidazės metodus, nes tiriant nefermentiniais metodais, gali būti klaidingai teigiami tyrimo duomenys.</w:t>
      </w:r>
    </w:p>
    <w:p w14:paraId="799F17C2" w14:textId="77777777" w:rsidR="000E48DC" w:rsidRDefault="000E48DC">
      <w:pPr>
        <w:spacing w:after="0" w:line="240" w:lineRule="auto"/>
        <w:rPr>
          <w:rFonts w:ascii="Times New Roman" w:eastAsia="Times New Roman" w:hAnsi="Times New Roman" w:cs="Times New Roman"/>
          <w:lang w:val="lt-LT" w:eastAsia="en-US"/>
        </w:rPr>
      </w:pPr>
    </w:p>
    <w:p w14:paraId="675F5EFE"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Amoksiklav sudėtyje esančios klavulano rūgšties prie raudonųjų kraujo ląstelių gali nespecifiškai prisijungti IgG ir albuminas ir dėl to būti klaidingai teigiami Kumbso mėginio duomenys.</w:t>
      </w:r>
    </w:p>
    <w:p w14:paraId="50CC174E" w14:textId="77777777" w:rsidR="000E48DC" w:rsidRDefault="000E48DC">
      <w:pPr>
        <w:spacing w:after="0" w:line="240" w:lineRule="auto"/>
        <w:rPr>
          <w:rFonts w:ascii="Times New Roman" w:eastAsia="Times New Roman" w:hAnsi="Times New Roman" w:cs="Times New Roman"/>
          <w:lang w:val="lt-LT" w:eastAsia="en-US"/>
        </w:rPr>
      </w:pPr>
    </w:p>
    <w:p w14:paraId="40A6EDC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Gauta pranešimų apie teigiamus tyrimų duomenis,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mėginius pacientams, kurie vartojo amoksiciliną/klavulano rūgštį, o vėliau</w:t>
      </w:r>
      <w:r>
        <w:rPr>
          <w:rFonts w:ascii="Times New Roman" w:eastAsia="Times New Roman" w:hAnsi="Times New Roman" w:cs="Times New Roman"/>
          <w:i/>
          <w:iCs/>
          <w:lang w:val="lt-LT" w:eastAsia="en-US"/>
        </w:rPr>
        <w:t xml:space="preserve"> Aspergillus </w:t>
      </w:r>
      <w:r>
        <w:rPr>
          <w:rFonts w:ascii="Times New Roman" w:eastAsia="Times New Roman" w:hAnsi="Times New Roman" w:cs="Times New Roman"/>
          <w:lang w:val="lt-LT" w:eastAsia="en-US"/>
        </w:rPr>
        <w:t xml:space="preserve">sukeltos infekcijos nerasta.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 xml:space="preserve">mėginius, pranešta apie pasireiškusias kryžmines reakcijas su ne </w:t>
      </w:r>
      <w:r>
        <w:rPr>
          <w:rFonts w:ascii="Times New Roman" w:eastAsia="Times New Roman" w:hAnsi="Times New Roman" w:cs="Times New Roman"/>
          <w:i/>
          <w:iCs/>
          <w:lang w:val="lt-LT" w:eastAsia="en-US"/>
        </w:rPr>
        <w:t xml:space="preserve">Aspergillus </w:t>
      </w:r>
      <w:r>
        <w:rPr>
          <w:rFonts w:ascii="Times New Roman" w:eastAsia="Times New Roman" w:hAnsi="Times New Roman" w:cs="Times New Roman"/>
          <w:lang w:val="lt-LT" w:eastAsia="en-US"/>
        </w:rPr>
        <w:t>polisacharidais ir polifuranozėmis. Dėl to teigiamus tyrimų duomenis pacientams, kurie vartoja amoksiciliną/klavulano rūgštį, reikia vertinti atsargiai ir patvirtinti kitais diagnostikos metodais.</w:t>
      </w:r>
    </w:p>
    <w:p w14:paraId="5EFD5225" w14:textId="77777777" w:rsidR="000E48DC" w:rsidRDefault="000E48DC">
      <w:pPr>
        <w:spacing w:after="0" w:line="240" w:lineRule="auto"/>
        <w:rPr>
          <w:rFonts w:ascii="Times New Roman" w:eastAsia="Times New Roman" w:hAnsi="Times New Roman" w:cs="Times New Roman"/>
          <w:u w:val="single"/>
          <w:lang w:val="lt-LT" w:eastAsia="lt-LT"/>
        </w:rPr>
      </w:pPr>
    </w:p>
    <w:p w14:paraId="374547A2" w14:textId="16BCD1DD" w:rsidR="000E48DC" w:rsidRPr="00306C54" w:rsidRDefault="00D925E5">
      <w:pPr>
        <w:spacing w:after="0" w:line="240" w:lineRule="auto"/>
        <w:rPr>
          <w:lang w:val="lt-LT"/>
        </w:rPr>
      </w:pPr>
      <w:r>
        <w:rPr>
          <w:rFonts w:ascii="Times New Roman" w:eastAsia="Times New Roman" w:hAnsi="Times New Roman" w:cs="Times New Roman"/>
          <w:u w:val="single"/>
          <w:lang w:val="lt-LT" w:eastAsia="lt-LT"/>
        </w:rPr>
        <w:t>Amoksiklav sudėtyje yra aspartamo, natrio, sulfitų.</w:t>
      </w:r>
    </w:p>
    <w:p w14:paraId="08743EFC" w14:textId="7AC42039" w:rsidR="000E48DC" w:rsidRPr="009504F6" w:rsidRDefault="00D925E5">
      <w:pPr>
        <w:spacing w:after="0" w:line="240" w:lineRule="auto"/>
        <w:rPr>
          <w:lang w:val="lt-LT"/>
        </w:rPr>
      </w:pPr>
      <w:r>
        <w:rPr>
          <w:rFonts w:ascii="Times New Roman" w:eastAsia="Times New Roman" w:hAnsi="Times New Roman" w:cs="Times New Roman"/>
          <w:lang w:val="lt-LT" w:eastAsia="en-US"/>
        </w:rPr>
        <w:t>Šio vaistinio preparato sudėtyje yra sulfitų. Retais atvejais gali sukelti sunkių padidėjusio jautrumo reakcijų ir bronchų spazmą.</w:t>
      </w:r>
    </w:p>
    <w:p w14:paraId="6EA102A4" w14:textId="2AC1A398"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vaistinio preparato vienoje disperguojamoje tabletėje yra mažiau kaip </w:t>
      </w:r>
      <w:r w:rsidR="00814EF4">
        <w:rPr>
          <w:rFonts w:ascii="Times New Roman" w:eastAsia="Times New Roman" w:hAnsi="Times New Roman" w:cs="Times New Roman"/>
          <w:lang w:val="lt-LT" w:eastAsia="en-US"/>
        </w:rPr>
        <w:t>1 </w:t>
      </w:r>
      <w:r>
        <w:rPr>
          <w:rFonts w:ascii="Times New Roman" w:eastAsia="Times New Roman" w:hAnsi="Times New Roman" w:cs="Times New Roman"/>
          <w:lang w:val="lt-LT" w:eastAsia="en-US"/>
        </w:rPr>
        <w:t>mmol (</w:t>
      </w:r>
      <w:r w:rsidR="00814EF4">
        <w:rPr>
          <w:rFonts w:ascii="Times New Roman" w:eastAsia="Times New Roman" w:hAnsi="Times New Roman" w:cs="Times New Roman"/>
          <w:lang w:val="lt-LT" w:eastAsia="en-US"/>
        </w:rPr>
        <w:t>23 </w:t>
      </w:r>
      <w:r>
        <w:rPr>
          <w:rFonts w:ascii="Times New Roman" w:eastAsia="Times New Roman" w:hAnsi="Times New Roman" w:cs="Times New Roman"/>
          <w:lang w:val="lt-LT" w:eastAsia="en-US"/>
        </w:rPr>
        <w:t>mg) natrio, t.</w:t>
      </w:r>
      <w:r w:rsidR="00814EF4">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 jis beveik neturi reikšmės.</w:t>
      </w:r>
    </w:p>
    <w:p w14:paraId="4123AA76" w14:textId="77777777" w:rsidR="000E48DC" w:rsidRDefault="000E48DC">
      <w:pPr>
        <w:spacing w:after="0" w:line="240" w:lineRule="auto"/>
        <w:rPr>
          <w:rFonts w:ascii="Times New Roman" w:eastAsia="Times New Roman" w:hAnsi="Times New Roman" w:cs="Times New Roman"/>
          <w:lang w:val="lt-LT" w:eastAsia="en-US"/>
        </w:rPr>
      </w:pPr>
    </w:p>
    <w:p w14:paraId="104F3BCC"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4.5</w:t>
      </w:r>
      <w:r>
        <w:rPr>
          <w:rFonts w:ascii="Times New Roman" w:eastAsia="Times New Roman" w:hAnsi="Times New Roman" w:cs="Times New Roman"/>
          <w:b/>
          <w:lang w:val="lt-LT" w:eastAsia="lt-LT"/>
        </w:rPr>
        <w:tab/>
        <w:t>Sąveika su kitais vaistiniais preparatais ir kitokia sąveika</w:t>
      </w:r>
    </w:p>
    <w:p w14:paraId="4AB5CD29" w14:textId="77777777" w:rsidR="000E48DC" w:rsidRDefault="000E48DC">
      <w:pPr>
        <w:spacing w:after="0" w:line="240" w:lineRule="auto"/>
        <w:rPr>
          <w:rFonts w:ascii="Times New Roman" w:eastAsia="Times New Roman" w:hAnsi="Times New Roman" w:cs="Times New Roman"/>
          <w:lang w:val="lt-LT" w:eastAsia="en-US"/>
        </w:rPr>
      </w:pPr>
    </w:p>
    <w:p w14:paraId="3B8C85BF"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Geriamieji antikoaguliantai</w:t>
      </w:r>
    </w:p>
    <w:p w14:paraId="18F3C0C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240EC191" w14:textId="77777777" w:rsidR="00C2212D" w:rsidRDefault="00C2212D" w:rsidP="00C2212D">
      <w:pPr>
        <w:spacing w:after="0" w:line="240" w:lineRule="auto"/>
        <w:rPr>
          <w:rFonts w:ascii="Times New Roman" w:eastAsia="Times New Roman" w:hAnsi="Times New Roman" w:cs="Times New Roman"/>
          <w:lang w:val="lt-LT" w:eastAsia="en-US"/>
        </w:rPr>
      </w:pPr>
    </w:p>
    <w:p w14:paraId="6A6ED429" w14:textId="36D4FD86" w:rsidR="00C2212D" w:rsidRPr="009504F6" w:rsidRDefault="00C2212D" w:rsidP="00C2212D">
      <w:pPr>
        <w:spacing w:after="0" w:line="240" w:lineRule="auto"/>
        <w:rPr>
          <w:rFonts w:ascii="Times New Roman" w:eastAsia="Times New Roman" w:hAnsi="Times New Roman" w:cs="Times New Roman"/>
          <w:u w:val="single"/>
          <w:lang w:val="lt-LT" w:eastAsia="en-US"/>
        </w:rPr>
      </w:pPr>
      <w:r w:rsidRPr="009504F6">
        <w:rPr>
          <w:rFonts w:ascii="Times New Roman" w:eastAsia="Times New Roman" w:hAnsi="Times New Roman" w:cs="Times New Roman"/>
          <w:u w:val="single"/>
          <w:lang w:val="lt-LT" w:eastAsia="en-US"/>
        </w:rPr>
        <w:t xml:space="preserve">Metotreksatas </w:t>
      </w:r>
    </w:p>
    <w:p w14:paraId="38CE19F6" w14:textId="77777777" w:rsidR="00C2212D" w:rsidRPr="00C2212D" w:rsidRDefault="00C2212D" w:rsidP="00C2212D">
      <w:pPr>
        <w:spacing w:after="0" w:line="240" w:lineRule="auto"/>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 xml:space="preserve">Penicilinai gali mažinti metotreksato šalinimą iš organizmo, sukeldami galimą toksiškumo padidėjimą. </w:t>
      </w:r>
    </w:p>
    <w:p w14:paraId="37734155" w14:textId="77777777" w:rsidR="00C2212D" w:rsidRDefault="00C2212D" w:rsidP="00C2212D">
      <w:pPr>
        <w:spacing w:after="0" w:line="240" w:lineRule="auto"/>
        <w:rPr>
          <w:rFonts w:ascii="Times New Roman" w:eastAsia="Times New Roman" w:hAnsi="Times New Roman" w:cs="Times New Roman"/>
          <w:lang w:val="lt-LT" w:eastAsia="en-US"/>
        </w:rPr>
      </w:pPr>
    </w:p>
    <w:p w14:paraId="55C6CFE0" w14:textId="71D5F05E" w:rsidR="00C2212D" w:rsidRPr="009504F6" w:rsidRDefault="00C2212D" w:rsidP="00C2212D">
      <w:pPr>
        <w:spacing w:after="0" w:line="240" w:lineRule="auto"/>
        <w:rPr>
          <w:rFonts w:ascii="Times New Roman" w:eastAsia="Times New Roman" w:hAnsi="Times New Roman" w:cs="Times New Roman"/>
          <w:u w:val="single"/>
          <w:lang w:val="lt-LT" w:eastAsia="en-US"/>
        </w:rPr>
      </w:pPr>
      <w:r w:rsidRPr="009504F6">
        <w:rPr>
          <w:rFonts w:ascii="Times New Roman" w:eastAsia="Times New Roman" w:hAnsi="Times New Roman" w:cs="Times New Roman"/>
          <w:u w:val="single"/>
          <w:lang w:val="lt-LT" w:eastAsia="en-US"/>
        </w:rPr>
        <w:t xml:space="preserve">Probenecidas </w:t>
      </w:r>
    </w:p>
    <w:p w14:paraId="5A37B509" w14:textId="4721B897" w:rsidR="000E48DC" w:rsidRPr="00C2212D" w:rsidRDefault="00C2212D" w:rsidP="00C2212D">
      <w:pPr>
        <w:spacing w:after="0" w:line="240" w:lineRule="auto"/>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Nerekomenduojama vartoti kartu su probenecidu. Probenecidas mažina amoksicilino sekreciją inkstų kanalėliuose. Vartojant kartu su probenecidu, gali padidėti ir ilgiau išsilaikyti amoksicilino koncentracijos kraujyje.</w:t>
      </w:r>
    </w:p>
    <w:p w14:paraId="16A08DDB" w14:textId="77777777" w:rsidR="000E48DC" w:rsidRDefault="000E48DC">
      <w:pPr>
        <w:spacing w:after="0" w:line="240" w:lineRule="auto"/>
        <w:rPr>
          <w:rFonts w:ascii="Times New Roman" w:eastAsia="Times New Roman" w:hAnsi="Times New Roman" w:cs="Times New Roman"/>
          <w:lang w:val="lt-LT" w:eastAsia="lt-LT"/>
        </w:rPr>
      </w:pPr>
    </w:p>
    <w:p w14:paraId="286EC860"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Mikofenolato mofetilis</w:t>
      </w:r>
    </w:p>
    <w:p w14:paraId="3D09DF18"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Gauta pranešimų, kad mikofenolato mofetiliu gydomiems pacientams pradėjus vartoti geriamojo Amoksiklav, aktyvaus metabolito mikofenolio rūgšties (MFR) koncentracija, susidaranti prieš kitą vaistinio preparato dozę, sumažėjo apytikriai 50 %. Lygmens prieš kitą dozę pokytis nebūtinai tiksliai rodo bendros MFR ekspozicijos pokyčius. Taigi, jeigu nėra transplantato funkcijos sutrikimo požymių, mikofenolato mofetilio dozės keisti paprastai nebūtina. Vis dėto, gydymo minėtų vaistinių preparatų deriniu metu ir trumpai po gydymo antibiotiku pabaigos reikia atidžiai stebėti paciento klinikinę būklę. </w:t>
      </w:r>
    </w:p>
    <w:p w14:paraId="39BED865" w14:textId="77777777" w:rsidR="00814EF4" w:rsidRDefault="00814EF4" w:rsidP="00814EF4">
      <w:pPr>
        <w:spacing w:after="0" w:line="240" w:lineRule="auto"/>
        <w:rPr>
          <w:rFonts w:ascii="Times New Roman" w:eastAsia="Times New Roman" w:hAnsi="Times New Roman" w:cs="Times New Roman"/>
          <w:u w:val="single"/>
          <w:lang w:val="lt-LT" w:eastAsia="lt-LT"/>
        </w:rPr>
      </w:pPr>
    </w:p>
    <w:p w14:paraId="69807F9E" w14:textId="77777777" w:rsidR="00814EF4" w:rsidRPr="00DE49DC" w:rsidRDefault="00814EF4" w:rsidP="00814EF4">
      <w:pPr>
        <w:spacing w:after="0" w:line="240" w:lineRule="auto"/>
        <w:rPr>
          <w:rFonts w:ascii="Times New Roman" w:eastAsia="Times New Roman" w:hAnsi="Times New Roman" w:cs="Times New Roman"/>
          <w:u w:val="single"/>
          <w:lang w:val="lt-LT" w:eastAsia="lt-LT"/>
        </w:rPr>
      </w:pPr>
      <w:r w:rsidRPr="00DE49DC">
        <w:rPr>
          <w:rFonts w:ascii="Times New Roman" w:eastAsia="Times New Roman" w:hAnsi="Times New Roman" w:cs="Times New Roman"/>
          <w:u w:val="single"/>
          <w:lang w:val="lt-LT" w:eastAsia="lt-LT"/>
        </w:rPr>
        <w:t>Alopurinolis</w:t>
      </w:r>
    </w:p>
    <w:p w14:paraId="01ACC3F1" w14:textId="77777777" w:rsidR="00814EF4" w:rsidRPr="00642555" w:rsidRDefault="00814EF4" w:rsidP="00814EF4">
      <w:pPr>
        <w:spacing w:after="0" w:line="240" w:lineRule="auto"/>
        <w:rPr>
          <w:rFonts w:ascii="Times New Roman" w:eastAsia="Times New Roman" w:hAnsi="Times New Roman" w:cs="Times New Roman"/>
          <w:lang w:val="lt-LT" w:eastAsia="lt-LT"/>
        </w:rPr>
      </w:pPr>
      <w:r w:rsidRPr="00642555">
        <w:rPr>
          <w:rFonts w:ascii="Times New Roman" w:eastAsia="Times New Roman" w:hAnsi="Times New Roman" w:cs="Times New Roman"/>
          <w:lang w:val="lt-LT" w:eastAsia="lt-LT"/>
        </w:rPr>
        <w:t>Gydymo amoksicilinu metu vartojant alopurinol</w:t>
      </w:r>
      <w:r>
        <w:rPr>
          <w:rFonts w:ascii="Times New Roman" w:eastAsia="Times New Roman" w:hAnsi="Times New Roman" w:cs="Times New Roman"/>
          <w:lang w:val="lt-LT" w:eastAsia="lt-LT"/>
        </w:rPr>
        <w:t>io</w:t>
      </w:r>
      <w:r w:rsidRPr="00642555">
        <w:rPr>
          <w:rFonts w:ascii="Times New Roman" w:eastAsia="Times New Roman" w:hAnsi="Times New Roman" w:cs="Times New Roman"/>
          <w:lang w:val="lt-LT" w:eastAsia="lt-LT"/>
        </w:rPr>
        <w:t xml:space="preserve">, gali padidėti alerginių odos reakcijų </w:t>
      </w:r>
      <w:r>
        <w:rPr>
          <w:rFonts w:ascii="Times New Roman" w:eastAsia="Times New Roman" w:hAnsi="Times New Roman" w:cs="Times New Roman"/>
          <w:lang w:val="lt-LT" w:eastAsia="lt-LT"/>
        </w:rPr>
        <w:t>rizika</w:t>
      </w:r>
      <w:r w:rsidRPr="00642555">
        <w:rPr>
          <w:rFonts w:ascii="Times New Roman" w:eastAsia="Times New Roman" w:hAnsi="Times New Roman" w:cs="Times New Roman"/>
          <w:lang w:val="lt-LT" w:eastAsia="lt-LT"/>
        </w:rPr>
        <w:t>.</w:t>
      </w:r>
    </w:p>
    <w:p w14:paraId="5BE5AB79" w14:textId="77777777" w:rsidR="00814EF4" w:rsidRPr="00642555" w:rsidRDefault="00814EF4" w:rsidP="00814EF4">
      <w:pPr>
        <w:spacing w:after="0" w:line="240" w:lineRule="auto"/>
        <w:rPr>
          <w:rFonts w:ascii="Times New Roman" w:eastAsia="Times New Roman" w:hAnsi="Times New Roman" w:cs="Times New Roman"/>
          <w:lang w:val="lt-LT" w:eastAsia="lt-LT"/>
        </w:rPr>
      </w:pPr>
    </w:p>
    <w:p w14:paraId="14F02045" w14:textId="77777777" w:rsidR="00814EF4" w:rsidRPr="00DE49DC" w:rsidRDefault="00814EF4" w:rsidP="00814EF4">
      <w:pPr>
        <w:spacing w:after="0" w:line="240" w:lineRule="auto"/>
        <w:rPr>
          <w:rFonts w:ascii="Times New Roman" w:eastAsia="Times New Roman" w:hAnsi="Times New Roman" w:cs="Times New Roman"/>
          <w:u w:val="single"/>
          <w:lang w:val="lt-LT" w:eastAsia="lt-LT"/>
        </w:rPr>
      </w:pPr>
      <w:r w:rsidRPr="00DE49DC">
        <w:rPr>
          <w:rFonts w:ascii="Times New Roman" w:eastAsia="Times New Roman" w:hAnsi="Times New Roman" w:cs="Times New Roman"/>
          <w:u w:val="single"/>
          <w:lang w:val="lt-LT" w:eastAsia="lt-LT"/>
        </w:rPr>
        <w:t>Sulfasalazinas</w:t>
      </w:r>
    </w:p>
    <w:p w14:paraId="5B12C358" w14:textId="7B20DBE5" w:rsidR="00814EF4" w:rsidRDefault="00814EF4" w:rsidP="00814EF4">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Aminopenicilinai gali mažinti sulfasalazino koncentracijas kraujo plazmoje</w:t>
      </w:r>
      <w:r w:rsidR="000463D2">
        <w:rPr>
          <w:rFonts w:ascii="Times New Roman" w:eastAsia="Times New Roman" w:hAnsi="Times New Roman" w:cs="Times New Roman"/>
          <w:lang w:val="lt-LT" w:eastAsia="lt-LT"/>
        </w:rPr>
        <w:t>.</w:t>
      </w:r>
    </w:p>
    <w:p w14:paraId="36A0E87D" w14:textId="77777777" w:rsidR="000463D2" w:rsidRDefault="000463D2" w:rsidP="00814EF4">
      <w:pPr>
        <w:spacing w:after="0" w:line="240" w:lineRule="auto"/>
        <w:rPr>
          <w:rFonts w:ascii="Times New Roman" w:eastAsia="Times New Roman" w:hAnsi="Times New Roman" w:cs="Times New Roman"/>
          <w:lang w:val="lt-LT" w:eastAsia="lt-LT"/>
        </w:rPr>
      </w:pPr>
    </w:p>
    <w:p w14:paraId="795C35C1" w14:textId="77777777" w:rsidR="000E48DC" w:rsidRDefault="00D925E5">
      <w:pP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4.6</w:t>
      </w:r>
      <w:r>
        <w:rPr>
          <w:rFonts w:ascii="Times New Roman" w:eastAsia="Times New Roman" w:hAnsi="Times New Roman" w:cs="Times New Roman"/>
          <w:b/>
          <w:lang w:val="lt-LT" w:eastAsia="lt-LT"/>
        </w:rPr>
        <w:tab/>
        <w:t>Vaisingumas, nėštumo ir žindymo laikotarpis</w:t>
      </w:r>
      <w:r>
        <w:rPr>
          <w:rFonts w:ascii="Times New Roman" w:eastAsia="Times New Roman" w:hAnsi="Times New Roman" w:cs="Times New Roman"/>
          <w:lang w:val="lt-LT" w:eastAsia="lt-LT"/>
        </w:rPr>
        <w:t xml:space="preserve"> </w:t>
      </w:r>
    </w:p>
    <w:p w14:paraId="61872BF7" w14:textId="77777777" w:rsidR="000E48DC" w:rsidRDefault="000E48DC">
      <w:pPr>
        <w:spacing w:after="0" w:line="240" w:lineRule="auto"/>
        <w:rPr>
          <w:rFonts w:ascii="Times New Roman" w:eastAsia="Times New Roman" w:hAnsi="Times New Roman" w:cs="Times New Roman"/>
          <w:lang w:val="lt-LT" w:eastAsia="lt-LT"/>
        </w:rPr>
      </w:pPr>
    </w:p>
    <w:p w14:paraId="19AE9081"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Nėštumas</w:t>
      </w:r>
    </w:p>
    <w:p w14:paraId="58EA5C4F" w14:textId="40A29895"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Tyrimai su gyvūnais tiesioginio ar netiesioginio kenksmingo poveikio </w:t>
      </w:r>
      <w:r w:rsidR="007108AF">
        <w:rPr>
          <w:rFonts w:ascii="Times New Roman" w:eastAsia="Times New Roman" w:hAnsi="Times New Roman" w:cs="Times New Roman"/>
          <w:lang w:val="lt-LT" w:eastAsia="en-US"/>
        </w:rPr>
        <w:t>vaikingumo</w:t>
      </w:r>
      <w:r>
        <w:rPr>
          <w:rFonts w:ascii="Times New Roman" w:eastAsia="Times New Roman" w:hAnsi="Times New Roman" w:cs="Times New Roman"/>
          <w:lang w:val="lt-LT" w:eastAsia="en-US"/>
        </w:rPr>
        <w:t xml:space="preserve"> eigai, embriono ar vaisiaus vystymuisi, </w:t>
      </w:r>
      <w:r w:rsidR="00814EF4">
        <w:rPr>
          <w:rFonts w:ascii="Times New Roman" w:eastAsia="Times New Roman" w:hAnsi="Times New Roman" w:cs="Times New Roman"/>
          <w:lang w:val="lt-LT" w:eastAsia="en-US"/>
        </w:rPr>
        <w:t xml:space="preserve">jauniklių atsivedimui </w:t>
      </w:r>
      <w:r>
        <w:rPr>
          <w:rFonts w:ascii="Times New Roman" w:eastAsia="Times New Roman" w:hAnsi="Times New Roman" w:cs="Times New Roman"/>
          <w:lang w:val="lt-LT" w:eastAsia="en-US"/>
        </w:rPr>
        <w:t xml:space="preserve">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enterokolito rizikos padidėjimu naujagimiui. </w:t>
      </w:r>
      <w:r w:rsidR="00814EF4">
        <w:rPr>
          <w:rFonts w:ascii="Times New Roman" w:eastAsia="Times New Roman" w:hAnsi="Times New Roman" w:cs="Times New Roman"/>
          <w:lang w:val="lt-LT" w:eastAsia="en-US"/>
        </w:rPr>
        <w:t>Vartoti n</w:t>
      </w:r>
      <w:r>
        <w:rPr>
          <w:rFonts w:ascii="Times New Roman" w:eastAsia="Times New Roman" w:hAnsi="Times New Roman" w:cs="Times New Roman"/>
          <w:lang w:val="lt-LT" w:eastAsia="en-US"/>
        </w:rPr>
        <w:t xml:space="preserve">ėštumo metu </w:t>
      </w:r>
      <w:r w:rsidR="00814EF4">
        <w:rPr>
          <w:rFonts w:ascii="Times New Roman" w:eastAsia="Times New Roman" w:hAnsi="Times New Roman" w:cs="Times New Roman"/>
          <w:lang w:val="lt-LT" w:eastAsia="en-US"/>
        </w:rPr>
        <w:t>turi būti vengiama</w:t>
      </w:r>
      <w:r>
        <w:rPr>
          <w:rFonts w:ascii="Times New Roman" w:eastAsia="Times New Roman" w:hAnsi="Times New Roman" w:cs="Times New Roman"/>
          <w:lang w:val="lt-LT" w:eastAsia="en-US"/>
        </w:rPr>
        <w:t>, išskyrus atvejus, kai gydytojas nusprendžia, kad tai neabejotinai būtina.</w:t>
      </w:r>
    </w:p>
    <w:p w14:paraId="31E42C6D" w14:textId="77777777" w:rsidR="000E48DC" w:rsidRDefault="000E48DC">
      <w:pPr>
        <w:spacing w:after="0" w:line="240" w:lineRule="auto"/>
        <w:rPr>
          <w:rFonts w:ascii="Times New Roman" w:eastAsia="Times New Roman" w:hAnsi="Times New Roman" w:cs="Times New Roman"/>
          <w:lang w:val="lt-LT" w:eastAsia="en-US"/>
        </w:rPr>
      </w:pPr>
    </w:p>
    <w:p w14:paraId="19891064"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Žindymas</w:t>
      </w:r>
    </w:p>
    <w:p w14:paraId="3A46880C" w14:textId="38C4563C"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Abi medžiagos prasiskverbia į motinos pieną (apie klavulano rūgšties poveikį žindomam kūdikiui nieko nežinoma). Dėl to žindomam kūdikiui gali pasireikšti viduriavimas ir grybelių sukelta </w:t>
      </w:r>
      <w:r w:rsidR="00814EF4">
        <w:rPr>
          <w:rFonts w:ascii="Times New Roman" w:eastAsia="Times New Roman" w:hAnsi="Times New Roman" w:cs="Times New Roman"/>
          <w:lang w:val="lt-LT" w:eastAsia="en-US"/>
        </w:rPr>
        <w:t xml:space="preserve">gleivinės </w:t>
      </w:r>
      <w:r>
        <w:rPr>
          <w:rFonts w:ascii="Times New Roman" w:eastAsia="Times New Roman" w:hAnsi="Times New Roman" w:cs="Times New Roman"/>
          <w:lang w:val="lt-LT" w:eastAsia="en-US"/>
        </w:rPr>
        <w:t>infekcinė liga, taigi gali tekti žindymą nutraukti. Reikia atsižvelgti į sensibilizacijos riziką.</w:t>
      </w:r>
    </w:p>
    <w:p w14:paraId="3EDE0548"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žindymo laikotarpiu vartoti galima tik prižiūrinčiam gydytojui įvertinus naudos ir rizikos santykį.</w:t>
      </w:r>
    </w:p>
    <w:p w14:paraId="667D7B96" w14:textId="77777777" w:rsidR="000E48DC" w:rsidRDefault="000E48DC">
      <w:pPr>
        <w:spacing w:after="0" w:line="240" w:lineRule="auto"/>
        <w:rPr>
          <w:rFonts w:ascii="Times New Roman" w:eastAsia="Times New Roman" w:hAnsi="Times New Roman" w:cs="Times New Roman"/>
          <w:b/>
          <w:lang w:val="lt-LT" w:eastAsia="lt-LT"/>
        </w:rPr>
      </w:pPr>
    </w:p>
    <w:p w14:paraId="76FB20ED"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4.7</w:t>
      </w:r>
      <w:r>
        <w:rPr>
          <w:rFonts w:ascii="Times New Roman" w:eastAsia="Times New Roman" w:hAnsi="Times New Roman" w:cs="Times New Roman"/>
          <w:b/>
          <w:lang w:val="lt-LT" w:eastAsia="lt-LT"/>
        </w:rPr>
        <w:tab/>
        <w:t>Poveikis gebėjimui vairuoti ir valdyti mechanizmus</w:t>
      </w:r>
    </w:p>
    <w:p w14:paraId="1B2B1278" w14:textId="77777777" w:rsidR="000E48DC" w:rsidRDefault="000E48DC">
      <w:pPr>
        <w:spacing w:after="0" w:line="240" w:lineRule="auto"/>
        <w:rPr>
          <w:rFonts w:ascii="Times New Roman" w:eastAsia="Times New Roman" w:hAnsi="Times New Roman" w:cs="Times New Roman"/>
          <w:lang w:val="lt-LT" w:eastAsia="lt-LT"/>
        </w:rPr>
      </w:pPr>
    </w:p>
    <w:p w14:paraId="5E704E7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Poveikio gebėjimui vairuoti ir valdyti mechanizmus tyrimų neatlikta. Vis dėlto gali pasireikšti nepageidaujamas poveikis (pvz., alerginės reakcijos, galvos svaigimas, traukuliai), kuris gali daryti įtaką gebėjimui vairuoti ir valdyti mechanizmus (žr. 4.8 skyrių).</w:t>
      </w:r>
    </w:p>
    <w:p w14:paraId="1580543A" w14:textId="77777777" w:rsidR="000E48DC" w:rsidRDefault="000E48DC">
      <w:pPr>
        <w:spacing w:after="0" w:line="240" w:lineRule="auto"/>
        <w:rPr>
          <w:rFonts w:ascii="Times New Roman" w:eastAsia="Times New Roman" w:hAnsi="Times New Roman" w:cs="Times New Roman"/>
          <w:lang w:val="lt-LT" w:eastAsia="lt-LT"/>
        </w:rPr>
      </w:pPr>
    </w:p>
    <w:p w14:paraId="772BF2BC"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4.8</w:t>
      </w:r>
      <w:r>
        <w:rPr>
          <w:rFonts w:ascii="Times New Roman" w:eastAsia="Times New Roman" w:hAnsi="Times New Roman" w:cs="Times New Roman"/>
          <w:b/>
          <w:lang w:val="lt-LT" w:eastAsia="lt-LT"/>
        </w:rPr>
        <w:tab/>
        <w:t>Nepageidaujamas poveikis</w:t>
      </w:r>
    </w:p>
    <w:p w14:paraId="6C0C02F1" w14:textId="77777777" w:rsidR="000E48DC" w:rsidRDefault="000E48DC">
      <w:pPr>
        <w:spacing w:after="0" w:line="240" w:lineRule="auto"/>
        <w:rPr>
          <w:rFonts w:ascii="Times New Roman" w:eastAsia="Times New Roman" w:hAnsi="Times New Roman" w:cs="Times New Roman"/>
          <w:lang w:val="lt-LT" w:eastAsia="en-US"/>
        </w:rPr>
      </w:pPr>
    </w:p>
    <w:p w14:paraId="23D9C01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Dažniausiai pasireiškusios nepageidaujamos reakcijos į vaistinį preparatą (NRV) buvo viduriavimas, pykinimas ir vėmimas.</w:t>
      </w:r>
    </w:p>
    <w:p w14:paraId="73AA81B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Amoksiklav tyrimų metu ir po vaistinio preparato patekimo į rinką pasireiškusios NRV išvardytos toliau pagal MedDRA organų sistemų klases.</w:t>
      </w:r>
    </w:p>
    <w:p w14:paraId="6F3F9AD4" w14:textId="77777777" w:rsidR="000E48DC" w:rsidRDefault="000E48DC">
      <w:pPr>
        <w:spacing w:after="0" w:line="240" w:lineRule="auto"/>
        <w:rPr>
          <w:rFonts w:ascii="Times New Roman" w:eastAsia="Times New Roman" w:hAnsi="Times New Roman" w:cs="Times New Roman"/>
          <w:lang w:val="lt-LT" w:eastAsia="en-US"/>
        </w:rPr>
      </w:pPr>
    </w:p>
    <w:p w14:paraId="7623A455" w14:textId="40844AB2"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Nepageidaujamo poveikio dažnis apibūdinamas taip: labai dažnas (≥ 1/10), dažnas (nuo ≥ 1/100 iki &lt; 1/10), nedažnas (nuo ≥ 1/1</w:t>
      </w:r>
      <w:r w:rsidR="00F81FD1">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iki &lt; 1/100), retas (nuo ≥ 1/10</w:t>
      </w:r>
      <w:r w:rsidR="00F81FD1">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iki &lt; 1/1</w:t>
      </w:r>
      <w:r w:rsidR="00F81FD1">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labai retas (&lt; 1/10</w:t>
      </w:r>
      <w:r w:rsidR="00F81FD1">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ir nežinomas (negali būti apskaičiuotas pagal turimus duomenis).</w:t>
      </w:r>
    </w:p>
    <w:p w14:paraId="506451AE" w14:textId="77777777" w:rsidR="000E48DC" w:rsidRDefault="000E48DC">
      <w:pPr>
        <w:spacing w:after="0" w:line="240" w:lineRule="auto"/>
        <w:rPr>
          <w:rFonts w:ascii="Times New Roman" w:eastAsia="Times New Roman" w:hAnsi="Times New Roman" w:cs="Times New Roman"/>
          <w:lang w:val="lt-LT" w:eastAsia="en-US"/>
        </w:rPr>
      </w:pPr>
    </w:p>
    <w:tbl>
      <w:tblPr>
        <w:tblW w:w="9639" w:type="dxa"/>
        <w:tblInd w:w="108" w:type="dxa"/>
        <w:tblLook w:val="0000" w:firstRow="0" w:lastRow="0" w:firstColumn="0" w:lastColumn="0" w:noHBand="0" w:noVBand="0"/>
      </w:tblPr>
      <w:tblGrid>
        <w:gridCol w:w="7537"/>
        <w:gridCol w:w="2102"/>
      </w:tblGrid>
      <w:tr w:rsidR="000E48DC" w14:paraId="5E55E65B"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339E6358"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Infekcijos ir infestacijos</w:t>
            </w:r>
          </w:p>
        </w:tc>
      </w:tr>
      <w:tr w:rsidR="000E48DC" w14:paraId="30DF6011"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0732486" w14:textId="5F2D07EC" w:rsidR="000E48DC" w:rsidRDefault="005546F3" w:rsidP="00563D0B">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Gleivinės </w:t>
            </w:r>
            <w:r w:rsidR="00D925E5">
              <w:rPr>
                <w:rFonts w:ascii="Times New Roman" w:eastAsia="Times New Roman" w:hAnsi="Times New Roman" w:cs="Times New Roman"/>
                <w:lang w:val="lt-LT" w:eastAsia="lt-LT"/>
              </w:rPr>
              <w:t>ir odos kandidozė</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C4CFEFE"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0E48DC" w14:paraId="5915BFD4"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475478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Nenormaliai greitas nejautrių </w:t>
            </w:r>
            <w:r>
              <w:rPr>
                <w:rFonts w:ascii="Times New Roman" w:eastAsia="Times New Roman" w:hAnsi="Times New Roman" w:cs="Times New Roman"/>
                <w:lang w:val="lt-LT" w:eastAsia="lt-LT"/>
              </w:rPr>
              <w:t>mikroorganizmų dauginimasis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2245568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rsidRPr="00D446BB" w14:paraId="1A4EE759"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326CFDBC"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Kraujo ir limfinės sistemos sutrikimai</w:t>
            </w:r>
          </w:p>
        </w:tc>
      </w:tr>
      <w:tr w:rsidR="000E48DC" w14:paraId="6B63AA32" w14:textId="77777777" w:rsidTr="009504F6">
        <w:trPr>
          <w:trHeight w:val="332"/>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00DF0D6" w14:textId="5D95D78D" w:rsidR="000E48DC" w:rsidRDefault="005546F3">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D925E5">
              <w:rPr>
                <w:rFonts w:ascii="Times New Roman" w:eastAsia="Times New Roman" w:hAnsi="Times New Roman" w:cs="Times New Roman"/>
                <w:color w:val="000000"/>
                <w:lang w:val="lt-LT" w:eastAsia="en-US"/>
              </w:rPr>
              <w:t>leukopenija (įskaitant neutropeniją)</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1DD21B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Retas </w:t>
            </w:r>
          </w:p>
        </w:tc>
      </w:tr>
      <w:tr w:rsidR="000E48DC" w14:paraId="0098A27A"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98520E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Trombocitopenija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334BDE37"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0E48DC" w14:paraId="45BCB23B"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A9DC229" w14:textId="587B2EDD" w:rsidR="000E48DC" w:rsidRDefault="005546F3">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D925E5">
              <w:rPr>
                <w:rFonts w:ascii="Times New Roman" w:eastAsia="Times New Roman" w:hAnsi="Times New Roman" w:cs="Times New Roman"/>
                <w:color w:val="000000"/>
                <w:lang w:val="lt-LT" w:eastAsia="en-US"/>
              </w:rPr>
              <w:t>agranulocitozė</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12EA6AB"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4A6478AD"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30E5F8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Hemolizinė anemija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097436BC"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5E5312AD" w14:textId="77777777" w:rsidTr="009504F6">
        <w:trPr>
          <w:trHeight w:val="33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B766F6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en-US"/>
              </w:rPr>
              <w:t xml:space="preserve">Kraujavimo laiko ir protrombino laiko </w:t>
            </w:r>
            <w:r>
              <w:rPr>
                <w:rFonts w:ascii="Times New Roman" w:eastAsia="Times New Roman" w:hAnsi="Times New Roman" w:cs="Times New Roman"/>
                <w:lang w:val="lt-LT" w:eastAsia="lt-LT"/>
              </w:rPr>
              <w:t>pailgėjimas</w:t>
            </w: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lt-LT"/>
              </w:rPr>
              <w:t xml:space="preserve">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599C5AC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102C07AD" w14:textId="77777777" w:rsidTr="00E961C9">
        <w:trPr>
          <w:trHeight w:val="30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34007241" w14:textId="77777777" w:rsidR="000E48DC" w:rsidRDefault="00D925E5">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Imuninės sistemos sutrikimai </w:t>
            </w:r>
            <w:r>
              <w:rPr>
                <w:rFonts w:ascii="Times New Roman" w:eastAsia="Times New Roman" w:hAnsi="Times New Roman" w:cs="Times New Roman"/>
                <w:b/>
                <w:color w:val="000000"/>
                <w:vertAlign w:val="superscript"/>
                <w:lang w:val="lt-LT" w:eastAsia="en-US"/>
              </w:rPr>
              <w:t>10</w:t>
            </w:r>
          </w:p>
        </w:tc>
      </w:tr>
      <w:tr w:rsidR="000E48DC" w14:paraId="3C85E3B2"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42F261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Angioneurozinė edema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FD4A9E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1A4BB979"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77CFE06"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Anafilaksija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12A2EA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530385FA"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6170868"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Į seruminę ligą panašus sindromas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CAA797E"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7003134A"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937B24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Padidėjusio jautrumo vaskulitas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8BFC55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69E7EC88"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4107F8FE"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Nervų sistemos sutrikimai</w:t>
            </w:r>
          </w:p>
        </w:tc>
      </w:tr>
      <w:tr w:rsidR="000E48DC" w14:paraId="0D68B3C6"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16A097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Galvos svaigimas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5BF97E2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2B00E9DE"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4C5749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Galvos skausmas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2615BD03"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357F889B"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D18B1F4"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Laikinas hiperaktyvumas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76FC259"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2B5593B2"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8A86597"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Traukuliai</w:t>
            </w:r>
            <w:r>
              <w:rPr>
                <w:rFonts w:ascii="Times New Roman" w:eastAsia="Times New Roman" w:hAnsi="Times New Roman" w:cs="Times New Roman"/>
                <w:color w:val="000000"/>
                <w:vertAlign w:val="superscript"/>
                <w:lang w:val="lt-LT" w:eastAsia="en-US"/>
              </w:rPr>
              <w:t xml:space="preserve"> 2</w:t>
            </w:r>
            <w:r>
              <w:rPr>
                <w:rFonts w:ascii="Times New Roman" w:eastAsia="Times New Roman" w:hAnsi="Times New Roman" w:cs="Times New Roman"/>
                <w:color w:val="000000"/>
                <w:lang w:val="lt-LT" w:eastAsia="en-US"/>
              </w:rPr>
              <w:t xml:space="preserve">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6F4E5667"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25ACDB71"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D0FEB4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lastRenderedPageBreak/>
              <w:t>Aseptinis meningitas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36C1036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E961C9" w14:paraId="5FB0C3E8" w14:textId="77777777" w:rsidTr="000B1FDB">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40678D9E" w14:textId="77777777" w:rsidR="00E961C9" w:rsidRDefault="00E961C9" w:rsidP="000B1FDB">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Širdies sutrikimai</w:t>
            </w:r>
          </w:p>
        </w:tc>
      </w:tr>
      <w:tr w:rsidR="00E961C9" w14:paraId="3AB2FEBA" w14:textId="77777777" w:rsidTr="000B1FDB">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B588F7F" w14:textId="77777777" w:rsidR="00E961C9" w:rsidRPr="00DF2845" w:rsidRDefault="00E961C9" w:rsidP="000B1FDB">
            <w:pPr>
              <w:spacing w:after="0" w:line="240" w:lineRule="auto"/>
              <w:rPr>
                <w:rFonts w:ascii="Times New Roman" w:eastAsia="Times New Roman" w:hAnsi="Times New Roman" w:cs="Times New Roman"/>
                <w:bCs/>
                <w:lang w:val="lt-LT" w:eastAsia="lt-LT"/>
              </w:rPr>
            </w:pPr>
            <w:r w:rsidRPr="000B1FDB">
              <w:rPr>
                <w:rFonts w:ascii="Times New Roman" w:eastAsia="Times New Roman" w:hAnsi="Times New Roman" w:cs="Times New Roman"/>
                <w:bCs/>
                <w:lang w:val="lt-LT" w:eastAsia="lt-LT"/>
              </w:rPr>
              <w:t>Kounis</w:t>
            </w:r>
            <w:r>
              <w:rPr>
                <w:rFonts w:ascii="Times New Roman" w:eastAsia="Times New Roman" w:hAnsi="Times New Roman" w:cs="Times New Roman"/>
                <w:bCs/>
                <w:lang w:val="lt-LT" w:eastAsia="lt-LT"/>
              </w:rPr>
              <w:t xml:space="preserve"> </w:t>
            </w:r>
            <w:r w:rsidRPr="000B1FDB">
              <w:rPr>
                <w:rFonts w:ascii="Times New Roman" w:eastAsia="Times New Roman" w:hAnsi="Times New Roman" w:cs="Times New Roman"/>
                <w:bCs/>
                <w:lang w:val="lt-LT" w:eastAsia="lt-LT"/>
              </w:rPr>
              <w:t>sindromas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2F85CA6A" w14:textId="77777777" w:rsidR="00E961C9" w:rsidRPr="000B1FDB" w:rsidRDefault="00E961C9" w:rsidP="000B1FDB">
            <w:pPr>
              <w:spacing w:after="0" w:line="240" w:lineRule="auto"/>
              <w:rPr>
                <w:rFonts w:ascii="Times New Roman" w:eastAsia="Times New Roman" w:hAnsi="Times New Roman" w:cs="Times New Roman"/>
                <w:bCs/>
                <w:lang w:val="lt-LT" w:eastAsia="lt-LT"/>
              </w:rPr>
            </w:pPr>
            <w:r w:rsidRPr="00DF2845">
              <w:rPr>
                <w:rFonts w:ascii="Times New Roman" w:eastAsia="Times New Roman" w:hAnsi="Times New Roman" w:cs="Times New Roman"/>
                <w:bCs/>
                <w:lang w:val="lt-LT" w:eastAsia="lt-LT"/>
              </w:rPr>
              <w:t>Dažnis nežinomas</w:t>
            </w:r>
          </w:p>
        </w:tc>
      </w:tr>
      <w:tr w:rsidR="000E48DC" w14:paraId="74AADEF1"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736B4109"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Virškinimo trakto sutrikimai</w:t>
            </w:r>
          </w:p>
        </w:tc>
      </w:tr>
      <w:tr w:rsidR="000E48DC" w14:paraId="627C7E0E"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A37BA50"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Viduriavimas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26F36528"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Labai dažnas</w:t>
            </w:r>
          </w:p>
        </w:tc>
      </w:tr>
      <w:tr w:rsidR="000E48DC" w14:paraId="4937D3D6"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CFCC6B6"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Pykinimas</w:t>
            </w:r>
            <w:r>
              <w:rPr>
                <w:rFonts w:ascii="Times New Roman" w:eastAsia="Times New Roman" w:hAnsi="Times New Roman" w:cs="Times New Roman"/>
                <w:color w:val="000000"/>
                <w:vertAlign w:val="superscript"/>
                <w:lang w:val="lt-LT" w:eastAsia="en-US"/>
              </w:rPr>
              <w:t xml:space="preserve"> 3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686015F9"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0E48DC" w14:paraId="72B74B46"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DC6A589"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Vėmimas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48C96F1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0E48DC" w14:paraId="287F444C"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CCFA3A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Nevirškinimas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44C72FBD"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33D98614"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56BDAE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Su antibiotikų vartojimu susijęs kolitas</w:t>
            </w:r>
            <w:r>
              <w:rPr>
                <w:rFonts w:ascii="Times New Roman" w:eastAsia="Times New Roman" w:hAnsi="Times New Roman" w:cs="Times New Roman"/>
                <w:color w:val="000000"/>
                <w:vertAlign w:val="superscript"/>
                <w:lang w:val="lt-LT" w:eastAsia="en-US"/>
              </w:rPr>
              <w:t xml:space="preserve">4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05B9616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468845A1"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AF97DD0"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Gauruotasis juodasis liežuvis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05C788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44FAE" w14:paraId="43EA70A7" w14:textId="77777777" w:rsidTr="000B1FDB">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B5F9DBC" w14:textId="77777777" w:rsidR="00A44FAE" w:rsidRDefault="00A44FA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Vaistinių preparatų sukeltas enterokolito sindromas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3E32F4E9" w14:textId="77777777" w:rsidR="00A44FAE" w:rsidRDefault="00A44FA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44FAE" w14:paraId="21144C20" w14:textId="77777777" w:rsidTr="000B1FDB">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3F080A0" w14:textId="77777777" w:rsidR="00A44FAE" w:rsidRDefault="00A44FA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Ūminis pankreatitas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0C833852" w14:textId="77777777" w:rsidR="00A44FAE" w:rsidRDefault="00A44FA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6E5F26FC"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74E41DFB"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Kepenų, tulžies pūslės ir latakų sutrikimai</w:t>
            </w:r>
          </w:p>
        </w:tc>
      </w:tr>
      <w:tr w:rsidR="000E48DC" w14:paraId="244B1EEB"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36774AD" w14:textId="08BD9940" w:rsidR="000E48DC" w:rsidRDefault="00D925E5" w:rsidP="00137D00">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AST ir (arba) ALT </w:t>
            </w:r>
            <w:r w:rsidR="00137D00">
              <w:rPr>
                <w:rFonts w:ascii="Times New Roman" w:eastAsia="Times New Roman" w:hAnsi="Times New Roman" w:cs="Times New Roman"/>
                <w:color w:val="000000"/>
                <w:lang w:val="lt-LT" w:eastAsia="en-US"/>
              </w:rPr>
              <w:t>aktyvumo padidėjimas</w:t>
            </w:r>
            <w:r w:rsidR="00137D00">
              <w:rPr>
                <w:rFonts w:ascii="Times New Roman" w:eastAsia="Times New Roman" w:hAnsi="Times New Roman" w:cs="Times New Roman"/>
                <w:color w:val="000000"/>
                <w:vertAlign w:val="superscript"/>
                <w:lang w:val="lt-LT" w:eastAsia="en-US"/>
              </w:rPr>
              <w:t xml:space="preserve">5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42F3F6AD"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3F6A536D"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0EDEF9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Hepatitas</w:t>
            </w:r>
            <w:r>
              <w:rPr>
                <w:rFonts w:ascii="Times New Roman" w:eastAsia="Times New Roman" w:hAnsi="Times New Roman" w:cs="Times New Roman"/>
                <w:color w:val="000000"/>
                <w:vertAlign w:val="superscript"/>
                <w:lang w:val="lt-LT" w:eastAsia="en-US"/>
              </w:rPr>
              <w:t xml:space="preserve">6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30C717A"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7D713B94"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D0F4B0C"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Cholestazinė gelta</w:t>
            </w:r>
            <w:r>
              <w:rPr>
                <w:rFonts w:ascii="Times New Roman" w:eastAsia="Times New Roman" w:hAnsi="Times New Roman" w:cs="Times New Roman"/>
                <w:color w:val="000000"/>
                <w:vertAlign w:val="superscript"/>
                <w:lang w:val="lt-LT" w:eastAsia="en-US"/>
              </w:rPr>
              <w:t xml:space="preserve">6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EBEEC03"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48B0C3C6" w14:textId="77777777" w:rsidTr="00E961C9">
        <w:trPr>
          <w:trHeight w:val="30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7C078CC8" w14:textId="77777777" w:rsidR="000E48DC" w:rsidRDefault="00D925E5">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Odos ir poodinio audinio sutrikimai </w:t>
            </w:r>
            <w:r>
              <w:rPr>
                <w:rFonts w:ascii="Times New Roman" w:eastAsia="Times New Roman" w:hAnsi="Times New Roman" w:cs="Times New Roman"/>
                <w:b/>
                <w:color w:val="000000"/>
                <w:vertAlign w:val="superscript"/>
                <w:lang w:val="lt-LT" w:eastAsia="en-US"/>
              </w:rPr>
              <w:t xml:space="preserve">7 </w:t>
            </w:r>
          </w:p>
        </w:tc>
      </w:tr>
      <w:tr w:rsidR="000E48DC" w14:paraId="27903F8F"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0536B28"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Odos išbėrimas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5B42AA68"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0241B16D"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3E31A6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Niežulys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A77D56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19E7C482"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D404524"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Dilgėlinė</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15A945CF"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0E48DC" w14:paraId="5F48B5FD"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B6A6C71"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Daugiaformė eritema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6CCF143F"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0E48DC" w14:paraId="6BE1E95F"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37A838E" w14:textId="2160CBE0"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Stivenso-Džonsono </w:t>
            </w:r>
            <w:r w:rsidR="005546F3">
              <w:rPr>
                <w:rFonts w:ascii="Times New Roman" w:eastAsia="Times New Roman" w:hAnsi="Times New Roman" w:cs="Times New Roman"/>
                <w:color w:val="000000"/>
                <w:lang w:val="lt-LT" w:eastAsia="en-US"/>
              </w:rPr>
              <w:t xml:space="preserve">(Stevens-Johnson) </w:t>
            </w:r>
            <w:r>
              <w:rPr>
                <w:rFonts w:ascii="Times New Roman" w:eastAsia="Times New Roman" w:hAnsi="Times New Roman" w:cs="Times New Roman"/>
                <w:color w:val="000000"/>
                <w:lang w:val="lt-LT" w:eastAsia="en-US"/>
              </w:rPr>
              <w:t>sindromas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0E158D7F"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14:paraId="0361AC41"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4C2D01B"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Toksinė epidermio nekrolizė</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50B6798B"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14:paraId="5F0BE468"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519FC86"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Buliozinis (pūslinis) eksfoliacinis dermatitas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60F9826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14:paraId="6F652E06" w14:textId="77777777" w:rsidTr="009504F6">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6465ED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Ūminė generalizuota egzanteminė pustuliozė (ŪGEP)</w:t>
            </w:r>
            <w:r>
              <w:rPr>
                <w:rFonts w:ascii="Times New Roman" w:eastAsia="Times New Roman" w:hAnsi="Times New Roman" w:cs="Times New Roman"/>
                <w:vertAlign w:val="superscript"/>
                <w:lang w:val="lt-LT" w:eastAsia="lt-LT"/>
              </w:rPr>
              <w:t xml:space="preserve">9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34B06D7D"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14:paraId="2427121D" w14:textId="77777777" w:rsidTr="009504F6">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7A37F50"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Reakcija į vaistinį preparatą su eozinofilija ir sisteminiais simptomais (angl. </w:t>
            </w:r>
            <w:r>
              <w:rPr>
                <w:rFonts w:ascii="Times New Roman" w:eastAsia="Times New Roman" w:hAnsi="Times New Roman" w:cs="Times New Roman"/>
                <w:i/>
                <w:lang w:val="lt-LT" w:eastAsia="lt-LT"/>
              </w:rPr>
              <w:t>Drug Reaction with Eosinophilia and Systemic Symptoms, DRESS</w:t>
            </w:r>
            <w:r>
              <w:rPr>
                <w:rFonts w:ascii="Times New Roman" w:eastAsia="Times New Roman" w:hAnsi="Times New Roman" w:cs="Times New Roman"/>
                <w:lang w:val="lt-LT" w:eastAsia="lt-LT"/>
              </w:rPr>
              <w:t>)</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657DF86"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87664F" w14:paraId="64AEF540" w14:textId="77777777" w:rsidTr="000B1FDB">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0B2D82C" w14:textId="77777777" w:rsidR="0087664F" w:rsidRDefault="0087664F" w:rsidP="000B1FDB">
            <w:pPr>
              <w:spacing w:after="0" w:line="240" w:lineRule="auto"/>
              <w:rPr>
                <w:rFonts w:ascii="Times New Roman" w:eastAsia="Times New Roman" w:hAnsi="Times New Roman" w:cs="Times New Roman"/>
                <w:lang w:val="lt-LT" w:eastAsia="lt-LT"/>
              </w:rPr>
            </w:pPr>
            <w:r w:rsidRPr="007672E6">
              <w:rPr>
                <w:rFonts w:ascii="Times New Roman" w:eastAsia="Times New Roman" w:hAnsi="Times New Roman" w:cs="Times New Roman"/>
                <w:lang w:val="lt-LT" w:eastAsia="lt-LT"/>
              </w:rPr>
              <w:t>Linijinė IgA liga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781BFC67" w14:textId="77777777" w:rsidR="0087664F" w:rsidRDefault="0087664F"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0E48DC" w14:paraId="259E0D7B" w14:textId="77777777" w:rsidTr="00E961C9">
        <w:trPr>
          <w:trHeight w:val="2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09EEB4E3"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Inkstų ir šlapimo takų sutrikimai</w:t>
            </w:r>
          </w:p>
        </w:tc>
      </w:tr>
      <w:tr w:rsidR="000E48DC" w14:paraId="6F32982C" w14:textId="77777777" w:rsidTr="009504F6">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B77F72F"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Intersticinis nefritas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04529534"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14:paraId="148D74B8" w14:textId="77777777" w:rsidTr="009504F6">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304B73D" w14:textId="3FFB4255"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Kristalurija</w:t>
            </w:r>
            <w:r>
              <w:rPr>
                <w:rFonts w:ascii="Times New Roman" w:eastAsia="Times New Roman" w:hAnsi="Times New Roman" w:cs="Times New Roman"/>
                <w:color w:val="000000"/>
                <w:vertAlign w:val="superscript"/>
                <w:lang w:val="lt-LT" w:eastAsia="en-US"/>
              </w:rPr>
              <w:t>8</w:t>
            </w:r>
            <w:r>
              <w:rPr>
                <w:rFonts w:ascii="Times New Roman" w:eastAsia="Times New Roman" w:hAnsi="Times New Roman" w:cs="Times New Roman"/>
                <w:color w:val="000000"/>
                <w:lang w:val="lt-LT" w:eastAsia="en-US"/>
              </w:rPr>
              <w:t xml:space="preserve"> </w:t>
            </w:r>
            <w:r w:rsidR="00E25D6B" w:rsidRPr="00AA257D">
              <w:rPr>
                <w:rFonts w:ascii="Times New Roman" w:eastAsia="Times New Roman" w:hAnsi="Times New Roman" w:cs="Times New Roman"/>
                <w:color w:val="000000"/>
                <w:lang w:val="lt-LT" w:eastAsia="en-US"/>
              </w:rPr>
              <w:t>(įskaitant ūminę inkstų pažaidą)</w:t>
            </w:r>
          </w:p>
        </w:tc>
        <w:tc>
          <w:tcPr>
            <w:tcW w:w="2102" w:type="dxa"/>
            <w:tcBorders>
              <w:top w:val="single" w:sz="8" w:space="0" w:color="000000"/>
              <w:left w:val="single" w:sz="8" w:space="0" w:color="000000"/>
              <w:bottom w:val="single" w:sz="8" w:space="0" w:color="000000"/>
              <w:right w:val="single" w:sz="8" w:space="0" w:color="000000"/>
            </w:tcBorders>
            <w:shd w:val="clear" w:color="auto" w:fill="auto"/>
          </w:tcPr>
          <w:p w14:paraId="66F65E53"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0E48DC" w:rsidRPr="00D446BB" w14:paraId="142A46C2" w14:textId="77777777" w:rsidTr="00E961C9">
        <w:trPr>
          <w:trHeight w:val="3689"/>
        </w:trPr>
        <w:tc>
          <w:tcPr>
            <w:tcW w:w="9639" w:type="dxa"/>
            <w:gridSpan w:val="2"/>
            <w:tcBorders>
              <w:top w:val="single" w:sz="8" w:space="0" w:color="000000"/>
              <w:left w:val="single" w:sz="8" w:space="0" w:color="000000"/>
              <w:bottom w:val="single" w:sz="8" w:space="0" w:color="000000"/>
              <w:right w:val="single" w:sz="8" w:space="0" w:color="000000"/>
            </w:tcBorders>
            <w:shd w:val="clear" w:color="auto" w:fill="auto"/>
          </w:tcPr>
          <w:p w14:paraId="11C363CE"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Žr. 4.4 skyrių.</w:t>
            </w:r>
          </w:p>
          <w:p w14:paraId="0FD888B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Žr. 4.4 skyrių.</w:t>
            </w:r>
          </w:p>
          <w:p w14:paraId="010194C6" w14:textId="6CACDD0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3</w:t>
            </w:r>
            <w:r>
              <w:rPr>
                <w:rFonts w:ascii="Times New Roman" w:eastAsia="Times New Roman" w:hAnsi="Times New Roman" w:cs="Times New Roman"/>
                <w:lang w:val="lt-LT" w:eastAsia="en-US"/>
              </w:rPr>
              <w:t xml:space="preserve"> Pykinimas dažniausiai būna susijęs su didelių dozių vartojimu per burną. Jeigu pasireiškia virškinimo trakto reakcijų, jas galima sumažinti, vartojant </w:t>
            </w:r>
            <w:r w:rsidR="005546F3">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pradėjus valgyti.</w:t>
            </w:r>
          </w:p>
          <w:p w14:paraId="34B51D9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4</w:t>
            </w:r>
            <w:r>
              <w:rPr>
                <w:rFonts w:ascii="Times New Roman" w:eastAsia="Times New Roman" w:hAnsi="Times New Roman" w:cs="Times New Roman"/>
                <w:lang w:val="lt-LT" w:eastAsia="en-US"/>
              </w:rPr>
              <w:t xml:space="preserve"> Įskaitant pseudomembraninį kolitą ir hemoraginį kolitą (žr. 4.4 skyrių).</w:t>
            </w:r>
          </w:p>
          <w:p w14:paraId="233BE88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5</w:t>
            </w:r>
            <w:r>
              <w:rPr>
                <w:rFonts w:ascii="Times New Roman" w:eastAsia="Times New Roman" w:hAnsi="Times New Roman" w:cs="Times New Roman"/>
                <w:lang w:val="lt-LT" w:eastAsia="en-US"/>
              </w:rPr>
              <w:t xml:space="preserve"> Pacientams, vartojantiems beta laktaminių antibiotikų, pasireiškė vidutinis AST ir (arba) ALT padaugėjimas, bet šio reiškinio reikšmė nežinoma.</w:t>
            </w:r>
          </w:p>
          <w:p w14:paraId="4C54E98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6 </w:t>
            </w:r>
            <w:r>
              <w:rPr>
                <w:rFonts w:ascii="Times New Roman" w:eastAsia="Times New Roman" w:hAnsi="Times New Roman" w:cs="Times New Roman"/>
                <w:lang w:val="lt-LT" w:eastAsia="en-US"/>
              </w:rPr>
              <w:t>Šie reiškiniai pasireiškė, vartojant kitokių penicilinų ir cefalosporinų (žr. 4.4 skyrių).</w:t>
            </w:r>
          </w:p>
          <w:p w14:paraId="7090F8F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7 </w:t>
            </w:r>
            <w:r>
              <w:rPr>
                <w:rFonts w:ascii="Times New Roman" w:eastAsia="Times New Roman" w:hAnsi="Times New Roman" w:cs="Times New Roman"/>
                <w:lang w:val="lt-LT" w:eastAsia="en-US"/>
              </w:rPr>
              <w:t>Jeigu pasireiškia bet kokia padidėjusio jautrumo dermatito reakcija, gydymą reikia nutraukti (žr. 4.4 skyrių).</w:t>
            </w:r>
          </w:p>
          <w:p w14:paraId="04ABEE0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8 </w:t>
            </w:r>
            <w:r>
              <w:rPr>
                <w:rFonts w:ascii="Times New Roman" w:eastAsia="Times New Roman" w:hAnsi="Times New Roman" w:cs="Times New Roman"/>
                <w:lang w:val="lt-LT" w:eastAsia="en-US"/>
              </w:rPr>
              <w:t>Žr. 4.9 skyrių.</w:t>
            </w:r>
          </w:p>
          <w:p w14:paraId="52D660EC"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9</w:t>
            </w:r>
            <w:r>
              <w:rPr>
                <w:rFonts w:ascii="Times New Roman" w:eastAsia="Times New Roman" w:hAnsi="Times New Roman" w:cs="Times New Roman"/>
                <w:lang w:val="lt-LT" w:eastAsia="en-US"/>
              </w:rPr>
              <w:t xml:space="preserve"> Žr. 4.4 skyrių.</w:t>
            </w:r>
          </w:p>
          <w:p w14:paraId="05511F4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10</w:t>
            </w:r>
            <w:r>
              <w:rPr>
                <w:rFonts w:ascii="Times New Roman" w:eastAsia="Times New Roman" w:hAnsi="Times New Roman" w:cs="Times New Roman"/>
                <w:lang w:val="lt-LT" w:eastAsia="lt-LT"/>
              </w:rPr>
              <w:t xml:space="preserve"> Žr. 4.3 ir 4.4 skyrius.</w:t>
            </w:r>
          </w:p>
        </w:tc>
      </w:tr>
    </w:tbl>
    <w:p w14:paraId="34E93108" w14:textId="77777777" w:rsidR="000E48DC" w:rsidRDefault="000E48DC">
      <w:pPr>
        <w:spacing w:after="0" w:line="240" w:lineRule="auto"/>
        <w:rPr>
          <w:rFonts w:ascii="Times New Roman" w:eastAsia="Times New Roman" w:hAnsi="Times New Roman" w:cs="Times New Roman"/>
          <w:lang w:val="lt-LT" w:eastAsia="en-US"/>
        </w:rPr>
      </w:pPr>
    </w:p>
    <w:p w14:paraId="710ACE5A" w14:textId="77777777" w:rsidR="000E48DC" w:rsidRDefault="00D925E5">
      <w:pPr>
        <w:tabs>
          <w:tab w:val="left" w:pos="567"/>
        </w:tabs>
        <w:spacing w:after="0" w:line="260" w:lineRule="exact"/>
        <w:jc w:val="both"/>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Pranešimas apie įtariamas nepageidaujamas reakcijas</w:t>
      </w:r>
    </w:p>
    <w:p w14:paraId="469B59B7" w14:textId="3ED9ED08" w:rsidR="000E48DC" w:rsidRPr="00C42AC6" w:rsidRDefault="00D925E5">
      <w:pPr>
        <w:tabs>
          <w:tab w:val="left" w:pos="567"/>
        </w:tabs>
        <w:spacing w:after="0" w:line="260" w:lineRule="exact"/>
        <w:jc w:val="both"/>
        <w:rPr>
          <w:lang w:val="lt-LT"/>
        </w:rPr>
      </w:pPr>
      <w:r>
        <w:rPr>
          <w:rFonts w:ascii="Times New Roman" w:eastAsia="Times New Roman" w:hAnsi="Times New Roman" w:cs="Times New Roman"/>
          <w:lang w:val="lt-LT" w:eastAsia="en-US"/>
        </w:rPr>
        <w:lastRenderedPageBreak/>
        <w:t xml:space="preserve">Svarbu pranešti apie įtariamas nepageidaujamas reakcijas, pastebėtas po vaistinio preparato registracijos, nes tai leidžia nuolat stebėti vaistinio preparato naudos ir rizikos santykį. Sveikatos priežiūros specialistai </w:t>
      </w:r>
      <w:r w:rsidR="005546F3" w:rsidRPr="00891784">
        <w:rPr>
          <w:rFonts w:ascii="Times New Roman" w:eastAsia="Times New Roman" w:hAnsi="Times New Roman" w:cs="Times New Roman"/>
          <w:noProof/>
          <w:snapToGrid w:val="0"/>
          <w:szCs w:val="24"/>
          <w:lang w:val="lt-LT" w:eastAsia="en-US"/>
        </w:rPr>
        <w:t xml:space="preserve">ar farmacijos specialistai turi pranešti apie bet kokias įtariamas nepageidaujamas reakcijas, tiesiogiai užpildę pranešimo formą internetu Tarnybos Vaistinių preparatų informacinėje sistemoje </w:t>
      </w:r>
      <w:hyperlink r:id="rId8" w:history="1">
        <w:r w:rsidR="005546F3" w:rsidRPr="00891784">
          <w:rPr>
            <w:rFonts w:ascii="Times New Roman" w:eastAsia="Times New Roman" w:hAnsi="Times New Roman" w:cs="Times New Roman"/>
            <w:noProof/>
            <w:snapToGrid w:val="0"/>
            <w:color w:val="0000FF"/>
            <w:szCs w:val="24"/>
            <w:u w:val="single"/>
            <w:lang w:val="lt-LT" w:eastAsia="en-US"/>
          </w:rPr>
          <w:t>https://vapris.vvkt.lt/vvkt-web/public/nrvSpecialist</w:t>
        </w:r>
      </w:hyperlink>
      <w:r w:rsidR="005546F3" w:rsidRPr="00891784">
        <w:rPr>
          <w:rFonts w:ascii="Times New Roman" w:eastAsia="Times New Roman" w:hAnsi="Times New Roman" w:cs="Times New Roman"/>
          <w:noProof/>
          <w:snapToGrid w:val="0"/>
          <w:szCs w:val="24"/>
          <w:lang w:val="lt-LT" w:eastAsia="en-US"/>
        </w:rPr>
        <w:t xml:space="preserve"> arba užpildę Sveikatos priežiūros ar farmacijos specialisto pranešimo apie įtariamą nepageidaujamą reakciją formą, kuri skelbiama </w:t>
      </w:r>
      <w:hyperlink r:id="rId9" w:history="1">
        <w:r w:rsidR="005546F3" w:rsidRPr="00891784">
          <w:rPr>
            <w:rFonts w:ascii="Times New Roman" w:eastAsia="Times New Roman" w:hAnsi="Times New Roman" w:cs="Times New Roman"/>
            <w:noProof/>
            <w:snapToGrid w:val="0"/>
            <w:color w:val="0000FF"/>
            <w:szCs w:val="24"/>
            <w:u w:val="single"/>
            <w:lang w:val="lt-LT" w:eastAsia="en-US"/>
          </w:rPr>
          <w:t>https://www.vvkt.lt/index.php?1399030386</w:t>
        </w:r>
      </w:hyperlink>
      <w:r w:rsidR="005546F3" w:rsidRPr="00891784">
        <w:rPr>
          <w:rFonts w:ascii="Times New Roman" w:eastAsia="Times New Roman" w:hAnsi="Times New Roman" w:cs="Times New Roman"/>
          <w:noProof/>
          <w:snapToGrid w:val="0"/>
          <w:szCs w:val="24"/>
          <w:lang w:val="lt-LT" w:eastAsia="en-US"/>
        </w:rPr>
        <w:t>, ir atsiųsti elektroniniu paštu (adresu NepageidaujamaR@vvkt.lt).</w:t>
      </w:r>
    </w:p>
    <w:p w14:paraId="50CDA79B" w14:textId="77777777" w:rsidR="000E48DC" w:rsidRDefault="000E48DC">
      <w:pPr>
        <w:spacing w:after="0" w:line="240" w:lineRule="auto"/>
        <w:rPr>
          <w:rFonts w:ascii="Times New Roman" w:eastAsia="Times New Roman" w:hAnsi="Times New Roman" w:cs="Times New Roman"/>
          <w:lang w:val="lt-LT" w:eastAsia="en-US"/>
        </w:rPr>
      </w:pPr>
    </w:p>
    <w:p w14:paraId="7CA3D540" w14:textId="77777777" w:rsidR="000E48DC" w:rsidRDefault="00D925E5">
      <w:pP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4.9</w:t>
      </w:r>
      <w:r>
        <w:rPr>
          <w:rFonts w:ascii="Times New Roman" w:eastAsia="Times New Roman" w:hAnsi="Times New Roman" w:cs="Times New Roman"/>
          <w:b/>
          <w:lang w:val="lt-LT" w:eastAsia="lt-LT"/>
        </w:rPr>
        <w:tab/>
        <w:t>Perdozavimas</w:t>
      </w:r>
    </w:p>
    <w:p w14:paraId="3438E054" w14:textId="77777777" w:rsidR="000E48DC" w:rsidRDefault="000E48DC">
      <w:pPr>
        <w:spacing w:after="0" w:line="240" w:lineRule="auto"/>
        <w:rPr>
          <w:rFonts w:ascii="Times New Roman" w:eastAsia="Times New Roman" w:hAnsi="Times New Roman" w:cs="Times New Roman"/>
          <w:b/>
          <w:lang w:val="lt-LT" w:eastAsia="lt-LT"/>
        </w:rPr>
      </w:pPr>
    </w:p>
    <w:p w14:paraId="0502B589"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Perdozavimo simptomai ir požymiai</w:t>
      </w:r>
    </w:p>
    <w:p w14:paraId="53FAF307" w14:textId="3EA838E6"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Gali atsirasti virškinimo trakto simptomų bei skysčių ir elektrolitų pusiausvyros sutrikimų. </w:t>
      </w:r>
      <w:r w:rsidR="00A45DC1" w:rsidRPr="00A45DC1">
        <w:rPr>
          <w:rFonts w:ascii="Times New Roman" w:eastAsia="Times New Roman" w:hAnsi="Times New Roman" w:cs="Times New Roman"/>
          <w:lang w:val="lt-LT" w:eastAsia="en-US"/>
        </w:rPr>
        <w:t>Buvo pastebėta amoksicilino kristalurija, kai kuriais atvejais sukėlusi inkstų funkcijos nepakankamumą (žr. 4.4 skyrių).</w:t>
      </w:r>
    </w:p>
    <w:p w14:paraId="5D4A3E77" w14:textId="77777777" w:rsidR="000E48DC" w:rsidRDefault="000E48DC">
      <w:pPr>
        <w:spacing w:after="0" w:line="240" w:lineRule="auto"/>
        <w:rPr>
          <w:rFonts w:ascii="Times New Roman" w:eastAsia="Times New Roman" w:hAnsi="Times New Roman" w:cs="Times New Roman"/>
          <w:lang w:val="lt-LT" w:eastAsia="en-US"/>
        </w:rPr>
      </w:pPr>
    </w:p>
    <w:p w14:paraId="044B3CCB" w14:textId="19A9560D"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5546F3">
        <w:rPr>
          <w:rFonts w:ascii="Times New Roman" w:eastAsia="Times New Roman" w:hAnsi="Times New Roman" w:cs="Times New Roman"/>
          <w:lang w:val="lt-LT" w:eastAsia="en-US"/>
        </w:rPr>
        <w:t xml:space="preserve">ų </w:t>
      </w:r>
      <w:r>
        <w:rPr>
          <w:rFonts w:ascii="Times New Roman" w:eastAsia="Times New Roman" w:hAnsi="Times New Roman" w:cs="Times New Roman"/>
          <w:lang w:val="lt-LT" w:eastAsia="en-US"/>
        </w:rPr>
        <w:t xml:space="preserve">inkstų </w:t>
      </w:r>
      <w:r w:rsidR="005546F3">
        <w:rPr>
          <w:rFonts w:ascii="Times New Roman" w:eastAsia="Times New Roman" w:hAnsi="Times New Roman" w:cs="Times New Roman"/>
          <w:lang w:val="lt-LT" w:eastAsia="en-US"/>
        </w:rPr>
        <w:t xml:space="preserve">funkcija </w:t>
      </w:r>
      <w:r>
        <w:rPr>
          <w:rFonts w:ascii="Times New Roman" w:eastAsia="Times New Roman" w:hAnsi="Times New Roman" w:cs="Times New Roman"/>
          <w:lang w:val="lt-LT" w:eastAsia="en-US"/>
        </w:rPr>
        <w:t>sutrik</w:t>
      </w:r>
      <w:r w:rsidR="005546F3">
        <w:rPr>
          <w:rFonts w:ascii="Times New Roman" w:eastAsia="Times New Roman" w:hAnsi="Times New Roman" w:cs="Times New Roman"/>
          <w:lang w:val="lt-LT" w:eastAsia="en-US"/>
        </w:rPr>
        <w:t>usi</w:t>
      </w:r>
      <w:r>
        <w:rPr>
          <w:rFonts w:ascii="Times New Roman" w:eastAsia="Times New Roman" w:hAnsi="Times New Roman" w:cs="Times New Roman"/>
          <w:lang w:val="lt-LT" w:eastAsia="en-US"/>
        </w:rPr>
        <w:t xml:space="preserve"> ar vartoja dideles vaistinio preparato dozes, gali atsirasti trukulių.</w:t>
      </w:r>
    </w:p>
    <w:p w14:paraId="5567D7E4" w14:textId="77777777" w:rsidR="000E48DC" w:rsidRDefault="000E48DC">
      <w:pPr>
        <w:spacing w:after="0" w:line="240" w:lineRule="auto"/>
        <w:rPr>
          <w:rFonts w:ascii="Times New Roman" w:eastAsia="Times New Roman" w:hAnsi="Times New Roman" w:cs="Times New Roman"/>
          <w:lang w:val="lt-LT" w:eastAsia="en-US"/>
        </w:rPr>
      </w:pPr>
    </w:p>
    <w:p w14:paraId="0BD21CC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Pranešta apie amoksicilino nuosėdas šlapimo pūslės kateteryje, ypač vartojant dideles dozes į veną.</w:t>
      </w:r>
    </w:p>
    <w:p w14:paraId="16A599D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Reikia reguliariai tikrinti kateterio praeinamumą (žr. 4.4 skyrių).</w:t>
      </w:r>
    </w:p>
    <w:p w14:paraId="6A0B8766" w14:textId="77777777" w:rsidR="000E48DC" w:rsidRDefault="000E48DC">
      <w:pPr>
        <w:spacing w:after="0" w:line="240" w:lineRule="auto"/>
        <w:rPr>
          <w:rFonts w:ascii="Times New Roman" w:eastAsia="Times New Roman" w:hAnsi="Times New Roman" w:cs="Times New Roman"/>
          <w:lang w:val="lt-LT" w:eastAsia="en-US"/>
        </w:rPr>
      </w:pPr>
    </w:p>
    <w:p w14:paraId="57563A08"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Apsinuodijimo gydymas</w:t>
      </w:r>
    </w:p>
    <w:p w14:paraId="21FD26E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Virškinimo trakto simptomus galima gydyti simptomiškai, atkreipiant dėmesį į vandens ir elektrolitų pusiausvyrą.</w:t>
      </w:r>
    </w:p>
    <w:p w14:paraId="07CAA8F7" w14:textId="77777777" w:rsidR="000E48DC" w:rsidRDefault="000E48DC">
      <w:pPr>
        <w:spacing w:after="0" w:line="240" w:lineRule="auto"/>
        <w:rPr>
          <w:rFonts w:ascii="Times New Roman" w:eastAsia="Times New Roman" w:hAnsi="Times New Roman" w:cs="Times New Roman"/>
          <w:lang w:val="lt-LT" w:eastAsia="en-US"/>
        </w:rPr>
      </w:pPr>
    </w:p>
    <w:p w14:paraId="04C0C9ED" w14:textId="1056E3FA"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Amoksiciliną ir klavulano rūgštį iš kraujotakos galima šalinti atliekant </w:t>
      </w:r>
      <w:r w:rsidR="005546F3">
        <w:rPr>
          <w:rFonts w:ascii="Times New Roman" w:eastAsia="Times New Roman" w:hAnsi="Times New Roman" w:cs="Times New Roman"/>
          <w:lang w:val="lt-LT" w:eastAsia="en-US"/>
        </w:rPr>
        <w:t>hemodialize</w:t>
      </w:r>
      <w:r>
        <w:rPr>
          <w:rFonts w:ascii="Times New Roman" w:eastAsia="Times New Roman" w:hAnsi="Times New Roman" w:cs="Times New Roman"/>
          <w:lang w:val="lt-LT" w:eastAsia="en-US"/>
        </w:rPr>
        <w:t>.</w:t>
      </w:r>
    </w:p>
    <w:p w14:paraId="730F336E" w14:textId="77777777" w:rsidR="000E48DC" w:rsidRDefault="000E48DC">
      <w:pPr>
        <w:spacing w:after="0" w:line="240" w:lineRule="auto"/>
        <w:rPr>
          <w:rFonts w:ascii="Times New Roman" w:eastAsia="Times New Roman" w:hAnsi="Times New Roman" w:cs="Times New Roman"/>
          <w:lang w:val="lt-LT" w:eastAsia="lt-LT"/>
        </w:rPr>
      </w:pPr>
    </w:p>
    <w:p w14:paraId="2934F4DB" w14:textId="77777777" w:rsidR="000E48DC" w:rsidRDefault="000E48DC">
      <w:pPr>
        <w:spacing w:after="0" w:line="240" w:lineRule="auto"/>
        <w:rPr>
          <w:rFonts w:ascii="Times New Roman" w:eastAsia="Times New Roman" w:hAnsi="Times New Roman" w:cs="Times New Roman"/>
          <w:lang w:val="lt-LT" w:eastAsia="lt-LT"/>
        </w:rPr>
      </w:pPr>
    </w:p>
    <w:p w14:paraId="6FA22CA1"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FARMAKOLOGINĖS SAVYBĖS</w:t>
      </w:r>
    </w:p>
    <w:p w14:paraId="3B9709BC" w14:textId="77777777" w:rsidR="000E48DC" w:rsidRDefault="000E48DC">
      <w:pPr>
        <w:spacing w:after="0" w:line="240" w:lineRule="auto"/>
        <w:rPr>
          <w:rFonts w:ascii="Times New Roman" w:eastAsia="Times New Roman" w:hAnsi="Times New Roman" w:cs="Times New Roman"/>
          <w:lang w:val="lt-LT" w:eastAsia="lt-LT"/>
        </w:rPr>
      </w:pPr>
    </w:p>
    <w:p w14:paraId="2C5D44D8"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5.1 </w:t>
      </w:r>
      <w:r>
        <w:rPr>
          <w:rFonts w:ascii="Times New Roman" w:eastAsia="Times New Roman" w:hAnsi="Times New Roman" w:cs="Times New Roman"/>
          <w:b/>
          <w:lang w:val="lt-LT" w:eastAsia="lt-LT"/>
        </w:rPr>
        <w:tab/>
        <w:t>Farmakodinaminės savybės</w:t>
      </w:r>
    </w:p>
    <w:p w14:paraId="1126DA41" w14:textId="77777777" w:rsidR="000E48DC" w:rsidRDefault="000E48DC">
      <w:pPr>
        <w:spacing w:after="0" w:line="240" w:lineRule="auto"/>
        <w:rPr>
          <w:rFonts w:ascii="Times New Roman" w:eastAsia="Times New Roman" w:hAnsi="Times New Roman" w:cs="Times New Roman"/>
          <w:u w:val="single"/>
          <w:lang w:val="lt-LT" w:eastAsia="lt-LT"/>
        </w:rPr>
      </w:pPr>
    </w:p>
    <w:p w14:paraId="1A8FA38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Farmakoterapinė grupė – penicilinų deriniai, įskaitant beta laktamazių inhibitorius, </w:t>
      </w:r>
      <w:r>
        <w:rPr>
          <w:rFonts w:ascii="Times New Roman" w:eastAsia="Times New Roman" w:hAnsi="Times New Roman" w:cs="Times New Roman"/>
          <w:iCs/>
          <w:color w:val="000000"/>
          <w:lang w:val="lt-LT" w:eastAsia="lt-LT"/>
        </w:rPr>
        <w:t>ATC kodas</w:t>
      </w:r>
      <w:r>
        <w:rPr>
          <w:rFonts w:ascii="Times New Roman" w:eastAsia="Times New Roman" w:hAnsi="Times New Roman" w:cs="Times New Roman"/>
          <w:color w:val="000000"/>
          <w:lang w:val="lt-LT" w:eastAsia="lt-LT"/>
        </w:rPr>
        <w:t xml:space="preserve"> - </w:t>
      </w:r>
      <w:r>
        <w:rPr>
          <w:rFonts w:ascii="Times New Roman" w:eastAsia="Times New Roman" w:hAnsi="Times New Roman" w:cs="Times New Roman"/>
          <w:lang w:val="lt-LT" w:eastAsia="lt-LT"/>
        </w:rPr>
        <w:t>J01CR02.</w:t>
      </w:r>
    </w:p>
    <w:p w14:paraId="1381BA41" w14:textId="77777777" w:rsidR="000E48DC" w:rsidRDefault="000E48DC">
      <w:pPr>
        <w:spacing w:after="0" w:line="240" w:lineRule="auto"/>
        <w:rPr>
          <w:rFonts w:ascii="Times New Roman" w:eastAsia="Times New Roman" w:hAnsi="Times New Roman" w:cs="Times New Roman"/>
          <w:b/>
          <w:lang w:val="lt-LT" w:eastAsia="lt-LT"/>
        </w:rPr>
      </w:pPr>
    </w:p>
    <w:p w14:paraId="72D31046" w14:textId="77777777" w:rsidR="000E48DC" w:rsidRDefault="00D925E5">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Veikimo mechanizmas</w:t>
      </w:r>
    </w:p>
    <w:p w14:paraId="26244445" w14:textId="7074AA96"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pusiau sintetinis penicilinas (beta laktam</w:t>
      </w:r>
      <w:r w:rsidR="00FA3AB7">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antibiotikas), kuris slopina vieną ar daugiau fermentų (poveikis dažniausiai susijęs su peniciliną prisijungiančiu baltymu, PPB), veikiančių bakterijų ląstelės sienelės struktūrinio elemento peptidoglikano sintezę. Dėl peptidoglikano sintezės slopinimo silpnėja ląstelių sienelė, dėl to pasireiškia ląstelių lizė ir bakterijos žūva.</w:t>
      </w:r>
    </w:p>
    <w:p w14:paraId="585BC1D6" w14:textId="77777777" w:rsidR="000E48DC" w:rsidRDefault="000E48DC">
      <w:pPr>
        <w:spacing w:after="0" w:line="240" w:lineRule="auto"/>
        <w:rPr>
          <w:rFonts w:ascii="Times New Roman" w:eastAsia="Times New Roman" w:hAnsi="Times New Roman" w:cs="Times New Roman"/>
          <w:lang w:val="lt-LT" w:eastAsia="en-US"/>
        </w:rPr>
      </w:pPr>
    </w:p>
    <w:p w14:paraId="5328267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jautrus ardančiam beta laktamazių, kurias gamina atsparios bakterijos, poveikiui, todėl vieno amoksicilino veikimo spektras neapima mikroorganizmų, gaminančių šiuos fermentus.</w:t>
      </w:r>
    </w:p>
    <w:p w14:paraId="4658FA33" w14:textId="77777777" w:rsidR="000E48DC" w:rsidRDefault="000E48DC">
      <w:pPr>
        <w:spacing w:after="0" w:line="240" w:lineRule="auto"/>
        <w:rPr>
          <w:rFonts w:ascii="Times New Roman" w:eastAsia="Times New Roman" w:hAnsi="Times New Roman" w:cs="Times New Roman"/>
          <w:lang w:val="lt-LT" w:eastAsia="en-US"/>
        </w:rPr>
      </w:pPr>
    </w:p>
    <w:p w14:paraId="5E83553C" w14:textId="46C1223F"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Klavulano rūgštis turi į penicilinus panašią beta laktaminę struktūrą. Ji inaktyvuoja kai kuriuos fermentus beta laktamazes</w:t>
      </w:r>
      <w:r w:rsidR="00FA3AB7">
        <w:rPr>
          <w:rFonts w:ascii="Times New Roman" w:eastAsia="Times New Roman" w:hAnsi="Times New Roman" w:cs="Times New Roman"/>
          <w:lang w:val="lt-LT" w:eastAsia="en-US"/>
        </w:rPr>
        <w:t>, taigi</w:t>
      </w:r>
      <w:r>
        <w:rPr>
          <w:rFonts w:ascii="Times New Roman" w:eastAsia="Times New Roman" w:hAnsi="Times New Roman" w:cs="Times New Roman"/>
          <w:lang w:val="lt-LT" w:eastAsia="en-US"/>
        </w:rPr>
        <w:t xml:space="preserve"> neleidžia inaktyvuoti amoksicilino. Viena klavulano rūgštis kliniškai reikšmingo antibakterinio poveikio nedaro.</w:t>
      </w:r>
    </w:p>
    <w:p w14:paraId="6F69CF69" w14:textId="77777777" w:rsidR="000E48DC" w:rsidRDefault="000E48DC">
      <w:pPr>
        <w:spacing w:after="0" w:line="240" w:lineRule="auto"/>
        <w:rPr>
          <w:rFonts w:ascii="Times New Roman" w:eastAsia="Times New Roman" w:hAnsi="Times New Roman" w:cs="Times New Roman"/>
          <w:lang w:val="lt-LT" w:eastAsia="en-US"/>
        </w:rPr>
      </w:pPr>
    </w:p>
    <w:p w14:paraId="4946EF92"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FK/FD ryšys</w:t>
      </w:r>
    </w:p>
    <w:p w14:paraId="41619AC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svarbiausias amoksicilino veiksmingumą lemiantis veiksnys yra laikotarpis, kurį vaistinio preparato koncentracija serume būna didesnė nei minimali slopinamoji koncentracija (T &gt; MSK).</w:t>
      </w:r>
    </w:p>
    <w:p w14:paraId="587B2C2A" w14:textId="77777777" w:rsidR="000E48DC" w:rsidRDefault="000E48DC">
      <w:pPr>
        <w:spacing w:after="0" w:line="240" w:lineRule="auto"/>
        <w:rPr>
          <w:rFonts w:ascii="Times New Roman" w:eastAsia="Times New Roman" w:hAnsi="Times New Roman" w:cs="Times New Roman"/>
          <w:lang w:val="lt-LT" w:eastAsia="en-US"/>
        </w:rPr>
      </w:pPr>
    </w:p>
    <w:p w14:paraId="085A34BB"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Atsparumo mechanizmai</w:t>
      </w:r>
    </w:p>
    <w:p w14:paraId="07A5ABE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Yra du pagrindiniai atsparumo amoksicilinui/klavulano rūgščiai atsiradimo būdai:</w:t>
      </w:r>
    </w:p>
    <w:p w14:paraId="79BF5DDA" w14:textId="4E9C1E57" w:rsidR="000E48DC" w:rsidRDefault="00FA3AB7">
      <w:pPr>
        <w:numPr>
          <w:ilvl w:val="0"/>
          <w:numId w:val="10"/>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inaktyvavimas tomis </w:t>
      </w:r>
      <w:r w:rsidR="00D925E5">
        <w:rPr>
          <w:rFonts w:ascii="Times New Roman" w:eastAsia="Times New Roman" w:hAnsi="Times New Roman" w:cs="Times New Roman"/>
          <w:lang w:val="lt-LT" w:eastAsia="en-US"/>
        </w:rPr>
        <w:t xml:space="preserve">beta </w:t>
      </w:r>
      <w:r>
        <w:rPr>
          <w:rFonts w:ascii="Times New Roman" w:eastAsia="Times New Roman" w:hAnsi="Times New Roman" w:cs="Times New Roman"/>
          <w:lang w:val="lt-LT" w:eastAsia="en-US"/>
        </w:rPr>
        <w:t>laktamazėmis</w:t>
      </w:r>
      <w:r w:rsidR="00D925E5">
        <w:rPr>
          <w:rFonts w:ascii="Times New Roman" w:eastAsia="Times New Roman" w:hAnsi="Times New Roman" w:cs="Times New Roman"/>
          <w:lang w:val="lt-LT" w:eastAsia="en-US"/>
        </w:rPr>
        <w:t xml:space="preserve">, kurių neslopina klavulano rūgštis, įskaitant B, C ir D </w:t>
      </w:r>
      <w:r>
        <w:rPr>
          <w:rFonts w:ascii="Times New Roman" w:eastAsia="Times New Roman" w:hAnsi="Times New Roman" w:cs="Times New Roman"/>
          <w:lang w:val="lt-LT" w:eastAsia="en-US"/>
        </w:rPr>
        <w:t>klases</w:t>
      </w:r>
      <w:r w:rsidR="00D925E5">
        <w:rPr>
          <w:rFonts w:ascii="Times New Roman" w:eastAsia="Times New Roman" w:hAnsi="Times New Roman" w:cs="Times New Roman"/>
          <w:lang w:val="lt-LT" w:eastAsia="en-US"/>
        </w:rPr>
        <w:t>;</w:t>
      </w:r>
    </w:p>
    <w:p w14:paraId="3D807E37" w14:textId="77777777" w:rsidR="000E48DC" w:rsidRDefault="00D925E5">
      <w:pPr>
        <w:numPr>
          <w:ilvl w:val="0"/>
          <w:numId w:val="10"/>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PPB pokytis, dėl kurio sumažėja antibakterinio vaistinio preparato afinitetas taikiniui.</w:t>
      </w:r>
    </w:p>
    <w:p w14:paraId="0576CDF0" w14:textId="77777777" w:rsidR="000E48DC" w:rsidRDefault="000E48DC">
      <w:pPr>
        <w:spacing w:after="0" w:line="240" w:lineRule="auto"/>
        <w:rPr>
          <w:rFonts w:ascii="Times New Roman" w:eastAsia="Times New Roman" w:hAnsi="Times New Roman" w:cs="Times New Roman"/>
          <w:lang w:val="lt-LT" w:eastAsia="en-US"/>
        </w:rPr>
      </w:pPr>
    </w:p>
    <w:p w14:paraId="39C72E6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Bakterijų, ypač gramneigiamų bakterijų, atsparumą gali lemti arba atsparumas gali būti susijęs su bakterijų sienelės nepralaidumu arba šalinimo iš ląstelės siurbliu.</w:t>
      </w:r>
    </w:p>
    <w:p w14:paraId="294B0FF0" w14:textId="77777777" w:rsidR="000E48DC" w:rsidRDefault="000E48DC">
      <w:pPr>
        <w:spacing w:after="0" w:line="240" w:lineRule="auto"/>
        <w:rPr>
          <w:rFonts w:ascii="Times New Roman" w:eastAsia="Times New Roman" w:hAnsi="Times New Roman" w:cs="Times New Roman"/>
          <w:lang w:val="lt-LT" w:eastAsia="en-US"/>
        </w:rPr>
      </w:pPr>
    </w:p>
    <w:p w14:paraId="3FAF35B7" w14:textId="77777777"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Mikroorganizmų jautrumo ribinės vertės</w:t>
      </w:r>
    </w:p>
    <w:p w14:paraId="3FAC8AE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Nurodytos Europos antimikrobinio jautrumo tyrimo komiteto (angl., </w:t>
      </w:r>
      <w:r>
        <w:rPr>
          <w:rFonts w:ascii="Times New Roman" w:eastAsia="Times New Roman" w:hAnsi="Times New Roman" w:cs="Times New Roman"/>
          <w:i/>
          <w:iCs/>
          <w:lang w:val="lt-LT" w:eastAsia="en-US"/>
        </w:rPr>
        <w:t>The European Committee on Antimicrobial Susceptibility Testing [EUCAST]</w:t>
      </w:r>
      <w:r>
        <w:rPr>
          <w:rFonts w:ascii="Times New Roman" w:eastAsia="Times New Roman" w:hAnsi="Times New Roman" w:cs="Times New Roman"/>
          <w:lang w:val="lt-LT" w:eastAsia="en-US"/>
        </w:rPr>
        <w:t>) pateiktos amoksicilino/klavulano rūgšties MSK ribinės vertės.</w:t>
      </w:r>
    </w:p>
    <w:p w14:paraId="595A2041" w14:textId="77777777" w:rsidR="000E48DC" w:rsidRDefault="000E48DC">
      <w:pPr>
        <w:spacing w:after="0" w:line="240" w:lineRule="auto"/>
        <w:rPr>
          <w:rFonts w:ascii="Times New Roman" w:eastAsia="Times New Roman" w:hAnsi="Times New Roman" w:cs="Times New Roman"/>
          <w:lang w:val="lt-LT" w:eastAsia="en-US"/>
        </w:rPr>
      </w:pPr>
    </w:p>
    <w:tbl>
      <w:tblPr>
        <w:tblW w:w="9060" w:type="dxa"/>
        <w:tblLook w:val="04A0" w:firstRow="1" w:lastRow="0" w:firstColumn="1" w:lastColumn="0" w:noHBand="0" w:noVBand="1"/>
      </w:tblPr>
      <w:tblGrid>
        <w:gridCol w:w="3039"/>
        <w:gridCol w:w="3009"/>
        <w:gridCol w:w="3012"/>
      </w:tblGrid>
      <w:tr w:rsidR="000E48DC" w14:paraId="0809285C"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1943101"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Mikroorganizmas</w:t>
            </w:r>
          </w:p>
        </w:tc>
        <w:tc>
          <w:tcPr>
            <w:tcW w:w="6021" w:type="dxa"/>
            <w:gridSpan w:val="2"/>
            <w:tcBorders>
              <w:top w:val="single" w:sz="4" w:space="0" w:color="000000"/>
              <w:left w:val="single" w:sz="4" w:space="0" w:color="000000"/>
              <w:bottom w:val="single" w:sz="4" w:space="0" w:color="000000"/>
              <w:right w:val="single" w:sz="4" w:space="0" w:color="000000"/>
            </w:tcBorders>
            <w:shd w:val="clear" w:color="auto" w:fill="auto"/>
          </w:tcPr>
          <w:p w14:paraId="5D28F9EF"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Jautrumo ribinės vertės (mg/l)</w:t>
            </w:r>
          </w:p>
        </w:tc>
      </w:tr>
      <w:tr w:rsidR="000E48DC" w14:paraId="16A6254B"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25DFF6D" w14:textId="77777777" w:rsidR="000E48DC" w:rsidRDefault="000E48DC">
            <w:pPr>
              <w:spacing w:after="0" w:line="240" w:lineRule="auto"/>
              <w:rPr>
                <w:rFonts w:ascii="Times New Roman" w:eastAsiaTheme="minorHAnsi" w:hAnsi="Times New Roman" w:cs="Times New Roman"/>
                <w:lang w:val="lt-LT" w:eastAsia="en-US"/>
              </w:rPr>
            </w:pP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B1CE6AB"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Jautrūs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ECA0171"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Atsparūs &gt;</w:t>
            </w:r>
          </w:p>
        </w:tc>
      </w:tr>
      <w:tr w:rsidR="000E48DC" w14:paraId="50B41EC2" w14:textId="77777777">
        <w:tc>
          <w:tcPr>
            <w:tcW w:w="303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EF16E88" w14:textId="77777777" w:rsidR="000E48DC" w:rsidRDefault="00D925E5">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Enterobacteriaceae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0F2A51C4" w14:textId="2752D333" w:rsidR="000E48DC" w:rsidRPr="009504F6" w:rsidRDefault="00D925E5" w:rsidP="00563D0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658F9781" w14:textId="6E76FFAC" w:rsidR="000E48DC" w:rsidRPr="009504F6" w:rsidRDefault="00FA3AB7" w:rsidP="00563D0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ru-RU" w:eastAsia="en-US"/>
              </w:rPr>
              <w:t>1</w:t>
            </w:r>
          </w:p>
        </w:tc>
      </w:tr>
      <w:tr w:rsidR="000E48DC" w14:paraId="2A440D6A" w14:textId="77777777">
        <w:tc>
          <w:tcPr>
            <w:tcW w:w="3039" w:type="dxa"/>
            <w:vMerge/>
            <w:tcBorders>
              <w:top w:val="single" w:sz="4" w:space="0" w:color="000000"/>
              <w:left w:val="single" w:sz="4" w:space="0" w:color="000000"/>
              <w:bottom w:val="single" w:sz="4" w:space="0" w:color="000000"/>
              <w:right w:val="single" w:sz="4" w:space="0" w:color="000000"/>
            </w:tcBorders>
            <w:shd w:val="clear" w:color="auto" w:fill="auto"/>
          </w:tcPr>
          <w:p w14:paraId="290CCBB9" w14:textId="77777777" w:rsidR="000E48DC" w:rsidRDefault="000E48DC">
            <w:pPr>
              <w:spacing w:after="0" w:line="240" w:lineRule="auto"/>
              <w:rPr>
                <w:rFonts w:ascii="Times New Roman" w:eastAsiaTheme="minorHAnsi" w:hAnsi="Times New Roman" w:cs="Times New Roman"/>
                <w:lang w:val="lt-LT" w:eastAsia="en-US"/>
              </w:rPr>
            </w:pP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6AF04A7A" w14:textId="663B5D79"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F661518" w14:textId="0E7DCBB1"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r>
      <w:tr w:rsidR="000E48DC" w14:paraId="07A1D331"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FC3713B" w14:textId="77777777" w:rsidR="000E48DC" w:rsidRDefault="00D925E5">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Staphylococcus</w:t>
            </w:r>
            <w:r>
              <w:rPr>
                <w:rFonts w:ascii="Times New Roman" w:eastAsiaTheme="minorHAnsi" w:hAnsi="Times New Roman" w:cs="Times New Roman"/>
                <w:lang w:val="lt-LT" w:eastAsia="en-US"/>
              </w:rPr>
              <w:t xml:space="preserve"> padermės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7DB901E" w14:textId="3B196ECF"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FA3AB7" w:rsidRPr="009504F6">
              <w:rPr>
                <w:rFonts w:ascii="Times New Roman" w:eastAsiaTheme="minorHAnsi" w:hAnsi="Times New Roman" w:cs="Times New Roman"/>
                <w:vertAlign w:val="superscript"/>
                <w:lang w:val="ru-RU" w:eastAsia="en-US"/>
              </w:rPr>
              <w:t>3</w:t>
            </w:r>
            <w:r w:rsidR="00FA3AB7">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4,5</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D34A4C5" w14:textId="505DA7C8"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FA3AB7" w:rsidRPr="009504F6">
              <w:rPr>
                <w:rFonts w:ascii="Times New Roman" w:eastAsiaTheme="minorHAnsi" w:hAnsi="Times New Roman" w:cs="Times New Roman"/>
                <w:vertAlign w:val="superscript"/>
                <w:lang w:val="ru-RU" w:eastAsia="en-US"/>
              </w:rPr>
              <w:t>3</w:t>
            </w:r>
            <w:r w:rsidR="00FA3AB7">
              <w:rPr>
                <w:rFonts w:ascii="Times New Roman" w:eastAsiaTheme="minorHAnsi" w:hAnsi="Times New Roman" w:cs="Times New Roman"/>
                <w:vertAlign w:val="superscript"/>
                <w:lang w:eastAsia="en-US"/>
              </w:rPr>
              <w:t>,</w:t>
            </w:r>
            <w:r>
              <w:rPr>
                <w:rFonts w:ascii="Times New Roman" w:eastAsiaTheme="minorHAnsi" w:hAnsi="Times New Roman" w:cs="Times New Roman"/>
                <w:vertAlign w:val="superscript"/>
                <w:lang w:val="lt-LT" w:eastAsia="en-US"/>
              </w:rPr>
              <w:t>4,5</w:t>
            </w:r>
          </w:p>
        </w:tc>
      </w:tr>
      <w:tr w:rsidR="000E48DC" w14:paraId="43511DF0"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62FA610" w14:textId="0AFC0BE3"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Enterococcus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D02948B" w14:textId="53F2463D" w:rsidR="000E48DC" w:rsidRPr="009504F6" w:rsidRDefault="0047447C" w:rsidP="00563D0B">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4</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ru-RU" w:eastAsia="en-US"/>
              </w:rPr>
              <w:t>6</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7098570" w14:textId="107D7333"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sidR="0047447C">
              <w:rPr>
                <w:rFonts w:ascii="Times New Roman" w:eastAsiaTheme="minorHAnsi" w:hAnsi="Times New Roman" w:cs="Times New Roman"/>
                <w:vertAlign w:val="superscript"/>
                <w:lang w:val="lt-LT" w:eastAsia="en-US"/>
              </w:rPr>
              <w:t>1,</w:t>
            </w:r>
            <w:r w:rsidR="0047447C">
              <w:rPr>
                <w:rFonts w:ascii="Times New Roman" w:eastAsiaTheme="minorHAnsi" w:hAnsi="Times New Roman" w:cs="Times New Roman"/>
                <w:vertAlign w:val="superscript"/>
                <w:lang w:val="ru-RU" w:eastAsia="en-US"/>
              </w:rPr>
              <w:t>6</w:t>
            </w:r>
          </w:p>
        </w:tc>
      </w:tr>
      <w:tr w:rsidR="000E48DC" w14:paraId="2EAEEBF8"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19F64A98" w14:textId="37B91843"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 B, C ir G grupių streptokokai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18986ADC" w14:textId="240F6780" w:rsidR="000E48DC" w:rsidRPr="009504F6" w:rsidRDefault="0047447C" w:rsidP="00563D0B">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A4831E5" w14:textId="3E044E4E"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r>
      <w:tr w:rsidR="000E48DC" w14:paraId="3CD092D2"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79F5167" w14:textId="463CDF6D"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Streptococcus</w:t>
            </w:r>
            <w:r>
              <w:rPr>
                <w:rFonts w:ascii="Times New Roman" w:eastAsiaTheme="minorHAnsi" w:hAnsi="Times New Roman" w:cs="Times New Roman"/>
                <w:lang w:val="lt-LT" w:eastAsia="en-US"/>
              </w:rPr>
              <w:t xml:space="preserve"> </w:t>
            </w:r>
            <w:r>
              <w:rPr>
                <w:rFonts w:ascii="Times New Roman" w:eastAsiaTheme="minorHAnsi" w:hAnsi="Times New Roman" w:cs="Times New Roman"/>
                <w:i/>
                <w:lang w:val="lt-LT" w:eastAsia="en-US"/>
              </w:rPr>
              <w:t>pneumoniae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06029AC3" w14:textId="049CA275"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8</w:t>
            </w:r>
            <w:r w:rsidR="00D925E5">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9</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CF7E31D" w14:textId="081104C0"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7447C">
              <w:rPr>
                <w:rFonts w:ascii="Times New Roman" w:eastAsiaTheme="minorHAnsi" w:hAnsi="Times New Roman" w:cs="Times New Roman"/>
                <w:vertAlign w:val="superscript"/>
                <w:lang w:val="lt-LT" w:eastAsia="en-US"/>
              </w:rPr>
              <w:t>8,9</w:t>
            </w:r>
          </w:p>
        </w:tc>
      </w:tr>
      <w:tr w:rsidR="000E48DC" w14:paraId="4BB6FC01"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89D607A"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Viridans</w:t>
            </w:r>
            <w:r>
              <w:rPr>
                <w:rFonts w:ascii="Times New Roman" w:eastAsiaTheme="minorHAnsi" w:hAnsi="Times New Roman" w:cs="Times New Roman"/>
                <w:lang w:val="lt-LT" w:eastAsia="en-US"/>
              </w:rPr>
              <w:t xml:space="preserve"> grupės streptokokai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388AE829" w14:textId="0FEFED9B" w:rsidR="000E48DC" w:rsidRDefault="00D925E5"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7447C">
              <w:rPr>
                <w:rFonts w:ascii="Times New Roman" w:eastAsiaTheme="minorHAnsi" w:hAnsi="Times New Roman" w:cs="Times New Roman"/>
                <w:vertAlign w:val="superscript"/>
                <w:lang w:val="lt-LT" w:eastAsia="en-US"/>
              </w:rPr>
              <w:t>10,11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43F93D71" w14:textId="027AFB19"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7447C">
              <w:rPr>
                <w:rFonts w:ascii="Times New Roman" w:eastAsiaTheme="minorHAnsi" w:hAnsi="Times New Roman" w:cs="Times New Roman"/>
                <w:vertAlign w:val="superscript"/>
                <w:lang w:val="lt-LT" w:eastAsia="en-US"/>
              </w:rPr>
              <w:t>10,11</w:t>
            </w:r>
          </w:p>
        </w:tc>
      </w:tr>
      <w:tr w:rsidR="000E48DC" w14:paraId="195418BB"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5EE980A" w14:textId="42FFB2DE" w:rsidR="000E48DC" w:rsidRPr="00563D0B" w:rsidRDefault="00D925E5" w:rsidP="00563D0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Haemophilus influenzae</w:t>
            </w:r>
            <w:r w:rsidR="0047447C">
              <w:rPr>
                <w:rFonts w:ascii="Times New Roman" w:eastAsiaTheme="minorHAnsi" w:hAnsi="Times New Roman" w:cs="Times New Roman"/>
                <w:i/>
                <w:lang w:val="lt-LT" w:eastAsia="en-US"/>
              </w:rPr>
              <w:t xml:space="preserve"> </w:t>
            </w:r>
            <w:r w:rsidR="0047447C">
              <w:rPr>
                <w:rFonts w:ascii="Times New Roman" w:eastAsiaTheme="minorHAnsi" w:hAnsi="Times New Roman" w:cs="Times New Roman"/>
                <w:lang w:val="lt-LT" w:eastAsia="en-US"/>
              </w:rPr>
              <w:t>(amoksicilinas/klavulano r</w:t>
            </w:r>
            <w:r w:rsidR="0047447C">
              <w:rPr>
                <w:rFonts w:ascii="Times New Roman" w:eastAsiaTheme="minorHAnsi" w:hAnsi="Times New Roman" w:cs="Times New Roman"/>
                <w:lang w:eastAsia="en-US"/>
              </w:rPr>
              <w:t>ūgštis į veną)</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6D4BA420" w14:textId="358EF288"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lang w:val="lt-LT" w:eastAsia="en-US"/>
              </w:rPr>
              <w:t xml:space="preserve">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09E4606E" w14:textId="05A6237F"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r>
      <w:tr w:rsidR="0047447C" w14:paraId="2735EA78" w14:textId="77777777" w:rsidTr="000D007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7401282" w14:textId="210AA9AA" w:rsidR="0047447C" w:rsidRPr="00DE49DC" w:rsidRDefault="0047447C" w:rsidP="00563D0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 xml:space="preserve">Haemophilus influenzae </w:t>
            </w:r>
            <w:r>
              <w:rPr>
                <w:rFonts w:ascii="Times New Roman" w:eastAsiaTheme="minorHAnsi" w:hAnsi="Times New Roman" w:cs="Times New Roman"/>
                <w:lang w:val="lt-LT" w:eastAsia="en-US"/>
              </w:rPr>
              <w:t>(geriamasis amoksicilinas/klavulano r</w:t>
            </w:r>
            <w:r>
              <w:rPr>
                <w:rFonts w:ascii="Times New Roman" w:eastAsiaTheme="minorHAnsi" w:hAnsi="Times New Roman" w:cs="Times New Roman"/>
                <w:lang w:eastAsia="en-US"/>
              </w:rPr>
              <w:t>ūgštis)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012D6AC" w14:textId="1EBD2FDA" w:rsidR="0047447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eastAsia="en-US"/>
              </w:rPr>
              <w:t>,001</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lang w:val="lt-LT" w:eastAsia="en-US"/>
              </w:rPr>
              <w:t xml:space="preserve">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DC26F54" w14:textId="3AE8999B" w:rsidR="0047447C" w:rsidRDefault="008C0C11" w:rsidP="000D00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sidR="0047447C">
              <w:rPr>
                <w:rFonts w:ascii="Times New Roman" w:eastAsiaTheme="minorHAnsi" w:hAnsi="Times New Roman" w:cs="Times New Roman"/>
                <w:vertAlign w:val="superscript"/>
                <w:lang w:val="lt-LT" w:eastAsia="en-US"/>
              </w:rPr>
              <w:t>1</w:t>
            </w:r>
          </w:p>
        </w:tc>
      </w:tr>
      <w:tr w:rsidR="000E48DC" w14:paraId="7C134AE3"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A457D53" w14:textId="51AC7562" w:rsidR="000E48DC" w:rsidRDefault="00D925E5" w:rsidP="00563D0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Moraxella catarrhalis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66E5A640" w14:textId="4B28C119"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327E1EF" w14:textId="7F9A2C86" w:rsidR="000E48DC" w:rsidRDefault="0047447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r>
      <w:tr w:rsidR="000E48DC" w14:paraId="606B1C92"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B2CE818" w14:textId="77777777" w:rsidR="000E48DC" w:rsidRDefault="00D925E5">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Neisseria gonorrhoeae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4D09D7C" w14:textId="345A8F5E" w:rsidR="000E48DC" w:rsidRDefault="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623683CC" w14:textId="1B7BF193" w:rsidR="000E48DC" w:rsidRDefault="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r>
      <w:tr w:rsidR="000E48DC" w14:paraId="2AE3199B"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57337FF" w14:textId="77777777" w:rsidR="000E48DC" w:rsidRDefault="00D925E5">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Pasteurella multocida</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037F17A" w14:textId="066E08D5" w:rsidR="000E48DC" w:rsidRDefault="008C0C11"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0D37A5DF" w14:textId="58ECDF32" w:rsidR="000E48DC" w:rsidRDefault="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r>
      <w:tr w:rsidR="000E48DC" w14:paraId="63E0D190"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55A0E9F" w14:textId="77777777" w:rsidR="000E48DC" w:rsidRDefault="00D925E5">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Kingella kingae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AEFD642" w14:textId="0D831FFB" w:rsidR="000E48DC" w:rsidRDefault="008C0C11"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12</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6DFB7C6A" w14:textId="024867DC" w:rsidR="000E48DC" w:rsidRDefault="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12</w:t>
            </w:r>
          </w:p>
        </w:tc>
      </w:tr>
      <w:tr w:rsidR="008C0C11" w14:paraId="0A5C09F5" w14:textId="77777777" w:rsidTr="008C0C11">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1E673D1" w14:textId="77777777" w:rsidR="008C0C11" w:rsidRPr="00F609A1" w:rsidRDefault="008C0C11" w:rsidP="008C0C11">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Burkholderia pseudomallei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00F5D9F8" w14:textId="15B99DE8" w:rsidR="008C0C11" w:rsidRDefault="008C0C11" w:rsidP="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eastAsia="en-US"/>
              </w:rPr>
              <w:t>,001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2B7A5AE" w14:textId="68D04CCE" w:rsidR="008C0C11" w:rsidRDefault="008C0C11" w:rsidP="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eastAsia="en-US"/>
              </w:rPr>
              <w:t>8</w:t>
            </w:r>
            <w:r>
              <w:rPr>
                <w:rFonts w:ascii="Times New Roman" w:eastAsiaTheme="minorHAnsi" w:hAnsi="Times New Roman" w:cs="Times New Roman"/>
                <w:vertAlign w:val="superscript"/>
                <w:lang w:val="lt-LT" w:eastAsia="en-US"/>
              </w:rPr>
              <w:t>1</w:t>
            </w:r>
          </w:p>
        </w:tc>
      </w:tr>
      <w:tr w:rsidR="000E48DC" w14:paraId="60F3C926" w14:textId="77777777">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2D4603F" w14:textId="77777777" w:rsidR="000E48DC" w:rsidRDefault="00D925E5">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FK/FD (su rūšimi nesusijusio) jautrumo ribinės vertės</w:t>
            </w:r>
            <w:r>
              <w:rPr>
                <w:rFonts w:ascii="Times New Roman" w:eastAsiaTheme="minorHAnsi" w:hAnsi="Times New Roman" w:cs="Times New Roman"/>
                <w:vertAlign w:val="superscript"/>
                <w:lang w:val="lt-LT" w:eastAsia="en-US"/>
              </w:rPr>
              <w:t>10</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687D300B" w14:textId="597A9E6B" w:rsidR="000E48DC" w:rsidRDefault="008C0C11" w:rsidP="00563D0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5A90A10" w14:textId="69ED0AF7" w:rsidR="000E48DC" w:rsidRDefault="008C0C1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r>
    </w:tbl>
    <w:p w14:paraId="4E92C869" w14:textId="77777777" w:rsidR="00CF6DBD" w:rsidRPr="00FE6F24" w:rsidRDefault="00CF6DBD" w:rsidP="009504F6">
      <w:pPr>
        <w:pBdr>
          <w:top w:val="single" w:sz="4" w:space="1" w:color="auto"/>
          <w:left w:val="single" w:sz="4" w:space="1" w:color="auto"/>
          <w:right w:val="single" w:sz="4" w:space="1" w:color="auto"/>
        </w:pBdr>
        <w:autoSpaceDE w:val="0"/>
        <w:autoSpaceDN w:val="0"/>
        <w:adjustRightInd w:val="0"/>
        <w:spacing w:after="0" w:line="240" w:lineRule="auto"/>
        <w:ind w:left="142" w:right="-2" w:hanging="142"/>
        <w:rPr>
          <w:rFonts w:ascii="Times New Roman" w:eastAsiaTheme="minorHAnsi" w:hAnsi="Times New Roman" w:cs="Times New Roman"/>
          <w:lang w:val="lt-LT" w:eastAsia="en-US"/>
        </w:rPr>
      </w:pPr>
      <w:r w:rsidRPr="00FE6F24">
        <w:rPr>
          <w:rFonts w:ascii="Times New Roman" w:eastAsiaTheme="minorHAnsi" w:hAnsi="Times New Roman" w:cs="Times New Roman"/>
          <w:lang w:val="lt-LT" w:eastAsia="en-US"/>
        </w:rPr>
        <w:t>„ND“ reiškia, kad yra nepakankamai įrodymų, jog organizmas ar grupė yra geras objektas taikyti gydymą šia medžiaga.</w:t>
      </w:r>
    </w:p>
    <w:p w14:paraId="701F4F37" w14:textId="77777777" w:rsidR="00CF6DBD" w:rsidRPr="00FE6F24" w:rsidRDefault="00CF6DBD" w:rsidP="009504F6">
      <w:pPr>
        <w:pBdr>
          <w:left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 </w:t>
      </w:r>
      <w:r w:rsidRPr="00FE6F24">
        <w:rPr>
          <w:rFonts w:ascii="Times New Roman" w:eastAsiaTheme="minorHAnsi" w:hAnsi="Times New Roman" w:cs="Times New Roman"/>
          <w:lang w:val="lt-LT" w:eastAsia="en-US"/>
        </w:rPr>
        <w:t>Jautrumo tyrimų tikslams, klavulano rūgšties koncentracija yra 2 mg/ml.</w:t>
      </w:r>
    </w:p>
    <w:p w14:paraId="7C2EF779" w14:textId="77777777" w:rsidR="00CF6DBD" w:rsidRPr="00FE6F24" w:rsidRDefault="00CF6DBD" w:rsidP="009504F6">
      <w:pPr>
        <w:pBdr>
          <w:left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2 </w:t>
      </w:r>
      <w:r w:rsidRPr="00FE6F24">
        <w:rPr>
          <w:rFonts w:ascii="Times New Roman" w:eastAsiaTheme="minorHAnsi" w:hAnsi="Times New Roman" w:cs="Times New Roman"/>
          <w:lang w:val="lt-LT" w:eastAsia="en-US"/>
        </w:rPr>
        <w:t>Amoksicilinas ir klavulano rūgštis (tik nekomplikuotai šlapimo takų infekcijai)</w:t>
      </w:r>
    </w:p>
    <w:p w14:paraId="30D8DEF5"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3 </w:t>
      </w:r>
      <w:r w:rsidRPr="00FE6F24">
        <w:rPr>
          <w:rFonts w:ascii="Times New Roman" w:eastAsiaTheme="minorHAnsi" w:hAnsi="Times New Roman" w:cs="Times New Roman"/>
          <w:lang w:val="lt-LT" w:eastAsia="en-US"/>
        </w:rPr>
        <w:t xml:space="preserve">Dauguma </w:t>
      </w:r>
      <w:r w:rsidRPr="00FE6F24">
        <w:rPr>
          <w:rFonts w:ascii="Times New Roman" w:eastAsiaTheme="minorHAnsi" w:hAnsi="Times New Roman" w:cs="Times New Roman"/>
          <w:i/>
          <w:lang w:val="lt-LT" w:eastAsia="en-US"/>
        </w:rPr>
        <w:t>S. aureus</w:t>
      </w:r>
      <w:r w:rsidRPr="00FE6F24">
        <w:rPr>
          <w:rFonts w:ascii="Times New Roman" w:eastAsiaTheme="minorHAnsi" w:hAnsi="Times New Roman" w:cs="Times New Roman"/>
          <w:lang w:val="lt-LT" w:eastAsia="en-US"/>
        </w:rPr>
        <w:t xml:space="preserve"> gamina penicilinazę ir kai kurie yra atsparūs meticilinui. Tas ar kitas mechanizmas padaro juos atspariais benzilpenicilinui, fenoksimetilpenicilinui, ampicilinui, amoksicilinui, piperacilinui ir tikarcilinui. Padermės, kurios nustatomos kaip jautrios benzilpenicilinui ir cefoksitinui, gali būti laikomos jautriomis visiems penicilinams. Padermės, kurios nustatomos kaip atsparios benzilpenicilinui, bet jautrios cefoksitinui, yra jautrioss beta laktamo ir beta laktamazės inhibitoriaus deriniams, izoksazolilpenicilinams (oksacilinui, kloksacilinui, dikloksacilinui ir flukloksacilinui), nafcilinui ir daugumai cefalosporinų. Per burną vartojamų medžiagų atveju, reikia pasirūpinti, kad infekcijos vietoje būtų pakankama ekspozicija. Cefoksitinui atsparios padermės yra atsparios visiems penicilinams.</w:t>
      </w:r>
    </w:p>
    <w:p w14:paraId="0AEE3C8B"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4 </w:t>
      </w:r>
      <w:r w:rsidRPr="00FE6F24">
        <w:rPr>
          <w:rFonts w:ascii="Times New Roman" w:eastAsiaTheme="minorHAnsi" w:hAnsi="Times New Roman" w:cs="Times New Roman"/>
          <w:lang w:val="lt-LT" w:eastAsia="en-US"/>
        </w:rPr>
        <w:t>Dauguma koagulazei neigiamų stafilokokų gamina penicilinazę ir kai kurie yra atsparūs meticilinui. Tas ar kitas mechanizmas padaro juos atspariais benzilpenicilinui, fenoksimetilpenicilinui, ampicilinui, amoksicilinui, piperacilinui ir tikarcilinui. Šiuo metu esančiais metodais negalima patikimai aptikti penicilinazės gamybą visose stafilokokų rūšyse, tačiau, atsparumą meticilinui galima aptikti su cefoksitinu, kaip aprašyta.</w:t>
      </w:r>
    </w:p>
    <w:p w14:paraId="7095444F"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5 </w:t>
      </w:r>
      <w:r w:rsidRPr="00FE6F24">
        <w:rPr>
          <w:rFonts w:ascii="Times New Roman" w:eastAsiaTheme="minorHAnsi" w:hAnsi="Times New Roman" w:cs="Times New Roman"/>
          <w:lang w:val="lt-LT" w:eastAsia="en-US"/>
        </w:rPr>
        <w:t xml:space="preserve">Ampicilinui jautrūs </w:t>
      </w:r>
      <w:r w:rsidRPr="00FE6F24">
        <w:rPr>
          <w:rFonts w:ascii="Times New Roman" w:eastAsiaTheme="minorHAnsi" w:hAnsi="Times New Roman" w:cs="Times New Roman"/>
          <w:i/>
          <w:lang w:val="lt-LT" w:eastAsia="en-US"/>
        </w:rPr>
        <w:t>S. saprophyticus</w:t>
      </w:r>
      <w:r w:rsidRPr="00FE6F24">
        <w:rPr>
          <w:rFonts w:ascii="Times New Roman" w:eastAsiaTheme="minorHAnsi" w:hAnsi="Times New Roman" w:cs="Times New Roman"/>
          <w:lang w:val="lt-LT" w:eastAsia="en-US"/>
        </w:rPr>
        <w:t xml:space="preserve"> yra mecA neigiami ir yra jautrūs ampicilinui, amoksicilinui ir piperacilinui (kartu su beta laktamazės inhibitoriumi, arba be jo).</w:t>
      </w:r>
    </w:p>
    <w:p w14:paraId="296A8429"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vertAlign w:val="superscript"/>
          <w:lang w:val="lt-LT" w:eastAsia="en-US"/>
        </w:rPr>
      </w:pPr>
      <w:r w:rsidRPr="00FE6F24">
        <w:rPr>
          <w:rFonts w:ascii="Times New Roman" w:eastAsiaTheme="minorHAnsi" w:hAnsi="Times New Roman" w:cs="Times New Roman"/>
          <w:vertAlign w:val="superscript"/>
          <w:lang w:val="lt-LT" w:eastAsia="en-US"/>
        </w:rPr>
        <w:lastRenderedPageBreak/>
        <w:t>6</w:t>
      </w:r>
      <w:r w:rsidRPr="00FE6F24">
        <w:rPr>
          <w:rFonts w:ascii="Times New Roman" w:eastAsiaTheme="minorHAnsi" w:hAnsi="Times New Roman" w:cs="Times New Roman"/>
          <w:lang w:val="lt-LT" w:eastAsia="en-US"/>
        </w:rPr>
        <w:t xml:space="preserve">Apie jautrumą ampicilinui, amoksicilinui ir piperacilinui (kartu su beta laktamazės inhibitoriumi arba be jo), galima spręsti pagal jautrumą ampicilinui. Atsparumas ampicilinui yra nedažnas </w:t>
      </w:r>
      <w:r w:rsidRPr="00FE6F24">
        <w:rPr>
          <w:rFonts w:ascii="Times New Roman" w:eastAsiaTheme="minorHAnsi" w:hAnsi="Times New Roman" w:cs="Times New Roman"/>
          <w:i/>
          <w:lang w:val="lt-LT" w:eastAsia="en-US"/>
        </w:rPr>
        <w:t>E. faecalis</w:t>
      </w:r>
      <w:r w:rsidRPr="00FE6F24">
        <w:rPr>
          <w:rFonts w:ascii="Times New Roman" w:eastAsiaTheme="minorHAnsi" w:hAnsi="Times New Roman" w:cs="Times New Roman"/>
          <w:lang w:val="lt-LT" w:eastAsia="en-US"/>
        </w:rPr>
        <w:t xml:space="preserve"> (patvirtinta MSK), bet dažnas </w:t>
      </w:r>
      <w:r w:rsidRPr="00FE6F24">
        <w:rPr>
          <w:rFonts w:ascii="Times New Roman" w:eastAsiaTheme="minorHAnsi" w:hAnsi="Times New Roman" w:cs="Times New Roman"/>
          <w:i/>
          <w:lang w:val="lt-LT" w:eastAsia="en-US"/>
        </w:rPr>
        <w:t>E. faecium</w:t>
      </w:r>
      <w:r w:rsidRPr="00FE6F24">
        <w:rPr>
          <w:rFonts w:ascii="Times New Roman" w:eastAsiaTheme="minorHAnsi" w:hAnsi="Times New Roman" w:cs="Times New Roman"/>
          <w:lang w:val="lt-LT" w:eastAsia="en-US"/>
        </w:rPr>
        <w:t>.</w:t>
      </w:r>
    </w:p>
    <w:p w14:paraId="765CDD4D"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7 </w:t>
      </w:r>
      <w:r w:rsidRPr="00FE6F24">
        <w:rPr>
          <w:rFonts w:ascii="Times New Roman" w:eastAsiaTheme="minorHAnsi" w:hAnsi="Times New Roman" w:cs="Times New Roman"/>
          <w:lang w:val="lt-LT" w:eastAsia="en-US"/>
        </w:rPr>
        <w:t>Apie A, B, C ir G grupių streptokokų jautrumą penicilinams galima spręsti pagal jautrumą benzilpenicilinui (kitų, negu meningitas, indikacijų atveju), išskyrus B grupės streptokokų jautrumą fenoksimetilpenicilinui ir izoksazolilpenicilinams.</w:t>
      </w:r>
    </w:p>
    <w:p w14:paraId="63A2CCF4" w14:textId="1EBB5BC6" w:rsidR="00CF6DBD" w:rsidRPr="009504F6" w:rsidRDefault="00CC5630" w:rsidP="00CC5630">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9504F6">
        <w:rPr>
          <w:rFonts w:ascii="Times New Roman" w:eastAsiaTheme="minorHAnsi" w:hAnsi="Times New Roman" w:cs="Times New Roman"/>
          <w:vertAlign w:val="superscript"/>
          <w:lang w:val="lt-LT" w:eastAsia="en-US"/>
        </w:rPr>
        <w:t>8</w:t>
      </w:r>
      <w:r w:rsidRPr="009504F6">
        <w:rPr>
          <w:rFonts w:ascii="Times New Roman" w:eastAsiaTheme="minorHAnsi" w:hAnsi="Times New Roman" w:cs="Times New Roman"/>
          <w:lang w:val="lt-LT" w:eastAsia="en-US"/>
        </w:rPr>
        <w:t>Atsarumo beta laktamui mechanizmams paneigti turi būti naudojamas tikrinimo 1 µg oksacilino disku testas arba benzilpenicilino MSK testas. Jeigu tikrinimo rezultatas neigiamas (oksacilino slopinimo zona ≥ 20 mm arba benzilpenicilino MSK ≤ 0,06 mg/l) visos beta laktamo grupės medžiagos, kurioms galioja klinikinio jautrumo ribos, įskaitant medžiagas su „Pastaba“, gali būti laikomos jautriomis be tolesnio tikrinimo, išskyrus cefaklorą, kuriam, jeigu pranešta, turi būti nurodyta „jautrus, esant didesnei ekspozicijai“ (I). Kai tikrinimo rezultatas teigiamas (oksacilino slopinimo zona &lt; 20 mm arba benzilpenicilino MSK &gt; 0,06 mg/l),</w:t>
      </w:r>
      <w:r w:rsidR="0025238D" w:rsidRPr="009504F6">
        <w:rPr>
          <w:rFonts w:ascii="Times New Roman" w:eastAsiaTheme="minorHAnsi" w:hAnsi="Times New Roman" w:cs="Times New Roman"/>
          <w:lang w:val="lt-LT" w:eastAsia="en-US"/>
        </w:rPr>
        <w:t xml:space="preserve"> izoliatai gali būti laikomi jautriais be tolesnio tikrinimo, jeigu 1 µg oksacilino slopinimo zonos skersmuo yra 9 – 19 mm. Jeigu 1 µg oksacilino slopinimo zonos skersmuo yra &lt; 9 mm, turi būti atliekamas jautrumo medžiagai tikrinimas ir tikrinimo rezultatas interpretuojamas pagal klinikinio jautrumo ribines vertes.</w:t>
      </w:r>
    </w:p>
    <w:p w14:paraId="779DA1C0"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rPr>
          <w:rFonts w:ascii="Times New Roman" w:eastAsiaTheme="minorHAnsi" w:hAnsi="Times New Roman" w:cs="Times New Roman"/>
          <w:lang w:val="lt-LT" w:eastAsia="en-US"/>
        </w:rPr>
      </w:pPr>
      <w:r w:rsidRPr="009504F6">
        <w:rPr>
          <w:rFonts w:ascii="Times New Roman" w:eastAsiaTheme="minorHAnsi" w:hAnsi="Times New Roman" w:cs="Times New Roman"/>
          <w:vertAlign w:val="superscript"/>
          <w:lang w:val="lt-LT" w:eastAsia="en-US"/>
        </w:rPr>
        <w:t xml:space="preserve">9 </w:t>
      </w:r>
      <w:r w:rsidRPr="009504F6">
        <w:rPr>
          <w:rFonts w:ascii="Times New Roman" w:eastAsiaTheme="minorHAnsi" w:hAnsi="Times New Roman" w:cs="Times New Roman"/>
          <w:lang w:val="lt-LT" w:eastAsia="en-US"/>
        </w:rPr>
        <w:t>Apie jautrumą sprendžiama pagal jautrumą ampicilinui (kitų, negu meningitas, indikacijų atveju</w:t>
      </w:r>
      <w:r w:rsidRPr="00FE6F24">
        <w:rPr>
          <w:rFonts w:ascii="Times New Roman" w:eastAsiaTheme="minorHAnsi" w:hAnsi="Times New Roman" w:cs="Times New Roman"/>
          <w:lang w:val="lt-LT" w:eastAsia="en-US"/>
        </w:rPr>
        <w:t>).</w:t>
      </w:r>
    </w:p>
    <w:p w14:paraId="75533F47"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10 </w:t>
      </w:r>
      <w:r w:rsidRPr="00FE6F24">
        <w:rPr>
          <w:rFonts w:ascii="Times New Roman" w:eastAsiaTheme="minorHAnsi" w:hAnsi="Times New Roman" w:cs="Times New Roman"/>
          <w:lang w:val="lt-LT" w:eastAsia="en-US"/>
        </w:rPr>
        <w:t xml:space="preserve">Benzilpenicilinas (MSK arba disko difuzija) gali būti naudojamas patikrinti </w:t>
      </w:r>
      <w:r w:rsidRPr="00FE6F24">
        <w:rPr>
          <w:rFonts w:ascii="Times New Roman" w:eastAsiaTheme="minorHAnsi" w:hAnsi="Times New Roman" w:cs="Times New Roman"/>
          <w:i/>
          <w:lang w:val="lt-LT" w:eastAsia="en-US"/>
        </w:rPr>
        <w:t>Viridans</w:t>
      </w:r>
      <w:r w:rsidRPr="00FE6F24">
        <w:rPr>
          <w:rFonts w:ascii="Times New Roman" w:eastAsiaTheme="minorHAnsi" w:hAnsi="Times New Roman" w:cs="Times New Roman"/>
          <w:lang w:val="lt-LT" w:eastAsia="en-US"/>
        </w:rPr>
        <w:t xml:space="preserve"> grupės streptokokų atsparumą beta laktamui. Padermės, kurios klasifikuojamos kaip patikros metu neigiamos, gali būti laikomos jautriomis beta laktamo grupės medžiagoms, kurioms klinikinės ribinės vertės yra pateiktos (įskaitant medžiagas su „Pastaba“). Padermės, kurios klasifikuojamos kaip patikros metu teigiamos, turi būti tikrinamos dėl jautrumo konkrečioms medžiagoms arba laikomos atspariomis.</w:t>
      </w:r>
    </w:p>
    <w:p w14:paraId="15AF82CD"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11 </w:t>
      </w:r>
      <w:r w:rsidRPr="00FE6F24">
        <w:rPr>
          <w:rFonts w:ascii="Times New Roman" w:eastAsiaTheme="minorHAnsi" w:hAnsi="Times New Roman" w:cs="Times New Roman"/>
          <w:lang w:val="lt-LT" w:eastAsia="en-US"/>
        </w:rPr>
        <w:t>Apie benzilpenicilino patikros metu neigiamų padermių (slopinimo zona ≥ 18 mm arba MSK ≤ 0,25 mg/l) jautrumą galima spręsti pagal jautrumą benzilpenicilinui arba ampicilinui. Apie benzilpenicilino patikros metu teigiamų padermių (slopinimo zona &lt; 18 mm arba MSK &gt; 0,25 mg/l) jautrumą galima spręsti pagal jautrumą ampicilinui.</w:t>
      </w:r>
    </w:p>
    <w:p w14:paraId="0939BDA1" w14:textId="77777777" w:rsidR="00CF6DBD" w:rsidRPr="00FE6F24" w:rsidRDefault="00CF6DBD" w:rsidP="009504F6">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1</w:t>
      </w:r>
      <w:r w:rsidRPr="009504F6">
        <w:rPr>
          <w:rFonts w:ascii="Times New Roman" w:eastAsiaTheme="minorHAnsi" w:hAnsi="Times New Roman" w:cs="Times New Roman"/>
          <w:vertAlign w:val="superscript"/>
          <w:lang w:val="lt-LT" w:eastAsia="en-US"/>
        </w:rPr>
        <w:t>2</w:t>
      </w:r>
      <w:r w:rsidRPr="00FE6F24">
        <w:rPr>
          <w:rFonts w:ascii="Times New Roman" w:eastAsiaTheme="minorHAnsi" w:hAnsi="Times New Roman" w:cs="Times New Roman"/>
          <w:lang w:val="lt-LT" w:eastAsia="en-US"/>
        </w:rPr>
        <w:t xml:space="preserve">Esminis klavulano rūgšties poveikis </w:t>
      </w:r>
      <w:r w:rsidRPr="00FE6F24">
        <w:rPr>
          <w:rFonts w:ascii="Times New Roman" w:eastAsiaTheme="minorHAnsi" w:hAnsi="Times New Roman" w:cs="Times New Roman"/>
          <w:i/>
          <w:lang w:val="lt-LT" w:eastAsia="en-US"/>
        </w:rPr>
        <w:t>K. kingae</w:t>
      </w:r>
      <w:r w:rsidRPr="00FE6F24">
        <w:rPr>
          <w:rFonts w:ascii="Times New Roman" w:eastAsiaTheme="minorHAnsi" w:hAnsi="Times New Roman" w:cs="Times New Roman"/>
          <w:lang w:val="lt-LT" w:eastAsia="en-US"/>
        </w:rPr>
        <w:t xml:space="preserve"> yra toks, kad mikroorganizmas yra slopinamas 2 mg/l klavulano rūgšties koncentracija. Todėl amoksicilino ir klavulano rūgšties ribinės vertės negali būti pateiktos.</w:t>
      </w:r>
    </w:p>
    <w:p w14:paraId="03423F99" w14:textId="77777777" w:rsidR="000E48DC" w:rsidRDefault="000E48DC">
      <w:pPr>
        <w:spacing w:after="0" w:line="240" w:lineRule="auto"/>
        <w:rPr>
          <w:rFonts w:ascii="Times New Roman" w:eastAsia="Times New Roman" w:hAnsi="Times New Roman" w:cs="Times New Roman"/>
          <w:u w:val="single"/>
          <w:lang w:val="lt-LT" w:eastAsia="en-US"/>
        </w:rPr>
      </w:pPr>
    </w:p>
    <w:p w14:paraId="1F8E8E7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3AFC9326" w14:textId="77777777" w:rsidR="000E48DC" w:rsidRDefault="000E48DC">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0E48DC" w14:paraId="25608C60"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06A5E576" w14:textId="77777777" w:rsidR="000E48DC" w:rsidRPr="009504F6" w:rsidRDefault="00D925E5">
            <w:pPr>
              <w:spacing w:after="0" w:line="240" w:lineRule="auto"/>
              <w:rPr>
                <w:rFonts w:ascii="Times New Roman" w:eastAsia="Times New Roman" w:hAnsi="Times New Roman" w:cs="Times New Roman"/>
                <w:b/>
                <w:u w:val="single"/>
                <w:lang w:val="lt-LT" w:eastAsia="en-US"/>
              </w:rPr>
            </w:pPr>
            <w:r w:rsidRPr="009504F6">
              <w:rPr>
                <w:rFonts w:ascii="Times New Roman" w:eastAsia="Times New Roman" w:hAnsi="Times New Roman" w:cs="Times New Roman"/>
                <w:b/>
                <w:u w:val="single"/>
                <w:lang w:val="lt-LT" w:eastAsia="lt-LT"/>
              </w:rPr>
              <w:t>Dažniausiai jautrios padermės</w:t>
            </w:r>
          </w:p>
        </w:tc>
      </w:tr>
      <w:tr w:rsidR="000E48DC" w14:paraId="40CC6CFC" w14:textId="77777777">
        <w:trPr>
          <w:trHeight w:val="52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03F614AC"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lastRenderedPageBreak/>
              <w:t>Gramteigiami aerobai</w:t>
            </w:r>
          </w:p>
          <w:p w14:paraId="1283BD24"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Enterococcus faecalis</w:t>
            </w:r>
          </w:p>
          <w:p w14:paraId="62FBB976"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Gardnerella vaginalis</w:t>
            </w:r>
          </w:p>
          <w:p w14:paraId="6E06C43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Staphylococcus aureus </w:t>
            </w:r>
            <w:r>
              <w:rPr>
                <w:rFonts w:ascii="Times New Roman" w:eastAsia="Times New Roman" w:hAnsi="Times New Roman" w:cs="Times New Roman"/>
                <w:lang w:val="lt-LT" w:eastAsia="en-US"/>
              </w:rPr>
              <w:t xml:space="preserve">(meticilinui jautrūs) </w:t>
            </w:r>
            <w:r>
              <w:rPr>
                <w:rFonts w:ascii="Times New Roman" w:eastAsia="Times New Roman" w:hAnsi="Times New Roman" w:cs="Times New Roman"/>
                <w:vertAlign w:val="superscript"/>
                <w:lang w:val="lt-LT" w:eastAsia="en-US"/>
              </w:rPr>
              <w:t>£</w:t>
            </w:r>
          </w:p>
          <w:p w14:paraId="09957E07" w14:textId="77777777" w:rsidR="00EF32D0" w:rsidRDefault="00EF32D0" w:rsidP="00EF32D0">
            <w:pPr>
              <w:spacing w:after="0" w:line="240" w:lineRule="auto"/>
              <w:rPr>
                <w:rFonts w:ascii="Times New Roman" w:eastAsiaTheme="minorHAnsi" w:hAnsi="Times New Roman" w:cs="Times New Roman"/>
                <w:vertAlign w:val="superscript"/>
                <w:lang w:val="lt-LT" w:eastAsia="en-US"/>
              </w:rPr>
            </w:pPr>
            <w:r>
              <w:rPr>
                <w:rFonts w:ascii="Times New Roman" w:eastAsiaTheme="minorHAnsi" w:hAnsi="Times New Roman" w:cs="Times New Roman"/>
                <w:i/>
                <w:lang w:val="lt-LT" w:eastAsia="en-US"/>
              </w:rPr>
              <w:t>Koagulazei neigiami stadfilokokai</w:t>
            </w:r>
            <w:r w:rsidRPr="00395175">
              <w:rPr>
                <w:rFonts w:ascii="Times New Roman" w:eastAsiaTheme="minorHAnsi" w:hAnsi="Times New Roman" w:cs="Times New Roman"/>
                <w:i/>
                <w:lang w:val="lt-LT" w:eastAsia="en-US"/>
              </w:rPr>
              <w:t xml:space="preserve"> </w:t>
            </w:r>
            <w:r w:rsidRPr="00395175">
              <w:rPr>
                <w:rFonts w:ascii="Times New Roman" w:eastAsiaTheme="minorHAnsi" w:hAnsi="Times New Roman" w:cs="Times New Roman"/>
                <w:lang w:val="lt-LT" w:eastAsia="en-US"/>
              </w:rPr>
              <w:t>(meticilinui jautrūs)</w:t>
            </w:r>
            <w:r w:rsidRPr="00A63A46">
              <w:rPr>
                <w:rFonts w:ascii="Times New Roman" w:eastAsiaTheme="minorHAnsi" w:hAnsi="Times New Roman" w:cs="Times New Roman"/>
                <w:lang w:val="lt-LT" w:eastAsia="en-US"/>
              </w:rPr>
              <w:t xml:space="preserve"> </w:t>
            </w:r>
            <w:r w:rsidRPr="00BE2271">
              <w:rPr>
                <w:rFonts w:ascii="Times New Roman" w:eastAsiaTheme="minorHAnsi" w:hAnsi="Times New Roman" w:cs="Times New Roman"/>
                <w:vertAlign w:val="superscript"/>
                <w:lang w:val="lt-LT" w:eastAsia="en-US"/>
              </w:rPr>
              <w:t>£</w:t>
            </w:r>
          </w:p>
          <w:p w14:paraId="14A2AF2D" w14:textId="165BD5DC"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Streptococcus agalactiae</w:t>
            </w:r>
          </w:p>
          <w:p w14:paraId="40271D8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vertAlign w:val="superscript"/>
                <w:lang w:val="lt-LT" w:eastAsia="lt-LT"/>
              </w:rPr>
              <w:t>1</w:t>
            </w:r>
          </w:p>
          <w:p w14:paraId="37A579A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pyogenes </w:t>
            </w:r>
            <w:r>
              <w:rPr>
                <w:rFonts w:ascii="Times New Roman" w:eastAsia="Times New Roman" w:hAnsi="Times New Roman" w:cs="Times New Roman"/>
                <w:lang w:val="lt-LT" w:eastAsia="en-US"/>
              </w:rPr>
              <w:t>ir kiti beta hemoliziniai streptokokai</w:t>
            </w:r>
          </w:p>
          <w:p w14:paraId="62389D7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viridans </w:t>
            </w:r>
            <w:r>
              <w:rPr>
                <w:rFonts w:ascii="Times New Roman" w:eastAsia="Times New Roman" w:hAnsi="Times New Roman" w:cs="Times New Roman"/>
                <w:lang w:val="lt-LT" w:eastAsia="en-US"/>
              </w:rPr>
              <w:t>grupė</w:t>
            </w:r>
          </w:p>
          <w:p w14:paraId="30FD8EA3" w14:textId="77777777" w:rsidR="000E48DC" w:rsidRDefault="000E48DC">
            <w:pPr>
              <w:spacing w:after="0" w:line="240" w:lineRule="auto"/>
              <w:rPr>
                <w:rFonts w:ascii="Times New Roman" w:eastAsia="Times New Roman" w:hAnsi="Times New Roman" w:cs="Times New Roman"/>
                <w:lang w:val="lt-LT" w:eastAsia="en-US"/>
              </w:rPr>
            </w:pPr>
          </w:p>
          <w:p w14:paraId="0A55C3BB"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Gramneigiami aerobai</w:t>
            </w:r>
          </w:p>
          <w:p w14:paraId="17429F7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Capnocytophaga </w:t>
            </w:r>
            <w:r>
              <w:rPr>
                <w:rFonts w:ascii="Times New Roman" w:eastAsia="Times New Roman" w:hAnsi="Times New Roman" w:cs="Times New Roman"/>
                <w:lang w:val="lt-LT" w:eastAsia="en-US"/>
              </w:rPr>
              <w:t>padermės</w:t>
            </w:r>
          </w:p>
          <w:p w14:paraId="71ECA3D2"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Eikenella corrodens</w:t>
            </w:r>
          </w:p>
          <w:p w14:paraId="1E55985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Haemophilus influenzae</w:t>
            </w:r>
            <w:r>
              <w:rPr>
                <w:rFonts w:ascii="Times New Roman" w:eastAsia="Times New Roman" w:hAnsi="Times New Roman" w:cs="Times New Roman"/>
                <w:vertAlign w:val="superscript"/>
                <w:lang w:val="lt-LT" w:eastAsia="lt-LT"/>
              </w:rPr>
              <w:t>2</w:t>
            </w:r>
          </w:p>
          <w:p w14:paraId="54C20E8E"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Moraxella catarrhalis</w:t>
            </w:r>
          </w:p>
          <w:p w14:paraId="33B54C55"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Pasteurella multocida</w:t>
            </w:r>
          </w:p>
          <w:p w14:paraId="4D3E1E30" w14:textId="77777777" w:rsidR="000E48DC" w:rsidRDefault="000E48DC">
            <w:pPr>
              <w:spacing w:after="0" w:line="240" w:lineRule="auto"/>
              <w:rPr>
                <w:rFonts w:ascii="Times New Roman" w:eastAsia="Times New Roman" w:hAnsi="Times New Roman" w:cs="Times New Roman"/>
                <w:lang w:val="lt-LT" w:eastAsia="en-US"/>
              </w:rPr>
            </w:pPr>
          </w:p>
          <w:p w14:paraId="6318F1F3"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Anaerobai</w:t>
            </w:r>
          </w:p>
          <w:p w14:paraId="4F06E14D"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Bacteroides fragilis</w:t>
            </w:r>
          </w:p>
          <w:p w14:paraId="55FE21A3"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Fusobacterium nucleatum</w:t>
            </w:r>
          </w:p>
          <w:p w14:paraId="115D3BD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lang w:val="lt-LT" w:eastAsia="lt-LT"/>
              </w:rPr>
              <w:t>Prevotella</w:t>
            </w:r>
            <w:r>
              <w:rPr>
                <w:rFonts w:ascii="Times New Roman" w:eastAsia="Times New Roman" w:hAnsi="Times New Roman" w:cs="Times New Roman"/>
                <w:lang w:val="lt-LT" w:eastAsia="lt-LT"/>
              </w:rPr>
              <w:t xml:space="preserve"> padermės</w:t>
            </w:r>
          </w:p>
        </w:tc>
      </w:tr>
      <w:tr w:rsidR="000E48DC" w:rsidRPr="003360AA" w14:paraId="5EEA0991"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7D7DD1E4" w14:textId="77777777" w:rsidR="000E48DC" w:rsidRPr="009504F6" w:rsidRDefault="00D925E5">
            <w:pPr>
              <w:spacing w:after="0" w:line="240" w:lineRule="auto"/>
              <w:rPr>
                <w:rFonts w:ascii="Times New Roman" w:eastAsia="Times New Roman" w:hAnsi="Times New Roman" w:cs="Times New Roman"/>
                <w:b/>
                <w:u w:val="single"/>
                <w:lang w:val="lt-LT" w:eastAsia="en-US"/>
              </w:rPr>
            </w:pPr>
            <w:r w:rsidRPr="009504F6">
              <w:rPr>
                <w:rFonts w:ascii="Times New Roman" w:eastAsia="Times New Roman" w:hAnsi="Times New Roman" w:cs="Times New Roman"/>
                <w:b/>
                <w:u w:val="single"/>
                <w:lang w:val="lt-LT" w:eastAsia="lt-LT"/>
              </w:rPr>
              <w:t>Padermės, kurių įgytas atsparumas gali kelti problemų</w:t>
            </w:r>
          </w:p>
        </w:tc>
      </w:tr>
      <w:tr w:rsidR="000E48DC" w:rsidRPr="003360AA" w14:paraId="3CD0DD4A" w14:textId="77777777">
        <w:trPr>
          <w:trHeight w:val="2370"/>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537DF5B0"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Gramteigiami aerobai</w:t>
            </w:r>
          </w:p>
          <w:p w14:paraId="22473E0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Enterococcus faecium </w:t>
            </w:r>
            <w:r>
              <w:rPr>
                <w:rFonts w:ascii="Times New Roman" w:eastAsia="Times New Roman" w:hAnsi="Times New Roman" w:cs="Times New Roman"/>
                <w:vertAlign w:val="superscript"/>
                <w:lang w:val="lt-LT" w:eastAsia="en-US"/>
              </w:rPr>
              <w:t>$</w:t>
            </w:r>
          </w:p>
          <w:p w14:paraId="22225068" w14:textId="77777777" w:rsidR="000E48DC" w:rsidRDefault="000E48DC">
            <w:pPr>
              <w:spacing w:after="0" w:line="240" w:lineRule="auto"/>
              <w:rPr>
                <w:rFonts w:ascii="Times New Roman" w:eastAsia="Times New Roman" w:hAnsi="Times New Roman" w:cs="Times New Roman"/>
                <w:lang w:val="lt-LT" w:eastAsia="en-US"/>
              </w:rPr>
            </w:pPr>
          </w:p>
          <w:p w14:paraId="1973676C"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Gramneigiami aerobai</w:t>
            </w:r>
          </w:p>
          <w:p w14:paraId="7B535234"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Escherichia coli</w:t>
            </w:r>
          </w:p>
          <w:p w14:paraId="46858908"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oxytoca</w:t>
            </w:r>
          </w:p>
          <w:p w14:paraId="0BE6C05E"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pneumoniae</w:t>
            </w:r>
          </w:p>
          <w:p w14:paraId="2E6E7C10"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Proteus mirabilis</w:t>
            </w:r>
          </w:p>
          <w:p w14:paraId="5F9A4834"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Proteus vulgaris</w:t>
            </w:r>
          </w:p>
        </w:tc>
      </w:tr>
      <w:tr w:rsidR="000E48DC" w14:paraId="5639C489"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33C63707" w14:textId="77777777" w:rsidR="000E48DC" w:rsidRPr="009504F6" w:rsidRDefault="00D925E5">
            <w:pPr>
              <w:spacing w:after="0" w:line="240" w:lineRule="auto"/>
              <w:rPr>
                <w:rFonts w:ascii="Times New Roman" w:eastAsia="Times New Roman" w:hAnsi="Times New Roman" w:cs="Times New Roman"/>
                <w:b/>
                <w:u w:val="single"/>
                <w:lang w:val="lt-LT" w:eastAsia="en-US"/>
              </w:rPr>
            </w:pPr>
            <w:r w:rsidRPr="009504F6">
              <w:rPr>
                <w:rFonts w:ascii="Times New Roman" w:eastAsia="Times New Roman" w:hAnsi="Times New Roman" w:cs="Times New Roman"/>
                <w:b/>
                <w:u w:val="single"/>
                <w:lang w:val="lt-LT" w:eastAsia="lt-LT"/>
              </w:rPr>
              <w:t>Iš prigimties atsparūs mikroorganizmai</w:t>
            </w:r>
          </w:p>
        </w:tc>
      </w:tr>
      <w:tr w:rsidR="000E48DC" w:rsidRPr="00D446BB" w14:paraId="357F54DB" w14:textId="77777777">
        <w:trPr>
          <w:trHeight w:val="26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01359011"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Gramneigiami aerobai</w:t>
            </w:r>
          </w:p>
          <w:p w14:paraId="7EE49CE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Acinetobacter </w:t>
            </w:r>
            <w:r>
              <w:rPr>
                <w:rFonts w:ascii="Times New Roman" w:eastAsia="Times New Roman" w:hAnsi="Times New Roman" w:cs="Times New Roman"/>
                <w:lang w:val="lt-LT" w:eastAsia="en-US"/>
              </w:rPr>
              <w:t>padermės</w:t>
            </w:r>
          </w:p>
          <w:p w14:paraId="23649474"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Citrobacter freundii</w:t>
            </w:r>
          </w:p>
          <w:p w14:paraId="649FE44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Enterobacter </w:t>
            </w:r>
            <w:r>
              <w:rPr>
                <w:rFonts w:ascii="Times New Roman" w:eastAsia="Times New Roman" w:hAnsi="Times New Roman" w:cs="Times New Roman"/>
                <w:lang w:val="lt-LT" w:eastAsia="en-US"/>
              </w:rPr>
              <w:t>padermės</w:t>
            </w:r>
          </w:p>
          <w:p w14:paraId="650481B4"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Legionella pneumophila</w:t>
            </w:r>
          </w:p>
          <w:p w14:paraId="78F0CC66"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Morganella morganii</w:t>
            </w:r>
          </w:p>
          <w:p w14:paraId="48DE687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Providencia </w:t>
            </w:r>
            <w:r>
              <w:rPr>
                <w:rFonts w:ascii="Times New Roman" w:eastAsia="Times New Roman" w:hAnsi="Times New Roman" w:cs="Times New Roman"/>
                <w:lang w:val="lt-LT" w:eastAsia="en-US"/>
              </w:rPr>
              <w:t>padermės</w:t>
            </w:r>
          </w:p>
          <w:p w14:paraId="175B013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Pseudomonas </w:t>
            </w:r>
            <w:r>
              <w:rPr>
                <w:rFonts w:ascii="Times New Roman" w:eastAsia="Times New Roman" w:hAnsi="Times New Roman" w:cs="Times New Roman"/>
                <w:lang w:val="lt-LT" w:eastAsia="en-US"/>
              </w:rPr>
              <w:t>padermės</w:t>
            </w:r>
          </w:p>
          <w:p w14:paraId="194B50B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Serratia </w:t>
            </w:r>
            <w:r>
              <w:rPr>
                <w:rFonts w:ascii="Times New Roman" w:eastAsia="Times New Roman" w:hAnsi="Times New Roman" w:cs="Times New Roman"/>
                <w:lang w:val="lt-LT" w:eastAsia="en-US"/>
              </w:rPr>
              <w:t>padermės</w:t>
            </w:r>
          </w:p>
          <w:p w14:paraId="79651263"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Stenotrophomonas maltophilia</w:t>
            </w:r>
          </w:p>
        </w:tc>
      </w:tr>
    </w:tbl>
    <w:p w14:paraId="70E716D2" w14:textId="77777777" w:rsidR="000E48DC" w:rsidRDefault="000E48DC">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0E48DC" w14:paraId="4EDF557C" w14:textId="77777777">
        <w:trPr>
          <w:trHeight w:val="1328"/>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C635825" w14:textId="77777777" w:rsidR="000E48DC" w:rsidRPr="009504F6" w:rsidRDefault="00D925E5">
            <w:pPr>
              <w:spacing w:after="0" w:line="240" w:lineRule="auto"/>
              <w:rPr>
                <w:rFonts w:ascii="Times New Roman" w:eastAsia="Times New Roman" w:hAnsi="Times New Roman" w:cs="Times New Roman"/>
                <w:b/>
                <w:lang w:val="lt-LT" w:eastAsia="en-US"/>
              </w:rPr>
            </w:pPr>
            <w:r w:rsidRPr="009504F6">
              <w:rPr>
                <w:rFonts w:ascii="Times New Roman" w:eastAsia="Times New Roman" w:hAnsi="Times New Roman" w:cs="Times New Roman"/>
                <w:b/>
                <w:lang w:val="lt-LT" w:eastAsia="en-US"/>
              </w:rPr>
              <w:t>Kiti mikroorganizmai</w:t>
            </w:r>
          </w:p>
          <w:p w14:paraId="3A3965F9"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pneumoniae</w:t>
            </w:r>
          </w:p>
          <w:p w14:paraId="4709D5E7"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psittaci</w:t>
            </w:r>
          </w:p>
          <w:p w14:paraId="5F5FCD97"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Coxiella burnetti</w:t>
            </w:r>
          </w:p>
          <w:p w14:paraId="795F0F6A" w14:textId="77777777" w:rsidR="000E48DC" w:rsidRDefault="00D925E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Mycoplasma pneumoniae</w:t>
            </w:r>
          </w:p>
        </w:tc>
      </w:tr>
      <w:tr w:rsidR="000E48DC" w:rsidRPr="00D446BB" w14:paraId="03912DC8" w14:textId="77777777">
        <w:trPr>
          <w:trHeight w:val="1417"/>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8DF592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Natūralus vidutinis jautrumas, jeigu nėra įgyto atsparumo mechanizmo.</w:t>
            </w:r>
          </w:p>
          <w:p w14:paraId="5B6CF91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Visi meticilinui atsparūs stafilokokai yra atsparūs amoksicilinui/klavulano rūgščiai.</w:t>
            </w:r>
          </w:p>
          <w:p w14:paraId="7E9D278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w:t>
            </w: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lang w:val="lt-LT" w:eastAsia="en-US"/>
              </w:rPr>
              <w:t>, kurie yra atsparūs penicilinui, šiuo amoksicilino/klavulano rūgšties preparatu gydyti negalima (žr. 4.4 skyrių).</w:t>
            </w:r>
          </w:p>
          <w:p w14:paraId="6E02FC2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Kai kuriose ES šalyse dažniau kaip 10 % atvejų nustatomos padermės, kurių jautrumas </w:t>
            </w:r>
            <w:r>
              <w:rPr>
                <w:rFonts w:ascii="Times New Roman" w:eastAsia="Times New Roman" w:hAnsi="Times New Roman" w:cs="Times New Roman"/>
                <w:lang w:val="lt-LT" w:eastAsia="lt-LT"/>
              </w:rPr>
              <w:t>susilpnėjęs.</w:t>
            </w:r>
          </w:p>
        </w:tc>
      </w:tr>
    </w:tbl>
    <w:p w14:paraId="739606A1" w14:textId="77777777" w:rsidR="000E48DC" w:rsidRDefault="000E48DC">
      <w:pPr>
        <w:spacing w:after="0" w:line="240" w:lineRule="auto"/>
        <w:rPr>
          <w:rFonts w:ascii="Times New Roman" w:eastAsia="Times New Roman" w:hAnsi="Times New Roman" w:cs="Times New Roman"/>
          <w:lang w:val="lt-LT" w:eastAsia="lt-LT"/>
        </w:rPr>
      </w:pPr>
    </w:p>
    <w:p w14:paraId="5D89386F"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5.2</w:t>
      </w:r>
      <w:r>
        <w:rPr>
          <w:rFonts w:ascii="Times New Roman" w:eastAsia="Times New Roman" w:hAnsi="Times New Roman" w:cs="Times New Roman"/>
          <w:b/>
          <w:lang w:val="lt-LT" w:eastAsia="lt-LT"/>
        </w:rPr>
        <w:tab/>
        <w:t xml:space="preserve">Farmakokinetinės savybės </w:t>
      </w:r>
    </w:p>
    <w:p w14:paraId="7446F488" w14:textId="77777777" w:rsidR="000E48DC" w:rsidRDefault="000E48DC">
      <w:pPr>
        <w:spacing w:after="0" w:line="240" w:lineRule="auto"/>
        <w:rPr>
          <w:rFonts w:ascii="Times New Roman" w:eastAsia="Times New Roman" w:hAnsi="Times New Roman" w:cs="Times New Roman"/>
          <w:lang w:val="lt-LT" w:eastAsia="lt-LT"/>
        </w:rPr>
      </w:pPr>
    </w:p>
    <w:p w14:paraId="611FE90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Absorbcija</w:t>
      </w:r>
    </w:p>
    <w:p w14:paraId="203CD4C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ir klavulano rūgštis visiškai ištirpta vandeniniame tirpale, kurio pH fiziologinis. Išgėrus vaistinio preparato, abi veikliosios medžiagos greitai absorbuojamos. Per burną pavartotų amoksicilino ir klavulano rūgšties biologinis prieinamumas yra maždaug 70 %. Abiejų medžiagų savybės plazmoje panašios, abiejų medžiagų didžiausia koncentracija plazmoje atsiranda (T</w:t>
      </w:r>
      <w:r>
        <w:rPr>
          <w:rFonts w:ascii="Times New Roman" w:eastAsia="Times New Roman" w:hAnsi="Times New Roman" w:cs="Times New Roman"/>
          <w:vertAlign w:val="subscript"/>
          <w:lang w:val="lt-LT" w:eastAsia="en-US"/>
        </w:rPr>
        <w:t>max</w:t>
      </w:r>
      <w:r>
        <w:rPr>
          <w:rFonts w:ascii="Times New Roman" w:eastAsia="Times New Roman" w:hAnsi="Times New Roman" w:cs="Times New Roman"/>
          <w:lang w:val="lt-LT" w:eastAsia="en-US"/>
        </w:rPr>
        <w:t>) maždaug per vieną valandą.</w:t>
      </w:r>
    </w:p>
    <w:p w14:paraId="58BB47C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parodyti tyrimo, kurio metu sveiki savanoriai grupėse nevalgę vartojo amoksiciliną/klavulano rūgštį (875 mg/125 mg tabletes du kartus per parą), farmakokinetikos duomenys.</w:t>
      </w:r>
    </w:p>
    <w:p w14:paraId="23BCAE2D" w14:textId="77777777" w:rsidR="000E48DC" w:rsidRDefault="000E48DC">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1815"/>
        <w:gridCol w:w="681"/>
        <w:gridCol w:w="1765"/>
        <w:gridCol w:w="1559"/>
        <w:gridCol w:w="1559"/>
        <w:gridCol w:w="1563"/>
      </w:tblGrid>
      <w:tr w:rsidR="000E48DC" w14:paraId="0537D1D1" w14:textId="77777777">
        <w:trPr>
          <w:trHeight w:val="289"/>
        </w:trPr>
        <w:tc>
          <w:tcPr>
            <w:tcW w:w="8941" w:type="dxa"/>
            <w:gridSpan w:val="6"/>
            <w:tcBorders>
              <w:top w:val="single" w:sz="8" w:space="0" w:color="000000"/>
              <w:left w:val="single" w:sz="8" w:space="0" w:color="000000"/>
              <w:bottom w:val="single" w:sz="8" w:space="0" w:color="000000"/>
              <w:right w:val="single" w:sz="8" w:space="0" w:color="000000"/>
            </w:tcBorders>
            <w:shd w:val="clear" w:color="auto" w:fill="auto"/>
          </w:tcPr>
          <w:p w14:paraId="1872BFE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Vidutiniai (± SN) farmakokinetikos rodmenys</w:t>
            </w:r>
          </w:p>
        </w:tc>
      </w:tr>
      <w:tr w:rsidR="000E48DC" w14:paraId="7D977D39" w14:textId="77777777">
        <w:trPr>
          <w:trHeight w:val="261"/>
        </w:trPr>
        <w:tc>
          <w:tcPr>
            <w:tcW w:w="1816" w:type="dxa"/>
            <w:vMerge w:val="restart"/>
            <w:tcBorders>
              <w:top w:val="single" w:sz="8" w:space="0" w:color="000000"/>
              <w:left w:val="single" w:sz="8" w:space="0" w:color="000000"/>
              <w:bottom w:val="single" w:sz="6" w:space="0" w:color="000000"/>
              <w:right w:val="single" w:sz="8" w:space="0" w:color="000000"/>
            </w:tcBorders>
            <w:shd w:val="clear" w:color="auto" w:fill="auto"/>
          </w:tcPr>
          <w:p w14:paraId="4978DF72"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lang w:val="lt-LT" w:eastAsia="en-US"/>
              </w:rPr>
              <w:t>Vartota veiklioji medžiaga</w:t>
            </w:r>
          </w:p>
        </w:tc>
        <w:tc>
          <w:tcPr>
            <w:tcW w:w="679" w:type="dxa"/>
            <w:tcBorders>
              <w:top w:val="single" w:sz="8" w:space="0" w:color="000000"/>
              <w:left w:val="single" w:sz="8" w:space="0" w:color="000000"/>
              <w:bottom w:val="single" w:sz="8" w:space="0" w:color="000000"/>
              <w:right w:val="single" w:sz="8" w:space="0" w:color="000000"/>
            </w:tcBorders>
            <w:shd w:val="clear" w:color="auto" w:fill="auto"/>
          </w:tcPr>
          <w:p w14:paraId="3D20EBC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Dozė </w:t>
            </w:r>
          </w:p>
        </w:tc>
        <w:tc>
          <w:tcPr>
            <w:tcW w:w="1765" w:type="dxa"/>
            <w:tcBorders>
              <w:top w:val="single" w:sz="8" w:space="0" w:color="000000"/>
              <w:left w:val="single" w:sz="8" w:space="0" w:color="000000"/>
              <w:bottom w:val="single" w:sz="8" w:space="0" w:color="000000"/>
              <w:right w:val="single" w:sz="8" w:space="0" w:color="000000"/>
            </w:tcBorders>
            <w:shd w:val="clear" w:color="auto" w:fill="auto"/>
          </w:tcPr>
          <w:p w14:paraId="33034469"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1F642C50"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6104CD6E" w14:textId="720E98B0" w:rsidR="000E48DC" w:rsidRDefault="00D925E5" w:rsidP="00BB7EEE">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AUC</w:t>
            </w:r>
            <w:r>
              <w:rPr>
                <w:rFonts w:ascii="Times New Roman" w:eastAsia="Times New Roman" w:hAnsi="Times New Roman" w:cs="Times New Roman"/>
                <w:vertAlign w:val="subscript"/>
                <w:lang w:val="lt-LT" w:eastAsia="lt-LT"/>
              </w:rPr>
              <w:t>(0-24</w:t>
            </w:r>
            <w:r w:rsidR="00BB7EEE">
              <w:rPr>
                <w:rFonts w:ascii="Times New Roman" w:eastAsia="Times New Roman" w:hAnsi="Times New Roman" w:cs="Times New Roman"/>
                <w:vertAlign w:val="subscript"/>
                <w:lang w:val="lt-LT" w:eastAsia="lt-LT"/>
              </w:rPr>
              <w:t> val.</w:t>
            </w:r>
            <w:r>
              <w:rPr>
                <w:rFonts w:ascii="Times New Roman" w:eastAsia="Times New Roman" w:hAnsi="Times New Roman" w:cs="Times New Roman"/>
                <w:vertAlign w:val="subscript"/>
                <w:lang w:val="lt-LT" w:eastAsia="lt-LT"/>
              </w:rPr>
              <w:t>)</w:t>
            </w:r>
            <w:r>
              <w:rPr>
                <w:rFonts w:ascii="Times New Roman" w:eastAsia="Times New Roman" w:hAnsi="Times New Roman" w:cs="Times New Roman"/>
                <w:lang w:val="lt-LT" w:eastAsia="lt-LT"/>
              </w:rPr>
              <w:t xml:space="preserve"> </w:t>
            </w:r>
          </w:p>
        </w:tc>
        <w:tc>
          <w:tcPr>
            <w:tcW w:w="1563" w:type="dxa"/>
            <w:tcBorders>
              <w:top w:val="single" w:sz="8" w:space="0" w:color="000000"/>
              <w:left w:val="single" w:sz="8" w:space="0" w:color="000000"/>
              <w:bottom w:val="single" w:sz="8" w:space="0" w:color="000000"/>
              <w:right w:val="single" w:sz="8" w:space="0" w:color="000000"/>
            </w:tcBorders>
            <w:shd w:val="clear" w:color="auto" w:fill="auto"/>
          </w:tcPr>
          <w:p w14:paraId="1049E309"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1/2</w:t>
            </w:r>
            <w:r>
              <w:rPr>
                <w:rFonts w:ascii="Times New Roman" w:eastAsia="Times New Roman" w:hAnsi="Times New Roman" w:cs="Times New Roman"/>
                <w:color w:val="000000"/>
                <w:lang w:val="lt-LT" w:eastAsia="en-US"/>
              </w:rPr>
              <w:t xml:space="preserve"> </w:t>
            </w:r>
          </w:p>
        </w:tc>
      </w:tr>
      <w:tr w:rsidR="000E48DC" w14:paraId="25986BAC" w14:textId="77777777">
        <w:trPr>
          <w:trHeight w:val="356"/>
        </w:trPr>
        <w:tc>
          <w:tcPr>
            <w:tcW w:w="1816" w:type="dxa"/>
            <w:vMerge/>
            <w:tcBorders>
              <w:top w:val="single" w:sz="8" w:space="0" w:color="000000"/>
              <w:left w:val="single" w:sz="8" w:space="0" w:color="000000"/>
              <w:bottom w:val="single" w:sz="6" w:space="0" w:color="000000"/>
              <w:right w:val="single" w:sz="8" w:space="0" w:color="000000"/>
            </w:tcBorders>
            <w:shd w:val="clear" w:color="auto" w:fill="auto"/>
          </w:tcPr>
          <w:p w14:paraId="37ABF350" w14:textId="77777777" w:rsidR="000E48DC" w:rsidRDefault="000E48DC">
            <w:pPr>
              <w:spacing w:after="0" w:line="240" w:lineRule="auto"/>
              <w:rPr>
                <w:rFonts w:ascii="Times New Roman" w:eastAsia="Times New Roman" w:hAnsi="Times New Roman" w:cs="Times New Roman"/>
                <w:lang w:val="lt-LT" w:eastAsia="en-US"/>
              </w:rPr>
            </w:pPr>
          </w:p>
        </w:tc>
        <w:tc>
          <w:tcPr>
            <w:tcW w:w="679" w:type="dxa"/>
            <w:tcBorders>
              <w:top w:val="single" w:sz="8" w:space="0" w:color="000000"/>
              <w:left w:val="single" w:sz="8" w:space="0" w:color="000000"/>
              <w:bottom w:val="single" w:sz="8" w:space="0" w:color="000000"/>
              <w:right w:val="single" w:sz="8" w:space="0" w:color="000000"/>
            </w:tcBorders>
            <w:shd w:val="clear" w:color="auto" w:fill="auto"/>
          </w:tcPr>
          <w:p w14:paraId="5AA2046D"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(mg)</w:t>
            </w:r>
          </w:p>
        </w:tc>
        <w:tc>
          <w:tcPr>
            <w:tcW w:w="1765" w:type="dxa"/>
            <w:tcBorders>
              <w:top w:val="single" w:sz="8" w:space="0" w:color="000000"/>
              <w:left w:val="single" w:sz="8" w:space="0" w:color="000000"/>
              <w:bottom w:val="single" w:sz="8" w:space="0" w:color="000000"/>
              <w:right w:val="single" w:sz="8" w:space="0" w:color="000000"/>
            </w:tcBorders>
            <w:shd w:val="clear" w:color="auto" w:fill="auto"/>
          </w:tcPr>
          <w:p w14:paraId="1490A490"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w:t>
            </w:r>
            <w:r>
              <w:rPr>
                <w:rFonts w:ascii="Symbol" w:eastAsia="Symbol" w:hAnsi="Symbol" w:cs="Symbol"/>
                <w:color w:val="000000"/>
                <w:lang w:val="lt-LT" w:eastAsia="en-US"/>
              </w:rPr>
              <w:t></w:t>
            </w:r>
            <w:r>
              <w:rPr>
                <w:rFonts w:ascii="Times New Roman" w:eastAsia="Times New Roman" w:hAnsi="Times New Roman" w:cs="Times New Roman"/>
                <w:color w:val="000000"/>
                <w:lang w:val="lt-LT" w:eastAsia="en-US"/>
              </w:rPr>
              <w:t>g/ml)</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0C05EF6C" w14:textId="77777777" w:rsidR="000E48DC" w:rsidRDefault="00D925E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5ABEC42C"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(μg.val./ml)</w:t>
            </w:r>
          </w:p>
        </w:tc>
        <w:tc>
          <w:tcPr>
            <w:tcW w:w="1563" w:type="dxa"/>
            <w:tcBorders>
              <w:top w:val="single" w:sz="8" w:space="0" w:color="000000"/>
              <w:left w:val="single" w:sz="8" w:space="0" w:color="000000"/>
              <w:bottom w:val="single" w:sz="8" w:space="0" w:color="000000"/>
              <w:right w:val="single" w:sz="8" w:space="0" w:color="000000"/>
            </w:tcBorders>
            <w:shd w:val="clear" w:color="auto" w:fill="auto"/>
          </w:tcPr>
          <w:p w14:paraId="63789FD4" w14:textId="77777777" w:rsidR="000E48DC" w:rsidRDefault="00D925E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r>
      <w:tr w:rsidR="000E48DC" w14:paraId="12254081" w14:textId="77777777">
        <w:trPr>
          <w:trHeight w:val="289"/>
        </w:trPr>
        <w:tc>
          <w:tcPr>
            <w:tcW w:w="8941" w:type="dxa"/>
            <w:gridSpan w:val="6"/>
            <w:tcBorders>
              <w:top w:val="single" w:sz="8" w:space="0" w:color="000000"/>
              <w:left w:val="single" w:sz="8" w:space="0" w:color="000000"/>
              <w:bottom w:val="single" w:sz="8" w:space="0" w:color="000000"/>
              <w:right w:val="single" w:sz="8" w:space="0" w:color="000000"/>
            </w:tcBorders>
            <w:shd w:val="clear" w:color="auto" w:fill="auto"/>
          </w:tcPr>
          <w:p w14:paraId="63676F49" w14:textId="77777777" w:rsidR="000E48DC" w:rsidRDefault="00D925E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Amoksicilinas</w:t>
            </w:r>
          </w:p>
        </w:tc>
      </w:tr>
      <w:tr w:rsidR="000E48DC" w14:paraId="119B445C" w14:textId="77777777">
        <w:trPr>
          <w:trHeight w:val="549"/>
        </w:trPr>
        <w:tc>
          <w:tcPr>
            <w:tcW w:w="1816" w:type="dxa"/>
            <w:tcBorders>
              <w:top w:val="single" w:sz="8" w:space="0" w:color="000000"/>
              <w:left w:val="single" w:sz="8" w:space="0" w:color="000000"/>
              <w:bottom w:val="single" w:sz="8" w:space="0" w:color="000000"/>
              <w:right w:val="single" w:sz="8" w:space="0" w:color="000000"/>
            </w:tcBorders>
            <w:shd w:val="clear" w:color="auto" w:fill="auto"/>
          </w:tcPr>
          <w:p w14:paraId="3A28477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364984D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875 mg/125 mg</w:t>
            </w:r>
          </w:p>
        </w:tc>
        <w:tc>
          <w:tcPr>
            <w:tcW w:w="679" w:type="dxa"/>
            <w:tcBorders>
              <w:top w:val="single" w:sz="8" w:space="0" w:color="000000"/>
              <w:left w:val="single" w:sz="8" w:space="0" w:color="000000"/>
              <w:bottom w:val="single" w:sz="8" w:space="0" w:color="000000"/>
              <w:right w:val="single" w:sz="8" w:space="0" w:color="000000"/>
            </w:tcBorders>
            <w:shd w:val="clear" w:color="auto" w:fill="auto"/>
          </w:tcPr>
          <w:p w14:paraId="3D799D7F"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875</w:t>
            </w:r>
          </w:p>
        </w:tc>
        <w:tc>
          <w:tcPr>
            <w:tcW w:w="1765" w:type="dxa"/>
            <w:tcBorders>
              <w:top w:val="single" w:sz="8" w:space="0" w:color="000000"/>
              <w:left w:val="single" w:sz="8" w:space="0" w:color="000000"/>
              <w:bottom w:val="single" w:sz="8" w:space="0" w:color="000000"/>
              <w:right w:val="single" w:sz="8" w:space="0" w:color="000000"/>
            </w:tcBorders>
            <w:shd w:val="clear" w:color="auto" w:fill="auto"/>
          </w:tcPr>
          <w:p w14:paraId="7D9BDADD"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11,64 ± 2,78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5F28464C"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1,5 (1,0</w:t>
            </w:r>
            <w:r>
              <w:rPr>
                <w:rFonts w:ascii="Times New Roman" w:eastAsia="Times New Roman" w:hAnsi="Times New Roman" w:cs="Times New Roman"/>
                <w:color w:val="000000"/>
                <w:lang w:val="lt-LT" w:eastAsia="en-US"/>
              </w:rPr>
              <w:noBreakHyphen/>
              <w:t xml:space="preserve">2,5)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271DAEBF"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53,52 ± 12,31</w:t>
            </w:r>
          </w:p>
        </w:tc>
        <w:tc>
          <w:tcPr>
            <w:tcW w:w="1563" w:type="dxa"/>
            <w:tcBorders>
              <w:top w:val="single" w:sz="8" w:space="0" w:color="000000"/>
              <w:left w:val="single" w:sz="8" w:space="0" w:color="000000"/>
              <w:bottom w:val="single" w:sz="8" w:space="0" w:color="000000"/>
              <w:right w:val="single" w:sz="8" w:space="0" w:color="000000"/>
            </w:tcBorders>
            <w:shd w:val="clear" w:color="auto" w:fill="auto"/>
          </w:tcPr>
          <w:p w14:paraId="38C5A6C2"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1,19 ± 0,21</w:t>
            </w:r>
          </w:p>
        </w:tc>
      </w:tr>
      <w:tr w:rsidR="000E48DC" w14:paraId="130D90D3" w14:textId="77777777">
        <w:trPr>
          <w:trHeight w:val="289"/>
        </w:trPr>
        <w:tc>
          <w:tcPr>
            <w:tcW w:w="8941" w:type="dxa"/>
            <w:gridSpan w:val="6"/>
            <w:tcBorders>
              <w:top w:val="single" w:sz="8" w:space="0" w:color="000000"/>
              <w:left w:val="single" w:sz="8" w:space="0" w:color="000000"/>
              <w:bottom w:val="single" w:sz="8" w:space="0" w:color="000000"/>
              <w:right w:val="single" w:sz="8" w:space="0" w:color="000000"/>
            </w:tcBorders>
            <w:shd w:val="clear" w:color="auto" w:fill="auto"/>
          </w:tcPr>
          <w:p w14:paraId="0C9A35C5" w14:textId="77777777" w:rsidR="000E48DC" w:rsidRDefault="00D925E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Klavulano rūgštis</w:t>
            </w:r>
          </w:p>
        </w:tc>
      </w:tr>
      <w:tr w:rsidR="000E48DC" w14:paraId="4AE544A5" w14:textId="77777777">
        <w:trPr>
          <w:trHeight w:val="548"/>
        </w:trPr>
        <w:tc>
          <w:tcPr>
            <w:tcW w:w="1816" w:type="dxa"/>
            <w:tcBorders>
              <w:top w:val="single" w:sz="8" w:space="0" w:color="000000"/>
              <w:left w:val="single" w:sz="8" w:space="0" w:color="000000"/>
              <w:bottom w:val="single" w:sz="8" w:space="0" w:color="000000"/>
              <w:right w:val="single" w:sz="8" w:space="0" w:color="000000"/>
            </w:tcBorders>
            <w:shd w:val="clear" w:color="auto" w:fill="auto"/>
          </w:tcPr>
          <w:p w14:paraId="0A79A25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77563D45" w14:textId="77777777" w:rsidR="000E48DC" w:rsidRDefault="00D925E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875 mg/125 mg</w:t>
            </w:r>
          </w:p>
        </w:tc>
        <w:tc>
          <w:tcPr>
            <w:tcW w:w="679" w:type="dxa"/>
            <w:tcBorders>
              <w:top w:val="single" w:sz="8" w:space="0" w:color="000000"/>
              <w:left w:val="single" w:sz="8" w:space="0" w:color="000000"/>
              <w:bottom w:val="single" w:sz="8" w:space="0" w:color="000000"/>
              <w:right w:val="single" w:sz="8" w:space="0" w:color="000000"/>
            </w:tcBorders>
            <w:shd w:val="clear" w:color="auto" w:fill="auto"/>
          </w:tcPr>
          <w:p w14:paraId="42797375"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125</w:t>
            </w:r>
          </w:p>
        </w:tc>
        <w:tc>
          <w:tcPr>
            <w:tcW w:w="1765" w:type="dxa"/>
            <w:tcBorders>
              <w:top w:val="single" w:sz="8" w:space="0" w:color="000000"/>
              <w:left w:val="single" w:sz="8" w:space="0" w:color="000000"/>
              <w:bottom w:val="single" w:sz="8" w:space="0" w:color="000000"/>
              <w:right w:val="single" w:sz="8" w:space="0" w:color="000000"/>
            </w:tcBorders>
            <w:shd w:val="clear" w:color="auto" w:fill="auto"/>
          </w:tcPr>
          <w:p w14:paraId="1E5F78C0" w14:textId="35048136" w:rsidR="000E48DC" w:rsidRDefault="00D925E5" w:rsidP="009504F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2,18 ± 0,99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4FA81246"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1,25 (1,0</w:t>
            </w:r>
            <w:r>
              <w:rPr>
                <w:rFonts w:ascii="Times New Roman" w:eastAsia="Times New Roman" w:hAnsi="Times New Roman" w:cs="Times New Roman"/>
                <w:color w:val="000000"/>
                <w:lang w:val="lt-LT" w:eastAsia="en-US"/>
              </w:rPr>
              <w:noBreakHyphen/>
              <w:t xml:space="preserve">2,0)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7DD1EDEE"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10,16 ± 3,04</w:t>
            </w:r>
          </w:p>
        </w:tc>
        <w:tc>
          <w:tcPr>
            <w:tcW w:w="1563" w:type="dxa"/>
            <w:tcBorders>
              <w:top w:val="single" w:sz="8" w:space="0" w:color="000000"/>
              <w:left w:val="single" w:sz="8" w:space="0" w:color="000000"/>
              <w:bottom w:val="single" w:sz="8" w:space="0" w:color="000000"/>
              <w:right w:val="single" w:sz="8" w:space="0" w:color="000000"/>
            </w:tcBorders>
            <w:shd w:val="clear" w:color="auto" w:fill="auto"/>
          </w:tcPr>
          <w:p w14:paraId="79A1AFE1" w14:textId="77777777" w:rsidR="000E48DC" w:rsidRDefault="00D925E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0,96 ± 0,12</w:t>
            </w:r>
          </w:p>
        </w:tc>
      </w:tr>
      <w:tr w:rsidR="000E48DC" w:rsidRPr="00D446BB" w14:paraId="5913132A" w14:textId="77777777">
        <w:trPr>
          <w:trHeight w:val="549"/>
        </w:trPr>
        <w:tc>
          <w:tcPr>
            <w:tcW w:w="8941" w:type="dxa"/>
            <w:gridSpan w:val="6"/>
            <w:tcBorders>
              <w:top w:val="single" w:sz="8" w:space="0" w:color="000000"/>
              <w:left w:val="single" w:sz="8" w:space="0" w:color="000000"/>
              <w:bottom w:val="single" w:sz="8" w:space="0" w:color="000000"/>
              <w:right w:val="single" w:sz="8" w:space="0" w:color="000000"/>
            </w:tcBorders>
            <w:shd w:val="clear" w:color="auto" w:fill="auto"/>
          </w:tcPr>
          <w:p w14:paraId="58875C2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 – amoksicilinas, KR – klavulano rūgštis</w:t>
            </w:r>
          </w:p>
          <w:p w14:paraId="5BE7722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Mediana (ribos)</w:t>
            </w:r>
          </w:p>
        </w:tc>
      </w:tr>
    </w:tbl>
    <w:p w14:paraId="4BD319A9" w14:textId="77777777" w:rsidR="000E48DC" w:rsidRDefault="000E48DC">
      <w:pPr>
        <w:spacing w:after="0" w:line="240" w:lineRule="auto"/>
        <w:rPr>
          <w:rFonts w:ascii="Times New Roman" w:eastAsia="Times New Roman" w:hAnsi="Times New Roman" w:cs="Times New Roman"/>
          <w:lang w:val="lt-LT" w:eastAsia="en-US"/>
        </w:rPr>
      </w:pPr>
    </w:p>
    <w:p w14:paraId="7C8C3558" w14:textId="4176E278"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ir klavulano rūgšties koncentracijos serume vartojant amoksiciliną/klavulano rūgštį buvo panašios į tas, kurios atsiranda</w:t>
      </w:r>
      <w:r w:rsidR="00EF32D0" w:rsidRPr="00EF32D0">
        <w:rPr>
          <w:rFonts w:ascii="Times New Roman" w:eastAsiaTheme="minorHAnsi" w:hAnsi="Times New Roman" w:cs="Times New Roman"/>
          <w:lang w:val="lt-LT" w:eastAsia="en-US"/>
        </w:rPr>
        <w:t xml:space="preserve"> </w:t>
      </w:r>
      <w:r w:rsidR="00EF32D0" w:rsidRPr="00395175">
        <w:rPr>
          <w:rFonts w:ascii="Times New Roman" w:eastAsiaTheme="minorHAnsi" w:hAnsi="Times New Roman" w:cs="Times New Roman"/>
          <w:lang w:val="lt-LT" w:eastAsia="en-US"/>
        </w:rPr>
        <w:t xml:space="preserve">vartojant </w:t>
      </w:r>
      <w:r w:rsidR="00EF32D0">
        <w:rPr>
          <w:rFonts w:ascii="Times New Roman" w:eastAsiaTheme="minorHAnsi" w:hAnsi="Times New Roman" w:cs="Times New Roman"/>
          <w:lang w:val="lt-LT" w:eastAsia="en-US"/>
        </w:rPr>
        <w:t xml:space="preserve">per burną atskirai ekvivalentiškas </w:t>
      </w:r>
      <w:r w:rsidR="00EF32D0" w:rsidRPr="00395175">
        <w:rPr>
          <w:rFonts w:ascii="Times New Roman" w:eastAsiaTheme="minorHAnsi" w:hAnsi="Times New Roman" w:cs="Times New Roman"/>
          <w:lang w:val="lt-LT" w:eastAsia="en-US"/>
        </w:rPr>
        <w:t>amoksicilin</w:t>
      </w:r>
      <w:r w:rsidR="00EF32D0">
        <w:rPr>
          <w:rFonts w:ascii="Times New Roman" w:eastAsiaTheme="minorHAnsi" w:hAnsi="Times New Roman" w:cs="Times New Roman"/>
          <w:lang w:val="lt-LT" w:eastAsia="en-US"/>
        </w:rPr>
        <w:t>o</w:t>
      </w:r>
      <w:r w:rsidR="00EF32D0" w:rsidRPr="00395175">
        <w:rPr>
          <w:rFonts w:ascii="Times New Roman" w:eastAsiaTheme="minorHAnsi" w:hAnsi="Times New Roman" w:cs="Times New Roman"/>
          <w:lang w:val="lt-LT" w:eastAsia="en-US"/>
        </w:rPr>
        <w:t xml:space="preserve"> ar klavulano rūgšt</w:t>
      </w:r>
      <w:r w:rsidR="00EF32D0">
        <w:rPr>
          <w:rFonts w:ascii="Times New Roman" w:eastAsiaTheme="minorHAnsi" w:hAnsi="Times New Roman" w:cs="Times New Roman"/>
          <w:lang w:val="lt-LT" w:eastAsia="en-US"/>
        </w:rPr>
        <w:t>ies dozes</w:t>
      </w:r>
      <w:r>
        <w:rPr>
          <w:rFonts w:ascii="Times New Roman" w:eastAsia="Times New Roman" w:hAnsi="Times New Roman" w:cs="Times New Roman"/>
          <w:lang w:val="lt-LT" w:eastAsia="en-US"/>
        </w:rPr>
        <w:t>.</w:t>
      </w:r>
    </w:p>
    <w:p w14:paraId="29E75FB7" w14:textId="77777777" w:rsidR="000E48DC" w:rsidRDefault="000E48DC">
      <w:pPr>
        <w:spacing w:after="0" w:line="240" w:lineRule="auto"/>
        <w:rPr>
          <w:rFonts w:ascii="Times New Roman" w:eastAsia="Times New Roman" w:hAnsi="Times New Roman" w:cs="Times New Roman"/>
          <w:lang w:val="lt-LT" w:eastAsia="en-US"/>
        </w:rPr>
      </w:pPr>
    </w:p>
    <w:p w14:paraId="2C4FB4F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Pasiskirstymas</w:t>
      </w:r>
    </w:p>
    <w:p w14:paraId="08DD43A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Maždaug 25 % visos plazmoje esančios klavulano rūgšties ir 18 % viso plazmoje esančio amoksicilino prisijungia prie plazmos baltymų. Tariamas amoksicilino pasiskirstymo tūris yra maždaug 0,3</w:t>
      </w:r>
      <w:r>
        <w:rPr>
          <w:rFonts w:ascii="Times New Roman" w:eastAsia="Times New Roman" w:hAnsi="Times New Roman" w:cs="Times New Roman"/>
          <w:lang w:val="lt-LT" w:eastAsia="en-US"/>
        </w:rPr>
        <w:noBreakHyphen/>
        <w:t>0,4 l/kg, o klavulano rūgšties maždaug 0,2 l/kg.</w:t>
      </w:r>
    </w:p>
    <w:p w14:paraId="2B78A5FF" w14:textId="77777777" w:rsidR="000E48DC" w:rsidRDefault="000E48DC">
      <w:pPr>
        <w:spacing w:after="0" w:line="240" w:lineRule="auto"/>
        <w:rPr>
          <w:rFonts w:ascii="Times New Roman" w:eastAsia="Times New Roman" w:hAnsi="Times New Roman" w:cs="Times New Roman"/>
          <w:lang w:val="lt-LT" w:eastAsia="en-US"/>
        </w:rPr>
      </w:pPr>
    </w:p>
    <w:p w14:paraId="4E85030C"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5FD2D446" w14:textId="77777777" w:rsidR="000E48DC" w:rsidRDefault="000E48DC">
      <w:pPr>
        <w:spacing w:after="0" w:line="240" w:lineRule="auto"/>
        <w:rPr>
          <w:rFonts w:ascii="Times New Roman" w:eastAsia="Times New Roman" w:hAnsi="Times New Roman" w:cs="Times New Roman"/>
          <w:lang w:val="lt-LT" w:eastAsia="en-US"/>
        </w:rPr>
      </w:pPr>
    </w:p>
    <w:p w14:paraId="1B55B938" w14:textId="77777777" w:rsidR="00196BD7"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Tyrimai su gyvūnais nerodo, kad kurios nors vaistiniame preparate esančios veikliosios medžiagos daug susikauptų audiniuose. </w:t>
      </w:r>
    </w:p>
    <w:p w14:paraId="3626775E" w14:textId="461B2B3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kaip ir daugumos penicilinų, galima aptikti motinos piene.</w:t>
      </w:r>
    </w:p>
    <w:p w14:paraId="7CBE273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Motinos piene galima aptikti ir klavulano rūgšties pėdsakų (žr. 4.6 skyrių).</w:t>
      </w:r>
    </w:p>
    <w:p w14:paraId="25F4440D" w14:textId="77777777" w:rsidR="000E48DC" w:rsidRDefault="000E48DC">
      <w:pPr>
        <w:spacing w:after="0" w:line="240" w:lineRule="auto"/>
        <w:rPr>
          <w:rFonts w:ascii="Times New Roman" w:eastAsia="Times New Roman" w:hAnsi="Times New Roman" w:cs="Times New Roman"/>
          <w:lang w:val="lt-LT" w:eastAsia="en-US"/>
        </w:rPr>
      </w:pPr>
    </w:p>
    <w:p w14:paraId="26E367F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Ir amoksicilinas, ir klavulano rūgštis prasiskverbia pro placentos barjerą (žr. 4.6 skyrių).</w:t>
      </w:r>
    </w:p>
    <w:p w14:paraId="7D191066" w14:textId="77777777" w:rsidR="000E48DC" w:rsidRDefault="000E48DC">
      <w:pPr>
        <w:spacing w:after="0" w:line="240" w:lineRule="auto"/>
        <w:rPr>
          <w:rFonts w:ascii="Times New Roman" w:eastAsia="Times New Roman" w:hAnsi="Times New Roman" w:cs="Times New Roman"/>
          <w:lang w:val="lt-LT" w:eastAsia="en-US"/>
        </w:rPr>
      </w:pPr>
    </w:p>
    <w:p w14:paraId="459721CC"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Biotransformacija</w:t>
      </w:r>
    </w:p>
    <w:p w14:paraId="51F87BF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Dalis amoksicilino šalinama su šlapimu neaktyvios peniciloinės rūgšties pavidalu (taip šalinama iki 10</w:t>
      </w:r>
      <w:r>
        <w:rPr>
          <w:rFonts w:ascii="Times New Roman" w:eastAsia="Times New Roman" w:hAnsi="Times New Roman" w:cs="Times New Roman"/>
          <w:lang w:val="lt-LT" w:eastAsia="en-US"/>
        </w:rPr>
        <w:noBreakHyphen/>
        <w:t>25 % suvartotos dozės). Didelė dalis klavulano rūgšties žmogaus organizme metabolizuojama ir eliminuojama su šlapimu bei išmatomis, o anglies dioksidas su iškvepiamu oru.</w:t>
      </w:r>
    </w:p>
    <w:p w14:paraId="44B9231A" w14:textId="77777777" w:rsidR="000E48DC" w:rsidRDefault="000E48DC">
      <w:pPr>
        <w:spacing w:after="0" w:line="240" w:lineRule="auto"/>
        <w:rPr>
          <w:rFonts w:ascii="Times New Roman" w:eastAsia="Times New Roman" w:hAnsi="Times New Roman" w:cs="Times New Roman"/>
          <w:lang w:val="lt-LT" w:eastAsia="en-US"/>
        </w:rPr>
      </w:pPr>
    </w:p>
    <w:p w14:paraId="0D846AE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Eliminacija</w:t>
      </w:r>
    </w:p>
    <w:p w14:paraId="2C05B3D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daugiausia eliminuojamas per inkstus, o klavulano rūgštis eliminuojama ir per inkstus, ir eliminacijos ne per inkstus būdais.</w:t>
      </w:r>
    </w:p>
    <w:p w14:paraId="71D171CF" w14:textId="77777777" w:rsidR="000E48DC" w:rsidRDefault="000E48DC">
      <w:pPr>
        <w:spacing w:after="0" w:line="240" w:lineRule="auto"/>
        <w:rPr>
          <w:rFonts w:ascii="Times New Roman" w:eastAsia="Times New Roman" w:hAnsi="Times New Roman" w:cs="Times New Roman"/>
          <w:lang w:val="lt-LT" w:eastAsia="en-US"/>
        </w:rPr>
      </w:pPr>
    </w:p>
    <w:p w14:paraId="0B07F43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Amoksicilino/klavulano rūgšties vidutinis pusinės eliminacijos periodas iš sveikų asmenų organizmo trunka maždaug vieną valandą, o vidutinis galutinis klirensas yra maždaug 25 l/val. Išgėrus vieną 250/125 mg ar vieną 500/125 mg Amoksiklav tabletę, per pirmąsias 6 valandas su šlapimu </w:t>
      </w:r>
      <w:r>
        <w:rPr>
          <w:rFonts w:ascii="Times New Roman" w:eastAsia="Times New Roman" w:hAnsi="Times New Roman" w:cs="Times New Roman"/>
          <w:lang w:val="lt-LT" w:eastAsia="en-US"/>
        </w:rPr>
        <w:lastRenderedPageBreak/>
        <w:t>nepakitusios medžiagos pavidalu pašalinama maždaug 60</w:t>
      </w:r>
      <w:r>
        <w:rPr>
          <w:rFonts w:ascii="Times New Roman" w:eastAsia="Times New Roman" w:hAnsi="Times New Roman" w:cs="Times New Roman"/>
          <w:lang w:val="lt-LT" w:eastAsia="en-US"/>
        </w:rPr>
        <w:noBreakHyphen/>
        <w:t>70 % amoksicilino ir maždaug 40</w:t>
      </w:r>
      <w:r>
        <w:rPr>
          <w:rFonts w:ascii="Times New Roman" w:eastAsia="Times New Roman" w:hAnsi="Times New Roman" w:cs="Times New Roman"/>
          <w:lang w:val="lt-LT" w:eastAsia="en-US"/>
        </w:rPr>
        <w:noBreakHyphen/>
        <w:t>65 % klavulano rūgšties. Įvairūs tyrimai rodo, kad per 24 valandas su šlapimu pašalinama 50</w:t>
      </w:r>
      <w:r>
        <w:rPr>
          <w:rFonts w:ascii="Times New Roman" w:eastAsia="Times New Roman" w:hAnsi="Times New Roman" w:cs="Times New Roman"/>
          <w:lang w:val="lt-LT" w:eastAsia="en-US"/>
        </w:rPr>
        <w:noBreakHyphen/>
        <w:t>85 % amoksicilino ir 27</w:t>
      </w:r>
      <w:r>
        <w:rPr>
          <w:rFonts w:ascii="Times New Roman" w:eastAsia="Times New Roman" w:hAnsi="Times New Roman" w:cs="Times New Roman"/>
          <w:lang w:val="lt-LT" w:eastAsia="en-US"/>
        </w:rPr>
        <w:noBreakHyphen/>
        <w:t>60 % klavulano rūgšties. Didžiausia dalis klavulano rūgšties pašalinama per pirmas 2 valandas po vaistinio preparato pavartojimo.</w:t>
      </w:r>
    </w:p>
    <w:p w14:paraId="4B305F35"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Kartu su probenecidu vartojamo amoksicilino šalinimas sulėtėja, bet nesulėtėja klavulano rūgšties ekskrecija per inkstus (žr. 4.5 skyrių).</w:t>
      </w:r>
    </w:p>
    <w:p w14:paraId="19C158CF" w14:textId="77777777" w:rsidR="000E48DC" w:rsidRDefault="000E48DC">
      <w:pPr>
        <w:spacing w:after="0" w:line="240" w:lineRule="auto"/>
        <w:rPr>
          <w:rFonts w:ascii="Times New Roman" w:eastAsia="Times New Roman" w:hAnsi="Times New Roman" w:cs="Times New Roman"/>
          <w:lang w:val="lt-LT" w:eastAsia="en-US"/>
        </w:rPr>
      </w:pPr>
    </w:p>
    <w:p w14:paraId="2978CDE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Amžius</w:t>
      </w:r>
    </w:p>
    <w:p w14:paraId="1A7FBC1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315F4F11" w14:textId="77777777" w:rsidR="000E48DC" w:rsidRDefault="000E48DC">
      <w:pPr>
        <w:spacing w:after="0" w:line="240" w:lineRule="auto"/>
        <w:rPr>
          <w:rFonts w:ascii="Times New Roman" w:eastAsia="Times New Roman" w:hAnsi="Times New Roman" w:cs="Times New Roman"/>
          <w:lang w:val="lt-LT" w:eastAsia="en-US"/>
        </w:rPr>
      </w:pPr>
    </w:p>
    <w:p w14:paraId="3069060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Lytis</w:t>
      </w:r>
    </w:p>
    <w:p w14:paraId="481A40D8"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Sveikiems vyrams ir moterims vartojant amoksiciliną/klavulano rūgštį per burną, lytis didelės įtakos amoksicilino ar klavulano rūgšties farmakokinetikai neturėjo.</w:t>
      </w:r>
    </w:p>
    <w:p w14:paraId="32367EAE" w14:textId="77777777" w:rsidR="000E48DC" w:rsidRDefault="000E48DC">
      <w:pPr>
        <w:spacing w:after="0" w:line="240" w:lineRule="auto"/>
        <w:rPr>
          <w:rFonts w:ascii="Times New Roman" w:eastAsia="Times New Roman" w:hAnsi="Times New Roman" w:cs="Times New Roman"/>
          <w:lang w:val="lt-LT" w:eastAsia="en-US"/>
        </w:rPr>
      </w:pPr>
    </w:p>
    <w:p w14:paraId="6FA6956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Sutrikusi inkstų funkcija</w:t>
      </w:r>
    </w:p>
    <w:p w14:paraId="64BD7E9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54AEEE87" w14:textId="77777777" w:rsidR="000E48DC" w:rsidRDefault="000E48DC">
      <w:pPr>
        <w:spacing w:after="0" w:line="240" w:lineRule="auto"/>
        <w:rPr>
          <w:rFonts w:ascii="Times New Roman" w:eastAsia="Times New Roman" w:hAnsi="Times New Roman" w:cs="Times New Roman"/>
          <w:lang w:val="lt-LT" w:eastAsia="en-US"/>
        </w:rPr>
      </w:pPr>
    </w:p>
    <w:p w14:paraId="5601924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Sutrikusi kepenų funkcija</w:t>
      </w:r>
    </w:p>
    <w:p w14:paraId="155664F9" w14:textId="5B341C54"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196BD7">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kepenų </w:t>
      </w:r>
      <w:r w:rsidR="00196BD7">
        <w:rPr>
          <w:rFonts w:ascii="Times New Roman" w:eastAsia="Times New Roman" w:hAnsi="Times New Roman" w:cs="Times New Roman"/>
          <w:lang w:val="lt-LT" w:eastAsia="en-US"/>
        </w:rPr>
        <w:t xml:space="preserve">funkcija </w:t>
      </w:r>
      <w:r>
        <w:rPr>
          <w:rFonts w:ascii="Times New Roman" w:eastAsia="Times New Roman" w:hAnsi="Times New Roman" w:cs="Times New Roman"/>
          <w:lang w:val="lt-LT" w:eastAsia="en-US"/>
        </w:rPr>
        <w:t>sutrik</w:t>
      </w:r>
      <w:r w:rsidR="00196BD7">
        <w:rPr>
          <w:rFonts w:ascii="Times New Roman" w:eastAsia="Times New Roman" w:hAnsi="Times New Roman" w:cs="Times New Roman"/>
          <w:lang w:val="lt-LT" w:eastAsia="en-US"/>
        </w:rPr>
        <w:t>usi</w:t>
      </w:r>
      <w:r>
        <w:rPr>
          <w:rFonts w:ascii="Times New Roman" w:eastAsia="Times New Roman" w:hAnsi="Times New Roman" w:cs="Times New Roman"/>
          <w:lang w:val="lt-LT" w:eastAsia="en-US"/>
        </w:rPr>
        <w:t>, vaistinį preparatą vartoti reikia atsargiai ir reguliariai stebėti kepenų funkciją.</w:t>
      </w:r>
    </w:p>
    <w:p w14:paraId="2E6C657F" w14:textId="77777777" w:rsidR="000E48DC" w:rsidRDefault="000E48DC">
      <w:pPr>
        <w:spacing w:after="0" w:line="240" w:lineRule="auto"/>
        <w:rPr>
          <w:rFonts w:ascii="Times New Roman" w:eastAsia="Times New Roman" w:hAnsi="Times New Roman" w:cs="Times New Roman"/>
          <w:lang w:val="lt-LT" w:eastAsia="lt-LT"/>
        </w:rPr>
      </w:pPr>
    </w:p>
    <w:p w14:paraId="0F7E8617"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5.3</w:t>
      </w:r>
      <w:r>
        <w:rPr>
          <w:rFonts w:ascii="Times New Roman" w:eastAsia="Times New Roman" w:hAnsi="Times New Roman" w:cs="Times New Roman"/>
          <w:b/>
          <w:lang w:val="lt-LT" w:eastAsia="lt-LT"/>
        </w:rPr>
        <w:tab/>
        <w:t>Ikiklinikinių saugumo tyrimų duomenys</w:t>
      </w:r>
    </w:p>
    <w:p w14:paraId="03EAE8BD" w14:textId="77777777" w:rsidR="000E48DC" w:rsidRDefault="000E48DC">
      <w:pPr>
        <w:spacing w:after="0" w:line="240" w:lineRule="auto"/>
        <w:rPr>
          <w:rFonts w:ascii="Times New Roman" w:eastAsia="Times New Roman" w:hAnsi="Times New Roman" w:cs="Times New Roman"/>
          <w:lang w:val="lt-LT" w:eastAsia="lt-LT"/>
        </w:rPr>
      </w:pPr>
    </w:p>
    <w:p w14:paraId="65EF5FF8"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Įprastų farmakologinio saugumo, genotoksiškumo ir toksinio poveikio reprodukcijai ikiklinikinių tyrimų duomenys specifinio pavojaus žmogui nerodo.</w:t>
      </w:r>
    </w:p>
    <w:p w14:paraId="2B41879C" w14:textId="77777777" w:rsidR="000E48DC" w:rsidRDefault="000E48DC">
      <w:pPr>
        <w:spacing w:after="0" w:line="240" w:lineRule="auto"/>
        <w:rPr>
          <w:rFonts w:ascii="Times New Roman" w:eastAsia="Times New Roman" w:hAnsi="Times New Roman" w:cs="Times New Roman"/>
          <w:lang w:val="lt-LT" w:eastAsia="en-US"/>
        </w:rPr>
      </w:pPr>
    </w:p>
    <w:p w14:paraId="0BFC2F5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 šunimis atlikti kartotinių dozių toksiškumo tyrimai parodė, kad amoksicilinas/klavulano rūgštis sukelia skrandžio dirginimą ir vėmimą bei keičia liežuvio spalvą.</w:t>
      </w:r>
    </w:p>
    <w:p w14:paraId="64B0AA8A" w14:textId="77777777" w:rsidR="000E48DC" w:rsidRDefault="000E48DC">
      <w:pPr>
        <w:spacing w:after="0" w:line="240" w:lineRule="auto"/>
        <w:rPr>
          <w:rFonts w:ascii="Times New Roman" w:eastAsia="Times New Roman" w:hAnsi="Times New Roman" w:cs="Times New Roman"/>
          <w:lang w:val="lt-LT" w:eastAsia="en-US"/>
        </w:rPr>
      </w:pPr>
    </w:p>
    <w:p w14:paraId="688B681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Kancerogeninio poveikio tyrimai su amoksicilinu/klavulano rūgštimi ar jo sudėtyje esančiomis medžiagomis neatlikti.</w:t>
      </w:r>
    </w:p>
    <w:p w14:paraId="47253324" w14:textId="77777777" w:rsidR="000E48DC" w:rsidRDefault="000E48DC">
      <w:pPr>
        <w:spacing w:after="0" w:line="240" w:lineRule="auto"/>
        <w:rPr>
          <w:rFonts w:ascii="Times New Roman" w:eastAsia="Times New Roman" w:hAnsi="Times New Roman" w:cs="Times New Roman"/>
          <w:lang w:val="lt-LT" w:eastAsia="lt-LT"/>
        </w:rPr>
      </w:pPr>
    </w:p>
    <w:p w14:paraId="7927BE6C" w14:textId="77777777" w:rsidR="000E48DC" w:rsidRDefault="000E48DC">
      <w:pPr>
        <w:spacing w:after="0" w:line="240" w:lineRule="auto"/>
        <w:rPr>
          <w:rFonts w:ascii="Times New Roman" w:eastAsia="Times New Roman" w:hAnsi="Times New Roman" w:cs="Times New Roman"/>
          <w:lang w:val="lt-LT" w:eastAsia="lt-LT"/>
        </w:rPr>
      </w:pPr>
    </w:p>
    <w:p w14:paraId="04C126FB"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6.</w:t>
      </w:r>
      <w:r>
        <w:rPr>
          <w:rFonts w:ascii="Times New Roman" w:eastAsia="Times New Roman" w:hAnsi="Times New Roman" w:cs="Times New Roman"/>
          <w:b/>
          <w:caps/>
          <w:lang w:val="lt-LT" w:eastAsia="lt-LT"/>
        </w:rPr>
        <w:tab/>
        <w:t>farmacinė informacija</w:t>
      </w:r>
    </w:p>
    <w:p w14:paraId="01011479" w14:textId="77777777" w:rsidR="000E48DC" w:rsidRDefault="000E48DC">
      <w:pPr>
        <w:spacing w:after="0" w:line="240" w:lineRule="auto"/>
        <w:rPr>
          <w:rFonts w:ascii="Times New Roman" w:eastAsia="Times New Roman" w:hAnsi="Times New Roman" w:cs="Times New Roman"/>
          <w:lang w:val="lt-LT" w:eastAsia="lt-LT"/>
        </w:rPr>
      </w:pPr>
    </w:p>
    <w:p w14:paraId="217B1CA8"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6.1</w:t>
      </w:r>
      <w:r>
        <w:rPr>
          <w:rFonts w:ascii="Times New Roman" w:eastAsia="Times New Roman" w:hAnsi="Times New Roman" w:cs="Times New Roman"/>
          <w:b/>
          <w:lang w:val="lt-LT" w:eastAsia="lt-LT"/>
        </w:rPr>
        <w:tab/>
        <w:t>Pagalbinių medžiagų sąrašas</w:t>
      </w:r>
    </w:p>
    <w:p w14:paraId="752D56C7" w14:textId="77777777" w:rsidR="00F81FD1" w:rsidRPr="0002460F" w:rsidRDefault="00F81FD1" w:rsidP="00F81FD1">
      <w:pPr>
        <w:pStyle w:val="Default"/>
        <w:rPr>
          <w:rFonts w:eastAsiaTheme="minorHAnsi"/>
          <w:sz w:val="22"/>
          <w:szCs w:val="22"/>
          <w:lang w:val="lt-LT"/>
        </w:rPr>
      </w:pPr>
      <w:r w:rsidRPr="0002460F">
        <w:rPr>
          <w:rFonts w:eastAsiaTheme="minorHAnsi"/>
          <w:sz w:val="22"/>
          <w:szCs w:val="22"/>
          <w:lang w:val="lt-LT"/>
        </w:rPr>
        <w:t xml:space="preserve">Krospovidonas  </w:t>
      </w:r>
    </w:p>
    <w:p w14:paraId="67670DCC" w14:textId="4859B266" w:rsidR="00F81FD1" w:rsidRDefault="00F81FD1" w:rsidP="00F81FD1">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w:t>
      </w:r>
      <w:r w:rsidRPr="0002460F">
        <w:rPr>
          <w:rFonts w:ascii="Times New Roman" w:eastAsia="Times New Roman" w:hAnsi="Times New Roman" w:cs="Times New Roman"/>
          <w:bCs/>
          <w:lang w:val="lt-LT" w:eastAsia="lt-LT"/>
        </w:rPr>
        <w:t>ilicio dioksidas</w:t>
      </w:r>
    </w:p>
    <w:p w14:paraId="66FC8D7A" w14:textId="77777777" w:rsidR="00DE07C0" w:rsidRDefault="00F81FD1">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Geltonasis geležies oksidas (E172</w:t>
      </w:r>
      <w:r w:rsidR="00DE07C0">
        <w:rPr>
          <w:rFonts w:ascii="Times New Roman" w:eastAsia="Times New Roman" w:hAnsi="Times New Roman" w:cs="Times New Roman"/>
          <w:bCs/>
          <w:lang w:val="lt-LT" w:eastAsia="lt-LT"/>
        </w:rPr>
        <w:t>)</w:t>
      </w:r>
    </w:p>
    <w:p w14:paraId="637B27A2" w14:textId="1648193A" w:rsidR="000E48DC" w:rsidRDefault="00D925E5">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Saldžiųjų apelsinų skonio kvapioji medžiaga (</w:t>
      </w:r>
      <w:r w:rsidR="008B5B86">
        <w:rPr>
          <w:rFonts w:ascii="Times New Roman" w:eastAsia="Times New Roman" w:hAnsi="Times New Roman" w:cs="Times New Roman"/>
          <w:bCs/>
          <w:lang w:val="lt-LT" w:eastAsia="lt-LT"/>
        </w:rPr>
        <w:t>sudėtyje yra natrio, sulfitų</w:t>
      </w:r>
      <w:r>
        <w:rPr>
          <w:rFonts w:ascii="Times New Roman" w:eastAsia="Times New Roman" w:hAnsi="Times New Roman" w:cs="Times New Roman"/>
          <w:bCs/>
          <w:lang w:val="lt-LT" w:eastAsia="lt-LT"/>
        </w:rPr>
        <w:t>)</w:t>
      </w:r>
    </w:p>
    <w:p w14:paraId="57B2FCD4" w14:textId="77777777" w:rsidR="00F81FD1" w:rsidRPr="0002460F" w:rsidRDefault="00F81FD1" w:rsidP="00F81FD1">
      <w:pPr>
        <w:autoSpaceDE w:val="0"/>
        <w:autoSpaceDN w:val="0"/>
        <w:adjustRightInd w:val="0"/>
        <w:spacing w:after="0" w:line="240" w:lineRule="auto"/>
        <w:rPr>
          <w:rFonts w:ascii="Times New Roman" w:eastAsiaTheme="minorHAnsi" w:hAnsi="Times New Roman" w:cs="Times New Roman"/>
          <w:color w:val="000000"/>
          <w:lang w:val="lt-LT" w:eastAsia="en-US"/>
        </w:rPr>
      </w:pPr>
      <w:r w:rsidRPr="0002460F">
        <w:rPr>
          <w:rFonts w:ascii="Times New Roman" w:eastAsiaTheme="minorHAnsi" w:hAnsi="Times New Roman" w:cs="Times New Roman"/>
          <w:color w:val="000000"/>
          <w:lang w:val="lt-LT" w:eastAsia="en-US"/>
        </w:rPr>
        <w:t>Sukralozė</w:t>
      </w:r>
      <w:r>
        <w:rPr>
          <w:rFonts w:ascii="Times New Roman" w:eastAsiaTheme="minorHAnsi" w:hAnsi="Times New Roman" w:cs="Times New Roman"/>
          <w:color w:val="000000"/>
          <w:lang w:val="lt-LT" w:eastAsia="en-US"/>
        </w:rPr>
        <w:t xml:space="preserve"> (E955)</w:t>
      </w:r>
      <w:r w:rsidRPr="0002460F">
        <w:rPr>
          <w:rFonts w:ascii="Times New Roman" w:eastAsiaTheme="minorHAnsi" w:hAnsi="Times New Roman" w:cs="Times New Roman"/>
          <w:color w:val="000000"/>
          <w:lang w:val="lt-LT" w:eastAsia="en-US"/>
        </w:rPr>
        <w:t xml:space="preserve">  </w:t>
      </w:r>
    </w:p>
    <w:p w14:paraId="44D9C454" w14:textId="014D70C9" w:rsidR="000E48DC" w:rsidRDefault="00F81FD1">
      <w:pPr>
        <w:tabs>
          <w:tab w:val="left" w:pos="1005"/>
        </w:tabs>
        <w:spacing w:after="0" w:line="240" w:lineRule="auto"/>
        <w:rPr>
          <w:rFonts w:ascii="Times New Roman" w:eastAsia="Times New Roman" w:hAnsi="Times New Roman" w:cs="Times New Roman"/>
          <w:bCs/>
          <w:lang w:val="lt-LT" w:eastAsia="lt-LT"/>
        </w:rPr>
      </w:pPr>
      <w:r w:rsidRPr="0002460F">
        <w:rPr>
          <w:rFonts w:ascii="Times New Roman" w:eastAsiaTheme="minorHAnsi" w:hAnsi="Times New Roman" w:cs="Times New Roman"/>
          <w:color w:val="000000"/>
          <w:lang w:val="lt-LT" w:eastAsia="en-US"/>
        </w:rPr>
        <w:t xml:space="preserve">Magnio stearatas </w:t>
      </w:r>
      <w:r w:rsidR="00D925E5">
        <w:rPr>
          <w:rFonts w:ascii="Times New Roman" w:eastAsia="Times New Roman" w:hAnsi="Times New Roman" w:cs="Times New Roman"/>
          <w:bCs/>
          <w:lang w:val="lt-LT" w:eastAsia="lt-LT"/>
        </w:rPr>
        <w:t>Mikrokristalinė celiuliozė</w:t>
      </w:r>
    </w:p>
    <w:p w14:paraId="714DB224" w14:textId="77777777" w:rsidR="000E48DC" w:rsidRDefault="000E48DC">
      <w:pPr>
        <w:spacing w:after="0" w:line="240" w:lineRule="auto"/>
        <w:jc w:val="both"/>
        <w:rPr>
          <w:rFonts w:ascii="Times New Roman" w:eastAsia="Times New Roman" w:hAnsi="Times New Roman" w:cs="Times New Roman"/>
          <w:lang w:val="lt-LT" w:eastAsia="lt-LT"/>
        </w:rPr>
      </w:pPr>
    </w:p>
    <w:p w14:paraId="4CB7F0EF"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6.2</w:t>
      </w:r>
      <w:r>
        <w:rPr>
          <w:rFonts w:ascii="Times New Roman" w:eastAsia="Times New Roman" w:hAnsi="Times New Roman" w:cs="Times New Roman"/>
          <w:b/>
          <w:lang w:val="lt-LT" w:eastAsia="lt-LT"/>
        </w:rPr>
        <w:tab/>
        <w:t>Nesuderinamumas</w:t>
      </w:r>
    </w:p>
    <w:p w14:paraId="47A2E35B" w14:textId="77777777" w:rsidR="000E48DC" w:rsidRDefault="000E48DC">
      <w:pPr>
        <w:spacing w:after="0" w:line="240" w:lineRule="auto"/>
        <w:rPr>
          <w:rFonts w:ascii="Times New Roman" w:eastAsia="Times New Roman" w:hAnsi="Times New Roman" w:cs="Times New Roman"/>
          <w:lang w:val="lt-LT" w:eastAsia="lt-LT"/>
        </w:rPr>
      </w:pPr>
    </w:p>
    <w:p w14:paraId="4EF8EE6D"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Duomenys nebūtini.</w:t>
      </w:r>
    </w:p>
    <w:p w14:paraId="3EDFB9AB" w14:textId="77777777" w:rsidR="000E48DC" w:rsidRDefault="000E48DC">
      <w:pPr>
        <w:spacing w:after="0" w:line="240" w:lineRule="auto"/>
        <w:jc w:val="both"/>
        <w:rPr>
          <w:rFonts w:ascii="Times New Roman" w:eastAsia="Times New Roman" w:hAnsi="Times New Roman" w:cs="Times New Roman"/>
          <w:lang w:val="lt-LT" w:eastAsia="lt-LT"/>
        </w:rPr>
      </w:pPr>
    </w:p>
    <w:p w14:paraId="27E2A871"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6.3</w:t>
      </w:r>
      <w:r>
        <w:rPr>
          <w:rFonts w:ascii="Times New Roman" w:eastAsia="Times New Roman" w:hAnsi="Times New Roman" w:cs="Times New Roman"/>
          <w:b/>
          <w:lang w:val="lt-LT" w:eastAsia="lt-LT"/>
        </w:rPr>
        <w:tab/>
        <w:t>Tinkamumo laikas</w:t>
      </w:r>
    </w:p>
    <w:p w14:paraId="3D64D04A" w14:textId="77777777" w:rsidR="000E48DC" w:rsidRDefault="000E48DC">
      <w:pPr>
        <w:spacing w:after="0" w:line="240" w:lineRule="auto"/>
        <w:rPr>
          <w:rFonts w:ascii="Times New Roman" w:eastAsia="Times New Roman" w:hAnsi="Times New Roman" w:cs="Times New Roman"/>
          <w:lang w:val="lt-LT" w:eastAsia="lt-LT"/>
        </w:rPr>
      </w:pPr>
    </w:p>
    <w:p w14:paraId="5F978D88" w14:textId="61490FD5"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3 metai.</w:t>
      </w:r>
    </w:p>
    <w:p w14:paraId="541D94C3" w14:textId="77777777" w:rsidR="000E48DC" w:rsidRDefault="000E48DC">
      <w:pPr>
        <w:spacing w:after="0" w:line="240" w:lineRule="auto"/>
        <w:rPr>
          <w:rFonts w:ascii="Times New Roman" w:eastAsia="Times New Roman" w:hAnsi="Times New Roman" w:cs="Times New Roman"/>
          <w:b/>
          <w:i/>
          <w:lang w:val="lt-LT" w:eastAsia="lt-LT"/>
        </w:rPr>
      </w:pPr>
    </w:p>
    <w:p w14:paraId="0DE0EE6F"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6.4</w:t>
      </w:r>
      <w:r>
        <w:rPr>
          <w:rFonts w:ascii="Times New Roman" w:eastAsia="Times New Roman" w:hAnsi="Times New Roman" w:cs="Times New Roman"/>
          <w:b/>
          <w:lang w:val="lt-LT" w:eastAsia="lt-LT"/>
        </w:rPr>
        <w:tab/>
        <w:t>Specialios laikymo sąlygos</w:t>
      </w:r>
    </w:p>
    <w:p w14:paraId="0927D9E4" w14:textId="77777777" w:rsidR="000E48DC" w:rsidRDefault="000E48DC">
      <w:pPr>
        <w:spacing w:after="0" w:line="240" w:lineRule="auto"/>
        <w:rPr>
          <w:rFonts w:ascii="Times New Roman" w:eastAsia="Times New Roman" w:hAnsi="Times New Roman" w:cs="Times New Roman"/>
          <w:lang w:val="lt-LT" w:eastAsia="lt-LT"/>
        </w:rPr>
      </w:pPr>
    </w:p>
    <w:p w14:paraId="58DEB0D4"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7232AD46"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vaistinis preparatas būtų apsaugotas nuo drėgmės.</w:t>
      </w:r>
    </w:p>
    <w:p w14:paraId="1D2E44BA" w14:textId="77777777" w:rsidR="000E48DC" w:rsidRDefault="000E48DC">
      <w:pPr>
        <w:spacing w:after="0" w:line="240" w:lineRule="auto"/>
        <w:rPr>
          <w:rFonts w:ascii="Times New Roman" w:eastAsia="Times New Roman" w:hAnsi="Times New Roman" w:cs="Times New Roman"/>
          <w:lang w:val="lt-LT" w:eastAsia="lt-LT"/>
        </w:rPr>
      </w:pPr>
    </w:p>
    <w:p w14:paraId="130F556F"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6.5</w:t>
      </w:r>
      <w:r>
        <w:rPr>
          <w:rFonts w:ascii="Times New Roman" w:eastAsia="Times New Roman" w:hAnsi="Times New Roman" w:cs="Times New Roman"/>
          <w:b/>
          <w:lang w:val="lt-LT" w:eastAsia="lt-LT"/>
        </w:rPr>
        <w:tab/>
        <w:t>Talpyklės pobūdis ir jos</w:t>
      </w:r>
      <w:r>
        <w:rPr>
          <w:rFonts w:ascii="Times New Roman" w:eastAsia="Times New Roman" w:hAnsi="Times New Roman" w:cs="Times New Roman"/>
          <w:lang w:val="lt-LT" w:eastAsia="lt-LT"/>
        </w:rPr>
        <w:t xml:space="preserve"> </w:t>
      </w:r>
      <w:r>
        <w:rPr>
          <w:rFonts w:ascii="Times New Roman" w:eastAsia="Times New Roman" w:hAnsi="Times New Roman" w:cs="Times New Roman"/>
          <w:b/>
          <w:lang w:val="lt-LT" w:eastAsia="lt-LT"/>
        </w:rPr>
        <w:t>turinys</w:t>
      </w:r>
    </w:p>
    <w:p w14:paraId="4E4D5033" w14:textId="77777777" w:rsidR="000E48DC" w:rsidRDefault="000E48DC">
      <w:pPr>
        <w:spacing w:after="0" w:line="240" w:lineRule="auto"/>
        <w:jc w:val="both"/>
        <w:rPr>
          <w:rFonts w:ascii="Times New Roman" w:eastAsia="Times New Roman" w:hAnsi="Times New Roman" w:cs="Times New Roman"/>
          <w:lang w:val="lt-LT" w:eastAsia="lt-LT"/>
        </w:rPr>
      </w:pPr>
    </w:p>
    <w:p w14:paraId="070A9C4F" w14:textId="7B3EAABC"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Dėžutėje yra penkios arba septynios aliuminio folijos </w:t>
      </w:r>
      <w:r w:rsidR="00DE07C0">
        <w:rPr>
          <w:rFonts w:ascii="Times New Roman" w:eastAsia="Times New Roman" w:hAnsi="Times New Roman" w:cs="Times New Roman"/>
          <w:lang w:val="lt-LT" w:eastAsia="lt-LT"/>
        </w:rPr>
        <w:t xml:space="preserve"> (Al/Al) </w:t>
      </w:r>
      <w:r>
        <w:rPr>
          <w:rFonts w:ascii="Times New Roman" w:eastAsia="Times New Roman" w:hAnsi="Times New Roman" w:cs="Times New Roman"/>
          <w:lang w:val="lt-LT" w:eastAsia="lt-LT"/>
        </w:rPr>
        <w:t>lizdinės plokštelės. Kiekvienoje jų yra 2 disperguojamosios tabletės. Pakuotėje yra 10 arba 14 disperguojamųjų tablečių.</w:t>
      </w:r>
    </w:p>
    <w:p w14:paraId="3D1B25C4" w14:textId="77777777" w:rsidR="000E48DC" w:rsidRDefault="00D925E5">
      <w:pPr>
        <w:spacing w:after="12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5584AA57" w14:textId="77777777" w:rsidR="000E48DC" w:rsidRDefault="000E48DC">
      <w:pPr>
        <w:spacing w:after="0" w:line="240" w:lineRule="auto"/>
        <w:rPr>
          <w:rFonts w:ascii="Times New Roman" w:eastAsia="Times New Roman" w:hAnsi="Times New Roman" w:cs="Times New Roman"/>
          <w:lang w:val="lt-LT" w:eastAsia="lt-LT"/>
        </w:rPr>
      </w:pPr>
    </w:p>
    <w:p w14:paraId="5D87B926" w14:textId="77777777" w:rsidR="000E48DC" w:rsidRDefault="00D925E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6.6</w:t>
      </w:r>
      <w:r>
        <w:rPr>
          <w:rFonts w:ascii="Times New Roman" w:eastAsia="Times New Roman" w:hAnsi="Times New Roman" w:cs="Times New Roman"/>
          <w:b/>
          <w:lang w:val="lt-LT" w:eastAsia="lt-LT"/>
        </w:rPr>
        <w:tab/>
        <w:t xml:space="preserve">Specialūs reikalavimai atliekoms tvarkyti </w:t>
      </w:r>
    </w:p>
    <w:p w14:paraId="3AD6D613" w14:textId="77777777" w:rsidR="000E48DC" w:rsidRDefault="000E48DC">
      <w:pPr>
        <w:spacing w:after="0" w:line="240" w:lineRule="auto"/>
        <w:rPr>
          <w:rFonts w:ascii="Times New Roman" w:eastAsia="Times New Roman" w:hAnsi="Times New Roman" w:cs="Times New Roman"/>
          <w:lang w:val="lt-LT" w:eastAsia="lt-LT"/>
        </w:rPr>
      </w:pPr>
    </w:p>
    <w:p w14:paraId="5EDF66A0"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Specialių reikalavimų nėra. </w:t>
      </w:r>
    </w:p>
    <w:p w14:paraId="3B70EC28" w14:textId="77777777" w:rsidR="000E48DC" w:rsidRDefault="000E48DC">
      <w:pPr>
        <w:spacing w:after="0" w:line="240" w:lineRule="auto"/>
        <w:rPr>
          <w:rFonts w:ascii="Times New Roman" w:eastAsia="Times New Roman" w:hAnsi="Times New Roman" w:cs="Times New Roman"/>
          <w:lang w:val="lt-LT" w:eastAsia="lt-LT"/>
        </w:rPr>
      </w:pPr>
    </w:p>
    <w:p w14:paraId="762080D0" w14:textId="77777777" w:rsidR="000E48DC" w:rsidRDefault="000E48DC">
      <w:pPr>
        <w:spacing w:after="0" w:line="240" w:lineRule="auto"/>
        <w:rPr>
          <w:rFonts w:ascii="Times New Roman" w:eastAsia="Times New Roman" w:hAnsi="Times New Roman" w:cs="Times New Roman"/>
          <w:lang w:val="lt-LT" w:eastAsia="lt-LT"/>
        </w:rPr>
      </w:pPr>
    </w:p>
    <w:p w14:paraId="57FA93F0"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7.</w:t>
      </w:r>
      <w:r>
        <w:rPr>
          <w:rFonts w:ascii="Times New Roman" w:eastAsia="Times New Roman" w:hAnsi="Times New Roman" w:cs="Times New Roman"/>
          <w:b/>
          <w:caps/>
          <w:lang w:val="lt-LT" w:eastAsia="lt-LT"/>
        </w:rPr>
        <w:tab/>
        <w:t>REGISTRUOTOJAS</w:t>
      </w:r>
    </w:p>
    <w:p w14:paraId="430A3913" w14:textId="77777777" w:rsidR="000E48DC" w:rsidRDefault="000E48DC">
      <w:pPr>
        <w:spacing w:after="0" w:line="240" w:lineRule="auto"/>
        <w:rPr>
          <w:rFonts w:ascii="Times New Roman" w:eastAsia="Times New Roman" w:hAnsi="Times New Roman" w:cs="Times New Roman"/>
          <w:b/>
          <w:caps/>
          <w:lang w:val="lt-LT" w:eastAsia="lt-LT"/>
        </w:rPr>
      </w:pPr>
    </w:p>
    <w:p w14:paraId="7A3C7467"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7C4A7FD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51172EA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01658487"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2E99E9F0" w14:textId="77777777" w:rsidR="000E48DC" w:rsidRDefault="000E48DC">
      <w:pPr>
        <w:spacing w:after="0" w:line="240" w:lineRule="auto"/>
        <w:jc w:val="both"/>
        <w:rPr>
          <w:rFonts w:ascii="Times New Roman" w:eastAsia="Times New Roman" w:hAnsi="Times New Roman" w:cs="Times New Roman"/>
          <w:lang w:val="lt-LT" w:eastAsia="lt-LT"/>
        </w:rPr>
      </w:pPr>
    </w:p>
    <w:p w14:paraId="61B06D2F" w14:textId="77777777" w:rsidR="000E48DC" w:rsidRDefault="000E48DC">
      <w:pPr>
        <w:spacing w:after="0" w:line="240" w:lineRule="auto"/>
        <w:rPr>
          <w:rFonts w:ascii="Times New Roman" w:eastAsia="Times New Roman" w:hAnsi="Times New Roman" w:cs="Times New Roman"/>
          <w:lang w:val="lt-LT" w:eastAsia="lt-LT"/>
        </w:rPr>
      </w:pPr>
    </w:p>
    <w:p w14:paraId="485996FA"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8.</w:t>
      </w:r>
      <w:r>
        <w:rPr>
          <w:rFonts w:ascii="Times New Roman" w:eastAsia="Times New Roman" w:hAnsi="Times New Roman" w:cs="Times New Roman"/>
          <w:b/>
          <w:caps/>
          <w:lang w:val="lt-LT" w:eastAsia="lt-LT"/>
        </w:rPr>
        <w:tab/>
        <w:t xml:space="preserve">REGISTRACIJOS PAŽYMĖJIMO numerIS (-iai) </w:t>
      </w:r>
    </w:p>
    <w:p w14:paraId="3001D062" w14:textId="77777777" w:rsidR="000E48DC" w:rsidRDefault="000E48DC">
      <w:pPr>
        <w:spacing w:after="0" w:line="240" w:lineRule="auto"/>
        <w:rPr>
          <w:rFonts w:ascii="Times New Roman" w:eastAsia="Times New Roman" w:hAnsi="Times New Roman" w:cs="Times New Roman"/>
          <w:lang w:val="lt-LT" w:eastAsia="lt-LT"/>
        </w:rPr>
      </w:pPr>
    </w:p>
    <w:p w14:paraId="50A41817" w14:textId="77777777" w:rsidR="000E48DC" w:rsidRDefault="00D925E5">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N10 - LT/1/95/0640/003</w:t>
      </w:r>
    </w:p>
    <w:p w14:paraId="423D180D" w14:textId="77777777" w:rsidR="000E48DC" w:rsidRDefault="00D925E5">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N14 - LT/1/95/0640/004</w:t>
      </w:r>
    </w:p>
    <w:p w14:paraId="3CD08191" w14:textId="77777777" w:rsidR="000E48DC" w:rsidRDefault="000E48DC">
      <w:pPr>
        <w:tabs>
          <w:tab w:val="left" w:pos="709"/>
        </w:tabs>
        <w:spacing w:after="0" w:line="240" w:lineRule="auto"/>
        <w:rPr>
          <w:rFonts w:ascii="Times New Roman" w:eastAsia="Times New Roman" w:hAnsi="Times New Roman" w:cs="Times New Roman"/>
          <w:lang w:val="lt-LT" w:eastAsia="lt-LT"/>
        </w:rPr>
      </w:pPr>
    </w:p>
    <w:p w14:paraId="26075F29" w14:textId="77777777" w:rsidR="000E48DC" w:rsidRDefault="000E48DC">
      <w:pPr>
        <w:spacing w:after="0" w:line="240" w:lineRule="auto"/>
        <w:rPr>
          <w:rFonts w:ascii="Times New Roman" w:eastAsia="Times New Roman" w:hAnsi="Times New Roman" w:cs="Times New Roman"/>
          <w:lang w:val="lt-LT" w:eastAsia="lt-LT"/>
        </w:rPr>
      </w:pPr>
    </w:p>
    <w:p w14:paraId="03DA6650"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9.</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REGISTRAVIMO / PERREGISTRAVIMO DATA</w:t>
      </w:r>
    </w:p>
    <w:p w14:paraId="6C93CA4D" w14:textId="77777777" w:rsidR="000E48DC" w:rsidRDefault="000E48DC">
      <w:pPr>
        <w:tabs>
          <w:tab w:val="left" w:pos="709"/>
        </w:tabs>
        <w:spacing w:after="0" w:line="240" w:lineRule="auto"/>
        <w:rPr>
          <w:rFonts w:ascii="Times New Roman" w:eastAsia="Times New Roman" w:hAnsi="Times New Roman" w:cs="Times New Roman"/>
          <w:lang w:val="lt-LT" w:eastAsia="lt-LT"/>
        </w:rPr>
      </w:pPr>
    </w:p>
    <w:p w14:paraId="7CC4D17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Registravimo data 2007 m. sausio 25 d.</w:t>
      </w:r>
    </w:p>
    <w:p w14:paraId="25A5FA23"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Paskutinio perregistravimo data 2012 m. gegužės 21 d.</w:t>
      </w:r>
    </w:p>
    <w:p w14:paraId="6B79D413" w14:textId="77777777" w:rsidR="000E48DC" w:rsidRDefault="000E48DC">
      <w:pPr>
        <w:spacing w:after="0" w:line="240" w:lineRule="auto"/>
        <w:rPr>
          <w:rFonts w:ascii="Times New Roman" w:eastAsia="Times New Roman" w:hAnsi="Times New Roman" w:cs="Times New Roman"/>
          <w:lang w:val="lt-LT" w:eastAsia="lt-LT"/>
        </w:rPr>
      </w:pPr>
    </w:p>
    <w:p w14:paraId="3BC9C20E" w14:textId="77777777" w:rsidR="000E48DC" w:rsidRDefault="000E48DC">
      <w:pPr>
        <w:spacing w:after="0" w:line="240" w:lineRule="auto"/>
        <w:rPr>
          <w:rFonts w:ascii="Times New Roman" w:eastAsia="Times New Roman" w:hAnsi="Times New Roman" w:cs="Times New Roman"/>
          <w:lang w:val="lt-LT" w:eastAsia="lt-LT"/>
        </w:rPr>
      </w:pPr>
    </w:p>
    <w:p w14:paraId="46267551" w14:textId="77777777" w:rsidR="000E48DC" w:rsidRDefault="00D925E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10.</w:t>
      </w:r>
      <w:r>
        <w:rPr>
          <w:rFonts w:ascii="Times New Roman" w:eastAsia="Times New Roman" w:hAnsi="Times New Roman" w:cs="Times New Roman"/>
          <w:b/>
          <w:caps/>
          <w:lang w:val="lt-LT" w:eastAsia="lt-LT"/>
        </w:rPr>
        <w:tab/>
        <w:t>teksto peržiūros data</w:t>
      </w:r>
    </w:p>
    <w:p w14:paraId="4C6F8349" w14:textId="681E395E" w:rsidR="000E48DC" w:rsidRDefault="000E48DC">
      <w:pPr>
        <w:spacing w:after="0" w:line="240" w:lineRule="auto"/>
        <w:rPr>
          <w:rFonts w:ascii="Times New Roman" w:eastAsia="Times New Roman" w:hAnsi="Times New Roman" w:cs="Times New Roman"/>
          <w:lang w:val="lt-LT" w:eastAsia="lt-LT"/>
        </w:rPr>
      </w:pPr>
    </w:p>
    <w:p w14:paraId="63E70111" w14:textId="4DEDF573" w:rsidR="00881D90" w:rsidRPr="00A7294F" w:rsidRDefault="00881D90" w:rsidP="00881D90">
      <w:pPr>
        <w:spacing w:after="0" w:line="240" w:lineRule="auto"/>
        <w:rPr>
          <w:rFonts w:ascii="Times New Roman" w:eastAsia="Times New Roman" w:hAnsi="Times New Roman" w:cs="Times New Roman"/>
          <w:snapToGrid w:val="0"/>
          <w:szCs w:val="24"/>
          <w:lang w:val="lt-LT" w:eastAsia="en-US"/>
        </w:rPr>
      </w:pPr>
      <w:r>
        <w:rPr>
          <w:rFonts w:ascii="Times New Roman" w:eastAsia="Times New Roman" w:hAnsi="Times New Roman" w:cs="Times New Roman"/>
          <w:noProof/>
          <w:snapToGrid w:val="0"/>
          <w:szCs w:val="24"/>
          <w:lang w:val="lt-LT" w:eastAsia="en-US"/>
        </w:rPr>
        <w:t>2023 m. gruodžio 1</w:t>
      </w:r>
      <w:r w:rsidR="00853DD2">
        <w:rPr>
          <w:rFonts w:ascii="Times New Roman" w:eastAsia="Times New Roman" w:hAnsi="Times New Roman" w:cs="Times New Roman"/>
          <w:noProof/>
          <w:snapToGrid w:val="0"/>
          <w:szCs w:val="24"/>
          <w:lang w:val="lt-LT" w:eastAsia="en-US"/>
        </w:rPr>
        <w:t>8</w:t>
      </w:r>
      <w:r>
        <w:rPr>
          <w:rFonts w:ascii="Times New Roman" w:eastAsia="Times New Roman" w:hAnsi="Times New Roman" w:cs="Times New Roman"/>
          <w:noProof/>
          <w:snapToGrid w:val="0"/>
          <w:szCs w:val="24"/>
          <w:lang w:val="lt-LT" w:eastAsia="en-US"/>
        </w:rPr>
        <w:t xml:space="preserve"> d.</w:t>
      </w:r>
    </w:p>
    <w:p w14:paraId="38E802CA" w14:textId="77777777" w:rsidR="009504F6" w:rsidRDefault="009504F6">
      <w:pPr>
        <w:spacing w:after="0" w:line="240" w:lineRule="auto"/>
        <w:rPr>
          <w:rFonts w:ascii="Times New Roman" w:eastAsia="Times New Roman" w:hAnsi="Times New Roman" w:cs="Times New Roman"/>
          <w:lang w:val="lt-LT" w:eastAsia="lt-LT"/>
        </w:rPr>
      </w:pPr>
    </w:p>
    <w:p w14:paraId="0E04D084" w14:textId="2DB1C54E" w:rsidR="000E48DC" w:rsidRPr="00C42AC6" w:rsidRDefault="00D925E5">
      <w:pPr>
        <w:spacing w:after="0" w:line="240" w:lineRule="auto"/>
        <w:rPr>
          <w:lang w:val="lt-LT"/>
        </w:rPr>
      </w:pPr>
      <w:r>
        <w:rPr>
          <w:rFonts w:ascii="Times New Roman" w:eastAsia="Times New Roman" w:hAnsi="Times New Roman" w:cs="Times New Roman"/>
          <w:lang w:val="lt-LT" w:eastAsia="lt-LT"/>
        </w:rPr>
        <w:t>Išsami informacija apie šį vaistinį preparatą pateikiama Valstybinės vaistų kontrolės tarnybos prie Lietuvos Respublikos sveikatos apsaugos ministerijos tinklalapyje</w:t>
      </w:r>
      <w:r w:rsidR="00DE07C0">
        <w:rPr>
          <w:rFonts w:ascii="Times New Roman" w:eastAsia="Times New Roman" w:hAnsi="Times New Roman" w:cs="Times New Roman"/>
          <w:lang w:val="lt-LT" w:eastAsia="lt-LT"/>
        </w:rPr>
        <w:t xml:space="preserve"> </w:t>
      </w:r>
      <w:hyperlink r:id="rId10" w:history="1">
        <w:r w:rsidR="00DE07C0" w:rsidRPr="00DE07C0">
          <w:rPr>
            <w:rStyle w:val="Hipersaitas"/>
            <w:color w:val="0000FF"/>
            <w:lang w:val="lt-LT" w:eastAsia="en-US"/>
          </w:rPr>
          <w:t>http://www.vvkt.lt/</w:t>
        </w:r>
      </w:hyperlink>
      <w:r>
        <w:rPr>
          <w:rFonts w:ascii="Times New Roman" w:eastAsia="Times New Roman" w:hAnsi="Times New Roman" w:cs="Times New Roman"/>
          <w:i/>
          <w:lang w:val="lt-LT" w:eastAsia="lt-LT"/>
        </w:rPr>
        <w:t xml:space="preserve"> </w:t>
      </w:r>
    </w:p>
    <w:p w14:paraId="69C01DEF" w14:textId="77777777" w:rsidR="000E48DC" w:rsidRDefault="00D925E5">
      <w:pPr>
        <w:spacing w:after="0" w:line="240" w:lineRule="auto"/>
        <w:rPr>
          <w:rFonts w:ascii="Times New Roman" w:eastAsia="Times New Roman" w:hAnsi="Times New Roman" w:cs="Times New Roman"/>
          <w:lang w:val="lt-LT" w:eastAsia="en-US"/>
        </w:rPr>
      </w:pPr>
      <w:r w:rsidRPr="00C42AC6">
        <w:rPr>
          <w:lang w:val="lt-LT"/>
        </w:rPr>
        <w:br w:type="page"/>
      </w:r>
    </w:p>
    <w:p w14:paraId="0A494CB1" w14:textId="77777777" w:rsidR="000E48DC" w:rsidRDefault="000E48DC">
      <w:pPr>
        <w:spacing w:after="0" w:line="240" w:lineRule="auto"/>
        <w:rPr>
          <w:rFonts w:ascii="Times New Roman" w:eastAsia="Times New Roman" w:hAnsi="Times New Roman" w:cs="Times New Roman"/>
          <w:lang w:val="lt-LT" w:eastAsia="en-US"/>
        </w:rPr>
      </w:pPr>
    </w:p>
    <w:p w14:paraId="390FE73C" w14:textId="77777777" w:rsidR="000E48DC" w:rsidRDefault="000E48DC">
      <w:pPr>
        <w:spacing w:after="0" w:line="240" w:lineRule="auto"/>
        <w:rPr>
          <w:rFonts w:ascii="Times New Roman" w:eastAsia="Times New Roman" w:hAnsi="Times New Roman" w:cs="Times New Roman"/>
          <w:lang w:val="lt-LT" w:eastAsia="en-US"/>
        </w:rPr>
      </w:pPr>
    </w:p>
    <w:p w14:paraId="3226C6D5" w14:textId="77777777" w:rsidR="000E48DC" w:rsidRDefault="000E48DC">
      <w:pPr>
        <w:spacing w:after="0" w:line="240" w:lineRule="auto"/>
        <w:rPr>
          <w:rFonts w:ascii="Times New Roman" w:eastAsia="Times New Roman" w:hAnsi="Times New Roman" w:cs="Times New Roman"/>
          <w:lang w:val="lt-LT" w:eastAsia="en-US"/>
        </w:rPr>
      </w:pPr>
    </w:p>
    <w:p w14:paraId="14A6B1A6" w14:textId="77777777" w:rsidR="000E48DC" w:rsidRDefault="000E48DC">
      <w:pPr>
        <w:spacing w:after="0" w:line="240" w:lineRule="auto"/>
        <w:rPr>
          <w:rFonts w:ascii="Times New Roman" w:eastAsia="Times New Roman" w:hAnsi="Times New Roman" w:cs="Times New Roman"/>
          <w:lang w:val="lt-LT" w:eastAsia="en-US"/>
        </w:rPr>
      </w:pPr>
    </w:p>
    <w:p w14:paraId="59F9DFBB" w14:textId="77777777" w:rsidR="000E48DC" w:rsidRDefault="000E48DC">
      <w:pPr>
        <w:spacing w:after="0" w:line="240" w:lineRule="auto"/>
        <w:rPr>
          <w:rFonts w:ascii="Times New Roman" w:eastAsia="Times New Roman" w:hAnsi="Times New Roman" w:cs="Times New Roman"/>
          <w:lang w:val="lt-LT" w:eastAsia="en-US"/>
        </w:rPr>
      </w:pPr>
    </w:p>
    <w:p w14:paraId="6208EC23" w14:textId="77777777" w:rsidR="000E48DC" w:rsidRDefault="000E48DC">
      <w:pPr>
        <w:spacing w:after="0" w:line="240" w:lineRule="auto"/>
        <w:rPr>
          <w:rFonts w:ascii="Times New Roman" w:eastAsia="Times New Roman" w:hAnsi="Times New Roman" w:cs="Times New Roman"/>
          <w:lang w:val="lt-LT" w:eastAsia="en-US"/>
        </w:rPr>
      </w:pPr>
    </w:p>
    <w:p w14:paraId="0B57E770" w14:textId="77777777" w:rsidR="000E48DC" w:rsidRDefault="000E48DC">
      <w:pPr>
        <w:spacing w:after="0" w:line="240" w:lineRule="auto"/>
        <w:rPr>
          <w:rFonts w:ascii="Times New Roman" w:eastAsia="Times New Roman" w:hAnsi="Times New Roman" w:cs="Times New Roman"/>
          <w:lang w:val="lt-LT" w:eastAsia="en-US"/>
        </w:rPr>
      </w:pPr>
    </w:p>
    <w:p w14:paraId="46567CAB" w14:textId="77777777" w:rsidR="000E48DC" w:rsidRDefault="000E48DC">
      <w:pPr>
        <w:spacing w:after="0" w:line="240" w:lineRule="auto"/>
        <w:rPr>
          <w:rFonts w:ascii="Times New Roman" w:eastAsia="Times New Roman" w:hAnsi="Times New Roman" w:cs="Times New Roman"/>
          <w:lang w:val="lt-LT" w:eastAsia="en-US"/>
        </w:rPr>
      </w:pPr>
    </w:p>
    <w:p w14:paraId="7EF982CF" w14:textId="77777777" w:rsidR="000E48DC" w:rsidRDefault="000E48DC">
      <w:pPr>
        <w:spacing w:after="0" w:line="240" w:lineRule="auto"/>
        <w:rPr>
          <w:rFonts w:ascii="Times New Roman" w:eastAsia="Times New Roman" w:hAnsi="Times New Roman" w:cs="Times New Roman"/>
          <w:lang w:val="lt-LT" w:eastAsia="en-US"/>
        </w:rPr>
      </w:pPr>
    </w:p>
    <w:p w14:paraId="451C4579" w14:textId="77777777" w:rsidR="000E48DC" w:rsidRDefault="000E48DC">
      <w:pPr>
        <w:spacing w:after="0" w:line="240" w:lineRule="auto"/>
        <w:rPr>
          <w:rFonts w:ascii="Times New Roman" w:eastAsia="Times New Roman" w:hAnsi="Times New Roman" w:cs="Times New Roman"/>
          <w:lang w:val="lt-LT" w:eastAsia="en-US"/>
        </w:rPr>
      </w:pPr>
    </w:p>
    <w:p w14:paraId="68A1F99D" w14:textId="77777777" w:rsidR="000E48DC" w:rsidRDefault="000E48DC">
      <w:pPr>
        <w:spacing w:after="0" w:line="240" w:lineRule="auto"/>
        <w:rPr>
          <w:rFonts w:ascii="Times New Roman" w:eastAsia="Times New Roman" w:hAnsi="Times New Roman" w:cs="Times New Roman"/>
          <w:lang w:val="lt-LT" w:eastAsia="en-US"/>
        </w:rPr>
      </w:pPr>
    </w:p>
    <w:p w14:paraId="28F1E0E4" w14:textId="77777777" w:rsidR="000E48DC" w:rsidRDefault="000E48DC">
      <w:pPr>
        <w:spacing w:after="0" w:line="240" w:lineRule="auto"/>
        <w:rPr>
          <w:rFonts w:ascii="Times New Roman" w:eastAsia="Times New Roman" w:hAnsi="Times New Roman" w:cs="Times New Roman"/>
          <w:lang w:val="lt-LT" w:eastAsia="en-US"/>
        </w:rPr>
      </w:pPr>
    </w:p>
    <w:p w14:paraId="624D5109" w14:textId="77777777" w:rsidR="000E48DC" w:rsidRDefault="000E48DC">
      <w:pPr>
        <w:spacing w:after="0" w:line="240" w:lineRule="auto"/>
        <w:rPr>
          <w:rFonts w:ascii="Times New Roman" w:eastAsia="Times New Roman" w:hAnsi="Times New Roman" w:cs="Times New Roman"/>
          <w:lang w:val="lt-LT" w:eastAsia="en-US"/>
        </w:rPr>
      </w:pPr>
    </w:p>
    <w:p w14:paraId="4B2AA7AD" w14:textId="77777777" w:rsidR="000E48DC" w:rsidRDefault="000E48DC">
      <w:pPr>
        <w:spacing w:after="0" w:line="240" w:lineRule="auto"/>
        <w:rPr>
          <w:rFonts w:ascii="Times New Roman" w:eastAsia="Times New Roman" w:hAnsi="Times New Roman" w:cs="Times New Roman"/>
          <w:lang w:val="lt-LT" w:eastAsia="en-US"/>
        </w:rPr>
      </w:pPr>
    </w:p>
    <w:p w14:paraId="3E6F76C8" w14:textId="77777777" w:rsidR="000E48DC" w:rsidRDefault="000E48DC">
      <w:pPr>
        <w:spacing w:after="0" w:line="240" w:lineRule="auto"/>
        <w:rPr>
          <w:rFonts w:ascii="Times New Roman" w:eastAsia="Times New Roman" w:hAnsi="Times New Roman" w:cs="Times New Roman"/>
          <w:lang w:val="lt-LT" w:eastAsia="en-US"/>
        </w:rPr>
      </w:pPr>
    </w:p>
    <w:p w14:paraId="552CB5D0" w14:textId="77777777" w:rsidR="000E48DC" w:rsidRDefault="000E48DC">
      <w:pPr>
        <w:spacing w:after="0" w:line="240" w:lineRule="auto"/>
        <w:rPr>
          <w:rFonts w:ascii="Times New Roman" w:eastAsia="Times New Roman" w:hAnsi="Times New Roman" w:cs="Times New Roman"/>
          <w:lang w:val="lt-LT" w:eastAsia="en-US"/>
        </w:rPr>
      </w:pPr>
    </w:p>
    <w:p w14:paraId="2F47E0A1" w14:textId="77777777" w:rsidR="000E48DC" w:rsidRDefault="000E48DC">
      <w:pPr>
        <w:spacing w:after="0" w:line="240" w:lineRule="auto"/>
        <w:rPr>
          <w:rFonts w:ascii="Times New Roman" w:eastAsia="Times New Roman" w:hAnsi="Times New Roman" w:cs="Times New Roman"/>
          <w:lang w:val="lt-LT" w:eastAsia="en-US"/>
        </w:rPr>
      </w:pPr>
    </w:p>
    <w:p w14:paraId="738141D3" w14:textId="77777777" w:rsidR="000E48DC" w:rsidRDefault="000E48DC">
      <w:pPr>
        <w:spacing w:after="0" w:line="240" w:lineRule="auto"/>
        <w:rPr>
          <w:rFonts w:ascii="Times New Roman" w:eastAsia="Times New Roman" w:hAnsi="Times New Roman" w:cs="Times New Roman"/>
          <w:lang w:val="lt-LT" w:eastAsia="en-US"/>
        </w:rPr>
      </w:pPr>
    </w:p>
    <w:p w14:paraId="40C7247A" w14:textId="77777777" w:rsidR="000E48DC" w:rsidRDefault="000E48DC">
      <w:pPr>
        <w:spacing w:after="0" w:line="240" w:lineRule="auto"/>
        <w:rPr>
          <w:rFonts w:ascii="Times New Roman" w:eastAsia="Times New Roman" w:hAnsi="Times New Roman" w:cs="Times New Roman"/>
          <w:lang w:val="lt-LT" w:eastAsia="en-US"/>
        </w:rPr>
      </w:pPr>
    </w:p>
    <w:p w14:paraId="32CF3AA8" w14:textId="77777777" w:rsidR="000E48DC" w:rsidRDefault="000E48DC">
      <w:pPr>
        <w:spacing w:after="0" w:line="240" w:lineRule="auto"/>
        <w:rPr>
          <w:rFonts w:ascii="Times New Roman" w:eastAsia="Times New Roman" w:hAnsi="Times New Roman" w:cs="Times New Roman"/>
          <w:lang w:val="lt-LT" w:eastAsia="en-US"/>
        </w:rPr>
      </w:pPr>
    </w:p>
    <w:p w14:paraId="530A0CCE" w14:textId="77777777" w:rsidR="000E48DC" w:rsidRDefault="000E48DC">
      <w:pPr>
        <w:spacing w:after="0" w:line="240" w:lineRule="auto"/>
        <w:rPr>
          <w:rFonts w:ascii="Times New Roman" w:eastAsia="Times New Roman" w:hAnsi="Times New Roman" w:cs="Times New Roman"/>
          <w:lang w:val="lt-LT" w:eastAsia="en-US"/>
        </w:rPr>
      </w:pPr>
    </w:p>
    <w:p w14:paraId="439A2981" w14:textId="77777777" w:rsidR="000E48DC" w:rsidRDefault="000E48DC">
      <w:pPr>
        <w:spacing w:after="0" w:line="240" w:lineRule="auto"/>
        <w:rPr>
          <w:rFonts w:ascii="Times New Roman" w:eastAsia="Times New Roman" w:hAnsi="Times New Roman" w:cs="Times New Roman"/>
          <w:lang w:val="lt-LT" w:eastAsia="en-US"/>
        </w:rPr>
      </w:pPr>
    </w:p>
    <w:p w14:paraId="0C371E92" w14:textId="77777777" w:rsidR="000E48DC" w:rsidRPr="00C42AC6" w:rsidRDefault="000E48DC">
      <w:pPr>
        <w:tabs>
          <w:tab w:val="left" w:pos="567"/>
        </w:tabs>
        <w:spacing w:after="0" w:line="240" w:lineRule="auto"/>
        <w:ind w:left="567" w:hanging="567"/>
        <w:jc w:val="center"/>
        <w:outlineLvl w:val="0"/>
        <w:rPr>
          <w:lang w:val="lt-LT"/>
        </w:rPr>
      </w:pPr>
    </w:p>
    <w:p w14:paraId="399C7F50" w14:textId="77777777" w:rsidR="000E48DC" w:rsidRDefault="00D925E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0" w:name="_Toc129243128"/>
      <w:bookmarkStart w:id="1" w:name="_Toc129243253"/>
      <w:r>
        <w:rPr>
          <w:rFonts w:ascii="Times New Roman" w:eastAsia="Times New Roman" w:hAnsi="Times New Roman" w:cs="Times New Roman"/>
          <w:b/>
          <w:caps/>
          <w:lang w:val="lt-LT" w:eastAsia="en-US"/>
        </w:rPr>
        <w:t>II PRIEDAS</w:t>
      </w:r>
      <w:bookmarkEnd w:id="0"/>
      <w:bookmarkEnd w:id="1"/>
    </w:p>
    <w:p w14:paraId="43CCE359" w14:textId="77777777" w:rsidR="000E48DC" w:rsidRDefault="000E48D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63AAB85" w14:textId="77777777" w:rsidR="000E48DC" w:rsidRDefault="00D925E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REGISTRACIJOS SĄLYGOS</w:t>
      </w:r>
    </w:p>
    <w:p w14:paraId="33D2CD28" w14:textId="77777777" w:rsidR="000E48DC" w:rsidRDefault="000E48DC">
      <w:pPr>
        <w:spacing w:after="0" w:line="240" w:lineRule="auto"/>
        <w:rPr>
          <w:rFonts w:ascii="Times New Roman" w:eastAsia="Times New Roman" w:hAnsi="Times New Roman" w:cs="Times New Roman"/>
          <w:lang w:val="lt-LT" w:eastAsia="en-US"/>
        </w:rPr>
      </w:pPr>
    </w:p>
    <w:p w14:paraId="39154814" w14:textId="77777777" w:rsidR="000E48DC" w:rsidRDefault="00D925E5">
      <w:pPr>
        <w:tabs>
          <w:tab w:val="left" w:pos="1701"/>
        </w:tabs>
        <w:spacing w:after="0" w:line="240" w:lineRule="auto"/>
        <w:ind w:left="1701" w:hanging="567"/>
        <w:rPr>
          <w:rFonts w:ascii="Times New Roman" w:eastAsia="Times New Roman" w:hAnsi="Times New Roman" w:cs="Times New Roman"/>
          <w:b/>
          <w:highlight w:val="yellow"/>
          <w:lang w:val="lt-LT" w:eastAsia="en-US"/>
        </w:rPr>
      </w:pPr>
      <w:r>
        <w:rPr>
          <w:rFonts w:ascii="Times New Roman" w:eastAsia="Times New Roman" w:hAnsi="Times New Roman" w:cs="Times New Roman"/>
          <w:b/>
          <w:lang w:val="lt-LT" w:eastAsia="en-US"/>
        </w:rPr>
        <w:t>A.</w:t>
      </w:r>
      <w:r>
        <w:rPr>
          <w:rFonts w:ascii="Times New Roman" w:eastAsia="Times New Roman" w:hAnsi="Times New Roman" w:cs="Times New Roman"/>
          <w:b/>
          <w:lang w:val="lt-LT" w:eastAsia="en-US"/>
        </w:rPr>
        <w:tab/>
        <w:t>GAMINTOJAS (-AI), ATSAKINGAS (-I) UŽ SERIJŲ IŠLEIDIMĄ</w:t>
      </w:r>
    </w:p>
    <w:p w14:paraId="007B0B39" w14:textId="77777777" w:rsidR="000E48DC" w:rsidRDefault="000E48DC">
      <w:pPr>
        <w:spacing w:after="0" w:line="240" w:lineRule="auto"/>
        <w:rPr>
          <w:rFonts w:ascii="Times New Roman" w:eastAsia="Times New Roman" w:hAnsi="Times New Roman" w:cs="Times New Roman"/>
          <w:highlight w:val="yellow"/>
          <w:lang w:val="lt-LT" w:eastAsia="en-US"/>
        </w:rPr>
      </w:pPr>
    </w:p>
    <w:p w14:paraId="0B6A4906" w14:textId="77777777" w:rsidR="000E48DC" w:rsidRDefault="00D925E5">
      <w:pPr>
        <w:tabs>
          <w:tab w:val="left" w:pos="1701"/>
        </w:tabs>
        <w:spacing w:after="0" w:line="240" w:lineRule="auto"/>
        <w:ind w:left="1701" w:hanging="567"/>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TIEKIMO IR VARTOJIMO SĄLYGOS AR APRIBOJIMAI</w:t>
      </w:r>
    </w:p>
    <w:p w14:paraId="07803151" w14:textId="77777777" w:rsidR="000E48DC" w:rsidRDefault="00D925E5">
      <w:pPr>
        <w:spacing w:after="0" w:line="240" w:lineRule="auto"/>
        <w:rPr>
          <w:rFonts w:ascii="Times New Roman" w:eastAsia="Times New Roman" w:hAnsi="Times New Roman" w:cs="Times New Roman"/>
          <w:highlight w:val="yellow"/>
          <w:lang w:val="lt-LT" w:eastAsia="en-US"/>
        </w:rPr>
      </w:pPr>
      <w:r w:rsidRPr="009504F6">
        <w:rPr>
          <w:lang w:val="lt-LT"/>
        </w:rPr>
        <w:br w:type="page"/>
      </w:r>
    </w:p>
    <w:p w14:paraId="5BF0B000"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lastRenderedPageBreak/>
        <w:t>A.</w:t>
      </w:r>
      <w:r>
        <w:rPr>
          <w:rFonts w:ascii="Times New Roman" w:eastAsia="Times New Roman" w:hAnsi="Times New Roman" w:cs="Times New Roman"/>
          <w:b/>
          <w:lang w:val="lt-LT" w:eastAsia="en-US"/>
        </w:rPr>
        <w:tab/>
        <w:t>GAMINTOJAS (-AI), ATSAKINGAS (-I) UŽ SERIJŲ IŠLEIDIMĄ</w:t>
      </w:r>
    </w:p>
    <w:p w14:paraId="3B9CE1B4" w14:textId="77777777" w:rsidR="000E48DC" w:rsidRDefault="000E48DC">
      <w:pPr>
        <w:spacing w:after="0" w:line="240" w:lineRule="auto"/>
        <w:rPr>
          <w:rFonts w:ascii="Times New Roman" w:eastAsia="Times New Roman" w:hAnsi="Times New Roman" w:cs="Times New Roman"/>
          <w:u w:val="single"/>
          <w:lang w:val="lt-LT" w:eastAsia="en-US"/>
        </w:rPr>
      </w:pPr>
    </w:p>
    <w:p w14:paraId="0C8B958E" w14:textId="17CDCD66" w:rsidR="000E48DC" w:rsidRDefault="00D925E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Gamintojo (-ų), atsakingo (-ų) už serijų išleidimą, pavadinimas (-ai) ir adresas (-ai)</w:t>
      </w:r>
    </w:p>
    <w:p w14:paraId="4D4D86D7" w14:textId="77777777" w:rsidR="00DE07C0" w:rsidRDefault="00DE07C0">
      <w:pPr>
        <w:spacing w:after="0" w:line="240" w:lineRule="auto"/>
        <w:rPr>
          <w:rFonts w:ascii="Times New Roman" w:eastAsia="Times New Roman" w:hAnsi="Times New Roman" w:cs="Times New Roman"/>
          <w:u w:val="single"/>
          <w:lang w:val="lt-LT" w:eastAsia="en-US"/>
        </w:rPr>
      </w:pPr>
    </w:p>
    <w:p w14:paraId="0D3BACCD" w14:textId="77777777" w:rsidR="00DE07C0" w:rsidRPr="005C13D0" w:rsidRDefault="00DE07C0" w:rsidP="00DE07C0">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Sandoz GmbH </w:t>
      </w:r>
    </w:p>
    <w:p w14:paraId="4560F5A9" w14:textId="77777777" w:rsidR="00DE07C0" w:rsidRPr="005C13D0" w:rsidRDefault="00DE07C0" w:rsidP="00DE07C0">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Biochemiestra</w:t>
      </w:r>
      <w:r>
        <w:rPr>
          <w:rFonts w:ascii="Times New Roman" w:eastAsiaTheme="minorHAnsi" w:hAnsi="Times New Roman" w:cs="Times New Roman"/>
          <w:color w:val="000000"/>
          <w:lang w:val="lt-LT" w:eastAsia="en-US"/>
        </w:rPr>
        <w:t>sse</w:t>
      </w:r>
      <w:r w:rsidRPr="005C13D0">
        <w:rPr>
          <w:rFonts w:ascii="Times New Roman" w:eastAsiaTheme="minorHAnsi" w:hAnsi="Times New Roman" w:cs="Times New Roman"/>
          <w:color w:val="000000"/>
          <w:lang w:val="lt-LT" w:eastAsia="en-US"/>
        </w:rPr>
        <w:t xml:space="preserve"> 10 </w:t>
      </w:r>
    </w:p>
    <w:p w14:paraId="33BD2F49" w14:textId="77777777" w:rsidR="00DE07C0" w:rsidRPr="005C13D0" w:rsidRDefault="00DE07C0" w:rsidP="00DE07C0">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A-6250 Kundl </w:t>
      </w:r>
    </w:p>
    <w:p w14:paraId="7BCBC3A8" w14:textId="77777777" w:rsidR="00DE07C0" w:rsidRPr="005C13D0" w:rsidRDefault="00DE07C0" w:rsidP="00DE07C0">
      <w:pPr>
        <w:spacing w:after="0" w:line="240" w:lineRule="auto"/>
        <w:rPr>
          <w:rFonts w:ascii="Times New Roman" w:eastAsia="Times New Roman" w:hAnsi="Times New Roman" w:cs="Times New Roman"/>
          <w:lang w:val="lt-LT" w:eastAsia="lt-LT"/>
        </w:rPr>
      </w:pPr>
      <w:r w:rsidRPr="005C13D0">
        <w:rPr>
          <w:rFonts w:ascii="Times New Roman" w:eastAsiaTheme="minorHAnsi" w:hAnsi="Times New Roman" w:cs="Times New Roman"/>
          <w:color w:val="000000"/>
          <w:lang w:val="lt-LT" w:eastAsia="en-US"/>
        </w:rPr>
        <w:t xml:space="preserve">Austrija </w:t>
      </w:r>
    </w:p>
    <w:p w14:paraId="2719360F" w14:textId="77777777" w:rsidR="00DE07C0" w:rsidRDefault="00DE07C0">
      <w:pPr>
        <w:spacing w:after="0" w:line="240" w:lineRule="auto"/>
        <w:rPr>
          <w:rFonts w:ascii="Times New Roman" w:eastAsia="Times New Roman" w:hAnsi="Times New Roman" w:cs="Times New Roman"/>
          <w:highlight w:val="yellow"/>
          <w:lang w:val="lt-LT" w:eastAsia="en-US"/>
        </w:rPr>
      </w:pPr>
    </w:p>
    <w:p w14:paraId="7654F5B2" w14:textId="77777777" w:rsidR="000E48DC" w:rsidRDefault="000E48DC">
      <w:pPr>
        <w:spacing w:after="0" w:line="240" w:lineRule="auto"/>
        <w:rPr>
          <w:rFonts w:ascii="Times New Roman" w:eastAsia="Times New Roman" w:hAnsi="Times New Roman" w:cs="Times New Roman"/>
          <w:highlight w:val="yellow"/>
          <w:lang w:val="lt-LT" w:eastAsia="en-US"/>
        </w:rPr>
      </w:pPr>
    </w:p>
    <w:p w14:paraId="3462A6C0"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TIEKIMO IR VARTOJIMO SĄLYGOS AR APRIBOJIMAI</w:t>
      </w:r>
    </w:p>
    <w:p w14:paraId="47A3DB9B" w14:textId="77777777" w:rsidR="000E48DC" w:rsidRDefault="000E48DC">
      <w:pPr>
        <w:spacing w:after="0" w:line="240" w:lineRule="auto"/>
        <w:rPr>
          <w:rFonts w:ascii="Times New Roman" w:eastAsia="Times New Roman" w:hAnsi="Times New Roman" w:cs="Times New Roman"/>
          <w:lang w:val="lt-LT" w:eastAsia="lt-LT"/>
        </w:rPr>
      </w:pPr>
    </w:p>
    <w:p w14:paraId="742CAA90"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vaistinis preparatas.</w:t>
      </w:r>
    </w:p>
    <w:p w14:paraId="70984DAC" w14:textId="77777777" w:rsidR="000E48DC" w:rsidRDefault="000E48DC">
      <w:pPr>
        <w:spacing w:after="0" w:line="240" w:lineRule="auto"/>
        <w:rPr>
          <w:rFonts w:ascii="Times New Roman" w:eastAsia="Times New Roman" w:hAnsi="Times New Roman" w:cs="Times New Roman"/>
          <w:highlight w:val="yellow"/>
          <w:lang w:val="lt-LT" w:eastAsia="lt-LT"/>
        </w:rPr>
      </w:pPr>
    </w:p>
    <w:p w14:paraId="1DE8A6F6" w14:textId="77777777" w:rsidR="000E48DC" w:rsidRDefault="00D925E5">
      <w:pPr>
        <w:spacing w:after="0" w:line="240" w:lineRule="auto"/>
        <w:rPr>
          <w:rFonts w:ascii="Times New Roman" w:eastAsia="Times New Roman" w:hAnsi="Times New Roman" w:cs="Times New Roman"/>
          <w:lang w:val="lt-LT" w:eastAsia="lt-LT"/>
        </w:rPr>
      </w:pPr>
      <w:r w:rsidRPr="009504F6">
        <w:rPr>
          <w:lang w:val="lt-LT"/>
        </w:rPr>
        <w:br w:type="page"/>
      </w:r>
    </w:p>
    <w:p w14:paraId="0159FF5E" w14:textId="77777777" w:rsidR="000E48DC" w:rsidRDefault="000E48DC">
      <w:pPr>
        <w:spacing w:after="0" w:line="240" w:lineRule="auto"/>
        <w:rPr>
          <w:rFonts w:ascii="Times New Roman" w:eastAsia="Times New Roman" w:hAnsi="Times New Roman" w:cs="Times New Roman"/>
          <w:lang w:val="lt-LT" w:eastAsia="lt-LT"/>
        </w:rPr>
      </w:pPr>
    </w:p>
    <w:p w14:paraId="74A65E03" w14:textId="77777777" w:rsidR="000E48DC" w:rsidRDefault="000E48DC">
      <w:pPr>
        <w:spacing w:after="0" w:line="240" w:lineRule="auto"/>
        <w:rPr>
          <w:rFonts w:ascii="Times New Roman" w:eastAsia="Times New Roman" w:hAnsi="Times New Roman" w:cs="Times New Roman"/>
          <w:lang w:val="lt-LT" w:eastAsia="lt-LT"/>
        </w:rPr>
      </w:pPr>
    </w:p>
    <w:p w14:paraId="2D718105" w14:textId="77777777" w:rsidR="000E48DC" w:rsidRDefault="000E48DC">
      <w:pPr>
        <w:spacing w:after="0" w:line="240" w:lineRule="auto"/>
        <w:rPr>
          <w:rFonts w:ascii="Times New Roman" w:eastAsia="Times New Roman" w:hAnsi="Times New Roman" w:cs="Times New Roman"/>
          <w:lang w:val="lt-LT" w:eastAsia="lt-LT"/>
        </w:rPr>
      </w:pPr>
    </w:p>
    <w:p w14:paraId="766F596E"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8C6CF24"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E056D6B"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1439DCD"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7A09AC18"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01C00C4"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D563659"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5F6FB152"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5AF29172"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6C2A984"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14EE0466"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0A2B6F8F"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3F6384C2"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7E8EF13"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6E289B9E"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6E6F5EF"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05759D48"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0C1F8344"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FFB6C58"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5B783EFD"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F1553A4" w14:textId="77777777" w:rsidR="000E48DC" w:rsidRDefault="00D925E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III PRIEDAS</w:t>
      </w:r>
    </w:p>
    <w:p w14:paraId="60368B59" w14:textId="77777777" w:rsidR="000E48DC" w:rsidRDefault="000E48DC">
      <w:pPr>
        <w:spacing w:after="0" w:line="240" w:lineRule="auto"/>
        <w:rPr>
          <w:rFonts w:ascii="Times New Roman" w:eastAsia="Times New Roman" w:hAnsi="Times New Roman" w:cs="Times New Roman"/>
          <w:lang w:val="lt-LT" w:eastAsia="lt-LT"/>
        </w:rPr>
      </w:pPr>
    </w:p>
    <w:p w14:paraId="278CCE31" w14:textId="77777777" w:rsidR="000E48DC" w:rsidRDefault="00D925E5">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ŽENKLINIMAS IR PAKUOTĖS LAPELIS</w:t>
      </w:r>
    </w:p>
    <w:p w14:paraId="5FCF071D" w14:textId="77777777" w:rsidR="000E48DC" w:rsidRDefault="00D925E5">
      <w:pPr>
        <w:spacing w:after="0" w:line="240" w:lineRule="auto"/>
        <w:rPr>
          <w:rFonts w:ascii="Times New Roman" w:eastAsia="Times New Roman" w:hAnsi="Times New Roman" w:cs="Times New Roman"/>
          <w:lang w:val="lt-LT" w:eastAsia="lt-LT"/>
        </w:rPr>
      </w:pPr>
      <w:r w:rsidRPr="009504F6">
        <w:rPr>
          <w:lang w:val="lt-LT"/>
        </w:rPr>
        <w:br w:type="page"/>
      </w:r>
    </w:p>
    <w:p w14:paraId="2450D128" w14:textId="77777777" w:rsidR="000E48DC" w:rsidRDefault="000E48DC">
      <w:pPr>
        <w:spacing w:after="0" w:line="240" w:lineRule="auto"/>
        <w:rPr>
          <w:rFonts w:ascii="Times New Roman" w:eastAsia="Times New Roman" w:hAnsi="Times New Roman" w:cs="Times New Roman"/>
          <w:lang w:val="lt-LT" w:eastAsia="lt-LT"/>
        </w:rPr>
      </w:pPr>
    </w:p>
    <w:p w14:paraId="4B74BB68" w14:textId="77777777" w:rsidR="000E48DC" w:rsidRDefault="000E48DC">
      <w:pPr>
        <w:spacing w:after="0" w:line="240" w:lineRule="auto"/>
        <w:rPr>
          <w:rFonts w:ascii="Times New Roman" w:eastAsia="Times New Roman" w:hAnsi="Times New Roman" w:cs="Times New Roman"/>
          <w:lang w:val="lt-LT" w:eastAsia="lt-LT"/>
        </w:rPr>
      </w:pPr>
    </w:p>
    <w:p w14:paraId="58465062" w14:textId="77777777" w:rsidR="000E48DC" w:rsidRDefault="000E48DC">
      <w:pPr>
        <w:spacing w:after="0" w:line="240" w:lineRule="auto"/>
        <w:rPr>
          <w:rFonts w:ascii="Times New Roman" w:eastAsia="Times New Roman" w:hAnsi="Times New Roman" w:cs="Times New Roman"/>
          <w:lang w:val="lt-LT" w:eastAsia="lt-LT"/>
        </w:rPr>
      </w:pPr>
    </w:p>
    <w:p w14:paraId="1C86A402" w14:textId="77777777" w:rsidR="000E48DC" w:rsidRDefault="000E48DC">
      <w:pPr>
        <w:spacing w:after="0" w:line="240" w:lineRule="auto"/>
        <w:rPr>
          <w:rFonts w:ascii="Times New Roman" w:eastAsia="Times New Roman" w:hAnsi="Times New Roman" w:cs="Times New Roman"/>
          <w:lang w:val="lt-LT" w:eastAsia="lt-LT"/>
        </w:rPr>
      </w:pPr>
    </w:p>
    <w:p w14:paraId="744EA37C" w14:textId="77777777" w:rsidR="000E48DC" w:rsidRDefault="000E48DC">
      <w:pPr>
        <w:spacing w:after="0" w:line="240" w:lineRule="auto"/>
        <w:rPr>
          <w:rFonts w:ascii="Times New Roman" w:eastAsia="Times New Roman" w:hAnsi="Times New Roman" w:cs="Times New Roman"/>
          <w:lang w:val="lt-LT" w:eastAsia="lt-LT"/>
        </w:rPr>
      </w:pPr>
    </w:p>
    <w:p w14:paraId="07E2C62F" w14:textId="77777777" w:rsidR="000E48DC" w:rsidRDefault="000E48DC">
      <w:pPr>
        <w:spacing w:after="0" w:line="240" w:lineRule="auto"/>
        <w:rPr>
          <w:rFonts w:ascii="Times New Roman" w:eastAsia="Times New Roman" w:hAnsi="Times New Roman" w:cs="Times New Roman"/>
          <w:lang w:val="lt-LT" w:eastAsia="lt-LT"/>
        </w:rPr>
      </w:pPr>
    </w:p>
    <w:p w14:paraId="21D9AF8D" w14:textId="77777777" w:rsidR="000E48DC" w:rsidRDefault="000E48DC">
      <w:pPr>
        <w:spacing w:after="0" w:line="240" w:lineRule="auto"/>
        <w:rPr>
          <w:rFonts w:ascii="Times New Roman" w:eastAsia="Times New Roman" w:hAnsi="Times New Roman" w:cs="Times New Roman"/>
          <w:lang w:val="lt-LT" w:eastAsia="lt-LT"/>
        </w:rPr>
      </w:pPr>
    </w:p>
    <w:p w14:paraId="373069B9" w14:textId="77777777" w:rsidR="000E48DC" w:rsidRDefault="000E48DC">
      <w:pPr>
        <w:spacing w:after="0" w:line="240" w:lineRule="auto"/>
        <w:rPr>
          <w:rFonts w:ascii="Times New Roman" w:eastAsia="Times New Roman" w:hAnsi="Times New Roman" w:cs="Times New Roman"/>
          <w:lang w:val="lt-LT" w:eastAsia="lt-LT"/>
        </w:rPr>
      </w:pPr>
    </w:p>
    <w:p w14:paraId="5754AC35" w14:textId="77777777" w:rsidR="000E48DC" w:rsidRDefault="000E48DC">
      <w:pPr>
        <w:spacing w:after="0" w:line="240" w:lineRule="auto"/>
        <w:rPr>
          <w:rFonts w:ascii="Times New Roman" w:eastAsia="Times New Roman" w:hAnsi="Times New Roman" w:cs="Times New Roman"/>
          <w:lang w:val="lt-LT" w:eastAsia="lt-LT"/>
        </w:rPr>
      </w:pPr>
    </w:p>
    <w:p w14:paraId="665F4A76" w14:textId="77777777" w:rsidR="000E48DC" w:rsidRDefault="000E48DC">
      <w:pPr>
        <w:spacing w:after="0" w:line="240" w:lineRule="auto"/>
        <w:rPr>
          <w:rFonts w:ascii="Times New Roman" w:eastAsia="Times New Roman" w:hAnsi="Times New Roman" w:cs="Times New Roman"/>
          <w:lang w:val="lt-LT" w:eastAsia="lt-LT"/>
        </w:rPr>
      </w:pPr>
    </w:p>
    <w:p w14:paraId="70B88F91" w14:textId="77777777" w:rsidR="000E48DC" w:rsidRDefault="000E48DC">
      <w:pPr>
        <w:spacing w:after="0" w:line="240" w:lineRule="auto"/>
        <w:rPr>
          <w:rFonts w:ascii="Times New Roman" w:eastAsia="Times New Roman" w:hAnsi="Times New Roman" w:cs="Times New Roman"/>
          <w:lang w:val="lt-LT" w:eastAsia="lt-LT"/>
        </w:rPr>
      </w:pPr>
    </w:p>
    <w:p w14:paraId="7368B3CB" w14:textId="77777777" w:rsidR="000E48DC" w:rsidRDefault="000E48DC">
      <w:pPr>
        <w:spacing w:after="0" w:line="240" w:lineRule="auto"/>
        <w:rPr>
          <w:rFonts w:ascii="Times New Roman" w:eastAsia="Times New Roman" w:hAnsi="Times New Roman" w:cs="Times New Roman"/>
          <w:lang w:val="lt-LT" w:eastAsia="lt-LT"/>
        </w:rPr>
      </w:pPr>
    </w:p>
    <w:p w14:paraId="12C67859" w14:textId="77777777" w:rsidR="000E48DC" w:rsidRDefault="000E48DC">
      <w:pPr>
        <w:spacing w:after="0" w:line="240" w:lineRule="auto"/>
        <w:rPr>
          <w:rFonts w:ascii="Times New Roman" w:eastAsia="Times New Roman" w:hAnsi="Times New Roman" w:cs="Times New Roman"/>
          <w:lang w:val="lt-LT" w:eastAsia="lt-LT"/>
        </w:rPr>
      </w:pPr>
    </w:p>
    <w:p w14:paraId="63039CB6" w14:textId="77777777" w:rsidR="000E48DC" w:rsidRDefault="000E48DC">
      <w:pPr>
        <w:spacing w:after="0" w:line="240" w:lineRule="auto"/>
        <w:rPr>
          <w:rFonts w:ascii="Times New Roman" w:eastAsia="Times New Roman" w:hAnsi="Times New Roman" w:cs="Times New Roman"/>
          <w:lang w:val="lt-LT" w:eastAsia="lt-LT"/>
        </w:rPr>
      </w:pPr>
    </w:p>
    <w:p w14:paraId="1C9FDCAB" w14:textId="77777777" w:rsidR="000E48DC" w:rsidRDefault="000E48DC">
      <w:pPr>
        <w:spacing w:after="0" w:line="240" w:lineRule="auto"/>
        <w:rPr>
          <w:rFonts w:ascii="Times New Roman" w:eastAsia="Times New Roman" w:hAnsi="Times New Roman" w:cs="Times New Roman"/>
          <w:lang w:val="lt-LT" w:eastAsia="lt-LT"/>
        </w:rPr>
      </w:pPr>
    </w:p>
    <w:p w14:paraId="3BE14AD6" w14:textId="77777777" w:rsidR="000E48DC" w:rsidRDefault="000E48DC">
      <w:pPr>
        <w:spacing w:after="0" w:line="240" w:lineRule="auto"/>
        <w:rPr>
          <w:rFonts w:ascii="Times New Roman" w:eastAsia="Times New Roman" w:hAnsi="Times New Roman" w:cs="Times New Roman"/>
          <w:lang w:val="lt-LT" w:eastAsia="lt-LT"/>
        </w:rPr>
      </w:pPr>
    </w:p>
    <w:p w14:paraId="4D00CEDB" w14:textId="77777777" w:rsidR="000E48DC" w:rsidRDefault="000E48DC">
      <w:pPr>
        <w:spacing w:after="0" w:line="240" w:lineRule="auto"/>
        <w:rPr>
          <w:rFonts w:ascii="Times New Roman" w:eastAsia="Times New Roman" w:hAnsi="Times New Roman" w:cs="Times New Roman"/>
          <w:lang w:val="lt-LT" w:eastAsia="lt-LT"/>
        </w:rPr>
      </w:pPr>
    </w:p>
    <w:p w14:paraId="330C7C9A" w14:textId="77777777" w:rsidR="000E48DC" w:rsidRDefault="000E48DC">
      <w:pPr>
        <w:spacing w:after="0" w:line="240" w:lineRule="auto"/>
        <w:rPr>
          <w:rFonts w:ascii="Times New Roman" w:eastAsia="Times New Roman" w:hAnsi="Times New Roman" w:cs="Times New Roman"/>
          <w:lang w:val="lt-LT" w:eastAsia="lt-LT"/>
        </w:rPr>
      </w:pPr>
    </w:p>
    <w:p w14:paraId="01150002" w14:textId="77777777" w:rsidR="000E48DC" w:rsidRDefault="000E48DC">
      <w:pPr>
        <w:spacing w:after="0" w:line="240" w:lineRule="auto"/>
        <w:rPr>
          <w:rFonts w:ascii="Times New Roman" w:eastAsia="Times New Roman" w:hAnsi="Times New Roman" w:cs="Times New Roman"/>
          <w:lang w:val="lt-LT" w:eastAsia="lt-LT"/>
        </w:rPr>
      </w:pPr>
    </w:p>
    <w:p w14:paraId="1DADFAF6" w14:textId="77777777" w:rsidR="000E48DC" w:rsidRDefault="000E48DC">
      <w:pPr>
        <w:spacing w:after="0" w:line="240" w:lineRule="auto"/>
        <w:rPr>
          <w:rFonts w:ascii="Times New Roman" w:eastAsia="Times New Roman" w:hAnsi="Times New Roman" w:cs="Times New Roman"/>
          <w:lang w:val="lt-LT" w:eastAsia="lt-LT"/>
        </w:rPr>
      </w:pPr>
    </w:p>
    <w:p w14:paraId="3681659E" w14:textId="77777777" w:rsidR="000E48DC" w:rsidRDefault="000E48DC">
      <w:pPr>
        <w:spacing w:after="0" w:line="240" w:lineRule="auto"/>
        <w:rPr>
          <w:rFonts w:ascii="Times New Roman" w:eastAsia="Times New Roman" w:hAnsi="Times New Roman" w:cs="Times New Roman"/>
          <w:lang w:val="lt-LT" w:eastAsia="lt-LT"/>
        </w:rPr>
      </w:pPr>
    </w:p>
    <w:p w14:paraId="1D2430DC" w14:textId="77777777" w:rsidR="000E48DC" w:rsidRDefault="000E48DC">
      <w:pPr>
        <w:spacing w:after="0" w:line="240" w:lineRule="auto"/>
        <w:rPr>
          <w:rFonts w:ascii="Times New Roman" w:eastAsia="Times New Roman" w:hAnsi="Times New Roman" w:cs="Times New Roman"/>
          <w:lang w:val="lt-LT" w:eastAsia="lt-LT"/>
        </w:rPr>
      </w:pPr>
    </w:p>
    <w:p w14:paraId="10732A9C" w14:textId="77777777" w:rsidR="000E48DC" w:rsidRDefault="000E48DC">
      <w:pPr>
        <w:spacing w:after="0" w:line="240" w:lineRule="auto"/>
        <w:jc w:val="center"/>
        <w:outlineLvl w:val="0"/>
        <w:rPr>
          <w:rFonts w:ascii="Times New Roman" w:eastAsia="Times New Roman" w:hAnsi="Times New Roman" w:cs="Times New Roman"/>
          <w:b/>
          <w:kern w:val="2"/>
          <w:lang w:val="lt-LT" w:eastAsia="lt-LT"/>
        </w:rPr>
      </w:pPr>
    </w:p>
    <w:p w14:paraId="2D366F7A" w14:textId="77777777" w:rsidR="000E48DC" w:rsidRDefault="00D925E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A. ŽENKLINIMAS</w:t>
      </w:r>
      <w:r w:rsidRPr="009504F6">
        <w:rPr>
          <w:lang w:val="lt-LT"/>
        </w:rPr>
        <w:br w:type="page"/>
      </w:r>
    </w:p>
    <w:p w14:paraId="1C5F55C4"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 xml:space="preserve">INFORMACIJA ANT IŠORINĖS PAKUOTĖS </w:t>
      </w:r>
    </w:p>
    <w:p w14:paraId="106A0DC2"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lt-LT"/>
        </w:rPr>
      </w:pPr>
    </w:p>
    <w:p w14:paraId="4F9E7EE0"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w:t>
      </w:r>
    </w:p>
    <w:p w14:paraId="0E764872" w14:textId="77777777" w:rsidR="000E48DC" w:rsidRDefault="000E48DC">
      <w:pPr>
        <w:spacing w:after="0" w:line="240" w:lineRule="auto"/>
        <w:rPr>
          <w:rFonts w:ascii="Times New Roman" w:eastAsia="Times New Roman" w:hAnsi="Times New Roman" w:cs="Times New Roman"/>
          <w:lang w:val="lt-LT" w:eastAsia="lt-LT"/>
        </w:rPr>
      </w:pPr>
    </w:p>
    <w:p w14:paraId="6AC5F48F" w14:textId="77777777" w:rsidR="000E48DC" w:rsidRDefault="000E48DC">
      <w:pPr>
        <w:spacing w:after="0" w:line="240" w:lineRule="auto"/>
        <w:rPr>
          <w:rFonts w:ascii="Times New Roman" w:eastAsia="Times New Roman" w:hAnsi="Times New Roman" w:cs="Times New Roman"/>
          <w:lang w:val="lt-LT" w:eastAsia="lt-LT"/>
        </w:rPr>
      </w:pPr>
    </w:p>
    <w:p w14:paraId="4744062A"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17AD489C" w14:textId="77777777" w:rsidR="000E48DC" w:rsidRDefault="000E48DC">
      <w:pPr>
        <w:spacing w:after="0" w:line="240" w:lineRule="auto"/>
        <w:rPr>
          <w:rFonts w:ascii="Times New Roman" w:eastAsia="Times New Roman" w:hAnsi="Times New Roman" w:cs="Times New Roman"/>
          <w:lang w:val="lt-LT" w:eastAsia="lt-LT"/>
        </w:rPr>
      </w:pPr>
    </w:p>
    <w:p w14:paraId="6DC749D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875 mg/125 mg disperguojamosios tabletės</w:t>
      </w:r>
    </w:p>
    <w:p w14:paraId="116957D0" w14:textId="22E12FB3"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amoksicilinas/klavulano rūgštis</w:t>
      </w:r>
    </w:p>
    <w:p w14:paraId="115A86C7" w14:textId="77777777" w:rsidR="000E48DC" w:rsidRDefault="000E48DC">
      <w:pPr>
        <w:spacing w:after="0" w:line="240" w:lineRule="auto"/>
        <w:rPr>
          <w:rFonts w:ascii="Times New Roman" w:eastAsia="Times New Roman" w:hAnsi="Times New Roman" w:cs="Times New Roman"/>
          <w:lang w:val="lt-LT" w:eastAsia="lt-LT"/>
        </w:rPr>
      </w:pPr>
    </w:p>
    <w:p w14:paraId="58F14D51" w14:textId="77777777" w:rsidR="000E48DC" w:rsidRDefault="000E48DC">
      <w:pPr>
        <w:spacing w:after="0" w:line="240" w:lineRule="auto"/>
        <w:rPr>
          <w:rFonts w:ascii="Times New Roman" w:eastAsia="Times New Roman" w:hAnsi="Times New Roman" w:cs="Times New Roman"/>
          <w:lang w:val="lt-LT" w:eastAsia="lt-LT"/>
        </w:rPr>
      </w:pPr>
    </w:p>
    <w:p w14:paraId="3C301224"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(-IOS) MEDŽIAGA (-OS) IR JOS (-Ų) KIEKIS (-IAI)</w:t>
      </w:r>
    </w:p>
    <w:p w14:paraId="1B34B045" w14:textId="77777777" w:rsidR="000E48DC" w:rsidRDefault="000E48DC">
      <w:pPr>
        <w:spacing w:after="0" w:line="240" w:lineRule="auto"/>
        <w:rPr>
          <w:rFonts w:ascii="Times New Roman" w:eastAsia="Times New Roman" w:hAnsi="Times New Roman" w:cs="Times New Roman"/>
          <w:lang w:val="lt-LT" w:eastAsia="lt-LT"/>
        </w:rPr>
      </w:pPr>
    </w:p>
    <w:p w14:paraId="4F5AFB97"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Kiekvienoje disperguojamoje tabletėje yra 875 mg amoksicilino (trihidrato pavidalu) ir 125 mg klavulano rūgšties (kalio druskos pavidalu).</w:t>
      </w:r>
    </w:p>
    <w:p w14:paraId="7072B65B" w14:textId="77777777" w:rsidR="000E48DC" w:rsidRDefault="000E48DC">
      <w:pPr>
        <w:spacing w:after="0" w:line="240" w:lineRule="auto"/>
        <w:rPr>
          <w:rFonts w:ascii="Times New Roman" w:eastAsia="Times New Roman" w:hAnsi="Times New Roman" w:cs="Times New Roman"/>
          <w:lang w:val="lt-LT" w:eastAsia="lt-LT"/>
        </w:rPr>
      </w:pPr>
    </w:p>
    <w:p w14:paraId="7BCAAD7A" w14:textId="77777777" w:rsidR="000E48DC" w:rsidRDefault="000E48DC">
      <w:pPr>
        <w:spacing w:after="0" w:line="240" w:lineRule="auto"/>
        <w:rPr>
          <w:rFonts w:ascii="Times New Roman" w:eastAsia="Times New Roman" w:hAnsi="Times New Roman" w:cs="Times New Roman"/>
          <w:lang w:val="lt-LT" w:eastAsia="lt-LT"/>
        </w:rPr>
      </w:pPr>
    </w:p>
    <w:p w14:paraId="296E1B3B"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00176E4B" w14:textId="77777777" w:rsidR="000E48DC" w:rsidRDefault="000E48DC">
      <w:pPr>
        <w:spacing w:after="0" w:line="240" w:lineRule="auto"/>
        <w:rPr>
          <w:rFonts w:ascii="Times New Roman" w:eastAsia="Times New Roman" w:hAnsi="Times New Roman" w:cs="Times New Roman"/>
          <w:lang w:val="lt-LT" w:eastAsia="lt-LT"/>
        </w:rPr>
      </w:pPr>
    </w:p>
    <w:p w14:paraId="1DEEEE24" w14:textId="116CC96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Sudėtyje yra </w:t>
      </w:r>
      <w:r w:rsidR="008B5B86">
        <w:rPr>
          <w:rFonts w:ascii="Times New Roman" w:eastAsia="Times New Roman" w:hAnsi="Times New Roman" w:cs="Times New Roman"/>
          <w:lang w:val="lt-LT" w:eastAsia="lt-LT"/>
        </w:rPr>
        <w:t>sulfitų.</w:t>
      </w:r>
    </w:p>
    <w:p w14:paraId="7232AC13"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Norėdami gauti daugiau informacijos, žiūrėkite pakuotės lapelį.</w:t>
      </w:r>
    </w:p>
    <w:p w14:paraId="1D0049F1" w14:textId="77777777" w:rsidR="000E48DC" w:rsidRDefault="000E48DC">
      <w:pPr>
        <w:spacing w:after="0" w:line="240" w:lineRule="auto"/>
        <w:rPr>
          <w:rFonts w:ascii="Times New Roman" w:eastAsia="Times New Roman" w:hAnsi="Times New Roman" w:cs="Times New Roman"/>
          <w:lang w:val="lt-LT" w:eastAsia="lt-LT"/>
        </w:rPr>
      </w:pPr>
    </w:p>
    <w:p w14:paraId="2F2171E7" w14:textId="77777777" w:rsidR="000E48DC" w:rsidRDefault="000E48DC">
      <w:pPr>
        <w:spacing w:after="0" w:line="240" w:lineRule="auto"/>
        <w:rPr>
          <w:rFonts w:ascii="Times New Roman" w:eastAsia="Times New Roman" w:hAnsi="Times New Roman" w:cs="Times New Roman"/>
          <w:lang w:val="lt-LT" w:eastAsia="lt-LT"/>
        </w:rPr>
      </w:pPr>
    </w:p>
    <w:p w14:paraId="311B6C1B"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040F22B3" w14:textId="77777777" w:rsidR="000E48DC" w:rsidRDefault="000E48DC">
      <w:pPr>
        <w:spacing w:after="0" w:line="240" w:lineRule="auto"/>
        <w:rPr>
          <w:rFonts w:ascii="Times New Roman" w:eastAsia="Times New Roman" w:hAnsi="Times New Roman" w:cs="Times New Roman"/>
          <w:lang w:val="lt-LT" w:eastAsia="lt-LT"/>
        </w:rPr>
      </w:pPr>
    </w:p>
    <w:p w14:paraId="53B2ED2A"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 disperguojamųjų tablečių</w:t>
      </w:r>
    </w:p>
    <w:p w14:paraId="124150AF"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14 disperguojamųjų tablečių</w:t>
      </w:r>
    </w:p>
    <w:p w14:paraId="6EC0F6AE" w14:textId="77777777" w:rsidR="000E48DC" w:rsidRDefault="000E48DC">
      <w:pPr>
        <w:spacing w:after="0" w:line="240" w:lineRule="auto"/>
        <w:rPr>
          <w:rFonts w:ascii="Times New Roman" w:eastAsia="Times New Roman" w:hAnsi="Times New Roman" w:cs="Times New Roman"/>
          <w:lang w:val="lt-LT" w:eastAsia="lt-LT"/>
        </w:rPr>
      </w:pPr>
    </w:p>
    <w:p w14:paraId="7BC45862" w14:textId="77777777" w:rsidR="000E48DC" w:rsidRDefault="000E48DC">
      <w:pPr>
        <w:spacing w:after="0" w:line="240" w:lineRule="auto"/>
        <w:rPr>
          <w:rFonts w:ascii="Times New Roman" w:eastAsia="Times New Roman" w:hAnsi="Times New Roman" w:cs="Times New Roman"/>
          <w:lang w:val="lt-LT" w:eastAsia="lt-LT"/>
        </w:rPr>
      </w:pPr>
    </w:p>
    <w:p w14:paraId="367FAC73"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5B079390" w14:textId="77777777" w:rsidR="000E48DC" w:rsidRDefault="000E48DC">
      <w:pPr>
        <w:spacing w:after="0" w:line="240" w:lineRule="auto"/>
        <w:rPr>
          <w:rFonts w:ascii="Times New Roman" w:eastAsia="Times New Roman" w:hAnsi="Times New Roman" w:cs="Times New Roman"/>
          <w:lang w:val="lt-LT" w:eastAsia="lt-LT"/>
        </w:rPr>
      </w:pPr>
    </w:p>
    <w:p w14:paraId="4CB4E8B5"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5350491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4A10A8F5" w14:textId="77777777" w:rsidR="000E48DC" w:rsidRDefault="000E48DC">
      <w:pPr>
        <w:spacing w:after="0" w:line="240" w:lineRule="auto"/>
        <w:rPr>
          <w:rFonts w:ascii="Times New Roman" w:eastAsia="Times New Roman" w:hAnsi="Times New Roman" w:cs="Times New Roman"/>
          <w:lang w:val="lt-LT" w:eastAsia="lt-LT"/>
        </w:rPr>
      </w:pPr>
    </w:p>
    <w:p w14:paraId="7C2EA248" w14:textId="77777777" w:rsidR="000E48DC" w:rsidRDefault="000E48DC">
      <w:pPr>
        <w:spacing w:after="0" w:line="240" w:lineRule="auto"/>
        <w:rPr>
          <w:rFonts w:ascii="Times New Roman" w:eastAsia="Times New Roman" w:hAnsi="Times New Roman" w:cs="Times New Roman"/>
          <w:lang w:val="lt-LT" w:eastAsia="lt-LT"/>
        </w:rPr>
      </w:pPr>
    </w:p>
    <w:p w14:paraId="241497D9"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451224B1" w14:textId="77777777" w:rsidR="000E48DC" w:rsidRDefault="000E48DC">
      <w:pPr>
        <w:spacing w:after="0" w:line="240" w:lineRule="auto"/>
        <w:rPr>
          <w:rFonts w:ascii="Times New Roman" w:eastAsia="Times New Roman" w:hAnsi="Times New Roman" w:cs="Times New Roman"/>
          <w:lang w:val="lt-LT" w:eastAsia="lt-LT"/>
        </w:rPr>
      </w:pPr>
    </w:p>
    <w:p w14:paraId="6416715E"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4C07FF89" w14:textId="77777777" w:rsidR="000E48DC" w:rsidRDefault="000E48DC">
      <w:pPr>
        <w:spacing w:after="0" w:line="240" w:lineRule="auto"/>
        <w:rPr>
          <w:rFonts w:ascii="Times New Roman" w:eastAsia="Times New Roman" w:hAnsi="Times New Roman" w:cs="Times New Roman"/>
          <w:lang w:val="lt-LT" w:eastAsia="lt-LT"/>
        </w:rPr>
      </w:pPr>
    </w:p>
    <w:p w14:paraId="69E3032F" w14:textId="77777777" w:rsidR="000E48DC" w:rsidRDefault="000E48DC">
      <w:pPr>
        <w:spacing w:after="0" w:line="240" w:lineRule="auto"/>
        <w:rPr>
          <w:rFonts w:ascii="Times New Roman" w:eastAsia="Times New Roman" w:hAnsi="Times New Roman" w:cs="Times New Roman"/>
          <w:lang w:val="lt-LT" w:eastAsia="lt-LT"/>
        </w:rPr>
      </w:pPr>
    </w:p>
    <w:p w14:paraId="44FE08CD"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60A47B6F" w14:textId="77777777" w:rsidR="000E48DC" w:rsidRDefault="000E48DC">
      <w:pPr>
        <w:spacing w:after="0" w:line="240" w:lineRule="auto"/>
        <w:rPr>
          <w:rFonts w:ascii="Times New Roman" w:eastAsia="Times New Roman" w:hAnsi="Times New Roman" w:cs="Times New Roman"/>
          <w:lang w:val="lt-LT" w:eastAsia="lt-LT"/>
        </w:rPr>
      </w:pPr>
    </w:p>
    <w:p w14:paraId="21203ECC" w14:textId="77777777" w:rsidR="000E48DC" w:rsidRDefault="000E48DC">
      <w:pPr>
        <w:spacing w:after="0" w:line="240" w:lineRule="auto"/>
        <w:rPr>
          <w:rFonts w:ascii="Times New Roman" w:eastAsia="Times New Roman" w:hAnsi="Times New Roman" w:cs="Times New Roman"/>
          <w:lang w:val="lt-LT" w:eastAsia="lt-LT"/>
        </w:rPr>
      </w:pPr>
    </w:p>
    <w:p w14:paraId="6D15DA0B"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7A5AD233" w14:textId="77777777" w:rsidR="000E48DC" w:rsidRDefault="000E48DC">
      <w:pPr>
        <w:spacing w:after="0" w:line="240" w:lineRule="auto"/>
        <w:rPr>
          <w:rFonts w:ascii="Times New Roman" w:eastAsia="Times New Roman" w:hAnsi="Times New Roman" w:cs="Times New Roman"/>
          <w:lang w:val="lt-LT" w:eastAsia="lt-LT"/>
        </w:rPr>
      </w:pPr>
    </w:p>
    <w:p w14:paraId="093EF8A0"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 {mm MMMM}</w:t>
      </w:r>
    </w:p>
    <w:p w14:paraId="4FD4BC9C" w14:textId="77777777" w:rsidR="000E48DC" w:rsidRDefault="000E48DC">
      <w:pPr>
        <w:spacing w:after="0" w:line="240" w:lineRule="auto"/>
        <w:rPr>
          <w:rFonts w:ascii="Times New Roman" w:eastAsia="Times New Roman" w:hAnsi="Times New Roman" w:cs="Times New Roman"/>
          <w:lang w:val="lt-LT" w:eastAsia="lt-LT"/>
        </w:rPr>
      </w:pPr>
    </w:p>
    <w:p w14:paraId="2F548623" w14:textId="77777777" w:rsidR="000E48DC" w:rsidRDefault="000E48DC">
      <w:pPr>
        <w:spacing w:after="0" w:line="240" w:lineRule="auto"/>
        <w:rPr>
          <w:rFonts w:ascii="Times New Roman" w:eastAsia="Times New Roman" w:hAnsi="Times New Roman" w:cs="Times New Roman"/>
          <w:lang w:val="lt-LT" w:eastAsia="lt-LT"/>
        </w:rPr>
      </w:pPr>
    </w:p>
    <w:p w14:paraId="58AAC1E8"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29DDCF47" w14:textId="77777777" w:rsidR="000E48DC" w:rsidRDefault="000E48DC">
      <w:pPr>
        <w:spacing w:after="0" w:line="240" w:lineRule="auto"/>
        <w:rPr>
          <w:rFonts w:ascii="Times New Roman" w:eastAsia="Times New Roman" w:hAnsi="Times New Roman" w:cs="Times New Roman"/>
          <w:lang w:val="lt-LT" w:eastAsia="lt-LT"/>
        </w:rPr>
      </w:pPr>
    </w:p>
    <w:p w14:paraId="3D65A325"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25 </w:t>
      </w:r>
      <w:r>
        <w:rPr>
          <w:rFonts w:ascii="Symbol" w:eastAsia="Symbol" w:hAnsi="Symbol" w:cs="Symbol"/>
          <w:lang w:val="lt-LT" w:eastAsia="lt-LT"/>
        </w:rPr>
        <w:t></w:t>
      </w:r>
      <w:r>
        <w:rPr>
          <w:rFonts w:ascii="Times New Roman" w:eastAsia="Times New Roman" w:hAnsi="Times New Roman" w:cs="Times New Roman"/>
          <w:lang w:val="lt-LT" w:eastAsia="lt-LT"/>
        </w:rPr>
        <w:t>C temperatūroje.</w:t>
      </w:r>
    </w:p>
    <w:p w14:paraId="7F309FCC" w14:textId="77777777" w:rsidR="000E48DC" w:rsidRDefault="00D925E5">
      <w:pPr>
        <w:spacing w:after="0" w:line="240" w:lineRule="auto"/>
        <w:jc w:val="both"/>
        <w:rPr>
          <w:rFonts w:ascii="Times New Roman" w:eastAsia="Times New Roman" w:hAnsi="Times New Roman" w:cs="Times New Roman"/>
          <w:color w:val="000000"/>
          <w:lang w:val="lt-LT" w:eastAsia="lt-LT"/>
        </w:rPr>
      </w:pPr>
      <w:r>
        <w:rPr>
          <w:rFonts w:ascii="Times New Roman" w:eastAsia="Times New Roman" w:hAnsi="Times New Roman" w:cs="Times New Roman"/>
          <w:lang w:val="lt-LT" w:eastAsia="lt-LT"/>
        </w:rPr>
        <w:t>Laikyti gamintojo pakuotėje, kad vaistas būtų apsaugotas nuo drėgmės.</w:t>
      </w:r>
    </w:p>
    <w:p w14:paraId="076F61C1" w14:textId="77777777" w:rsidR="000E48DC" w:rsidRDefault="000E48DC">
      <w:pPr>
        <w:spacing w:after="0" w:line="240" w:lineRule="auto"/>
        <w:rPr>
          <w:rFonts w:ascii="Times New Roman" w:eastAsia="Times New Roman" w:hAnsi="Times New Roman" w:cs="Times New Roman"/>
          <w:lang w:val="lt-LT" w:eastAsia="lt-LT"/>
        </w:rPr>
      </w:pPr>
    </w:p>
    <w:p w14:paraId="5705DA57" w14:textId="77777777" w:rsidR="000E48DC" w:rsidRDefault="000E48DC">
      <w:pPr>
        <w:spacing w:after="0" w:line="240" w:lineRule="auto"/>
        <w:rPr>
          <w:rFonts w:ascii="Times New Roman" w:eastAsia="Times New Roman" w:hAnsi="Times New Roman" w:cs="Times New Roman"/>
          <w:lang w:val="lt-LT" w:eastAsia="lt-LT"/>
        </w:rPr>
      </w:pPr>
    </w:p>
    <w:p w14:paraId="16962269"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18B2D1B7" w14:textId="77777777" w:rsidR="000E48DC" w:rsidRDefault="000E48DC">
      <w:pPr>
        <w:spacing w:after="0" w:line="240" w:lineRule="auto"/>
        <w:rPr>
          <w:rFonts w:ascii="Times New Roman" w:eastAsia="Times New Roman" w:hAnsi="Times New Roman" w:cs="Times New Roman"/>
          <w:lang w:val="lt-LT" w:eastAsia="lt-LT"/>
        </w:rPr>
      </w:pPr>
    </w:p>
    <w:p w14:paraId="1F241C78" w14:textId="77777777" w:rsidR="000E48DC" w:rsidRDefault="000E48DC">
      <w:pPr>
        <w:spacing w:after="0" w:line="240" w:lineRule="auto"/>
        <w:rPr>
          <w:rFonts w:ascii="Times New Roman" w:eastAsia="Times New Roman" w:hAnsi="Times New Roman" w:cs="Times New Roman"/>
          <w:lang w:val="lt-LT" w:eastAsia="lt-LT"/>
        </w:rPr>
      </w:pPr>
    </w:p>
    <w:p w14:paraId="4764E9E8"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056E399C" w14:textId="77777777" w:rsidR="000E48DC" w:rsidRDefault="000E48DC">
      <w:pPr>
        <w:spacing w:after="0" w:line="240" w:lineRule="auto"/>
        <w:rPr>
          <w:rFonts w:ascii="Times New Roman" w:eastAsia="Times New Roman" w:hAnsi="Times New Roman" w:cs="Times New Roman"/>
          <w:lang w:val="lt-LT" w:eastAsia="lt-LT"/>
        </w:rPr>
      </w:pPr>
    </w:p>
    <w:p w14:paraId="70A4BE5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 d.</w:t>
      </w:r>
    </w:p>
    <w:p w14:paraId="7B279B19"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3975F99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7DF57BF5" w14:textId="77777777" w:rsidR="000E48DC" w:rsidRDefault="00D925E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4DA15F3D" w14:textId="77777777" w:rsidR="000E48DC" w:rsidRDefault="000E48DC">
      <w:pPr>
        <w:spacing w:after="0" w:line="240" w:lineRule="auto"/>
        <w:rPr>
          <w:rFonts w:ascii="Times New Roman" w:eastAsia="Times New Roman" w:hAnsi="Times New Roman" w:cs="Times New Roman"/>
          <w:lang w:val="lt-LT" w:eastAsia="lt-LT"/>
        </w:rPr>
      </w:pPr>
    </w:p>
    <w:p w14:paraId="42CF7D1A" w14:textId="77777777" w:rsidR="000E48DC" w:rsidRDefault="000E48DC">
      <w:pPr>
        <w:spacing w:after="0" w:line="240" w:lineRule="auto"/>
        <w:rPr>
          <w:rFonts w:ascii="Times New Roman" w:eastAsia="Times New Roman" w:hAnsi="Times New Roman" w:cs="Times New Roman"/>
          <w:lang w:val="lt-LT" w:eastAsia="lt-LT"/>
        </w:rPr>
      </w:pPr>
    </w:p>
    <w:p w14:paraId="2CFF3566"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REGISTRACIJOS PAŽYMĖJIMO NUMERIS (-IAI)</w:t>
      </w:r>
    </w:p>
    <w:p w14:paraId="55B0538F" w14:textId="77777777" w:rsidR="000E48DC" w:rsidRDefault="000E48DC">
      <w:pPr>
        <w:spacing w:after="0" w:line="240" w:lineRule="auto"/>
        <w:rPr>
          <w:rFonts w:ascii="Times New Roman" w:eastAsia="Times New Roman" w:hAnsi="Times New Roman" w:cs="Times New Roman"/>
          <w:lang w:val="lt-LT" w:eastAsia="lt-LT"/>
        </w:rPr>
      </w:pPr>
    </w:p>
    <w:p w14:paraId="6882760E" w14:textId="77777777" w:rsidR="000E48DC" w:rsidRDefault="00D925E5">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N10 - LT/1/95/0640/003</w:t>
      </w:r>
    </w:p>
    <w:p w14:paraId="6FF7E082" w14:textId="77777777" w:rsidR="000E48DC" w:rsidRDefault="00D925E5">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N14 - LT/1/95/0640/004</w:t>
      </w:r>
    </w:p>
    <w:p w14:paraId="136CCADF" w14:textId="77777777" w:rsidR="000E48DC" w:rsidRDefault="000E48DC">
      <w:pPr>
        <w:spacing w:after="0" w:line="240" w:lineRule="auto"/>
        <w:rPr>
          <w:rFonts w:ascii="Times New Roman" w:eastAsia="Times New Roman" w:hAnsi="Times New Roman" w:cs="Times New Roman"/>
          <w:lang w:val="lt-LT" w:eastAsia="lt-LT"/>
        </w:rPr>
      </w:pPr>
    </w:p>
    <w:p w14:paraId="4FAF995D" w14:textId="77777777" w:rsidR="000E48DC" w:rsidRDefault="000E48DC">
      <w:pPr>
        <w:spacing w:after="0" w:line="240" w:lineRule="auto"/>
        <w:rPr>
          <w:rFonts w:ascii="Times New Roman" w:eastAsia="Times New Roman" w:hAnsi="Times New Roman" w:cs="Times New Roman"/>
          <w:lang w:val="lt-LT" w:eastAsia="lt-LT"/>
        </w:rPr>
      </w:pPr>
    </w:p>
    <w:p w14:paraId="1E9B6226"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4A110BB8" w14:textId="77777777" w:rsidR="000E48DC" w:rsidRDefault="000E48DC">
      <w:pPr>
        <w:spacing w:after="0" w:line="240" w:lineRule="auto"/>
        <w:rPr>
          <w:rFonts w:ascii="Times New Roman" w:eastAsia="Times New Roman" w:hAnsi="Times New Roman" w:cs="Times New Roman"/>
          <w:lang w:val="lt-LT" w:eastAsia="lt-LT"/>
        </w:rPr>
      </w:pPr>
    </w:p>
    <w:p w14:paraId="0AFB695D"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Lot {numeris}</w:t>
      </w:r>
    </w:p>
    <w:p w14:paraId="6A05CE41" w14:textId="77777777" w:rsidR="000E48DC" w:rsidRDefault="000E48DC">
      <w:pPr>
        <w:spacing w:after="0" w:line="240" w:lineRule="auto"/>
        <w:rPr>
          <w:rFonts w:ascii="Times New Roman" w:eastAsia="Times New Roman" w:hAnsi="Times New Roman" w:cs="Times New Roman"/>
          <w:lang w:val="lt-LT" w:eastAsia="lt-LT"/>
        </w:rPr>
      </w:pPr>
    </w:p>
    <w:p w14:paraId="7BC679AA" w14:textId="77777777" w:rsidR="000E48DC" w:rsidRDefault="000E48DC">
      <w:pPr>
        <w:spacing w:after="0" w:line="240" w:lineRule="auto"/>
        <w:rPr>
          <w:rFonts w:ascii="Times New Roman" w:eastAsia="Times New Roman" w:hAnsi="Times New Roman" w:cs="Times New Roman"/>
          <w:lang w:val="lt-LT" w:eastAsia="lt-LT"/>
        </w:rPr>
      </w:pPr>
    </w:p>
    <w:p w14:paraId="083657BC"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27D08D35" w14:textId="77777777" w:rsidR="000E48DC" w:rsidRDefault="000E48DC">
      <w:pPr>
        <w:spacing w:after="0" w:line="240" w:lineRule="auto"/>
        <w:rPr>
          <w:rFonts w:ascii="Times New Roman" w:eastAsia="Times New Roman" w:hAnsi="Times New Roman" w:cs="Times New Roman"/>
          <w:lang w:val="lt-LT" w:eastAsia="lt-LT"/>
        </w:rPr>
      </w:pPr>
    </w:p>
    <w:p w14:paraId="06C5EFC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728CE16F" w14:textId="77777777" w:rsidR="000E48DC" w:rsidRDefault="000E48DC">
      <w:pPr>
        <w:spacing w:after="0" w:line="240" w:lineRule="auto"/>
        <w:rPr>
          <w:rFonts w:ascii="Times New Roman" w:eastAsia="Times New Roman" w:hAnsi="Times New Roman" w:cs="Times New Roman"/>
          <w:lang w:val="lt-LT" w:eastAsia="lt-LT"/>
        </w:rPr>
      </w:pPr>
    </w:p>
    <w:p w14:paraId="21B1635A" w14:textId="77777777" w:rsidR="000E48DC" w:rsidRDefault="000E48DC">
      <w:pPr>
        <w:spacing w:after="0" w:line="240" w:lineRule="auto"/>
        <w:rPr>
          <w:rFonts w:ascii="Times New Roman" w:eastAsia="Times New Roman" w:hAnsi="Times New Roman" w:cs="Times New Roman"/>
          <w:lang w:val="lt-LT" w:eastAsia="lt-LT"/>
        </w:rPr>
      </w:pPr>
    </w:p>
    <w:p w14:paraId="2D3D2945"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1E65110A" w14:textId="77777777" w:rsidR="000E48DC" w:rsidRDefault="000E48DC">
      <w:pPr>
        <w:spacing w:after="0" w:line="240" w:lineRule="auto"/>
        <w:rPr>
          <w:rFonts w:ascii="Times New Roman" w:eastAsia="Times New Roman" w:hAnsi="Times New Roman" w:cs="Times New Roman"/>
          <w:lang w:val="lt-LT" w:eastAsia="lt-LT"/>
        </w:rPr>
      </w:pPr>
    </w:p>
    <w:p w14:paraId="264B5F5C" w14:textId="77777777" w:rsidR="000E48DC" w:rsidRDefault="000E48DC">
      <w:pPr>
        <w:spacing w:after="0" w:line="240" w:lineRule="auto"/>
        <w:rPr>
          <w:rFonts w:ascii="Times New Roman" w:eastAsia="Times New Roman" w:hAnsi="Times New Roman" w:cs="Times New Roman"/>
          <w:lang w:val="lt-LT" w:eastAsia="lt-LT"/>
        </w:rPr>
      </w:pPr>
    </w:p>
    <w:p w14:paraId="34962523"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16. </w:t>
      </w:r>
      <w:r>
        <w:rPr>
          <w:rFonts w:ascii="Times New Roman" w:eastAsia="Times New Roman" w:hAnsi="Times New Roman" w:cs="Times New Roman"/>
          <w:b/>
          <w:lang w:val="lt-LT" w:eastAsia="lt-LT"/>
        </w:rPr>
        <w:tab/>
        <w:t>INFORMACIJA BRAILIO RAŠTU</w:t>
      </w:r>
    </w:p>
    <w:p w14:paraId="7F1B8BF3" w14:textId="77777777" w:rsidR="000E48DC" w:rsidRDefault="000E48DC">
      <w:pPr>
        <w:spacing w:after="0" w:line="240" w:lineRule="auto"/>
        <w:rPr>
          <w:rFonts w:ascii="Times New Roman" w:eastAsia="Times New Roman" w:hAnsi="Times New Roman" w:cs="Times New Roman"/>
          <w:b/>
          <w:lang w:val="lt-LT" w:eastAsia="lt-LT"/>
        </w:rPr>
      </w:pPr>
    </w:p>
    <w:p w14:paraId="5ED4DA1E"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875 mg/125 mg </w:t>
      </w:r>
      <w:r>
        <w:rPr>
          <w:rFonts w:ascii="Times New Roman" w:eastAsia="Times New Roman" w:hAnsi="Times New Roman" w:cs="Times New Roman"/>
          <w:highlight w:val="lightGray"/>
          <w:lang w:val="lt-LT" w:eastAsia="lt-LT"/>
        </w:rPr>
        <w:t>disperguojamosios tabletės</w:t>
      </w:r>
    </w:p>
    <w:p w14:paraId="26C0A005" w14:textId="77777777" w:rsidR="000E48DC" w:rsidRDefault="000E48DC">
      <w:pPr>
        <w:spacing w:after="0" w:line="240" w:lineRule="auto"/>
        <w:rPr>
          <w:rFonts w:ascii="Times New Roman" w:eastAsia="Times New Roman" w:hAnsi="Times New Roman" w:cs="Times New Roman"/>
          <w:lang w:val="lt-LT" w:eastAsia="lt-LT"/>
        </w:rPr>
      </w:pPr>
    </w:p>
    <w:p w14:paraId="46C7A19A" w14:textId="77777777" w:rsidR="000E48DC" w:rsidRDefault="000E48DC">
      <w:pPr>
        <w:tabs>
          <w:tab w:val="left" w:pos="567"/>
        </w:tabs>
        <w:spacing w:after="0" w:line="260" w:lineRule="exact"/>
        <w:rPr>
          <w:rFonts w:ascii="Times New Roman" w:eastAsia="Times New Roman" w:hAnsi="Times New Roman" w:cs="Times New Roman"/>
          <w:highlight w:val="lightGray"/>
          <w:lang w:val="lt-LT" w:eastAsia="en-US"/>
        </w:rPr>
      </w:pPr>
    </w:p>
    <w:p w14:paraId="738F7D37" w14:textId="77777777" w:rsidR="000E48DC" w:rsidRDefault="00D925E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4"/>
          <w:lang w:val="lt-LT" w:eastAsia="en-US"/>
        </w:rPr>
      </w:pPr>
      <w:r>
        <w:rPr>
          <w:rFonts w:ascii="Times New Roman" w:eastAsia="Times New Roman" w:hAnsi="Times New Roman" w:cs="Times New Roman"/>
          <w:b/>
          <w:szCs w:val="20"/>
          <w:lang w:val="lt-LT" w:eastAsia="en-US"/>
        </w:rPr>
        <w:t>17.</w:t>
      </w:r>
      <w:r>
        <w:rPr>
          <w:rFonts w:ascii="Times New Roman" w:eastAsia="Times New Roman" w:hAnsi="Times New Roman" w:cs="Times New Roman"/>
          <w:b/>
          <w:szCs w:val="20"/>
          <w:lang w:val="lt-LT" w:eastAsia="en-US"/>
        </w:rPr>
        <w:tab/>
        <w:t>UNIKALUS IDENTIFIKATORIUS – 2D BRŪKŠNINIS KODAS</w:t>
      </w:r>
    </w:p>
    <w:p w14:paraId="62C392E0" w14:textId="77777777" w:rsidR="000E48DC" w:rsidRDefault="000E48DC">
      <w:pPr>
        <w:tabs>
          <w:tab w:val="left" w:pos="567"/>
        </w:tabs>
        <w:spacing w:after="0" w:line="260" w:lineRule="exact"/>
        <w:rPr>
          <w:rFonts w:ascii="Times New Roman" w:eastAsia="Times New Roman" w:hAnsi="Times New Roman" w:cs="Times New Roman"/>
          <w:szCs w:val="20"/>
          <w:lang w:val="lt-LT" w:eastAsia="en-US"/>
        </w:rPr>
      </w:pPr>
    </w:p>
    <w:p w14:paraId="03E68ACC" w14:textId="77777777" w:rsidR="000E48DC" w:rsidRDefault="00D925E5">
      <w:pPr>
        <w:tabs>
          <w:tab w:val="left" w:pos="567"/>
        </w:tabs>
        <w:spacing w:after="0" w:line="260" w:lineRule="exact"/>
        <w:rPr>
          <w:rFonts w:ascii="Times New Roman" w:eastAsia="Times New Roman" w:hAnsi="Times New Roman" w:cs="Times New Roman"/>
          <w:highlight w:val="lightGray"/>
          <w:lang w:val="lt-LT" w:eastAsia="en-US"/>
        </w:rPr>
      </w:pPr>
      <w:r>
        <w:rPr>
          <w:rFonts w:ascii="Times New Roman" w:eastAsia="Times New Roman" w:hAnsi="Times New Roman" w:cs="Times New Roman"/>
          <w:szCs w:val="20"/>
          <w:highlight w:val="lightGray"/>
          <w:lang w:val="lt-LT" w:eastAsia="en-US"/>
        </w:rPr>
        <w:t>2D brūkšninis kodas su nurodytu unikaliu identifikatoriumi.</w:t>
      </w:r>
    </w:p>
    <w:p w14:paraId="3E676B68" w14:textId="77777777" w:rsidR="000E48DC" w:rsidRDefault="000E48DC">
      <w:pPr>
        <w:tabs>
          <w:tab w:val="left" w:pos="567"/>
        </w:tabs>
        <w:spacing w:after="0" w:line="260" w:lineRule="exact"/>
        <w:rPr>
          <w:rFonts w:ascii="Times New Roman" w:eastAsia="Times New Roman" w:hAnsi="Times New Roman" w:cs="Times New Roman"/>
          <w:highlight w:val="lightGray"/>
          <w:lang w:val="lt-LT" w:eastAsia="en-US"/>
        </w:rPr>
      </w:pPr>
    </w:p>
    <w:p w14:paraId="20905092" w14:textId="77777777" w:rsidR="000E48DC" w:rsidRDefault="000E48DC">
      <w:pPr>
        <w:tabs>
          <w:tab w:val="left" w:pos="567"/>
        </w:tabs>
        <w:spacing w:after="0" w:line="260" w:lineRule="exact"/>
        <w:rPr>
          <w:rFonts w:ascii="Times New Roman" w:eastAsia="Times New Roman" w:hAnsi="Times New Roman" w:cs="Times New Roman"/>
          <w:szCs w:val="20"/>
          <w:lang w:val="lt-LT" w:eastAsia="en-US"/>
        </w:rPr>
      </w:pPr>
    </w:p>
    <w:p w14:paraId="5B6FB812" w14:textId="77777777" w:rsidR="000E48DC" w:rsidRDefault="00D925E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0"/>
          <w:lang w:val="lt-LT" w:eastAsia="en-US"/>
        </w:rPr>
      </w:pPr>
      <w:r>
        <w:rPr>
          <w:rFonts w:ascii="Times New Roman" w:eastAsia="Times New Roman" w:hAnsi="Times New Roman" w:cs="Times New Roman"/>
          <w:b/>
          <w:szCs w:val="20"/>
          <w:lang w:val="lt-LT" w:eastAsia="en-US"/>
        </w:rPr>
        <w:t>18.</w:t>
      </w:r>
      <w:r>
        <w:rPr>
          <w:rFonts w:ascii="Times New Roman" w:eastAsia="Times New Roman" w:hAnsi="Times New Roman" w:cs="Times New Roman"/>
          <w:b/>
          <w:szCs w:val="20"/>
          <w:lang w:val="lt-LT" w:eastAsia="en-US"/>
        </w:rPr>
        <w:tab/>
        <w:t>UNIKALUS IDENTIFIKATORIUS – ŽMONĖMS SUPRANTAMI DUOMENYS</w:t>
      </w:r>
    </w:p>
    <w:p w14:paraId="67F56BDE" w14:textId="77777777" w:rsidR="000E48DC" w:rsidRDefault="000E48DC">
      <w:pPr>
        <w:tabs>
          <w:tab w:val="left" w:pos="567"/>
        </w:tabs>
        <w:spacing w:after="0" w:line="260" w:lineRule="exact"/>
        <w:rPr>
          <w:rFonts w:ascii="Times New Roman" w:eastAsia="Times New Roman" w:hAnsi="Times New Roman" w:cs="Times New Roman"/>
          <w:szCs w:val="20"/>
          <w:lang w:val="lt-LT" w:eastAsia="en-US"/>
        </w:rPr>
      </w:pPr>
    </w:p>
    <w:p w14:paraId="4D3821FA" w14:textId="77777777" w:rsidR="000E48DC" w:rsidRDefault="00D925E5">
      <w:pPr>
        <w:tabs>
          <w:tab w:val="left" w:pos="567"/>
        </w:tabs>
        <w:spacing w:after="0" w:line="260" w:lineRule="exact"/>
        <w:rPr>
          <w:rFonts w:ascii="Times New Roman" w:eastAsia="Times New Roman" w:hAnsi="Times New Roman" w:cs="Times New Roman"/>
          <w:color w:val="008000"/>
          <w:lang w:val="lt-LT" w:eastAsia="en-US"/>
        </w:rPr>
      </w:pPr>
      <w:r>
        <w:rPr>
          <w:rFonts w:ascii="Times New Roman" w:eastAsia="Times New Roman" w:hAnsi="Times New Roman" w:cs="Times New Roman"/>
          <w:szCs w:val="20"/>
          <w:lang w:val="lt-LT" w:eastAsia="en-US"/>
        </w:rPr>
        <w:t>PC: {numeris}</w:t>
      </w:r>
    </w:p>
    <w:p w14:paraId="7D7C5719" w14:textId="77777777" w:rsidR="000E48DC" w:rsidRDefault="00D925E5">
      <w:pPr>
        <w:tabs>
          <w:tab w:val="left" w:pos="567"/>
        </w:tabs>
        <w:spacing w:after="0" w:line="260" w:lineRule="exact"/>
        <w:rPr>
          <w:rFonts w:ascii="Times New Roman" w:eastAsia="Times New Roman" w:hAnsi="Times New Roman" w:cs="Times New Roman"/>
          <w:lang w:val="lt-LT" w:eastAsia="en-US"/>
        </w:rPr>
      </w:pPr>
      <w:r>
        <w:rPr>
          <w:rFonts w:ascii="Times New Roman" w:eastAsia="Times New Roman" w:hAnsi="Times New Roman" w:cs="Times New Roman"/>
          <w:szCs w:val="20"/>
          <w:lang w:val="lt-LT" w:eastAsia="en-US"/>
        </w:rPr>
        <w:t>SN: {numeris}</w:t>
      </w:r>
    </w:p>
    <w:p w14:paraId="26264DC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0"/>
          <w:highlight w:val="lightGray"/>
          <w:lang w:val="lt-LT" w:eastAsia="en-US"/>
        </w:rPr>
        <w:t>NN: {numeris}</w:t>
      </w:r>
      <w:r w:rsidRPr="00C42AC6">
        <w:rPr>
          <w:lang w:val="lt-LT"/>
        </w:rPr>
        <w:br w:type="page"/>
      </w:r>
    </w:p>
    <w:p w14:paraId="268269CA"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LIZDINIŲ PLOŠTELIŲ ARBA DVISLUOKSNIŲ JUOSTELIŲ</w:t>
      </w:r>
    </w:p>
    <w:p w14:paraId="74214172"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p>
    <w:p w14:paraId="3AD8B52A"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LIZDINĖ PLOKŠTELĖ</w:t>
      </w:r>
    </w:p>
    <w:p w14:paraId="26AAE4C0" w14:textId="77777777" w:rsidR="000E48DC" w:rsidRDefault="000E48DC">
      <w:pPr>
        <w:spacing w:after="0" w:line="240" w:lineRule="auto"/>
        <w:rPr>
          <w:rFonts w:ascii="Times New Roman" w:eastAsia="Times New Roman" w:hAnsi="Times New Roman" w:cs="Times New Roman"/>
          <w:lang w:val="lt-LT" w:eastAsia="lt-LT"/>
        </w:rPr>
      </w:pPr>
    </w:p>
    <w:p w14:paraId="05166116" w14:textId="77777777" w:rsidR="000E48DC" w:rsidRDefault="000E48DC">
      <w:pPr>
        <w:spacing w:after="0" w:line="240" w:lineRule="auto"/>
        <w:rPr>
          <w:rFonts w:ascii="Times New Roman" w:eastAsia="Times New Roman" w:hAnsi="Times New Roman" w:cs="Times New Roman"/>
          <w:lang w:val="lt-LT" w:eastAsia="lt-LT"/>
        </w:rPr>
      </w:pPr>
    </w:p>
    <w:p w14:paraId="46973979"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32849E71" w14:textId="77777777" w:rsidR="000E48DC" w:rsidRDefault="000E48DC">
      <w:pPr>
        <w:spacing w:after="0" w:line="240" w:lineRule="auto"/>
        <w:rPr>
          <w:rFonts w:ascii="Times New Roman" w:eastAsia="Times New Roman" w:hAnsi="Times New Roman" w:cs="Times New Roman"/>
          <w:lang w:val="lt-LT" w:eastAsia="lt-LT"/>
        </w:rPr>
      </w:pPr>
    </w:p>
    <w:p w14:paraId="24BF1378"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875 mg/125 mg disperguojamosios tabletės</w:t>
      </w:r>
    </w:p>
    <w:p w14:paraId="515AA1D5" w14:textId="69B6CC9E"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amoksicilinas/klavulano rūgštis</w:t>
      </w:r>
    </w:p>
    <w:p w14:paraId="1CFF4DE9" w14:textId="77777777" w:rsidR="000E48DC" w:rsidRDefault="000E48DC">
      <w:pPr>
        <w:spacing w:after="0" w:line="240" w:lineRule="auto"/>
        <w:rPr>
          <w:rFonts w:ascii="Times New Roman" w:eastAsia="Times New Roman" w:hAnsi="Times New Roman" w:cs="Times New Roman"/>
          <w:lang w:val="lt-LT" w:eastAsia="lt-LT"/>
        </w:rPr>
      </w:pPr>
    </w:p>
    <w:p w14:paraId="095C9BD8" w14:textId="77777777" w:rsidR="000E48DC" w:rsidRDefault="000E48DC">
      <w:pPr>
        <w:spacing w:after="0" w:line="240" w:lineRule="auto"/>
        <w:rPr>
          <w:rFonts w:ascii="Times New Roman" w:eastAsia="Times New Roman" w:hAnsi="Times New Roman" w:cs="Times New Roman"/>
          <w:lang w:val="lt-LT" w:eastAsia="lt-LT"/>
        </w:rPr>
      </w:pPr>
    </w:p>
    <w:p w14:paraId="40D369C9"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 xml:space="preserve">REGISTRUOTOJO PAVADINIMAS </w:t>
      </w:r>
    </w:p>
    <w:p w14:paraId="098E2654" w14:textId="77777777" w:rsidR="000E48DC" w:rsidRDefault="000E48DC">
      <w:pPr>
        <w:spacing w:after="0" w:line="240" w:lineRule="auto"/>
        <w:rPr>
          <w:rFonts w:ascii="Times New Roman" w:eastAsia="Times New Roman" w:hAnsi="Times New Roman" w:cs="Times New Roman"/>
          <w:lang w:val="lt-LT" w:eastAsia="lt-LT"/>
        </w:rPr>
      </w:pPr>
    </w:p>
    <w:p w14:paraId="2D6123F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w:t>
      </w:r>
    </w:p>
    <w:p w14:paraId="02AE2842" w14:textId="77777777" w:rsidR="000E48DC" w:rsidRDefault="000E48DC">
      <w:pPr>
        <w:spacing w:after="0" w:line="240" w:lineRule="auto"/>
        <w:rPr>
          <w:rFonts w:ascii="Times New Roman" w:eastAsia="Times New Roman" w:hAnsi="Times New Roman" w:cs="Times New Roman"/>
          <w:lang w:val="lt-LT" w:eastAsia="lt-LT"/>
        </w:rPr>
      </w:pPr>
    </w:p>
    <w:p w14:paraId="6E4B17CF" w14:textId="77777777" w:rsidR="000E48DC" w:rsidRDefault="000E48DC">
      <w:pPr>
        <w:spacing w:after="0" w:line="240" w:lineRule="auto"/>
        <w:rPr>
          <w:rFonts w:ascii="Times New Roman" w:eastAsia="Times New Roman" w:hAnsi="Times New Roman" w:cs="Times New Roman"/>
          <w:lang w:val="lt-LT" w:eastAsia="lt-LT"/>
        </w:rPr>
      </w:pPr>
    </w:p>
    <w:p w14:paraId="51DD4401"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3086C92F" w14:textId="77777777" w:rsidR="000E48DC" w:rsidRDefault="000E48DC">
      <w:pPr>
        <w:spacing w:after="0" w:line="240" w:lineRule="auto"/>
        <w:rPr>
          <w:rFonts w:ascii="Times New Roman" w:eastAsia="Times New Roman" w:hAnsi="Times New Roman" w:cs="Times New Roman"/>
          <w:lang w:val="lt-LT" w:eastAsia="lt-LT"/>
        </w:rPr>
      </w:pPr>
    </w:p>
    <w:p w14:paraId="3DE0DC5A"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 xml:space="preserve">EXP </w:t>
      </w:r>
      <w:r>
        <w:rPr>
          <w:rFonts w:ascii="Times New Roman" w:eastAsia="Times New Roman" w:hAnsi="Times New Roman" w:cs="Times New Roman"/>
          <w:lang w:val="lt-LT" w:eastAsia="lt-LT"/>
        </w:rPr>
        <w:t>{mm MMMM}</w:t>
      </w:r>
    </w:p>
    <w:p w14:paraId="76723F16" w14:textId="77777777" w:rsidR="000E48DC" w:rsidRDefault="000E48DC">
      <w:pPr>
        <w:spacing w:after="0" w:line="240" w:lineRule="auto"/>
        <w:rPr>
          <w:rFonts w:ascii="Times New Roman" w:eastAsia="Times New Roman" w:hAnsi="Times New Roman" w:cs="Times New Roman"/>
          <w:lang w:val="lt-LT" w:eastAsia="lt-LT"/>
        </w:rPr>
      </w:pPr>
    </w:p>
    <w:p w14:paraId="17EB1965" w14:textId="77777777" w:rsidR="000E48DC" w:rsidRDefault="000E48DC">
      <w:pPr>
        <w:spacing w:after="0" w:line="240" w:lineRule="auto"/>
        <w:rPr>
          <w:rFonts w:ascii="Times New Roman" w:eastAsia="Times New Roman" w:hAnsi="Times New Roman" w:cs="Times New Roman"/>
          <w:lang w:val="lt-LT" w:eastAsia="lt-LT"/>
        </w:rPr>
      </w:pPr>
    </w:p>
    <w:p w14:paraId="3139E879"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159826F4" w14:textId="77777777" w:rsidR="000E48DC" w:rsidRDefault="000E48DC">
      <w:pPr>
        <w:spacing w:after="0" w:line="240" w:lineRule="auto"/>
        <w:rPr>
          <w:rFonts w:ascii="Times New Roman" w:eastAsia="Times New Roman" w:hAnsi="Times New Roman" w:cs="Times New Roman"/>
          <w:lang w:val="lt-LT" w:eastAsia="lt-LT"/>
        </w:rPr>
      </w:pPr>
    </w:p>
    <w:p w14:paraId="091B0C93"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 xml:space="preserve">Lot </w:t>
      </w:r>
      <w:r>
        <w:rPr>
          <w:rFonts w:ascii="Times New Roman" w:eastAsia="Times New Roman" w:hAnsi="Times New Roman" w:cs="Times New Roman"/>
          <w:lang w:val="lt-LT" w:eastAsia="lt-LT"/>
        </w:rPr>
        <w:t>{numeris}</w:t>
      </w:r>
    </w:p>
    <w:p w14:paraId="6DBE2423" w14:textId="77777777" w:rsidR="000E48DC" w:rsidRDefault="000E48DC">
      <w:pPr>
        <w:spacing w:after="0" w:line="240" w:lineRule="auto"/>
        <w:rPr>
          <w:rFonts w:ascii="Times New Roman" w:eastAsia="Times New Roman" w:hAnsi="Times New Roman" w:cs="Times New Roman"/>
          <w:lang w:val="lt-LT" w:eastAsia="lt-LT"/>
        </w:rPr>
      </w:pPr>
    </w:p>
    <w:p w14:paraId="327D5085" w14:textId="77777777" w:rsidR="000E48DC" w:rsidRDefault="000E48DC">
      <w:pPr>
        <w:spacing w:after="0" w:line="240" w:lineRule="auto"/>
        <w:rPr>
          <w:rFonts w:ascii="Times New Roman" w:eastAsia="Times New Roman" w:hAnsi="Times New Roman" w:cs="Times New Roman"/>
          <w:lang w:val="lt-LT" w:eastAsia="lt-LT"/>
        </w:rPr>
      </w:pPr>
    </w:p>
    <w:p w14:paraId="0C86D742" w14:textId="77777777" w:rsidR="000E48DC" w:rsidRDefault="00D925E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KITA</w:t>
      </w:r>
    </w:p>
    <w:p w14:paraId="2BFCC9C2" w14:textId="77777777" w:rsidR="000E48DC" w:rsidRDefault="000E48DC">
      <w:pPr>
        <w:spacing w:after="0" w:line="240" w:lineRule="auto"/>
        <w:rPr>
          <w:rFonts w:ascii="Times New Roman" w:eastAsia="Times New Roman" w:hAnsi="Times New Roman" w:cs="Times New Roman"/>
          <w:lang w:val="lt-LT" w:eastAsia="en-US"/>
        </w:rPr>
      </w:pPr>
    </w:p>
    <w:p w14:paraId="1BD4D598" w14:textId="77777777" w:rsidR="000E48DC" w:rsidRDefault="000E48DC">
      <w:pPr>
        <w:spacing w:after="0" w:line="240" w:lineRule="auto"/>
        <w:rPr>
          <w:rFonts w:ascii="Times New Roman" w:eastAsia="Times New Roman" w:hAnsi="Times New Roman" w:cs="Times New Roman"/>
          <w:lang w:val="lt-LT" w:eastAsia="en-US"/>
        </w:rPr>
      </w:pPr>
    </w:p>
    <w:p w14:paraId="4F12F1F3" w14:textId="77777777" w:rsidR="000E48DC" w:rsidRDefault="000E48DC">
      <w:pPr>
        <w:spacing w:after="0" w:line="240" w:lineRule="auto"/>
        <w:rPr>
          <w:rFonts w:ascii="Times New Roman" w:eastAsia="Times New Roman" w:hAnsi="Times New Roman" w:cs="Times New Roman"/>
          <w:lang w:val="lt-LT" w:eastAsia="en-US"/>
        </w:rPr>
      </w:pPr>
    </w:p>
    <w:p w14:paraId="24D8C6EE" w14:textId="77777777" w:rsidR="000E48DC" w:rsidRDefault="00D925E5">
      <w:pPr>
        <w:spacing w:after="0" w:line="240" w:lineRule="auto"/>
        <w:rPr>
          <w:rFonts w:ascii="Times New Roman" w:eastAsia="Times New Roman" w:hAnsi="Times New Roman" w:cs="Times New Roman"/>
          <w:lang w:val="lt-LT" w:eastAsia="lt-LT"/>
        </w:rPr>
      </w:pPr>
      <w:r w:rsidRPr="009504F6">
        <w:rPr>
          <w:lang w:val="fi-FI"/>
        </w:rPr>
        <w:br w:type="page"/>
      </w:r>
    </w:p>
    <w:p w14:paraId="2B544F29" w14:textId="77777777" w:rsidR="000E48DC" w:rsidRDefault="000E48DC">
      <w:pPr>
        <w:spacing w:after="0" w:line="240" w:lineRule="auto"/>
        <w:rPr>
          <w:rFonts w:ascii="Times New Roman" w:eastAsia="Times New Roman" w:hAnsi="Times New Roman" w:cs="Times New Roman"/>
          <w:lang w:val="lt-LT" w:eastAsia="lt-LT"/>
        </w:rPr>
      </w:pPr>
    </w:p>
    <w:p w14:paraId="5C6DA24C" w14:textId="77777777" w:rsidR="000E48DC" w:rsidRDefault="000E48DC">
      <w:pPr>
        <w:spacing w:after="0" w:line="240" w:lineRule="auto"/>
        <w:rPr>
          <w:rFonts w:ascii="Times New Roman" w:eastAsia="Times New Roman" w:hAnsi="Times New Roman" w:cs="Times New Roman"/>
          <w:lang w:val="lt-LT" w:eastAsia="en-US"/>
        </w:rPr>
      </w:pPr>
    </w:p>
    <w:p w14:paraId="74F8259B" w14:textId="77777777" w:rsidR="000E48DC" w:rsidRDefault="000E48DC">
      <w:pPr>
        <w:spacing w:after="0" w:line="240" w:lineRule="auto"/>
        <w:rPr>
          <w:rFonts w:ascii="Times New Roman" w:eastAsia="Times New Roman" w:hAnsi="Times New Roman" w:cs="Times New Roman"/>
          <w:lang w:val="lt-LT" w:eastAsia="en-US"/>
        </w:rPr>
      </w:pPr>
    </w:p>
    <w:p w14:paraId="6EC7B001" w14:textId="77777777" w:rsidR="000E48DC" w:rsidRDefault="000E48DC">
      <w:pPr>
        <w:spacing w:after="0" w:line="240" w:lineRule="auto"/>
        <w:rPr>
          <w:rFonts w:ascii="Times New Roman" w:eastAsia="Times New Roman" w:hAnsi="Times New Roman" w:cs="Times New Roman"/>
          <w:lang w:val="lt-LT" w:eastAsia="en-US"/>
        </w:rPr>
      </w:pPr>
    </w:p>
    <w:p w14:paraId="7DB80A93" w14:textId="77777777" w:rsidR="000E48DC" w:rsidRDefault="000E48DC">
      <w:pPr>
        <w:spacing w:after="0" w:line="240" w:lineRule="auto"/>
        <w:rPr>
          <w:rFonts w:ascii="Times New Roman" w:eastAsia="Times New Roman" w:hAnsi="Times New Roman" w:cs="Times New Roman"/>
          <w:lang w:val="lt-LT" w:eastAsia="en-US"/>
        </w:rPr>
      </w:pPr>
    </w:p>
    <w:p w14:paraId="187A9F1E" w14:textId="77777777" w:rsidR="000E48DC" w:rsidRDefault="000E48DC">
      <w:pPr>
        <w:spacing w:after="0" w:line="240" w:lineRule="auto"/>
        <w:rPr>
          <w:rFonts w:ascii="Times New Roman" w:eastAsia="Times New Roman" w:hAnsi="Times New Roman" w:cs="Times New Roman"/>
          <w:lang w:val="lt-LT" w:eastAsia="en-US"/>
        </w:rPr>
      </w:pPr>
    </w:p>
    <w:p w14:paraId="33370329" w14:textId="77777777" w:rsidR="000E48DC" w:rsidRDefault="000E48DC">
      <w:pPr>
        <w:spacing w:after="0" w:line="240" w:lineRule="auto"/>
        <w:rPr>
          <w:rFonts w:ascii="Times New Roman" w:eastAsia="Times New Roman" w:hAnsi="Times New Roman" w:cs="Times New Roman"/>
          <w:lang w:val="lt-LT" w:eastAsia="en-US"/>
        </w:rPr>
      </w:pPr>
    </w:p>
    <w:p w14:paraId="60811DC0" w14:textId="77777777" w:rsidR="000E48DC" w:rsidRDefault="000E48DC">
      <w:pPr>
        <w:spacing w:after="0" w:line="240" w:lineRule="auto"/>
        <w:rPr>
          <w:rFonts w:ascii="Times New Roman" w:eastAsia="Times New Roman" w:hAnsi="Times New Roman" w:cs="Times New Roman"/>
          <w:lang w:val="lt-LT" w:eastAsia="en-US"/>
        </w:rPr>
      </w:pPr>
    </w:p>
    <w:p w14:paraId="545F3121" w14:textId="77777777" w:rsidR="000E48DC" w:rsidRDefault="000E48DC">
      <w:pPr>
        <w:spacing w:after="0" w:line="240" w:lineRule="auto"/>
        <w:rPr>
          <w:rFonts w:ascii="Times New Roman" w:eastAsia="Times New Roman" w:hAnsi="Times New Roman" w:cs="Times New Roman"/>
          <w:lang w:val="lt-LT" w:eastAsia="en-US"/>
        </w:rPr>
      </w:pPr>
    </w:p>
    <w:p w14:paraId="62ECABC8" w14:textId="77777777" w:rsidR="000E48DC" w:rsidRDefault="000E48DC">
      <w:pPr>
        <w:spacing w:after="0" w:line="240" w:lineRule="auto"/>
        <w:rPr>
          <w:rFonts w:ascii="Times New Roman" w:eastAsia="Times New Roman" w:hAnsi="Times New Roman" w:cs="Times New Roman"/>
          <w:lang w:val="lt-LT" w:eastAsia="en-US"/>
        </w:rPr>
      </w:pPr>
    </w:p>
    <w:p w14:paraId="2C870DF8" w14:textId="77777777" w:rsidR="000E48DC" w:rsidRDefault="000E48DC">
      <w:pPr>
        <w:spacing w:after="0" w:line="240" w:lineRule="auto"/>
        <w:rPr>
          <w:rFonts w:ascii="Times New Roman" w:eastAsia="Times New Roman" w:hAnsi="Times New Roman" w:cs="Times New Roman"/>
          <w:lang w:val="lt-LT" w:eastAsia="en-US"/>
        </w:rPr>
      </w:pPr>
    </w:p>
    <w:p w14:paraId="542FB5AA" w14:textId="77777777" w:rsidR="000E48DC" w:rsidRDefault="000E48DC">
      <w:pPr>
        <w:spacing w:after="0" w:line="240" w:lineRule="auto"/>
        <w:rPr>
          <w:rFonts w:ascii="Times New Roman" w:eastAsia="Times New Roman" w:hAnsi="Times New Roman" w:cs="Times New Roman"/>
          <w:lang w:val="lt-LT" w:eastAsia="en-US"/>
        </w:rPr>
      </w:pPr>
    </w:p>
    <w:p w14:paraId="45591B0A" w14:textId="77777777" w:rsidR="000E48DC" w:rsidRDefault="000E48DC">
      <w:pPr>
        <w:spacing w:after="0" w:line="240" w:lineRule="auto"/>
        <w:rPr>
          <w:rFonts w:ascii="Times New Roman" w:eastAsia="Times New Roman" w:hAnsi="Times New Roman" w:cs="Times New Roman"/>
          <w:lang w:val="lt-LT" w:eastAsia="en-US"/>
        </w:rPr>
      </w:pPr>
    </w:p>
    <w:p w14:paraId="066F3823" w14:textId="77777777" w:rsidR="000E48DC" w:rsidRDefault="000E48DC">
      <w:pPr>
        <w:spacing w:after="0" w:line="240" w:lineRule="auto"/>
        <w:rPr>
          <w:rFonts w:ascii="Times New Roman" w:eastAsia="Times New Roman" w:hAnsi="Times New Roman" w:cs="Times New Roman"/>
          <w:lang w:val="lt-LT" w:eastAsia="en-US"/>
        </w:rPr>
      </w:pPr>
    </w:p>
    <w:p w14:paraId="73C94099" w14:textId="77777777" w:rsidR="000E48DC" w:rsidRDefault="000E48DC">
      <w:pPr>
        <w:spacing w:after="0" w:line="240" w:lineRule="auto"/>
        <w:rPr>
          <w:rFonts w:ascii="Times New Roman" w:eastAsia="Times New Roman" w:hAnsi="Times New Roman" w:cs="Times New Roman"/>
          <w:lang w:val="lt-LT" w:eastAsia="en-US"/>
        </w:rPr>
      </w:pPr>
    </w:p>
    <w:p w14:paraId="0AC01C08" w14:textId="77777777" w:rsidR="000E48DC" w:rsidRDefault="000E48DC">
      <w:pPr>
        <w:spacing w:after="0" w:line="240" w:lineRule="auto"/>
        <w:rPr>
          <w:rFonts w:ascii="Times New Roman" w:eastAsia="Times New Roman" w:hAnsi="Times New Roman" w:cs="Times New Roman"/>
          <w:lang w:val="lt-LT" w:eastAsia="en-US"/>
        </w:rPr>
      </w:pPr>
    </w:p>
    <w:p w14:paraId="0700087F" w14:textId="77777777" w:rsidR="000E48DC" w:rsidRDefault="000E48DC">
      <w:pPr>
        <w:spacing w:after="0" w:line="240" w:lineRule="auto"/>
        <w:rPr>
          <w:rFonts w:ascii="Times New Roman" w:eastAsia="Times New Roman" w:hAnsi="Times New Roman" w:cs="Times New Roman"/>
          <w:lang w:val="lt-LT" w:eastAsia="en-US"/>
        </w:rPr>
      </w:pPr>
    </w:p>
    <w:p w14:paraId="27529C59" w14:textId="77777777" w:rsidR="000E48DC" w:rsidRDefault="000E48DC">
      <w:pPr>
        <w:spacing w:after="0" w:line="240" w:lineRule="auto"/>
        <w:rPr>
          <w:rFonts w:ascii="Times New Roman" w:eastAsia="Times New Roman" w:hAnsi="Times New Roman" w:cs="Times New Roman"/>
          <w:lang w:val="lt-LT" w:eastAsia="en-US"/>
        </w:rPr>
      </w:pPr>
    </w:p>
    <w:p w14:paraId="2744BC41" w14:textId="77777777" w:rsidR="000E48DC" w:rsidRDefault="000E48DC">
      <w:pPr>
        <w:spacing w:after="0" w:line="240" w:lineRule="auto"/>
        <w:rPr>
          <w:rFonts w:ascii="Times New Roman" w:eastAsia="Times New Roman" w:hAnsi="Times New Roman" w:cs="Times New Roman"/>
          <w:lang w:val="lt-LT" w:eastAsia="en-US"/>
        </w:rPr>
      </w:pPr>
    </w:p>
    <w:p w14:paraId="12F6CCC1" w14:textId="77777777" w:rsidR="000E48DC" w:rsidRDefault="000E48DC">
      <w:pPr>
        <w:spacing w:after="0" w:line="240" w:lineRule="auto"/>
        <w:rPr>
          <w:rFonts w:ascii="Times New Roman" w:eastAsia="Times New Roman" w:hAnsi="Times New Roman" w:cs="Times New Roman"/>
          <w:lang w:val="lt-LT" w:eastAsia="en-US"/>
        </w:rPr>
      </w:pPr>
    </w:p>
    <w:p w14:paraId="2119B200" w14:textId="77777777" w:rsidR="000E48DC" w:rsidRPr="009504F6" w:rsidRDefault="000E48DC">
      <w:pPr>
        <w:tabs>
          <w:tab w:val="left" w:pos="567"/>
        </w:tabs>
        <w:spacing w:after="0" w:line="240" w:lineRule="auto"/>
        <w:ind w:left="567" w:hanging="567"/>
        <w:jc w:val="center"/>
        <w:outlineLvl w:val="0"/>
        <w:rPr>
          <w:lang w:val="fi-FI"/>
        </w:rPr>
      </w:pPr>
    </w:p>
    <w:p w14:paraId="71CE7214" w14:textId="77777777" w:rsidR="000E48DC" w:rsidRDefault="000E48D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17FB5F6E" w14:textId="77777777" w:rsidR="000E48DC" w:rsidRDefault="000E48D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188C3AC" w14:textId="77777777" w:rsidR="000E48DC" w:rsidRDefault="00D925E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2" w:name="_Toc129243137"/>
      <w:bookmarkStart w:id="3" w:name="_Toc129243262"/>
      <w:r>
        <w:rPr>
          <w:rFonts w:ascii="Times New Roman" w:eastAsia="Times New Roman" w:hAnsi="Times New Roman" w:cs="Times New Roman"/>
          <w:b/>
          <w:caps/>
          <w:lang w:val="lt-LT" w:eastAsia="en-US"/>
        </w:rPr>
        <w:t>B. PAKUOTĖS LAPELIS</w:t>
      </w:r>
      <w:bookmarkEnd w:id="2"/>
      <w:bookmarkEnd w:id="3"/>
      <w:r w:rsidRPr="009504F6">
        <w:rPr>
          <w:lang w:val="fi-FI"/>
        </w:rPr>
        <w:br w:type="page"/>
      </w:r>
    </w:p>
    <w:p w14:paraId="16C7669E" w14:textId="77777777" w:rsidR="000E48DC" w:rsidRDefault="00D925E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lastRenderedPageBreak/>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14:paraId="7AB879A9" w14:textId="77777777" w:rsidR="000E48DC" w:rsidRDefault="000E48DC">
      <w:pPr>
        <w:spacing w:after="0" w:line="240" w:lineRule="auto"/>
        <w:rPr>
          <w:rFonts w:ascii="Times New Roman" w:eastAsia="Times New Roman" w:hAnsi="Times New Roman" w:cs="Times New Roman"/>
          <w:lang w:val="lt-LT" w:eastAsia="en-US"/>
        </w:rPr>
      </w:pPr>
    </w:p>
    <w:p w14:paraId="1220466D" w14:textId="77777777" w:rsidR="000E48DC" w:rsidRDefault="00D925E5">
      <w:pPr>
        <w:tabs>
          <w:tab w:val="left" w:pos="709"/>
        </w:tabs>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875 mg/125 mg disperguojamosios tabletės</w:t>
      </w:r>
    </w:p>
    <w:p w14:paraId="7B3A8B27" w14:textId="24D4BB11" w:rsidR="000E48DC" w:rsidRDefault="008B5B86">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w:t>
      </w:r>
      <w:r w:rsidR="00D925E5">
        <w:rPr>
          <w:rFonts w:ascii="Times New Roman" w:eastAsia="Times New Roman" w:hAnsi="Times New Roman" w:cs="Times New Roman"/>
          <w:lang w:val="lt-LT" w:eastAsia="lt-LT"/>
        </w:rPr>
        <w:t>moksicilinas ir klavulano rūgštis</w:t>
      </w:r>
    </w:p>
    <w:p w14:paraId="0FF942EB" w14:textId="77777777" w:rsidR="000E48DC" w:rsidRDefault="000E48DC">
      <w:pPr>
        <w:spacing w:after="0" w:line="240" w:lineRule="auto"/>
        <w:rPr>
          <w:rFonts w:ascii="Times New Roman" w:eastAsia="Times New Roman" w:hAnsi="Times New Roman" w:cs="Times New Roman"/>
          <w:lang w:val="lt-LT" w:eastAsia="en-US"/>
        </w:rPr>
      </w:pPr>
    </w:p>
    <w:p w14:paraId="6888ECA3" w14:textId="77777777" w:rsidR="000E48DC" w:rsidRDefault="00D925E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w:t>
      </w:r>
      <w:r>
        <w:rPr>
          <w:rFonts w:ascii="Times New Roman" w:eastAsia="Times New Roman" w:hAnsi="Times New Roman" w:cs="Times New Roman"/>
          <w:b/>
          <w:color w:val="FF0000"/>
          <w:lang w:val="lt-LT" w:eastAsia="lt-LT"/>
        </w:rPr>
        <w:t xml:space="preserve"> </w:t>
      </w:r>
      <w:r>
        <w:rPr>
          <w:rFonts w:ascii="Times New Roman" w:eastAsia="Times New Roman" w:hAnsi="Times New Roman" w:cs="Times New Roman"/>
          <w:b/>
          <w:lang w:val="lt-LT" w:eastAsia="lt-LT"/>
        </w:rPr>
        <w:t>nes jame pateikiama Jums svarbi informacija.</w:t>
      </w:r>
    </w:p>
    <w:p w14:paraId="67EB1D0D" w14:textId="77777777" w:rsidR="000E48DC" w:rsidRDefault="00D925E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lapelio, nes vėl gali prireikti jį perskaityti.</w:t>
      </w:r>
    </w:p>
    <w:p w14:paraId="41C674E2" w14:textId="77777777" w:rsidR="000E48DC" w:rsidRDefault="00D925E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14:paraId="757ED0EC" w14:textId="77777777" w:rsidR="000E48DC" w:rsidRDefault="00D925E5">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14:paraId="1D21F13C" w14:textId="77777777" w:rsidR="000E48DC" w:rsidRDefault="00D925E5">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14:paraId="3A305C3F" w14:textId="77777777" w:rsidR="000E48DC" w:rsidRDefault="000E48DC">
      <w:pPr>
        <w:spacing w:after="0" w:line="240" w:lineRule="auto"/>
        <w:rPr>
          <w:rFonts w:ascii="Times New Roman" w:eastAsia="Times New Roman" w:hAnsi="Times New Roman" w:cs="Times New Roman"/>
          <w:lang w:val="lt-LT" w:eastAsia="lt-LT"/>
        </w:rPr>
      </w:pPr>
    </w:p>
    <w:p w14:paraId="6C4FA15E" w14:textId="77777777" w:rsidR="000E48DC" w:rsidRDefault="00D925E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14:paraId="45EE941A" w14:textId="77777777" w:rsidR="000E48DC" w:rsidRDefault="000E48DC">
      <w:pPr>
        <w:spacing w:after="0" w:line="240" w:lineRule="auto"/>
        <w:rPr>
          <w:rFonts w:ascii="Times New Roman" w:eastAsia="Times New Roman" w:hAnsi="Times New Roman" w:cs="Times New Roman"/>
          <w:b/>
          <w:lang w:val="lt-LT" w:eastAsia="lt-LT"/>
        </w:rPr>
      </w:pPr>
    </w:p>
    <w:p w14:paraId="6CB47425"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14:paraId="61D8B350"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Amoksiklav </w:t>
      </w:r>
    </w:p>
    <w:p w14:paraId="5163F847"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Amoksiklav </w:t>
      </w:r>
    </w:p>
    <w:p w14:paraId="03388B12"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14:paraId="2B3BEBC3"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Amoksiklav </w:t>
      </w:r>
    </w:p>
    <w:p w14:paraId="34D0507D"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14:paraId="36ACA22E" w14:textId="77777777" w:rsidR="000E48DC" w:rsidRDefault="000E48DC">
      <w:pPr>
        <w:spacing w:after="0" w:line="240" w:lineRule="auto"/>
        <w:rPr>
          <w:rFonts w:ascii="Times New Roman" w:eastAsia="Times New Roman" w:hAnsi="Times New Roman" w:cs="Times New Roman"/>
          <w:lang w:val="lt-LT" w:eastAsia="lt-LT"/>
        </w:rPr>
      </w:pPr>
    </w:p>
    <w:p w14:paraId="17D67F3A"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4" w:name="_Toc129243264"/>
      <w:bookmarkStart w:id="5" w:name="_Toc129243139"/>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yra Amoksiklav ir kam jis vartojamas</w:t>
      </w:r>
      <w:bookmarkEnd w:id="4"/>
      <w:bookmarkEnd w:id="5"/>
    </w:p>
    <w:p w14:paraId="1ADB969C" w14:textId="77777777" w:rsidR="000E48DC" w:rsidRDefault="000E48DC">
      <w:pPr>
        <w:spacing w:after="0" w:line="240" w:lineRule="auto"/>
        <w:rPr>
          <w:rFonts w:ascii="Times New Roman" w:eastAsia="Times New Roman" w:hAnsi="Times New Roman" w:cs="Times New Roman"/>
          <w:lang w:val="lt-LT" w:eastAsia="en-US"/>
        </w:rPr>
      </w:pPr>
    </w:p>
    <w:p w14:paraId="752D9D8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w:t>
      </w:r>
      <w:r>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en-US"/>
        </w:rPr>
        <w:t>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720179D1" w14:textId="77777777" w:rsidR="000E48DC" w:rsidRDefault="000E48DC">
      <w:pPr>
        <w:spacing w:after="0" w:line="240" w:lineRule="auto"/>
        <w:rPr>
          <w:rFonts w:ascii="Times New Roman" w:eastAsia="Times New Roman" w:hAnsi="Times New Roman" w:cs="Times New Roman"/>
          <w:lang w:val="lt-LT" w:eastAsia="en-US"/>
        </w:rPr>
      </w:pPr>
    </w:p>
    <w:p w14:paraId="3DAB3A3E"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suaugusiųjų ir vaikų infekcinės ligos:</w:t>
      </w:r>
    </w:p>
    <w:p w14:paraId="6CE624FA" w14:textId="5E193204" w:rsidR="000E48DC" w:rsidRDefault="00C35F42">
      <w:pPr>
        <w:pStyle w:val="Sraopastraipa"/>
        <w:numPr>
          <w:ilvl w:val="0"/>
          <w:numId w:val="14"/>
        </w:numPr>
        <w:ind w:left="567" w:hanging="578"/>
        <w:rPr>
          <w:lang w:eastAsia="en-US"/>
        </w:rPr>
      </w:pPr>
      <w:r>
        <w:rPr>
          <w:lang w:eastAsia="en-US"/>
        </w:rPr>
        <w:t xml:space="preserve">vidurinės ausies, kaukolės ir veido kaulų ertmių </w:t>
      </w:r>
      <w:r w:rsidR="00D925E5">
        <w:rPr>
          <w:lang w:eastAsia="en-US"/>
        </w:rPr>
        <w:t>(sinusų) infekcinės ligos;</w:t>
      </w:r>
    </w:p>
    <w:p w14:paraId="54257D76" w14:textId="77777777" w:rsidR="000E48DC" w:rsidRDefault="00D925E5">
      <w:pPr>
        <w:pStyle w:val="Sraopastraipa"/>
        <w:numPr>
          <w:ilvl w:val="0"/>
          <w:numId w:val="14"/>
        </w:numPr>
        <w:ind w:left="567" w:hanging="578"/>
        <w:rPr>
          <w:lang w:eastAsia="en-US"/>
        </w:rPr>
      </w:pPr>
      <w:r>
        <w:rPr>
          <w:lang w:eastAsia="en-US"/>
        </w:rPr>
        <w:t>kvėpavimo takų infekcinės ligos;</w:t>
      </w:r>
    </w:p>
    <w:p w14:paraId="3D4AEE69" w14:textId="77777777" w:rsidR="000E48DC" w:rsidRDefault="00D925E5">
      <w:pPr>
        <w:pStyle w:val="Sraopastraipa"/>
        <w:numPr>
          <w:ilvl w:val="0"/>
          <w:numId w:val="14"/>
        </w:numPr>
        <w:ind w:left="567" w:hanging="578"/>
        <w:rPr>
          <w:lang w:eastAsia="en-US"/>
        </w:rPr>
      </w:pPr>
      <w:r>
        <w:rPr>
          <w:lang w:eastAsia="en-US"/>
        </w:rPr>
        <w:t>šlapimo takų infekcinės ligos;</w:t>
      </w:r>
    </w:p>
    <w:p w14:paraId="7EA9041D" w14:textId="77777777" w:rsidR="000E48DC" w:rsidRDefault="00D925E5">
      <w:pPr>
        <w:pStyle w:val="Sraopastraipa"/>
        <w:numPr>
          <w:ilvl w:val="0"/>
          <w:numId w:val="14"/>
        </w:numPr>
        <w:ind w:left="567" w:hanging="578"/>
        <w:rPr>
          <w:lang w:eastAsia="en-US"/>
        </w:rPr>
      </w:pPr>
      <w:r>
        <w:rPr>
          <w:lang w:eastAsia="en-US"/>
        </w:rPr>
        <w:t xml:space="preserve">odos ir minkštųjų audinių infekcinės ligos; </w:t>
      </w:r>
    </w:p>
    <w:p w14:paraId="350FC1CD" w14:textId="77777777" w:rsidR="000E48DC" w:rsidRDefault="00D925E5">
      <w:pPr>
        <w:pStyle w:val="Sraopastraipa"/>
        <w:numPr>
          <w:ilvl w:val="0"/>
          <w:numId w:val="14"/>
        </w:numPr>
        <w:ind w:left="567" w:hanging="578"/>
        <w:rPr>
          <w:lang w:eastAsia="en-US"/>
        </w:rPr>
      </w:pPr>
      <w:r>
        <w:rPr>
          <w:lang w:eastAsia="en-US"/>
        </w:rPr>
        <w:t>dantų infekcinės ligos;</w:t>
      </w:r>
    </w:p>
    <w:p w14:paraId="388A934A" w14:textId="77777777" w:rsidR="000E48DC" w:rsidRDefault="00D925E5">
      <w:pPr>
        <w:pStyle w:val="Sraopastraipa"/>
        <w:numPr>
          <w:ilvl w:val="0"/>
          <w:numId w:val="14"/>
        </w:numPr>
        <w:ind w:left="567" w:hanging="578"/>
        <w:rPr>
          <w:lang w:eastAsia="en-US"/>
        </w:rPr>
      </w:pPr>
      <w:r>
        <w:rPr>
          <w:lang w:eastAsia="en-US"/>
        </w:rPr>
        <w:t>kaulų ir sąnarių infekcinės ligos.</w:t>
      </w:r>
    </w:p>
    <w:p w14:paraId="3741521A" w14:textId="77777777" w:rsidR="000E48DC" w:rsidRDefault="000E48DC">
      <w:pPr>
        <w:spacing w:after="0" w:line="240" w:lineRule="auto"/>
        <w:rPr>
          <w:rFonts w:ascii="Times New Roman" w:eastAsia="Times New Roman" w:hAnsi="Times New Roman" w:cs="Times New Roman"/>
          <w:lang w:val="lt-LT" w:eastAsia="en-US"/>
        </w:rPr>
      </w:pPr>
    </w:p>
    <w:p w14:paraId="5FF78F94" w14:textId="77777777" w:rsidR="000E48DC" w:rsidRDefault="000E48DC">
      <w:pPr>
        <w:spacing w:after="0" w:line="240" w:lineRule="auto"/>
        <w:rPr>
          <w:rFonts w:ascii="Times New Roman" w:eastAsia="Times New Roman" w:hAnsi="Times New Roman" w:cs="Times New Roman"/>
          <w:lang w:val="lt-LT" w:eastAsia="en-US"/>
        </w:rPr>
      </w:pPr>
    </w:p>
    <w:p w14:paraId="374BFC54"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žinotina prieš vartojant Amoksiklav</w:t>
      </w:r>
    </w:p>
    <w:p w14:paraId="791BFB01" w14:textId="77777777" w:rsidR="000E48DC" w:rsidRDefault="000E48DC">
      <w:pPr>
        <w:spacing w:after="0" w:line="240" w:lineRule="auto"/>
        <w:rPr>
          <w:rFonts w:ascii="Times New Roman" w:eastAsia="Times New Roman" w:hAnsi="Times New Roman" w:cs="Times New Roman"/>
          <w:lang w:val="lt-LT" w:eastAsia="en-US"/>
        </w:rPr>
      </w:pPr>
    </w:p>
    <w:p w14:paraId="4179430F" w14:textId="49672A2A" w:rsidR="000E48DC" w:rsidRDefault="00D925E5">
      <w:pPr>
        <w:tabs>
          <w:tab w:val="left" w:pos="567"/>
        </w:tabs>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Amoksiklav vartoti </w:t>
      </w:r>
      <w:r w:rsidR="00EF32D0">
        <w:rPr>
          <w:rFonts w:ascii="Times New Roman" w:eastAsia="Times New Roman" w:hAnsi="Times New Roman" w:cs="Times New Roman"/>
          <w:b/>
          <w:bCs/>
          <w:lang w:val="lt-LT" w:eastAsia="en-US"/>
        </w:rPr>
        <w:t>draudžiama</w:t>
      </w:r>
      <w:r>
        <w:rPr>
          <w:rFonts w:ascii="Times New Roman" w:eastAsia="Times New Roman" w:hAnsi="Times New Roman" w:cs="Times New Roman"/>
          <w:b/>
          <w:bCs/>
          <w:lang w:val="lt-LT" w:eastAsia="en-US"/>
        </w:rPr>
        <w:t>:</w:t>
      </w:r>
    </w:p>
    <w:p w14:paraId="640E6D4A" w14:textId="77777777" w:rsidR="000E48DC" w:rsidRDefault="00D925E5">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14:paraId="18839DBB" w14:textId="77777777" w:rsidR="000E48DC" w:rsidRDefault="00D925E5">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14:paraId="0C46CD5A" w14:textId="77777777" w:rsidR="000E48DC" w:rsidRDefault="00D925E5">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14:paraId="1340B4F0" w14:textId="77777777" w:rsidR="000E48DC" w:rsidRDefault="00D925E5">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14:paraId="346A1A5A" w14:textId="77777777" w:rsidR="000E48DC" w:rsidRDefault="000E48DC">
      <w:pPr>
        <w:spacing w:after="0" w:line="240" w:lineRule="auto"/>
        <w:rPr>
          <w:rFonts w:ascii="Times New Roman" w:eastAsia="Times New Roman" w:hAnsi="Times New Roman" w:cs="Times New Roman"/>
          <w:lang w:val="lt-LT" w:eastAsia="en-US"/>
        </w:rPr>
      </w:pPr>
    </w:p>
    <w:p w14:paraId="6581CD4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Jeigu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14:paraId="3FAC194B" w14:textId="77777777" w:rsidR="000E48DC" w:rsidRDefault="000E48DC">
      <w:pPr>
        <w:spacing w:after="0" w:line="240" w:lineRule="auto"/>
        <w:rPr>
          <w:rFonts w:ascii="Times New Roman" w:eastAsia="Times New Roman" w:hAnsi="Times New Roman" w:cs="Times New Roman"/>
          <w:b/>
          <w:bCs/>
          <w:lang w:val="lt-LT" w:eastAsia="en-US"/>
        </w:rPr>
      </w:pPr>
    </w:p>
    <w:p w14:paraId="4853348D" w14:textId="77777777"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14:paraId="3B13EB0D"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14:paraId="062D25CC" w14:textId="77777777" w:rsidR="000E48DC" w:rsidRDefault="00D925E5">
      <w:pPr>
        <w:pStyle w:val="Sraopastraipa"/>
        <w:numPr>
          <w:ilvl w:val="0"/>
          <w:numId w:val="15"/>
        </w:numPr>
        <w:ind w:left="567" w:hanging="578"/>
        <w:rPr>
          <w:lang w:eastAsia="en-US"/>
        </w:rPr>
      </w:pPr>
      <w:r>
        <w:rPr>
          <w:lang w:eastAsia="en-US"/>
        </w:rPr>
        <w:t>jeigu sergate infekcine mononukleoze (ūmine virusine infekcija, pasireiškiančia karščiavimu, gerklės skausmu ir limfmazgių padidėjimu);</w:t>
      </w:r>
    </w:p>
    <w:p w14:paraId="0D0FAEF2" w14:textId="07A0BA55" w:rsidR="000E48DC" w:rsidRDefault="00EF32D0">
      <w:pPr>
        <w:pStyle w:val="Sraopastraipa"/>
        <w:numPr>
          <w:ilvl w:val="0"/>
          <w:numId w:val="15"/>
        </w:numPr>
        <w:ind w:left="567" w:hanging="578"/>
        <w:rPr>
          <w:lang w:eastAsia="en-US"/>
        </w:rPr>
      </w:pPr>
      <w:r>
        <w:rPr>
          <w:lang w:eastAsia="en-US"/>
        </w:rPr>
        <w:t>esate gydomas nuo</w:t>
      </w:r>
      <w:r w:rsidR="00D925E5">
        <w:rPr>
          <w:lang w:eastAsia="en-US"/>
        </w:rPr>
        <w:t xml:space="preserve"> kepenų ar inkstų sutrikimų;</w:t>
      </w:r>
    </w:p>
    <w:p w14:paraId="2DB7375B" w14:textId="77777777" w:rsidR="000E48DC" w:rsidRDefault="00D925E5">
      <w:pPr>
        <w:pStyle w:val="Sraopastraipa"/>
        <w:numPr>
          <w:ilvl w:val="0"/>
          <w:numId w:val="15"/>
        </w:numPr>
        <w:ind w:left="567" w:hanging="578"/>
        <w:rPr>
          <w:lang w:eastAsia="en-US"/>
        </w:rPr>
      </w:pPr>
      <w:r>
        <w:rPr>
          <w:lang w:eastAsia="en-US"/>
        </w:rPr>
        <w:lastRenderedPageBreak/>
        <w:t>nereguliariai šlapinatės.</w:t>
      </w:r>
    </w:p>
    <w:p w14:paraId="68D375CC" w14:textId="77777777" w:rsidR="000E48DC" w:rsidRDefault="000E48DC">
      <w:pPr>
        <w:spacing w:after="0" w:line="240" w:lineRule="auto"/>
        <w:rPr>
          <w:rFonts w:ascii="Times New Roman" w:eastAsia="Times New Roman" w:hAnsi="Times New Roman" w:cs="Times New Roman"/>
          <w:lang w:val="lt-LT" w:eastAsia="en-US"/>
        </w:rPr>
      </w:pPr>
    </w:p>
    <w:p w14:paraId="135B07D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14:paraId="2648E986" w14:textId="77777777" w:rsidR="000E48DC" w:rsidRDefault="000E48DC">
      <w:pPr>
        <w:spacing w:after="0" w:line="240" w:lineRule="auto"/>
        <w:rPr>
          <w:rFonts w:ascii="Times New Roman" w:eastAsia="Times New Roman" w:hAnsi="Times New Roman" w:cs="Times New Roman"/>
          <w:lang w:val="lt-LT" w:eastAsia="en-US"/>
        </w:rPr>
      </w:pPr>
    </w:p>
    <w:p w14:paraId="56337D6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sukėlė infekcinę ligą. Atsižvelgdamas į tyrimo rezultatus, gydytojas gali skirti kitokio stiprumo Amoksiklav arba kitą vaistą.</w:t>
      </w:r>
    </w:p>
    <w:p w14:paraId="105F2D25" w14:textId="77777777" w:rsidR="000E48DC" w:rsidRDefault="000E48DC">
      <w:pPr>
        <w:spacing w:after="0" w:line="240" w:lineRule="auto"/>
        <w:rPr>
          <w:rFonts w:ascii="Times New Roman" w:eastAsia="Times New Roman" w:hAnsi="Times New Roman" w:cs="Times New Roman"/>
          <w:b/>
          <w:bCs/>
          <w:lang w:val="lt-LT" w:eastAsia="en-US"/>
        </w:rPr>
      </w:pPr>
    </w:p>
    <w:p w14:paraId="2E538B8E" w14:textId="77777777" w:rsidR="000E48DC" w:rsidRDefault="00D925E5">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14:paraId="561D996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Cs/>
          <w:lang w:val="lt-LT" w:eastAsia="en-US"/>
        </w:rPr>
        <w:t>Būklės, kurių turite saugotis</w:t>
      </w:r>
      <w:r>
        <w:rPr>
          <w:rFonts w:ascii="Times New Roman" w:eastAsia="Times New Roman" w:hAnsi="Times New Roman" w:cs="Times New Roman"/>
          <w:lang w:val="lt-LT" w:eastAsia="en-US"/>
        </w:rPr>
        <w:t>“.</w:t>
      </w:r>
    </w:p>
    <w:p w14:paraId="4892136D" w14:textId="77777777" w:rsidR="000E48DC" w:rsidRDefault="000E48DC">
      <w:pPr>
        <w:spacing w:after="0" w:line="240" w:lineRule="auto"/>
        <w:rPr>
          <w:rFonts w:ascii="Times New Roman" w:eastAsia="Times New Roman" w:hAnsi="Times New Roman" w:cs="Times New Roman"/>
          <w:b/>
          <w:bCs/>
          <w:lang w:val="lt-LT" w:eastAsia="en-US"/>
        </w:rPr>
      </w:pPr>
    </w:p>
    <w:p w14:paraId="270019BC" w14:textId="77777777" w:rsidR="000E48DC" w:rsidRDefault="00D925E5">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14:paraId="49E812AB"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14:paraId="67210E00" w14:textId="77777777" w:rsidR="000E48DC" w:rsidRDefault="000E48DC">
      <w:pPr>
        <w:spacing w:after="0" w:line="240" w:lineRule="auto"/>
        <w:rPr>
          <w:rFonts w:ascii="Times New Roman" w:eastAsia="Times New Roman" w:hAnsi="Times New Roman" w:cs="Times New Roman"/>
          <w:b/>
          <w:lang w:val="lt-LT" w:eastAsia="en-US"/>
        </w:rPr>
      </w:pPr>
    </w:p>
    <w:p w14:paraId="7A22F4B5"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14:paraId="2A12B45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dėl to nesate tikri, apie tai pasakykite gydytojui arba vaistininkui.</w:t>
      </w:r>
    </w:p>
    <w:p w14:paraId="2A9E7AA7" w14:textId="77777777" w:rsidR="000E48DC" w:rsidRDefault="000E48DC">
      <w:pPr>
        <w:spacing w:after="0" w:line="240" w:lineRule="auto"/>
        <w:rPr>
          <w:rFonts w:ascii="Times New Roman" w:eastAsia="Times New Roman" w:hAnsi="Times New Roman" w:cs="Times New Roman"/>
          <w:lang w:val="lt-LT" w:eastAsia="en-US"/>
        </w:rPr>
      </w:pPr>
    </w:p>
    <w:p w14:paraId="1CD41FDA"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14:paraId="10D6B71B" w14:textId="77777777" w:rsidR="000E48DC" w:rsidRDefault="00D925E5">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14:paraId="183B302C" w14:textId="249C2454" w:rsidR="000E48DC" w:rsidRDefault="00D925E5">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00F63154" w:rsidRPr="00F63154">
        <w:rPr>
          <w:rFonts w:ascii="Times New Roman" w:eastAsia="Times New Roman" w:hAnsi="Times New Roman" w:cs="Times New Roman"/>
          <w:lang w:val="lt-LT" w:eastAsia="en-US"/>
        </w:rPr>
        <w:t>(vartojamo podagrai gydyti): kartu vartojamas probenecidas gali mažinti amoksicilino šalinimą iš organizmo, todėl jį ir vartoti kartu nerekomenduojama.</w:t>
      </w:r>
    </w:p>
    <w:p w14:paraId="31B3C5A7" w14:textId="77777777" w:rsidR="000E48DC" w:rsidRDefault="00D925E5">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14:paraId="58B25DF3" w14:textId="1ABA0D85" w:rsidR="000E48DC" w:rsidRDefault="0069656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w:t>
      </w:r>
      <w:r w:rsidRPr="00696567">
        <w:rPr>
          <w:rFonts w:ascii="Times New Roman" w:eastAsia="Times New Roman" w:hAnsi="Times New Roman" w:cs="Times New Roman"/>
          <w:lang w:val="lt-LT" w:eastAsia="en-US"/>
        </w:rPr>
        <w:t>etotreksat</w:t>
      </w:r>
      <w:r>
        <w:rPr>
          <w:rFonts w:ascii="Times New Roman" w:eastAsia="Times New Roman" w:hAnsi="Times New Roman" w:cs="Times New Roman"/>
          <w:lang w:val="lt-LT" w:eastAsia="en-US"/>
        </w:rPr>
        <w:t>o</w:t>
      </w:r>
      <w:r w:rsidRPr="00696567">
        <w:rPr>
          <w:rFonts w:ascii="Times New Roman" w:eastAsia="Times New Roman" w:hAnsi="Times New Roman" w:cs="Times New Roman"/>
          <w:lang w:val="lt-LT" w:eastAsia="en-US"/>
        </w:rPr>
        <w:t xml:space="preserve"> (vartojam</w:t>
      </w:r>
      <w:r w:rsidR="00BB6E72">
        <w:rPr>
          <w:rFonts w:ascii="Times New Roman" w:eastAsia="Times New Roman" w:hAnsi="Times New Roman" w:cs="Times New Roman"/>
          <w:lang w:val="lt-LT" w:eastAsia="en-US"/>
        </w:rPr>
        <w:t>o</w:t>
      </w:r>
      <w:r w:rsidRPr="00696567">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 padidėjimą.</w:t>
      </w:r>
    </w:p>
    <w:p w14:paraId="4DCB1BA7" w14:textId="7B662AB0" w:rsidR="000E48DC" w:rsidRDefault="00D925E5">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mikofenolato mofetilio (imuninę sistemą slopinantis vaistas). Vartojant šio vaisto kartu su Amoksiklav, gydytojas atidžiai stebės Jūsų sveikatos būklę. </w:t>
      </w:r>
    </w:p>
    <w:p w14:paraId="4EA5D8C4" w14:textId="77777777" w:rsidR="00881922" w:rsidRDefault="00881922" w:rsidP="00881922">
      <w:pPr>
        <w:numPr>
          <w:ilvl w:val="0"/>
          <w:numId w:val="4"/>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14:paraId="19809AF3" w14:textId="0D3BEAA8" w:rsidR="00881922" w:rsidRDefault="00881922">
      <w:pPr>
        <w:numPr>
          <w:ilvl w:val="0"/>
          <w:numId w:val="4"/>
        </w:numPr>
        <w:spacing w:after="0" w:line="240" w:lineRule="auto"/>
        <w:ind w:left="567" w:hanging="567"/>
        <w:contextualSpacing/>
        <w:rPr>
          <w:rFonts w:ascii="Times New Roman" w:eastAsia="Times New Roman" w:hAnsi="Times New Roman" w:cs="Times New Roman"/>
          <w:lang w:val="lt-LT" w:eastAsia="en-US"/>
        </w:rPr>
      </w:pPr>
    </w:p>
    <w:p w14:paraId="03F0B07C" w14:textId="77777777" w:rsidR="000E48DC" w:rsidRDefault="000E48DC">
      <w:pPr>
        <w:spacing w:after="0" w:line="240" w:lineRule="auto"/>
        <w:rPr>
          <w:rFonts w:ascii="Times New Roman" w:eastAsia="Times New Roman" w:hAnsi="Times New Roman" w:cs="Times New Roman"/>
          <w:b/>
          <w:lang w:val="lt-LT" w:eastAsia="en-US"/>
        </w:rPr>
      </w:pPr>
    </w:p>
    <w:p w14:paraId="43AF3E38"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14:paraId="34F2B486"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Jeigu esate nėščia, žindote kūdikį, manote, kad galbūt esate nėščia, arba planuojate pastoti, tai prieš vartodama šį vaistą, pasitarkite su gydytoju arba vaistininku</w:t>
      </w:r>
      <w:r>
        <w:rPr>
          <w:rFonts w:ascii="Times New Roman" w:eastAsia="Times New Roman" w:hAnsi="Times New Roman" w:cs="Times New Roman"/>
          <w:lang w:val="lt-LT" w:eastAsia="en-US"/>
        </w:rPr>
        <w:t>.</w:t>
      </w:r>
    </w:p>
    <w:p w14:paraId="5E044BC6" w14:textId="77777777" w:rsidR="000E48DC" w:rsidRDefault="000E48DC">
      <w:pPr>
        <w:spacing w:after="0" w:line="240" w:lineRule="auto"/>
        <w:rPr>
          <w:rFonts w:ascii="Times New Roman" w:eastAsia="Times New Roman" w:hAnsi="Times New Roman" w:cs="Times New Roman"/>
          <w:b/>
          <w:lang w:val="lt-LT" w:eastAsia="en-US"/>
        </w:rPr>
      </w:pPr>
    </w:p>
    <w:p w14:paraId="65DBD5A0"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14:paraId="3D9F4E2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gali sukelti šalutinius poveikius, kurie gali trikdyti gebėjimą vairuoti. Jeigu jaučiatės blogai, vairuoti ar mechanizmų valdyti negalima.</w:t>
      </w:r>
    </w:p>
    <w:p w14:paraId="23858DF3" w14:textId="77777777" w:rsidR="000E48DC" w:rsidRDefault="000E48DC">
      <w:pPr>
        <w:spacing w:after="0" w:line="240" w:lineRule="auto"/>
        <w:rPr>
          <w:rFonts w:ascii="Times New Roman" w:eastAsia="Times New Roman" w:hAnsi="Times New Roman" w:cs="Times New Roman"/>
          <w:lang w:val="lt-LT" w:eastAsia="lt-LT"/>
        </w:rPr>
      </w:pPr>
    </w:p>
    <w:p w14:paraId="73189954" w14:textId="7FED51BD" w:rsidR="000E48DC" w:rsidRPr="00C42AC6" w:rsidRDefault="00D925E5">
      <w:pPr>
        <w:spacing w:after="0" w:line="240" w:lineRule="auto"/>
        <w:rPr>
          <w:lang w:val="lt-LT"/>
        </w:rPr>
      </w:pPr>
      <w:r>
        <w:rPr>
          <w:rFonts w:ascii="Times New Roman" w:eastAsia="Times New Roman" w:hAnsi="Times New Roman" w:cs="Times New Roman"/>
          <w:b/>
          <w:lang w:val="lt-LT" w:eastAsia="en-US"/>
        </w:rPr>
        <w:t>Am</w:t>
      </w:r>
      <w:r w:rsidR="008B5B86">
        <w:rPr>
          <w:rFonts w:ascii="Times New Roman" w:eastAsia="Times New Roman" w:hAnsi="Times New Roman" w:cs="Times New Roman"/>
          <w:b/>
          <w:lang w:val="lt-LT" w:eastAsia="en-US"/>
        </w:rPr>
        <w:t xml:space="preserve">oksiklav sudėtyje yra </w:t>
      </w:r>
      <w:r>
        <w:rPr>
          <w:rFonts w:ascii="Times New Roman" w:eastAsia="Times New Roman" w:hAnsi="Times New Roman" w:cs="Times New Roman"/>
          <w:b/>
          <w:lang w:val="lt-LT" w:eastAsia="en-US"/>
        </w:rPr>
        <w:t>natrio, sulfitų</w:t>
      </w:r>
      <w:r w:rsidR="00F916D9">
        <w:rPr>
          <w:rFonts w:ascii="Times New Roman" w:eastAsia="Times New Roman" w:hAnsi="Times New Roman" w:cs="Times New Roman"/>
          <w:b/>
          <w:lang w:val="lt-LT" w:eastAsia="en-US"/>
        </w:rPr>
        <w:t xml:space="preserve"> </w:t>
      </w:r>
    </w:p>
    <w:p w14:paraId="423AD214"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sudėtyje yra sulfitų. Retais atvejais gali sukelti sunkių padidėjusio jautrumo reakcijų ir bronchų spazmą.</w:t>
      </w:r>
    </w:p>
    <w:p w14:paraId="659A2055" w14:textId="06768164"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disperguojamoje tabletėje</w:t>
      </w:r>
      <w:r w:rsidRPr="00C42AC6">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yra mažiau kaip </w:t>
      </w:r>
      <w:r w:rsidR="00F916D9">
        <w:rPr>
          <w:rFonts w:ascii="Times New Roman" w:eastAsia="Times New Roman" w:hAnsi="Times New Roman" w:cs="Times New Roman"/>
          <w:lang w:val="lt-LT" w:eastAsia="en-US"/>
        </w:rPr>
        <w:t>1 </w:t>
      </w:r>
      <w:r>
        <w:rPr>
          <w:rFonts w:ascii="Times New Roman" w:eastAsia="Times New Roman" w:hAnsi="Times New Roman" w:cs="Times New Roman"/>
          <w:lang w:val="lt-LT" w:eastAsia="en-US"/>
        </w:rPr>
        <w:t>mmol (</w:t>
      </w:r>
      <w:r w:rsidR="00F916D9">
        <w:rPr>
          <w:rFonts w:ascii="Times New Roman" w:eastAsia="Times New Roman" w:hAnsi="Times New Roman" w:cs="Times New Roman"/>
          <w:lang w:val="lt-LT" w:eastAsia="en-US"/>
        </w:rPr>
        <w:t>23 </w:t>
      </w:r>
      <w:r>
        <w:rPr>
          <w:rFonts w:ascii="Times New Roman" w:eastAsia="Times New Roman" w:hAnsi="Times New Roman" w:cs="Times New Roman"/>
          <w:lang w:val="lt-LT" w:eastAsia="en-US"/>
        </w:rPr>
        <w:t>mg) natrio, t.</w:t>
      </w:r>
      <w:r w:rsidR="00F916D9">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 jis beveik neturi reikšmės.</w:t>
      </w:r>
    </w:p>
    <w:p w14:paraId="2EDB3386" w14:textId="77777777" w:rsidR="00F916D9" w:rsidRDefault="00F916D9">
      <w:pPr>
        <w:spacing w:after="0" w:line="240" w:lineRule="auto"/>
        <w:rPr>
          <w:rFonts w:ascii="Times New Roman" w:eastAsia="Times New Roman" w:hAnsi="Times New Roman" w:cs="Times New Roman"/>
          <w:lang w:val="lt-LT" w:eastAsia="en-US"/>
        </w:rPr>
      </w:pPr>
    </w:p>
    <w:p w14:paraId="76D66B9F"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6" w:name="_Toc129243266"/>
      <w:bookmarkStart w:id="7" w:name="_Toc129243141"/>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Kaip vartoti Amoksiklav</w:t>
      </w:r>
      <w:bookmarkEnd w:id="6"/>
      <w:bookmarkEnd w:id="7"/>
    </w:p>
    <w:p w14:paraId="1AEBB417" w14:textId="77777777" w:rsidR="000E48DC" w:rsidRDefault="000E48DC">
      <w:pPr>
        <w:spacing w:after="0" w:line="240" w:lineRule="auto"/>
        <w:rPr>
          <w:rFonts w:ascii="Times New Roman" w:eastAsia="Times New Roman" w:hAnsi="Times New Roman" w:cs="Times New Roman"/>
          <w:lang w:val="lt-LT" w:eastAsia="en-US"/>
        </w:rPr>
      </w:pPr>
    </w:p>
    <w:p w14:paraId="5F689D9C"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Visada vartokite šį vaistą tiksliai kaip nurodė gydytojas. Jeigu abejojate, kreipkitės į gydytoją arba vaistininką. </w:t>
      </w:r>
    </w:p>
    <w:p w14:paraId="4B735FE9" w14:textId="77777777" w:rsidR="000E48DC" w:rsidRDefault="000E48DC">
      <w:pPr>
        <w:spacing w:after="0" w:line="240" w:lineRule="auto"/>
        <w:rPr>
          <w:rFonts w:ascii="Times New Roman" w:eastAsia="Times New Roman" w:hAnsi="Times New Roman" w:cs="Times New Roman"/>
          <w:lang w:val="lt-LT" w:eastAsia="lt-LT"/>
        </w:rPr>
      </w:pPr>
    </w:p>
    <w:p w14:paraId="24333940"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Šios tabletės tiekiamos lizdinėmis plokštelėmis, kurių kiekvienoje yra 2 tabletės.</w:t>
      </w:r>
    </w:p>
    <w:p w14:paraId="071FA203" w14:textId="77EBCE2B" w:rsidR="000E48DC" w:rsidRDefault="000E48DC">
      <w:pPr>
        <w:spacing w:after="0" w:line="240" w:lineRule="auto"/>
        <w:rPr>
          <w:rFonts w:ascii="Times New Roman" w:eastAsia="Times New Roman" w:hAnsi="Times New Roman" w:cs="Times New Roman"/>
          <w:color w:val="000000"/>
          <w:lang w:val="lt-LT" w:eastAsia="lt-LT"/>
        </w:rPr>
      </w:pPr>
    </w:p>
    <w:p w14:paraId="6396FA7F" w14:textId="77777777" w:rsidR="000E48DC" w:rsidRDefault="000E48DC">
      <w:pPr>
        <w:spacing w:after="0" w:line="240" w:lineRule="auto"/>
        <w:rPr>
          <w:rFonts w:ascii="Times New Roman" w:eastAsia="Times New Roman" w:hAnsi="Times New Roman" w:cs="Times New Roman"/>
          <w:bCs/>
          <w:i/>
          <w:lang w:val="lt-LT" w:eastAsia="en-US"/>
        </w:rPr>
      </w:pPr>
    </w:p>
    <w:p w14:paraId="3214B6D3" w14:textId="77777777"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Vartojimo metodas</w:t>
      </w:r>
    </w:p>
    <w:p w14:paraId="5FB68A93" w14:textId="77777777" w:rsidR="000E48DC" w:rsidRDefault="00D925E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Tabletę ištirpinkite pusėje stiklinės vandens ir prieš geriant kruopščiai išmaišykite.</w:t>
      </w:r>
    </w:p>
    <w:p w14:paraId="78EF2601"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Mikstūrą išgerkite pradėję valgyti arba prieš pat valgį.</w:t>
      </w:r>
    </w:p>
    <w:p w14:paraId="0991F731" w14:textId="77777777" w:rsidR="000E48DC" w:rsidRDefault="000E48DC">
      <w:pPr>
        <w:spacing w:after="0" w:line="240" w:lineRule="auto"/>
        <w:rPr>
          <w:rFonts w:ascii="Times New Roman" w:eastAsia="Times New Roman" w:hAnsi="Times New Roman" w:cs="Times New Roman"/>
          <w:bCs/>
          <w:i/>
          <w:lang w:val="lt-LT" w:eastAsia="en-US"/>
        </w:rPr>
      </w:pPr>
    </w:p>
    <w:p w14:paraId="3FC4CBF9" w14:textId="77777777" w:rsidR="000E48DC" w:rsidRDefault="00D925E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14:paraId="7BD1D9A2" w14:textId="77777777" w:rsidR="000E48DC" w:rsidRDefault="000E48DC">
      <w:pPr>
        <w:spacing w:after="0" w:line="240" w:lineRule="auto"/>
        <w:rPr>
          <w:rFonts w:ascii="Times New Roman" w:eastAsia="Times New Roman" w:hAnsi="Times New Roman" w:cs="Times New Roman"/>
          <w:bCs/>
          <w:i/>
          <w:lang w:val="lt-LT" w:eastAsia="en-US"/>
        </w:rPr>
      </w:pPr>
    </w:p>
    <w:p w14:paraId="3C971550" w14:textId="77777777" w:rsidR="000E48DC" w:rsidRDefault="00D925E5">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14:paraId="0B19627A" w14:textId="77777777" w:rsidR="000E48DC" w:rsidRDefault="00D925E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Įprasta dozė yra po 1 tabletę du kartus per parą.</w:t>
      </w:r>
    </w:p>
    <w:p w14:paraId="67E38F93" w14:textId="77777777" w:rsidR="000E48DC" w:rsidRDefault="00D925E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Esant reikalui, gydytojas gali paskirti didesnę dozę – po 1 tabletę tris kartus per parą.</w:t>
      </w:r>
    </w:p>
    <w:p w14:paraId="2007EF84" w14:textId="77777777" w:rsidR="000E48DC" w:rsidRDefault="000E48DC">
      <w:pPr>
        <w:spacing w:after="0" w:line="240" w:lineRule="auto"/>
        <w:rPr>
          <w:rFonts w:ascii="Times New Roman" w:eastAsia="Times New Roman" w:hAnsi="Times New Roman" w:cs="Times New Roman"/>
          <w:lang w:val="lt-LT" w:eastAsia="en-US"/>
        </w:rPr>
      </w:pPr>
    </w:p>
    <w:p w14:paraId="6B7C711E"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Tabletes reikia gerti vienodais laiko tarpais per parą, ne dažniau kaip kas 4 valandas. Dviejų dozių per vieną valandą vartoti negalima.</w:t>
      </w:r>
    </w:p>
    <w:p w14:paraId="200C87C2" w14:textId="77777777" w:rsidR="000E48DC" w:rsidRDefault="000E48DC">
      <w:pPr>
        <w:spacing w:after="0" w:line="240" w:lineRule="auto"/>
        <w:rPr>
          <w:rFonts w:ascii="Times New Roman" w:eastAsia="Times New Roman" w:hAnsi="Times New Roman" w:cs="Times New Roman"/>
          <w:b/>
          <w:bCs/>
          <w:lang w:val="lt-LT" w:eastAsia="en-US"/>
        </w:rPr>
      </w:pPr>
    </w:p>
    <w:p w14:paraId="1BC0DAB2" w14:textId="77777777" w:rsidR="000E48DC" w:rsidRDefault="00D925E5">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14:paraId="5092A180"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disperguojamųjų tablečių nerekomenduojama vartoti vaikams, kurie sveria mažiau kaip 40 kg. Patarimo kreipkitės į gydytoją.</w:t>
      </w:r>
    </w:p>
    <w:p w14:paraId="244A863D" w14:textId="77777777" w:rsidR="000E48DC" w:rsidRDefault="000E48DC">
      <w:pPr>
        <w:spacing w:after="0" w:line="240" w:lineRule="auto"/>
        <w:rPr>
          <w:rFonts w:ascii="Times New Roman" w:eastAsia="Times New Roman" w:hAnsi="Times New Roman" w:cs="Times New Roman"/>
          <w:b/>
          <w:bCs/>
          <w:lang w:val="lt-LT" w:eastAsia="en-US"/>
        </w:rPr>
      </w:pPr>
    </w:p>
    <w:p w14:paraId="5A0CAAB9" w14:textId="77777777" w:rsidR="000E48DC" w:rsidRDefault="00D925E5">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Pacientams, kurių inkstų ir kepenų funkcija sutrikusi</w:t>
      </w:r>
    </w:p>
    <w:p w14:paraId="32FE6FDF" w14:textId="77777777" w:rsidR="000E48DC" w:rsidRDefault="00D925E5">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14:paraId="661690BB" w14:textId="77777777" w:rsidR="000E48DC" w:rsidRDefault="00D925E5">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14:paraId="0ABB4428" w14:textId="77777777" w:rsidR="000E48DC" w:rsidRDefault="000E48DC">
      <w:pPr>
        <w:spacing w:after="0" w:line="240" w:lineRule="auto"/>
        <w:rPr>
          <w:rFonts w:ascii="Times New Roman" w:eastAsia="Times New Roman" w:hAnsi="Times New Roman" w:cs="Times New Roman"/>
          <w:b/>
          <w:bCs/>
          <w:lang w:val="lt-LT" w:eastAsia="en-US"/>
        </w:rPr>
      </w:pPr>
    </w:p>
    <w:p w14:paraId="4D326D6D" w14:textId="77777777" w:rsidR="000E48DC" w:rsidRDefault="00D925E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14:paraId="229CBF9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vartoti ilgiau kaip 2 savaites nerekomenduojama. Jeigu vis dar jaučiatės blogai, kreipkitės į gydytoją.</w:t>
      </w:r>
    </w:p>
    <w:p w14:paraId="726F119E" w14:textId="77777777" w:rsidR="000E48DC" w:rsidRDefault="000E48DC">
      <w:pPr>
        <w:spacing w:after="0" w:line="240" w:lineRule="auto"/>
        <w:rPr>
          <w:rFonts w:ascii="Times New Roman" w:eastAsia="Times New Roman" w:hAnsi="Times New Roman" w:cs="Times New Roman"/>
          <w:b/>
          <w:bCs/>
          <w:lang w:val="lt-LT" w:eastAsia="lt-LT"/>
        </w:rPr>
      </w:pPr>
    </w:p>
    <w:p w14:paraId="2A03CDB7" w14:textId="6EA5595E" w:rsidR="000E48DC" w:rsidRDefault="00D925E5">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Ką daryti pavartojus per didelę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dozę</w:t>
      </w:r>
    </w:p>
    <w:p w14:paraId="6EF7ADEF"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išgėrėte per daug Amoksiklav, nedelsdami kreipkitės į gydytoją. Pasiimkite vaisto pakuotę, kad galėtumėte parodyti gydytojui.</w:t>
      </w:r>
    </w:p>
    <w:p w14:paraId="2ED89C77"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Amoksiklav dozę, gali pasireikšti skrandžio negalavimas (pykinimas, vėmimas ar viduriavimas) ar traukuliai. </w:t>
      </w:r>
    </w:p>
    <w:p w14:paraId="46F757C6" w14:textId="77777777" w:rsidR="000E48DC" w:rsidRDefault="000E48DC">
      <w:pPr>
        <w:spacing w:after="0" w:line="240" w:lineRule="auto"/>
        <w:ind w:left="567" w:hanging="567"/>
        <w:rPr>
          <w:rFonts w:ascii="Times New Roman" w:eastAsia="Times New Roman" w:hAnsi="Times New Roman" w:cs="Times New Roman"/>
          <w:bCs/>
          <w:u w:val="single"/>
          <w:lang w:val="lt-LT" w:eastAsia="lt-LT"/>
        </w:rPr>
      </w:pPr>
    </w:p>
    <w:p w14:paraId="19EF18E7" w14:textId="77777777" w:rsidR="000E48DC" w:rsidRDefault="00D925E5">
      <w:pPr>
        <w:spacing w:after="0" w:line="240" w:lineRule="auto"/>
        <w:ind w:left="567" w:hanging="567"/>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Pamiršus pavartoti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w:t>
      </w:r>
    </w:p>
    <w:p w14:paraId="049B24D2"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išgerti dozę, išgerkite ją kai tik prisiminsite. Kitą dozę galima gerti ne anksčiau, kaip po maždaug 4 valandų.</w:t>
      </w:r>
    </w:p>
    <w:p w14:paraId="4EE04A08" w14:textId="77777777" w:rsidR="000E48DC" w:rsidRDefault="000E48DC">
      <w:pPr>
        <w:spacing w:after="0" w:line="240" w:lineRule="auto"/>
        <w:rPr>
          <w:rFonts w:ascii="Times New Roman" w:eastAsia="Times New Roman" w:hAnsi="Times New Roman" w:cs="Times New Roman"/>
          <w:b/>
          <w:bCs/>
          <w:lang w:val="lt-LT" w:eastAsia="en-US"/>
        </w:rPr>
      </w:pPr>
    </w:p>
    <w:p w14:paraId="0D84E229" w14:textId="77777777"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Nustojus vartoti Amoksiklav</w:t>
      </w:r>
    </w:p>
    <w:p w14:paraId="3DE4FCC9" w14:textId="77777777" w:rsidR="000E48DC" w:rsidRDefault="00D925E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vartoti tiek laiko, kiek nurodė gydytojas, net jeigu jaučiatės gerai. Kad įveiktumėte infekcinę ligą, turite išgerti kiekvieną dozę. Jeigu organizme lieka bakterijų, liga gali atsinaujinti.</w:t>
      </w:r>
    </w:p>
    <w:p w14:paraId="14C28636" w14:textId="77777777" w:rsidR="000E48DC" w:rsidRDefault="000E48DC">
      <w:pPr>
        <w:spacing w:after="0" w:line="240" w:lineRule="auto"/>
        <w:rPr>
          <w:rFonts w:ascii="Times New Roman" w:eastAsia="Times New Roman" w:hAnsi="Times New Roman" w:cs="Times New Roman"/>
          <w:lang w:val="lt-LT" w:eastAsia="lt-LT"/>
        </w:rPr>
      </w:pPr>
    </w:p>
    <w:p w14:paraId="05A37B45"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kiltų daugiau klausimų dėl šio vaisto vartojimo, kreipkitės į gydytoją arba vaistininką.</w:t>
      </w:r>
    </w:p>
    <w:p w14:paraId="6BBCBBA3" w14:textId="77777777" w:rsidR="000E48DC" w:rsidRDefault="000E48DC">
      <w:pPr>
        <w:spacing w:after="0" w:line="240" w:lineRule="auto"/>
        <w:rPr>
          <w:rFonts w:ascii="Times New Roman" w:eastAsia="Times New Roman" w:hAnsi="Times New Roman" w:cs="Times New Roman"/>
          <w:lang w:val="lt-LT" w:eastAsia="lt-LT"/>
        </w:rPr>
      </w:pPr>
    </w:p>
    <w:p w14:paraId="4277578C" w14:textId="77777777" w:rsidR="000E48DC" w:rsidRDefault="000E48DC">
      <w:pPr>
        <w:spacing w:after="0" w:line="240" w:lineRule="auto"/>
        <w:rPr>
          <w:rFonts w:ascii="Times New Roman" w:eastAsia="Times New Roman" w:hAnsi="Times New Roman" w:cs="Times New Roman"/>
          <w:lang w:val="lt-LT" w:eastAsia="lt-LT"/>
        </w:rPr>
      </w:pPr>
    </w:p>
    <w:p w14:paraId="77666F19"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267"/>
      <w:bookmarkStart w:id="9" w:name="_Toc129243142"/>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8"/>
      <w:bookmarkEnd w:id="9"/>
    </w:p>
    <w:p w14:paraId="2FC0F8BC" w14:textId="77777777" w:rsidR="000E48DC" w:rsidRDefault="000E48DC">
      <w:pPr>
        <w:spacing w:after="0" w:line="240" w:lineRule="auto"/>
        <w:rPr>
          <w:rFonts w:ascii="Times New Roman" w:eastAsia="Times New Roman" w:hAnsi="Times New Roman" w:cs="Times New Roman"/>
          <w:lang w:val="lt-LT" w:eastAsia="lt-LT"/>
        </w:rPr>
      </w:pPr>
    </w:p>
    <w:p w14:paraId="19131872"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0C9D8038" w14:textId="77777777" w:rsidR="000E48DC" w:rsidRDefault="000E48DC">
      <w:pPr>
        <w:spacing w:after="0" w:line="240" w:lineRule="auto"/>
        <w:rPr>
          <w:rFonts w:ascii="Times New Roman" w:eastAsia="Times New Roman" w:hAnsi="Times New Roman" w:cs="Times New Roman"/>
          <w:lang w:val="lt-LT" w:eastAsia="en-US"/>
        </w:rPr>
      </w:pPr>
    </w:p>
    <w:p w14:paraId="114C9DAB" w14:textId="77777777"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14:paraId="43495AE0" w14:textId="684D5FDA" w:rsidR="000E48DC" w:rsidRDefault="000E48DC">
      <w:pPr>
        <w:spacing w:after="0" w:line="240" w:lineRule="auto"/>
        <w:rPr>
          <w:rFonts w:ascii="Times New Roman" w:eastAsia="Times New Roman" w:hAnsi="Times New Roman" w:cs="Times New Roman"/>
          <w:b/>
          <w:bCs/>
          <w:lang w:val="lt-LT" w:eastAsia="en-US"/>
        </w:rPr>
      </w:pPr>
    </w:p>
    <w:p w14:paraId="7B6319B7" w14:textId="5D56C145" w:rsidR="002B5711" w:rsidRDefault="002B5711">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14:paraId="64415360" w14:textId="77777777" w:rsidR="002B5711" w:rsidRDefault="002B5711">
      <w:pPr>
        <w:spacing w:after="0" w:line="240" w:lineRule="auto"/>
        <w:rPr>
          <w:rFonts w:ascii="Times New Roman" w:eastAsia="Times New Roman" w:hAnsi="Times New Roman" w:cs="Times New Roman"/>
          <w:b/>
          <w:bCs/>
          <w:lang w:val="lt-LT" w:eastAsia="en-US"/>
        </w:rPr>
      </w:pPr>
    </w:p>
    <w:p w14:paraId="70300E3A" w14:textId="586251E0"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Jeigu pasireiškė bet kuris iš išvardytų simptomų, nutraukite </w:t>
      </w:r>
      <w:r w:rsidR="002B5711">
        <w:rPr>
          <w:rFonts w:ascii="Times New Roman" w:eastAsia="Times New Roman" w:hAnsi="Times New Roman" w:cs="Times New Roman"/>
          <w:b/>
          <w:bCs/>
          <w:lang w:val="lt-LT" w:eastAsia="en-US"/>
        </w:rPr>
        <w:t xml:space="preserve">Amoksiklav </w:t>
      </w:r>
      <w:r>
        <w:rPr>
          <w:rFonts w:ascii="Times New Roman" w:eastAsia="Times New Roman" w:hAnsi="Times New Roman" w:cs="Times New Roman"/>
          <w:b/>
          <w:bCs/>
          <w:lang w:val="lt-LT" w:eastAsia="en-US"/>
        </w:rPr>
        <w:t>vartojimą ir nedelsdami kreipkitės į gydytoją:</w:t>
      </w:r>
    </w:p>
    <w:p w14:paraId="7E9EB284" w14:textId="77777777" w:rsidR="000E48DC" w:rsidRDefault="00D925E5">
      <w:pPr>
        <w:numPr>
          <w:ilvl w:val="0"/>
          <w:numId w:val="6"/>
        </w:numPr>
        <w:spacing w:after="0" w:line="240" w:lineRule="auto"/>
        <w:ind w:left="567" w:hanging="567"/>
        <w:contextualSpacing/>
        <w:rPr>
          <w:rFonts w:ascii="Times New Roman" w:eastAsia="Times New Roman" w:hAnsi="Times New Roman" w:cs="Times New Roman"/>
          <w:b/>
          <w:lang w:val="lt-LT" w:eastAsia="en-US"/>
        </w:rPr>
      </w:pPr>
      <w:r>
        <w:rPr>
          <w:rFonts w:ascii="Times New Roman" w:eastAsia="Times New Roman" w:hAnsi="Times New Roman" w:cs="Times New Roman"/>
          <w:lang w:val="lt-LT" w:eastAsia="en-US"/>
        </w:rPr>
        <w:t>odos išbėrimas, ypač jei:</w:t>
      </w:r>
    </w:p>
    <w:p w14:paraId="29335E14" w14:textId="77777777" w:rsidR="000E48DC" w:rsidRDefault="00D925E5">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daugiaformė eritema</w:t>
      </w:r>
      <w:r>
        <w:rPr>
          <w:rFonts w:ascii="Times New Roman" w:eastAsia="Times New Roman" w:hAnsi="Times New Roman" w:cs="Times New Roman"/>
          <w:lang w:val="lt-LT" w:eastAsia="en-US"/>
        </w:rPr>
        <w:t>).</w:t>
      </w:r>
    </w:p>
    <w:p w14:paraId="32ACDCF0" w14:textId="7EE61C45" w:rsidR="000E48DC" w:rsidRDefault="00D925E5">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plačiai išplitęs, pasireiškia pūslėmis ar odos lupimusi, ypač apie burną, nosį, akis ir lytinius organus (</w:t>
      </w:r>
      <w:r w:rsidRPr="009504F6">
        <w:rPr>
          <w:rFonts w:ascii="Times New Roman" w:eastAsia="Times New Roman" w:hAnsi="Times New Roman" w:cs="Times New Roman"/>
          <w:iCs/>
          <w:lang w:val="lt-LT" w:eastAsia="en-US"/>
        </w:rPr>
        <w:t xml:space="preserve">Stivenso-Džonsono </w:t>
      </w:r>
      <w:r w:rsidR="009C2700">
        <w:rPr>
          <w:rFonts w:ascii="Times New Roman" w:eastAsia="Times New Roman" w:hAnsi="Times New Roman" w:cs="Times New Roman"/>
          <w:iCs/>
          <w:lang w:val="lt-LT" w:eastAsia="en-US"/>
        </w:rPr>
        <w:t xml:space="preserve">[Stevens-Johnson] </w:t>
      </w:r>
      <w:r w:rsidRPr="009504F6">
        <w:rPr>
          <w:rFonts w:ascii="Times New Roman" w:eastAsia="Times New Roman" w:hAnsi="Times New Roman" w:cs="Times New Roman"/>
          <w:iCs/>
          <w:lang w:val="lt-LT" w:eastAsia="en-US"/>
        </w:rPr>
        <w:t>sindromas</w:t>
      </w:r>
      <w:r>
        <w:rPr>
          <w:rFonts w:ascii="Times New Roman" w:eastAsia="Times New Roman" w:hAnsi="Times New Roman" w:cs="Times New Roman"/>
          <w:lang w:val="lt-LT" w:eastAsia="en-US"/>
        </w:rPr>
        <w:t>) ir sunkesnės formos, dėl kurių pasireiškia odos lupimasis dideliame kūno paviršiaus plote (</w:t>
      </w:r>
      <w:r>
        <w:rPr>
          <w:rFonts w:ascii="Times New Roman" w:eastAsia="Times New Roman" w:hAnsi="Times New Roman" w:cs="Times New Roman"/>
          <w:i/>
          <w:iCs/>
          <w:lang w:val="lt-LT" w:eastAsia="en-US"/>
        </w:rPr>
        <w:t>toksinė epidermio nekrolizė</w:t>
      </w:r>
      <w:r>
        <w:rPr>
          <w:rFonts w:ascii="Times New Roman" w:eastAsia="Times New Roman" w:hAnsi="Times New Roman" w:cs="Times New Roman"/>
          <w:lang w:val="lt-LT" w:eastAsia="en-US"/>
        </w:rPr>
        <w:t>);</w:t>
      </w:r>
    </w:p>
    <w:p w14:paraId="2CA4BB74" w14:textId="49008595" w:rsidR="000E48DC" w:rsidRDefault="00D925E5">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plačiai išplitęs raudonas odos išbėrimas, pasireiškiantis mažomis pūlingomis pūslėmis (</w:t>
      </w:r>
      <w:r>
        <w:rPr>
          <w:rFonts w:ascii="Times New Roman" w:eastAsia="Times New Roman" w:hAnsi="Times New Roman" w:cs="Times New Roman"/>
          <w:i/>
          <w:iCs/>
          <w:lang w:val="lt-LT" w:eastAsia="en-US"/>
        </w:rPr>
        <w:t xml:space="preserve">buliozinis </w:t>
      </w:r>
      <w:r w:rsidR="009C2700">
        <w:rPr>
          <w:rFonts w:ascii="Times New Roman" w:eastAsia="Times New Roman" w:hAnsi="Times New Roman" w:cs="Times New Roman"/>
          <w:i/>
          <w:iCs/>
          <w:lang w:val="lt-LT" w:eastAsia="en-US"/>
        </w:rPr>
        <w:t>[</w:t>
      </w:r>
      <w:r>
        <w:rPr>
          <w:rFonts w:ascii="Times New Roman" w:eastAsia="Times New Roman" w:hAnsi="Times New Roman" w:cs="Times New Roman"/>
          <w:i/>
          <w:iCs/>
          <w:lang w:val="lt-LT" w:eastAsia="en-US"/>
        </w:rPr>
        <w:t>pūslinis</w:t>
      </w:r>
      <w:r w:rsidR="009C2700">
        <w:rPr>
          <w:rFonts w:ascii="Times New Roman" w:eastAsia="Times New Roman" w:hAnsi="Times New Roman" w:cs="Times New Roman"/>
          <w:i/>
          <w:iCs/>
          <w:lang w:val="lt-LT" w:eastAsia="en-US"/>
        </w:rPr>
        <w:t>]</w:t>
      </w:r>
      <w:r>
        <w:rPr>
          <w:rFonts w:ascii="Times New Roman" w:eastAsia="Times New Roman" w:hAnsi="Times New Roman" w:cs="Times New Roman"/>
          <w:i/>
          <w:iCs/>
          <w:lang w:val="lt-LT" w:eastAsia="en-US"/>
        </w:rPr>
        <w:t xml:space="preserve"> eksfoliacinis dermatitas</w:t>
      </w:r>
      <w:r>
        <w:rPr>
          <w:rFonts w:ascii="Times New Roman" w:eastAsia="Times New Roman" w:hAnsi="Times New Roman" w:cs="Times New Roman"/>
          <w:lang w:val="lt-LT" w:eastAsia="en-US"/>
        </w:rPr>
        <w:t>);</w:t>
      </w:r>
    </w:p>
    <w:p w14:paraId="46B829EE" w14:textId="77777777" w:rsidR="000E48DC" w:rsidRDefault="00D925E5">
      <w:pPr>
        <w:numPr>
          <w:ilvl w:val="1"/>
          <w:numId w:val="7"/>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išbėrimas raudonas, žvynuotas, pasireiškiantis gumbais po oda ir pūslėmis (</w:t>
      </w:r>
      <w:r>
        <w:rPr>
          <w:rFonts w:ascii="Times New Roman" w:eastAsia="Times New Roman" w:hAnsi="Times New Roman" w:cs="Times New Roman"/>
          <w:i/>
          <w:iCs/>
          <w:lang w:val="lt-LT" w:eastAsia="en-US"/>
        </w:rPr>
        <w:t>egzanteminė pustuliozė</w:t>
      </w:r>
      <w:r>
        <w:rPr>
          <w:rFonts w:ascii="Times New Roman" w:eastAsia="Times New Roman" w:hAnsi="Times New Roman" w:cs="Times New Roman"/>
          <w:lang w:val="lt-LT" w:eastAsia="en-US"/>
        </w:rPr>
        <w:t>);</w:t>
      </w:r>
    </w:p>
    <w:p w14:paraId="222D72AB" w14:textId="77777777" w:rsidR="000E48DC" w:rsidRDefault="00D925E5">
      <w:pPr>
        <w:numPr>
          <w:ilvl w:val="1"/>
          <w:numId w:val="7"/>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14:paraId="4494D07B" w14:textId="77777777" w:rsidR="000E48DC" w:rsidRDefault="00D925E5">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kraujagyslių uždegimas (</w:t>
      </w:r>
      <w:r>
        <w:rPr>
          <w:rFonts w:ascii="Times New Roman" w:eastAsia="Times New Roman" w:hAnsi="Times New Roman" w:cs="Times New Roman"/>
          <w:i/>
          <w:iCs/>
          <w:lang w:val="lt-LT" w:eastAsia="en-US"/>
        </w:rPr>
        <w:t>vaskulitas</w:t>
      </w:r>
      <w:r>
        <w:rPr>
          <w:rFonts w:ascii="Times New Roman" w:eastAsia="Times New Roman" w:hAnsi="Times New Roman" w:cs="Times New Roman"/>
          <w:lang w:val="lt-LT" w:eastAsia="en-US"/>
        </w:rPr>
        <w:t>), kuris gali pasireikšti raudonomis ar purpurinėmis iškiliomis dėmėmis odoje, bet gali paveikti ir kitas organizmo vietas.</w:t>
      </w:r>
    </w:p>
    <w:p w14:paraId="1C0EC7AB" w14:textId="77777777" w:rsidR="000E48DC" w:rsidRDefault="00D925E5">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14:paraId="7E0E9B72" w14:textId="77777777" w:rsidR="000E48DC" w:rsidRDefault="00D925E5">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kartais veido ar burnos (</w:t>
      </w:r>
      <w:r>
        <w:rPr>
          <w:rFonts w:ascii="Times New Roman" w:eastAsia="Times New Roman" w:hAnsi="Times New Roman" w:cs="Times New Roman"/>
          <w:i/>
          <w:iCs/>
          <w:lang w:val="lt-LT" w:eastAsia="en-US"/>
        </w:rPr>
        <w:t>angioneurozinė edema</w:t>
      </w:r>
      <w:r>
        <w:rPr>
          <w:rFonts w:ascii="Times New Roman" w:eastAsia="Times New Roman" w:hAnsi="Times New Roman" w:cs="Times New Roman"/>
          <w:lang w:val="lt-LT" w:eastAsia="en-US"/>
        </w:rPr>
        <w:t>), dėl kurio gali pasunkėti kvėpavimas.</w:t>
      </w:r>
    </w:p>
    <w:p w14:paraId="1939BECF" w14:textId="77777777" w:rsidR="005C339E" w:rsidRDefault="00D925E5">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ūminis kraujotakos nepakankamumas (</w:t>
      </w:r>
      <w:r>
        <w:rPr>
          <w:rFonts w:ascii="Times New Roman" w:eastAsia="Times New Roman" w:hAnsi="Times New Roman" w:cs="Times New Roman"/>
          <w:i/>
          <w:iCs/>
          <w:lang w:val="lt-LT" w:eastAsia="en-US"/>
        </w:rPr>
        <w:t>kolapsas</w:t>
      </w:r>
      <w:r>
        <w:rPr>
          <w:rFonts w:ascii="Times New Roman" w:eastAsia="Times New Roman" w:hAnsi="Times New Roman" w:cs="Times New Roman"/>
          <w:lang w:val="lt-LT" w:eastAsia="en-US"/>
        </w:rPr>
        <w:t>)</w:t>
      </w:r>
      <w:r w:rsidR="005C339E">
        <w:rPr>
          <w:rFonts w:ascii="Times New Roman" w:eastAsia="Times New Roman" w:hAnsi="Times New Roman" w:cs="Times New Roman"/>
          <w:lang w:val="lt-LT" w:eastAsia="en-US"/>
        </w:rPr>
        <w:t>;</w:t>
      </w:r>
    </w:p>
    <w:p w14:paraId="74AF6391" w14:textId="77777777" w:rsidR="005C339E" w:rsidRDefault="005C339E" w:rsidP="005C339E">
      <w:pPr>
        <w:numPr>
          <w:ilvl w:val="0"/>
          <w:numId w:val="21"/>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(Kounis sindromas).</w:t>
      </w:r>
    </w:p>
    <w:p w14:paraId="4ED18ADC" w14:textId="77777777" w:rsidR="005C339E" w:rsidRDefault="005C339E" w:rsidP="009504F6">
      <w:pPr>
        <w:spacing w:after="0" w:line="240" w:lineRule="auto"/>
        <w:contextualSpacing/>
        <w:rPr>
          <w:rFonts w:ascii="Times New Roman" w:eastAsia="Times New Roman" w:hAnsi="Times New Roman" w:cs="Times New Roman"/>
          <w:lang w:val="lt-LT" w:eastAsia="en-US"/>
        </w:rPr>
      </w:pPr>
    </w:p>
    <w:p w14:paraId="1673FFD1" w14:textId="150E8595" w:rsidR="005C339E" w:rsidRPr="009504F6" w:rsidRDefault="005C339E" w:rsidP="009504F6">
      <w:pPr>
        <w:spacing w:after="0" w:line="240" w:lineRule="auto"/>
        <w:contextualSpacing/>
        <w:rPr>
          <w:rFonts w:ascii="Times New Roman" w:eastAsia="Times New Roman" w:hAnsi="Times New Roman" w:cs="Times New Roman"/>
          <w:b/>
          <w:bCs/>
          <w:lang w:val="lt-LT" w:eastAsia="en-US"/>
        </w:rPr>
      </w:pPr>
      <w:r w:rsidRPr="009504F6">
        <w:rPr>
          <w:rFonts w:ascii="Times New Roman" w:eastAsia="Times New Roman" w:hAnsi="Times New Roman" w:cs="Times New Roman"/>
          <w:b/>
          <w:bCs/>
          <w:lang w:val="lt-LT" w:eastAsia="en-US"/>
        </w:rPr>
        <w:t>Storosios žarnos uždegimas</w:t>
      </w:r>
    </w:p>
    <w:p w14:paraId="53FFA898" w14:textId="274B6A82" w:rsidR="000E48DC" w:rsidRDefault="00271E0F" w:rsidP="009504F6">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Dėl storosios žarnos uždegimo gali pasireikšti </w:t>
      </w:r>
      <w:r w:rsidR="00D925E5">
        <w:rPr>
          <w:rFonts w:ascii="Times New Roman" w:eastAsia="Times New Roman" w:hAnsi="Times New Roman" w:cs="Times New Roman"/>
          <w:lang w:val="lt-LT" w:eastAsia="en-US"/>
        </w:rPr>
        <w:t>viduriavimas vandeningomis išmatomis su krauju ir gleivėmis, pilvo skausmas ir (arba) karščiavimas.</w:t>
      </w:r>
    </w:p>
    <w:p w14:paraId="11F3B413" w14:textId="7F3448EC" w:rsidR="000E48DC" w:rsidRDefault="000E48DC">
      <w:pPr>
        <w:spacing w:after="0" w:line="240" w:lineRule="auto"/>
        <w:rPr>
          <w:rFonts w:ascii="Times New Roman" w:eastAsia="Times New Roman" w:hAnsi="Times New Roman" w:cs="Times New Roman"/>
          <w:b/>
          <w:bCs/>
          <w:lang w:val="lt-LT" w:eastAsia="en-US"/>
        </w:rPr>
      </w:pPr>
    </w:p>
    <w:p w14:paraId="08AAD14C" w14:textId="77777777" w:rsidR="00B3655A" w:rsidRPr="009504F6" w:rsidRDefault="00B3655A" w:rsidP="00B3655A">
      <w:pPr>
        <w:spacing w:after="0" w:line="240" w:lineRule="auto"/>
        <w:rPr>
          <w:rFonts w:ascii="Times New Roman" w:eastAsia="Times New Roman" w:hAnsi="Times New Roman" w:cs="Times New Roman"/>
          <w:b/>
          <w:bCs/>
          <w:lang w:val="de-DE" w:eastAsia="en-US"/>
        </w:rPr>
      </w:pPr>
      <w:r w:rsidRPr="009504F6">
        <w:rPr>
          <w:rFonts w:ascii="Times New Roman" w:eastAsia="Times New Roman" w:hAnsi="Times New Roman" w:cs="Times New Roman"/>
          <w:b/>
          <w:bCs/>
          <w:lang w:val="de-DE" w:eastAsia="en-US"/>
        </w:rPr>
        <w:t xml:space="preserve">Ūminis kasos uždegimas (ūminis pankreatitas) </w:t>
      </w:r>
    </w:p>
    <w:p w14:paraId="1C2BFE51" w14:textId="77777777" w:rsidR="00B3655A" w:rsidRPr="009504F6" w:rsidRDefault="00B3655A" w:rsidP="00B3655A">
      <w:pPr>
        <w:spacing w:after="0" w:line="240" w:lineRule="auto"/>
        <w:rPr>
          <w:rFonts w:ascii="Times New Roman" w:eastAsia="Times New Roman" w:hAnsi="Times New Roman" w:cs="Times New Roman"/>
          <w:lang w:val="de-DE" w:eastAsia="en-US"/>
        </w:rPr>
      </w:pPr>
      <w:r w:rsidRPr="009504F6">
        <w:rPr>
          <w:rFonts w:ascii="Times New Roman" w:eastAsia="Times New Roman" w:hAnsi="Times New Roman" w:cs="Times New Roman"/>
          <w:lang w:val="de-DE" w:eastAsia="en-US"/>
        </w:rPr>
        <w:t xml:space="preserve">Jei pajutote stiprų ir nepraeinantį skausmą pilvo srityje, tai gali būti ūminio pankreatito požymis. </w:t>
      </w:r>
    </w:p>
    <w:p w14:paraId="5EC83B9F" w14:textId="77777777" w:rsidR="00B3655A" w:rsidRPr="009504F6" w:rsidRDefault="00B3655A" w:rsidP="00B3655A">
      <w:pPr>
        <w:spacing w:after="0" w:line="240" w:lineRule="auto"/>
        <w:rPr>
          <w:rFonts w:ascii="Times New Roman" w:eastAsia="Times New Roman" w:hAnsi="Times New Roman" w:cs="Times New Roman"/>
          <w:lang w:val="de-DE" w:eastAsia="en-US"/>
        </w:rPr>
      </w:pPr>
    </w:p>
    <w:p w14:paraId="42A42691" w14:textId="77777777" w:rsidR="00B3655A" w:rsidRPr="009504F6" w:rsidRDefault="00B3655A" w:rsidP="00B3655A">
      <w:pPr>
        <w:spacing w:after="0" w:line="240" w:lineRule="auto"/>
        <w:rPr>
          <w:rFonts w:ascii="Times New Roman" w:eastAsia="Times New Roman" w:hAnsi="Times New Roman" w:cs="Times New Roman"/>
          <w:b/>
          <w:bCs/>
          <w:lang w:val="de-DE" w:eastAsia="en-US"/>
        </w:rPr>
      </w:pPr>
      <w:r w:rsidRPr="009504F6">
        <w:rPr>
          <w:rFonts w:ascii="Times New Roman" w:eastAsia="Times New Roman" w:hAnsi="Times New Roman" w:cs="Times New Roman"/>
          <w:b/>
          <w:bCs/>
          <w:lang w:val="de-DE" w:eastAsia="en-US"/>
        </w:rPr>
        <w:t xml:space="preserve">Vaistų skelto enterokolito sindromas (VSES) </w:t>
      </w:r>
    </w:p>
    <w:p w14:paraId="2E68606B" w14:textId="4F85339E" w:rsidR="00B3655A" w:rsidRPr="009504F6" w:rsidRDefault="00B3655A" w:rsidP="00B3655A">
      <w:pPr>
        <w:spacing w:after="0" w:line="240" w:lineRule="auto"/>
        <w:rPr>
          <w:rFonts w:ascii="Times New Roman" w:eastAsia="Times New Roman" w:hAnsi="Times New Roman" w:cs="Times New Roman"/>
          <w:lang w:val="de-DE" w:eastAsia="en-US"/>
        </w:rPr>
      </w:pPr>
      <w:r w:rsidRPr="009504F6">
        <w:rPr>
          <w:rFonts w:ascii="Times New Roman" w:eastAsia="Times New Roman" w:hAnsi="Times New Roman" w:cs="Times New Roman"/>
          <w:lang w:val="de-DE" w:eastAsia="en-US"/>
        </w:rPr>
        <w:t>Gauta pranešimų apie VSES, kuris daugiausiai pasireiškė amoksiciliną / klavulano rūgštį vartojantiems vaikams. Tai yra tam tikro tipo alerginė reakcija, kurios pagrindinis simptomas yra pasikartojantis vėmimas (1-4 valandas po vaisto</w:t>
      </w:r>
      <w:r w:rsidR="00DB3444" w:rsidRPr="009504F6">
        <w:rPr>
          <w:rFonts w:ascii="Times New Roman" w:eastAsia="Times New Roman" w:hAnsi="Times New Roman" w:cs="Times New Roman"/>
          <w:lang w:val="de-DE" w:eastAsia="en-US"/>
        </w:rPr>
        <w:t xml:space="preserve"> išgėrimo</w:t>
      </w:r>
      <w:r w:rsidRPr="009504F6">
        <w:rPr>
          <w:rFonts w:ascii="Times New Roman" w:eastAsia="Times New Roman" w:hAnsi="Times New Roman" w:cs="Times New Roman"/>
          <w:lang w:val="de-DE" w:eastAsia="en-US"/>
        </w:rPr>
        <w:t xml:space="preserve">). Kiti simptomai gali būti pilvo skausmas, letargija, viduriavimas ir kraujospūdžio sumažėjimas. </w:t>
      </w:r>
    </w:p>
    <w:p w14:paraId="7547B73E" w14:textId="77777777" w:rsidR="00B3655A" w:rsidRPr="009504F6" w:rsidRDefault="00B3655A" w:rsidP="00B3655A">
      <w:pPr>
        <w:spacing w:after="0" w:line="240" w:lineRule="auto"/>
        <w:rPr>
          <w:rFonts w:ascii="Times New Roman" w:eastAsia="Times New Roman" w:hAnsi="Times New Roman" w:cs="Times New Roman"/>
          <w:lang w:val="de-DE" w:eastAsia="en-US"/>
        </w:rPr>
      </w:pPr>
    </w:p>
    <w:p w14:paraId="5B4DC593" w14:textId="6708B936" w:rsidR="00B3655A" w:rsidRPr="000B1FDB" w:rsidRDefault="00B3655A" w:rsidP="00B3655A">
      <w:pPr>
        <w:spacing w:after="0" w:line="240" w:lineRule="auto"/>
        <w:rPr>
          <w:rFonts w:ascii="Times New Roman" w:eastAsia="Times New Roman" w:hAnsi="Times New Roman" w:cs="Times New Roman"/>
          <w:lang w:val="lt-LT" w:eastAsia="en-US"/>
        </w:rPr>
      </w:pPr>
      <w:r w:rsidRPr="009504F6">
        <w:rPr>
          <w:rFonts w:ascii="Segoe UI Symbol" w:eastAsia="Times New Roman" w:hAnsi="Segoe UI Symbol" w:cs="Segoe UI Symbol"/>
          <w:lang w:val="de-DE" w:eastAsia="en-US"/>
        </w:rPr>
        <w:t>➔</w:t>
      </w:r>
      <w:r w:rsidRPr="009504F6">
        <w:rPr>
          <w:rFonts w:ascii="Times New Roman" w:eastAsia="Times New Roman" w:hAnsi="Times New Roman" w:cs="Times New Roman"/>
          <w:lang w:val="de-DE" w:eastAsia="en-US"/>
        </w:rPr>
        <w:t xml:space="preserve"> Jeigu atsirado tokių simptomų, kiek galima greičiau kreipkitės patarimo į gydytoją</w:t>
      </w:r>
      <w:r w:rsidR="00594383" w:rsidRPr="009504F6">
        <w:rPr>
          <w:rFonts w:ascii="Times New Roman" w:eastAsia="Times New Roman" w:hAnsi="Times New Roman" w:cs="Times New Roman"/>
          <w:lang w:val="de-DE" w:eastAsia="en-US"/>
        </w:rPr>
        <w:t>.</w:t>
      </w:r>
    </w:p>
    <w:p w14:paraId="1D59AA20" w14:textId="77777777" w:rsidR="00B3655A" w:rsidRDefault="00B3655A">
      <w:pPr>
        <w:spacing w:after="0" w:line="240" w:lineRule="auto"/>
        <w:rPr>
          <w:rFonts w:ascii="Times New Roman" w:eastAsia="Times New Roman" w:hAnsi="Times New Roman" w:cs="Times New Roman"/>
          <w:b/>
          <w:bCs/>
          <w:lang w:val="lt-LT" w:eastAsia="en-US"/>
        </w:rPr>
      </w:pPr>
    </w:p>
    <w:p w14:paraId="4D50031C" w14:textId="77777777" w:rsidR="000E48DC" w:rsidRDefault="00D925E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14:paraId="11942A95" w14:textId="34512D55" w:rsidR="000E48DC" w:rsidRDefault="009C2700">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Labai 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ne rečiau kaip 1 iš 10 asmenų</w:t>
      </w:r>
      <w:r w:rsidR="00D925E5">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w:t>
      </w:r>
    </w:p>
    <w:p w14:paraId="7C324EB2" w14:textId="77777777" w:rsidR="000E48DC" w:rsidRDefault="00D925E5">
      <w:pPr>
        <w:pStyle w:val="Sraopastraipa"/>
        <w:numPr>
          <w:ilvl w:val="0"/>
          <w:numId w:val="16"/>
        </w:numPr>
        <w:ind w:left="567" w:hanging="567"/>
        <w:rPr>
          <w:lang w:eastAsia="en-US"/>
        </w:rPr>
      </w:pPr>
      <w:r>
        <w:rPr>
          <w:lang w:eastAsia="en-US"/>
        </w:rPr>
        <w:t>viduriavimas (suaugusiesiems).</w:t>
      </w:r>
    </w:p>
    <w:p w14:paraId="31020830" w14:textId="77777777" w:rsidR="000E48DC" w:rsidRDefault="000E48DC">
      <w:pPr>
        <w:spacing w:after="0" w:line="240" w:lineRule="auto"/>
        <w:rPr>
          <w:rFonts w:ascii="Times New Roman" w:eastAsia="Times New Roman" w:hAnsi="Times New Roman" w:cs="Times New Roman"/>
          <w:b/>
          <w:bCs/>
          <w:lang w:val="lt-LT" w:eastAsia="en-US"/>
        </w:rPr>
      </w:pPr>
    </w:p>
    <w:p w14:paraId="3600E74A" w14:textId="68EAA5A7" w:rsidR="000E48DC" w:rsidRDefault="009C2700">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rečiau kaip 1 iš 10 asmenų):</w:t>
      </w:r>
      <w:r w:rsidDel="009C2700">
        <w:rPr>
          <w:rFonts w:ascii="Times New Roman" w:eastAsia="Times New Roman" w:hAnsi="Times New Roman" w:cs="Times New Roman"/>
          <w:b/>
          <w:bCs/>
          <w:lang w:val="lt-LT" w:eastAsia="en-US"/>
        </w:rPr>
        <w:t xml:space="preserve"> </w:t>
      </w:r>
    </w:p>
    <w:p w14:paraId="5BB5D128" w14:textId="77777777" w:rsidR="000E48DC" w:rsidRDefault="00D925E5">
      <w:pPr>
        <w:pStyle w:val="Sraopastraipa"/>
        <w:numPr>
          <w:ilvl w:val="0"/>
          <w:numId w:val="17"/>
        </w:numPr>
        <w:ind w:left="567" w:hanging="567"/>
        <w:rPr>
          <w:lang w:eastAsia="en-US"/>
        </w:rPr>
      </w:pPr>
      <w:r>
        <w:rPr>
          <w:lang w:eastAsia="en-US"/>
        </w:rPr>
        <w:t>pienligė (kandidozė – mieliagrybių sukelta makšties, burnos ar odos raukšlių infekcinė liga);</w:t>
      </w:r>
    </w:p>
    <w:p w14:paraId="6925CC1D" w14:textId="77777777" w:rsidR="000E48DC" w:rsidRDefault="00D925E5">
      <w:pPr>
        <w:pStyle w:val="Sraopastraipa"/>
        <w:numPr>
          <w:ilvl w:val="0"/>
          <w:numId w:val="17"/>
        </w:numPr>
        <w:ind w:left="567" w:hanging="567"/>
        <w:rPr>
          <w:lang w:eastAsia="en-US"/>
        </w:rPr>
      </w:pPr>
      <w:r>
        <w:rPr>
          <w:lang w:eastAsia="en-US"/>
        </w:rPr>
        <w:t>pykinimas, ypač geriant dideles dozes. Jeigu pasireiškia toks poveikis, gerkite Amoksiklav prieš valgį;</w:t>
      </w:r>
    </w:p>
    <w:p w14:paraId="6A14538B" w14:textId="77777777" w:rsidR="000E48DC" w:rsidRDefault="00D925E5">
      <w:pPr>
        <w:pStyle w:val="Sraopastraipa"/>
        <w:numPr>
          <w:ilvl w:val="0"/>
          <w:numId w:val="17"/>
        </w:numPr>
        <w:ind w:left="567" w:hanging="567"/>
        <w:rPr>
          <w:lang w:eastAsia="en-US"/>
        </w:rPr>
      </w:pPr>
      <w:r>
        <w:rPr>
          <w:lang w:eastAsia="en-US"/>
        </w:rPr>
        <w:t>vėmimas;</w:t>
      </w:r>
    </w:p>
    <w:p w14:paraId="28D5E1A0" w14:textId="77777777" w:rsidR="000E48DC" w:rsidRDefault="00D925E5">
      <w:pPr>
        <w:pStyle w:val="Sraopastraipa"/>
        <w:numPr>
          <w:ilvl w:val="0"/>
          <w:numId w:val="17"/>
        </w:numPr>
        <w:ind w:left="567" w:hanging="567"/>
        <w:rPr>
          <w:lang w:eastAsia="en-US"/>
        </w:rPr>
      </w:pPr>
      <w:r>
        <w:rPr>
          <w:lang w:eastAsia="en-US"/>
        </w:rPr>
        <w:t>viduriavimas (vaikams).</w:t>
      </w:r>
    </w:p>
    <w:p w14:paraId="303D80B5" w14:textId="77777777" w:rsidR="000E48DC" w:rsidRDefault="000E48DC">
      <w:pPr>
        <w:spacing w:after="0" w:line="240" w:lineRule="auto"/>
        <w:rPr>
          <w:rFonts w:ascii="Times New Roman" w:eastAsia="Times New Roman" w:hAnsi="Times New Roman" w:cs="Times New Roman"/>
          <w:bCs/>
          <w:lang w:val="lt-LT" w:eastAsia="en-US"/>
        </w:rPr>
      </w:pPr>
    </w:p>
    <w:p w14:paraId="427F6177" w14:textId="747DDF78" w:rsidR="000E48DC" w:rsidRDefault="009C2700">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Nedažni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ne rečiau kaip 1 iš 10</w:t>
      </w:r>
      <w:r w:rsidRPr="00E3505F">
        <w:rPr>
          <w:rFonts w:ascii="Times New Roman" w:eastAsia="Times New Roman" w:hAnsi="Times New Roman" w:cs="Times New Roman"/>
          <w:lang w:val="lt-LT" w:eastAsia="en-US"/>
        </w:rPr>
        <w:t>0</w:t>
      </w:r>
      <w:r>
        <w:rPr>
          <w:rFonts w:ascii="Times New Roman" w:eastAsia="Times New Roman" w:hAnsi="Times New Roman" w:cs="Times New Roman"/>
          <w:lang w:val="lt-LT" w:eastAsia="en-US"/>
        </w:rPr>
        <w:t xml:space="preserve"> asmenų</w:t>
      </w:r>
      <w:r w:rsidR="00D925E5">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w:t>
      </w:r>
    </w:p>
    <w:p w14:paraId="2BCAF789" w14:textId="77777777" w:rsidR="000E48DC" w:rsidRDefault="00D925E5">
      <w:pPr>
        <w:pStyle w:val="Sraopastraipa"/>
        <w:numPr>
          <w:ilvl w:val="0"/>
          <w:numId w:val="17"/>
        </w:numPr>
        <w:ind w:left="567" w:hanging="567"/>
        <w:rPr>
          <w:lang w:eastAsia="en-US"/>
        </w:rPr>
      </w:pPr>
      <w:r>
        <w:rPr>
          <w:lang w:eastAsia="en-US"/>
        </w:rPr>
        <w:t>odos išbėrimas, niežulys;</w:t>
      </w:r>
    </w:p>
    <w:p w14:paraId="24870C6D" w14:textId="77777777" w:rsidR="000E48DC" w:rsidRDefault="00D925E5">
      <w:pPr>
        <w:pStyle w:val="Sraopastraipa"/>
        <w:numPr>
          <w:ilvl w:val="0"/>
          <w:numId w:val="17"/>
        </w:numPr>
        <w:ind w:left="567" w:hanging="567"/>
        <w:rPr>
          <w:lang w:eastAsia="en-US"/>
        </w:rPr>
      </w:pPr>
      <w:r>
        <w:rPr>
          <w:lang w:eastAsia="en-US"/>
        </w:rPr>
        <w:t>iškilus niežtintysis išbėrimas (</w:t>
      </w:r>
      <w:r>
        <w:rPr>
          <w:i/>
          <w:iCs/>
          <w:lang w:eastAsia="en-US"/>
        </w:rPr>
        <w:t>dilgėlinė</w:t>
      </w:r>
      <w:r>
        <w:rPr>
          <w:lang w:eastAsia="en-US"/>
        </w:rPr>
        <w:t>);</w:t>
      </w:r>
    </w:p>
    <w:p w14:paraId="6BF47A47" w14:textId="77777777" w:rsidR="000E48DC" w:rsidRDefault="00D925E5">
      <w:pPr>
        <w:pStyle w:val="Sraopastraipa"/>
        <w:numPr>
          <w:ilvl w:val="0"/>
          <w:numId w:val="17"/>
        </w:numPr>
        <w:ind w:left="567" w:hanging="567"/>
        <w:rPr>
          <w:lang w:eastAsia="en-US"/>
        </w:rPr>
      </w:pPr>
      <w:r>
        <w:rPr>
          <w:lang w:eastAsia="en-US"/>
        </w:rPr>
        <w:t>nevirškinimas;</w:t>
      </w:r>
    </w:p>
    <w:p w14:paraId="1D03D6FA" w14:textId="77777777" w:rsidR="000E48DC" w:rsidRDefault="00D925E5">
      <w:pPr>
        <w:pStyle w:val="Sraopastraipa"/>
        <w:numPr>
          <w:ilvl w:val="0"/>
          <w:numId w:val="17"/>
        </w:numPr>
        <w:ind w:left="567" w:hanging="567"/>
        <w:rPr>
          <w:lang w:eastAsia="en-US"/>
        </w:rPr>
      </w:pPr>
      <w:r>
        <w:rPr>
          <w:lang w:eastAsia="en-US"/>
        </w:rPr>
        <w:t>galvos svaigimas;</w:t>
      </w:r>
    </w:p>
    <w:p w14:paraId="375AFEED" w14:textId="77777777" w:rsidR="000E48DC" w:rsidRDefault="00D925E5">
      <w:pPr>
        <w:pStyle w:val="Sraopastraipa"/>
        <w:numPr>
          <w:ilvl w:val="0"/>
          <w:numId w:val="17"/>
        </w:numPr>
        <w:ind w:left="567" w:hanging="567"/>
        <w:rPr>
          <w:lang w:eastAsia="en-US"/>
        </w:rPr>
      </w:pPr>
      <w:r>
        <w:rPr>
          <w:lang w:eastAsia="en-US"/>
        </w:rPr>
        <w:t>galvos skausmas;</w:t>
      </w:r>
    </w:p>
    <w:p w14:paraId="38F2963A" w14:textId="77777777" w:rsidR="000E48DC" w:rsidRDefault="00D925E5">
      <w:pPr>
        <w:pStyle w:val="Sraopastraipa"/>
        <w:numPr>
          <w:ilvl w:val="0"/>
          <w:numId w:val="17"/>
        </w:numPr>
        <w:ind w:left="567" w:hanging="567"/>
        <w:rPr>
          <w:lang w:eastAsia="en-US"/>
        </w:rPr>
      </w:pPr>
      <w:r>
        <w:rPr>
          <w:lang w:eastAsia="en-US"/>
        </w:rPr>
        <w:lastRenderedPageBreak/>
        <w:t>tam tikrų medžiagų (</w:t>
      </w:r>
      <w:r>
        <w:rPr>
          <w:i/>
          <w:iCs/>
          <w:lang w:eastAsia="en-US"/>
        </w:rPr>
        <w:t>fermentų</w:t>
      </w:r>
      <w:r>
        <w:rPr>
          <w:lang w:eastAsia="en-US"/>
        </w:rPr>
        <w:t>), kurios gaminamos kepenyse, padaugėjimas (nustatomas kraujo tyrimais).</w:t>
      </w:r>
    </w:p>
    <w:p w14:paraId="4D79F787" w14:textId="77777777" w:rsidR="000E48DC" w:rsidRDefault="000E48DC">
      <w:pPr>
        <w:spacing w:after="0" w:line="240" w:lineRule="auto"/>
        <w:rPr>
          <w:rFonts w:ascii="Times New Roman" w:eastAsia="Times New Roman" w:hAnsi="Times New Roman" w:cs="Times New Roman"/>
          <w:b/>
          <w:bCs/>
          <w:lang w:val="lt-LT" w:eastAsia="en-US"/>
        </w:rPr>
      </w:pPr>
    </w:p>
    <w:p w14:paraId="5B19C252" w14:textId="0748E172" w:rsidR="000E48DC" w:rsidRDefault="009C2700">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06409A2F" w14:textId="77777777" w:rsidR="000E48DC" w:rsidRDefault="00D925E5">
      <w:pPr>
        <w:pStyle w:val="Sraopastraipa"/>
        <w:numPr>
          <w:ilvl w:val="0"/>
          <w:numId w:val="17"/>
        </w:numPr>
        <w:ind w:left="567" w:hanging="567"/>
        <w:rPr>
          <w:lang w:eastAsia="en-US"/>
        </w:rPr>
      </w:pPr>
      <w:r>
        <w:rPr>
          <w:lang w:eastAsia="en-US"/>
        </w:rPr>
        <w:t>mažas kraujo ląstelių, kurios dalyvauja kraujo krešėjime, kiekis (nustatomas kraujo tyrimais);</w:t>
      </w:r>
    </w:p>
    <w:p w14:paraId="7767C11B" w14:textId="77777777" w:rsidR="000E48DC" w:rsidRDefault="00D925E5">
      <w:pPr>
        <w:pStyle w:val="Sraopastraipa"/>
        <w:numPr>
          <w:ilvl w:val="0"/>
          <w:numId w:val="17"/>
        </w:numPr>
        <w:ind w:left="567" w:hanging="567"/>
        <w:rPr>
          <w:lang w:eastAsia="en-US"/>
        </w:rPr>
      </w:pPr>
      <w:r>
        <w:rPr>
          <w:lang w:eastAsia="en-US"/>
        </w:rPr>
        <w:t>mažas baltųjų kraujo ląstelių kiekis (nustatomas kraujo tyrimais).</w:t>
      </w:r>
    </w:p>
    <w:p w14:paraId="62682650" w14:textId="77777777" w:rsidR="000E48DC" w:rsidRDefault="000E48DC">
      <w:pPr>
        <w:spacing w:after="0" w:line="240" w:lineRule="auto"/>
        <w:rPr>
          <w:rFonts w:ascii="Times New Roman" w:eastAsia="Times New Roman" w:hAnsi="Times New Roman" w:cs="Times New Roman"/>
          <w:b/>
          <w:bCs/>
          <w:lang w:val="lt-LT" w:eastAsia="en-US"/>
        </w:rPr>
      </w:pPr>
    </w:p>
    <w:p w14:paraId="5092AE7E" w14:textId="4399696F" w:rsidR="000E48DC" w:rsidRDefault="009C2700">
      <w:pPr>
        <w:spacing w:after="0" w:line="240" w:lineRule="auto"/>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E3505F">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14:paraId="263CF30A" w14:textId="77777777" w:rsidR="000E48DC" w:rsidRDefault="00D925E5">
      <w:pPr>
        <w:pStyle w:val="Sraopastraipa"/>
        <w:numPr>
          <w:ilvl w:val="0"/>
          <w:numId w:val="17"/>
        </w:numPr>
        <w:ind w:left="567" w:hanging="567"/>
        <w:rPr>
          <w:lang w:eastAsia="en-US"/>
        </w:rPr>
      </w:pPr>
      <w:r>
        <w:rPr>
          <w:lang w:eastAsia="en-US"/>
        </w:rPr>
        <w:t>kepenų uždegimas (</w:t>
      </w:r>
      <w:r>
        <w:rPr>
          <w:i/>
          <w:iCs/>
          <w:lang w:eastAsia="en-US"/>
        </w:rPr>
        <w:t>hepatitas</w:t>
      </w:r>
      <w:r>
        <w:rPr>
          <w:lang w:eastAsia="en-US"/>
        </w:rPr>
        <w:t>);</w:t>
      </w:r>
    </w:p>
    <w:p w14:paraId="0B448341" w14:textId="77777777" w:rsidR="000E48DC" w:rsidRDefault="00D925E5">
      <w:pPr>
        <w:pStyle w:val="Sraopastraipa"/>
        <w:numPr>
          <w:ilvl w:val="0"/>
          <w:numId w:val="17"/>
        </w:numPr>
        <w:ind w:left="567" w:hanging="567"/>
        <w:rPr>
          <w:lang w:eastAsia="en-US"/>
        </w:rPr>
      </w:pPr>
      <w:r>
        <w:rPr>
          <w:lang w:eastAsia="en-US"/>
        </w:rPr>
        <w:t>gelta dėl bilirubino padaugėjimo kraujyje (kepenyse gaminama medžiaga), kuri gali pasireikšti odos ir akių baltymo pageltimu;</w:t>
      </w:r>
    </w:p>
    <w:p w14:paraId="5E6C0610" w14:textId="77777777" w:rsidR="000E48DC" w:rsidRDefault="00D925E5">
      <w:pPr>
        <w:pStyle w:val="Sraopastraipa"/>
        <w:numPr>
          <w:ilvl w:val="0"/>
          <w:numId w:val="17"/>
        </w:numPr>
        <w:ind w:left="567" w:hanging="567"/>
        <w:rPr>
          <w:lang w:eastAsia="en-US"/>
        </w:rPr>
      </w:pPr>
      <w:r>
        <w:rPr>
          <w:lang w:eastAsia="en-US"/>
        </w:rPr>
        <w:t>inkstų kanalėlių uždegimas;</w:t>
      </w:r>
    </w:p>
    <w:p w14:paraId="71318F84" w14:textId="77777777" w:rsidR="000E48DC" w:rsidRDefault="00D925E5">
      <w:pPr>
        <w:pStyle w:val="Sraopastraipa"/>
        <w:numPr>
          <w:ilvl w:val="0"/>
          <w:numId w:val="17"/>
        </w:numPr>
        <w:ind w:left="567" w:hanging="567"/>
        <w:rPr>
          <w:lang w:eastAsia="en-US"/>
        </w:rPr>
      </w:pPr>
      <w:r>
        <w:rPr>
          <w:lang w:eastAsia="en-US"/>
        </w:rPr>
        <w:t>kraujo krešėjimo pailgėjimas;</w:t>
      </w:r>
    </w:p>
    <w:p w14:paraId="155BB6E3" w14:textId="77777777" w:rsidR="000E48DC" w:rsidRDefault="00D925E5">
      <w:pPr>
        <w:pStyle w:val="Sraopastraipa"/>
        <w:numPr>
          <w:ilvl w:val="0"/>
          <w:numId w:val="17"/>
        </w:numPr>
        <w:ind w:left="567" w:hanging="567"/>
        <w:rPr>
          <w:lang w:eastAsia="en-US"/>
        </w:rPr>
      </w:pPr>
      <w:r>
        <w:rPr>
          <w:lang w:eastAsia="en-US"/>
        </w:rPr>
        <w:t>pernelyg didelis aktyvumas;</w:t>
      </w:r>
    </w:p>
    <w:p w14:paraId="7A83E6B9" w14:textId="77777777" w:rsidR="000E48DC" w:rsidRDefault="00D925E5">
      <w:pPr>
        <w:pStyle w:val="Sraopastraipa"/>
        <w:numPr>
          <w:ilvl w:val="0"/>
          <w:numId w:val="3"/>
        </w:numPr>
        <w:ind w:left="567" w:hanging="567"/>
        <w:rPr>
          <w:lang w:eastAsia="en-US"/>
        </w:rPr>
      </w:pPr>
      <w:r>
        <w:rPr>
          <w:lang w:eastAsia="en-US"/>
        </w:rPr>
        <w:t>traukuliai (dideles Amoksiklav dozes vartojantiems ar inkstų veiklos sutrikimais sergantiems žmonėms);</w:t>
      </w:r>
    </w:p>
    <w:p w14:paraId="31373341" w14:textId="1341B26E" w:rsidR="000E48DC" w:rsidRDefault="000E48DC">
      <w:pPr>
        <w:numPr>
          <w:ilvl w:val="0"/>
          <w:numId w:val="18"/>
        </w:numPr>
        <w:spacing w:after="0" w:line="240" w:lineRule="auto"/>
        <w:ind w:left="567" w:hanging="567"/>
        <w:rPr>
          <w:rFonts w:ascii="Times New Roman" w:eastAsia="Times New Roman" w:hAnsi="Times New Roman" w:cs="Times New Roman"/>
          <w:lang w:val="lt-LT" w:eastAsia="en-US"/>
        </w:rPr>
      </w:pPr>
    </w:p>
    <w:p w14:paraId="2DB61BC2" w14:textId="77777777" w:rsidR="000E48DC" w:rsidRDefault="00D925E5">
      <w:pPr>
        <w:pStyle w:val="Sraopastraipa"/>
        <w:numPr>
          <w:ilvl w:val="0"/>
          <w:numId w:val="18"/>
        </w:numPr>
        <w:ind w:left="567" w:hanging="567"/>
        <w:rPr>
          <w:lang w:eastAsia="en-US"/>
        </w:rPr>
      </w:pPr>
      <w:r>
        <w:rPr>
          <w:lang w:eastAsia="en-US"/>
        </w:rPr>
        <w:t>juodas liežuvis, kuris atrodo tarsi gauruotas;</w:t>
      </w:r>
    </w:p>
    <w:p w14:paraId="3E539E78" w14:textId="77777777" w:rsidR="000E48DC" w:rsidRDefault="00D925E5">
      <w:pPr>
        <w:pStyle w:val="Sraopastraipa"/>
        <w:numPr>
          <w:ilvl w:val="0"/>
          <w:numId w:val="18"/>
        </w:numPr>
        <w:ind w:left="567" w:hanging="567"/>
        <w:rPr>
          <w:lang w:eastAsia="en-US"/>
        </w:rPr>
      </w:pPr>
      <w:r>
        <w:rPr>
          <w:lang w:eastAsia="en-US"/>
        </w:rPr>
        <w:t>dantų spalvos pokyčiai (vaikams), kurie paprastai pašalinami, valant dantis šepetėliu;</w:t>
      </w:r>
    </w:p>
    <w:p w14:paraId="28F335E4" w14:textId="77777777" w:rsidR="000E48DC" w:rsidRDefault="00D925E5">
      <w:pPr>
        <w:pStyle w:val="Sraopastraipa"/>
        <w:numPr>
          <w:ilvl w:val="0"/>
          <w:numId w:val="18"/>
        </w:numPr>
        <w:ind w:left="567" w:hanging="567"/>
        <w:rPr>
          <w:lang w:eastAsia="en-US"/>
        </w:rPr>
      </w:pPr>
      <w:r>
        <w:rPr>
          <w:lang w:eastAsia="en-US"/>
        </w:rPr>
        <w:t>sunkus baltųjų kraujo ląstelių kiekio sumažėjimas (nustatomas kraujo tyrimais);</w:t>
      </w:r>
    </w:p>
    <w:p w14:paraId="15672C92" w14:textId="77777777" w:rsidR="000E48DC" w:rsidRDefault="00D925E5">
      <w:pPr>
        <w:pStyle w:val="Sraopastraipa"/>
        <w:numPr>
          <w:ilvl w:val="0"/>
          <w:numId w:val="18"/>
        </w:numPr>
        <w:ind w:left="567" w:hanging="567"/>
        <w:rPr>
          <w:lang w:eastAsia="en-US"/>
        </w:rPr>
      </w:pPr>
      <w:r>
        <w:rPr>
          <w:lang w:eastAsia="en-US"/>
        </w:rPr>
        <w:t>mažas raudonųjų kraujo ląstelių kiekis (</w:t>
      </w:r>
      <w:r>
        <w:rPr>
          <w:i/>
          <w:iCs/>
          <w:lang w:eastAsia="en-US"/>
        </w:rPr>
        <w:t>hemolizinė anemija</w:t>
      </w:r>
      <w:r>
        <w:rPr>
          <w:lang w:eastAsia="en-US"/>
        </w:rPr>
        <w:t>) (nustatomas kraujo tyrimais);</w:t>
      </w:r>
    </w:p>
    <w:p w14:paraId="30CBD8A2" w14:textId="5A66D816" w:rsidR="00D37492" w:rsidRPr="00D37492" w:rsidRDefault="00D925E5" w:rsidP="00D37492">
      <w:pPr>
        <w:numPr>
          <w:ilvl w:val="0"/>
          <w:numId w:val="22"/>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hAnsi="Times New Roman" w:cs="Times New Roman"/>
          <w:lang w:val="lt-LT" w:eastAsia="en-US"/>
        </w:rPr>
        <w:t>kristalai šlapime</w:t>
      </w:r>
      <w:r w:rsidR="00D37492" w:rsidRPr="009504F6">
        <w:rPr>
          <w:rFonts w:ascii="Times New Roman" w:hAnsi="Times New Roman" w:cs="Times New Roman"/>
          <w:lang w:val="lt-LT" w:eastAsia="en-US"/>
        </w:rPr>
        <w:t>,</w:t>
      </w:r>
      <w:r w:rsidRPr="009504F6">
        <w:rPr>
          <w:rFonts w:ascii="Times New Roman" w:hAnsi="Times New Roman" w:cs="Times New Roman"/>
          <w:lang w:val="lt-LT" w:eastAsia="en-US"/>
        </w:rPr>
        <w:t xml:space="preserve"> </w:t>
      </w:r>
      <w:r w:rsidR="00D37492" w:rsidRPr="00D37492">
        <w:rPr>
          <w:rFonts w:ascii="Times New Roman" w:eastAsia="Times New Roman" w:hAnsi="Times New Roman" w:cs="Times New Roman"/>
          <w:lang w:val="lt-LT" w:eastAsia="en-US"/>
        </w:rPr>
        <w:t xml:space="preserve">kurie gali sukelti ūminę inkstų pažaidą </w:t>
      </w:r>
      <w:r w:rsidR="00B65977">
        <w:rPr>
          <w:rFonts w:ascii="Times New Roman" w:eastAsia="Times New Roman" w:hAnsi="Times New Roman" w:cs="Times New Roman"/>
          <w:lang w:val="lt-LT" w:eastAsia="en-US"/>
        </w:rPr>
        <w:t>;</w:t>
      </w:r>
    </w:p>
    <w:p w14:paraId="17428BA8" w14:textId="4567E581" w:rsidR="00D37492" w:rsidRPr="00D37492" w:rsidRDefault="00D37492" w:rsidP="00D37492">
      <w:pPr>
        <w:numPr>
          <w:ilvl w:val="0"/>
          <w:numId w:val="22"/>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išbėrimas su pūslėmis, kurios išsidėsto ratu arba kaip perlų grandinėlės aplink centrinėje dalyje susiformavusį šašą (linijinė IgA liga)</w:t>
      </w:r>
      <w:r w:rsidR="00B65977" w:rsidRPr="009504F6">
        <w:rPr>
          <w:rFonts w:ascii="Times New Roman" w:eastAsia="Times New Roman" w:hAnsi="Times New Roman" w:cs="Times New Roman"/>
          <w:lang w:val="lt-LT" w:eastAsia="en-US"/>
        </w:rPr>
        <w:t>;</w:t>
      </w:r>
      <w:r w:rsidRPr="009504F6">
        <w:rPr>
          <w:rFonts w:ascii="Times New Roman" w:eastAsia="Times New Roman" w:hAnsi="Times New Roman" w:cs="Times New Roman"/>
          <w:lang w:val="lt-LT" w:eastAsia="en-US"/>
        </w:rPr>
        <w:t xml:space="preserve"> </w:t>
      </w:r>
    </w:p>
    <w:p w14:paraId="6EF46679" w14:textId="1D9A56FC" w:rsidR="00D37492" w:rsidRPr="00D37492" w:rsidRDefault="00D37492" w:rsidP="00D37492">
      <w:pPr>
        <w:numPr>
          <w:ilvl w:val="0"/>
          <w:numId w:val="22"/>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galvos ir nugaros smegenis gaubiančių membranų uždegimas (aseptinis meningitas).</w:t>
      </w:r>
    </w:p>
    <w:p w14:paraId="65C9EDC3" w14:textId="77777777" w:rsidR="000E48DC" w:rsidRDefault="000E48DC">
      <w:pPr>
        <w:spacing w:after="0" w:line="240" w:lineRule="auto"/>
        <w:rPr>
          <w:rFonts w:ascii="Times New Roman" w:eastAsia="Times New Roman" w:hAnsi="Times New Roman" w:cs="Times New Roman"/>
          <w:b/>
          <w:lang w:val="lt-LT" w:eastAsia="en-US"/>
        </w:rPr>
      </w:pPr>
    </w:p>
    <w:p w14:paraId="0EB33C04" w14:textId="77777777" w:rsidR="000E48DC" w:rsidRDefault="00D925E5">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14:paraId="0D1227B1" w14:textId="6E6CA74C" w:rsidR="000E48DC" w:rsidRDefault="00D925E5">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009C2700" w:rsidRPr="003D5AB9">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9C2700" w:rsidRPr="00DE49DC">
          <w:rPr>
            <w:rStyle w:val="Hipersaitas"/>
            <w:rFonts w:ascii="Times New Roman" w:hAnsi="Times New Roman" w:cs="Times New Roman"/>
            <w:lang w:val="lt-LT"/>
          </w:rPr>
          <w:t>https://vapris.vvkt.lt/vvkt-web/public/nrv</w:t>
        </w:r>
      </w:hyperlink>
      <w:r w:rsidR="009C2700" w:rsidRPr="003D5AB9">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12" w:history="1">
        <w:r w:rsidR="009C2700" w:rsidRPr="00DE49DC">
          <w:rPr>
            <w:rStyle w:val="Hipersaitas"/>
            <w:rFonts w:ascii="Times New Roman" w:hAnsi="Times New Roman" w:cs="Times New Roman"/>
            <w:lang w:val="lt-LT"/>
          </w:rPr>
          <w:t>https://www.vvkt.lt/index.php?4004286486</w:t>
        </w:r>
      </w:hyperlink>
      <w:r w:rsidR="009C2700" w:rsidRPr="003D5AB9">
        <w:rPr>
          <w:rFonts w:ascii="Times New Roman" w:hAnsi="Times New Roman" w:cs="Times New Roman"/>
          <w:lang w:val="lt-LT"/>
        </w:rPr>
        <w:t xml:space="preserve">, ir atsiunčiant elektroniniu paštu (adresu </w:t>
      </w:r>
      <w:hyperlink r:id="rId13" w:history="1">
        <w:r w:rsidR="009C2700" w:rsidRPr="00DE49DC">
          <w:rPr>
            <w:rStyle w:val="Hipersaitas"/>
            <w:rFonts w:ascii="Times New Roman" w:hAnsi="Times New Roman" w:cs="Times New Roman"/>
            <w:lang w:val="lt-LT"/>
          </w:rPr>
          <w:t>NepageidaujamaR@vvkt.lt</w:t>
        </w:r>
      </w:hyperlink>
      <w:r w:rsidR="009C2700" w:rsidRPr="003D5AB9">
        <w:rPr>
          <w:rFonts w:ascii="Times New Roman" w:hAnsi="Times New Roman" w:cs="Times New Roman"/>
          <w:lang w:val="lt-LT"/>
        </w:rPr>
        <w:t>)</w:t>
      </w:r>
      <w:r w:rsidR="009C2700" w:rsidRPr="00A63A46">
        <w:rPr>
          <w:rFonts w:ascii="Times New Roman" w:hAnsi="Times New Roman" w:cs="Times New Roman"/>
          <w:lang w:val="lt-LT"/>
        </w:rPr>
        <w:t xml:space="preserve"> arba nemokamu telefonu 8 800 73568</w:t>
      </w:r>
      <w:r w:rsidR="009C2700">
        <w:rPr>
          <w:rFonts w:ascii="Times New Roman" w:hAnsi="Times New Roman" w:cs="Times New Roman"/>
          <w:lang w:val="lt-LT"/>
        </w:rPr>
        <w:t>.</w:t>
      </w:r>
      <w:r>
        <w:rPr>
          <w:rFonts w:ascii="Times New Roman" w:eastAsia="Times New Roman" w:hAnsi="Times New Roman" w:cs="Times New Roman"/>
          <w:lang w:val="lt-LT" w:eastAsia="en-US"/>
        </w:rPr>
        <w:t xml:space="preserve"> Pranešdami apie šalutinį poveikį galite mums padėti gauti daugiau informacijos apie šio vaisto saugumą.</w:t>
      </w:r>
    </w:p>
    <w:p w14:paraId="0C897AA9" w14:textId="77777777" w:rsidR="000E48DC" w:rsidRDefault="000E48DC">
      <w:pPr>
        <w:spacing w:after="0" w:line="240" w:lineRule="auto"/>
        <w:rPr>
          <w:rFonts w:ascii="Times New Roman" w:eastAsia="Times New Roman" w:hAnsi="Times New Roman" w:cs="Times New Roman"/>
          <w:lang w:val="lt-LT" w:eastAsia="lt-LT"/>
        </w:rPr>
      </w:pPr>
    </w:p>
    <w:p w14:paraId="11335234" w14:textId="77777777" w:rsidR="000E48DC" w:rsidRDefault="000E48DC">
      <w:pPr>
        <w:spacing w:after="0" w:line="240" w:lineRule="auto"/>
        <w:rPr>
          <w:rFonts w:ascii="Times New Roman" w:eastAsia="Times New Roman" w:hAnsi="Times New Roman" w:cs="Times New Roman"/>
          <w:lang w:val="lt-LT" w:eastAsia="lt-LT"/>
        </w:rPr>
      </w:pPr>
    </w:p>
    <w:p w14:paraId="78E56031"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bCs/>
          <w:color w:val="000000"/>
          <w:lang w:val="lt-LT" w:eastAsia="en-US"/>
        </w:rPr>
      </w:pPr>
      <w:bookmarkStart w:id="10" w:name="_Toc129243268"/>
      <w:bookmarkStart w:id="11" w:name="_Toc129243143"/>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w:t>
      </w:r>
      <w:bookmarkEnd w:id="10"/>
      <w:bookmarkEnd w:id="11"/>
      <w:r>
        <w:rPr>
          <w:rFonts w:ascii="Times New Roman" w:eastAsia="Times New Roman" w:hAnsi="Times New Roman" w:cs="Times New Roman"/>
          <w:b/>
          <w:lang w:val="lt-LT" w:eastAsia="en-US"/>
        </w:rPr>
        <w:t>Amoksiklav</w:t>
      </w:r>
      <w:r>
        <w:rPr>
          <w:rFonts w:ascii="Times New Roman" w:eastAsia="Times New Roman" w:hAnsi="Times New Roman" w:cs="Times New Roman"/>
          <w:b/>
          <w:caps/>
          <w:lang w:val="lt-LT" w:eastAsia="en-US"/>
        </w:rPr>
        <w:t xml:space="preserve"> </w:t>
      </w:r>
    </w:p>
    <w:p w14:paraId="12A826B3" w14:textId="77777777" w:rsidR="000E48DC" w:rsidRDefault="000E48DC">
      <w:pPr>
        <w:spacing w:after="0" w:line="240" w:lineRule="auto"/>
        <w:rPr>
          <w:rFonts w:ascii="Times New Roman" w:eastAsia="Times New Roman" w:hAnsi="Times New Roman" w:cs="Times New Roman"/>
          <w:lang w:val="lt-LT" w:eastAsia="lt-LT"/>
        </w:rPr>
      </w:pPr>
    </w:p>
    <w:p w14:paraId="57E14DE9"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7976B5EA" w14:textId="77777777" w:rsidR="000E48DC" w:rsidRDefault="000E48DC">
      <w:pPr>
        <w:spacing w:after="0" w:line="240" w:lineRule="auto"/>
        <w:jc w:val="both"/>
        <w:rPr>
          <w:rFonts w:ascii="Times New Roman" w:eastAsia="Times New Roman" w:hAnsi="Times New Roman" w:cs="Times New Roman"/>
          <w:lang w:val="lt-LT" w:eastAsia="lt-LT"/>
        </w:rPr>
      </w:pPr>
    </w:p>
    <w:p w14:paraId="5A2DBCC8"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27B0185A" w14:textId="77777777" w:rsidR="000E48DC" w:rsidRDefault="00D925E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vaistas būtų apsaugotas nuo drėgmės.</w:t>
      </w:r>
    </w:p>
    <w:p w14:paraId="29A30A6A" w14:textId="77777777" w:rsidR="000E48DC" w:rsidRDefault="000E48DC">
      <w:pPr>
        <w:spacing w:after="0" w:line="240" w:lineRule="auto"/>
        <w:rPr>
          <w:rFonts w:ascii="Times New Roman" w:eastAsia="Times New Roman" w:hAnsi="Times New Roman" w:cs="Times New Roman"/>
          <w:lang w:val="lt-LT" w:eastAsia="lt-LT"/>
        </w:rPr>
      </w:pPr>
    </w:p>
    <w:p w14:paraId="6ED3568D"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lizdinės plokštelės nurodytam tinkamumo laikui pasibaigus, šio vaisto vartoti negalima. Vaistas tinkamas vartoti iki paskutinės nurodyto mėnesio dienos.</w:t>
      </w:r>
    </w:p>
    <w:p w14:paraId="3CAC5B74" w14:textId="77777777" w:rsidR="000E48DC" w:rsidRDefault="000E48DC">
      <w:pPr>
        <w:spacing w:after="0" w:line="240" w:lineRule="auto"/>
        <w:rPr>
          <w:rFonts w:ascii="Times New Roman" w:eastAsia="Times New Roman" w:hAnsi="Times New Roman" w:cs="Times New Roman"/>
          <w:lang w:val="lt-LT" w:eastAsia="lt-LT"/>
        </w:rPr>
      </w:pPr>
    </w:p>
    <w:p w14:paraId="3B3D514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3A63C5FE" w14:textId="77777777" w:rsidR="000E48DC" w:rsidRDefault="000E48DC">
      <w:pPr>
        <w:spacing w:after="0" w:line="240" w:lineRule="auto"/>
        <w:rPr>
          <w:rFonts w:ascii="Times New Roman" w:eastAsia="Times New Roman" w:hAnsi="Times New Roman" w:cs="Times New Roman"/>
          <w:lang w:val="lt-LT" w:eastAsia="lt-LT"/>
        </w:rPr>
      </w:pPr>
    </w:p>
    <w:p w14:paraId="20AF79C4" w14:textId="77777777" w:rsidR="000E48DC" w:rsidRDefault="000E48DC">
      <w:pPr>
        <w:spacing w:after="0" w:line="240" w:lineRule="auto"/>
        <w:rPr>
          <w:rFonts w:ascii="Times New Roman" w:eastAsia="Times New Roman" w:hAnsi="Times New Roman" w:cs="Times New Roman"/>
          <w:lang w:val="lt-LT" w:eastAsia="lt-LT"/>
        </w:rPr>
      </w:pPr>
    </w:p>
    <w:p w14:paraId="06DF1B8A" w14:textId="77777777" w:rsidR="000E48DC" w:rsidRDefault="00D925E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2" w:name="_Toc129243269"/>
      <w:bookmarkStart w:id="13" w:name="_Toc129243144"/>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12"/>
      <w:bookmarkEnd w:id="13"/>
    </w:p>
    <w:p w14:paraId="38302D9D" w14:textId="77777777" w:rsidR="000E48DC" w:rsidRDefault="000E48DC">
      <w:pPr>
        <w:spacing w:after="0" w:line="240" w:lineRule="auto"/>
        <w:rPr>
          <w:rFonts w:ascii="Times New Roman" w:eastAsia="Times New Roman" w:hAnsi="Times New Roman" w:cs="Times New Roman"/>
          <w:lang w:val="lt-LT" w:eastAsia="en-US"/>
        </w:rPr>
      </w:pPr>
    </w:p>
    <w:p w14:paraId="2B52A785" w14:textId="77777777" w:rsidR="000E48DC" w:rsidRDefault="00D925E5">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sudėtis</w:t>
      </w:r>
    </w:p>
    <w:p w14:paraId="1CF157BC" w14:textId="77777777" w:rsidR="000E48DC" w:rsidRDefault="00D925E5">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Veikliosios medžiagos yra amoksicilinas ir klavulano rūgštis.</w:t>
      </w:r>
    </w:p>
    <w:p w14:paraId="71BF8689" w14:textId="77777777" w:rsidR="000E48DC" w:rsidRDefault="00D925E5">
      <w:pPr>
        <w:tabs>
          <w:tab w:val="left" w:pos="567"/>
        </w:tabs>
        <w:spacing w:after="0" w:line="240" w:lineRule="auto"/>
        <w:ind w:left="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lastRenderedPageBreak/>
        <w:t>Kiekvienoje Amoksiklav disperguojamojoje tabletėje yra 875 mg amoksicilino (amoksicilino trihidrato pavidalu) ir 125 mg klavulano rūgšties (kalio klavulanato pavidalu).</w:t>
      </w:r>
    </w:p>
    <w:p w14:paraId="5B991B4C" w14:textId="0F587EC0" w:rsidR="000E48DC" w:rsidRDefault="00D925E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Pagalbinės medžiagos yra </w:t>
      </w:r>
      <w:r w:rsidR="00E3505F">
        <w:rPr>
          <w:rFonts w:ascii="Times New Roman" w:eastAsia="Times New Roman" w:hAnsi="Times New Roman" w:cs="Times New Roman"/>
          <w:lang w:val="lt-LT" w:eastAsia="lt-LT"/>
        </w:rPr>
        <w:t xml:space="preserve">krospovidonas, silicio dioksidas, geltonasis geležies oksidas (E172), </w:t>
      </w:r>
      <w:r>
        <w:rPr>
          <w:rFonts w:ascii="Times New Roman" w:eastAsia="Times New Roman" w:hAnsi="Times New Roman" w:cs="Times New Roman"/>
          <w:lang w:val="lt-LT" w:eastAsia="lt-LT"/>
        </w:rPr>
        <w:t xml:space="preserve">saldžiųjų apelsinų skonio kvapioji medžiaga (sudėtyje yra </w:t>
      </w:r>
      <w:r w:rsidR="008B5B86">
        <w:rPr>
          <w:rFonts w:ascii="Times New Roman" w:eastAsia="Times New Roman" w:hAnsi="Times New Roman" w:cs="Times New Roman"/>
          <w:lang w:val="lt-LT" w:eastAsia="lt-LT"/>
        </w:rPr>
        <w:t>natrio, sulfitų</w:t>
      </w:r>
      <w:r>
        <w:rPr>
          <w:rFonts w:ascii="Times New Roman" w:eastAsia="Times New Roman" w:hAnsi="Times New Roman" w:cs="Times New Roman"/>
          <w:lang w:val="lt-LT" w:eastAsia="lt-LT"/>
        </w:rPr>
        <w:t xml:space="preserve">), </w:t>
      </w:r>
      <w:r w:rsidR="00E3505F">
        <w:rPr>
          <w:rFonts w:ascii="Times New Roman" w:eastAsia="Times New Roman" w:hAnsi="Times New Roman" w:cs="Times New Roman"/>
          <w:lang w:val="lt-LT" w:eastAsia="lt-LT"/>
        </w:rPr>
        <w:t xml:space="preserve">sukralozė (E955), magnio stearatas, </w:t>
      </w:r>
      <w:r>
        <w:rPr>
          <w:rFonts w:ascii="Times New Roman" w:eastAsia="Times New Roman" w:hAnsi="Times New Roman" w:cs="Times New Roman"/>
          <w:lang w:val="lt-LT" w:eastAsia="lt-LT"/>
        </w:rPr>
        <w:t>mikrokristalinė celiuliozė.</w:t>
      </w:r>
    </w:p>
    <w:p w14:paraId="1BB9113F" w14:textId="77777777" w:rsidR="000E48DC" w:rsidRDefault="000E48DC">
      <w:pPr>
        <w:tabs>
          <w:tab w:val="left" w:pos="567"/>
        </w:tabs>
        <w:spacing w:after="0" w:line="240" w:lineRule="auto"/>
        <w:ind w:left="540" w:hanging="540"/>
        <w:rPr>
          <w:rFonts w:ascii="Times New Roman" w:eastAsia="Times New Roman" w:hAnsi="Times New Roman" w:cs="Times New Roman"/>
          <w:lang w:val="lt-LT" w:eastAsia="lt-LT"/>
        </w:rPr>
      </w:pPr>
    </w:p>
    <w:p w14:paraId="25D7612D" w14:textId="77777777" w:rsidR="000E48DC" w:rsidRDefault="00D925E5">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14:paraId="52B7B32B"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Tabletės yra gelsvai rudos, taškuotos, aštuoniakampės, tropinių vaisių kvapo.</w:t>
      </w:r>
    </w:p>
    <w:p w14:paraId="6C615ED2"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penkios arba septynios aliuminio folijos lizdinės plokštelės. Kiekvienoje jų yra 2 disperguojamosios tabletės. Pakuotėje yra 10 arba 14 disperguojamųjų tablečių.</w:t>
      </w:r>
    </w:p>
    <w:p w14:paraId="6E7F9533"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2F8BA98F" w14:textId="77777777" w:rsidR="000E48DC" w:rsidRDefault="000E48DC">
      <w:pPr>
        <w:spacing w:after="0" w:line="240" w:lineRule="auto"/>
        <w:rPr>
          <w:rFonts w:ascii="Times New Roman" w:eastAsia="Times New Roman" w:hAnsi="Times New Roman" w:cs="Times New Roman"/>
          <w:lang w:val="lt-LT" w:eastAsia="lt-LT"/>
        </w:rPr>
      </w:pPr>
    </w:p>
    <w:p w14:paraId="1BF4994F" w14:textId="77777777" w:rsidR="000E48DC" w:rsidRDefault="00D925E5">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Registruotojas </w:t>
      </w:r>
    </w:p>
    <w:p w14:paraId="11AA34AF"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49B3CDE7"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11EEF6D4"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177FE9AD"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21345057" w14:textId="77777777" w:rsidR="000E48DC" w:rsidRDefault="000E48DC">
      <w:pPr>
        <w:spacing w:after="0" w:line="240" w:lineRule="auto"/>
        <w:rPr>
          <w:rFonts w:ascii="Times New Roman" w:eastAsia="Times New Roman" w:hAnsi="Times New Roman" w:cs="Times New Roman"/>
          <w:lang w:val="lt-LT" w:eastAsia="en-US"/>
        </w:rPr>
      </w:pPr>
    </w:p>
    <w:p w14:paraId="6EFADFD0"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Gamintojas</w:t>
      </w:r>
    </w:p>
    <w:p w14:paraId="63485719" w14:textId="77777777" w:rsidR="00E3505F" w:rsidRDefault="00E3505F" w:rsidP="00E3505F">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Sandoz GmbH </w:t>
      </w:r>
    </w:p>
    <w:p w14:paraId="6942392A" w14:textId="77777777" w:rsidR="00E3505F" w:rsidRDefault="00E3505F" w:rsidP="00E3505F">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Biochemiestrasse 10 </w:t>
      </w:r>
    </w:p>
    <w:p w14:paraId="2C97ED5B" w14:textId="77777777" w:rsidR="00E3505F" w:rsidRDefault="00E3505F" w:rsidP="00E3505F">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A-6250 Kundl </w:t>
      </w:r>
    </w:p>
    <w:p w14:paraId="5B798184" w14:textId="77777777" w:rsidR="00E3505F" w:rsidRDefault="00E3505F" w:rsidP="00E3505F">
      <w:pPr>
        <w:spacing w:after="0" w:line="240" w:lineRule="auto"/>
        <w:rPr>
          <w:rFonts w:ascii="Times New Roman" w:eastAsia="Times New Roman" w:hAnsi="Times New Roman" w:cs="Times New Roman"/>
          <w:lang w:val="lt-LT" w:eastAsia="lt-LT"/>
        </w:rPr>
      </w:pPr>
      <w:r>
        <w:rPr>
          <w:rFonts w:ascii="Times New Roman" w:eastAsiaTheme="minorHAnsi" w:hAnsi="Times New Roman" w:cs="Times New Roman"/>
          <w:color w:val="000000"/>
          <w:lang w:val="lt-LT" w:eastAsia="en-US"/>
        </w:rPr>
        <w:t xml:space="preserve">Austrija </w:t>
      </w:r>
    </w:p>
    <w:p w14:paraId="65A78178" w14:textId="77777777" w:rsidR="000E48DC" w:rsidRDefault="000E48DC">
      <w:pPr>
        <w:spacing w:after="0" w:line="240" w:lineRule="auto"/>
        <w:rPr>
          <w:rFonts w:ascii="Times New Roman" w:eastAsia="Times New Roman" w:hAnsi="Times New Roman" w:cs="Times New Roman"/>
          <w:lang w:val="lt-LT" w:eastAsia="lt-LT"/>
        </w:rPr>
      </w:pPr>
    </w:p>
    <w:p w14:paraId="661EC756" w14:textId="77777777"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14:paraId="45D219EA" w14:textId="77777777" w:rsidR="000E48DC" w:rsidRDefault="000E48DC">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0E48DC" w14:paraId="11EA85B9" w14:textId="77777777">
        <w:tc>
          <w:tcPr>
            <w:tcW w:w="4680" w:type="dxa"/>
            <w:shd w:val="clear" w:color="auto" w:fill="auto"/>
          </w:tcPr>
          <w:p w14:paraId="7FD95C44" w14:textId="3930CD60" w:rsidR="000E48DC" w:rsidRDefault="00D925E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w:t>
            </w:r>
            <w:r>
              <w:rPr>
                <w:rFonts w:ascii="Times New Roman" w:eastAsia="Times New Roman" w:hAnsi="Times New Roman" w:cs="Times New Roman"/>
                <w:lang w:val="lt-LT" w:eastAsia="lt-LT"/>
              </w:rPr>
              <w:br/>
              <w:t>Tel. +370 5 2636 037</w:t>
            </w:r>
          </w:p>
          <w:p w14:paraId="001D66EF" w14:textId="77777777" w:rsidR="000E48DC" w:rsidRDefault="00D925E5">
            <w:pPr>
              <w:spacing w:after="0" w:line="240" w:lineRule="auto"/>
            </w:pPr>
            <w:r>
              <w:rPr>
                <w:rFonts w:ascii="Times New Roman" w:eastAsia="Times New Roman" w:hAnsi="Times New Roman" w:cs="Times New Roman"/>
                <w:lang w:val="lt-LT" w:eastAsia="lt-LT"/>
              </w:rPr>
              <w:t xml:space="preserve">El. pašto adresas: </w:t>
            </w:r>
            <w:hyperlink r:id="rId14">
              <w:r>
                <w:rPr>
                  <w:rFonts w:ascii="Times New Roman" w:eastAsia="Times New Roman" w:hAnsi="Times New Roman" w:cs="Times New Roman"/>
                  <w:color w:val="0000FF"/>
                  <w:u w:val="single"/>
                  <w:lang w:val="lt-LT" w:eastAsia="lt-LT"/>
                </w:rPr>
                <w:t>info.lithuania@sandoz.com</w:t>
              </w:r>
            </w:hyperlink>
          </w:p>
          <w:p w14:paraId="03027FB9" w14:textId="77777777" w:rsidR="000E48DC" w:rsidRDefault="000E48DC">
            <w:pPr>
              <w:spacing w:after="0" w:line="240" w:lineRule="auto"/>
              <w:rPr>
                <w:rFonts w:ascii="Times New Roman" w:eastAsia="Times New Roman" w:hAnsi="Times New Roman" w:cs="Times New Roman"/>
                <w:lang w:val="lt-LT" w:eastAsia="lt-LT"/>
              </w:rPr>
            </w:pPr>
          </w:p>
        </w:tc>
      </w:tr>
    </w:tbl>
    <w:p w14:paraId="6D18BDD2" w14:textId="17F459E5" w:rsidR="000E48DC" w:rsidRDefault="00D925E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bCs/>
          <w:lang w:val="lt-LT" w:eastAsia="lt-LT"/>
        </w:rPr>
        <w:t>Šis pakuotės lapelis</w:t>
      </w:r>
      <w:r w:rsidR="009F1339">
        <w:rPr>
          <w:rFonts w:ascii="Times New Roman" w:eastAsia="Times New Roman" w:hAnsi="Times New Roman" w:cs="Times New Roman"/>
          <w:b/>
          <w:lang w:val="lt-LT" w:eastAsia="lt-LT"/>
        </w:rPr>
        <w:t xml:space="preserve"> paskutinį kartą peržiūrėtas</w:t>
      </w:r>
      <w:r w:rsidR="009504F6">
        <w:rPr>
          <w:rFonts w:ascii="Times New Roman" w:eastAsia="Times New Roman" w:hAnsi="Times New Roman" w:cs="Times New Roman"/>
          <w:b/>
          <w:lang w:val="lt-LT" w:eastAsia="lt-LT"/>
        </w:rPr>
        <w:t xml:space="preserve"> 2023-</w:t>
      </w:r>
      <w:r w:rsidR="00881D90">
        <w:rPr>
          <w:rFonts w:ascii="Times New Roman" w:eastAsia="Times New Roman" w:hAnsi="Times New Roman" w:cs="Times New Roman"/>
          <w:b/>
          <w:lang w:val="lt-LT" w:eastAsia="lt-LT"/>
        </w:rPr>
        <w:t>12-1</w:t>
      </w:r>
      <w:r w:rsidR="00853DD2">
        <w:rPr>
          <w:rFonts w:ascii="Times New Roman" w:eastAsia="Times New Roman" w:hAnsi="Times New Roman" w:cs="Times New Roman"/>
          <w:b/>
          <w:lang w:val="lt-LT" w:eastAsia="lt-LT"/>
        </w:rPr>
        <w:t>8</w:t>
      </w:r>
      <w:r w:rsidR="009504F6">
        <w:rPr>
          <w:rFonts w:ascii="Times New Roman" w:eastAsia="Times New Roman" w:hAnsi="Times New Roman" w:cs="Times New Roman"/>
          <w:b/>
          <w:lang w:val="lt-LT" w:eastAsia="lt-LT"/>
        </w:rPr>
        <w:t>.</w:t>
      </w:r>
      <w:r w:rsidR="009F1339">
        <w:rPr>
          <w:rFonts w:ascii="Times New Roman" w:eastAsia="Times New Roman" w:hAnsi="Times New Roman" w:cs="Times New Roman"/>
          <w:b/>
          <w:lang w:val="lt-LT" w:eastAsia="lt-LT"/>
        </w:rPr>
        <w:t xml:space="preserve"> </w:t>
      </w:r>
    </w:p>
    <w:p w14:paraId="69370102" w14:textId="77777777" w:rsidR="000E48DC" w:rsidRDefault="000E48DC">
      <w:pPr>
        <w:spacing w:after="0" w:line="240" w:lineRule="auto"/>
        <w:rPr>
          <w:rFonts w:ascii="Times New Roman" w:eastAsia="Times New Roman" w:hAnsi="Times New Roman" w:cs="Times New Roman"/>
          <w:b/>
          <w:lang w:val="lt-LT" w:eastAsia="lt-LT"/>
        </w:rPr>
      </w:pPr>
    </w:p>
    <w:p w14:paraId="7E2E988B" w14:textId="77777777" w:rsidR="000E48DC" w:rsidRPr="00C42AC6" w:rsidRDefault="00D925E5">
      <w:pPr>
        <w:spacing w:after="0" w:line="240" w:lineRule="auto"/>
        <w:rPr>
          <w:lang w:val="lt-LT"/>
        </w:rPr>
      </w:pPr>
      <w:r>
        <w:rPr>
          <w:rFonts w:ascii="Times New Roman" w:eastAsia="Times New Roman" w:hAnsi="Times New Roman" w:cs="Times New Roman"/>
          <w:lang w:val="lt-LT" w:eastAsia="en-US"/>
        </w:rPr>
        <w:t xml:space="preserve">Išsami informacija apie šį vaistą pateikiama Valstybinės vaistų kontrolės tarnybos prie Lietuvos Respublikos sveikatos apsaugos ministerijos tinklalapyje </w:t>
      </w:r>
      <w:hyperlink r:id="rId15">
        <w:r>
          <w:rPr>
            <w:rFonts w:ascii="Times New Roman" w:eastAsia="Times New Roman" w:hAnsi="Times New Roman" w:cs="Times New Roman"/>
            <w:color w:val="0000FF"/>
            <w:u w:val="single"/>
            <w:lang w:val="lt-LT" w:eastAsia="en-US"/>
          </w:rPr>
          <w:t>http://www.vvkt.lt/</w:t>
        </w:r>
      </w:hyperlink>
    </w:p>
    <w:p w14:paraId="5C9EFF23" w14:textId="77777777" w:rsidR="000E48DC" w:rsidRDefault="000E48DC">
      <w:pPr>
        <w:spacing w:after="0" w:line="240" w:lineRule="auto"/>
        <w:outlineLvl w:val="5"/>
        <w:rPr>
          <w:rFonts w:ascii="Times New Roman" w:eastAsia="Times New Roman" w:hAnsi="Times New Roman" w:cs="Times New Roman"/>
          <w:b/>
          <w:bCs/>
          <w:lang w:val="lt-LT" w:eastAsia="lt-LT"/>
        </w:rPr>
      </w:pPr>
    </w:p>
    <w:p w14:paraId="5AAEB841"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Patarimas/medicininis švietimas</w:t>
      </w:r>
    </w:p>
    <w:p w14:paraId="7BDF8DF2"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14:paraId="4A55722D"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Antibiotikais gydomos bakterijų sukeliamos infekcinės ligos. Jie neveikia virusų sukeltų infekcinių ligų.</w:t>
      </w:r>
    </w:p>
    <w:p w14:paraId="4B0A0C87"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14:paraId="5B8F6B43"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2812C97A"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14:paraId="73C80284"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Bakterijos gali tapti atspariomis antibiotikams dėl įvairių priežasčių. Atidus antibiotikų vartojimas gali padėti sumažinti bakterijų atsparumo jiems atsiradimo tikimybę.</w:t>
      </w:r>
    </w:p>
    <w:p w14:paraId="5B1580CE"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14:paraId="62FB4C9B"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gydytojas skiria antibiotikų kursą, tai ketina gydyti tik ligą, kuria sergate šiuo metu. Išvardytų rekomendacijų paisymas padės išvengti atsparių bakterijų, kurios padaro antibiotiką neveiksmingu, atsiradimo.</w:t>
      </w:r>
    </w:p>
    <w:p w14:paraId="5DB6B41E" w14:textId="77777777" w:rsidR="000E48DC" w:rsidRDefault="000E48D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14:paraId="4528CC9F"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 Labai svarbu, kad vartotumėte teisingą antibiotiko dozę reikiamu laiku tiek dienų, kiek paskirta. Perskaitykite vartojimo instrukciją etiketėje ir, jeigu ko nors nesupratote, paprašykite gydytojo arba vaistininko, kad paaiškintų.</w:t>
      </w:r>
    </w:p>
    <w:p w14:paraId="493ED4EA"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 Antibiotiko vartoti negalima, jeigu jis nepaskirtas būtent Jums. Antibiotiką galima vartoti tik tai infekcinei ligai gydyti, kurios gydymui jis buvo paskirtas.</w:t>
      </w:r>
    </w:p>
    <w:p w14:paraId="0A7AF718"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3. Antibiotikų, kurie buvo paskirti kitiems žmonėms, vartoti negalima, net jeigu jie sirgo panašia infekcine liga, kaip Jūs.</w:t>
      </w:r>
    </w:p>
    <w:p w14:paraId="2A65FE48"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4. Antibiotikų, kurie buvo paskirti Jums, perduoti vartoti kitiems žmonėms negalima.</w:t>
      </w:r>
    </w:p>
    <w:p w14:paraId="25D8CA3A" w14:textId="77777777" w:rsidR="000E48DC" w:rsidRDefault="00D925E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5. Jeigu vartojant pagal gydytojo nurodymus baigus kursą liko antibiotiko, likučius reikia grąžinti į vaistinę tinkamam sunaikinimui.</w:t>
      </w:r>
    </w:p>
    <w:p w14:paraId="08D2E425" w14:textId="020ADE7C" w:rsidR="000E48DC" w:rsidRDefault="000E48DC">
      <w:pPr>
        <w:rPr>
          <w:lang w:val="lt-LT"/>
        </w:rPr>
      </w:pPr>
    </w:p>
    <w:p w14:paraId="7605E35B" w14:textId="77777777" w:rsidR="002164AB" w:rsidRDefault="002164AB">
      <w:pPr>
        <w:rPr>
          <w:lang w:val="lt-LT"/>
        </w:rPr>
      </w:pPr>
      <w:bookmarkStart w:id="14" w:name="_GoBack"/>
      <w:bookmarkEnd w:id="14"/>
    </w:p>
    <w:p w14:paraId="15CE53D7" w14:textId="77777777" w:rsidR="00853DD2" w:rsidRDefault="00853DD2">
      <w:pPr>
        <w:rPr>
          <w:lang w:val="lt-LT"/>
        </w:rPr>
      </w:pPr>
    </w:p>
    <w:p w14:paraId="1D237303" w14:textId="74000085" w:rsidR="00881D90" w:rsidRDefault="00881D90">
      <w:pPr>
        <w:rPr>
          <w:lang w:val="lt-LT"/>
        </w:rPr>
      </w:pPr>
    </w:p>
    <w:p w14:paraId="3F20E4A1" w14:textId="77777777" w:rsidR="00881D90" w:rsidRPr="00C42AC6" w:rsidRDefault="00881D90">
      <w:pPr>
        <w:rPr>
          <w:lang w:val="lt-LT"/>
        </w:rPr>
      </w:pPr>
    </w:p>
    <w:sectPr w:rsidR="00881D90" w:rsidRPr="00C42AC6">
      <w:pgSz w:w="11906" w:h="16838"/>
      <w:pgMar w:top="1134" w:right="1418" w:bottom="1134" w:left="1418" w:header="0" w:footer="0" w:gutter="0"/>
      <w:cols w:space="1296"/>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DE1437" w14:textId="77777777" w:rsidR="00E97007" w:rsidRDefault="00E97007" w:rsidP="008B5B86">
      <w:pPr>
        <w:spacing w:after="0" w:line="240" w:lineRule="auto"/>
      </w:pPr>
      <w:r>
        <w:separator/>
      </w:r>
    </w:p>
  </w:endnote>
  <w:endnote w:type="continuationSeparator" w:id="0">
    <w:p w14:paraId="51449A41" w14:textId="77777777" w:rsidR="00E97007" w:rsidRDefault="00E97007" w:rsidP="008B5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alibri"/>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BA"/>
    <w:family w:val="swiss"/>
    <w:pitch w:val="variable"/>
    <w:sig w:usb0="E1002EFF" w:usb1="C000605B" w:usb2="00000029" w:usb3="00000000" w:csb0="000101FF" w:csb1="00000000"/>
  </w:font>
  <w:font w:name="TimesNewRoman,Bold">
    <w:altName w:val="Yu Gothic UI"/>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23485" w14:textId="77777777" w:rsidR="00E97007" w:rsidRDefault="00E97007" w:rsidP="008B5B86">
      <w:pPr>
        <w:spacing w:after="0" w:line="240" w:lineRule="auto"/>
      </w:pPr>
      <w:r>
        <w:separator/>
      </w:r>
    </w:p>
  </w:footnote>
  <w:footnote w:type="continuationSeparator" w:id="0">
    <w:p w14:paraId="4F7E4C17" w14:textId="77777777" w:rsidR="00E97007" w:rsidRDefault="00E97007" w:rsidP="008B5B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A09E9"/>
    <w:multiLevelType w:val="multilevel"/>
    <w:tmpl w:val="E48A11D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45F5C91"/>
    <w:multiLevelType w:val="multilevel"/>
    <w:tmpl w:val="E5E0898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08D9199F"/>
    <w:multiLevelType w:val="multilevel"/>
    <w:tmpl w:val="4810DA6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FE86ACF"/>
    <w:multiLevelType w:val="multilevel"/>
    <w:tmpl w:val="BF9EBA1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710013C"/>
    <w:multiLevelType w:val="multilevel"/>
    <w:tmpl w:val="0A9EB13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17136BF4"/>
    <w:multiLevelType w:val="multilevel"/>
    <w:tmpl w:val="9D4C0D6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177B111D"/>
    <w:multiLevelType w:val="multilevel"/>
    <w:tmpl w:val="810E8D7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1BF12314"/>
    <w:multiLevelType w:val="hybridMultilevel"/>
    <w:tmpl w:val="FBDCDFC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1B7A39"/>
    <w:multiLevelType w:val="multilevel"/>
    <w:tmpl w:val="8102983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1F650C0C"/>
    <w:multiLevelType w:val="multilevel"/>
    <w:tmpl w:val="D77C2AA4"/>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24631C26"/>
    <w:multiLevelType w:val="multilevel"/>
    <w:tmpl w:val="49BE8D5C"/>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102185F"/>
    <w:multiLevelType w:val="multilevel"/>
    <w:tmpl w:val="52AABBE6"/>
    <w:lvl w:ilvl="0">
      <w:start w:val="1"/>
      <w:numFmt w:val="bullet"/>
      <w:lvlText w:val="-"/>
      <w:lvlJc w:val="left"/>
      <w:pPr>
        <w:ind w:left="585" w:hanging="360"/>
      </w:pPr>
      <w:rPr>
        <w:rFonts w:ascii="Times New Roman" w:hAnsi="Times New Roman" w:cs="Times New Roman" w:hint="default"/>
      </w:rPr>
    </w:lvl>
    <w:lvl w:ilvl="1">
      <w:start w:val="1"/>
      <w:numFmt w:val="bullet"/>
      <w:lvlText w:val="o"/>
      <w:lvlJc w:val="left"/>
      <w:pPr>
        <w:ind w:left="1305" w:hanging="360"/>
      </w:pPr>
      <w:rPr>
        <w:rFonts w:ascii="Courier New" w:hAnsi="Courier New" w:cs="Courier New" w:hint="default"/>
      </w:rPr>
    </w:lvl>
    <w:lvl w:ilvl="2">
      <w:start w:val="1"/>
      <w:numFmt w:val="bullet"/>
      <w:lvlText w:val=""/>
      <w:lvlJc w:val="left"/>
      <w:pPr>
        <w:ind w:left="2025" w:hanging="360"/>
      </w:pPr>
      <w:rPr>
        <w:rFonts w:ascii="Wingdings" w:hAnsi="Wingdings" w:cs="Wingdings" w:hint="default"/>
      </w:rPr>
    </w:lvl>
    <w:lvl w:ilvl="3">
      <w:start w:val="1"/>
      <w:numFmt w:val="bullet"/>
      <w:lvlText w:val=""/>
      <w:lvlJc w:val="left"/>
      <w:pPr>
        <w:ind w:left="2745" w:hanging="360"/>
      </w:pPr>
      <w:rPr>
        <w:rFonts w:ascii="Symbol" w:hAnsi="Symbol" w:cs="Symbol" w:hint="default"/>
      </w:rPr>
    </w:lvl>
    <w:lvl w:ilvl="4">
      <w:start w:val="1"/>
      <w:numFmt w:val="bullet"/>
      <w:lvlText w:val="o"/>
      <w:lvlJc w:val="left"/>
      <w:pPr>
        <w:ind w:left="3465" w:hanging="360"/>
      </w:pPr>
      <w:rPr>
        <w:rFonts w:ascii="Courier New" w:hAnsi="Courier New" w:cs="Courier New" w:hint="default"/>
      </w:rPr>
    </w:lvl>
    <w:lvl w:ilvl="5">
      <w:start w:val="1"/>
      <w:numFmt w:val="bullet"/>
      <w:lvlText w:val=""/>
      <w:lvlJc w:val="left"/>
      <w:pPr>
        <w:ind w:left="4185" w:hanging="360"/>
      </w:pPr>
      <w:rPr>
        <w:rFonts w:ascii="Wingdings" w:hAnsi="Wingdings" w:cs="Wingdings" w:hint="default"/>
      </w:rPr>
    </w:lvl>
    <w:lvl w:ilvl="6">
      <w:start w:val="1"/>
      <w:numFmt w:val="bullet"/>
      <w:lvlText w:val=""/>
      <w:lvlJc w:val="left"/>
      <w:pPr>
        <w:ind w:left="4905" w:hanging="360"/>
      </w:pPr>
      <w:rPr>
        <w:rFonts w:ascii="Symbol" w:hAnsi="Symbol" w:cs="Symbol" w:hint="default"/>
      </w:rPr>
    </w:lvl>
    <w:lvl w:ilvl="7">
      <w:start w:val="1"/>
      <w:numFmt w:val="bullet"/>
      <w:lvlText w:val="o"/>
      <w:lvlJc w:val="left"/>
      <w:pPr>
        <w:ind w:left="5625" w:hanging="360"/>
      </w:pPr>
      <w:rPr>
        <w:rFonts w:ascii="Courier New" w:hAnsi="Courier New" w:cs="Courier New" w:hint="default"/>
      </w:rPr>
    </w:lvl>
    <w:lvl w:ilvl="8">
      <w:start w:val="1"/>
      <w:numFmt w:val="bullet"/>
      <w:lvlText w:val=""/>
      <w:lvlJc w:val="left"/>
      <w:pPr>
        <w:ind w:left="6345" w:hanging="360"/>
      </w:pPr>
      <w:rPr>
        <w:rFonts w:ascii="Wingdings" w:hAnsi="Wingdings" w:cs="Wingdings" w:hint="default"/>
      </w:rPr>
    </w:lvl>
  </w:abstractNum>
  <w:abstractNum w:abstractNumId="12" w15:restartNumberingAfterBreak="0">
    <w:nsid w:val="41EB2930"/>
    <w:multiLevelType w:val="multilevel"/>
    <w:tmpl w:val="B72CC1EA"/>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46143021"/>
    <w:multiLevelType w:val="multilevel"/>
    <w:tmpl w:val="36D261A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5" w15:restartNumberingAfterBreak="0">
    <w:nsid w:val="49672EA1"/>
    <w:multiLevelType w:val="multilevel"/>
    <w:tmpl w:val="1234BDD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0DD0483"/>
    <w:multiLevelType w:val="multilevel"/>
    <w:tmpl w:val="68C02132"/>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7" w15:restartNumberingAfterBreak="0">
    <w:nsid w:val="526542C8"/>
    <w:multiLevelType w:val="multilevel"/>
    <w:tmpl w:val="76CE51F6"/>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6A5509DB"/>
    <w:multiLevelType w:val="multilevel"/>
    <w:tmpl w:val="9A96161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9" w15:restartNumberingAfterBreak="0">
    <w:nsid w:val="70BF236D"/>
    <w:multiLevelType w:val="multilevel"/>
    <w:tmpl w:val="732852B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71686D91"/>
    <w:multiLevelType w:val="multilevel"/>
    <w:tmpl w:val="2170127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1" w15:restartNumberingAfterBreak="0">
    <w:nsid w:val="74163168"/>
    <w:multiLevelType w:val="multilevel"/>
    <w:tmpl w:val="266EC52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79C84D14"/>
    <w:multiLevelType w:val="multilevel"/>
    <w:tmpl w:val="7EEC9F50"/>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2"/>
  </w:num>
  <w:num w:numId="2">
    <w:abstractNumId w:val="10"/>
  </w:num>
  <w:num w:numId="3">
    <w:abstractNumId w:val="13"/>
  </w:num>
  <w:num w:numId="4">
    <w:abstractNumId w:val="16"/>
  </w:num>
  <w:num w:numId="5">
    <w:abstractNumId w:val="18"/>
  </w:num>
  <w:num w:numId="6">
    <w:abstractNumId w:val="12"/>
  </w:num>
  <w:num w:numId="7">
    <w:abstractNumId w:val="17"/>
  </w:num>
  <w:num w:numId="8">
    <w:abstractNumId w:val="20"/>
  </w:num>
  <w:num w:numId="9">
    <w:abstractNumId w:val="4"/>
  </w:num>
  <w:num w:numId="10">
    <w:abstractNumId w:val="11"/>
  </w:num>
  <w:num w:numId="11">
    <w:abstractNumId w:val="0"/>
  </w:num>
  <w:num w:numId="12">
    <w:abstractNumId w:val="19"/>
  </w:num>
  <w:num w:numId="13">
    <w:abstractNumId w:val="15"/>
  </w:num>
  <w:num w:numId="14">
    <w:abstractNumId w:val="2"/>
  </w:num>
  <w:num w:numId="15">
    <w:abstractNumId w:val="8"/>
  </w:num>
  <w:num w:numId="16">
    <w:abstractNumId w:val="3"/>
  </w:num>
  <w:num w:numId="17">
    <w:abstractNumId w:val="21"/>
  </w:num>
  <w:num w:numId="18">
    <w:abstractNumId w:val="6"/>
  </w:num>
  <w:num w:numId="19">
    <w:abstractNumId w:val="5"/>
  </w:num>
  <w:num w:numId="20">
    <w:abstractNumId w:val="7"/>
  </w:num>
  <w:num w:numId="21">
    <w:abstractNumId w:val="9"/>
  </w:num>
  <w:num w:numId="22">
    <w:abstractNumId w:val="14"/>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8DC"/>
    <w:rsid w:val="00014477"/>
    <w:rsid w:val="00031A2E"/>
    <w:rsid w:val="000463D2"/>
    <w:rsid w:val="000556D3"/>
    <w:rsid w:val="00071D7C"/>
    <w:rsid w:val="0007570D"/>
    <w:rsid w:val="000777AA"/>
    <w:rsid w:val="00091EB6"/>
    <w:rsid w:val="000A50E8"/>
    <w:rsid w:val="000C6321"/>
    <w:rsid w:val="000D007C"/>
    <w:rsid w:val="000E123B"/>
    <w:rsid w:val="000E48DC"/>
    <w:rsid w:val="00102F84"/>
    <w:rsid w:val="00105000"/>
    <w:rsid w:val="00137D00"/>
    <w:rsid w:val="00196BD7"/>
    <w:rsid w:val="001A3A00"/>
    <w:rsid w:val="001E7AD3"/>
    <w:rsid w:val="002164AB"/>
    <w:rsid w:val="0025238D"/>
    <w:rsid w:val="0026170C"/>
    <w:rsid w:val="00271E0F"/>
    <w:rsid w:val="002A6357"/>
    <w:rsid w:val="002B56D4"/>
    <w:rsid w:val="002B5711"/>
    <w:rsid w:val="002F2BCE"/>
    <w:rsid w:val="00306C54"/>
    <w:rsid w:val="003360AA"/>
    <w:rsid w:val="00397CBD"/>
    <w:rsid w:val="003F612B"/>
    <w:rsid w:val="0047447C"/>
    <w:rsid w:val="00512B1B"/>
    <w:rsid w:val="005546F3"/>
    <w:rsid w:val="00563D0B"/>
    <w:rsid w:val="00594383"/>
    <w:rsid w:val="005C339E"/>
    <w:rsid w:val="005F0E90"/>
    <w:rsid w:val="00696567"/>
    <w:rsid w:val="006A12DF"/>
    <w:rsid w:val="006D17E8"/>
    <w:rsid w:val="006E14BF"/>
    <w:rsid w:val="00703A1C"/>
    <w:rsid w:val="007108AF"/>
    <w:rsid w:val="00732045"/>
    <w:rsid w:val="007504BF"/>
    <w:rsid w:val="00814EF4"/>
    <w:rsid w:val="0083515D"/>
    <w:rsid w:val="00853DD2"/>
    <w:rsid w:val="0087664F"/>
    <w:rsid w:val="00881922"/>
    <w:rsid w:val="00881D90"/>
    <w:rsid w:val="008B5B86"/>
    <w:rsid w:val="008C0C11"/>
    <w:rsid w:val="008E5DDE"/>
    <w:rsid w:val="008F552B"/>
    <w:rsid w:val="009504F6"/>
    <w:rsid w:val="00957F12"/>
    <w:rsid w:val="009B7E7A"/>
    <w:rsid w:val="009C2700"/>
    <w:rsid w:val="009C2C5C"/>
    <w:rsid w:val="009E6961"/>
    <w:rsid w:val="009F1339"/>
    <w:rsid w:val="00A44FAE"/>
    <w:rsid w:val="00A45DC1"/>
    <w:rsid w:val="00AA7DD0"/>
    <w:rsid w:val="00B03CCC"/>
    <w:rsid w:val="00B3655A"/>
    <w:rsid w:val="00B65977"/>
    <w:rsid w:val="00B95DF6"/>
    <w:rsid w:val="00BB481A"/>
    <w:rsid w:val="00BB6E72"/>
    <w:rsid w:val="00BB7EEE"/>
    <w:rsid w:val="00C2212D"/>
    <w:rsid w:val="00C34AEB"/>
    <w:rsid w:val="00C35F42"/>
    <w:rsid w:val="00C42AC6"/>
    <w:rsid w:val="00C57776"/>
    <w:rsid w:val="00C80FBF"/>
    <w:rsid w:val="00CC5630"/>
    <w:rsid w:val="00CF6DBD"/>
    <w:rsid w:val="00D00E6B"/>
    <w:rsid w:val="00D33D2B"/>
    <w:rsid w:val="00D37492"/>
    <w:rsid w:val="00D446BB"/>
    <w:rsid w:val="00D925E5"/>
    <w:rsid w:val="00DB3444"/>
    <w:rsid w:val="00DC46E2"/>
    <w:rsid w:val="00DD7828"/>
    <w:rsid w:val="00DE0756"/>
    <w:rsid w:val="00DE07C0"/>
    <w:rsid w:val="00E04AC5"/>
    <w:rsid w:val="00E25D6B"/>
    <w:rsid w:val="00E3505F"/>
    <w:rsid w:val="00E42163"/>
    <w:rsid w:val="00E961C9"/>
    <w:rsid w:val="00E97007"/>
    <w:rsid w:val="00EF32D0"/>
    <w:rsid w:val="00F02E9E"/>
    <w:rsid w:val="00F23E35"/>
    <w:rsid w:val="00F52679"/>
    <w:rsid w:val="00F63154"/>
    <w:rsid w:val="00F81FD1"/>
    <w:rsid w:val="00F916D9"/>
    <w:rsid w:val="00FA3AB7"/>
    <w:rsid w:val="00FC4D34"/>
    <w:rsid w:val="00FD4155"/>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28D53"/>
  <w15:docId w15:val="{56F94E27-D198-4927-8035-A3C339805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33B2"/>
    <w:pPr>
      <w:spacing w:after="200" w:line="276" w:lineRule="auto"/>
    </w:pPr>
    <w:rPr>
      <w:rFonts w:ascii="Calibri" w:eastAsiaTheme="minorEastAsia" w:hAnsi="Calibri"/>
      <w:sz w:val="22"/>
      <w:lang w:eastAsia="zh-TW"/>
    </w:rPr>
  </w:style>
  <w:style w:type="paragraph" w:styleId="Antrat1">
    <w:name w:val="heading 1"/>
    <w:basedOn w:val="prastasis"/>
    <w:next w:val="prastasis"/>
    <w:link w:val="Antrat1Diagrama"/>
    <w:autoRedefine/>
    <w:qFormat/>
    <w:rsid w:val="00512DEE"/>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512DEE"/>
    <w:pPr>
      <w:keepNext/>
      <w:spacing w:after="0" w:line="240" w:lineRule="auto"/>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qFormat/>
    <w:rsid w:val="00512DEE"/>
    <w:pPr>
      <w:keepNext/>
      <w:spacing w:after="0" w:line="240" w:lineRule="auto"/>
      <w:outlineLvl w:val="2"/>
    </w:pPr>
    <w:rPr>
      <w:rFonts w:ascii="Times New Roman" w:eastAsia="Times New Roman" w:hAnsi="Times New Roman" w:cs="Times New Roman"/>
      <w:u w:val="single"/>
      <w:lang w:val="lt-LT" w:eastAsia="lt-LT"/>
    </w:rPr>
  </w:style>
  <w:style w:type="paragraph" w:styleId="Antrat4">
    <w:name w:val="heading 4"/>
    <w:basedOn w:val="prastasis"/>
    <w:next w:val="prastasis"/>
    <w:link w:val="Antrat4Diagrama"/>
    <w:qFormat/>
    <w:rsid w:val="00512DEE"/>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qFormat/>
    <w:rsid w:val="00512DEE"/>
    <w:pPr>
      <w:spacing w:before="240" w:after="60" w:line="240" w:lineRule="auto"/>
      <w:outlineLvl w:val="4"/>
    </w:pPr>
    <w:rPr>
      <w:rFonts w:ascii="Times New Roman" w:eastAsia="Times New Roman" w:hAnsi="Times New Roman" w:cs="Times New Roman"/>
      <w:b/>
      <w:bCs/>
      <w:i/>
      <w:iCs/>
      <w:sz w:val="26"/>
      <w:szCs w:val="26"/>
      <w:lang w:val="lt-LT" w:eastAsia="lt-LT"/>
    </w:rPr>
  </w:style>
  <w:style w:type="paragraph" w:styleId="Antrat6">
    <w:name w:val="heading 6"/>
    <w:basedOn w:val="prastasis"/>
    <w:next w:val="prastasis"/>
    <w:link w:val="Antrat6Diagrama"/>
    <w:qFormat/>
    <w:rsid w:val="00512DEE"/>
    <w:pPr>
      <w:spacing w:before="240" w:after="60" w:line="240" w:lineRule="auto"/>
      <w:outlineLvl w:val="5"/>
    </w:pPr>
    <w:rPr>
      <w:rFonts w:ascii="Times New Roman" w:eastAsia="Times New Roman" w:hAnsi="Times New Roman" w:cs="Times New Roman"/>
      <w:b/>
      <w:bCs/>
      <w:lang w:val="lt-LT" w:eastAsia="lt-LT"/>
    </w:rPr>
  </w:style>
  <w:style w:type="paragraph" w:styleId="Antrat7">
    <w:name w:val="heading 7"/>
    <w:basedOn w:val="prastasis"/>
    <w:next w:val="prastasis"/>
    <w:link w:val="Antrat7Diagrama"/>
    <w:qFormat/>
    <w:rsid w:val="00512DEE"/>
    <w:pPr>
      <w:spacing w:before="240" w:after="60" w:line="240" w:lineRule="auto"/>
      <w:outlineLvl w:val="6"/>
    </w:pPr>
    <w:rPr>
      <w:rFonts w:ascii="Times New Roman" w:eastAsia="Times New Roman" w:hAnsi="Times New Roman" w:cs="Times New Roman"/>
      <w:sz w:val="24"/>
      <w:szCs w:val="24"/>
      <w:lang w:val="lt-LT" w:eastAsia="lt-LT"/>
    </w:rPr>
  </w:style>
  <w:style w:type="paragraph" w:styleId="Antrat8">
    <w:name w:val="heading 8"/>
    <w:basedOn w:val="prastasis"/>
    <w:next w:val="prastasis"/>
    <w:link w:val="Antrat8Diagrama"/>
    <w:qFormat/>
    <w:rsid w:val="00512DEE"/>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lt-LT" w:eastAsia="en-US"/>
    </w:rPr>
  </w:style>
  <w:style w:type="paragraph" w:styleId="Antrat9">
    <w:name w:val="heading 9"/>
    <w:basedOn w:val="prastasis"/>
    <w:next w:val="prastasis"/>
    <w:link w:val="Antrat9Diagrama"/>
    <w:qFormat/>
    <w:rsid w:val="00512DEE"/>
    <w:pPr>
      <w:keepNext/>
      <w:tabs>
        <w:tab w:val="left" w:pos="567"/>
      </w:tabs>
      <w:spacing w:after="0" w:line="260" w:lineRule="exact"/>
      <w:jc w:val="both"/>
      <w:outlineLvl w:val="8"/>
    </w:pPr>
    <w:rPr>
      <w:rFonts w:ascii="Times New Roman" w:eastAsia="Times New Roman" w:hAnsi="Times New Roman" w:cs="Times New Roman"/>
      <w:b/>
      <w:i/>
      <w:szCs w:val="20"/>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512DEE"/>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qFormat/>
    <w:rsid w:val="00512DEE"/>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qFormat/>
    <w:rsid w:val="00512DEE"/>
    <w:rPr>
      <w:rFonts w:ascii="Times New Roman" w:eastAsia="Times New Roman" w:hAnsi="Times New Roman" w:cs="Times New Roman"/>
      <w:u w:val="single"/>
      <w:lang w:val="lt-LT" w:eastAsia="lt-LT"/>
    </w:rPr>
  </w:style>
  <w:style w:type="character" w:customStyle="1" w:styleId="Antrat4Diagrama">
    <w:name w:val="Antraštė 4 Diagrama"/>
    <w:basedOn w:val="Numatytasispastraiposriftas"/>
    <w:link w:val="Antrat4"/>
    <w:qFormat/>
    <w:rsid w:val="00512DEE"/>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qFormat/>
    <w:rsid w:val="00512DEE"/>
    <w:rPr>
      <w:rFonts w:ascii="Times New Roman" w:eastAsia="Times New Roman" w:hAnsi="Times New Roman" w:cs="Times New Roman"/>
      <w:b/>
      <w:bCs/>
      <w:i/>
      <w:iCs/>
      <w:sz w:val="26"/>
      <w:szCs w:val="26"/>
      <w:lang w:val="lt-LT" w:eastAsia="lt-LT"/>
    </w:rPr>
  </w:style>
  <w:style w:type="character" w:customStyle="1" w:styleId="Antrat6Diagrama">
    <w:name w:val="Antraštė 6 Diagrama"/>
    <w:basedOn w:val="Numatytasispastraiposriftas"/>
    <w:link w:val="Antrat6"/>
    <w:qFormat/>
    <w:rsid w:val="00512DEE"/>
    <w:rPr>
      <w:rFonts w:ascii="Times New Roman" w:eastAsia="Times New Roman" w:hAnsi="Times New Roman" w:cs="Times New Roman"/>
      <w:b/>
      <w:bCs/>
      <w:lang w:val="lt-LT" w:eastAsia="lt-LT"/>
    </w:rPr>
  </w:style>
  <w:style w:type="character" w:customStyle="1" w:styleId="Antrat7Diagrama">
    <w:name w:val="Antraštė 7 Diagrama"/>
    <w:basedOn w:val="Numatytasispastraiposriftas"/>
    <w:link w:val="Antrat7"/>
    <w:qFormat/>
    <w:rsid w:val="00512DEE"/>
    <w:rPr>
      <w:rFonts w:ascii="Times New Roman" w:eastAsia="Times New Roman" w:hAnsi="Times New Roman" w:cs="Times New Roman"/>
      <w:sz w:val="24"/>
      <w:szCs w:val="24"/>
      <w:lang w:val="lt-LT" w:eastAsia="lt-LT"/>
    </w:rPr>
  </w:style>
  <w:style w:type="character" w:customStyle="1" w:styleId="Antrat8Diagrama">
    <w:name w:val="Antraštė 8 Diagrama"/>
    <w:basedOn w:val="Numatytasispastraiposriftas"/>
    <w:link w:val="Antrat8"/>
    <w:qFormat/>
    <w:rsid w:val="00512DEE"/>
    <w:rPr>
      <w:rFonts w:ascii="Times New Roman" w:eastAsia="Times New Roman" w:hAnsi="Times New Roman" w:cs="Times New Roman"/>
      <w:b/>
      <w:i/>
      <w:szCs w:val="20"/>
      <w:lang w:val="lt-LT"/>
    </w:rPr>
  </w:style>
  <w:style w:type="character" w:customStyle="1" w:styleId="Antrat9Diagrama">
    <w:name w:val="Antraštė 9 Diagrama"/>
    <w:basedOn w:val="Numatytasispastraiposriftas"/>
    <w:link w:val="Antrat9"/>
    <w:qFormat/>
    <w:rsid w:val="00512DEE"/>
    <w:rPr>
      <w:rFonts w:ascii="Times New Roman" w:eastAsia="Times New Roman" w:hAnsi="Times New Roman" w:cs="Times New Roman"/>
      <w:b/>
      <w:i/>
      <w:szCs w:val="20"/>
      <w:lang w:val="lt-LT"/>
    </w:rPr>
  </w:style>
  <w:style w:type="character" w:customStyle="1" w:styleId="Internetosaitas">
    <w:name w:val="Interneto saitas"/>
    <w:unhideWhenUsed/>
    <w:rsid w:val="00512DEE"/>
    <w:rPr>
      <w:color w:val="0000FF"/>
      <w:u w:val="single"/>
    </w:rPr>
  </w:style>
  <w:style w:type="character" w:customStyle="1" w:styleId="DebesliotekstasDiagrama">
    <w:name w:val="Debesėlio tekstas Diagrama"/>
    <w:basedOn w:val="Numatytasispastraiposriftas"/>
    <w:link w:val="Debesliotekstas"/>
    <w:semiHidden/>
    <w:qFormat/>
    <w:rsid w:val="00512DEE"/>
    <w:rPr>
      <w:rFonts w:ascii="Tahoma" w:eastAsia="Times New Roman" w:hAnsi="Tahoma" w:cs="Tahoma"/>
      <w:sz w:val="16"/>
      <w:szCs w:val="16"/>
      <w:lang w:val="lt-LT" w:eastAsia="lt-LT"/>
    </w:rPr>
  </w:style>
  <w:style w:type="character" w:customStyle="1" w:styleId="PagrindinistekstasDiagrama">
    <w:name w:val="Pagrindinis tekstas Diagrama"/>
    <w:basedOn w:val="Numatytasispastraiposriftas"/>
    <w:link w:val="Pagrindinistekstas"/>
    <w:qFormat/>
    <w:rsid w:val="00512DEE"/>
    <w:rPr>
      <w:rFonts w:ascii="Times New Roman" w:eastAsia="Times New Roman" w:hAnsi="Times New Roman" w:cs="Times New Roman"/>
      <w:szCs w:val="20"/>
      <w:lang w:val="lt-LT"/>
    </w:rPr>
  </w:style>
  <w:style w:type="character" w:customStyle="1" w:styleId="PoratDiagrama">
    <w:name w:val="Poraštė Diagrama"/>
    <w:basedOn w:val="Numatytasispastraiposriftas"/>
    <w:link w:val="Porat"/>
    <w:qFormat/>
    <w:rsid w:val="00512DEE"/>
    <w:rPr>
      <w:rFonts w:ascii="Times New Roman" w:eastAsia="Times New Roman" w:hAnsi="Times New Roman" w:cs="Times New Roman"/>
      <w:szCs w:val="20"/>
      <w:lang w:val="lt-LT" w:eastAsia="lt-LT"/>
    </w:rPr>
  </w:style>
  <w:style w:type="character" w:styleId="Puslapionumeris">
    <w:name w:val="page number"/>
    <w:basedOn w:val="Numatytasispastraiposriftas"/>
    <w:qFormat/>
    <w:rsid w:val="00512DEE"/>
  </w:style>
  <w:style w:type="character" w:customStyle="1" w:styleId="DokumentostruktraDiagrama">
    <w:name w:val="Dokumento struktūra Diagrama"/>
    <w:basedOn w:val="Numatytasispastraiposriftas"/>
    <w:link w:val="Dokumentostruktra"/>
    <w:semiHidden/>
    <w:qFormat/>
    <w:rsid w:val="00512DEE"/>
    <w:rPr>
      <w:rFonts w:ascii="Tahoma" w:eastAsia="Times New Roman" w:hAnsi="Tahoma" w:cs="Times New Roman"/>
      <w:szCs w:val="20"/>
      <w:shd w:val="clear" w:color="auto" w:fill="000080"/>
      <w:lang w:val="lt-LT" w:eastAsia="lt-LT"/>
    </w:rPr>
  </w:style>
  <w:style w:type="character" w:customStyle="1" w:styleId="AntratDiagrama">
    <w:name w:val="Antraštė Diagrama"/>
    <w:basedOn w:val="Numatytasispastraiposriftas"/>
    <w:link w:val="Antrat"/>
    <w:qFormat/>
    <w:rsid w:val="00512DEE"/>
    <w:rPr>
      <w:rFonts w:ascii="Times New Roman" w:eastAsia="Times New Roman" w:hAnsi="Times New Roman" w:cs="Times New Roman"/>
      <w:b/>
      <w:kern w:val="2"/>
      <w:szCs w:val="20"/>
      <w:lang w:val="lt-LT" w:eastAsia="lt-LT"/>
    </w:rPr>
  </w:style>
  <w:style w:type="character" w:customStyle="1" w:styleId="PaantratDiagrama">
    <w:name w:val="Paantraštė Diagrama"/>
    <w:basedOn w:val="Numatytasispastraiposriftas"/>
    <w:link w:val="Paantrat"/>
    <w:qFormat/>
    <w:rsid w:val="00512DEE"/>
    <w:rPr>
      <w:rFonts w:ascii="TimesNewRoman,Bold" w:eastAsia="Times New Roman" w:hAnsi="TimesNewRoman,Bold" w:cs="Times New Roman"/>
      <w:b/>
      <w:color w:val="000000"/>
      <w:szCs w:val="20"/>
      <w:lang w:eastAsia="lt-LT"/>
    </w:rPr>
  </w:style>
  <w:style w:type="character" w:customStyle="1" w:styleId="AntratsDiagrama">
    <w:name w:val="Antraštės Diagrama"/>
    <w:basedOn w:val="Numatytasispastraiposriftas"/>
    <w:link w:val="Antrats"/>
    <w:qFormat/>
    <w:rsid w:val="00512DEE"/>
    <w:rPr>
      <w:rFonts w:ascii="Times New Roman" w:eastAsia="Times New Roman" w:hAnsi="Times New Roman" w:cs="Times New Roman"/>
      <w:szCs w:val="20"/>
      <w:lang w:val="lt-LT"/>
    </w:rPr>
  </w:style>
  <w:style w:type="character" w:customStyle="1" w:styleId="Pagrindinistekstas2Diagrama">
    <w:name w:val="Pagrindinis tekstas 2 Diagrama"/>
    <w:basedOn w:val="Numatytasispastraiposriftas"/>
    <w:link w:val="Pagrindinistekstas2"/>
    <w:qFormat/>
    <w:rsid w:val="00512DEE"/>
    <w:rPr>
      <w:rFonts w:ascii="Times New Roman" w:eastAsia="Times New Roman" w:hAnsi="Times New Roman" w:cs="Times New Roman"/>
      <w:szCs w:val="20"/>
      <w:lang w:val="lt-LT" w:eastAsia="lt-LT"/>
    </w:rPr>
  </w:style>
  <w:style w:type="character" w:customStyle="1" w:styleId="Pagrindinistekstas3Diagrama">
    <w:name w:val="Pagrindinis tekstas 3 Diagrama"/>
    <w:basedOn w:val="Numatytasispastraiposriftas"/>
    <w:link w:val="Pagrindinistekstas3"/>
    <w:qFormat/>
    <w:rsid w:val="00512DEE"/>
    <w:rPr>
      <w:rFonts w:ascii="Times New Roman" w:eastAsia="Times New Roman" w:hAnsi="Times New Roman" w:cs="Times New Roman"/>
      <w:sz w:val="16"/>
      <w:szCs w:val="16"/>
      <w:lang w:val="lt-LT" w:eastAsia="lt-LT"/>
    </w:rPr>
  </w:style>
  <w:style w:type="character" w:styleId="Komentaronuoroda">
    <w:name w:val="annotation reference"/>
    <w:qFormat/>
    <w:rsid w:val="00512DEE"/>
    <w:rPr>
      <w:sz w:val="16"/>
      <w:szCs w:val="16"/>
    </w:rPr>
  </w:style>
  <w:style w:type="character" w:customStyle="1" w:styleId="KomentarotekstasDiagrama">
    <w:name w:val="Komentaro tekstas Diagrama"/>
    <w:basedOn w:val="Numatytasispastraiposriftas"/>
    <w:link w:val="Komentarotekstas"/>
    <w:qFormat/>
    <w:rsid w:val="00512DEE"/>
    <w:rPr>
      <w:rFonts w:ascii="Times New Roman" w:eastAsia="Times New Roman" w:hAnsi="Times New Roman" w:cs="Times New Roman"/>
      <w:sz w:val="20"/>
      <w:szCs w:val="20"/>
      <w:lang w:val="lt-LT" w:eastAsia="lt-LT"/>
    </w:rPr>
  </w:style>
  <w:style w:type="character" w:customStyle="1" w:styleId="KomentarotemaDiagrama">
    <w:name w:val="Komentaro tema Diagrama"/>
    <w:basedOn w:val="KomentarotekstasDiagrama"/>
    <w:link w:val="Komentarotema"/>
    <w:qFormat/>
    <w:rsid w:val="00512DEE"/>
    <w:rPr>
      <w:rFonts w:ascii="Times New Roman" w:eastAsia="Times New Roman" w:hAnsi="Times New Roman" w:cs="Times New Roman"/>
      <w:b/>
      <w:bCs/>
      <w:sz w:val="20"/>
      <w:szCs w:val="20"/>
      <w:lang w:val="x-none" w:eastAsia="x-none"/>
    </w:rPr>
  </w:style>
  <w:style w:type="character" w:customStyle="1" w:styleId="PagrindiniotekstotraukaDiagrama">
    <w:name w:val="Pagrindinio teksto įtrauka Diagrama"/>
    <w:basedOn w:val="Numatytasispastraiposriftas"/>
    <w:link w:val="Pagrindiniotekstotrauka"/>
    <w:qFormat/>
    <w:rsid w:val="00512DEE"/>
    <w:rPr>
      <w:rFonts w:ascii="Times New Roman" w:eastAsia="Times New Roman" w:hAnsi="Times New Roman" w:cs="Times New Roman"/>
      <w:szCs w:val="20"/>
      <w:lang w:val="lt-LT" w:eastAsia="lt-LT"/>
    </w:rPr>
  </w:style>
  <w:style w:type="character" w:customStyle="1" w:styleId="Pagrindiniotekstotrauka2Diagrama">
    <w:name w:val="Pagrindinio teksto įtrauka 2 Diagrama"/>
    <w:basedOn w:val="Numatytasispastraiposriftas"/>
    <w:link w:val="Pagrindiniotekstotrauka2"/>
    <w:qFormat/>
    <w:rsid w:val="00512DEE"/>
    <w:rPr>
      <w:rFonts w:ascii="Times New Roman" w:eastAsia="Times New Roman" w:hAnsi="Times New Roman" w:cs="Times New Roman"/>
      <w:szCs w:val="20"/>
      <w:lang w:val="lt-LT" w:eastAsia="lt-LT"/>
    </w:rPr>
  </w:style>
  <w:style w:type="character" w:customStyle="1" w:styleId="BTEMEASMCAChar">
    <w:name w:val="BT EMEA_SMCA Char"/>
    <w:link w:val="BTEMEASMCA"/>
    <w:qFormat/>
    <w:rsid w:val="00512DEE"/>
    <w:rPr>
      <w:rFonts w:ascii="Times New Roman" w:eastAsia="Times New Roman" w:hAnsi="Times New Roman" w:cs="Times New Roman"/>
      <w:b/>
      <w:lang w:val="lt-LT"/>
    </w:rPr>
  </w:style>
  <w:style w:type="character" w:customStyle="1" w:styleId="Pagrindiniotekstotrauka3Diagrama">
    <w:name w:val="Pagrindinio teksto įtrauka 3 Diagrama"/>
    <w:basedOn w:val="Numatytasispastraiposriftas"/>
    <w:link w:val="Pagrindiniotekstotrauka3"/>
    <w:qFormat/>
    <w:rsid w:val="00512DEE"/>
    <w:rPr>
      <w:rFonts w:ascii="Times New Roman" w:eastAsia="Times New Roman" w:hAnsi="Times New Roman" w:cs="Times New Roman"/>
      <w:sz w:val="16"/>
      <w:szCs w:val="16"/>
      <w:lang w:val="lt-LT" w:eastAsia="lt-LT"/>
    </w:rPr>
  </w:style>
  <w:style w:type="character" w:styleId="Perirtashipersaitas">
    <w:name w:val="FollowedHyperlink"/>
    <w:qFormat/>
    <w:rsid w:val="00512DEE"/>
    <w:rPr>
      <w:color w:val="800080"/>
      <w:u w:val="single"/>
    </w:rPr>
  </w:style>
  <w:style w:type="character" w:customStyle="1" w:styleId="PI-1labEMEASMCAChar">
    <w:name w:val="PI-1_lab EMEA_SMCA Char"/>
    <w:qFormat/>
    <w:rsid w:val="00512DEE"/>
    <w:rPr>
      <w:rFonts w:ascii="Times New Roman" w:eastAsia="Times New Roman" w:hAnsi="Times New Roman" w:cs="Times New Roman"/>
      <w:b/>
      <w:lang w:val="lt-LT"/>
    </w:rPr>
  </w:style>
  <w:style w:type="character" w:customStyle="1" w:styleId="TTEMEASMCAChar">
    <w:name w:val="TT EMEA_SMCA Char"/>
    <w:link w:val="TTEMEASMCA"/>
    <w:qFormat/>
    <w:rsid w:val="00512DEE"/>
    <w:rPr>
      <w:rFonts w:ascii="Times New Roman" w:eastAsia="Times New Roman" w:hAnsi="Times New Roman" w:cs="Times New Roman"/>
      <w:b/>
      <w:caps/>
    </w:rPr>
  </w:style>
  <w:style w:type="character" w:customStyle="1" w:styleId="BTgEMEASMCAChar">
    <w:name w:val="BT(g) EMEA_SMCA Char"/>
    <w:link w:val="BTgEMEASMCA"/>
    <w:qFormat/>
    <w:rsid w:val="00512DEE"/>
    <w:rPr>
      <w:rFonts w:ascii="Times New Roman" w:eastAsia="Times New Roman" w:hAnsi="Times New Roman" w:cs="Times New Roman"/>
      <w:b/>
      <w:i/>
      <w:color w:val="008000"/>
      <w:lang w:val="lt-LT"/>
    </w:rPr>
  </w:style>
  <w:style w:type="character" w:customStyle="1" w:styleId="PI-3EMEASMCAChar">
    <w:name w:val="PI-3 EMEA_SMCA Char"/>
    <w:qFormat/>
    <w:rsid w:val="00512DEE"/>
    <w:rPr>
      <w:rFonts w:ascii="Times New Roman" w:eastAsia="Times New Roman" w:hAnsi="Times New Roman" w:cs="Times New Roman"/>
      <w:b/>
      <w:bCs/>
      <w:lang w:val="x-none"/>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nhideWhenUsed/>
    <w:rsid w:val="00512DEE"/>
    <w:pPr>
      <w:spacing w:after="120" w:line="240" w:lineRule="auto"/>
    </w:pPr>
    <w:rPr>
      <w:rFonts w:ascii="Times New Roman" w:eastAsia="Times New Roman" w:hAnsi="Times New Roman" w:cs="Times New Roman"/>
      <w:szCs w:val="20"/>
      <w:lang w:val="lt-LT" w:eastAsia="en-US"/>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Debesliotekstas">
    <w:name w:val="Balloon Text"/>
    <w:basedOn w:val="prastasis"/>
    <w:link w:val="DebesliotekstasDiagrama"/>
    <w:semiHidden/>
    <w:unhideWhenUsed/>
    <w:qFormat/>
    <w:rsid w:val="00512DEE"/>
    <w:pPr>
      <w:spacing w:after="0" w:line="240" w:lineRule="auto"/>
    </w:pPr>
    <w:rPr>
      <w:rFonts w:ascii="Tahoma" w:eastAsia="Times New Roman" w:hAnsi="Tahoma" w:cs="Tahoma"/>
      <w:sz w:val="16"/>
      <w:szCs w:val="16"/>
      <w:lang w:val="lt-LT" w:eastAsia="lt-LT"/>
    </w:rPr>
  </w:style>
  <w:style w:type="paragraph" w:styleId="Sraopastraipa">
    <w:name w:val="List Paragraph"/>
    <w:basedOn w:val="prastasis"/>
    <w:uiPriority w:val="34"/>
    <w:qFormat/>
    <w:rsid w:val="00512DEE"/>
    <w:pPr>
      <w:spacing w:after="0" w:line="240" w:lineRule="auto"/>
      <w:ind w:left="720"/>
      <w:contextualSpacing/>
    </w:pPr>
    <w:rPr>
      <w:rFonts w:ascii="Times New Roman" w:eastAsia="Times New Roman" w:hAnsi="Times New Roman" w:cs="Times New Roman"/>
      <w:szCs w:val="20"/>
      <w:lang w:val="lt-LT" w:eastAsia="lt-LT"/>
    </w:rPr>
  </w:style>
  <w:style w:type="paragraph" w:customStyle="1" w:styleId="Puslapinantratirporat">
    <w:name w:val="Puslapinė antraštė ir poraštė"/>
    <w:basedOn w:val="prastasis"/>
    <w:qFormat/>
  </w:style>
  <w:style w:type="paragraph" w:styleId="Porat">
    <w:name w:val="footer"/>
    <w:basedOn w:val="prastasis"/>
    <w:link w:val="PoratDiagrama"/>
    <w:rsid w:val="00512DEE"/>
    <w:pPr>
      <w:tabs>
        <w:tab w:val="center" w:pos="4153"/>
        <w:tab w:val="right" w:pos="8306"/>
      </w:tabs>
      <w:spacing w:after="0" w:line="240" w:lineRule="auto"/>
    </w:pPr>
    <w:rPr>
      <w:rFonts w:ascii="Times New Roman" w:eastAsia="Times New Roman" w:hAnsi="Times New Roman" w:cs="Times New Roman"/>
      <w:szCs w:val="20"/>
      <w:lang w:val="lt-LT" w:eastAsia="lt-LT"/>
    </w:rPr>
  </w:style>
  <w:style w:type="paragraph" w:styleId="Dokumentostruktra">
    <w:name w:val="Document Map"/>
    <w:basedOn w:val="prastasis"/>
    <w:link w:val="DokumentostruktraDiagrama"/>
    <w:semiHidden/>
    <w:qFormat/>
    <w:rsid w:val="00512DEE"/>
    <w:pPr>
      <w:shd w:val="clear" w:color="auto" w:fill="000080"/>
      <w:spacing w:after="0" w:line="240" w:lineRule="auto"/>
    </w:pPr>
    <w:rPr>
      <w:rFonts w:ascii="Tahoma" w:eastAsia="Times New Roman" w:hAnsi="Tahoma" w:cs="Times New Roman"/>
      <w:szCs w:val="20"/>
      <w:lang w:val="lt-LT" w:eastAsia="lt-LT"/>
    </w:rPr>
  </w:style>
  <w:style w:type="paragraph" w:styleId="Pavadinimas">
    <w:name w:val="Title"/>
    <w:basedOn w:val="prastasis"/>
    <w:autoRedefine/>
    <w:qFormat/>
    <w:rsid w:val="00512DEE"/>
    <w:pPr>
      <w:spacing w:after="0" w:line="240" w:lineRule="auto"/>
      <w:jc w:val="center"/>
      <w:outlineLvl w:val="0"/>
    </w:pPr>
    <w:rPr>
      <w:rFonts w:ascii="Times New Roman" w:eastAsia="Times New Roman" w:hAnsi="Times New Roman" w:cs="Times New Roman"/>
      <w:b/>
      <w:kern w:val="2"/>
      <w:szCs w:val="20"/>
      <w:lang w:val="lt-LT" w:eastAsia="lt-LT"/>
    </w:rPr>
  </w:style>
  <w:style w:type="paragraph" w:styleId="Paantrat">
    <w:name w:val="Subtitle"/>
    <w:basedOn w:val="prastasis"/>
    <w:link w:val="PaantratDiagrama"/>
    <w:qFormat/>
    <w:rsid w:val="00512DEE"/>
    <w:pPr>
      <w:spacing w:after="0" w:line="240" w:lineRule="auto"/>
      <w:jc w:val="center"/>
    </w:pPr>
    <w:rPr>
      <w:rFonts w:ascii="TimesNewRoman,Bold" w:eastAsia="Times New Roman" w:hAnsi="TimesNewRoman,Bold" w:cs="Times New Roman"/>
      <w:b/>
      <w:color w:val="000000"/>
      <w:szCs w:val="20"/>
      <w:lang w:eastAsia="lt-LT"/>
    </w:rPr>
  </w:style>
  <w:style w:type="paragraph" w:styleId="Antrats">
    <w:name w:val="header"/>
    <w:basedOn w:val="prastasis"/>
    <w:link w:val="AntratsDiagrama"/>
    <w:rsid w:val="00512DEE"/>
    <w:pPr>
      <w:widowControl w:val="0"/>
      <w:tabs>
        <w:tab w:val="center" w:pos="4153"/>
        <w:tab w:val="right" w:pos="8306"/>
      </w:tabs>
      <w:spacing w:before="20" w:after="0" w:line="240" w:lineRule="auto"/>
      <w:ind w:left="280" w:hanging="280"/>
    </w:pPr>
    <w:rPr>
      <w:rFonts w:ascii="Times New Roman" w:eastAsia="Times New Roman" w:hAnsi="Times New Roman" w:cs="Times New Roman"/>
      <w:szCs w:val="20"/>
      <w:lang w:val="lt-LT" w:eastAsia="en-US"/>
    </w:rPr>
  </w:style>
  <w:style w:type="paragraph" w:styleId="Pagrindinistekstas2">
    <w:name w:val="Body Text 2"/>
    <w:basedOn w:val="prastasis"/>
    <w:link w:val="Pagrindinistekstas2Diagrama"/>
    <w:qFormat/>
    <w:rsid w:val="00512DEE"/>
    <w:pPr>
      <w:spacing w:after="120" w:line="480" w:lineRule="auto"/>
    </w:pPr>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qFormat/>
    <w:rsid w:val="00512DEE"/>
    <w:pPr>
      <w:spacing w:after="120" w:line="240" w:lineRule="auto"/>
    </w:pPr>
    <w:rPr>
      <w:rFonts w:ascii="Times New Roman" w:eastAsia="Times New Roman" w:hAnsi="Times New Roman" w:cs="Times New Roman"/>
      <w:sz w:val="16"/>
      <w:szCs w:val="16"/>
      <w:lang w:val="lt-LT" w:eastAsia="lt-LT"/>
    </w:rPr>
  </w:style>
  <w:style w:type="paragraph" w:styleId="Tekstoblokas">
    <w:name w:val="Block Text"/>
    <w:basedOn w:val="prastasis"/>
    <w:qFormat/>
    <w:rsid w:val="00512DEE"/>
    <w:pPr>
      <w:spacing w:after="0" w:line="240" w:lineRule="auto"/>
      <w:ind w:left="567" w:right="-2" w:hanging="567"/>
    </w:pPr>
    <w:rPr>
      <w:rFonts w:ascii="Times New Roman" w:eastAsia="Times New Roman" w:hAnsi="Times New Roman" w:cs="Times New Roman"/>
      <w:b/>
      <w:caps/>
      <w:szCs w:val="24"/>
      <w:lang w:val="lt-LT" w:eastAsia="en-US"/>
    </w:rPr>
  </w:style>
  <w:style w:type="paragraph" w:styleId="Komentarotekstas">
    <w:name w:val="annotation text"/>
    <w:basedOn w:val="prastasis"/>
    <w:link w:val="KomentarotekstasDiagrama"/>
    <w:qFormat/>
    <w:rsid w:val="00512DEE"/>
    <w:pPr>
      <w:spacing w:after="0" w:line="240" w:lineRule="auto"/>
    </w:pPr>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qFormat/>
    <w:rsid w:val="00512DEE"/>
    <w:rPr>
      <w:b/>
      <w:bCs/>
      <w:lang w:val="x-none" w:eastAsia="x-none"/>
    </w:rPr>
  </w:style>
  <w:style w:type="paragraph" w:styleId="Pagrindiniotekstotrauka">
    <w:name w:val="Body Text Indent"/>
    <w:basedOn w:val="prastasis"/>
    <w:link w:val="PagrindiniotekstotraukaDiagrama"/>
    <w:rsid w:val="00512DEE"/>
    <w:pPr>
      <w:spacing w:after="120" w:line="240" w:lineRule="auto"/>
      <w:ind w:left="283"/>
    </w:pPr>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qFormat/>
    <w:rsid w:val="00512DEE"/>
    <w:pPr>
      <w:spacing w:after="120" w:line="480" w:lineRule="auto"/>
      <w:ind w:left="283"/>
    </w:pPr>
    <w:rPr>
      <w:rFonts w:ascii="Times New Roman" w:eastAsia="Times New Roman" w:hAnsi="Times New Roman" w:cs="Times New Roman"/>
      <w:szCs w:val="20"/>
      <w:lang w:val="lt-LT" w:eastAsia="lt-LT"/>
    </w:rPr>
  </w:style>
  <w:style w:type="paragraph" w:customStyle="1" w:styleId="BlockText1">
    <w:name w:val="Block Text1"/>
    <w:basedOn w:val="prastasis"/>
    <w:qFormat/>
    <w:rsid w:val="00512D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spacing w:after="0" w:line="240" w:lineRule="auto"/>
      <w:ind w:left="708" w:right="556"/>
      <w:jc w:val="both"/>
    </w:pPr>
    <w:rPr>
      <w:rFonts w:ascii="Arial" w:eastAsia="Times New Roman" w:hAnsi="Arial" w:cs="Times New Roman"/>
      <w:szCs w:val="20"/>
      <w:lang w:eastAsia="en-US"/>
    </w:rPr>
  </w:style>
  <w:style w:type="paragraph" w:customStyle="1" w:styleId="listdashnospace">
    <w:name w:val="list:dashnospace"/>
    <w:basedOn w:val="prastasis"/>
    <w:qFormat/>
    <w:rsid w:val="00512DEE"/>
    <w:pPr>
      <w:spacing w:after="0" w:line="240" w:lineRule="auto"/>
    </w:pPr>
    <w:rPr>
      <w:rFonts w:ascii="Times New Roman" w:eastAsia="Times New Roman" w:hAnsi="Times New Roman" w:cs="Times New Roman"/>
      <w:sz w:val="24"/>
      <w:szCs w:val="20"/>
      <w:lang w:val="en-GB" w:eastAsia="en-US"/>
    </w:rPr>
  </w:style>
  <w:style w:type="paragraph" w:customStyle="1" w:styleId="BTEMEASMCA">
    <w:name w:val="BT EMEA_SMCA"/>
    <w:basedOn w:val="prastasis"/>
    <w:link w:val="BTEMEASMCAChar"/>
    <w:autoRedefine/>
    <w:qFormat/>
    <w:rsid w:val="00512DEE"/>
    <w:pPr>
      <w:spacing w:after="0" w:line="240" w:lineRule="auto"/>
    </w:pPr>
    <w:rPr>
      <w:rFonts w:ascii="Times New Roman" w:eastAsia="Times New Roman" w:hAnsi="Times New Roman" w:cs="Times New Roman"/>
      <w:b/>
      <w:lang w:val="lt-LT" w:eastAsia="en-US"/>
    </w:rPr>
  </w:style>
  <w:style w:type="paragraph" w:styleId="Pagrindiniotekstotrauka3">
    <w:name w:val="Body Text Indent 3"/>
    <w:basedOn w:val="prastasis"/>
    <w:link w:val="Pagrindiniotekstotrauka3Diagrama"/>
    <w:qFormat/>
    <w:rsid w:val="00512DEE"/>
    <w:pPr>
      <w:spacing w:after="120" w:line="240" w:lineRule="auto"/>
      <w:ind w:left="283"/>
    </w:pPr>
    <w:rPr>
      <w:rFonts w:ascii="Times New Roman" w:eastAsia="Times New Roman" w:hAnsi="Times New Roman" w:cs="Times New Roman"/>
      <w:sz w:val="16"/>
      <w:szCs w:val="16"/>
      <w:lang w:val="lt-LT" w:eastAsia="lt-LT"/>
    </w:rPr>
  </w:style>
  <w:style w:type="paragraph" w:customStyle="1" w:styleId="EMEAEnBodyText">
    <w:name w:val="EMEA En Body Text"/>
    <w:basedOn w:val="prastasis"/>
    <w:qFormat/>
    <w:rsid w:val="00512DEE"/>
    <w:pPr>
      <w:spacing w:before="120" w:after="120" w:line="240" w:lineRule="auto"/>
      <w:jc w:val="both"/>
    </w:pPr>
    <w:rPr>
      <w:rFonts w:ascii="Times New Roman" w:eastAsia="Times New Roman" w:hAnsi="Times New Roman" w:cs="Times New Roman"/>
      <w:szCs w:val="20"/>
      <w:lang w:eastAsia="en-US"/>
    </w:rPr>
  </w:style>
  <w:style w:type="paragraph" w:customStyle="1" w:styleId="AHeader1">
    <w:name w:val="AHeader 1"/>
    <w:basedOn w:val="prastasis"/>
    <w:qFormat/>
    <w:rsid w:val="00512DEE"/>
    <w:pPr>
      <w:spacing w:after="120" w:line="240" w:lineRule="auto"/>
    </w:pPr>
    <w:rPr>
      <w:rFonts w:ascii="Arial" w:eastAsia="Times New Roman" w:hAnsi="Arial" w:cs="Arial"/>
      <w:b/>
      <w:bCs/>
      <w:sz w:val="24"/>
      <w:szCs w:val="20"/>
      <w:lang w:val="lt-LT" w:eastAsia="en-US"/>
    </w:rPr>
  </w:style>
  <w:style w:type="paragraph" w:customStyle="1" w:styleId="AHeader2">
    <w:name w:val="AHeader 2"/>
    <w:basedOn w:val="AHeader1"/>
    <w:qFormat/>
    <w:rsid w:val="00512DEE"/>
    <w:pPr>
      <w:tabs>
        <w:tab w:val="left" w:pos="360"/>
      </w:tabs>
    </w:pPr>
    <w:rPr>
      <w:sz w:val="22"/>
    </w:rPr>
  </w:style>
  <w:style w:type="paragraph" w:customStyle="1" w:styleId="AHeader3">
    <w:name w:val="AHeader 3"/>
    <w:basedOn w:val="AHeader2"/>
    <w:qFormat/>
    <w:rsid w:val="00512DEE"/>
    <w:pPr>
      <w:tabs>
        <w:tab w:val="left" w:pos="1440"/>
      </w:tabs>
    </w:pPr>
  </w:style>
  <w:style w:type="paragraph" w:customStyle="1" w:styleId="AHeader2abc">
    <w:name w:val="AHeader 2 abc"/>
    <w:basedOn w:val="AHeader3"/>
    <w:qFormat/>
    <w:rsid w:val="00512DEE"/>
    <w:pPr>
      <w:ind w:left="1276" w:hanging="567"/>
      <w:jc w:val="both"/>
    </w:pPr>
    <w:rPr>
      <w:b w:val="0"/>
      <w:bCs w:val="0"/>
    </w:rPr>
  </w:style>
  <w:style w:type="paragraph" w:customStyle="1" w:styleId="AHeader3abc">
    <w:name w:val="AHeader 3 abc"/>
    <w:basedOn w:val="AHeader2abc"/>
    <w:qFormat/>
    <w:rsid w:val="00512DEE"/>
    <w:pPr>
      <w:ind w:left="1701"/>
    </w:pPr>
  </w:style>
  <w:style w:type="paragraph" w:customStyle="1" w:styleId="PI-1EMEASMCA">
    <w:name w:val="PI-1 EMEA_SMCA"/>
    <w:basedOn w:val="Antrat2"/>
    <w:autoRedefine/>
    <w:qFormat/>
    <w:rsid w:val="00512DEE"/>
    <w:pPr>
      <w:tabs>
        <w:tab w:val="left" w:pos="567"/>
      </w:tabs>
    </w:pPr>
    <w:rPr>
      <w:szCs w:val="22"/>
      <w:lang w:eastAsia="en-US"/>
    </w:rPr>
  </w:style>
  <w:style w:type="paragraph" w:customStyle="1" w:styleId="PI-1labEMEASMCA">
    <w:name w:val="PI-1_lab EMEA_SMCA"/>
    <w:basedOn w:val="prastasis"/>
    <w:autoRedefine/>
    <w:qFormat/>
    <w:rsid w:val="00512DEE"/>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eastAsia="Times New Roman" w:hAnsi="Times New Roman" w:cs="Times New Roman"/>
      <w:b/>
      <w:lang w:val="lt-LT" w:eastAsia="en-US"/>
    </w:rPr>
  </w:style>
  <w:style w:type="paragraph" w:customStyle="1" w:styleId="PI-2EMEASMCA">
    <w:name w:val="PI-2 EMEA_SMCA"/>
    <w:basedOn w:val="Antrat3"/>
    <w:autoRedefine/>
    <w:qFormat/>
    <w:rsid w:val="00512DEE"/>
    <w:pPr>
      <w:keepLines/>
      <w:tabs>
        <w:tab w:val="left" w:pos="567"/>
      </w:tabs>
      <w:ind w:left="567" w:hanging="567"/>
    </w:pPr>
    <w:rPr>
      <w:b/>
      <w:kern w:val="2"/>
      <w:u w:val="none"/>
      <w:lang w:eastAsia="en-US"/>
    </w:rPr>
  </w:style>
  <w:style w:type="paragraph" w:customStyle="1" w:styleId="TTEMEASMCA">
    <w:name w:val="TT EMEA_SMCA"/>
    <w:basedOn w:val="Antrat1"/>
    <w:link w:val="TTEMEASMCAChar"/>
    <w:autoRedefine/>
    <w:qFormat/>
    <w:rsid w:val="00512DEE"/>
    <w:pPr>
      <w:keepNext w:val="0"/>
      <w:tabs>
        <w:tab w:val="left" w:pos="567"/>
      </w:tabs>
      <w:ind w:left="567" w:hanging="567"/>
      <w:jc w:val="center"/>
    </w:pPr>
    <w:rPr>
      <w:caps/>
      <w:szCs w:val="22"/>
      <w:lang w:val="en-US" w:eastAsia="en-US"/>
    </w:rPr>
  </w:style>
  <w:style w:type="paragraph" w:customStyle="1" w:styleId="BTAnIIEMEASMCA">
    <w:name w:val="BT(AnII) EMEA_SMCA"/>
    <w:basedOn w:val="Debesliotekstas"/>
    <w:autoRedefine/>
    <w:qFormat/>
    <w:rsid w:val="00512DEE"/>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qFormat/>
    <w:rsid w:val="00512DEE"/>
    <w:pPr>
      <w:tabs>
        <w:tab w:val="left" w:pos="360"/>
      </w:tabs>
    </w:pPr>
  </w:style>
  <w:style w:type="paragraph" w:customStyle="1" w:styleId="BTbEMEASMCA">
    <w:name w:val="BT(b) EMEA_SMCA"/>
    <w:basedOn w:val="BTEMEASMCA"/>
    <w:autoRedefine/>
    <w:qFormat/>
    <w:rsid w:val="00512DEE"/>
    <w:rPr>
      <w:b w:val="0"/>
    </w:rPr>
  </w:style>
  <w:style w:type="paragraph" w:customStyle="1" w:styleId="BTbeEMEASMCA">
    <w:name w:val="BT(be) EMEA_SMCA"/>
    <w:basedOn w:val="BTEMEASMCA"/>
    <w:autoRedefine/>
    <w:qFormat/>
    <w:rsid w:val="00512DEE"/>
    <w:pPr>
      <w:jc w:val="center"/>
    </w:pPr>
    <w:rPr>
      <w:b w:val="0"/>
    </w:rPr>
  </w:style>
  <w:style w:type="paragraph" w:customStyle="1" w:styleId="BTeEMEASMCA">
    <w:name w:val="BT(e) EMEA_SMCA"/>
    <w:basedOn w:val="BTEMEASMCA"/>
    <w:autoRedefine/>
    <w:qFormat/>
    <w:rsid w:val="00512DEE"/>
    <w:pPr>
      <w:jc w:val="center"/>
    </w:pPr>
  </w:style>
  <w:style w:type="paragraph" w:customStyle="1" w:styleId="BTgEMEASMCA">
    <w:name w:val="BT(g) EMEA_SMCA"/>
    <w:basedOn w:val="BTEMEASMCA"/>
    <w:link w:val="BTgEMEASMCAChar"/>
    <w:autoRedefine/>
    <w:qFormat/>
    <w:rsid w:val="00512DEE"/>
    <w:rPr>
      <w:i/>
      <w:color w:val="008000"/>
    </w:rPr>
  </w:style>
  <w:style w:type="paragraph" w:customStyle="1" w:styleId="BTuEMEASMCA">
    <w:name w:val="BT(u) EMEA_SMCA"/>
    <w:basedOn w:val="BTEMEASMCA"/>
    <w:autoRedefine/>
    <w:qFormat/>
    <w:rsid w:val="00512DEE"/>
    <w:rPr>
      <w:u w:val="single"/>
    </w:rPr>
  </w:style>
  <w:style w:type="paragraph" w:customStyle="1" w:styleId="PI-3EMEASMCA">
    <w:name w:val="PI-3 EMEA_SMCA"/>
    <w:basedOn w:val="prastasis"/>
    <w:autoRedefine/>
    <w:qFormat/>
    <w:rsid w:val="00512DEE"/>
    <w:pPr>
      <w:spacing w:after="0" w:line="220" w:lineRule="exact"/>
    </w:pPr>
    <w:rPr>
      <w:rFonts w:ascii="Times New Roman" w:eastAsia="Times New Roman" w:hAnsi="Times New Roman" w:cs="Times New Roman"/>
      <w:b/>
      <w:bCs/>
      <w:lang w:val="x-none" w:eastAsia="en-US"/>
    </w:rPr>
  </w:style>
  <w:style w:type="paragraph" w:customStyle="1" w:styleId="Default">
    <w:name w:val="Default"/>
    <w:qFormat/>
    <w:rsid w:val="00512DEE"/>
    <w:rPr>
      <w:rFonts w:ascii="Times New Roman" w:eastAsia="Times New Roman" w:hAnsi="Times New Roman" w:cs="Times New Roman"/>
      <w:color w:val="000000"/>
      <w:sz w:val="24"/>
      <w:szCs w:val="24"/>
    </w:rPr>
  </w:style>
  <w:style w:type="paragraph" w:styleId="Pataisymai">
    <w:name w:val="Revision"/>
    <w:uiPriority w:val="99"/>
    <w:semiHidden/>
    <w:qFormat/>
    <w:rsid w:val="004A1BF0"/>
    <w:rPr>
      <w:rFonts w:ascii="Calibri" w:eastAsiaTheme="minorEastAsia" w:hAnsi="Calibri"/>
      <w:sz w:val="22"/>
      <w:lang w:eastAsia="zh-TW"/>
    </w:rPr>
  </w:style>
  <w:style w:type="numbering" w:customStyle="1" w:styleId="NoList1">
    <w:name w:val="No List1"/>
    <w:uiPriority w:val="99"/>
    <w:semiHidden/>
    <w:unhideWhenUsed/>
    <w:qFormat/>
    <w:rsid w:val="00512DEE"/>
  </w:style>
  <w:style w:type="table" w:styleId="Lentelstinklelis">
    <w:name w:val="Table Grid"/>
    <w:basedOn w:val="prastojilentel"/>
    <w:rsid w:val="00512DEE"/>
    <w:rPr>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uiPriority w:val="59"/>
    <w:rsid w:val="003F7F3B"/>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nhideWhenUsed/>
    <w:rsid w:val="009C27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4053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info.lithuania@sando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ABC66-112B-4DC5-AC22-E5BCCFA83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36145</Words>
  <Characters>20603</Characters>
  <Application>Microsoft Office Word</Application>
  <DocSecurity>0</DocSecurity>
  <Lines>171</Lines>
  <Paragraphs>113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56635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Malaskeviciute, Asta (Ext)</dc:creator>
  <dc:description/>
  <cp:lastModifiedBy>Albina Burkauskaitė</cp:lastModifiedBy>
  <cp:revision>3</cp:revision>
  <dcterms:created xsi:type="dcterms:W3CDTF">2024-03-05T08:28:00Z</dcterms:created>
  <dcterms:modified xsi:type="dcterms:W3CDTF">2024-03-05T08:29:00Z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Novartis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SIP_Label_4929bff8-5b33-42aa-95d2-28f72e792cb0_Enabled">
    <vt:lpwstr>true</vt:lpwstr>
  </property>
  <property fmtid="{D5CDD505-2E9C-101B-9397-08002B2CF9AE}" pid="10" name="MSIP_Label_4929bff8-5b33-42aa-95d2-28f72e792cb0_SetDate">
    <vt:lpwstr>2021-01-04T11:14:54Z</vt:lpwstr>
  </property>
  <property fmtid="{D5CDD505-2E9C-101B-9397-08002B2CF9AE}" pid="11" name="MSIP_Label_4929bff8-5b33-42aa-95d2-28f72e792cb0_Method">
    <vt:lpwstr>Standard</vt:lpwstr>
  </property>
  <property fmtid="{D5CDD505-2E9C-101B-9397-08002B2CF9AE}" pid="12" name="MSIP_Label_4929bff8-5b33-42aa-95d2-28f72e792cb0_Name">
    <vt:lpwstr>Internal</vt:lpwstr>
  </property>
  <property fmtid="{D5CDD505-2E9C-101B-9397-08002B2CF9AE}" pid="13" name="MSIP_Label_4929bff8-5b33-42aa-95d2-28f72e792cb0_SiteId">
    <vt:lpwstr>f35a6974-607f-47d4-82d7-ff31d7dc53a5</vt:lpwstr>
  </property>
  <property fmtid="{D5CDD505-2E9C-101B-9397-08002B2CF9AE}" pid="14" name="MSIP_Label_4929bff8-5b33-42aa-95d2-28f72e792cb0_ActionId">
    <vt:lpwstr>436e756b-f6c4-4c79-b31c-8a3557fcdc3a</vt:lpwstr>
  </property>
  <property fmtid="{D5CDD505-2E9C-101B-9397-08002B2CF9AE}" pid="15" name="MSIP_Label_4929bff8-5b33-42aa-95d2-28f72e792cb0_ContentBits">
    <vt:lpwstr>0</vt:lpwstr>
  </property>
</Properties>
</file>