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497CEA" w14:textId="77777777" w:rsidR="00073A62" w:rsidRPr="00145B9F" w:rsidRDefault="00073A62" w:rsidP="00073A62">
      <w:pPr>
        <w:spacing w:after="0" w:line="240" w:lineRule="auto"/>
        <w:rPr>
          <w:rFonts w:ascii="Times New Roman" w:eastAsia="Times New Roman" w:hAnsi="Times New Roman"/>
        </w:rPr>
      </w:pPr>
    </w:p>
    <w:p w14:paraId="6649FD4A" w14:textId="77777777" w:rsidR="00073A62" w:rsidRPr="00145B9F" w:rsidRDefault="00073A62" w:rsidP="00073A62">
      <w:pPr>
        <w:spacing w:after="0" w:line="240" w:lineRule="auto"/>
        <w:rPr>
          <w:rFonts w:ascii="Times New Roman" w:eastAsia="Times New Roman" w:hAnsi="Times New Roman"/>
        </w:rPr>
      </w:pPr>
    </w:p>
    <w:p w14:paraId="3F86E962" w14:textId="77777777" w:rsidR="00073A62" w:rsidRPr="00145B9F" w:rsidRDefault="00073A62" w:rsidP="00073A62">
      <w:pPr>
        <w:spacing w:after="0" w:line="240" w:lineRule="auto"/>
        <w:rPr>
          <w:rFonts w:ascii="Times New Roman" w:eastAsia="Times New Roman" w:hAnsi="Times New Roman"/>
        </w:rPr>
      </w:pPr>
    </w:p>
    <w:p w14:paraId="35B424DA" w14:textId="77777777" w:rsidR="00073A62" w:rsidRPr="00145B9F" w:rsidRDefault="00073A62" w:rsidP="00073A62">
      <w:pPr>
        <w:spacing w:after="0" w:line="240" w:lineRule="auto"/>
        <w:rPr>
          <w:rFonts w:ascii="Times New Roman" w:eastAsia="Times New Roman" w:hAnsi="Times New Roman"/>
        </w:rPr>
      </w:pPr>
    </w:p>
    <w:p w14:paraId="5AF68746" w14:textId="77777777" w:rsidR="00073A62" w:rsidRPr="00145B9F" w:rsidRDefault="00073A62" w:rsidP="00073A62">
      <w:pPr>
        <w:spacing w:after="0" w:line="240" w:lineRule="auto"/>
        <w:rPr>
          <w:rFonts w:ascii="Times New Roman" w:eastAsia="Times New Roman" w:hAnsi="Times New Roman"/>
        </w:rPr>
      </w:pPr>
    </w:p>
    <w:p w14:paraId="3EB07E98" w14:textId="77777777" w:rsidR="00073A62" w:rsidRPr="00145B9F" w:rsidRDefault="00073A62" w:rsidP="00073A62">
      <w:pPr>
        <w:spacing w:after="0" w:line="240" w:lineRule="auto"/>
        <w:rPr>
          <w:rFonts w:ascii="Times New Roman" w:eastAsia="Times New Roman" w:hAnsi="Times New Roman"/>
        </w:rPr>
      </w:pPr>
    </w:p>
    <w:p w14:paraId="13F551DB" w14:textId="77777777" w:rsidR="00073A62" w:rsidRPr="00145B9F" w:rsidRDefault="00073A62" w:rsidP="00073A62">
      <w:pPr>
        <w:spacing w:after="0" w:line="240" w:lineRule="auto"/>
        <w:rPr>
          <w:rFonts w:ascii="Times New Roman" w:eastAsia="Times New Roman" w:hAnsi="Times New Roman"/>
        </w:rPr>
      </w:pPr>
    </w:p>
    <w:p w14:paraId="455200B8" w14:textId="77777777" w:rsidR="00073A62" w:rsidRPr="00145B9F" w:rsidRDefault="00073A62" w:rsidP="00073A62">
      <w:pPr>
        <w:spacing w:after="0" w:line="240" w:lineRule="auto"/>
        <w:rPr>
          <w:rFonts w:ascii="Times New Roman" w:eastAsia="Times New Roman" w:hAnsi="Times New Roman"/>
        </w:rPr>
      </w:pPr>
    </w:p>
    <w:p w14:paraId="75F27B97" w14:textId="77777777" w:rsidR="00073A62" w:rsidRPr="00145B9F" w:rsidRDefault="00073A62" w:rsidP="00073A62">
      <w:pPr>
        <w:spacing w:after="0" w:line="240" w:lineRule="auto"/>
        <w:rPr>
          <w:rFonts w:ascii="Times New Roman" w:eastAsia="Times New Roman" w:hAnsi="Times New Roman"/>
        </w:rPr>
      </w:pPr>
    </w:p>
    <w:p w14:paraId="727C4D82" w14:textId="77777777" w:rsidR="00073A62" w:rsidRPr="00145B9F" w:rsidRDefault="00073A62" w:rsidP="00073A62">
      <w:pPr>
        <w:spacing w:after="0" w:line="240" w:lineRule="auto"/>
        <w:rPr>
          <w:rFonts w:ascii="Times New Roman" w:eastAsia="Times New Roman" w:hAnsi="Times New Roman"/>
        </w:rPr>
      </w:pPr>
    </w:p>
    <w:p w14:paraId="25B66598" w14:textId="77777777" w:rsidR="00073A62" w:rsidRPr="00145B9F" w:rsidRDefault="00073A62" w:rsidP="00073A62">
      <w:pPr>
        <w:spacing w:after="0" w:line="240" w:lineRule="auto"/>
        <w:rPr>
          <w:rFonts w:ascii="Times New Roman" w:eastAsia="Times New Roman" w:hAnsi="Times New Roman"/>
        </w:rPr>
      </w:pPr>
    </w:p>
    <w:p w14:paraId="61644B50" w14:textId="77777777" w:rsidR="00073A62" w:rsidRPr="00145B9F" w:rsidRDefault="00073A62" w:rsidP="00073A62">
      <w:pPr>
        <w:spacing w:after="0" w:line="240" w:lineRule="auto"/>
        <w:rPr>
          <w:rFonts w:ascii="Times New Roman" w:eastAsia="Times New Roman" w:hAnsi="Times New Roman"/>
        </w:rPr>
      </w:pPr>
    </w:p>
    <w:p w14:paraId="5FAA26C2" w14:textId="77777777" w:rsidR="00073A62" w:rsidRPr="00145B9F" w:rsidRDefault="00073A62" w:rsidP="00073A62">
      <w:pPr>
        <w:spacing w:after="0" w:line="240" w:lineRule="auto"/>
        <w:rPr>
          <w:rFonts w:ascii="Times New Roman" w:eastAsia="Times New Roman" w:hAnsi="Times New Roman"/>
        </w:rPr>
      </w:pPr>
    </w:p>
    <w:p w14:paraId="1D9DD37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AC75BA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D139EB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4BD6B5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1CAADD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77ABE8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AED3E0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A72823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5FA5DB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0EAC26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9309960"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bookmarkStart w:id="0" w:name="_Toc129243096"/>
      <w:bookmarkStart w:id="1" w:name="_Toc129243221"/>
      <w:r w:rsidRPr="00145B9F">
        <w:rPr>
          <w:rFonts w:ascii="Times New Roman" w:eastAsia="Times New Roman" w:hAnsi="Times New Roman"/>
          <w:b/>
          <w:caps/>
        </w:rPr>
        <w:t>I PRIEDAS</w:t>
      </w:r>
      <w:bookmarkEnd w:id="0"/>
      <w:bookmarkEnd w:id="1"/>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VAULT_ND_c025fc4d-05f8-4b0c-85f2-fa7d8d2df4ab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4878B4F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9C25CD0"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bookmarkStart w:id="2" w:name="_Toc129243097"/>
      <w:bookmarkStart w:id="3" w:name="_Toc129243222"/>
      <w:r w:rsidRPr="00145B9F">
        <w:rPr>
          <w:rFonts w:ascii="Times New Roman" w:eastAsia="Times New Roman" w:hAnsi="Times New Roman"/>
          <w:b/>
          <w:caps/>
        </w:rPr>
        <w:t>PREPARATO CHARAKTERISTIKŲ SANTRAUKA</w:t>
      </w:r>
      <w:bookmarkEnd w:id="2"/>
      <w:bookmarkEnd w:id="3"/>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VAULT_ND_656c31b6-38d3-42b3-8930-ee657f681c29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106F7A8C"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bCs/>
          <w:iCs/>
        </w:rPr>
      </w:pPr>
      <w:r w:rsidRPr="00145B9F">
        <w:rPr>
          <w:rFonts w:ascii="Times New Roman" w:eastAsia="Times New Roman" w:hAnsi="Times New Roman"/>
          <w:b/>
          <w:bCs/>
          <w:iCs/>
        </w:rPr>
        <w:br w:type="page"/>
      </w:r>
      <w:bookmarkStart w:id="4" w:name="_Toc129243098"/>
      <w:bookmarkStart w:id="5" w:name="_Toc129243223"/>
    </w:p>
    <w:p w14:paraId="1FBCFE50" w14:textId="77777777" w:rsidR="00073A62" w:rsidRPr="00145B9F" w:rsidRDefault="00073A62" w:rsidP="00073A62">
      <w:pPr>
        <w:keepNext/>
        <w:tabs>
          <w:tab w:val="left" w:pos="0"/>
        </w:tabs>
        <w:spacing w:after="0" w:line="240" w:lineRule="auto"/>
        <w:outlineLvl w:val="1"/>
        <w:rPr>
          <w:rFonts w:ascii="Times New Roman" w:eastAsia="Times New Roman" w:hAnsi="Times New Roman"/>
          <w:bCs/>
          <w:iCs/>
        </w:rPr>
      </w:pPr>
      <w:r w:rsidRPr="00145B9F">
        <w:rPr>
          <w:rFonts w:ascii="Times New Roman" w:eastAsia="Times New Roman" w:hAnsi="Times New Roman"/>
          <w:bCs/>
          <w:i/>
          <w:iCs/>
        </w:rPr>
        <w:lastRenderedPageBreak/>
        <w:t>▼</w:t>
      </w:r>
      <w:r w:rsidRPr="00145B9F">
        <w:rPr>
          <w:rFonts w:ascii="Times New Roman" w:eastAsia="Times New Roman" w:hAnsi="Times New Roman"/>
          <w:bCs/>
          <w:iCs/>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r w:rsidRPr="00145B9F">
        <w:rPr>
          <w:rFonts w:ascii="Times New Roman" w:eastAsia="Times New Roman" w:hAnsi="Times New Roman"/>
          <w:bCs/>
          <w:iCs/>
        </w:rPr>
        <w:fldChar w:fldCharType="begin"/>
      </w:r>
      <w:r w:rsidRPr="00145B9F">
        <w:rPr>
          <w:rFonts w:ascii="Times New Roman" w:eastAsia="Times New Roman" w:hAnsi="Times New Roman"/>
          <w:bCs/>
          <w:iCs/>
        </w:rPr>
        <w:instrText xml:space="preserve"> DOCVARIABLE vault_nd_29fc7ade-5540-4ce4-ad3a-3cdcdc6de448 \* MERGEFORMAT </w:instrText>
      </w:r>
      <w:r w:rsidRPr="00145B9F">
        <w:rPr>
          <w:rFonts w:ascii="Times New Roman" w:eastAsia="Times New Roman" w:hAnsi="Times New Roman"/>
          <w:bCs/>
          <w:iCs/>
        </w:rPr>
        <w:fldChar w:fldCharType="separate"/>
      </w:r>
      <w:r w:rsidRPr="00145B9F">
        <w:rPr>
          <w:rFonts w:ascii="Times New Roman" w:eastAsia="Times New Roman" w:hAnsi="Times New Roman"/>
          <w:bCs/>
          <w:iCs/>
        </w:rPr>
        <w:t xml:space="preserve"> </w:t>
      </w:r>
      <w:r w:rsidRPr="00145B9F">
        <w:rPr>
          <w:rFonts w:ascii="Times New Roman" w:eastAsia="Times New Roman" w:hAnsi="Times New Roman"/>
          <w:bCs/>
          <w:iCs/>
        </w:rPr>
        <w:fldChar w:fldCharType="end"/>
      </w:r>
    </w:p>
    <w:p w14:paraId="30751868" w14:textId="77777777" w:rsidR="00073A62" w:rsidRPr="00145B9F" w:rsidRDefault="00073A62" w:rsidP="00073A62">
      <w:pPr>
        <w:keepNext/>
        <w:tabs>
          <w:tab w:val="left" w:pos="0"/>
        </w:tabs>
        <w:spacing w:after="0" w:line="240" w:lineRule="auto"/>
        <w:outlineLvl w:val="1"/>
        <w:rPr>
          <w:rFonts w:ascii="Times New Roman" w:eastAsia="Times New Roman" w:hAnsi="Times New Roman"/>
          <w:bCs/>
          <w:iCs/>
        </w:rPr>
      </w:pPr>
    </w:p>
    <w:p w14:paraId="1736235A" w14:textId="77777777" w:rsidR="00073A62" w:rsidRPr="00145B9F" w:rsidRDefault="00073A62" w:rsidP="00073A62">
      <w:pPr>
        <w:keepNext/>
        <w:tabs>
          <w:tab w:val="left" w:pos="0"/>
        </w:tabs>
        <w:spacing w:after="0" w:line="240" w:lineRule="auto"/>
        <w:outlineLvl w:val="1"/>
        <w:rPr>
          <w:rFonts w:ascii="Times New Roman" w:eastAsia="Times New Roman" w:hAnsi="Times New Roman"/>
          <w:bCs/>
          <w:iCs/>
        </w:rPr>
      </w:pPr>
    </w:p>
    <w:p w14:paraId="12F6F7CF"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r w:rsidRPr="00145B9F">
        <w:rPr>
          <w:rFonts w:ascii="Times New Roman" w:eastAsia="Times New Roman" w:hAnsi="Times New Roman"/>
          <w:b/>
        </w:rPr>
        <w:t>1.</w:t>
      </w:r>
      <w:r w:rsidRPr="00145B9F">
        <w:rPr>
          <w:rFonts w:ascii="Times New Roman" w:eastAsia="Times New Roman" w:hAnsi="Times New Roman"/>
          <w:b/>
        </w:rPr>
        <w:tab/>
        <w:t>VAISTINIO PREPARATO PAVADINIMAS</w:t>
      </w:r>
      <w:bookmarkEnd w:id="4"/>
      <w:bookmarkEnd w:id="5"/>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VAULT_ND_632d53fb-8fdb-45b2-aae7-2b2ea6d443db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278D77F3"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93F5E2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bookmarkStart w:id="6" w:name="_GoBack"/>
      <w:r w:rsidRPr="00145B9F">
        <w:rPr>
          <w:rFonts w:ascii="Times New Roman" w:eastAsia="Times New Roman" w:hAnsi="Times New Roman"/>
          <w:color w:val="000000"/>
        </w:rPr>
        <w:t xml:space="preserve">DEPAKINE Chronosphere </w:t>
      </w:r>
      <w:bookmarkEnd w:id="6"/>
      <w:r w:rsidRPr="00145B9F">
        <w:rPr>
          <w:rFonts w:ascii="Times New Roman" w:eastAsia="Times New Roman" w:hAnsi="Times New Roman"/>
          <w:color w:val="000000"/>
        </w:rPr>
        <w:t>250 mg modifikuoto atpalaidavimo granulės</w:t>
      </w:r>
    </w:p>
    <w:p w14:paraId="0F0BAC7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DEPAKINE Chronosphere</w:t>
      </w:r>
      <w:r w:rsidRPr="00145B9F" w:rsidDel="006D5E6E">
        <w:rPr>
          <w:rFonts w:ascii="Times New Roman" w:eastAsia="Times New Roman" w:hAnsi="Times New Roman"/>
          <w:color w:val="000000"/>
        </w:rPr>
        <w:t xml:space="preserve"> </w:t>
      </w:r>
      <w:r w:rsidRPr="00145B9F">
        <w:rPr>
          <w:rFonts w:ascii="Times New Roman" w:eastAsia="Times New Roman" w:hAnsi="Times New Roman"/>
          <w:color w:val="000000"/>
        </w:rPr>
        <w:t>750 mg modifikuoto atpalaidavimo granulės</w:t>
      </w:r>
    </w:p>
    <w:p w14:paraId="4DE481B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DEPAKINE Chronosphere 1000 mg modifikuoto atpalaidavimo granulės</w:t>
      </w:r>
    </w:p>
    <w:p w14:paraId="52500DB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42AD19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9B84D59"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7" w:name="_Toc129243099"/>
      <w:bookmarkStart w:id="8" w:name="_Toc129243224"/>
      <w:r w:rsidRPr="00145B9F">
        <w:rPr>
          <w:rFonts w:ascii="Times New Roman" w:eastAsia="Times New Roman" w:hAnsi="Times New Roman"/>
          <w:b/>
        </w:rPr>
        <w:t>2.</w:t>
      </w:r>
      <w:r w:rsidRPr="00145B9F">
        <w:rPr>
          <w:rFonts w:ascii="Times New Roman" w:eastAsia="Times New Roman" w:hAnsi="Times New Roman"/>
          <w:b/>
        </w:rPr>
        <w:tab/>
        <w:t>KOKYBINĖ IR KIEKYBINĖ SUDĖTIS</w:t>
      </w:r>
      <w:bookmarkEnd w:id="7"/>
      <w:bookmarkEnd w:id="8"/>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VAULT_ND_ed3eadd4-be9b-4d2d-8d2b-1e84fb66b66f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0E7C3CF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4F3B2C8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DEPAKINE Chronosphere 250 mg modifikuoto atpalaidavimo granulės</w:t>
      </w:r>
    </w:p>
    <w:p w14:paraId="2C278F8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Kiekviename paketėlyje yra 758 mg modifikuoto atpalaidavimo granulių, kurių sudėtyje yra 166,76 mg natrio valproato bei 72,61 mg valpro rūgšties, atitinkančių 250 mg natrio valproato.</w:t>
      </w:r>
    </w:p>
    <w:p w14:paraId="04BB1EF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u w:val="single"/>
        </w:rPr>
      </w:pPr>
      <w:r w:rsidRPr="00145B9F">
        <w:rPr>
          <w:rFonts w:ascii="Times New Roman" w:eastAsia="Times New Roman" w:hAnsi="Times New Roman"/>
          <w:u w:val="single"/>
        </w:rPr>
        <w:t>Pagalbinės medžiagos, kurių poveikis žinomas:</w:t>
      </w:r>
      <w:r w:rsidRPr="00145B9F">
        <w:rPr>
          <w:rFonts w:ascii="Times New Roman" w:eastAsia="Times New Roman" w:hAnsi="Times New Roman"/>
        </w:rPr>
        <w:t xml:space="preserve"> viename paketėlyje yra 23,07 mg natrio.</w:t>
      </w:r>
    </w:p>
    <w:p w14:paraId="19A0B90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45E7620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DEPAKINE Chronosphere 750 mg modifikuoto atpalaidavimo granulės</w:t>
      </w:r>
    </w:p>
    <w:p w14:paraId="58A8F65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Kiekviename paketėlyje yra 2273 mg modifikuoto atpalaidavimo granulių, kurių sudėtyje yra 500,06 mg natrio valproato bei 217,75 mg valpro rūgšties, atitinkančių 750 mg natrio valproato.</w:t>
      </w:r>
    </w:p>
    <w:p w14:paraId="64FE75B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u w:val="single"/>
        </w:rPr>
        <w:t xml:space="preserve">Pagalbinės medžiagos, kurių poveikis žinomas: </w:t>
      </w:r>
      <w:r w:rsidRPr="00145B9F">
        <w:rPr>
          <w:rFonts w:ascii="Times New Roman" w:eastAsia="Times New Roman" w:hAnsi="Times New Roman"/>
        </w:rPr>
        <w:t>viename paketėlyje yra 69,20 mg natrio.</w:t>
      </w:r>
    </w:p>
    <w:p w14:paraId="10F6C3B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65BF6CA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DEPAKINE Chronosphere 1000 mg modifikuoto atpalaidavimo granulės</w:t>
      </w:r>
    </w:p>
    <w:p w14:paraId="7BB8BB8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Kiekviename paketėlyje yra 3030 mg modifikuoto atpalaidavimo granulių, kurių sudėtyje yra 666,60 mg natrio valproato bei 290,27 mg valpro rūgšties, atitinkančių 1000 mg natrio valproato. </w:t>
      </w:r>
    </w:p>
    <w:p w14:paraId="78FE2677"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u w:val="single"/>
        </w:rPr>
        <w:t xml:space="preserve">Pagalbinės medžiagos, kurių poveikis žinomas: </w:t>
      </w:r>
      <w:r w:rsidRPr="00145B9F">
        <w:rPr>
          <w:rFonts w:ascii="Times New Roman" w:eastAsia="Times New Roman" w:hAnsi="Times New Roman"/>
          <w:iCs/>
          <w:noProof/>
        </w:rPr>
        <w:t>viename paketėlyje yra 92,24 mg natrio.</w:t>
      </w:r>
    </w:p>
    <w:p w14:paraId="4916A4E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4C2287D"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Visos pagalbinės medžiagos išvardytos 6.1 skyriuje.</w:t>
      </w:r>
    </w:p>
    <w:p w14:paraId="2797F7B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C06D2B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CCE88E6"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9" w:name="_Toc129243100"/>
      <w:bookmarkStart w:id="10" w:name="_Toc129243225"/>
      <w:r w:rsidRPr="00145B9F">
        <w:rPr>
          <w:rFonts w:ascii="Times New Roman" w:eastAsia="Times New Roman" w:hAnsi="Times New Roman"/>
          <w:b/>
        </w:rPr>
        <w:t>3.</w:t>
      </w:r>
      <w:r w:rsidRPr="00145B9F">
        <w:rPr>
          <w:rFonts w:ascii="Times New Roman" w:eastAsia="Times New Roman" w:hAnsi="Times New Roman"/>
          <w:b/>
        </w:rPr>
        <w:tab/>
        <w:t>FARMACINĖ FORMA</w:t>
      </w:r>
      <w:bookmarkEnd w:id="9"/>
      <w:bookmarkEnd w:id="10"/>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VAULT_ND_0186e14f-00b5-416a-b99a-3eb7d441d95f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1A66D844"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683742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b/>
          <w:bCs/>
        </w:rPr>
      </w:pPr>
      <w:r w:rsidRPr="00145B9F">
        <w:rPr>
          <w:rFonts w:ascii="Times New Roman" w:eastAsia="Times New Roman" w:hAnsi="Times New Roman"/>
          <w:color w:val="000000"/>
        </w:rPr>
        <w:t>Modifikuoto atpalaidavimo granulės</w:t>
      </w:r>
    </w:p>
    <w:p w14:paraId="2C0BF90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Granulės yra ba</w:t>
      </w:r>
      <w:r w:rsidRPr="00145B9F">
        <w:rPr>
          <w:rFonts w:ascii="Times New Roman" w:eastAsia="Times New Roman" w:hAnsi="Times New Roman"/>
          <w:bCs/>
          <w:color w:val="000000"/>
        </w:rPr>
        <w:t>ltos arba šiek tiek gelsvos</w:t>
      </w:r>
      <w:r w:rsidRPr="00145B9F">
        <w:rPr>
          <w:rFonts w:ascii="Times New Roman" w:eastAsia="Times New Roman" w:hAnsi="Times New Roman"/>
          <w:color w:val="000000"/>
        </w:rPr>
        <w:t xml:space="preserve"> ir</w:t>
      </w:r>
      <w:r w:rsidRPr="00145B9F">
        <w:rPr>
          <w:rFonts w:ascii="Times New Roman" w:eastAsia="Times New Roman" w:hAnsi="Times New Roman"/>
          <w:bCs/>
          <w:color w:val="000000"/>
        </w:rPr>
        <w:t xml:space="preserve"> vaškuotos.</w:t>
      </w:r>
    </w:p>
    <w:p w14:paraId="625C402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815F92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E031C1D"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11" w:name="_Toc129243101"/>
      <w:bookmarkStart w:id="12" w:name="_Toc129243226"/>
      <w:r w:rsidRPr="00145B9F">
        <w:rPr>
          <w:rFonts w:ascii="Times New Roman" w:eastAsia="Times New Roman" w:hAnsi="Times New Roman"/>
          <w:b/>
        </w:rPr>
        <w:t>4.</w:t>
      </w:r>
      <w:r w:rsidRPr="00145B9F">
        <w:rPr>
          <w:rFonts w:ascii="Times New Roman" w:eastAsia="Times New Roman" w:hAnsi="Times New Roman"/>
          <w:b/>
        </w:rPr>
        <w:tab/>
        <w:t>KLINIKINĖ INFORMACIJA</w:t>
      </w:r>
      <w:bookmarkEnd w:id="11"/>
      <w:bookmarkEnd w:id="12"/>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VAULT_ND_dd9701f5-44ec-4bc7-bc12-3c476a040fc4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685A560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CA448E6"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13" w:name="_Toc129243102"/>
      <w:bookmarkStart w:id="14" w:name="_Toc129243227"/>
      <w:r w:rsidRPr="00145B9F">
        <w:rPr>
          <w:rFonts w:ascii="Times New Roman" w:eastAsia="Times New Roman" w:hAnsi="Times New Roman"/>
          <w:b/>
          <w:kern w:val="28"/>
        </w:rPr>
        <w:t>4.1</w:t>
      </w:r>
      <w:r w:rsidRPr="00145B9F">
        <w:rPr>
          <w:rFonts w:ascii="Times New Roman" w:eastAsia="Times New Roman" w:hAnsi="Times New Roman"/>
          <w:b/>
          <w:kern w:val="28"/>
        </w:rPr>
        <w:tab/>
        <w:t>Terapinės indikacijos</w:t>
      </w:r>
      <w:bookmarkEnd w:id="13"/>
      <w:bookmarkEnd w:id="14"/>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vault_nd_85e278ac-9bef-4a06-93da-e5a230a21abe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758D9C62"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4B54D1E" w14:textId="77777777" w:rsidR="00073A62" w:rsidRPr="00145B9F" w:rsidRDefault="00073A62" w:rsidP="00073A62">
      <w:pPr>
        <w:spacing w:after="0" w:line="240" w:lineRule="auto"/>
        <w:rPr>
          <w:rFonts w:ascii="Times New Roman" w:eastAsia="Times New Roman" w:hAnsi="Times New Roman"/>
          <w:i/>
          <w:iCs/>
        </w:rPr>
      </w:pPr>
      <w:r w:rsidRPr="00145B9F">
        <w:rPr>
          <w:rFonts w:ascii="Times New Roman" w:eastAsia="Times New Roman" w:hAnsi="Times New Roman"/>
          <w:i/>
          <w:iCs/>
        </w:rPr>
        <w:t>Suaugusiesiems ir vaikams</w:t>
      </w:r>
    </w:p>
    <w:p w14:paraId="4A5C58EE" w14:textId="77777777" w:rsidR="00073A62" w:rsidRPr="00145B9F" w:rsidRDefault="00073A62" w:rsidP="00073A62">
      <w:pPr>
        <w:widowControl w:val="0"/>
        <w:numPr>
          <w:ilvl w:val="0"/>
          <w:numId w:val="3"/>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Epilepsijos, pasireiškiančios generalizuotais (toniniais ir kloniniais (</w:t>
      </w:r>
      <w:r w:rsidRPr="00145B9F">
        <w:rPr>
          <w:rFonts w:ascii="Times New Roman" w:eastAsia="Times New Roman" w:hAnsi="Times New Roman"/>
          <w:i/>
          <w:iCs/>
        </w:rPr>
        <w:t>grand mal</w:t>
      </w:r>
      <w:r w:rsidRPr="00145B9F">
        <w:rPr>
          <w:rFonts w:ascii="Times New Roman" w:eastAsia="Times New Roman" w:hAnsi="Times New Roman"/>
        </w:rPr>
        <w:t>), absanso tipo (</w:t>
      </w:r>
      <w:r w:rsidRPr="00145B9F">
        <w:rPr>
          <w:rFonts w:ascii="Times New Roman" w:eastAsia="Times New Roman" w:hAnsi="Times New Roman"/>
          <w:i/>
          <w:iCs/>
        </w:rPr>
        <w:t>petit mal</w:t>
      </w:r>
      <w:r w:rsidRPr="00145B9F">
        <w:rPr>
          <w:rFonts w:ascii="Times New Roman" w:eastAsia="Times New Roman" w:hAnsi="Times New Roman"/>
        </w:rPr>
        <w:t>), miokloniniais bei atoniniais bei daliniais (židininiais) priepuoliais, gydymas.</w:t>
      </w:r>
    </w:p>
    <w:p w14:paraId="53CC84EA" w14:textId="77777777" w:rsidR="00073A62" w:rsidRPr="00145B9F" w:rsidRDefault="00073A62" w:rsidP="00073A62">
      <w:pPr>
        <w:widowControl w:val="0"/>
        <w:autoSpaceDE w:val="0"/>
        <w:autoSpaceDN w:val="0"/>
        <w:adjustRightInd w:val="0"/>
        <w:spacing w:after="0" w:line="240" w:lineRule="auto"/>
        <w:ind w:left="567"/>
        <w:rPr>
          <w:rFonts w:ascii="Times New Roman" w:eastAsia="Times New Roman" w:hAnsi="Times New Roman"/>
        </w:rPr>
      </w:pPr>
    </w:p>
    <w:p w14:paraId="6813F8C5" w14:textId="757831A1"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Suaugusie</w:t>
      </w:r>
      <w:r w:rsidR="00FF1910" w:rsidRPr="00145B9F">
        <w:rPr>
          <w:rFonts w:ascii="Times New Roman" w:eastAsia="Times New Roman" w:hAnsi="Times New Roman"/>
          <w:i/>
        </w:rPr>
        <w:t>sie</w:t>
      </w:r>
      <w:r w:rsidRPr="00145B9F">
        <w:rPr>
          <w:rFonts w:ascii="Times New Roman" w:eastAsia="Times New Roman" w:hAnsi="Times New Roman"/>
          <w:i/>
        </w:rPr>
        <w:t>ms</w:t>
      </w:r>
    </w:p>
    <w:p w14:paraId="613B8FC1" w14:textId="77777777" w:rsidR="00073A62" w:rsidRPr="00145B9F" w:rsidRDefault="00073A62" w:rsidP="00073A62">
      <w:pPr>
        <w:widowControl w:val="0"/>
        <w:numPr>
          <w:ilvl w:val="0"/>
          <w:numId w:val="3"/>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Manijos epizodų, sergant bipoliniu afektiniu sutrikimu, gydymas, kai ličio vaistiniai preparatai yra netoleruojami arba yra jų vartojimo kontraindikacijų.</w:t>
      </w:r>
      <w:r w:rsidRPr="00145B9F">
        <w:rPr>
          <w:rFonts w:ascii="Times New Roman" w:eastAsia="Times New Roman" w:hAnsi="Times New Roman"/>
          <w:b/>
          <w:color w:val="000000"/>
        </w:rPr>
        <w:t xml:space="preserve"> </w:t>
      </w:r>
      <w:r w:rsidRPr="00145B9F">
        <w:rPr>
          <w:rFonts w:ascii="Times New Roman" w:eastAsia="Times New Roman" w:hAnsi="Times New Roman"/>
          <w:color w:val="000000"/>
        </w:rPr>
        <w:t xml:space="preserve">Pasibaigus manijos epizodui, galima apsvarstyti, ar gydymą tęsti pacientams, kurie reagavo į </w:t>
      </w:r>
      <w:r w:rsidRPr="00145B9F">
        <w:rPr>
          <w:rFonts w:ascii="Times New Roman" w:eastAsia="Times New Roman" w:hAnsi="Times New Roman"/>
          <w:noProof/>
          <w:color w:val="000000"/>
        </w:rPr>
        <w:t>natrio valproatą ir valpro rūgštį</w:t>
      </w:r>
      <w:r w:rsidRPr="00145B9F">
        <w:rPr>
          <w:rFonts w:ascii="Times New Roman" w:eastAsia="Times New Roman" w:hAnsi="Times New Roman"/>
          <w:color w:val="000000"/>
        </w:rPr>
        <w:t xml:space="preserve"> ūminių manijos epizodų metu.</w:t>
      </w:r>
    </w:p>
    <w:p w14:paraId="4506D86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2A983FF"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15" w:name="_Toc129243103"/>
      <w:bookmarkStart w:id="16" w:name="_Toc129243228"/>
      <w:r w:rsidRPr="00145B9F">
        <w:rPr>
          <w:rFonts w:ascii="Times New Roman" w:eastAsia="Times New Roman" w:hAnsi="Times New Roman"/>
          <w:b/>
          <w:kern w:val="28"/>
        </w:rPr>
        <w:lastRenderedPageBreak/>
        <w:t>4.2</w:t>
      </w:r>
      <w:r w:rsidRPr="00145B9F">
        <w:rPr>
          <w:rFonts w:ascii="Times New Roman" w:eastAsia="Times New Roman" w:hAnsi="Times New Roman"/>
          <w:b/>
          <w:kern w:val="28"/>
        </w:rPr>
        <w:tab/>
        <w:t>Dozavimas ir vartojimo metodas</w:t>
      </w:r>
      <w:bookmarkEnd w:id="15"/>
      <w:bookmarkEnd w:id="16"/>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vault_nd_b6c34ac1-e9cf-40ee-9696-dd0ba66ee223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2C39A288" w14:textId="77777777" w:rsidR="00073A62" w:rsidRPr="00145B9F" w:rsidRDefault="00073A62" w:rsidP="00073A62">
      <w:pPr>
        <w:keepNext/>
        <w:keepLines/>
        <w:tabs>
          <w:tab w:val="left" w:pos="540"/>
        </w:tabs>
        <w:spacing w:after="0" w:line="240" w:lineRule="auto"/>
        <w:rPr>
          <w:rFonts w:ascii="Times New Roman" w:eastAsia="Times New Roman" w:hAnsi="Times New Roman"/>
          <w:iCs/>
          <w:noProof/>
        </w:rPr>
      </w:pPr>
    </w:p>
    <w:p w14:paraId="3A1D0D87" w14:textId="77777777" w:rsidR="00073A62" w:rsidRPr="00145B9F" w:rsidRDefault="00073A62" w:rsidP="00073A62">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u w:val="single"/>
        </w:rPr>
        <w:t>Dozavimas</w:t>
      </w:r>
    </w:p>
    <w:p w14:paraId="079CD0E2" w14:textId="77777777" w:rsidR="00073A62" w:rsidRPr="00145B9F" w:rsidRDefault="00073A62" w:rsidP="00073A62">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modifikuoto atpalaidavimo granulės – vaistinio preparato farmacinė forma, tinkama visiems pacientams, o ypač vaikams (jeigu jie gali nuryti lengvą maistą), suaugusiesiems, kuriems yra rijimo sutrikimas, bei senyviems žmonėms.</w:t>
      </w:r>
    </w:p>
    <w:p w14:paraId="2606239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549098F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yra tokia vaistinio preparato farmacinė forma, kai kontroliuojamas vaistinio preparato atpalaidavimas, taip sumažėja didžiausia koncentracija ir garantuojama pastovesnė koncentracija paros laikotarpiu.</w:t>
      </w:r>
    </w:p>
    <w:p w14:paraId="4A48592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548FF8F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galima vartoti vieną arba du kartus per parą.</w:t>
      </w:r>
    </w:p>
    <w:p w14:paraId="324EFB7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1B12C97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Paros dozė nustatoma atsižvelgiant į amžių bei kūno masę, tačiau reikia atsižvelgti į tai, kad individualus jautrumas valproato poveikiui labai įvairus. Stipraus ryšio tarp paros dozės, koncentracijos plazmoje bei gydomojo poveikio nėra, todėl dozė paprastai nustatoma remiantis klinikine atsakomąją reakcija. Valpro rūgšties koncentracijos plazmoje tyrimas – tai tik pagalbinė priemonė greta paciento būklės stebėjimo, kai nepasiekiama reikiama traukulių priepuolių kontrolė ar įtariamas nepageidaujamas poveikis. Dažniausiai gydomoji koncentracija būna 40-100 mg/l (300-700 mikromolių/l).</w:t>
      </w:r>
    </w:p>
    <w:p w14:paraId="3AC8D3D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4574D778" w14:textId="77777777" w:rsidR="00073A62" w:rsidRPr="00145B9F" w:rsidRDefault="00073A62" w:rsidP="00073A62">
      <w:pPr>
        <w:spacing w:after="0" w:line="240" w:lineRule="auto"/>
        <w:rPr>
          <w:rFonts w:ascii="Times New Roman" w:eastAsia="MS Mincho" w:hAnsi="Times New Roman"/>
          <w:u w:val="single"/>
        </w:rPr>
      </w:pPr>
      <w:r w:rsidRPr="00145B9F">
        <w:rPr>
          <w:rFonts w:ascii="Times New Roman" w:eastAsia="MS Mincho" w:hAnsi="Times New Roman"/>
          <w:u w:val="single"/>
        </w:rPr>
        <w:t>Moteriškos lyties vaikai ir vaisingos moterys</w:t>
      </w:r>
    </w:p>
    <w:p w14:paraId="2E7AFF0C"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 xml:space="preserve">Gydymą valproatu turi pradėti ir stebėti specialistas, turintis epilepsijos, bipolinio sutrikimo gydymo patirties. Moteriškos lyties vaikai ir vaisingos moterys valproatą gali vartoti tik tuo atveju, jei kitoks gydymas yra neveiksmingas ar netoleruojamas. </w:t>
      </w:r>
    </w:p>
    <w:p w14:paraId="3F972AC7"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Valproatas skiriamas ir išduodamas vadovaujantis valproato nėštumo prevencijos programa (žr. 4.3 ir 4.4 skyrių „Specialūs įspėjimai“).</w:t>
      </w:r>
    </w:p>
    <w:p w14:paraId="2550EFB5"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Valproatą, geriausia skirti monoterapijai ir mažiausią veiksmingą dozę bei, jei įmanoma, pailginto atpalaidavimo forma. Paros dozė turi būti padalyta į bent dvi vienkartines dozes (žr. 4.6 skyrių).</w:t>
      </w:r>
    </w:p>
    <w:p w14:paraId="2D08BD4F" w14:textId="77777777" w:rsidR="00073A62" w:rsidRPr="00145B9F" w:rsidRDefault="00073A62" w:rsidP="00073A62">
      <w:pPr>
        <w:widowControl w:val="0"/>
        <w:autoSpaceDE w:val="0"/>
        <w:autoSpaceDN w:val="0"/>
        <w:adjustRightInd w:val="0"/>
        <w:spacing w:after="0" w:line="240" w:lineRule="auto"/>
        <w:rPr>
          <w:rFonts w:ascii="Times New Roman" w:hAnsi="Times New Roman"/>
          <w:color w:val="000000"/>
        </w:rPr>
      </w:pPr>
    </w:p>
    <w:p w14:paraId="3E20C462" w14:textId="77777777" w:rsidR="00D827A8" w:rsidRPr="00145B9F" w:rsidRDefault="00D827A8" w:rsidP="00D827A8">
      <w:pPr>
        <w:spacing w:after="0" w:line="240" w:lineRule="auto"/>
        <w:rPr>
          <w:rFonts w:ascii="Times New Roman" w:eastAsia="SimSun" w:hAnsi="Times New Roman"/>
          <w:u w:val="single"/>
          <w:lang w:eastAsia="en-GB"/>
        </w:rPr>
      </w:pPr>
      <w:r w:rsidRPr="00145B9F">
        <w:rPr>
          <w:rFonts w:ascii="Times New Roman" w:eastAsia="SimSun" w:hAnsi="Times New Roman"/>
          <w:u w:val="single"/>
          <w:lang w:eastAsia="en-GB"/>
        </w:rPr>
        <w:t>Vyrai</w:t>
      </w:r>
    </w:p>
    <w:p w14:paraId="3993FB34" w14:textId="1FAB86F5" w:rsidR="00D827A8" w:rsidRPr="00145B9F" w:rsidRDefault="00D827A8" w:rsidP="00DE0F4A">
      <w:pPr>
        <w:spacing w:after="0" w:line="240" w:lineRule="auto"/>
        <w:rPr>
          <w:rFonts w:ascii="Times New Roman" w:eastAsia="SimSun" w:hAnsi="Times New Roman"/>
          <w:lang w:eastAsia="en-GB"/>
        </w:rPr>
      </w:pPr>
      <w:r w:rsidRPr="00145B9F">
        <w:rPr>
          <w:rFonts w:ascii="Times New Roman" w:eastAsia="SimSun" w:hAnsi="Times New Roman"/>
          <w:lang w:eastAsia="en-GB"/>
        </w:rPr>
        <w:t>Rekomenduojama, kad gydymą DEPAKINE Chronosphere pradėtų ir prižiūrėtų specialistas, turintis epilepsijos arba bipolinio sutrikimo gydymo patirties (žr. 4.4 ir 4.6 skyrius).</w:t>
      </w:r>
    </w:p>
    <w:p w14:paraId="057914A3" w14:textId="77777777" w:rsidR="00D827A8" w:rsidRPr="00145B9F" w:rsidRDefault="00D827A8" w:rsidP="00073A62">
      <w:pPr>
        <w:widowControl w:val="0"/>
        <w:autoSpaceDE w:val="0"/>
        <w:autoSpaceDN w:val="0"/>
        <w:adjustRightInd w:val="0"/>
        <w:spacing w:after="0" w:line="240" w:lineRule="auto"/>
        <w:rPr>
          <w:rFonts w:ascii="Times New Roman" w:eastAsia="Times New Roman" w:hAnsi="Times New Roman"/>
          <w:color w:val="000000"/>
        </w:rPr>
      </w:pPr>
    </w:p>
    <w:p w14:paraId="43534F46" w14:textId="77777777" w:rsidR="00073A62" w:rsidRPr="00145B9F" w:rsidRDefault="00073A62" w:rsidP="00073A62">
      <w:pPr>
        <w:spacing w:after="0" w:line="240" w:lineRule="auto"/>
        <w:rPr>
          <w:rFonts w:ascii="Times New Roman" w:eastAsia="Times New Roman" w:hAnsi="Times New Roman"/>
          <w:bCs/>
          <w:i/>
          <w:iCs/>
          <w:color w:val="000000"/>
          <w:u w:val="single"/>
        </w:rPr>
      </w:pPr>
      <w:r w:rsidRPr="00145B9F">
        <w:rPr>
          <w:rFonts w:ascii="Times New Roman" w:eastAsia="Times New Roman" w:hAnsi="Times New Roman"/>
          <w:u w:val="single"/>
        </w:rPr>
        <w:t>Epilepsija</w:t>
      </w:r>
    </w:p>
    <w:p w14:paraId="6E15068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bCs/>
          <w:i/>
          <w:iCs/>
          <w:color w:val="000000"/>
        </w:rPr>
        <w:t xml:space="preserve">Gydymo DEPAKINE </w:t>
      </w:r>
      <w:r w:rsidRPr="00145B9F">
        <w:rPr>
          <w:rFonts w:ascii="Times New Roman" w:eastAsia="Times New Roman" w:hAnsi="Times New Roman"/>
          <w:i/>
        </w:rPr>
        <w:t>Chronosphere</w:t>
      </w:r>
      <w:r w:rsidRPr="00145B9F">
        <w:rPr>
          <w:rFonts w:ascii="Times New Roman" w:eastAsia="Times New Roman" w:hAnsi="Times New Roman"/>
          <w:bCs/>
          <w:i/>
          <w:iCs/>
          <w:color w:val="000000"/>
        </w:rPr>
        <w:t xml:space="preserve"> bendrosios rekomendacijos</w:t>
      </w:r>
    </w:p>
    <w:p w14:paraId="37A8113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pacientas nevartoja kitų vaistinių preparatų nuo epilepsijos, dozę geriausia didinti kas 2-3 dienas ir tinkamą dozę pasiekti maždaug per vieną savaitę.</w:t>
      </w:r>
    </w:p>
    <w:p w14:paraId="45A8DF8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pacientas vartoja kitų vaistinių preparatų nuo epilepsijos, jie DEPAKINE Chronosphere</w:t>
      </w:r>
      <w:r w:rsidRPr="00145B9F" w:rsidDel="006D5E6E">
        <w:rPr>
          <w:rFonts w:ascii="Times New Roman" w:eastAsia="Times New Roman" w:hAnsi="Times New Roman"/>
          <w:color w:val="000000"/>
        </w:rPr>
        <w:t xml:space="preserve"> </w:t>
      </w:r>
      <w:r w:rsidRPr="00145B9F">
        <w:rPr>
          <w:rFonts w:ascii="Times New Roman" w:eastAsia="Times New Roman" w:hAnsi="Times New Roman"/>
          <w:color w:val="000000"/>
        </w:rPr>
        <w:t>keičiami palaipsniui, stengiantis pasiekti optimalią dozę per 2 savaites, kartu palengva mažinamas ir vėliau nutraukiamas kitų vaistinių preparatų vartojimas.</w:t>
      </w:r>
    </w:p>
    <w:p w14:paraId="7A93ACC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 xml:space="preserve">Jei reikia, galima palaipsniui pradėti gydyti ir kitais vaistiniais preparatais nuo epilepsijos </w:t>
      </w:r>
      <w:r w:rsidRPr="00145B9F">
        <w:rPr>
          <w:rFonts w:ascii="Times New Roman" w:eastAsia="Times New Roman" w:hAnsi="Times New Roman"/>
          <w:iCs/>
          <w:color w:val="000000"/>
        </w:rPr>
        <w:t>(žr. 4.5. skyrių)</w:t>
      </w:r>
      <w:r w:rsidRPr="00145B9F">
        <w:rPr>
          <w:rFonts w:ascii="Times New Roman" w:eastAsia="Times New Roman" w:hAnsi="Times New Roman"/>
          <w:color w:val="000000"/>
        </w:rPr>
        <w:t>.</w:t>
      </w:r>
    </w:p>
    <w:p w14:paraId="0E59639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bCs/>
          <w:iCs/>
          <w:color w:val="000000"/>
        </w:rPr>
      </w:pPr>
    </w:p>
    <w:p w14:paraId="164E11A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bCs/>
          <w:i/>
          <w:iCs/>
          <w:color w:val="000000"/>
        </w:rPr>
      </w:pPr>
      <w:r w:rsidRPr="00145B9F">
        <w:rPr>
          <w:rFonts w:ascii="Times New Roman" w:eastAsia="Times New Roman" w:hAnsi="Times New Roman"/>
          <w:bCs/>
          <w:i/>
          <w:iCs/>
          <w:color w:val="000000"/>
        </w:rPr>
        <w:t xml:space="preserve">DEPAKINE </w:t>
      </w:r>
      <w:r w:rsidRPr="00145B9F">
        <w:rPr>
          <w:rFonts w:ascii="Times New Roman" w:eastAsia="Times New Roman" w:hAnsi="Times New Roman"/>
          <w:i/>
        </w:rPr>
        <w:t>Chronosphere</w:t>
      </w:r>
      <w:r w:rsidRPr="00145B9F">
        <w:rPr>
          <w:rFonts w:ascii="Times New Roman" w:eastAsia="Times New Roman" w:hAnsi="Times New Roman"/>
          <w:bCs/>
          <w:i/>
          <w:iCs/>
          <w:color w:val="000000"/>
        </w:rPr>
        <w:t xml:space="preserve"> vartojimo dozavimas</w:t>
      </w:r>
    </w:p>
    <w:p w14:paraId="4C07712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i/>
        </w:rPr>
        <w:t>Suaugusiesiems ir vaikams, sveriantiems ne mažiau nei 17 kg</w:t>
      </w:r>
    </w:p>
    <w:p w14:paraId="548BF3C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Įprastinė pradinė paros dozė – 10-15 mg/kg kūno svorio, vėliau ji keičiama iki optimalios (žr. 4.2 skyriaus poskyrį „Gydymo geriamuoju 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bendrosios rekomendacijos“). </w:t>
      </w:r>
    </w:p>
    <w:p w14:paraId="1814E02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t xml:space="preserve">Paprastai gydomoji dozė būna 20-30 mg/kg kūno svorio. </w:t>
      </w:r>
      <w:r w:rsidRPr="00145B9F">
        <w:rPr>
          <w:rFonts w:ascii="Times New Roman" w:eastAsia="Times New Roman" w:hAnsi="Times New Roman"/>
        </w:rPr>
        <w:t>Vis dėlto, jei nepavyksta kontroliuoti priepuolių vartojant tokią dozę, ją galima dar didinti. Pacientus, vartojančius daugiau kaip 50 mg/kg kūno svorio vaistinio preparato per parą, reikia akylai stebėti (žr. 4.4. skyrių).</w:t>
      </w:r>
    </w:p>
    <w:p w14:paraId="73E737F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085AE0BE" w14:textId="77777777" w:rsidR="00073A62" w:rsidRPr="00145B9F" w:rsidRDefault="00073A62" w:rsidP="00073A62">
      <w:pPr>
        <w:spacing w:after="0" w:line="240" w:lineRule="auto"/>
        <w:rPr>
          <w:rFonts w:ascii="Times New Roman" w:eastAsia="Times New Roman" w:hAnsi="Times New Roman"/>
          <w:i/>
        </w:rPr>
      </w:pPr>
      <w:r w:rsidRPr="00145B9F">
        <w:rPr>
          <w:rFonts w:ascii="Times New Roman" w:eastAsia="Times New Roman" w:hAnsi="Times New Roman"/>
          <w:i/>
        </w:rPr>
        <w:t>Vaikų populiacija</w:t>
      </w:r>
    </w:p>
    <w:p w14:paraId="216C7C9E"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Įprastinė palaikomoji paros dozė yra maždaug 30 mg/kg kūno svorio. </w:t>
      </w:r>
    </w:p>
    <w:p w14:paraId="59F57796"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Iš geriamųjų formų jaunesniems kaip 11 metų vaikams geriausiai tinka šios vaistinio preparato formos: sirupas ir granulės.</w:t>
      </w:r>
    </w:p>
    <w:p w14:paraId="38F9AC8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5D5D8F1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i/>
          <w:color w:val="000000"/>
        </w:rPr>
        <w:lastRenderedPageBreak/>
        <w:t>Suaugusiesiems</w:t>
      </w:r>
    </w:p>
    <w:p w14:paraId="694828F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Įprastinė palaikomoji dozė yra maždaug 20-30 mg/kg kūno svorio. </w:t>
      </w:r>
    </w:p>
    <w:p w14:paraId="10589F5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2E5A000" w14:textId="77777777" w:rsidR="00073A62" w:rsidRPr="00145B9F" w:rsidRDefault="00073A62" w:rsidP="00117C20">
      <w:pPr>
        <w:keepNext/>
        <w:keepLines/>
        <w:widowControl w:val="0"/>
        <w:autoSpaceDE w:val="0"/>
        <w:autoSpaceDN w:val="0"/>
        <w:adjustRightInd w:val="0"/>
        <w:spacing w:after="0" w:line="240" w:lineRule="auto"/>
        <w:rPr>
          <w:rFonts w:ascii="Times New Roman" w:eastAsia="Times New Roman" w:hAnsi="Times New Roman"/>
          <w:i/>
          <w:iCs/>
          <w:color w:val="000000"/>
        </w:rPr>
      </w:pPr>
      <w:r w:rsidRPr="00145B9F">
        <w:rPr>
          <w:rFonts w:ascii="Times New Roman" w:eastAsia="Times New Roman" w:hAnsi="Times New Roman"/>
          <w:i/>
          <w:iCs/>
          <w:color w:val="000000"/>
        </w:rPr>
        <w:t>Senyviems pacientams</w:t>
      </w:r>
    </w:p>
    <w:p w14:paraId="2E380036" w14:textId="77777777" w:rsidR="00073A62" w:rsidRPr="00145B9F" w:rsidRDefault="00073A62" w:rsidP="00117C20">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Nors </w:t>
      </w:r>
      <w:r w:rsidRPr="00145B9F">
        <w:rPr>
          <w:rFonts w:ascii="Times New Roman" w:eastAsia="Times New Roman" w:hAnsi="Times New Roman"/>
          <w:iCs/>
          <w:color w:val="000000"/>
        </w:rPr>
        <w:t>senyvų pacientų</w:t>
      </w:r>
      <w:r w:rsidRPr="00145B9F">
        <w:rPr>
          <w:rFonts w:ascii="Times New Roman" w:eastAsia="Times New Roman" w:hAnsi="Times New Roman"/>
          <w:color w:val="000000"/>
        </w:rPr>
        <w:t xml:space="preserve"> organizme DEPAKINE Chronosphere farmakokinetika būna pakitusi, tai neturi didelės klinikinės reikšmės ir dozė nustatoma atsižvelgiant į traukulių priepuolių kontrolę.</w:t>
      </w:r>
    </w:p>
    <w:p w14:paraId="356CD3C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2B059A6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Pacientams, kurių inkstų funkcija sutrikusi</w:t>
      </w:r>
    </w:p>
    <w:p w14:paraId="1100B60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Pacientams, sergantiems inkstų nepakankamumu, gali prireikti mažinti dozę. Dozę reikia nustatyti atsižvelgiant į klinikinę būklę, kadangi vaistinio preparato koncentracija plazmoje gali klaidinti (žr. 5.2 skyrių).</w:t>
      </w:r>
    </w:p>
    <w:p w14:paraId="63544A97" w14:textId="77777777" w:rsidR="00073A62" w:rsidRPr="00145B9F" w:rsidRDefault="00073A62" w:rsidP="00073A62">
      <w:pPr>
        <w:autoSpaceDE w:val="0"/>
        <w:autoSpaceDN w:val="0"/>
        <w:adjustRightInd w:val="0"/>
        <w:spacing w:after="0" w:line="240" w:lineRule="auto"/>
        <w:rPr>
          <w:rFonts w:ascii="Times New Roman" w:eastAsia="Times New Roman" w:hAnsi="Times New Roman"/>
          <w:i/>
        </w:rPr>
      </w:pPr>
    </w:p>
    <w:p w14:paraId="33BE5C19" w14:textId="77777777" w:rsidR="00073A62" w:rsidRPr="00145B9F" w:rsidRDefault="00073A62" w:rsidP="00073A62">
      <w:pPr>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Pacientams, kurių kepenų funkcija sutrikusi</w:t>
      </w:r>
    </w:p>
    <w:p w14:paraId="28DFEB5F" w14:textId="77777777" w:rsidR="00073A62" w:rsidRPr="00145B9F" w:rsidRDefault="00073A62" w:rsidP="00073A62">
      <w:pPr>
        <w:tabs>
          <w:tab w:val="left" w:pos="540"/>
        </w:tabs>
        <w:spacing w:after="0" w:line="240" w:lineRule="auto"/>
        <w:rPr>
          <w:rFonts w:ascii="Times New Roman" w:eastAsia="Times New Roman" w:hAnsi="Times New Roman"/>
          <w:iCs/>
        </w:rPr>
      </w:pPr>
      <w:r w:rsidRPr="00145B9F">
        <w:rPr>
          <w:rFonts w:ascii="Times New Roman" w:eastAsia="Times New Roman" w:hAnsi="Times New Roman"/>
          <w:iCs/>
          <w:noProof/>
        </w:rPr>
        <w:t>Žr. 4.3 ir 4.4 sk.</w:t>
      </w:r>
    </w:p>
    <w:p w14:paraId="31556F82"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5A39975" w14:textId="77777777" w:rsidR="00073A62" w:rsidRPr="00145B9F" w:rsidRDefault="00073A62" w:rsidP="00073A62">
      <w:pPr>
        <w:tabs>
          <w:tab w:val="left" w:pos="709"/>
          <w:tab w:val="right" w:leader="dot" w:pos="6804"/>
        </w:tabs>
        <w:spacing w:after="0" w:line="240" w:lineRule="auto"/>
        <w:rPr>
          <w:rFonts w:ascii="Times New Roman" w:eastAsia="Times New Roman" w:hAnsi="Times New Roman"/>
          <w:u w:val="single"/>
        </w:rPr>
      </w:pPr>
      <w:r w:rsidRPr="00145B9F">
        <w:rPr>
          <w:rFonts w:ascii="Times New Roman" w:eastAsia="Times New Roman" w:hAnsi="Times New Roman"/>
          <w:u w:val="single"/>
        </w:rPr>
        <w:t>Manijos epizodai, sergant bipoliniu afektiniu sutrikimu</w:t>
      </w:r>
    </w:p>
    <w:p w14:paraId="6042DF11" w14:textId="77777777" w:rsidR="00073A62" w:rsidRPr="00145B9F" w:rsidRDefault="00073A62" w:rsidP="00073A62">
      <w:pPr>
        <w:tabs>
          <w:tab w:val="left" w:pos="709"/>
          <w:tab w:val="right" w:leader="dot" w:pos="6804"/>
        </w:tabs>
        <w:spacing w:after="0" w:line="240" w:lineRule="auto"/>
        <w:rPr>
          <w:rFonts w:ascii="Times New Roman" w:eastAsia="Times New Roman" w:hAnsi="Times New Roman"/>
          <w:u w:val="single"/>
        </w:rPr>
      </w:pPr>
    </w:p>
    <w:p w14:paraId="0074668C" w14:textId="77777777" w:rsidR="00073A62" w:rsidRPr="00145B9F" w:rsidRDefault="00073A62" w:rsidP="00073A62">
      <w:pPr>
        <w:tabs>
          <w:tab w:val="left" w:pos="709"/>
          <w:tab w:val="right" w:leader="dot" w:pos="6804"/>
        </w:tabs>
        <w:spacing w:after="0" w:line="240" w:lineRule="auto"/>
        <w:rPr>
          <w:rFonts w:ascii="Times New Roman" w:eastAsia="Times New Roman" w:hAnsi="Times New Roman"/>
          <w:i/>
        </w:rPr>
      </w:pPr>
      <w:r w:rsidRPr="00145B9F">
        <w:rPr>
          <w:rFonts w:ascii="Times New Roman" w:eastAsia="Times New Roman" w:hAnsi="Times New Roman"/>
          <w:i/>
        </w:rPr>
        <w:t>Suaugusiesiems</w:t>
      </w:r>
    </w:p>
    <w:p w14:paraId="0C8EB465" w14:textId="77777777" w:rsidR="00073A62" w:rsidRPr="00145B9F" w:rsidRDefault="00073A62" w:rsidP="00073A62">
      <w:pPr>
        <w:tabs>
          <w:tab w:val="left" w:pos="709"/>
          <w:tab w:val="right" w:leader="dot" w:pos="6804"/>
        </w:tabs>
        <w:spacing w:after="0" w:line="240" w:lineRule="auto"/>
        <w:rPr>
          <w:rFonts w:ascii="Times New Roman" w:eastAsia="Times New Roman" w:hAnsi="Times New Roman"/>
        </w:rPr>
      </w:pPr>
      <w:r w:rsidRPr="00145B9F">
        <w:rPr>
          <w:rFonts w:ascii="Times New Roman" w:eastAsia="Times New Roman" w:hAnsi="Times New Roman"/>
        </w:rPr>
        <w:t>Paros dozę kiekvienam pacientui individualiai turi nustatyti ir kontroliuoti gydantis gydytojas.</w:t>
      </w:r>
    </w:p>
    <w:p w14:paraId="59AB4E9F"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Rekomenduojama pradinė paros dozė yra 750 mg. Be to, klinikiniais tyrimais taip pat nustatyta, kad 20 mg/kg kūno svorio pradinė </w:t>
      </w:r>
      <w:r w:rsidRPr="00145B9F">
        <w:rPr>
          <w:rFonts w:ascii="Times New Roman" w:eastAsia="Times New Roman" w:hAnsi="Times New Roman"/>
          <w:noProof/>
        </w:rPr>
        <w:t>natrio valproato ir valpro rūgšties</w:t>
      </w:r>
      <w:r w:rsidRPr="00145B9F">
        <w:rPr>
          <w:rFonts w:ascii="Times New Roman" w:eastAsia="Times New Roman" w:hAnsi="Times New Roman"/>
        </w:rPr>
        <w:t xml:space="preserve"> dozė yra pakankamai saugi. Pailginto atpalaidavimo farmacines formas galima vartoti vieną arba du kartus per parą. Dozę reikia didinti kaip įmanoma greičiau, kol bus pasiekta mažiausia terapinė dozė, sukelianti pageidaujamą klinikinį poveikį. Paros dozė kiekvienam pacientui individualiai nustatoma atsižvelgiant į klinikinį poveikį taip, kad būtų parinkta mažiausia veiksminga dozė.</w:t>
      </w:r>
    </w:p>
    <w:p w14:paraId="1BF41D7E"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Vidutinė </w:t>
      </w:r>
      <w:r w:rsidRPr="00145B9F">
        <w:rPr>
          <w:rFonts w:ascii="Times New Roman" w:eastAsia="Times New Roman" w:hAnsi="Times New Roman"/>
          <w:noProof/>
        </w:rPr>
        <w:t>natrio valproato ir valpro rūgšties</w:t>
      </w:r>
      <w:r w:rsidRPr="00145B9F">
        <w:rPr>
          <w:rFonts w:ascii="Times New Roman" w:eastAsia="Times New Roman" w:hAnsi="Times New Roman"/>
        </w:rPr>
        <w:t xml:space="preserve"> paros dozė paprastai yra nuo 1 000 iki 2 000 mg. Pacientus, kurie vartoja didesnę kaip 45 mg/kg kūno svorio paros dozę, reikia atidžiai stebėti.</w:t>
      </w:r>
    </w:p>
    <w:p w14:paraId="7F1C1FF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Manijos epizodų, sergant bipoliniu afektiniu sutrikimu, gydymą galima tęsti vartojant individualiai nustatytą mažiausią veiksmingą dozę.</w:t>
      </w:r>
    </w:p>
    <w:p w14:paraId="75036BF2" w14:textId="77777777" w:rsidR="00073A62" w:rsidRPr="00145B9F" w:rsidRDefault="00073A62" w:rsidP="00073A62">
      <w:pPr>
        <w:spacing w:after="0" w:line="240" w:lineRule="auto"/>
        <w:rPr>
          <w:rFonts w:ascii="Times New Roman" w:eastAsia="Times New Roman" w:hAnsi="Times New Roman"/>
          <w:i/>
          <w:iCs/>
        </w:rPr>
      </w:pPr>
    </w:p>
    <w:p w14:paraId="1F5110B0" w14:textId="77777777" w:rsidR="00073A62" w:rsidRPr="00145B9F" w:rsidRDefault="00073A62" w:rsidP="00073A62">
      <w:pPr>
        <w:spacing w:after="0" w:line="240" w:lineRule="auto"/>
        <w:rPr>
          <w:rFonts w:ascii="Times New Roman" w:eastAsia="Times New Roman" w:hAnsi="Times New Roman"/>
          <w:i/>
        </w:rPr>
      </w:pPr>
      <w:r w:rsidRPr="00145B9F">
        <w:rPr>
          <w:rFonts w:ascii="Times New Roman" w:eastAsia="Times New Roman" w:hAnsi="Times New Roman"/>
          <w:i/>
        </w:rPr>
        <w:t>Vaikų populiacija</w:t>
      </w:r>
    </w:p>
    <w:p w14:paraId="03F9E777" w14:textId="77777777" w:rsidR="00073A62" w:rsidRPr="00145B9F" w:rsidRDefault="00073A62" w:rsidP="00073A62">
      <w:pPr>
        <w:tabs>
          <w:tab w:val="left" w:pos="709"/>
          <w:tab w:val="right" w:leader="dot" w:pos="6804"/>
        </w:tabs>
        <w:spacing w:after="0" w:line="240" w:lineRule="auto"/>
        <w:rPr>
          <w:rFonts w:ascii="Times New Roman" w:eastAsia="Times New Roman" w:hAnsi="Times New Roman"/>
        </w:rPr>
      </w:pPr>
      <w:r w:rsidRPr="00145B9F">
        <w:rPr>
          <w:rFonts w:ascii="Times New Roman" w:eastAsia="Times New Roman" w:hAnsi="Times New Roman"/>
        </w:rPr>
        <w:t>DEPAKINE Chronosphere veiksmingumas jaunesniems kaip 18 metų vaikams gydant manijos epizodus, sergant bipoliniu sutrikimu, nenustatytas. Saugumo duomenys vaikams pateikiami 4.8 skyriuje.</w:t>
      </w:r>
    </w:p>
    <w:p w14:paraId="2531643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72DDB33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Dozavimo nurodymai specialiųjų grupių pacientams yra tokie patys, kaip nurodyta epilepsijos atveju.</w:t>
      </w:r>
    </w:p>
    <w:p w14:paraId="3E30679F" w14:textId="6D8B2EBE"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5DC9E8EF" w14:textId="77777777" w:rsidR="0001481B" w:rsidRPr="00145B9F" w:rsidRDefault="0001481B" w:rsidP="0001481B">
      <w:pPr>
        <w:spacing w:after="0" w:line="240" w:lineRule="auto"/>
        <w:rPr>
          <w:rFonts w:ascii="Times New Roman" w:eastAsia="MS Mincho" w:hAnsi="Times New Roman"/>
          <w:i/>
          <w:iCs/>
        </w:rPr>
      </w:pPr>
      <w:bookmarkStart w:id="17" w:name="_Hlk92879207"/>
      <w:r w:rsidRPr="00145B9F">
        <w:rPr>
          <w:rFonts w:ascii="Times New Roman" w:eastAsia="MS Mincho" w:hAnsi="Times New Roman"/>
          <w:i/>
          <w:iCs/>
        </w:rPr>
        <w:t>Pacientams, kuriems yra inkstų funkcijos sutrikimas</w:t>
      </w:r>
    </w:p>
    <w:p w14:paraId="25FA1296" w14:textId="77777777" w:rsidR="0001481B" w:rsidRPr="00145B9F" w:rsidRDefault="0001481B" w:rsidP="0001481B">
      <w:pPr>
        <w:widowControl w:val="0"/>
        <w:autoSpaceDE w:val="0"/>
        <w:autoSpaceDN w:val="0"/>
        <w:adjustRightInd w:val="0"/>
        <w:spacing w:after="0" w:line="240" w:lineRule="auto"/>
        <w:rPr>
          <w:rFonts w:ascii="Times New Roman" w:eastAsia="MS Mincho" w:hAnsi="Times New Roman"/>
        </w:rPr>
      </w:pPr>
      <w:r w:rsidRPr="00145B9F">
        <w:rPr>
          <w:rFonts w:ascii="Times New Roman" w:eastAsia="MS Mincho" w:hAnsi="Times New Roman"/>
        </w:rPr>
        <w:t>Pacientams, kurie serga inkstų nepakankamumu, gali reikėti mažinti dozę, o jeigu taikomas gydymas hemodializėmis, dozę gali reikėti didinti. Natrio valproatas dializės metu yra šalinamas iš organizmo (žr. 4.9 skyrių). Dozę reikia koreguoti remiantis klinikine paciento stebėsena (žr. 4.4 skyrių).</w:t>
      </w:r>
      <w:bookmarkEnd w:id="17"/>
    </w:p>
    <w:p w14:paraId="0F8D3081" w14:textId="77777777" w:rsidR="0001481B" w:rsidRPr="00145B9F" w:rsidRDefault="0001481B" w:rsidP="00073A62">
      <w:pPr>
        <w:widowControl w:val="0"/>
        <w:autoSpaceDE w:val="0"/>
        <w:autoSpaceDN w:val="0"/>
        <w:adjustRightInd w:val="0"/>
        <w:spacing w:after="0" w:line="240" w:lineRule="auto"/>
        <w:rPr>
          <w:rFonts w:ascii="Times New Roman" w:eastAsia="Times New Roman" w:hAnsi="Times New Roman"/>
          <w:color w:val="000000"/>
        </w:rPr>
      </w:pPr>
    </w:p>
    <w:p w14:paraId="62040C5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u w:val="single"/>
        </w:rPr>
        <w:t>Vartojimo metodas</w:t>
      </w:r>
    </w:p>
    <w:p w14:paraId="505932D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Vartoti per burną.</w:t>
      </w:r>
    </w:p>
    <w:p w14:paraId="08FFB9B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sferinės granulės yra beskonės. Jas geriausia suvartoti išbarstytas ant šalto ar kambario temperatūros lengvo maisto (jogurto, kompoto ar atskiestos varškės) ar subertas į gėrimą (pvz., apelsinų sultis). 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negalima vartoti su karštu ir šiltu gėrimu ar maistu (pavyzdžiui, sriuba, kava, arbata).</w:t>
      </w:r>
    </w:p>
    <w:p w14:paraId="5584A55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negalima vartoti iš vaikiškų buteliukų, nes granulės gali užkimšti žinduką.</w:t>
      </w:r>
    </w:p>
    <w:p w14:paraId="5CC861E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vaistinis preparatas vartojamas su skysčiu, rekomenduojama į stiklinę skysčio įpilti nedaug ir pateliūskuoti, nes kai kurios granulės gali būti prilipusios prie stiklo.</w:t>
      </w:r>
    </w:p>
    <w:p w14:paraId="0E60F6E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Gautą mišinį reikia nuryti nedelsiant ir nekramtant, jo negalima palikti suvartoti vėliau.</w:t>
      </w:r>
    </w:p>
    <w:p w14:paraId="38ED75F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08D2F0A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Inertinė matrica nėra absorbuojama virškinimo trakte (tai priklauso nuo ilgalaikio atpalaidavimo proceso ir sudėtyje esančių pagalbinių medžiagų pobūdžio) ir yra pašalinama su išmatomis po to, kai atpalaiduojamos veikliosios medžiagos.</w:t>
      </w:r>
    </w:p>
    <w:p w14:paraId="1F66F66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C08C9E7"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18" w:name="_Toc129243104"/>
      <w:bookmarkStart w:id="19" w:name="_Toc129243229"/>
      <w:r w:rsidRPr="00145B9F">
        <w:rPr>
          <w:rFonts w:ascii="Times New Roman" w:eastAsia="Times New Roman" w:hAnsi="Times New Roman"/>
          <w:b/>
          <w:kern w:val="28"/>
        </w:rPr>
        <w:lastRenderedPageBreak/>
        <w:t>4.3</w:t>
      </w:r>
      <w:r w:rsidRPr="00145B9F">
        <w:rPr>
          <w:rFonts w:ascii="Times New Roman" w:eastAsia="Times New Roman" w:hAnsi="Times New Roman"/>
          <w:b/>
          <w:kern w:val="28"/>
        </w:rPr>
        <w:tab/>
        <w:t>Kontraindikacijos</w:t>
      </w:r>
      <w:bookmarkEnd w:id="18"/>
      <w:bookmarkEnd w:id="19"/>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vault_nd_90240718-25f1-409f-b40f-df6189a7fd8b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08368AF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F7F1794"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DEPAKINE Chronosphere draudžiama vartoti toliau išvardytais atvejais:</w:t>
      </w:r>
    </w:p>
    <w:p w14:paraId="39B8526C"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w:t>
      </w:r>
      <w:r w:rsidRPr="00145B9F">
        <w:rPr>
          <w:rFonts w:ascii="Times New Roman" w:eastAsia="Times New Roman" w:hAnsi="Times New Roman"/>
          <w:iCs/>
          <w:noProof/>
        </w:rPr>
        <w:tab/>
        <w:t>Padidėjęs jautrumas veikliajai arba bet kuriai 6.1 skyriuje nurodytai pagalbinei medžiagai.</w:t>
      </w:r>
    </w:p>
    <w:p w14:paraId="6F3EC1EA" w14:textId="77777777" w:rsidR="00073A62" w:rsidRPr="00145B9F" w:rsidRDefault="00073A62" w:rsidP="00073A62">
      <w:pPr>
        <w:widowControl w:val="0"/>
        <w:numPr>
          <w:ilvl w:val="0"/>
          <w:numId w:val="1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Ūminis ar lėtinis hepatitas.</w:t>
      </w:r>
    </w:p>
    <w:p w14:paraId="55A20F30" w14:textId="77777777" w:rsidR="00073A62" w:rsidRPr="00145B9F" w:rsidRDefault="00073A62" w:rsidP="00073A62">
      <w:pPr>
        <w:widowControl w:val="0"/>
        <w:numPr>
          <w:ilvl w:val="0"/>
          <w:numId w:val="1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Anksčiau persirgtas sunkus hepatitas (paciento arba jo giminaičių), ypač susijęs su vaistinių preparatų vartojimu.</w:t>
      </w:r>
    </w:p>
    <w:p w14:paraId="452D94E8" w14:textId="77777777" w:rsidR="00073A62" w:rsidRPr="00145B9F" w:rsidRDefault="00073A62" w:rsidP="00073A62">
      <w:pPr>
        <w:widowControl w:val="0"/>
        <w:numPr>
          <w:ilvl w:val="0"/>
          <w:numId w:val="1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Kepenų porfirija.</w:t>
      </w:r>
    </w:p>
    <w:p w14:paraId="00B6546A" w14:textId="77777777" w:rsidR="00073A62" w:rsidRPr="00145B9F" w:rsidRDefault="00073A62" w:rsidP="00073A62">
      <w:pPr>
        <w:widowControl w:val="0"/>
        <w:numPr>
          <w:ilvl w:val="0"/>
          <w:numId w:val="1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Valproato negalima vartoti pacientams, kuriems nustatyti mitochondrijų fermentą γ polimerazę (POLG) koduojančio branduolio geno mutacijų sukeliami mitochondrijų sutrikimai, pvz., Alpers-Huttenlocher sindromas, taip pat vaikams iki dvejų metų, kuriems įtariamas su POLG susijęs sutrikimas (žr. 4.4 skyrių „Specialūs įspėjimai“).</w:t>
      </w:r>
    </w:p>
    <w:p w14:paraId="6DD10899" w14:textId="77777777" w:rsidR="00073A62" w:rsidRPr="00145B9F" w:rsidRDefault="00073A62" w:rsidP="00073A62">
      <w:pPr>
        <w:widowControl w:val="0"/>
        <w:numPr>
          <w:ilvl w:val="0"/>
          <w:numId w:val="1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Vartojimas pacientams, kuriems yra šlapalo ciklo sutrikimų (žr. 4.4 </w:t>
      </w:r>
      <w:bookmarkStart w:id="20" w:name="_Hlk36125254"/>
      <w:r w:rsidRPr="00145B9F">
        <w:rPr>
          <w:rFonts w:ascii="Times New Roman" w:eastAsia="Times New Roman" w:hAnsi="Times New Roman"/>
          <w:color w:val="000000"/>
        </w:rPr>
        <w:t>skyrių „Specialūs įspėjimai“</w:t>
      </w:r>
      <w:bookmarkEnd w:id="20"/>
      <w:r w:rsidRPr="00145B9F">
        <w:rPr>
          <w:rFonts w:ascii="Times New Roman" w:eastAsia="Times New Roman" w:hAnsi="Times New Roman"/>
          <w:color w:val="000000"/>
        </w:rPr>
        <w:t>).</w:t>
      </w:r>
    </w:p>
    <w:p w14:paraId="49DF9F57" w14:textId="525DD4DD" w:rsidR="00211D6A" w:rsidRPr="00145B9F" w:rsidRDefault="00211D6A" w:rsidP="00A10A8A">
      <w:pPr>
        <w:widowControl w:val="0"/>
        <w:numPr>
          <w:ilvl w:val="0"/>
          <w:numId w:val="1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MS Mincho" w:hAnsi="Times New Roman"/>
          <w:lang w:eastAsia="lt-LT"/>
        </w:rPr>
        <w:t xml:space="preserve">Vartojimas pacientams, kuriems yra nekoreguota sisteminė pirminė karnitino stoka (žr. 4.4 skyrių </w:t>
      </w:r>
      <w:bookmarkStart w:id="21" w:name="_Hlk101013071"/>
      <w:r w:rsidRPr="00145B9F">
        <w:rPr>
          <w:rFonts w:ascii="Times New Roman" w:eastAsia="MS Mincho" w:hAnsi="Times New Roman"/>
          <w:lang w:eastAsia="lt-LT"/>
        </w:rPr>
        <w:t>„Pacientai, kuriems yra hipokarnitinemijos pasireiškimo rizika“</w:t>
      </w:r>
      <w:bookmarkEnd w:id="21"/>
      <w:r w:rsidRPr="00145B9F">
        <w:rPr>
          <w:rFonts w:ascii="Times New Roman" w:eastAsia="MS Mincho" w:hAnsi="Times New Roman"/>
          <w:lang w:eastAsia="lt-LT"/>
        </w:rPr>
        <w:t>.</w:t>
      </w:r>
    </w:p>
    <w:p w14:paraId="0743C83A" w14:textId="77777777" w:rsidR="00073A62" w:rsidRPr="00145B9F" w:rsidRDefault="00073A62" w:rsidP="00073A62">
      <w:pPr>
        <w:spacing w:after="0" w:line="240" w:lineRule="auto"/>
        <w:rPr>
          <w:rFonts w:ascii="Times New Roman" w:eastAsia="Times New Roman" w:hAnsi="Times New Roman"/>
          <w:u w:val="single"/>
          <w:lang w:eastAsia="lt-LT"/>
        </w:rPr>
      </w:pPr>
    </w:p>
    <w:p w14:paraId="4E6514A3" w14:textId="77777777" w:rsidR="00073A62" w:rsidRPr="00145B9F" w:rsidRDefault="00073A62" w:rsidP="00073A62">
      <w:pPr>
        <w:keepNext/>
        <w:keepLines/>
        <w:spacing w:after="0" w:line="240" w:lineRule="auto"/>
        <w:rPr>
          <w:rFonts w:ascii="Times New Roman" w:eastAsia="Times New Roman" w:hAnsi="Times New Roman"/>
          <w:u w:val="single"/>
          <w:lang w:eastAsia="lt-LT"/>
        </w:rPr>
      </w:pPr>
      <w:r w:rsidRPr="00145B9F">
        <w:rPr>
          <w:rFonts w:ascii="Times New Roman" w:eastAsia="Times New Roman" w:hAnsi="Times New Roman"/>
          <w:u w:val="single"/>
          <w:lang w:eastAsia="lt-LT"/>
        </w:rPr>
        <w:t>Epilepsijos gydymas</w:t>
      </w:r>
    </w:p>
    <w:p w14:paraId="16D59A91" w14:textId="77777777" w:rsidR="00073A62" w:rsidRPr="00145B9F" w:rsidRDefault="00073A62" w:rsidP="00073A62">
      <w:pPr>
        <w:keepNext/>
        <w:keepLines/>
        <w:numPr>
          <w:ilvl w:val="0"/>
          <w:numId w:val="20"/>
        </w:numPr>
        <w:tabs>
          <w:tab w:val="num" w:pos="567"/>
        </w:tabs>
        <w:spacing w:after="0" w:line="240" w:lineRule="auto"/>
        <w:ind w:left="567" w:hanging="567"/>
        <w:rPr>
          <w:rFonts w:ascii="Times New Roman" w:eastAsia="Times New Roman" w:hAnsi="Times New Roman"/>
          <w:i/>
          <w:lang w:eastAsia="lt-LT"/>
        </w:rPr>
      </w:pPr>
      <w:r w:rsidRPr="00145B9F">
        <w:rPr>
          <w:rFonts w:ascii="Times New Roman" w:eastAsia="Times New Roman" w:hAnsi="Times New Roman"/>
          <w:lang w:eastAsia="lt-LT"/>
        </w:rPr>
        <w:t>nėščioms moterims, nebent nėra tinkamo alternatyvaus gydymo (žr. 4.4</w:t>
      </w:r>
      <w:r w:rsidRPr="00145B9F">
        <w:rPr>
          <w:rFonts w:ascii="Times New Roman" w:eastAsia="Times New Roman" w:hAnsi="Times New Roman"/>
        </w:rPr>
        <w:t xml:space="preserve"> </w:t>
      </w:r>
      <w:r w:rsidRPr="00145B9F">
        <w:rPr>
          <w:rFonts w:ascii="Times New Roman" w:eastAsia="Times New Roman" w:hAnsi="Times New Roman"/>
          <w:lang w:eastAsia="lt-LT"/>
        </w:rPr>
        <w:t>skyrių „Specialūs įspėjimai“ ir 4.6 skyrių);</w:t>
      </w:r>
    </w:p>
    <w:p w14:paraId="1B976EFD" w14:textId="77777777" w:rsidR="00073A62" w:rsidRPr="00145B9F" w:rsidRDefault="00073A62" w:rsidP="00073A62">
      <w:pPr>
        <w:keepNext/>
        <w:keepLines/>
        <w:numPr>
          <w:ilvl w:val="0"/>
          <w:numId w:val="20"/>
        </w:numPr>
        <w:tabs>
          <w:tab w:val="num" w:pos="567"/>
        </w:tabs>
        <w:spacing w:after="0" w:line="240" w:lineRule="auto"/>
        <w:ind w:left="567" w:hanging="567"/>
        <w:rPr>
          <w:rFonts w:ascii="Times New Roman" w:eastAsia="Times New Roman" w:hAnsi="Times New Roman"/>
          <w:lang w:eastAsia="lt-LT"/>
        </w:rPr>
      </w:pPr>
      <w:r w:rsidRPr="00145B9F">
        <w:rPr>
          <w:rFonts w:ascii="Times New Roman" w:eastAsia="Times New Roman" w:hAnsi="Times New Roman"/>
          <w:lang w:eastAsia="lt-LT"/>
        </w:rPr>
        <w:t>vaisingoms moterims, nebent laikomasi nėštumo prevencijos programos sąlygų (žr. 4.4 skyrių „Specialūs įspėjimai“ ir 4.6 skyrių).</w:t>
      </w:r>
    </w:p>
    <w:p w14:paraId="1B89B03C" w14:textId="77777777" w:rsidR="00073A62" w:rsidRPr="00145B9F" w:rsidRDefault="00073A62" w:rsidP="00073A62">
      <w:pPr>
        <w:keepNext/>
        <w:keepLines/>
        <w:spacing w:after="0" w:line="240" w:lineRule="auto"/>
        <w:rPr>
          <w:rFonts w:ascii="Times New Roman" w:eastAsia="Times New Roman" w:hAnsi="Times New Roman"/>
          <w:lang w:eastAsia="lt-LT"/>
        </w:rPr>
      </w:pPr>
    </w:p>
    <w:p w14:paraId="0C3ABCDA" w14:textId="77777777" w:rsidR="00073A62" w:rsidRPr="00145B9F" w:rsidRDefault="00073A62" w:rsidP="00073A62">
      <w:pPr>
        <w:spacing w:after="0" w:line="240" w:lineRule="auto"/>
        <w:rPr>
          <w:rFonts w:ascii="Times New Roman" w:eastAsia="Times New Roman" w:hAnsi="Times New Roman"/>
          <w:i/>
          <w:u w:val="single"/>
          <w:lang w:eastAsia="lt-LT"/>
        </w:rPr>
      </w:pPr>
      <w:r w:rsidRPr="00145B9F">
        <w:rPr>
          <w:rFonts w:ascii="Times New Roman" w:eastAsia="Times New Roman" w:hAnsi="Times New Roman"/>
          <w:u w:val="single"/>
          <w:lang w:eastAsia="lt-LT"/>
        </w:rPr>
        <w:t>Bipolinio sutrikimo gydymas</w:t>
      </w:r>
    </w:p>
    <w:p w14:paraId="446B9C82" w14:textId="77777777" w:rsidR="00073A62" w:rsidRPr="00145B9F" w:rsidRDefault="00073A62" w:rsidP="00073A62">
      <w:pPr>
        <w:numPr>
          <w:ilvl w:val="0"/>
          <w:numId w:val="21"/>
        </w:numPr>
        <w:tabs>
          <w:tab w:val="num" w:pos="567"/>
        </w:tabs>
        <w:spacing w:after="0" w:line="240" w:lineRule="auto"/>
        <w:ind w:left="567" w:hanging="567"/>
        <w:rPr>
          <w:rFonts w:ascii="Times New Roman" w:eastAsia="Times New Roman" w:hAnsi="Times New Roman"/>
          <w:i/>
          <w:lang w:eastAsia="lt-LT"/>
        </w:rPr>
      </w:pPr>
      <w:r w:rsidRPr="00145B9F">
        <w:rPr>
          <w:rFonts w:ascii="Times New Roman" w:eastAsia="Times New Roman" w:hAnsi="Times New Roman"/>
          <w:lang w:eastAsia="lt-LT"/>
        </w:rPr>
        <w:t>nėščioms moterims (žr. 4.4 ir 4.6 skyrius);</w:t>
      </w:r>
    </w:p>
    <w:p w14:paraId="6F601299" w14:textId="77777777" w:rsidR="00073A62" w:rsidRPr="00145B9F" w:rsidRDefault="00073A62" w:rsidP="00073A62">
      <w:pPr>
        <w:numPr>
          <w:ilvl w:val="0"/>
          <w:numId w:val="21"/>
        </w:numPr>
        <w:tabs>
          <w:tab w:val="num" w:pos="567"/>
        </w:tabs>
        <w:spacing w:after="0" w:line="240" w:lineRule="auto"/>
        <w:ind w:left="567" w:hanging="567"/>
        <w:rPr>
          <w:rFonts w:ascii="Times New Roman" w:eastAsia="Times New Roman" w:hAnsi="Times New Roman"/>
          <w:lang w:eastAsia="lt-LT"/>
        </w:rPr>
      </w:pPr>
      <w:r w:rsidRPr="00145B9F">
        <w:rPr>
          <w:rFonts w:ascii="Times New Roman" w:eastAsia="Times New Roman" w:hAnsi="Times New Roman"/>
          <w:lang w:eastAsia="lt-LT"/>
        </w:rPr>
        <w:t>vaisingoms moterims, nebent laikomasi nėštumo prevencijos programos sąlygų (žr. 4.4 ir 4.6 skyrius).</w:t>
      </w:r>
    </w:p>
    <w:p w14:paraId="53B65C9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60ABAA4"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22" w:name="_Toc129243105"/>
      <w:bookmarkStart w:id="23" w:name="_Toc129243230"/>
      <w:r w:rsidRPr="00145B9F">
        <w:rPr>
          <w:rFonts w:ascii="Times New Roman" w:eastAsia="Times New Roman" w:hAnsi="Times New Roman"/>
          <w:b/>
          <w:kern w:val="28"/>
        </w:rPr>
        <w:t>4.4</w:t>
      </w:r>
      <w:r w:rsidRPr="00145B9F">
        <w:rPr>
          <w:rFonts w:ascii="Times New Roman" w:eastAsia="Times New Roman" w:hAnsi="Times New Roman"/>
          <w:b/>
          <w:kern w:val="28"/>
        </w:rPr>
        <w:tab/>
        <w:t>Specialūs įspėjimai ir atsargumo priemonės</w:t>
      </w:r>
      <w:bookmarkEnd w:id="22"/>
      <w:bookmarkEnd w:id="23"/>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vault_nd_2eb131ec-e51f-4e6b-b4d8-b62dfc3497c6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34A6D86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FC7E0EB"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u w:val="single"/>
        </w:rPr>
        <w:t>Specialūs įspėjimai</w:t>
      </w:r>
    </w:p>
    <w:p w14:paraId="320C95D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tbl>
      <w:tblPr>
        <w:tblW w:w="9180" w:type="dxa"/>
        <w:tblInd w:w="70" w:type="dxa"/>
        <w:tblCellMar>
          <w:left w:w="0" w:type="dxa"/>
          <w:right w:w="0" w:type="dxa"/>
        </w:tblCellMar>
        <w:tblLook w:val="04A0" w:firstRow="1" w:lastRow="0" w:firstColumn="1" w:lastColumn="0" w:noHBand="0" w:noVBand="1"/>
      </w:tblPr>
      <w:tblGrid>
        <w:gridCol w:w="9180"/>
      </w:tblGrid>
      <w:tr w:rsidR="00073A62" w:rsidRPr="00145B9F" w14:paraId="6F9FB68B" w14:textId="77777777" w:rsidTr="00784A62">
        <w:trPr>
          <w:trHeight w:val="563"/>
        </w:trPr>
        <w:tc>
          <w:tcPr>
            <w:tcW w:w="9180" w:type="dxa"/>
            <w:tcBorders>
              <w:top w:val="double" w:sz="12" w:space="0" w:color="auto"/>
              <w:left w:val="double" w:sz="12" w:space="0" w:color="auto"/>
              <w:bottom w:val="double" w:sz="12" w:space="0" w:color="auto"/>
              <w:right w:val="double" w:sz="12" w:space="0" w:color="auto"/>
            </w:tcBorders>
            <w:tcMar>
              <w:top w:w="0" w:type="dxa"/>
              <w:left w:w="70" w:type="dxa"/>
              <w:bottom w:w="0" w:type="dxa"/>
              <w:right w:w="70" w:type="dxa"/>
            </w:tcMar>
          </w:tcPr>
          <w:p w14:paraId="27DD970D" w14:textId="77777777" w:rsidR="00073A62" w:rsidRPr="00145B9F" w:rsidRDefault="00073A62" w:rsidP="00073A62">
            <w:pPr>
              <w:spacing w:after="0" w:line="240" w:lineRule="auto"/>
              <w:ind w:left="72" w:right="179"/>
              <w:rPr>
                <w:rFonts w:ascii="Times New Roman" w:hAnsi="Times New Roman"/>
                <w:b/>
                <w:u w:val="single"/>
              </w:rPr>
            </w:pPr>
            <w:r w:rsidRPr="00145B9F">
              <w:rPr>
                <w:rFonts w:ascii="Times New Roman" w:hAnsi="Times New Roman"/>
                <w:b/>
                <w:u w:val="single"/>
              </w:rPr>
              <w:t>Nėštumo prevencijos programa</w:t>
            </w:r>
          </w:p>
          <w:p w14:paraId="7AF892CE"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Valproatas yra labai teratogeniškas ir vaikams, kurių motinos nėštumo laikotarpiu vartojo valproato, yra didelė apsigimimų ir nervų sistemos raidos sutrikimų pasireiškimo rizika (žr. 4.6 skyrių).</w:t>
            </w:r>
          </w:p>
          <w:p w14:paraId="2D24D4CF" w14:textId="77777777" w:rsidR="00073A62" w:rsidRPr="00145B9F" w:rsidRDefault="00073A62" w:rsidP="00073A62">
            <w:pPr>
              <w:spacing w:after="0" w:line="240" w:lineRule="auto"/>
              <w:ind w:left="72" w:right="179"/>
              <w:rPr>
                <w:rFonts w:ascii="Times New Roman" w:hAnsi="Times New Roman"/>
                <w:i/>
                <w:u w:val="single"/>
              </w:rPr>
            </w:pPr>
            <w:r w:rsidRPr="00145B9F">
              <w:rPr>
                <w:rFonts w:ascii="Times New Roman" w:hAnsi="Times New Roman"/>
              </w:rPr>
              <w:t>DEPAKINE Chronosphere draudžiama vartoti toliau išvardytais atvejais:</w:t>
            </w:r>
            <w:r w:rsidRPr="00145B9F">
              <w:rPr>
                <w:rFonts w:ascii="Times New Roman" w:hAnsi="Times New Roman"/>
                <w:i/>
                <w:u w:val="single"/>
              </w:rPr>
              <w:t xml:space="preserve"> </w:t>
            </w:r>
          </w:p>
          <w:p w14:paraId="7904D94B" w14:textId="77777777" w:rsidR="00073A62" w:rsidRPr="00145B9F" w:rsidRDefault="00073A62" w:rsidP="00073A62">
            <w:pPr>
              <w:spacing w:after="0" w:line="240" w:lineRule="auto"/>
              <w:rPr>
                <w:rFonts w:ascii="Times New Roman" w:hAnsi="Times New Roman"/>
                <w:u w:val="single"/>
              </w:rPr>
            </w:pPr>
            <w:r w:rsidRPr="00145B9F">
              <w:rPr>
                <w:rFonts w:ascii="Times New Roman" w:hAnsi="Times New Roman"/>
                <w:u w:val="single"/>
              </w:rPr>
              <w:t>Epilepsijos gydymas</w:t>
            </w:r>
          </w:p>
          <w:p w14:paraId="4A11191E" w14:textId="77777777" w:rsidR="00073A62" w:rsidRPr="00145B9F" w:rsidRDefault="00073A62" w:rsidP="00073A62">
            <w:pPr>
              <w:numPr>
                <w:ilvl w:val="0"/>
                <w:numId w:val="22"/>
              </w:numPr>
              <w:spacing w:after="0" w:line="240" w:lineRule="auto"/>
              <w:rPr>
                <w:rFonts w:ascii="Times New Roman" w:hAnsi="Times New Roman"/>
                <w:i/>
              </w:rPr>
            </w:pPr>
            <w:r w:rsidRPr="00145B9F">
              <w:rPr>
                <w:rFonts w:ascii="Times New Roman" w:hAnsi="Times New Roman"/>
              </w:rPr>
              <w:t>nėščioms moterims, nebent nėra tinkamo alternatyvaus gydymo (žr. 4.3 ir 4.6 skyrius)</w:t>
            </w:r>
          </w:p>
          <w:p w14:paraId="0CFD6BF1" w14:textId="77777777" w:rsidR="00073A62" w:rsidRPr="00145B9F" w:rsidRDefault="00073A62" w:rsidP="00073A62">
            <w:pPr>
              <w:numPr>
                <w:ilvl w:val="0"/>
                <w:numId w:val="22"/>
              </w:numPr>
              <w:spacing w:after="0" w:line="240" w:lineRule="auto"/>
              <w:rPr>
                <w:rFonts w:ascii="Times New Roman" w:hAnsi="Times New Roman"/>
              </w:rPr>
            </w:pPr>
            <w:r w:rsidRPr="00145B9F">
              <w:rPr>
                <w:rFonts w:ascii="Times New Roman" w:hAnsi="Times New Roman"/>
              </w:rPr>
              <w:t>vaisingoms moterims, nebent laikomasi nėštumo prevencijos programos sąlygų (žr. 4.3 ir 4.6 skyrius)</w:t>
            </w:r>
          </w:p>
          <w:p w14:paraId="7122C06F" w14:textId="77777777" w:rsidR="00073A62" w:rsidRPr="00145B9F" w:rsidRDefault="00073A62" w:rsidP="00073A62">
            <w:pPr>
              <w:spacing w:after="0" w:line="240" w:lineRule="auto"/>
              <w:ind w:left="360"/>
              <w:rPr>
                <w:rFonts w:ascii="Times New Roman" w:hAnsi="Times New Roman"/>
              </w:rPr>
            </w:pPr>
          </w:p>
          <w:p w14:paraId="5D3D51E4" w14:textId="77777777" w:rsidR="00073A62" w:rsidRPr="00145B9F" w:rsidRDefault="00073A62" w:rsidP="00073A62">
            <w:pPr>
              <w:spacing w:after="0" w:line="240" w:lineRule="auto"/>
              <w:rPr>
                <w:rFonts w:ascii="Times New Roman" w:hAnsi="Times New Roman"/>
                <w:i/>
                <w:u w:val="single"/>
              </w:rPr>
            </w:pPr>
            <w:r w:rsidRPr="00145B9F">
              <w:rPr>
                <w:rFonts w:ascii="Times New Roman" w:hAnsi="Times New Roman"/>
                <w:u w:val="single"/>
              </w:rPr>
              <w:t>Bipolinio sutrikimo gydymas</w:t>
            </w:r>
          </w:p>
          <w:p w14:paraId="147B8381" w14:textId="77777777" w:rsidR="00073A62" w:rsidRPr="00145B9F" w:rsidRDefault="00073A62" w:rsidP="00073A62">
            <w:pPr>
              <w:numPr>
                <w:ilvl w:val="0"/>
                <w:numId w:val="22"/>
              </w:numPr>
              <w:spacing w:after="0" w:line="240" w:lineRule="auto"/>
              <w:rPr>
                <w:rFonts w:ascii="Times New Roman" w:hAnsi="Times New Roman"/>
                <w:i/>
              </w:rPr>
            </w:pPr>
            <w:r w:rsidRPr="00145B9F">
              <w:rPr>
                <w:rFonts w:ascii="Times New Roman" w:hAnsi="Times New Roman"/>
              </w:rPr>
              <w:t>nėščioms moterims (žr. 4.3 ir 4.6 skyrius)</w:t>
            </w:r>
          </w:p>
          <w:p w14:paraId="6170A003" w14:textId="77777777" w:rsidR="00073A62" w:rsidRPr="00145B9F" w:rsidRDefault="00073A62" w:rsidP="00073A62">
            <w:pPr>
              <w:numPr>
                <w:ilvl w:val="0"/>
                <w:numId w:val="22"/>
              </w:numPr>
              <w:spacing w:after="0" w:line="240" w:lineRule="auto"/>
              <w:rPr>
                <w:rFonts w:ascii="Times New Roman" w:hAnsi="Times New Roman"/>
              </w:rPr>
            </w:pPr>
            <w:r w:rsidRPr="00145B9F">
              <w:rPr>
                <w:rFonts w:ascii="Times New Roman" w:hAnsi="Times New Roman"/>
              </w:rPr>
              <w:t>vaisingoms moterims, nebent laikomasi nėštumo prevencijos programos sąlygų (žr. 4.3 ir 4.6 skyrius)</w:t>
            </w:r>
          </w:p>
          <w:p w14:paraId="38B77D1D" w14:textId="77777777" w:rsidR="00073A62" w:rsidRPr="00145B9F" w:rsidRDefault="00073A62" w:rsidP="00073A62">
            <w:pPr>
              <w:spacing w:after="0" w:line="240" w:lineRule="auto"/>
              <w:ind w:left="72" w:right="179"/>
              <w:rPr>
                <w:rFonts w:ascii="Times New Roman" w:hAnsi="Times New Roman"/>
              </w:rPr>
            </w:pPr>
          </w:p>
          <w:p w14:paraId="72479C32"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 xml:space="preserve">Nėštumo prevencijos programos sąlygos </w:t>
            </w:r>
          </w:p>
          <w:p w14:paraId="40402220"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 xml:space="preserve">Vaistinį preparatą skiriantis specialistas turi užtikrinti, kad: </w:t>
            </w:r>
          </w:p>
          <w:p w14:paraId="7769F81E"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kiekvienu atveju būtų įvertintos individualios aplinkybės, į diskusiją įtraukiant pacientę, kad būtų užtikrintas jos įsitraukimas į gydymo procesą, aptartos gydymo galimybės ir užtikrinta, jog pacientė supranta riziką ir priemones, kurių reikia imtis rizikai sumažinti;</w:t>
            </w:r>
          </w:p>
          <w:p w14:paraId="37609694"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visoms pacientėms moterims būtų įvertinta pastojimo galimybė;</w:t>
            </w:r>
          </w:p>
          <w:p w14:paraId="0F7D7307"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pacientė suprato ir pripažino apsigimimų ir nervų sistemos raidos sutrikimų pasireiškimo riziką, įskaitant rizikos dydį vaikams, kurių motinos nėštumo laikotarpiu vartojo valproato;</w:t>
            </w:r>
          </w:p>
          <w:p w14:paraId="5AB27D0D"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lastRenderedPageBreak/>
              <w:t>pacientė suprato būtinybę atlikti nėštumo testą prieš gydymo pradžią ir pagal poreikį jo metu;</w:t>
            </w:r>
          </w:p>
          <w:p w14:paraId="0C744DB1"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 xml:space="preserve">pacientė buvo konsultuota dėl kontracepcijos ir gali laikytis veiksmingos kontracepcijos reikalavimų (daugiau informacijos pateikiama šio apibraukto įspėjimo poskyryje apie kontracepciją) be pertraukų visu gydymo valproatu laikotarpiu; </w:t>
            </w:r>
          </w:p>
          <w:p w14:paraId="64D53D57"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 xml:space="preserve">pacientė suprato būtinybę, kad gydymą reguliariai (ne rečiau kaip kasmet) iš naujo įvertintų gydytojas, turintis epilepsijos ar bipolinio sutrikimo gydymo patirties; </w:t>
            </w:r>
          </w:p>
          <w:p w14:paraId="639F1BBA"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pacientė suprato, kad suplanavus pastoti, būtina nedelsiant kreiptis į gydytoją, kad tai būtų laiku (prieš pastojimą ir kontracepcijos nutraukimą) aptarta ir būtų pakeistas gydymas;</w:t>
            </w:r>
          </w:p>
          <w:p w14:paraId="69F7A8B4"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pacientė suprato, kad pastojus būtina nedelsiant kreiptis į gydytoją;</w:t>
            </w:r>
          </w:p>
          <w:p w14:paraId="5D0FDE13"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pacientė gavo paciento vadovą;</w:t>
            </w:r>
          </w:p>
          <w:p w14:paraId="44C77331"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pacientė pripažino, kad ji suprato su valproato vartojimu susijusius pavojus ir būtinas atsargumo priemones (Kasmetinė rizikos pripažinimo forma).</w:t>
            </w:r>
          </w:p>
          <w:p w14:paraId="329AF50B"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Šios sąlygos yra taikomos ir moterims, kurios esamuoju laikotarpiu nėra lytiškai aktyvios, nebent vaistinį preparatą skiriantis specialistas mano, kad yra papildomų priežasčių, rodančių, kad pacientė negali pastoti.</w:t>
            </w:r>
          </w:p>
          <w:p w14:paraId="7DB78374" w14:textId="77777777" w:rsidR="00073A62" w:rsidRPr="00145B9F" w:rsidRDefault="00073A62" w:rsidP="00073A62">
            <w:pPr>
              <w:spacing w:after="0" w:line="240" w:lineRule="auto"/>
              <w:ind w:left="72" w:right="179"/>
              <w:rPr>
                <w:rFonts w:ascii="Times New Roman" w:hAnsi="Times New Roman"/>
                <w:u w:val="single"/>
              </w:rPr>
            </w:pPr>
          </w:p>
          <w:p w14:paraId="043AFEE4"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Moteriškos lyties vaikai</w:t>
            </w:r>
          </w:p>
          <w:p w14:paraId="66512D25"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 xml:space="preserve">Vaistinį preparatą skiriantis specialistas turi užtikrinti, kad moteriškos lyties vaiko tėvai ar globėjai suprato, kad būtina nedelsiant kreiptis specialistą, kai valproato vartojančiam moteriškos lyties vaikui prasideda pirmosios mėnesinės. </w:t>
            </w:r>
          </w:p>
          <w:p w14:paraId="533DC6BF" w14:textId="77777777" w:rsidR="00073A62" w:rsidRPr="00145B9F" w:rsidRDefault="00073A62" w:rsidP="00073A62">
            <w:pPr>
              <w:numPr>
                <w:ilvl w:val="0"/>
                <w:numId w:val="23"/>
              </w:numPr>
              <w:spacing w:after="0" w:line="240" w:lineRule="auto"/>
              <w:ind w:right="179"/>
              <w:rPr>
                <w:rFonts w:ascii="Times New Roman" w:eastAsia="Times New Roman" w:hAnsi="Times New Roman"/>
              </w:rPr>
            </w:pPr>
            <w:r w:rsidRPr="00145B9F">
              <w:rPr>
                <w:rFonts w:ascii="Times New Roman" w:hAnsi="Times New Roman"/>
              </w:rPr>
              <w:t>Vaistinį preparatą skiriantis specialistas turi užtikrinti, kad moteriškos lyties vaiko, kuriai prasidėjo pirmosios mėnesinės, tėvai ar globėjai gavo išsamios informacijos apie apsigimimų ir nervų sistemos raidos sutrikimų pasireiškimo riziką, įskaitant rizikos dydį vaikams, kurių motinos nėštumo laikotarpiu vartojo valproato.</w:t>
            </w:r>
          </w:p>
          <w:p w14:paraId="03FE7338"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Po to, kai pacientei prasideda pirmosios mėnesinės, vaistinį preparatą skiriantis specialistas turi kasmet įvertinti gydymo valproatu poreikį ir apsvarstyti alternatyvaus gydymo galimybes. Jei valproato vartojimas yra vienintelis tinkamas gydymas, su paciente būtina aptarti veiksmingo kontracepcijos metodo naudojimo būtinybę ir visas kitas nėštumo prevencijos programos sąlygas. Specialistas turi dėti visas įmanomas pastangas, kad moteriškos lyties vaikui būtų skirtas alternatyvus gydymas iki tol, kol suaugs.</w:t>
            </w:r>
          </w:p>
          <w:p w14:paraId="5396D90D" w14:textId="77777777" w:rsidR="00073A62" w:rsidRPr="00145B9F" w:rsidRDefault="00073A62" w:rsidP="00073A62">
            <w:pPr>
              <w:spacing w:after="0" w:line="240" w:lineRule="auto"/>
              <w:ind w:right="179"/>
              <w:rPr>
                <w:rFonts w:ascii="Times New Roman" w:hAnsi="Times New Roman"/>
              </w:rPr>
            </w:pPr>
          </w:p>
          <w:p w14:paraId="5D1199EB"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Nėštumo testas</w:t>
            </w:r>
          </w:p>
          <w:p w14:paraId="074AB02E"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Prieš gydymo valproatu pradžią būtina paneigti nėštumą. Gydymo valproatu negalima pradėti vaisingoms moterims, jei jų nėštumo testo (kraujo plazmos nėštumo testo) rezultatas nėra neigiamas (tai turi patvirtinti sveikatos priežiūros specialistas), kad būtų išvengta netyčinio vartojimo nėštumo laikotarpiu.</w:t>
            </w:r>
          </w:p>
          <w:p w14:paraId="57558616" w14:textId="77777777" w:rsidR="00073A62" w:rsidRPr="00145B9F" w:rsidRDefault="00073A62" w:rsidP="00073A62">
            <w:pPr>
              <w:spacing w:after="0" w:line="240" w:lineRule="auto"/>
              <w:ind w:left="72" w:right="179"/>
              <w:rPr>
                <w:rFonts w:ascii="Times New Roman" w:hAnsi="Times New Roman"/>
              </w:rPr>
            </w:pPr>
          </w:p>
          <w:p w14:paraId="0705EEBC"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Kontracepcija</w:t>
            </w:r>
          </w:p>
          <w:p w14:paraId="09A455A0"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Vaisingos moterys, kurioms yra skirtas gydymas valproatu, turi naudoti veiksmingą kontracepcijos metodą visu gydymo valproatu laikotarpiu be pertraukų. Tokioms pacientėms reikia pateikti išsamios informacijos apie nėštumo prevenciją ir nusiųsti konsultacijai dėl kontracepcijos, jei pacientė nenaudoja veiksmingo kontracepcijos metodo. Būtina naudoti bent vieną veiksmingą kontracepcijos metodą (geriausia, jei naudojamas nuo pacientės nepriklausomas metodas, pvz., gimdos spiralė ar implantas) arba dvi vienas kitą papildančias kontracepcijos priemones, įskaitant barjerinį metodą. Parenkant kontracepcijos metodą, būtina įvertinti individualias aplinkybes ir į diskusiją įtraukti pacientę, kad būtų užtikrintas pacientės bendradarbiavimas ir pasirinktos priemonės naudojimo nurodymų laikymasis. Net jei pacientei pasireiškia amenorėja, ji turi laikytis nurodymų dėl veiksmingos kontracepcijos.</w:t>
            </w:r>
          </w:p>
          <w:p w14:paraId="00759EDD" w14:textId="77777777" w:rsidR="00073A62" w:rsidRPr="00145B9F" w:rsidRDefault="00073A62" w:rsidP="00073A62">
            <w:pPr>
              <w:spacing w:after="0" w:line="240" w:lineRule="auto"/>
              <w:ind w:left="72" w:right="179"/>
              <w:rPr>
                <w:rFonts w:ascii="Times New Roman" w:hAnsi="Times New Roman"/>
              </w:rPr>
            </w:pPr>
          </w:p>
          <w:p w14:paraId="3B5C3F8E"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Vaistiniai preparatai, kurių sudėtyje yra estrogenų</w:t>
            </w:r>
          </w:p>
          <w:p w14:paraId="5CFEF810"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Kartu vartojant vaistinius preparatus, kurių sudėtyje yra estrogenų, įskaitant estrogenų sudėtyje turinčius hormoninius kontraceptikus, gali sumažėti valproato veiksmingumas (žr. 4.5 skyrių). Vaistinį preparatą skiriantys specialistai turi stebėti klinikinį atsaką (traukulių kontrolę ar nuotaikos kontrolę) pradedant ar nutraukiant gydymą vaistiniais preparatais, kurių sudėtyje yra estrogenų.</w:t>
            </w:r>
          </w:p>
          <w:p w14:paraId="3C7F5C13"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Ir priešingai, valproatas nemažina hormoninių kontraceptikų veiksmingumo.</w:t>
            </w:r>
          </w:p>
          <w:p w14:paraId="7CFC0BB5" w14:textId="77777777" w:rsidR="00073A62" w:rsidRPr="00145B9F" w:rsidRDefault="00073A62" w:rsidP="00073A62">
            <w:pPr>
              <w:spacing w:after="0" w:line="240" w:lineRule="auto"/>
              <w:ind w:left="72" w:right="179"/>
              <w:rPr>
                <w:rFonts w:ascii="Times New Roman" w:hAnsi="Times New Roman"/>
              </w:rPr>
            </w:pPr>
          </w:p>
          <w:p w14:paraId="6C5A118B" w14:textId="77777777" w:rsidR="00073A62" w:rsidRPr="00145B9F" w:rsidRDefault="00073A62" w:rsidP="0066127A">
            <w:pPr>
              <w:keepNext/>
              <w:keepLines/>
              <w:spacing w:after="0" w:line="240" w:lineRule="auto"/>
              <w:ind w:left="74" w:right="181"/>
              <w:rPr>
                <w:rFonts w:ascii="Times New Roman" w:hAnsi="Times New Roman"/>
                <w:u w:val="single"/>
              </w:rPr>
            </w:pPr>
            <w:r w:rsidRPr="00145B9F">
              <w:rPr>
                <w:rFonts w:ascii="Times New Roman" w:hAnsi="Times New Roman"/>
                <w:u w:val="single"/>
              </w:rPr>
              <w:t>Specialisto atliekamas kasmetinis gydymo įvertinimas</w:t>
            </w:r>
          </w:p>
          <w:p w14:paraId="565FE5D3" w14:textId="77777777" w:rsidR="00073A62" w:rsidRPr="00145B9F" w:rsidRDefault="00073A62" w:rsidP="0066127A">
            <w:pPr>
              <w:keepNext/>
              <w:keepLines/>
              <w:spacing w:after="0" w:line="240" w:lineRule="auto"/>
              <w:ind w:left="74" w:right="181"/>
              <w:rPr>
                <w:rFonts w:ascii="Times New Roman" w:hAnsi="Times New Roman"/>
              </w:rPr>
            </w:pPr>
            <w:r w:rsidRPr="00145B9F">
              <w:rPr>
                <w:rFonts w:ascii="Times New Roman" w:hAnsi="Times New Roman"/>
              </w:rPr>
              <w:t xml:space="preserve">Specialistas turi ne rečiau kaip kasmet iš naujo įvertinti, ar valproato vartojimas yra tinkamiausias gydymas pacientei. Pradėdamas gydymą ir kiekvienos kasmetinės peržiūros metu specialistas turi aptarti kasmetinę rizikos pripažinimo formą ir užtikrinti, kad pacientė ją suprato. </w:t>
            </w:r>
          </w:p>
          <w:p w14:paraId="3800B1E2" w14:textId="77777777" w:rsidR="00073A62" w:rsidRPr="00145B9F" w:rsidRDefault="00073A62" w:rsidP="00073A62">
            <w:pPr>
              <w:spacing w:after="0" w:line="240" w:lineRule="auto"/>
              <w:ind w:left="72" w:right="179"/>
              <w:rPr>
                <w:rFonts w:ascii="Times New Roman" w:hAnsi="Times New Roman"/>
                <w:u w:val="single"/>
              </w:rPr>
            </w:pPr>
          </w:p>
          <w:p w14:paraId="0DB509F7"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Nėštumo planavimas</w:t>
            </w:r>
          </w:p>
          <w:p w14:paraId="754BFA8E"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4.6 skyrių). Jei gydymo pakeisti neįmanoma, moteris turi būti toliau konsultuojama dėl su valproatu susijusios rizikos negimusiam vaikui, kad būtų paremiamas jos informuotas sprendimas dėl šeimos planavimo.</w:t>
            </w:r>
          </w:p>
          <w:p w14:paraId="7ED811C4"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Jei bipolinio sutrikimo indikacijai valproato vartojanti moteris planuoja pastoti, pacientę turi pakonsultuoti specialistas, turintis bipolinio sutrikimo gydymo patirties, turi būti nutrauktas gydymas valproatu ir (jei reikia) prieš pastojimą ir kontracepcijos nutraukimą pradėtas alternatyvus gydymas.</w:t>
            </w:r>
          </w:p>
          <w:p w14:paraId="422E99E5" w14:textId="77777777" w:rsidR="00073A62" w:rsidRPr="00145B9F" w:rsidRDefault="00073A62" w:rsidP="00073A62">
            <w:pPr>
              <w:spacing w:after="0" w:line="240" w:lineRule="auto"/>
              <w:ind w:left="72" w:right="179"/>
              <w:rPr>
                <w:rFonts w:ascii="Times New Roman" w:hAnsi="Times New Roman"/>
                <w:u w:val="single"/>
              </w:rPr>
            </w:pPr>
          </w:p>
          <w:p w14:paraId="10D2AC41"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Pastojus</w:t>
            </w:r>
          </w:p>
          <w:p w14:paraId="7D26E6B7"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Jei valproato vartojanti moteris pastoja, ji turi būti nedelsiant nusiųsta specialisto konsultacijai, kad jis iš naujo įvertintų gydymą valproatu ir apsvarstytų alternatyvias galimybes. Pacientės, kurios nėštumo laikotarpiu vartojo valproato, ir jų partneriai turi būti nusiųsti specialisto, turinčio patirties teratologijoje, įvertinimui ir konsultacijai dėl poveikio nėštumui (žr. 4.6 skyrų).</w:t>
            </w:r>
          </w:p>
          <w:p w14:paraId="586E0805" w14:textId="77777777" w:rsidR="00073A62" w:rsidRPr="00145B9F" w:rsidRDefault="00073A62" w:rsidP="00073A62">
            <w:pPr>
              <w:spacing w:after="0" w:line="240" w:lineRule="auto"/>
              <w:ind w:left="72" w:right="179"/>
              <w:rPr>
                <w:rFonts w:ascii="Times New Roman" w:hAnsi="Times New Roman"/>
              </w:rPr>
            </w:pPr>
          </w:p>
          <w:p w14:paraId="1036864E" w14:textId="77777777" w:rsidR="00073A62" w:rsidRPr="00145B9F" w:rsidRDefault="00073A62" w:rsidP="00073A62">
            <w:pPr>
              <w:spacing w:after="0" w:line="240" w:lineRule="auto"/>
              <w:ind w:left="72" w:right="179"/>
              <w:rPr>
                <w:rFonts w:ascii="Times New Roman" w:hAnsi="Times New Roman"/>
                <w:u w:val="single"/>
              </w:rPr>
            </w:pPr>
            <w:r w:rsidRPr="00145B9F">
              <w:rPr>
                <w:rFonts w:ascii="Times New Roman" w:hAnsi="Times New Roman"/>
                <w:u w:val="single"/>
              </w:rPr>
              <w:t>Vaistininkas turi užtikrinti, kad:</w:t>
            </w:r>
          </w:p>
          <w:p w14:paraId="16CB13B0"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pacientei kiekvieno valproato išdavimo metu būtų paduodama pacientės kortelė ir pacientė supranta jos turinį;</w:t>
            </w:r>
          </w:p>
          <w:p w14:paraId="07BF0701" w14:textId="77777777" w:rsidR="00073A62" w:rsidRPr="00145B9F" w:rsidRDefault="00073A62" w:rsidP="00073A62">
            <w:pPr>
              <w:numPr>
                <w:ilvl w:val="0"/>
                <w:numId w:val="23"/>
              </w:numPr>
              <w:spacing w:after="0" w:line="240" w:lineRule="auto"/>
              <w:ind w:right="179"/>
              <w:rPr>
                <w:rFonts w:ascii="Times New Roman" w:hAnsi="Times New Roman"/>
              </w:rPr>
            </w:pPr>
            <w:r w:rsidRPr="00145B9F">
              <w:rPr>
                <w:rFonts w:ascii="Times New Roman" w:hAnsi="Times New Roman"/>
              </w:rPr>
              <w:t>pacientei buvo patarta planuotai ar neplanuotai pastojus nenutraukti valproato vartojimo ir nedelsiant kreiptis į specialistą.</w:t>
            </w:r>
          </w:p>
          <w:p w14:paraId="467C7074" w14:textId="77777777" w:rsidR="00073A62" w:rsidRPr="00145B9F" w:rsidRDefault="00073A62" w:rsidP="00073A62">
            <w:pPr>
              <w:spacing w:after="0" w:line="240" w:lineRule="auto"/>
              <w:ind w:left="72" w:right="179"/>
              <w:rPr>
                <w:rFonts w:ascii="Times New Roman" w:hAnsi="Times New Roman"/>
                <w:u w:val="single"/>
              </w:rPr>
            </w:pPr>
          </w:p>
          <w:p w14:paraId="2EF2E9BC" w14:textId="77777777" w:rsidR="00073A62" w:rsidRPr="00145B9F" w:rsidRDefault="00073A62" w:rsidP="00073A62">
            <w:pPr>
              <w:spacing w:after="0" w:line="240" w:lineRule="auto"/>
              <w:ind w:left="72" w:right="179"/>
              <w:rPr>
                <w:rFonts w:ascii="Times New Roman" w:hAnsi="Times New Roman"/>
                <w:i/>
              </w:rPr>
            </w:pPr>
            <w:r w:rsidRPr="00145B9F">
              <w:rPr>
                <w:rFonts w:ascii="Times New Roman" w:hAnsi="Times New Roman"/>
                <w:u w:val="single"/>
              </w:rPr>
              <w:t>Edukacinė medžiaga</w:t>
            </w:r>
          </w:p>
          <w:p w14:paraId="37FD91BC"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Siekiant padėti sveikatos priežiūros specialistams ir pacientėms išvengti valproato ekspozicijos nėštumo laikotarpiu, registruotojas pateikia edukacinę medžiagą, kurioje akcentuojami įspėjimai ir pateikiamas valproato vartojimo vaisingoms moterims vadovas bei informacija apie nėštumo prevencijos programą. Pacientės vadovą ir pacientės kortelę būtina duoti visoms valproato vartojančioms vaisingoms moterims.</w:t>
            </w:r>
          </w:p>
          <w:p w14:paraId="15CCBB3B" w14:textId="77777777" w:rsidR="00073A62" w:rsidRPr="00145B9F" w:rsidRDefault="00073A62" w:rsidP="00073A62">
            <w:pPr>
              <w:spacing w:after="0" w:line="240" w:lineRule="auto"/>
              <w:ind w:left="72" w:right="179"/>
              <w:rPr>
                <w:rFonts w:ascii="Times New Roman" w:hAnsi="Times New Roman"/>
              </w:rPr>
            </w:pPr>
            <w:r w:rsidRPr="00145B9F">
              <w:rPr>
                <w:rFonts w:ascii="Times New Roman" w:hAnsi="Times New Roman"/>
              </w:rPr>
              <w:t xml:space="preserve">Pradėdamas gydymą ir kiekvienos kasmetinės gydymo valproatu peržiūros metu specialistas turi naudoti kasmetinę rizikos pripažinimo formą. </w:t>
            </w:r>
          </w:p>
          <w:p w14:paraId="6A37896B" w14:textId="77777777" w:rsidR="00073A62" w:rsidRPr="00145B9F" w:rsidRDefault="00073A62" w:rsidP="00073A62">
            <w:pPr>
              <w:spacing w:after="0" w:line="240" w:lineRule="auto"/>
              <w:ind w:left="72" w:right="179"/>
              <w:rPr>
                <w:rFonts w:ascii="Times New Roman" w:hAnsi="Times New Roman"/>
              </w:rPr>
            </w:pPr>
          </w:p>
        </w:tc>
      </w:tr>
    </w:tbl>
    <w:p w14:paraId="08CBADBB" w14:textId="77777777" w:rsidR="00D827A8" w:rsidRPr="00145B9F" w:rsidRDefault="00D827A8" w:rsidP="00843E1E">
      <w:pPr>
        <w:spacing w:after="0" w:line="240" w:lineRule="auto"/>
        <w:rPr>
          <w:rFonts w:ascii="Times New Roman" w:hAnsi="Times New Roman"/>
          <w:u w:val="single"/>
        </w:rPr>
      </w:pPr>
    </w:p>
    <w:p w14:paraId="08D48DEB" w14:textId="77777777" w:rsidR="00D827A8" w:rsidRPr="00145B9F" w:rsidRDefault="00D827A8" w:rsidP="00D827A8">
      <w:pPr>
        <w:spacing w:after="0" w:line="240" w:lineRule="auto"/>
        <w:rPr>
          <w:rFonts w:ascii="Times New Roman" w:eastAsia="SimSun" w:hAnsi="Times New Roman"/>
          <w:bCs/>
          <w:u w:val="single"/>
          <w:lang w:eastAsia="en-GB"/>
        </w:rPr>
      </w:pPr>
      <w:r w:rsidRPr="00145B9F">
        <w:rPr>
          <w:rFonts w:ascii="Times New Roman" w:eastAsia="SimSun" w:hAnsi="Times New Roman"/>
          <w:bCs/>
          <w:u w:val="single"/>
          <w:lang w:eastAsia="en-GB"/>
        </w:rPr>
        <w:t>Vartojimas pacientams vyrams</w:t>
      </w:r>
    </w:p>
    <w:p w14:paraId="5D551F93" w14:textId="77777777" w:rsidR="00D827A8" w:rsidRPr="00145B9F" w:rsidRDefault="00D827A8" w:rsidP="00D827A8">
      <w:pPr>
        <w:spacing w:after="0" w:line="240" w:lineRule="auto"/>
        <w:rPr>
          <w:rFonts w:ascii="Times New Roman" w:eastAsia="SimSun" w:hAnsi="Times New Roman"/>
          <w:bCs/>
          <w:u w:val="single"/>
          <w:lang w:eastAsia="en-GB"/>
        </w:rPr>
      </w:pPr>
    </w:p>
    <w:p w14:paraId="25A934E1" w14:textId="77777777" w:rsidR="00D827A8" w:rsidRPr="00145B9F" w:rsidRDefault="00D827A8" w:rsidP="00D827A8">
      <w:pPr>
        <w:spacing w:after="0" w:line="240" w:lineRule="auto"/>
        <w:rPr>
          <w:rFonts w:ascii="Times New Roman" w:eastAsia="SimSun" w:hAnsi="Times New Roman"/>
          <w:bCs/>
          <w:lang w:eastAsia="en-GB"/>
        </w:rPr>
      </w:pPr>
      <w:r w:rsidRPr="00145B9F">
        <w:rPr>
          <w:rFonts w:ascii="Times New Roman" w:eastAsia="SimSun" w:hAnsi="Times New Roman"/>
          <w:bCs/>
          <w:lang w:eastAsia="en-GB"/>
        </w:rPr>
        <w:t>Retrospektyvus stebėjimo tyrimas rodo, kad vaikams, gimusiems vyrams, kurie buvo gydomi valproatu 3 mėnesių laikotarpiu iki partnerės apvaisinimo, yra didesnė nervų sistemos raidos sutrikimų (NSRS) rizika, palyginus su vaikais, kurių tėvai buvo gydomi lamotriginu arba levetiracetamu (žr. 4.6 skyrių).</w:t>
      </w:r>
    </w:p>
    <w:p w14:paraId="675E537C" w14:textId="77777777" w:rsidR="00D827A8" w:rsidRPr="00145B9F" w:rsidRDefault="00D827A8" w:rsidP="00D827A8">
      <w:pPr>
        <w:spacing w:after="0" w:line="240" w:lineRule="auto"/>
        <w:rPr>
          <w:rFonts w:ascii="Times New Roman" w:eastAsia="SimSun" w:hAnsi="Times New Roman"/>
          <w:bCs/>
          <w:lang w:eastAsia="en-GB"/>
        </w:rPr>
      </w:pPr>
    </w:p>
    <w:p w14:paraId="28B59B48" w14:textId="77777777" w:rsidR="00D827A8" w:rsidRPr="00145B9F" w:rsidRDefault="00D827A8" w:rsidP="00D827A8">
      <w:pPr>
        <w:spacing w:after="0" w:line="240" w:lineRule="auto"/>
        <w:rPr>
          <w:rFonts w:ascii="Times New Roman" w:eastAsia="SimSun" w:hAnsi="Times New Roman"/>
          <w:bCs/>
          <w:lang w:eastAsia="en-GB"/>
        </w:rPr>
      </w:pPr>
      <w:r w:rsidRPr="00145B9F">
        <w:rPr>
          <w:rFonts w:ascii="Times New Roman" w:eastAsia="SimSun" w:hAnsi="Times New Roman"/>
          <w:bCs/>
          <w:lang w:eastAsia="en-GB"/>
        </w:rPr>
        <w:t>Laikantis atsargumo priemonių, vaistinį preparatą skiriantys specialistai turi informuoti pacientus vyrus apie tokią galimą riziką (žr. 4.6 skyrių) ir aptarti poreikį apsvarstyti veiksmingos kontracepcijos naudojimą (ir jų partnerėms moterims) gydymo valproatu metu ir mažiausiai 3 mėnesius po gydymo nutraukimo. Pacientai vyrai negali būti spermos donorais gydymo valproatu metu ir mažiausiai 3 mėnesius po gydymo nutraukimo.</w:t>
      </w:r>
    </w:p>
    <w:p w14:paraId="5A12EDD3" w14:textId="77777777" w:rsidR="00D827A8" w:rsidRPr="00145B9F" w:rsidRDefault="00D827A8" w:rsidP="00D827A8">
      <w:pPr>
        <w:spacing w:after="0" w:line="240" w:lineRule="auto"/>
        <w:rPr>
          <w:rFonts w:ascii="Times New Roman" w:eastAsia="SimSun" w:hAnsi="Times New Roman"/>
          <w:bCs/>
          <w:lang w:eastAsia="en-GB"/>
        </w:rPr>
      </w:pPr>
    </w:p>
    <w:p w14:paraId="233A9B3C" w14:textId="77777777" w:rsidR="00D827A8" w:rsidRPr="00145B9F" w:rsidRDefault="00D827A8" w:rsidP="00D827A8">
      <w:pPr>
        <w:spacing w:after="0" w:line="240" w:lineRule="auto"/>
        <w:rPr>
          <w:rFonts w:ascii="Times New Roman" w:eastAsia="SimSun" w:hAnsi="Times New Roman"/>
          <w:bCs/>
          <w:lang w:eastAsia="en-GB"/>
        </w:rPr>
      </w:pPr>
      <w:r w:rsidRPr="00145B9F">
        <w:rPr>
          <w:rFonts w:ascii="Times New Roman" w:eastAsia="SimSun" w:hAnsi="Times New Roman"/>
          <w:bCs/>
          <w:lang w:eastAsia="en-GB"/>
        </w:rPr>
        <w:t xml:space="preserve">Būtina, kad vaistinį preparatą skiriantis specialistas reguliariai peržiūrėtų valproato vartojančių pacientų vyrų gydymą ir įvertintų, ar valproatas išlieka jiems labiausiai tinkantis vaistinis preparatas. Jei vyras planuoja susilaukti vaiko, būtina apsvarstyti tinkamas gydymo alternatyvas ir jas aptarti su </w:t>
      </w:r>
      <w:r w:rsidRPr="00145B9F">
        <w:rPr>
          <w:rFonts w:ascii="Times New Roman" w:eastAsia="SimSun" w:hAnsi="Times New Roman"/>
          <w:bCs/>
          <w:lang w:eastAsia="en-GB"/>
        </w:rPr>
        <w:lastRenderedPageBreak/>
        <w:t>pacientu. Kiekvienu atveju reikia įvertinti individualias aplinkybes. Rekomenduojama pasitarti su specialistais, turinčiais epilepsijos arba bipolinio sutrikimo gydymo patirties.</w:t>
      </w:r>
    </w:p>
    <w:p w14:paraId="1A620FA3" w14:textId="77777777" w:rsidR="00D827A8" w:rsidRPr="00145B9F" w:rsidRDefault="00D827A8" w:rsidP="00D827A8">
      <w:pPr>
        <w:spacing w:after="0" w:line="240" w:lineRule="auto"/>
        <w:rPr>
          <w:rFonts w:ascii="Times New Roman" w:eastAsia="SimSun" w:hAnsi="Times New Roman"/>
          <w:bCs/>
          <w:lang w:eastAsia="en-GB"/>
        </w:rPr>
      </w:pPr>
    </w:p>
    <w:p w14:paraId="4769EB0D" w14:textId="50FF3030" w:rsidR="00D827A8" w:rsidRPr="00145B9F" w:rsidRDefault="00D827A8" w:rsidP="00DE0F4A">
      <w:pPr>
        <w:spacing w:after="0" w:line="240" w:lineRule="auto"/>
        <w:rPr>
          <w:rFonts w:ascii="Times New Roman" w:eastAsia="SimSun" w:hAnsi="Times New Roman"/>
          <w:bCs/>
          <w:lang w:eastAsia="en-GB"/>
        </w:rPr>
      </w:pPr>
      <w:r w:rsidRPr="00145B9F">
        <w:rPr>
          <w:rFonts w:ascii="Times New Roman" w:eastAsia="SimSun" w:hAnsi="Times New Roman"/>
          <w:bCs/>
          <w:lang w:eastAsia="en-GB"/>
        </w:rPr>
        <w:t>Sveikatos priežiūros specialistams ir pacientams vyrams yra sukurta mokomoji medžiaga. Valproatą vartojantiems pacientams vyrams turi būti pateiktas paciento vadovas.</w:t>
      </w:r>
    </w:p>
    <w:p w14:paraId="09FA1083" w14:textId="77777777" w:rsidR="00D827A8" w:rsidRPr="00145B9F" w:rsidRDefault="00D827A8" w:rsidP="00073A62">
      <w:pPr>
        <w:widowControl w:val="0"/>
        <w:autoSpaceDE w:val="0"/>
        <w:autoSpaceDN w:val="0"/>
        <w:adjustRightInd w:val="0"/>
        <w:spacing w:after="0" w:line="240" w:lineRule="auto"/>
        <w:rPr>
          <w:rFonts w:ascii="Times New Roman" w:eastAsia="Times New Roman" w:hAnsi="Times New Roman"/>
          <w:color w:val="000000"/>
        </w:rPr>
      </w:pPr>
    </w:p>
    <w:p w14:paraId="2E67CAC9" w14:textId="77777777" w:rsidR="00814627" w:rsidRPr="00145B9F" w:rsidRDefault="00814627" w:rsidP="00814627">
      <w:pPr>
        <w:widowControl w:val="0"/>
        <w:autoSpaceDE w:val="0"/>
        <w:autoSpaceDN w:val="0"/>
        <w:adjustRightInd w:val="0"/>
        <w:spacing w:after="0" w:line="240" w:lineRule="auto"/>
        <w:rPr>
          <w:rFonts w:ascii="Times New Roman" w:eastAsia="Times New Roman" w:hAnsi="Times New Roman"/>
          <w:i/>
          <w:u w:val="single"/>
        </w:rPr>
      </w:pPr>
      <w:r w:rsidRPr="00145B9F">
        <w:rPr>
          <w:rFonts w:ascii="Times New Roman" w:eastAsia="Times New Roman" w:hAnsi="Times New Roman"/>
          <w:i/>
          <w:u w:val="single"/>
        </w:rPr>
        <w:t>Sunkus kepenų pažeidimas</w:t>
      </w:r>
    </w:p>
    <w:p w14:paraId="14F812EE" w14:textId="77777777" w:rsidR="000A0431" w:rsidRPr="00145B9F" w:rsidRDefault="000A0431" w:rsidP="00073A62">
      <w:pPr>
        <w:widowControl w:val="0"/>
        <w:autoSpaceDE w:val="0"/>
        <w:autoSpaceDN w:val="0"/>
        <w:adjustRightInd w:val="0"/>
        <w:spacing w:after="0" w:line="240" w:lineRule="auto"/>
        <w:rPr>
          <w:rFonts w:ascii="Times New Roman" w:eastAsia="Times New Roman" w:hAnsi="Times New Roman"/>
          <w:i/>
        </w:rPr>
      </w:pPr>
    </w:p>
    <w:p w14:paraId="3140F4F1" w14:textId="77777777" w:rsidR="007016AE" w:rsidRPr="00145B9F" w:rsidRDefault="007016AE" w:rsidP="00073A62">
      <w:pPr>
        <w:widowControl w:val="0"/>
        <w:autoSpaceDE w:val="0"/>
        <w:autoSpaceDN w:val="0"/>
        <w:adjustRightInd w:val="0"/>
        <w:spacing w:after="0" w:line="240" w:lineRule="auto"/>
        <w:rPr>
          <w:rFonts w:ascii="Times New Roman" w:eastAsia="Times New Roman" w:hAnsi="Times New Roman"/>
          <w:u w:val="single"/>
        </w:rPr>
      </w:pPr>
      <w:r w:rsidRPr="00145B9F">
        <w:rPr>
          <w:rFonts w:ascii="Times New Roman" w:eastAsia="Times New Roman" w:hAnsi="Times New Roman"/>
          <w:u w:val="single"/>
        </w:rPr>
        <w:t>Pasireiškimo aplinkybės</w:t>
      </w:r>
    </w:p>
    <w:p w14:paraId="004D0759" w14:textId="1C511709"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Buvo </w:t>
      </w:r>
      <w:r w:rsidR="00143EDB" w:rsidRPr="00145B9F">
        <w:rPr>
          <w:rFonts w:ascii="Times New Roman" w:eastAsia="Times New Roman" w:hAnsi="Times New Roman"/>
        </w:rPr>
        <w:t xml:space="preserve">gauta </w:t>
      </w:r>
      <w:r w:rsidRPr="00145B9F">
        <w:rPr>
          <w:rFonts w:ascii="Times New Roman" w:eastAsia="Times New Roman" w:hAnsi="Times New Roman"/>
        </w:rPr>
        <w:t>pranešimų apie sunkų, kartais mirtiną, kepenų pažeidimą.</w:t>
      </w:r>
    </w:p>
    <w:p w14:paraId="1BB54B27" w14:textId="6DED833E" w:rsidR="000B4220" w:rsidRPr="00145B9F" w:rsidRDefault="000B4220" w:rsidP="000B422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Epilepsijos gydymo patirtis rodo, kad didžiausias pavojus gresia kūdikiams bei jaunesniems kaip 3 metų vaikams, ypač tiems, kurie yra gydomi keliais vaistiniais preparatais nuo epilepsijos ir kurie</w:t>
      </w:r>
      <w:r w:rsidRPr="00145B9F">
        <w:rPr>
          <w:rFonts w:ascii="Times New Roman" w:eastAsia="MS Mincho" w:hAnsi="Times New Roman"/>
          <w:lang w:eastAsia="lt-LT"/>
        </w:rPr>
        <w:t xml:space="preserve"> serga sunkia traukuliais pasireiškiančia liga</w:t>
      </w:r>
      <w:r w:rsidRPr="00145B9F">
        <w:rPr>
          <w:rFonts w:ascii="Times New Roman" w:eastAsia="Times New Roman" w:hAnsi="Times New Roman"/>
        </w:rPr>
        <w:t xml:space="preserve"> (ypač tiems, kurių pažeistos smegenys, protiškai atsilikusiems ir (arba) sergantiems įgimtu medžiagų apykaitos </w:t>
      </w:r>
      <w:r w:rsidRPr="00145B9F">
        <w:rPr>
          <w:rFonts w:ascii="Times New Roman" w:eastAsia="MS Mincho" w:hAnsi="Times New Roman"/>
          <w:lang w:eastAsia="lt-LT"/>
        </w:rPr>
        <w:t xml:space="preserve">sutrikimu, įskaitant mitochondrijų sutrikimus, tokius kaip karnitino stoka, šlapalo ciklo sutrikimas, POLG mutacijos (žr. 4.3 ir 4.4 skyrius) </w:t>
      </w:r>
      <w:r w:rsidRPr="00145B9F">
        <w:rPr>
          <w:rFonts w:ascii="Times New Roman" w:eastAsia="Times New Roman" w:hAnsi="Times New Roman"/>
        </w:rPr>
        <w:t>ar degeneracine liga.</w:t>
      </w:r>
    </w:p>
    <w:p w14:paraId="2648E79B" w14:textId="25B4549E"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Vyresniems kaip 3 metų vaikams kepenų pažeidimo atvejų gerokai sumažėja ir toliau augant jų pasitaiko vis rečiau.</w:t>
      </w:r>
    </w:p>
    <w:p w14:paraId="55E9E67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Dažniausiai kepenų pažeidimas pasireiškia per pirmuosius 6 gydymo mėnesius.</w:t>
      </w:r>
    </w:p>
    <w:p w14:paraId="093C710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6EC8D9A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u w:val="single"/>
        </w:rPr>
      </w:pPr>
      <w:r w:rsidRPr="00145B9F">
        <w:rPr>
          <w:rFonts w:ascii="Times New Roman" w:eastAsia="Times New Roman" w:hAnsi="Times New Roman"/>
          <w:u w:val="single"/>
        </w:rPr>
        <w:t>Įspėjamieji požymiai</w:t>
      </w:r>
    </w:p>
    <w:p w14:paraId="2A53D4A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Klinikiniai simptomai yra svarbiausi ankstyvosios diagnozės nustatymui. Ypač svarbu atkreipti dėmesį į toliau išvardintas būkles, kurios gali pasireikšti prieš geltą, ypač pacientams, kuriems yra rizikos veiksnių (žr. poskyrį „Sąlygos“):</w:t>
      </w:r>
    </w:p>
    <w:p w14:paraId="6D111E65" w14:textId="77777777" w:rsidR="00073A62" w:rsidRPr="00145B9F" w:rsidRDefault="00073A62" w:rsidP="00073A62">
      <w:pPr>
        <w:widowControl w:val="0"/>
        <w:numPr>
          <w:ilvl w:val="0"/>
          <w:numId w:val="2"/>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nespecifiniai simptomai (ypač pasireiškę staiga): astenija, anoreksija, apatija, mieguistumas, kai kuriais atvejais su pasikartojančiu vėmimu ir pilvo skausmu;</w:t>
      </w:r>
    </w:p>
    <w:p w14:paraId="44C7F6D6" w14:textId="77777777" w:rsidR="00073A62" w:rsidRPr="00145B9F" w:rsidRDefault="00073A62" w:rsidP="00073A62">
      <w:pPr>
        <w:widowControl w:val="0"/>
        <w:numPr>
          <w:ilvl w:val="0"/>
          <w:numId w:val="2"/>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epilepsija sergantiems pacientams atsinaujinę epilepsijos priepuoliai.</w:t>
      </w:r>
    </w:p>
    <w:p w14:paraId="46554A2E" w14:textId="77777777" w:rsidR="00073A62" w:rsidRPr="00145B9F" w:rsidRDefault="00073A62" w:rsidP="00984682">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Pacientai ar sergančių vaikų šeimos nariai turi žinoti, kad, atsiradus bet kuriam iš minėtų simptomų, reikia tuoj pat apie tai pranešti gydytojui. Tokiu atveju pacientui reikia nedelsiant atlikti klinikinį bei biocheminius kepenų funkcijos tyrimus.</w:t>
      </w:r>
    </w:p>
    <w:p w14:paraId="510BA9C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u w:val="single"/>
        </w:rPr>
      </w:pPr>
    </w:p>
    <w:p w14:paraId="477CA2F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u w:val="single"/>
        </w:rPr>
      </w:pPr>
      <w:r w:rsidRPr="00145B9F">
        <w:rPr>
          <w:rFonts w:ascii="Times New Roman" w:eastAsia="Times New Roman" w:hAnsi="Times New Roman"/>
          <w:u w:val="single"/>
        </w:rPr>
        <w:t>Nustatymas</w:t>
      </w:r>
    </w:p>
    <w:p w14:paraId="76066C3E" w14:textId="1039685A" w:rsidR="000A0431" w:rsidRPr="00145B9F" w:rsidRDefault="000A0431"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Kepenų funkcijos tyrimus reikia atlikti prieš gydymą ir vėliau reguliariai pirmaisiais 6 gydymo mėnesiais, ypač rizikos grupės pacientams. Pakeitus kartu vartojamų vaistinių preparatų, kurie, kaip yra žinoma, daro poveikį kepenims, dozavimą (padidinus dozę arba vartojant papildomai), reikia tinkamai atnaujinti kepenų funkcijos stebėjimą (taip pat žr. 4.5 skyrių apie kepenų pažaidos riziką vartojant salicilatų, kitų vaistinių preparatų nuo traukulių, įskaitant kanabidiolį). </w:t>
      </w:r>
      <w:r w:rsidR="00073A62" w:rsidRPr="00145B9F">
        <w:rPr>
          <w:rFonts w:ascii="Times New Roman" w:eastAsia="Times New Roman" w:hAnsi="Times New Roman"/>
        </w:rPr>
        <w:t xml:space="preserve">Be įprastinių tyrimų, svarbiausi yra tyrimai, atspindintys baltymų sintezę, ypač protrombino laikas. </w:t>
      </w:r>
    </w:p>
    <w:p w14:paraId="06B70F4C" w14:textId="15ABAC87" w:rsidR="00073A62" w:rsidRPr="00145B9F" w:rsidRDefault="00073A62" w:rsidP="0096664B">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 jis nenormaliai mažas, ypač tada, jei kartu yra ir kitokių nukrypimų (labai sumažėjusi fibrinogeno ir krešėjimo faktorių bei padidėjusi bilirubino ir transaminazių koncentracija), </w:t>
      </w: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w:t>
      </w:r>
      <w:r w:rsidRPr="00145B9F">
        <w:rPr>
          <w:rFonts w:ascii="Times New Roman" w:eastAsia="Times New Roman" w:hAnsi="Times New Roman"/>
        </w:rPr>
        <w:t>vartojimą reikia nutraukti. Jei kartu vartojama salicilatų, jų vartojimą būtina nutraukti, nes jie metabolizuojami tokiu pačiu būdu.</w:t>
      </w:r>
    </w:p>
    <w:p w14:paraId="37D29733" w14:textId="77777777" w:rsidR="00073A62" w:rsidRPr="00145B9F" w:rsidRDefault="00073A62" w:rsidP="0096664B">
      <w:pPr>
        <w:widowControl w:val="0"/>
        <w:autoSpaceDE w:val="0"/>
        <w:autoSpaceDN w:val="0"/>
        <w:adjustRightInd w:val="0"/>
        <w:spacing w:after="0" w:line="240" w:lineRule="auto"/>
        <w:rPr>
          <w:rFonts w:ascii="Times New Roman" w:eastAsia="Times New Roman" w:hAnsi="Times New Roman"/>
          <w:i/>
        </w:rPr>
      </w:pPr>
    </w:p>
    <w:p w14:paraId="24FF4909" w14:textId="77777777" w:rsidR="00073A62" w:rsidRPr="00145B9F" w:rsidRDefault="00073A62" w:rsidP="0096664B">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Pankreatitas</w:t>
      </w:r>
    </w:p>
    <w:p w14:paraId="70A19903" w14:textId="77777777" w:rsidR="00073A62" w:rsidRPr="00145B9F" w:rsidRDefault="00073A62" w:rsidP="0096664B">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Labai retai buvo pranešimų apie sunkaus pankreatito, net mirtino, atvejus. Šio sutrikimo pavojus itin didelis mažiems vaikams. Jis mažėja didėjant paciento amžiui. Kasos uždegimo pavojus didesnis, jei traukulių priepuoliai sunkūs, yra neurologinių sutrikimų ar kartu vartojama kitų vaistinių preparatų nuo epilepsijos. Jeigu kepenų funkcijos nepakankamumas bei pankreatitas pasireiškia kartu, didėja mirties pavojus.</w:t>
      </w:r>
    </w:p>
    <w:p w14:paraId="0277F185" w14:textId="77777777" w:rsidR="00073A62" w:rsidRPr="00145B9F" w:rsidRDefault="00073A62" w:rsidP="0066127A">
      <w:pPr>
        <w:spacing w:after="0" w:line="280" w:lineRule="atLeast"/>
        <w:ind w:right="179"/>
        <w:rPr>
          <w:rFonts w:ascii="Times New Roman" w:eastAsia="Times New Roman" w:hAnsi="Times New Roman"/>
          <w:b/>
        </w:rPr>
      </w:pPr>
      <w:r w:rsidRPr="00145B9F">
        <w:rPr>
          <w:rFonts w:ascii="Times New Roman" w:eastAsia="Times New Roman" w:hAnsi="Times New Roman"/>
        </w:rPr>
        <w:t>Pacientus, kuriems staiga pradeda skaudėti pilvą, reikia nedelsiant ištirti. Diagnozavus pankreatitą, valproato vartojimą būtina nutraukti.</w:t>
      </w:r>
    </w:p>
    <w:p w14:paraId="4E791E4F" w14:textId="77777777" w:rsidR="00073A62" w:rsidRPr="00145B9F" w:rsidRDefault="00073A62" w:rsidP="0096664B">
      <w:pPr>
        <w:widowControl w:val="0"/>
        <w:autoSpaceDE w:val="0"/>
        <w:autoSpaceDN w:val="0"/>
        <w:adjustRightInd w:val="0"/>
        <w:spacing w:after="0" w:line="240" w:lineRule="auto"/>
        <w:rPr>
          <w:rFonts w:ascii="Times New Roman" w:eastAsia="Times New Roman" w:hAnsi="Times New Roman"/>
          <w:color w:val="000000"/>
        </w:rPr>
      </w:pPr>
    </w:p>
    <w:p w14:paraId="178C8FE0" w14:textId="77777777" w:rsidR="00073A62" w:rsidRPr="00145B9F" w:rsidRDefault="00073A62" w:rsidP="0096664B">
      <w:pPr>
        <w:spacing w:after="0" w:line="240" w:lineRule="auto"/>
        <w:rPr>
          <w:rFonts w:ascii="Times New Roman" w:eastAsia="Times New Roman" w:hAnsi="Times New Roman"/>
          <w:i/>
          <w:noProof/>
        </w:rPr>
      </w:pPr>
      <w:r w:rsidRPr="00145B9F">
        <w:rPr>
          <w:rFonts w:ascii="Times New Roman" w:eastAsia="Times New Roman" w:hAnsi="Times New Roman"/>
          <w:i/>
          <w:noProof/>
        </w:rPr>
        <w:t>Minčių apie savižudybę ir savižudiško elgesio rizika</w:t>
      </w:r>
    </w:p>
    <w:p w14:paraId="06784052" w14:textId="77777777" w:rsidR="00073A62" w:rsidRPr="00145B9F" w:rsidRDefault="00073A62" w:rsidP="0096664B">
      <w:pPr>
        <w:spacing w:after="0" w:line="240" w:lineRule="auto"/>
        <w:rPr>
          <w:rFonts w:ascii="Times New Roman" w:eastAsia="Times New Roman" w:hAnsi="Times New Roman"/>
          <w:noProof/>
        </w:rPr>
      </w:pPr>
      <w:r w:rsidRPr="00145B9F">
        <w:rPr>
          <w:rFonts w:ascii="Times New Roman" w:eastAsia="Times New Roman" w:hAnsi="Times New Roman"/>
          <w:noProof/>
        </w:rPr>
        <w:t xml:space="preserve">Minčių apie savižudybę ir bandymų nusižudyti buvo užregistruota pacientams, kurie buvo gydomi </w:t>
      </w:r>
      <w:r w:rsidRPr="00145B9F">
        <w:rPr>
          <w:rFonts w:ascii="Times New Roman" w:eastAsia="Times New Roman" w:hAnsi="Times New Roman"/>
        </w:rPr>
        <w:t>vaistiniais preparatais nuo epilepsijos</w:t>
      </w:r>
      <w:r w:rsidRPr="00145B9F">
        <w:rPr>
          <w:rFonts w:ascii="Times New Roman" w:eastAsia="Times New Roman" w:hAnsi="Times New Roman"/>
          <w:noProof/>
        </w:rPr>
        <w:t xml:space="preserve"> esant įvairioms indikacijoms. Atsitiktinių imčių placebu kontroliuojamų klinikinių tyrimų metaanalizės duomenys taip pat parodė šiek tiek padidėjusią minčių </w:t>
      </w:r>
      <w:r w:rsidRPr="00145B9F">
        <w:rPr>
          <w:rFonts w:ascii="Times New Roman" w:eastAsia="Times New Roman" w:hAnsi="Times New Roman"/>
          <w:noProof/>
        </w:rPr>
        <w:lastRenderedPageBreak/>
        <w:t>apie savižudybę ir bandymo nusižudyti riziką. Šios rizikos mechanizmas nėra aiškus, ir turimi duomenys neatmeta padidėjusios rizikos galimybės natrio valproatui ir valpro rūgščiai.</w:t>
      </w:r>
    </w:p>
    <w:p w14:paraId="4E484941" w14:textId="77777777" w:rsidR="00073A62" w:rsidRPr="00145B9F" w:rsidRDefault="00073A62" w:rsidP="00073A62">
      <w:pPr>
        <w:spacing w:after="0" w:line="240" w:lineRule="auto"/>
        <w:rPr>
          <w:rFonts w:ascii="Times New Roman" w:eastAsia="Times New Roman" w:hAnsi="Times New Roman"/>
          <w:b/>
        </w:rPr>
      </w:pPr>
      <w:r w:rsidRPr="00145B9F">
        <w:rPr>
          <w:rFonts w:ascii="Times New Roman" w:eastAsia="Times New Roman" w:hAnsi="Times New Roman"/>
          <w:noProof/>
        </w:rPr>
        <w:t>Taigi, pacientai turi būti stebimi dėl minčių apie savižudybę bei bandymo nusižudyti požymių, ir atitinkamas gydymas turi būti apsvarstytas. Pacientus (ir jų globėjus) reikia įspėti, kad kreiptųsi į gydytoją dėl patarimo, jei pasireiškia minčių apie savižudybę bei bandymo nusižudyti požymių.</w:t>
      </w:r>
    </w:p>
    <w:p w14:paraId="462F16A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78609C6" w14:textId="77777777" w:rsidR="00073A62" w:rsidRPr="00145B9F" w:rsidRDefault="00073A62" w:rsidP="00073A62">
      <w:pPr>
        <w:spacing w:after="0" w:line="240" w:lineRule="auto"/>
        <w:rPr>
          <w:rFonts w:ascii="Times New Roman" w:eastAsia="Times New Roman" w:hAnsi="Times New Roman"/>
          <w:bCs/>
        </w:rPr>
      </w:pPr>
      <w:r w:rsidRPr="00145B9F">
        <w:rPr>
          <w:rFonts w:ascii="Times New Roman" w:eastAsia="Times New Roman" w:hAnsi="Times New Roman"/>
          <w:bCs/>
          <w:i/>
          <w:iCs/>
        </w:rPr>
        <w:t>Karbapenemai</w:t>
      </w:r>
    </w:p>
    <w:p w14:paraId="0C31AE60"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bCs/>
        </w:rPr>
        <w:t>Valproato ir valpro rūgšties nerekomenduojama vartoti kartu su karbapenemais (žr. 4.5 </w:t>
      </w:r>
      <w:r w:rsidRPr="00145B9F">
        <w:rPr>
          <w:rFonts w:ascii="Times New Roman" w:eastAsia="Times New Roman" w:hAnsi="Times New Roman"/>
        </w:rPr>
        <w:t>skyrių).</w:t>
      </w:r>
    </w:p>
    <w:p w14:paraId="68FB4A40" w14:textId="77777777" w:rsidR="00073A62" w:rsidRPr="00145B9F" w:rsidRDefault="00073A62" w:rsidP="00073A62">
      <w:pPr>
        <w:spacing w:after="0" w:line="240" w:lineRule="auto"/>
        <w:rPr>
          <w:rFonts w:ascii="Times New Roman" w:eastAsia="Times New Roman" w:hAnsi="Times New Roman"/>
        </w:rPr>
      </w:pPr>
    </w:p>
    <w:p w14:paraId="0B5C6DFE" w14:textId="77777777" w:rsidR="00073A62" w:rsidRPr="00145B9F" w:rsidRDefault="00073A62" w:rsidP="00073A62">
      <w:pPr>
        <w:spacing w:after="0" w:line="240" w:lineRule="auto"/>
        <w:rPr>
          <w:rFonts w:ascii="Times New Roman" w:eastAsia="Times New Roman" w:hAnsi="Times New Roman"/>
          <w:i/>
          <w:lang w:eastAsia="lt-LT"/>
        </w:rPr>
      </w:pPr>
      <w:r w:rsidRPr="00145B9F">
        <w:rPr>
          <w:rFonts w:ascii="Times New Roman" w:eastAsia="Times New Roman" w:hAnsi="Times New Roman"/>
          <w:i/>
          <w:lang w:eastAsia="lt-LT"/>
        </w:rPr>
        <w:t xml:space="preserve">Pacientai, kuriems nustatyta arba įtariama mitochondrijų liga </w:t>
      </w:r>
    </w:p>
    <w:p w14:paraId="73F45C99" w14:textId="77777777" w:rsidR="00073A62" w:rsidRPr="00145B9F" w:rsidRDefault="00073A62" w:rsidP="00073A62">
      <w:pPr>
        <w:spacing w:after="0" w:line="240" w:lineRule="auto"/>
        <w:rPr>
          <w:rFonts w:ascii="Times New Roman" w:eastAsia="Times New Roman" w:hAnsi="Times New Roman"/>
          <w:lang w:eastAsia="lt-LT"/>
        </w:rPr>
      </w:pPr>
      <w:r w:rsidRPr="00145B9F">
        <w:rPr>
          <w:rFonts w:ascii="Times New Roman" w:eastAsia="Times New Roman" w:hAnsi="Times New Roman"/>
          <w:lang w:eastAsia="lt-LT"/>
        </w:rPr>
        <w:t xml:space="preserve">Valproatas gali paskatinti arba pasunkinti mitochondrijų DNR ir branduolyje užkoduoto POLG geno mutacijų sukeliamų mitochondrijų ligų klinikinius požymius. Visų pirma tarp pacientų, kuriems nustatyti paveldimi, mitochondrijų fermento γ polimerazės (POLG) geno mutacijų sukeliami neurometaboliniai sindromai, pvz., </w:t>
      </w:r>
      <w:r w:rsidRPr="00145B9F">
        <w:rPr>
          <w:rFonts w:ascii="Times New Roman" w:eastAsia="Times New Roman" w:hAnsi="Times New Roman"/>
          <w:i/>
          <w:iCs/>
          <w:lang w:eastAsia="lt-LT"/>
        </w:rPr>
        <w:t xml:space="preserve">Alpers-Huttenlocher </w:t>
      </w:r>
      <w:r w:rsidRPr="00145B9F">
        <w:rPr>
          <w:rFonts w:ascii="Times New Roman" w:eastAsia="Times New Roman" w:hAnsi="Times New Roman"/>
          <w:lang w:eastAsia="lt-LT"/>
        </w:rPr>
        <w:t xml:space="preserve">sindromas, nustatyta daug valproato sukelto ūminio kepenų nepakankamumo ir su kepenų sutrikimu susijusios mirties atvejų. </w:t>
      </w:r>
    </w:p>
    <w:p w14:paraId="009143AF"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lang w:eastAsia="lt-LT"/>
        </w:rPr>
        <w:t>Su POLG susijusius sutrikimus reikėtų įtarti pacientams, kurių šeimos nariams nustatytas su POLG susijęs sutrikimas arba kuriems pasireiškia simptomai, galintys būti tokio sutrikimo požymiais, įskaitant, pvz., nepaaiškinamą encefalopatiją, gydymui atsparią epilepsiją (židininę, miokloninę), esamą epilepsinę būklę (</w:t>
      </w:r>
      <w:r w:rsidRPr="00145B9F">
        <w:rPr>
          <w:rFonts w:ascii="Times New Roman" w:eastAsia="Times New Roman" w:hAnsi="Times New Roman"/>
          <w:i/>
          <w:iCs/>
          <w:lang w:eastAsia="lt-LT"/>
        </w:rPr>
        <w:t>status epilepticus</w:t>
      </w:r>
      <w:r w:rsidRPr="00145B9F">
        <w:rPr>
          <w:rFonts w:ascii="Times New Roman" w:eastAsia="Times New Roman" w:hAnsi="Times New Roman"/>
          <w:lang w:eastAsia="lt-LT"/>
        </w:rPr>
        <w:t>), sulėtėjusią raidą, psichomotorinę regresiją, aksoninę sensomotorinę neuropatiją, miopatiją, smegenėlių ataksiją, oftalmoplegiją arba komplikuotą migreną su okcipitaline aura. Tyrimai dėl POLG mutacijos turi būti atliekami vadovaujantis dabartine klinikine diagnostinio tokių sutrikimų vertinimo praktika (žr. 4.3 skyrių).</w:t>
      </w:r>
    </w:p>
    <w:p w14:paraId="5FDE4BD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E106AF1" w14:textId="77777777" w:rsidR="00073A62" w:rsidRPr="00145B9F" w:rsidRDefault="00073A62" w:rsidP="0066127A">
      <w:pPr>
        <w:keepNext/>
        <w:keepLines/>
        <w:spacing w:after="0" w:line="240" w:lineRule="auto"/>
        <w:rPr>
          <w:rFonts w:ascii="Times New Roman" w:eastAsia="Times New Roman" w:hAnsi="Times New Roman"/>
          <w:i/>
          <w:lang w:eastAsia="lt-LT"/>
        </w:rPr>
      </w:pPr>
      <w:r w:rsidRPr="00145B9F">
        <w:rPr>
          <w:rFonts w:ascii="Times New Roman" w:eastAsia="Times New Roman" w:hAnsi="Times New Roman"/>
          <w:i/>
          <w:lang w:eastAsia="lt-LT"/>
        </w:rPr>
        <w:t>Traukulių pasunkėjimas</w:t>
      </w:r>
    </w:p>
    <w:p w14:paraId="06E3A42D" w14:textId="77777777" w:rsidR="00073A62" w:rsidRPr="00145B9F" w:rsidRDefault="00073A62" w:rsidP="0066127A">
      <w:pPr>
        <w:keepNext/>
        <w:keepLines/>
        <w:tabs>
          <w:tab w:val="left" w:pos="540"/>
        </w:tabs>
        <w:spacing w:after="0" w:line="240" w:lineRule="auto"/>
        <w:rPr>
          <w:rFonts w:ascii="Times New Roman" w:eastAsia="Times New Roman" w:hAnsi="Times New Roman"/>
          <w:iCs/>
          <w:noProof/>
          <w:lang w:eastAsia="lt-LT"/>
        </w:rPr>
      </w:pPr>
      <w:r w:rsidRPr="00145B9F">
        <w:rPr>
          <w:rFonts w:ascii="Times New Roman" w:eastAsia="Times New Roman" w:hAnsi="Times New Roman"/>
          <w:iCs/>
          <w:noProof/>
          <w:lang w:eastAsia="lt-LT"/>
        </w:rPr>
        <w:t>Kaip ir vartojant kitokių vaistinių preparatų nuo epilepsijos, kai kuriems pacientams gydymo valproatu metu vietoj būklės pagerėjimo gali pasireikšti laikinas traukulių dažnio ir sunkumo padidėjimas (įskaitant epilepsinę būklę) arba atsirasti naujo pobūdžio traukulių. Pacientas turi žinoti, kad tuo atveju, jeigu traukuliai pasunkėja, jis turi nedelsdamas kreiptis į savo gydytoją (žr. 4.8 skyrių).</w:t>
      </w:r>
    </w:p>
    <w:p w14:paraId="67A3B02A" w14:textId="77777777" w:rsidR="00524ADE" w:rsidRPr="00145B9F" w:rsidRDefault="00524ADE" w:rsidP="00524ADE">
      <w:pPr>
        <w:spacing w:after="0" w:line="240" w:lineRule="auto"/>
        <w:rPr>
          <w:rFonts w:ascii="Times New Roman" w:eastAsia="Times New Roman" w:hAnsi="Times New Roman"/>
          <w:lang w:eastAsia="lt-LT"/>
        </w:rPr>
      </w:pPr>
    </w:p>
    <w:p w14:paraId="0DAA2EBA" w14:textId="77777777" w:rsidR="00524ADE" w:rsidRPr="00145B9F" w:rsidRDefault="00524ADE" w:rsidP="00524ADE">
      <w:pPr>
        <w:widowControl w:val="0"/>
        <w:autoSpaceDE w:val="0"/>
        <w:autoSpaceDN w:val="0"/>
        <w:adjustRightInd w:val="0"/>
        <w:spacing w:after="0" w:line="240" w:lineRule="auto"/>
        <w:rPr>
          <w:rFonts w:ascii="Times New Roman" w:eastAsia="SimSun" w:hAnsi="Times New Roman"/>
          <w:bCs/>
          <w:i/>
          <w:u w:val="single"/>
          <w:lang w:eastAsia="en-GB"/>
          <w14:ligatures w14:val="standardContextual"/>
        </w:rPr>
      </w:pPr>
      <w:r w:rsidRPr="00145B9F">
        <w:rPr>
          <w:rFonts w:ascii="Times New Roman" w:eastAsia="SimSun" w:hAnsi="Times New Roman"/>
          <w:bCs/>
          <w:i/>
          <w:u w:val="single"/>
          <w:lang w:eastAsia="en-GB"/>
          <w14:ligatures w14:val="standardContextual"/>
        </w:rPr>
        <w:t>Sunkios odos nepageidaujamos reakcijos ir angioneurozinė edema</w:t>
      </w:r>
    </w:p>
    <w:p w14:paraId="54CF4586" w14:textId="77777777" w:rsidR="00524ADE" w:rsidRPr="00145B9F" w:rsidRDefault="00524ADE" w:rsidP="00524ADE">
      <w:pPr>
        <w:widowControl w:val="0"/>
        <w:autoSpaceDE w:val="0"/>
        <w:autoSpaceDN w:val="0"/>
        <w:adjustRightInd w:val="0"/>
        <w:spacing w:after="0" w:line="240" w:lineRule="auto"/>
        <w:rPr>
          <w:rFonts w:ascii="Times New Roman" w:eastAsia="SimSun" w:hAnsi="Times New Roman"/>
          <w:bCs/>
          <w:lang w:eastAsia="en-GB"/>
          <w14:ligatures w14:val="standardContextual"/>
        </w:rPr>
      </w:pPr>
      <w:r w:rsidRPr="00145B9F">
        <w:rPr>
          <w:rFonts w:ascii="Times New Roman" w:eastAsia="SimSun" w:hAnsi="Times New Roman"/>
          <w:bCs/>
          <w:lang w:eastAsia="en-GB"/>
          <w14:ligatures w14:val="standardContextual"/>
        </w:rPr>
        <w:t xml:space="preserve">Gauta pranešimų apie sunkias odos nepageidaujamas reakcijas (SONR), tokias kaip Stivenso-Džonsono sindromas (angl. </w:t>
      </w:r>
      <w:r w:rsidRPr="00145B9F">
        <w:rPr>
          <w:rFonts w:ascii="Times New Roman" w:eastAsia="SimSun" w:hAnsi="Times New Roman"/>
          <w:bCs/>
          <w:i/>
          <w:iCs/>
          <w:lang w:eastAsia="en-GB"/>
          <w14:ligatures w14:val="standardContextual"/>
        </w:rPr>
        <w:t>Stevens-Johnson Syndrome</w:t>
      </w:r>
      <w:r w:rsidRPr="00145B9F">
        <w:rPr>
          <w:rFonts w:ascii="Times New Roman" w:eastAsia="SimSun" w:hAnsi="Times New Roman"/>
          <w:bCs/>
          <w:lang w:eastAsia="en-GB"/>
          <w14:ligatures w14:val="standardContextual"/>
        </w:rPr>
        <w:t xml:space="preserve">, SJS), toksinė epidermio nekrolizė (TEN), reakcija į vaistinį preparatą su eozinofilija ir sisteminiais simptomais (angl. </w:t>
      </w:r>
      <w:r w:rsidRPr="00145B9F">
        <w:rPr>
          <w:rFonts w:ascii="Times New Roman" w:eastAsia="SimSun" w:hAnsi="Times New Roman"/>
          <w:bCs/>
          <w:i/>
          <w:iCs/>
          <w:lang w:eastAsia="en-GB"/>
          <w14:ligatures w14:val="standardContextual"/>
        </w:rPr>
        <w:t>Drug reaction with eosinophilia and systemic symptoms</w:t>
      </w:r>
      <w:r w:rsidRPr="00145B9F">
        <w:rPr>
          <w:rFonts w:ascii="Times New Roman" w:eastAsia="SimSun" w:hAnsi="Times New Roman"/>
          <w:bCs/>
          <w:lang w:eastAsia="en-GB"/>
          <w14:ligatures w14:val="standardContextual"/>
        </w:rPr>
        <w:t>, DRESS), daugiaformė eritema ir angioneurozinė edema, susijusias su gydymu valproatu. Pacientus reikia informuoti, kokie yra sunkių odos sutrikimų požymiai ir simptomai, ir juos atidžiai stebėti. Jeigu atsiranda SONR arba angioneurozinės edemos požymių, būtina nedelsiant įvertinti būklę ir, jeigu patvirtinama SONR arba angioneurozinės edemos diagnozė, nutraukti gydymą.</w:t>
      </w:r>
    </w:p>
    <w:p w14:paraId="4B8E1F96" w14:textId="77777777" w:rsidR="00524ADE" w:rsidRPr="00145B9F" w:rsidRDefault="00524ADE" w:rsidP="00073A62">
      <w:pPr>
        <w:tabs>
          <w:tab w:val="left" w:pos="540"/>
        </w:tabs>
        <w:spacing w:after="0" w:line="240" w:lineRule="auto"/>
        <w:rPr>
          <w:rFonts w:ascii="Times New Roman" w:eastAsia="Times New Roman" w:hAnsi="Times New Roman"/>
          <w:iCs/>
          <w:noProof/>
        </w:rPr>
      </w:pPr>
    </w:p>
    <w:p w14:paraId="2BBD9FB3" w14:textId="77777777" w:rsidR="00073A62" w:rsidRPr="00145B9F" w:rsidRDefault="00073A62" w:rsidP="00231427">
      <w:pPr>
        <w:keepNext/>
        <w:keepLines/>
        <w:tabs>
          <w:tab w:val="left" w:pos="540"/>
        </w:tabs>
        <w:spacing w:after="0" w:line="240" w:lineRule="auto"/>
        <w:rPr>
          <w:rFonts w:ascii="Times New Roman" w:eastAsia="Times New Roman" w:hAnsi="Times New Roman"/>
          <w:iCs/>
          <w:noProof/>
          <w:u w:val="single"/>
        </w:rPr>
      </w:pPr>
      <w:r w:rsidRPr="00145B9F">
        <w:rPr>
          <w:rFonts w:ascii="Times New Roman" w:eastAsia="Times New Roman" w:hAnsi="Times New Roman"/>
          <w:iCs/>
          <w:noProof/>
          <w:u w:val="single"/>
        </w:rPr>
        <w:t>Atsargumo priemonės</w:t>
      </w:r>
    </w:p>
    <w:p w14:paraId="24A4721E" w14:textId="77777777" w:rsidR="00073A62" w:rsidRPr="00145B9F" w:rsidRDefault="00073A62" w:rsidP="00231427">
      <w:pPr>
        <w:keepNext/>
        <w:keepLines/>
        <w:widowControl w:val="0"/>
        <w:autoSpaceDE w:val="0"/>
        <w:autoSpaceDN w:val="0"/>
        <w:adjustRightInd w:val="0"/>
        <w:spacing w:after="0" w:line="240" w:lineRule="auto"/>
        <w:rPr>
          <w:rFonts w:ascii="Times New Roman" w:eastAsia="Times New Roman" w:hAnsi="Times New Roman"/>
        </w:rPr>
      </w:pPr>
    </w:p>
    <w:p w14:paraId="53BAA571" w14:textId="77777777" w:rsidR="00073A62" w:rsidRPr="00145B9F" w:rsidRDefault="00073A62" w:rsidP="00231427">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Kepenų funkcijos tyrimai</w:t>
      </w:r>
    </w:p>
    <w:p w14:paraId="3A69B0E6" w14:textId="77777777" w:rsidR="00073A62" w:rsidRPr="00145B9F" w:rsidRDefault="00073A62" w:rsidP="00231427">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Kepenų funkciją reikia ištirti prieš pradedant gydymą (žr. 4.3 skyrių), o vėliau per pirmuosius 6 gydymo mėnesius tirti reguliariai, ypač pacientams, kuriems nustatyta rizikos veiksnių (žr. 4.4 skyrių „Specialūs įspėjimai“).</w:t>
      </w:r>
    </w:p>
    <w:p w14:paraId="03B4410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Kaip ir vartojant daugumą vaistinių preparatų nuo epilepsijos, gali laikinai padidėti kepenų fermentų koncentracija, ypač gydymo pradžioje, tačiau šie pokyčiai būna pavieniai ir klinikinių simptomų paprastai neatsiranda.</w:t>
      </w:r>
    </w:p>
    <w:p w14:paraId="352F3203" w14:textId="77777777" w:rsidR="00073A62" w:rsidRPr="00145B9F" w:rsidRDefault="00073A62" w:rsidP="00117C20">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Tokiems pacientams rekomenduojama atlikti išsamesnius biocheminius tyrimus</w:t>
      </w:r>
      <w:r w:rsidRPr="00145B9F" w:rsidDel="00567585">
        <w:rPr>
          <w:rFonts w:ascii="Times New Roman" w:eastAsia="Times New Roman" w:hAnsi="Times New Roman"/>
        </w:rPr>
        <w:t xml:space="preserve"> </w:t>
      </w:r>
      <w:r w:rsidRPr="00145B9F">
        <w:rPr>
          <w:rFonts w:ascii="Times New Roman" w:eastAsia="Times New Roman" w:hAnsi="Times New Roman"/>
        </w:rPr>
        <w:t xml:space="preserve">(įskaitant protrombino laiką), jei reikia, keisti dozę ar kartoti tyrimus. </w:t>
      </w:r>
    </w:p>
    <w:p w14:paraId="6E9E64B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4D8AD98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Kraujo tyrimai</w:t>
      </w:r>
    </w:p>
    <w:p w14:paraId="62C9206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Prieš gydymą, kokią nors operaciją ar tuo atveju, jei atsiranda savaiminių mėlynių ar kraujavimas, rekomenduojama atlikti kraujo tyrimus: nustatyti kraujo ląstelių, įskaitant trombocitus, kiekį, kraujavimo laiką, atlikti krešėjimo mėginius.</w:t>
      </w:r>
    </w:p>
    <w:p w14:paraId="58EC3CD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79E7243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Pacientai, sergantys sistemine raudonąja vilklige</w:t>
      </w:r>
    </w:p>
    <w:p w14:paraId="3365A54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lastRenderedPageBreak/>
        <w:t>Nors imuninių sutrikimų, vartojant DEPAKINE Chronosphere buvo tik išimtiniais atvejais (žr. 4.8 skyrių), vis dėlto pacientams, sergantiems sistemine raudonąja vilklige, jo vartojimo nauda turi viršyti galimą pavojų.</w:t>
      </w:r>
    </w:p>
    <w:p w14:paraId="5D82775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71287F85" w14:textId="54C3A75B"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Šlapalo ciklo sutrikimai</w:t>
      </w:r>
      <w:r w:rsidR="00A73109" w:rsidRPr="00145B9F">
        <w:rPr>
          <w:rFonts w:ascii="Times New Roman" w:hAnsi="Times New Roman"/>
        </w:rPr>
        <w:t xml:space="preserve"> </w:t>
      </w:r>
      <w:r w:rsidR="00A73109" w:rsidRPr="00145B9F">
        <w:rPr>
          <w:rFonts w:ascii="Times New Roman" w:eastAsia="Times New Roman" w:hAnsi="Times New Roman"/>
          <w:i/>
        </w:rPr>
        <w:t>ir hiperamonemijos rizika</w:t>
      </w:r>
    </w:p>
    <w:p w14:paraId="39B0FF63" w14:textId="4B0D7FB2"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Jei įtariama, kad stinga karbamido apykaitos ciklo fermentų, prieš gydymą reikia atlikti medžiagų apykaitos tyrimus, kadangi vartojant valproat</w:t>
      </w:r>
      <w:r w:rsidR="00E310CB" w:rsidRPr="00145B9F">
        <w:rPr>
          <w:rFonts w:ascii="Times New Roman" w:eastAsia="Times New Roman" w:hAnsi="Times New Roman"/>
        </w:rPr>
        <w:t>o</w:t>
      </w:r>
      <w:r w:rsidRPr="00145B9F">
        <w:rPr>
          <w:rFonts w:ascii="Times New Roman" w:eastAsia="Times New Roman" w:hAnsi="Times New Roman"/>
        </w:rPr>
        <w:t xml:space="preserve"> galima hiperamonemija </w:t>
      </w:r>
      <w:r w:rsidR="00AA1ECB" w:rsidRPr="00145B9F">
        <w:rPr>
          <w:rFonts w:ascii="Times New Roman" w:eastAsia="Times New Roman" w:hAnsi="Times New Roman"/>
        </w:rPr>
        <w:t xml:space="preserve">(žr. 4.3 skyrių bei 4.4 skyrių </w:t>
      </w:r>
      <w:r w:rsidR="00AA1ECB" w:rsidRPr="00145B9F">
        <w:rPr>
          <w:rFonts w:ascii="Times New Roman" w:eastAsia="MS Mincho" w:hAnsi="Times New Roman"/>
          <w:lang w:eastAsia="lt-LT"/>
        </w:rPr>
        <w:t>„Pacientai, kuriems yra hipokarnitinemijos pasireiškimo rizika“ ir „Sunkus kepenų pažeidimas“</w:t>
      </w:r>
      <w:r w:rsidR="00AA1ECB" w:rsidRPr="00145B9F">
        <w:rPr>
          <w:rFonts w:ascii="Times New Roman" w:eastAsia="Times New Roman" w:hAnsi="Times New Roman"/>
        </w:rPr>
        <w:t>).</w:t>
      </w:r>
    </w:p>
    <w:p w14:paraId="56424C5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42DDDBB3" w14:textId="77777777" w:rsidR="00122830" w:rsidRPr="00145B9F" w:rsidRDefault="00122830" w:rsidP="00122830">
      <w:pPr>
        <w:spacing w:after="0" w:line="240" w:lineRule="auto"/>
        <w:rPr>
          <w:rFonts w:ascii="Times New Roman" w:eastAsia="MS Mincho" w:hAnsi="Times New Roman"/>
          <w:i/>
          <w:iCs/>
          <w:lang w:eastAsia="lt-LT"/>
        </w:rPr>
      </w:pPr>
      <w:bookmarkStart w:id="24" w:name="_Hlk101023226"/>
      <w:r w:rsidRPr="00145B9F">
        <w:rPr>
          <w:rFonts w:ascii="Times New Roman" w:eastAsia="MS Mincho" w:hAnsi="Times New Roman"/>
          <w:i/>
          <w:iCs/>
          <w:lang w:eastAsia="lt-LT"/>
        </w:rPr>
        <w:t>Pacientai, kuriems yra hipokarnitinemijos pasireiškimo rizika</w:t>
      </w:r>
      <w:bookmarkEnd w:id="24"/>
    </w:p>
    <w:p w14:paraId="5442484E" w14:textId="77777777" w:rsidR="00122830" w:rsidRPr="00145B9F" w:rsidRDefault="00122830" w:rsidP="00122830">
      <w:pPr>
        <w:spacing w:after="0" w:line="240" w:lineRule="auto"/>
        <w:rPr>
          <w:rFonts w:ascii="Times New Roman" w:eastAsia="MS Mincho" w:hAnsi="Times New Roman"/>
          <w:lang w:eastAsia="lt-LT"/>
        </w:rPr>
      </w:pPr>
      <w:r w:rsidRPr="00145B9F">
        <w:rPr>
          <w:rFonts w:ascii="Times New Roman" w:eastAsia="MS Mincho" w:hAnsi="Times New Roman"/>
          <w:lang w:eastAsia="lt-LT"/>
        </w:rPr>
        <w:t>Valproato vartojimas gali paskatinti hipokarnitinemijos, kuri gali sukelti hiperamonemiją, pasireiškimą ar pasunkėjimą (dėl to gali pasireikšti hiperamoneminė encefalopatija). Buvo stebėta ir kitų simptomų, tokių kaip toksinis poveikis kepenims, hipoketozinė hipoglikemija, miopatija (įskaitant kardiomiopatiją), rabdomiolizė ir Fankoni (</w:t>
      </w:r>
      <w:r w:rsidRPr="00145B9F">
        <w:rPr>
          <w:rFonts w:ascii="Times New Roman" w:eastAsia="MS Mincho" w:hAnsi="Times New Roman"/>
          <w:i/>
          <w:iCs/>
          <w:lang w:eastAsia="lt-LT"/>
        </w:rPr>
        <w:t>Fanconi</w:t>
      </w:r>
      <w:r w:rsidRPr="00145B9F">
        <w:rPr>
          <w:rFonts w:ascii="Times New Roman" w:eastAsia="MS Mincho" w:hAnsi="Times New Roman"/>
          <w:lang w:eastAsia="lt-LT"/>
        </w:rPr>
        <w:t>) sindromas, daugiausia pacientams, kuriems buvo hipokarnitinemijos pasireiškimo rizikos veiksnių arba jau buvo hipokarnitinemija. Pacientai, kuriuos gydant valproatu būna didesnė simptominės hipokarnitinemijos pasireiškimo rizika, yra tokie pacientai, kuriems yra medžiagų apykaitos sutrikimų, įskaitant su karnitinu susijusius mitochondrijų sutrikimus (taip pat žr. 4.4 skyrių „Pacientai, kuriems nustatyta arba įtariama mitochondrijų liga“ ir „Šlapalo ciklo sutrikimai ir hiperamonemijos rizika“), kuriems yra sumažėjęs karnitino suvartojimas su maistu, kurie yra jaunesni nei 10 metų ir kurie vartoja su pivalatu konjuguotų vaistinių preparatų ar kitokių vaistinių preparatų nuo epilepsijos.</w:t>
      </w:r>
    </w:p>
    <w:p w14:paraId="0DDCAFDB" w14:textId="77777777" w:rsidR="00122830" w:rsidRPr="00145B9F" w:rsidRDefault="00122830" w:rsidP="00122830">
      <w:pPr>
        <w:spacing w:after="0" w:line="240" w:lineRule="auto"/>
        <w:rPr>
          <w:rFonts w:ascii="Times New Roman" w:eastAsia="MS Mincho" w:hAnsi="Times New Roman"/>
          <w:lang w:eastAsia="lt-LT"/>
        </w:rPr>
      </w:pPr>
    </w:p>
    <w:p w14:paraId="66531E07" w14:textId="77777777" w:rsidR="00122830" w:rsidRPr="00145B9F" w:rsidRDefault="00122830" w:rsidP="00122830">
      <w:pPr>
        <w:spacing w:after="0" w:line="240" w:lineRule="auto"/>
        <w:rPr>
          <w:rFonts w:ascii="Times New Roman" w:eastAsia="MS Mincho" w:hAnsi="Times New Roman"/>
          <w:lang w:eastAsia="lt-LT"/>
        </w:rPr>
      </w:pPr>
      <w:r w:rsidRPr="00145B9F">
        <w:rPr>
          <w:rFonts w:ascii="Times New Roman" w:eastAsia="MS Mincho" w:hAnsi="Times New Roman"/>
          <w:lang w:eastAsia="lt-LT"/>
        </w:rPr>
        <w:t>Pacientus būtina įspėti, kad nedelsdami praneštų apie bet kokius hiperamonemijos požymius, tokius kaip ataksija, sąmonės sutrikimas ar vėmimas. Jei atsiranda hipokarnitinemijos simptomų, reikia apsvarstyti karnitino papildų vartojimo reikalingumą.</w:t>
      </w:r>
    </w:p>
    <w:p w14:paraId="1DB3D899" w14:textId="77777777" w:rsidR="00122830" w:rsidRPr="00145B9F" w:rsidRDefault="00122830" w:rsidP="00122830">
      <w:pPr>
        <w:spacing w:after="0" w:line="240" w:lineRule="auto"/>
        <w:rPr>
          <w:rFonts w:ascii="Times New Roman" w:eastAsia="MS Mincho" w:hAnsi="Times New Roman"/>
          <w:lang w:eastAsia="lt-LT"/>
        </w:rPr>
      </w:pPr>
    </w:p>
    <w:p w14:paraId="17892832" w14:textId="77777777" w:rsidR="00122830" w:rsidRPr="00145B9F" w:rsidRDefault="00122830" w:rsidP="00122830">
      <w:pPr>
        <w:spacing w:after="0" w:line="240" w:lineRule="auto"/>
        <w:rPr>
          <w:rFonts w:ascii="Times New Roman" w:eastAsia="MS Mincho" w:hAnsi="Times New Roman"/>
          <w:lang w:eastAsia="lt-LT"/>
        </w:rPr>
      </w:pPr>
      <w:r w:rsidRPr="00145B9F">
        <w:rPr>
          <w:rFonts w:ascii="Times New Roman" w:eastAsia="MS Mincho" w:hAnsi="Times New Roman"/>
          <w:lang w:eastAsia="lt-LT"/>
        </w:rPr>
        <w:t>Pacientus, kuriems yra nustatyta sisteminė pirminė karnitino stoka ir yra koreguota hipokarnitinemija, valproatu galima gydyti tik tuo atveju, jei gydymo valproatu nauda yra didesnė už riziką tokiems pacientams ir nėra tinkamų terapinių alternatyvų. Būtina užtikrinti atidų tokių pacientų karnitino kiekio stebėjimą.</w:t>
      </w:r>
    </w:p>
    <w:p w14:paraId="03D7CC00" w14:textId="77777777" w:rsidR="00122830" w:rsidRPr="00145B9F" w:rsidRDefault="00122830" w:rsidP="00122830">
      <w:pPr>
        <w:spacing w:after="0" w:line="240" w:lineRule="auto"/>
        <w:rPr>
          <w:rFonts w:ascii="Times New Roman" w:eastAsia="MS Mincho" w:hAnsi="Times New Roman"/>
          <w:lang w:eastAsia="lt-LT"/>
        </w:rPr>
      </w:pPr>
    </w:p>
    <w:p w14:paraId="08B9DA92" w14:textId="77777777" w:rsidR="00122830" w:rsidRPr="00145B9F" w:rsidRDefault="00122830" w:rsidP="00122830">
      <w:pPr>
        <w:spacing w:after="0" w:line="240" w:lineRule="auto"/>
        <w:rPr>
          <w:rFonts w:ascii="Times New Roman" w:eastAsia="MS Mincho" w:hAnsi="Times New Roman"/>
          <w:lang w:eastAsia="lt-LT"/>
        </w:rPr>
      </w:pPr>
      <w:r w:rsidRPr="00145B9F">
        <w:rPr>
          <w:rFonts w:ascii="Times New Roman" w:eastAsia="MS Mincho" w:hAnsi="Times New Roman"/>
          <w:lang w:eastAsia="lt-LT"/>
        </w:rPr>
        <w:t>Pacientus, kuriems yra diagnozuota II tipo karnitino palmitoiltransferazės (KPT) stoka, būtina įspėti, kad jiems vartojant valproato yra didesnė rabdomiolizės pasireiškimo rizika. Tokiems pacientams reikia apsvarstyti karnitino papildų vartojimo reikalingumą.</w:t>
      </w:r>
    </w:p>
    <w:p w14:paraId="5D02B9DA" w14:textId="77777777" w:rsidR="00122830" w:rsidRPr="00145B9F" w:rsidRDefault="00122830" w:rsidP="00122830">
      <w:pPr>
        <w:spacing w:after="0" w:line="240" w:lineRule="auto"/>
        <w:rPr>
          <w:rFonts w:ascii="Times New Roman" w:eastAsia="MS Mincho" w:hAnsi="Times New Roman"/>
          <w:lang w:eastAsia="lt-LT"/>
        </w:rPr>
      </w:pPr>
    </w:p>
    <w:p w14:paraId="4D91F6FE" w14:textId="6621B7FE" w:rsidR="00122830" w:rsidRPr="00145B9F" w:rsidRDefault="00122830" w:rsidP="0066127A">
      <w:pPr>
        <w:spacing w:after="0" w:line="240" w:lineRule="auto"/>
        <w:rPr>
          <w:rFonts w:ascii="Times New Roman" w:eastAsia="MS Mincho" w:hAnsi="Times New Roman"/>
          <w:lang w:eastAsia="lt-LT"/>
        </w:rPr>
      </w:pPr>
      <w:r w:rsidRPr="00145B9F">
        <w:rPr>
          <w:rFonts w:ascii="Times New Roman" w:eastAsia="MS Mincho" w:hAnsi="Times New Roman"/>
          <w:lang w:eastAsia="lt-LT"/>
        </w:rPr>
        <w:t>Taip pat žr. 4.5, 4.8 ir 4.9 skyrius.</w:t>
      </w:r>
    </w:p>
    <w:p w14:paraId="2F7103F6" w14:textId="77777777" w:rsidR="00122830" w:rsidRPr="00145B9F" w:rsidRDefault="00122830" w:rsidP="00073A62">
      <w:pPr>
        <w:widowControl w:val="0"/>
        <w:autoSpaceDE w:val="0"/>
        <w:autoSpaceDN w:val="0"/>
        <w:adjustRightInd w:val="0"/>
        <w:spacing w:after="0" w:line="240" w:lineRule="auto"/>
        <w:rPr>
          <w:rFonts w:ascii="Times New Roman" w:eastAsia="Times New Roman" w:hAnsi="Times New Roman"/>
          <w:color w:val="000000"/>
        </w:rPr>
      </w:pPr>
    </w:p>
    <w:p w14:paraId="487845A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i/>
          <w:color w:val="000000"/>
        </w:rPr>
        <w:t>Kūno svorio didėjimas</w:t>
      </w:r>
    </w:p>
    <w:p w14:paraId="4914140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Pacientą reikia perspėti, kad gydymo pradžioje gali padidėti svoris (žr. 4.8 skyrių), bei pasiūlyti tinkamų priemonių, kaip tokį poveikį sumažinti.</w:t>
      </w:r>
    </w:p>
    <w:p w14:paraId="2250D83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1282712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i/>
          <w:color w:val="000000"/>
        </w:rPr>
        <w:t>II tipo karnitino palmitoiltransferazės (KPT) stoka</w:t>
      </w:r>
    </w:p>
    <w:p w14:paraId="313B6BC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Pacientai, kuriems yra II tipo karnitino palmitoiltransferazės (KPT) stoka, turi būti perspėti, kad jiems gydymo valproatu metu yra didesnė rabdomiolizės pasireiškimo rizika.</w:t>
      </w:r>
    </w:p>
    <w:p w14:paraId="4FA1F11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12AA72E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i/>
          <w:color w:val="000000"/>
        </w:rPr>
        <w:t>Alkoholis</w:t>
      </w:r>
    </w:p>
    <w:p w14:paraId="3007755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Gydymo valproatu metu nerekomenduojama gerti alkoholio.</w:t>
      </w:r>
    </w:p>
    <w:p w14:paraId="292E626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7380E4C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Natris</w:t>
      </w:r>
    </w:p>
    <w:p w14:paraId="32D663D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DEPAKINE Chronosphere 250 mg modifikuoto atpalaidavimo granulės</w:t>
      </w:r>
    </w:p>
    <w:p w14:paraId="65C1012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Šio vaistinio preparato dozėje yra 23,07 mg natrio, tai atitinka 1,18 % didžiausios PSO rekomenduojamos natrio paros normos suaugusiesiems, kuri yra 2 g natrio.</w:t>
      </w:r>
    </w:p>
    <w:p w14:paraId="38560B0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57F2384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lang w:val="en-US"/>
        </w:rPr>
      </w:pPr>
      <w:r w:rsidRPr="00145B9F">
        <w:rPr>
          <w:rFonts w:ascii="Times New Roman" w:eastAsia="Times New Roman" w:hAnsi="Times New Roman"/>
          <w:i/>
          <w:color w:val="000000"/>
          <w:lang w:val="en-US"/>
        </w:rPr>
        <w:t>DEPAKINE Chronosphere 750 mg modifikuoto atpalaidavimo granulės</w:t>
      </w:r>
    </w:p>
    <w:p w14:paraId="0264E33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Šio vaistinio preparato dozėje yra 69,20 mg natrio, tai atitinka 3,5 % didžiausios PSO rekomenduojamos natrio paros normos suaugusiesiems, kuri yra </w:t>
      </w:r>
      <w:r w:rsidRPr="00145B9F">
        <w:rPr>
          <w:rFonts w:ascii="Times New Roman" w:eastAsia="Times New Roman" w:hAnsi="Times New Roman"/>
          <w:color w:val="000000"/>
          <w:lang w:val="en-US"/>
        </w:rPr>
        <w:t>2 g natrio</w:t>
      </w:r>
      <w:r w:rsidRPr="00145B9F">
        <w:rPr>
          <w:rFonts w:ascii="Times New Roman" w:eastAsia="Times New Roman" w:hAnsi="Times New Roman"/>
          <w:color w:val="000000"/>
        </w:rPr>
        <w:t>.</w:t>
      </w:r>
    </w:p>
    <w:p w14:paraId="736E7BE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7093C6C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lang w:val="en-US"/>
        </w:rPr>
      </w:pPr>
      <w:r w:rsidRPr="00145B9F">
        <w:rPr>
          <w:rFonts w:ascii="Times New Roman" w:eastAsia="Times New Roman" w:hAnsi="Times New Roman"/>
          <w:i/>
          <w:color w:val="000000"/>
          <w:lang w:val="en-US"/>
        </w:rPr>
        <w:lastRenderedPageBreak/>
        <w:t>DEPAKINE Chronosphere 1000 mg modifikuoto atpalaidavimo granulės</w:t>
      </w:r>
    </w:p>
    <w:p w14:paraId="703D8EE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Šio vaistinio preparato dozėje yra 92,24 mg natrio, tai atitinka 4,7 % didžiausios PSO rekomenduojamos natrio paros normos suaugusiesiems, kuri yra </w:t>
      </w:r>
      <w:r w:rsidRPr="00145B9F">
        <w:rPr>
          <w:rFonts w:ascii="Times New Roman" w:eastAsia="Times New Roman" w:hAnsi="Times New Roman"/>
          <w:color w:val="000000"/>
          <w:lang w:val="en-US"/>
        </w:rPr>
        <w:t>2 g natrio</w:t>
      </w:r>
      <w:r w:rsidRPr="00145B9F">
        <w:rPr>
          <w:rFonts w:ascii="Times New Roman" w:eastAsia="Times New Roman" w:hAnsi="Times New Roman"/>
          <w:color w:val="000000"/>
        </w:rPr>
        <w:t>.</w:t>
      </w:r>
    </w:p>
    <w:p w14:paraId="049FAF8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7D1C7FE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Didesnė nei 4500 mg šio vaistinio preparato paros dozė atitinka 22 % arba daugiau didžiausios PSO rekomenduojamos natrio paros normos. DEPAKINE Chronosphere vertinamas kaip turintis didelį natrio kiekį. Ypač svarbu pacientams, kuriems kontroliuojamas natrio kiekis maiste.</w:t>
      </w:r>
    </w:p>
    <w:p w14:paraId="4964199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20375B34" w14:textId="77777777" w:rsidR="00073A62" w:rsidRPr="00145B9F" w:rsidRDefault="00073A62" w:rsidP="00231427">
      <w:pPr>
        <w:keepNext/>
        <w:keepLines/>
        <w:widowControl w:val="0"/>
        <w:autoSpaceDE w:val="0"/>
        <w:autoSpaceDN w:val="0"/>
        <w:adjustRightInd w:val="0"/>
        <w:spacing w:after="0" w:line="240" w:lineRule="auto"/>
        <w:rPr>
          <w:rFonts w:ascii="Times New Roman" w:hAnsi="Times New Roman"/>
        </w:rPr>
      </w:pPr>
      <w:r w:rsidRPr="00145B9F">
        <w:rPr>
          <w:rFonts w:ascii="Times New Roman" w:hAnsi="Times New Roman"/>
          <w:i/>
        </w:rPr>
        <w:t>Vaikų populiacija</w:t>
      </w:r>
    </w:p>
    <w:p w14:paraId="2F19E94D" w14:textId="5A9A6892" w:rsidR="00374AEB" w:rsidRPr="00145B9F" w:rsidRDefault="00374AEB" w:rsidP="00374AEB">
      <w:pPr>
        <w:spacing w:after="0" w:line="240" w:lineRule="auto"/>
        <w:rPr>
          <w:rFonts w:ascii="Times New Roman" w:eastAsia="MS Mincho" w:hAnsi="Times New Roman"/>
          <w:lang w:eastAsia="lt-LT"/>
        </w:rPr>
      </w:pPr>
      <w:r w:rsidRPr="00145B9F">
        <w:rPr>
          <w:rFonts w:ascii="Times New Roman" w:eastAsia="MS Mincho" w:hAnsi="Times New Roman"/>
          <w:lang w:eastAsia="lt-LT"/>
        </w:rPr>
        <w:t>Jeigu valproato skiriama jaunesniems kaip 3</w:t>
      </w:r>
      <w:r w:rsidR="0013615D" w:rsidRPr="00145B9F">
        <w:rPr>
          <w:rFonts w:ascii="Times New Roman" w:eastAsia="MS Mincho" w:hAnsi="Times New Roman"/>
          <w:lang w:eastAsia="lt-LT"/>
        </w:rPr>
        <w:t> </w:t>
      </w:r>
      <w:r w:rsidRPr="00145B9F">
        <w:rPr>
          <w:rFonts w:ascii="Times New Roman" w:eastAsia="MS Mincho" w:hAnsi="Times New Roman"/>
          <w:lang w:eastAsia="lt-LT"/>
        </w:rPr>
        <w:t>metų vaikams, rekomenduojama gydyti juo vienu. Vis dėlto, prieš pradedant minėtų pacientų gydymą reikia apsvarstyti valproato vartojimo naudos ir kepenų pažeidimo bei kasos uždegimo rizikos santykį (žr. 4.4 skyriaus poskyrį „Sunki kepenų pažaida“, taip pat 4.5 skyrių).</w:t>
      </w:r>
    </w:p>
    <w:p w14:paraId="1017EAB2" w14:textId="77777777" w:rsidR="00374AEB" w:rsidRPr="00145B9F" w:rsidRDefault="00374AEB" w:rsidP="00374AEB">
      <w:pPr>
        <w:spacing w:after="0" w:line="240" w:lineRule="auto"/>
        <w:rPr>
          <w:rFonts w:ascii="Times New Roman" w:eastAsia="MS Mincho" w:hAnsi="Times New Roman"/>
          <w:lang w:eastAsia="lt-LT"/>
        </w:rPr>
      </w:pPr>
    </w:p>
    <w:p w14:paraId="0093593A" w14:textId="77777777" w:rsidR="00374AEB" w:rsidRPr="00145B9F" w:rsidRDefault="00374AEB" w:rsidP="00374AEB">
      <w:pPr>
        <w:spacing w:after="0" w:line="240" w:lineRule="auto"/>
        <w:rPr>
          <w:rFonts w:ascii="Times New Roman" w:eastAsia="MS Mincho" w:hAnsi="Times New Roman"/>
          <w:lang w:eastAsia="lt-LT"/>
        </w:rPr>
      </w:pPr>
      <w:r w:rsidRPr="00145B9F">
        <w:rPr>
          <w:rFonts w:ascii="Times New Roman" w:eastAsia="MS Mincho" w:hAnsi="Times New Roman"/>
          <w:lang w:eastAsia="lt-LT"/>
        </w:rPr>
        <w:t>Dėl toksinio poveikio kepenims rizikos, jaunesniems negu 3 metų vaikams valproato ir salicilatų vartoti kartu reikia vengti (taip pat žr. 4.5 skyrių).</w:t>
      </w:r>
    </w:p>
    <w:p w14:paraId="5CDA00CA"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25D2B3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Pacientams, kurių inkstų funkcija sutrikusi</w:t>
      </w:r>
    </w:p>
    <w:p w14:paraId="3B4F8AB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Gali tekti mažinti dozę. Vaistinio preparato koncentracija plazmoje gali klaidinti, todėl dozę reikia nustatyti atsižvelgiant į klinikinę būklę (žr. 4.2 skyrių).</w:t>
      </w:r>
    </w:p>
    <w:p w14:paraId="75885422"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A108029" w14:textId="77777777" w:rsidR="00073A62" w:rsidRPr="00145B9F" w:rsidRDefault="00073A62" w:rsidP="00BB4019">
      <w:pPr>
        <w:keepNext/>
        <w:keepLines/>
        <w:tabs>
          <w:tab w:val="left" w:pos="567"/>
        </w:tabs>
        <w:spacing w:after="0" w:line="240" w:lineRule="auto"/>
        <w:ind w:left="567" w:hanging="567"/>
        <w:outlineLvl w:val="2"/>
        <w:rPr>
          <w:rFonts w:ascii="Times New Roman" w:eastAsia="Times New Roman" w:hAnsi="Times New Roman"/>
          <w:b/>
          <w:kern w:val="28"/>
        </w:rPr>
      </w:pPr>
      <w:bookmarkStart w:id="25" w:name="_Toc129243106"/>
      <w:bookmarkStart w:id="26" w:name="_Toc129243231"/>
      <w:r w:rsidRPr="00145B9F">
        <w:rPr>
          <w:rFonts w:ascii="Times New Roman" w:eastAsia="Times New Roman" w:hAnsi="Times New Roman"/>
          <w:b/>
          <w:kern w:val="28"/>
        </w:rPr>
        <w:t>4.5</w:t>
      </w:r>
      <w:r w:rsidRPr="00145B9F">
        <w:rPr>
          <w:rFonts w:ascii="Times New Roman" w:eastAsia="Times New Roman" w:hAnsi="Times New Roman"/>
          <w:b/>
          <w:kern w:val="28"/>
        </w:rPr>
        <w:tab/>
        <w:t>Sąveika su kitais vaistiniais preparatais ir kitokia sąveika</w:t>
      </w:r>
      <w:bookmarkEnd w:id="25"/>
      <w:bookmarkEnd w:id="26"/>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vault_nd_f2f51e26-f47b-4966-870e-0f59ef2b1a21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36115646" w14:textId="77777777" w:rsidR="00073A62" w:rsidRPr="00145B9F" w:rsidRDefault="00073A62" w:rsidP="00117C20">
      <w:pPr>
        <w:keepNext/>
        <w:keepLines/>
        <w:tabs>
          <w:tab w:val="left" w:pos="540"/>
        </w:tabs>
        <w:spacing w:after="0" w:line="240" w:lineRule="auto"/>
        <w:rPr>
          <w:rFonts w:ascii="Times New Roman" w:eastAsia="Times New Roman" w:hAnsi="Times New Roman"/>
          <w:iCs/>
          <w:noProof/>
        </w:rPr>
      </w:pPr>
    </w:p>
    <w:p w14:paraId="522789CE" w14:textId="77777777" w:rsidR="00073A62" w:rsidRPr="00145B9F" w:rsidRDefault="00073A62" w:rsidP="00117C20">
      <w:pPr>
        <w:keepNext/>
        <w:keepLines/>
        <w:spacing w:after="0" w:line="240" w:lineRule="auto"/>
        <w:ind w:right="-2"/>
        <w:rPr>
          <w:rFonts w:ascii="Times New Roman" w:eastAsia="Times New Roman" w:hAnsi="Times New Roman"/>
          <w:u w:val="single"/>
        </w:rPr>
      </w:pPr>
      <w:r w:rsidRPr="00145B9F">
        <w:rPr>
          <w:rFonts w:ascii="Times New Roman" w:eastAsia="Times New Roman" w:hAnsi="Times New Roman"/>
          <w:u w:val="single"/>
        </w:rPr>
        <w:t>Valproato įtaka kitiems vaistiniams preparatams</w:t>
      </w:r>
    </w:p>
    <w:p w14:paraId="51DE7D8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F8267C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Neuroleptikai, MAO inhibitoriai, antidepresantai ir benzodiazepinai</w:t>
      </w:r>
    </w:p>
    <w:p w14:paraId="28D41EE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w:t>
      </w:r>
      <w:r w:rsidRPr="00145B9F">
        <w:rPr>
          <w:rFonts w:ascii="Times New Roman" w:eastAsia="Times New Roman" w:hAnsi="Times New Roman"/>
        </w:rPr>
        <w:t>gali stiprinti kitų psichotropinių vaistinių preparatų, pavyzdžiui, neuroleptikų, MAO inhibitorių, antidepresantų, benzodiazepinų, poveikį, todėl reikia stebėti klinikinę paciento būklę, ir, jei reikia, keisti dozę.</w:t>
      </w:r>
    </w:p>
    <w:p w14:paraId="6CB3379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267D533" w14:textId="77777777" w:rsidR="00073A62" w:rsidRPr="00145B9F" w:rsidRDefault="00073A62" w:rsidP="0066127A">
      <w:pPr>
        <w:keepNext/>
        <w:keepLines/>
        <w:spacing w:after="0" w:line="240" w:lineRule="auto"/>
        <w:rPr>
          <w:rFonts w:ascii="Times New Roman" w:eastAsia="Times New Roman" w:hAnsi="Times New Roman"/>
          <w:i/>
        </w:rPr>
      </w:pPr>
      <w:r w:rsidRPr="00145B9F">
        <w:rPr>
          <w:rFonts w:ascii="Times New Roman" w:eastAsia="Times New Roman" w:hAnsi="Times New Roman"/>
          <w:i/>
        </w:rPr>
        <w:t>Litis</w:t>
      </w:r>
    </w:p>
    <w:p w14:paraId="546AD46D" w14:textId="77777777" w:rsidR="00073A62" w:rsidRPr="00145B9F" w:rsidRDefault="00073A62" w:rsidP="0066127A">
      <w:pPr>
        <w:keepNext/>
        <w:keepLines/>
        <w:spacing w:after="0" w:line="240" w:lineRule="auto"/>
        <w:rPr>
          <w:rFonts w:ascii="Times New Roman" w:eastAsia="Times New Roman" w:hAnsi="Times New Roman"/>
          <w:i/>
        </w:rPr>
      </w:pPr>
      <w:r w:rsidRPr="00145B9F">
        <w:rPr>
          <w:rFonts w:ascii="Times New Roman" w:eastAsia="Times New Roman" w:hAnsi="Times New Roman"/>
        </w:rPr>
        <w:t>DEPAKINE Chronosphere neveikia ličio koncentracijos serume.</w:t>
      </w:r>
    </w:p>
    <w:p w14:paraId="21643DB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1D9FEFA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Fenobarbitalis</w:t>
      </w:r>
    </w:p>
    <w:p w14:paraId="1BB94AD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 slopindamas katabolizmą kepenyse, didina fenobarbitalio koncentraciją plazmoje, dėl to gali pasireikšti slopinamasis poveikis, ypač vaikams. Jei šie vaistiniai preparatai vartojami kartu, pirmąsias15 dienų būtina stebėti paciento klinikinę būklę ir išryškėjus slopinamajam poveikiui, nedelsiant mažinti fenobarbitalio dozę, o jei reikia, ištirti jo koncentraciją plazmoje.</w:t>
      </w:r>
    </w:p>
    <w:p w14:paraId="2E78A89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65E79EB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Primidonas</w:t>
      </w:r>
    </w:p>
    <w:p w14:paraId="01BFA1E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 didina primidono koncentraciją plazmoje, todėl sustiprėja jo nepageidaujamas poveikis, pavyzdžiui, slopinamasis. Ilgiau gydant toks poveikis praeina. Rekomenduojama stebėti paciento klinikinę būklę, ypač gydymo abiem vaistiniais preparatais pradžioje, ir, jei reikia, keisti dozes.</w:t>
      </w:r>
    </w:p>
    <w:p w14:paraId="2FB1E35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566B800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Fenitoinas</w:t>
      </w:r>
    </w:p>
    <w:p w14:paraId="751CAF2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sidDel="006D5E6E">
        <w:rPr>
          <w:rFonts w:ascii="Times New Roman" w:eastAsia="Times New Roman" w:hAnsi="Times New Roman"/>
          <w:color w:val="000000"/>
        </w:rPr>
        <w:t xml:space="preserve"> </w:t>
      </w:r>
      <w:r w:rsidRPr="00145B9F">
        <w:rPr>
          <w:rFonts w:ascii="Times New Roman" w:eastAsia="Times New Roman" w:hAnsi="Times New Roman"/>
        </w:rPr>
        <w:t>mažina bendrąją fenitoino koncentraciją plazmoje. Be to, vaistinis preparatas didina laisvojo fenitoino koncentraciją, dėl to gali atsirasti perdozavimo simptomų (valpro rūgštis pakeičia fenitoiną junginiuose su plazmos baltymais bei pablogina jo katabolizmą kepenyse). Reikia stebėti klinikinę paciento būklę ir, tiriant fenitoino koncentraciją plazmoje, nustatyti jo laisvosios frakcijos koncentraciją.</w:t>
      </w:r>
    </w:p>
    <w:p w14:paraId="6878D7C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7EFB523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Karbamazepinas</w:t>
      </w:r>
    </w:p>
    <w:p w14:paraId="0A8D450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Valproatas gali sustiprinti nepageidaujamą karbamazepino poveikį (pasitaikė atvejų, kai juos vartojant kartu pasireiškė toksinis karbamazepino poveikis). Rekomenduojama stebėti paciento klinikinę būklę, ypač gydymo pradžioje, ir, jei reikia, keisti dozes.</w:t>
      </w:r>
    </w:p>
    <w:p w14:paraId="689CB5C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5EF6E75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lastRenderedPageBreak/>
        <w:t>Lamotriginas</w:t>
      </w:r>
    </w:p>
    <w:p w14:paraId="4115D01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DEPAKINE Chronosphere slopina lamotrigino metabolizmą ir beveik du kartus padidina vidutinį lamotrigino pusinės eliminacijos laiką. Dėl tokios sąveikos gali padidėti lamotrigino toksinis poveikis, pasireiškiantis ypač sunkiu odos išbėrimu. Todėl rekomenduojama stebėti paciento klinikinę būklę ir prireikus koreguoti dozavimą, t. y. mažinti lamotrigino dozę. </w:t>
      </w:r>
    </w:p>
    <w:p w14:paraId="7CDCFA3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4478E7F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Zidovudinas</w:t>
      </w:r>
    </w:p>
    <w:p w14:paraId="6D68385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Valproatas gali didinti zidovudino koncentraciją plazmoje, taigi ir jo toksinį poveikį.</w:t>
      </w:r>
    </w:p>
    <w:p w14:paraId="524719C2"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CB3F68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i/>
        </w:rPr>
        <w:t>Felbamatas</w:t>
      </w:r>
    </w:p>
    <w:p w14:paraId="6F0564B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Valpro rūgštis gali sumažinti vidutinį felbamato klirensą iki 16 %.</w:t>
      </w:r>
    </w:p>
    <w:p w14:paraId="3CF5D237" w14:textId="77777777" w:rsidR="00073A62" w:rsidRPr="00145B9F" w:rsidRDefault="00073A62" w:rsidP="00073A62">
      <w:pPr>
        <w:spacing w:after="0" w:line="240" w:lineRule="auto"/>
        <w:rPr>
          <w:rFonts w:ascii="Times New Roman" w:eastAsia="Times New Roman" w:hAnsi="Times New Roman"/>
        </w:rPr>
      </w:pPr>
    </w:p>
    <w:p w14:paraId="3D8E6D0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Olanzapinas</w:t>
      </w:r>
    </w:p>
    <w:p w14:paraId="1BFAB39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Valpro rūgštis gali mažinti olanzapino koncentraciją plazmoje.</w:t>
      </w:r>
    </w:p>
    <w:p w14:paraId="7BC7705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D2E331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Rufinamidas</w:t>
      </w:r>
    </w:p>
    <w:p w14:paraId="606BDAA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Valpro rūgštis gali didinti rufinamido kiekį plazmoje. Toks padidėjimas priklauso nuo valpro rūgšties koncentracijos. Būtina imtis atsargumo priemonių, ypač jeigu gydomi vaikai, kadangi jiems toks poveikis būna stipresnis.</w:t>
      </w:r>
    </w:p>
    <w:p w14:paraId="24AFB02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0304A0B5" w14:textId="77777777" w:rsidR="00073A62" w:rsidRPr="00145B9F" w:rsidRDefault="00073A62" w:rsidP="00117C20">
      <w:pPr>
        <w:keepNext/>
        <w:keepLines/>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Propofolis</w:t>
      </w:r>
    </w:p>
    <w:p w14:paraId="6395F480" w14:textId="77777777" w:rsidR="00073A62" w:rsidRPr="00145B9F" w:rsidRDefault="00073A62" w:rsidP="00117C20">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Valpro rūgštis gali sukelti propofolio koncentracijos padidėjimą kraujyje. Reikėtų apsvarstyti propofolio dozės sumažinimą, skiriant jį kartu su valproatais. </w:t>
      </w:r>
    </w:p>
    <w:p w14:paraId="0AD1CDE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DD5345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Nimodipinas</w:t>
      </w:r>
    </w:p>
    <w:p w14:paraId="6745DF7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Pacientams, kurie tuo pat metu yra gydomi natrio valproatu ir nimodipinu, nimodipino ekspozicija gali padidėti iki 50%. Jei pasireiškia hipotenzija, reikia mažinti nimodipino dozę.</w:t>
      </w:r>
    </w:p>
    <w:p w14:paraId="378F48BC" w14:textId="77777777" w:rsidR="00524ADE" w:rsidRPr="00145B9F" w:rsidRDefault="00524ADE" w:rsidP="00524ADE">
      <w:pPr>
        <w:widowControl w:val="0"/>
        <w:autoSpaceDE w:val="0"/>
        <w:autoSpaceDN w:val="0"/>
        <w:adjustRightInd w:val="0"/>
        <w:spacing w:after="0" w:line="240" w:lineRule="auto"/>
        <w:rPr>
          <w:rFonts w:ascii="Times New Roman" w:eastAsia="Times New Roman" w:hAnsi="Times New Roman"/>
          <w:color w:val="000000"/>
        </w:rPr>
      </w:pPr>
    </w:p>
    <w:p w14:paraId="0EE61BB5" w14:textId="77777777" w:rsidR="00524ADE" w:rsidRPr="00145B9F" w:rsidRDefault="00524ADE" w:rsidP="00524ADE">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Klozapinas</w:t>
      </w:r>
    </w:p>
    <w:p w14:paraId="2CC1A634" w14:textId="77777777" w:rsidR="00524ADE" w:rsidRPr="00145B9F" w:rsidRDefault="00524ADE" w:rsidP="00524ADE">
      <w:pPr>
        <w:widowControl w:val="0"/>
        <w:autoSpaceDE w:val="0"/>
        <w:autoSpaceDN w:val="0"/>
        <w:adjustRightInd w:val="0"/>
        <w:spacing w:after="0" w:line="240" w:lineRule="auto"/>
        <w:rPr>
          <w:rFonts w:ascii="Times New Roman" w:eastAsia="Times New Roman" w:hAnsi="Times New Roman"/>
          <w:iCs/>
          <w:color w:val="000000"/>
        </w:rPr>
      </w:pPr>
      <w:r w:rsidRPr="00145B9F">
        <w:rPr>
          <w:rFonts w:ascii="Times New Roman" w:eastAsia="Times New Roman" w:hAnsi="Times New Roman"/>
          <w:iCs/>
          <w:color w:val="000000"/>
        </w:rPr>
        <w:t xml:space="preserve">Tuo pat metu skiriant gydymą valproatu ir klozapinu, gali padidėti neutropenijos ir klozapino sukelto miokardito rizika. Jeigu reikia tuo pat metu vartoti valproato ir klozapino, būtina atidi stebėsena dėl abiejų reiškinių. </w:t>
      </w:r>
    </w:p>
    <w:p w14:paraId="603A8110" w14:textId="77777777" w:rsidR="00524ADE" w:rsidRPr="00145B9F" w:rsidRDefault="00524ADE" w:rsidP="00073A62">
      <w:pPr>
        <w:tabs>
          <w:tab w:val="left" w:pos="540"/>
        </w:tabs>
        <w:spacing w:after="0" w:line="240" w:lineRule="auto"/>
        <w:rPr>
          <w:rFonts w:ascii="Times New Roman" w:eastAsia="Times New Roman" w:hAnsi="Times New Roman"/>
          <w:iCs/>
          <w:noProof/>
        </w:rPr>
      </w:pPr>
    </w:p>
    <w:p w14:paraId="3E361649" w14:textId="77777777" w:rsidR="00073A62" w:rsidRPr="00145B9F" w:rsidRDefault="00073A62" w:rsidP="0066127A">
      <w:pPr>
        <w:keepNext/>
        <w:keepLines/>
        <w:spacing w:after="0" w:line="240" w:lineRule="auto"/>
        <w:ind w:right="-2"/>
        <w:rPr>
          <w:rFonts w:ascii="Times New Roman" w:eastAsia="Times New Roman" w:hAnsi="Times New Roman"/>
        </w:rPr>
      </w:pPr>
      <w:r w:rsidRPr="00145B9F">
        <w:rPr>
          <w:rFonts w:ascii="Times New Roman" w:eastAsia="Times New Roman" w:hAnsi="Times New Roman"/>
          <w:u w:val="single"/>
        </w:rPr>
        <w:t>Kitų vaistinių preparatų įtaka valproatui</w:t>
      </w:r>
    </w:p>
    <w:p w14:paraId="3C01C211" w14:textId="77777777" w:rsidR="00073A62" w:rsidRPr="00145B9F" w:rsidRDefault="00073A62" w:rsidP="0066127A">
      <w:pPr>
        <w:keepNext/>
        <w:keepLines/>
        <w:widowControl w:val="0"/>
        <w:autoSpaceDE w:val="0"/>
        <w:autoSpaceDN w:val="0"/>
        <w:adjustRightInd w:val="0"/>
        <w:spacing w:after="0" w:line="240" w:lineRule="auto"/>
        <w:rPr>
          <w:rFonts w:ascii="Times New Roman" w:eastAsia="Times New Roman" w:hAnsi="Times New Roman"/>
        </w:rPr>
      </w:pPr>
    </w:p>
    <w:p w14:paraId="2A7ECDF5" w14:textId="77777777" w:rsidR="00073A62" w:rsidRPr="00145B9F" w:rsidRDefault="00073A62" w:rsidP="0066127A">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Vaistiniai preparatai nuo epilepsijos</w:t>
      </w:r>
    </w:p>
    <w:p w14:paraId="5DB00A4A" w14:textId="77777777" w:rsidR="00073A62" w:rsidRPr="00145B9F" w:rsidRDefault="00073A62" w:rsidP="0066127A">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Fermentus sužadinantys vaistiniai preparatai nuo epilepsijos, įskaitant fenitoiną, fenobarbitalį, karbamazepiną, mažina valpro rūgšties koncentraciją serume. Jeigu vartojami keli vaistiniai preparatai, dozes, atsižvelgiant į klinikinį atsaką ir vaistinio preparato koncentraciją kraujyje, reikia keisti. </w:t>
      </w:r>
    </w:p>
    <w:p w14:paraId="4587B45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021F3AD1"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i/>
        </w:rPr>
        <w:t>Felbamatas</w:t>
      </w:r>
    </w:p>
    <w:p w14:paraId="03200E0A"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Priešingai,vartojant felbamatą su valproatu, valpro rūgšties klirensas sumažėja 22</w:t>
      </w:r>
      <w:r w:rsidRPr="00145B9F">
        <w:rPr>
          <w:rFonts w:ascii="Times New Roman" w:eastAsia="Times New Roman" w:hAnsi="Times New Roman"/>
        </w:rPr>
        <w:noBreakHyphen/>
        <w:t xml:space="preserve">50 % ir dėl to padidėja valpro rūgšties koncentracija plazmoje. Valproato dozavimą reikia koreguoti. </w:t>
      </w:r>
    </w:p>
    <w:p w14:paraId="7FC74C41" w14:textId="77777777" w:rsidR="00073A62" w:rsidRPr="00145B9F" w:rsidRDefault="00073A62" w:rsidP="00073A62">
      <w:pPr>
        <w:spacing w:after="0" w:line="240" w:lineRule="auto"/>
        <w:rPr>
          <w:rFonts w:ascii="Times New Roman" w:eastAsia="Times New Roman" w:hAnsi="Times New Roman"/>
        </w:rPr>
      </w:pPr>
    </w:p>
    <w:p w14:paraId="1BC55A6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Valpro rūgšties metabolitų kiekį gali didinti kartu vartojami </w:t>
      </w:r>
      <w:r w:rsidRPr="00145B9F">
        <w:rPr>
          <w:rFonts w:ascii="Times New Roman" w:eastAsia="Times New Roman" w:hAnsi="Times New Roman"/>
          <w:i/>
          <w:color w:val="000000"/>
        </w:rPr>
        <w:t>fenitoinas</w:t>
      </w:r>
      <w:r w:rsidRPr="00145B9F">
        <w:rPr>
          <w:rFonts w:ascii="Times New Roman" w:eastAsia="Times New Roman" w:hAnsi="Times New Roman"/>
          <w:color w:val="000000"/>
        </w:rPr>
        <w:t xml:space="preserve"> arba </w:t>
      </w:r>
      <w:r w:rsidRPr="00145B9F">
        <w:rPr>
          <w:rFonts w:ascii="Times New Roman" w:eastAsia="Times New Roman" w:hAnsi="Times New Roman"/>
          <w:i/>
          <w:color w:val="000000"/>
        </w:rPr>
        <w:t>fenobarbitalis</w:t>
      </w:r>
      <w:r w:rsidRPr="00145B9F">
        <w:rPr>
          <w:rFonts w:ascii="Times New Roman" w:eastAsia="Times New Roman" w:hAnsi="Times New Roman"/>
          <w:color w:val="000000"/>
        </w:rPr>
        <w:t>. Dėl to pacientus, kurie gydomi minėtais dviem vaistiniais preparatais, būtina atidžiai stebėti, ar neatsiranda hiperamonemijos požymių ir simptomų.</w:t>
      </w:r>
    </w:p>
    <w:p w14:paraId="7D2A49A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5A579D5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Meflokvinas</w:t>
      </w:r>
    </w:p>
    <w:p w14:paraId="6E3D375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Meflokvinas pagreitina valpro rūgšties metabolizmą ir skatina traukulių atsiradimą, todėl vartojant šiuos vaistinius preparatus kartu, gali prasidėti epilepsijos priepuoliai. </w:t>
      </w:r>
    </w:p>
    <w:p w14:paraId="3D8067F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0221F9B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Vaistiniai preparatai, stipriai prisijungiantys prie baltymų</w:t>
      </w:r>
    </w:p>
    <w:p w14:paraId="6C7528F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Kartu vartojant valproatą ir vaistinius preparatus, kurie stipriai jungiasi su baltymais (aspiriną), laisvos valpro rūgšties koncentracija serume gali padidėti. </w:t>
      </w:r>
    </w:p>
    <w:p w14:paraId="65B2270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7E906CC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lastRenderedPageBreak/>
        <w:t>Antikoaguliantai, kurių poveikis priklauso nuo krešėjimo faktoriaus, susijusio su vitaminu K</w:t>
      </w:r>
    </w:p>
    <w:p w14:paraId="05AA908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kartu vartojama K vitamino apykaitą veikiančių antikoaguliantų, reikia atidžiai stebėti protrombino laiką. </w:t>
      </w:r>
    </w:p>
    <w:p w14:paraId="7B762F9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000C19A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Cimetidinas arba eritromicinas</w:t>
      </w:r>
    </w:p>
    <w:p w14:paraId="6B401FC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Kartu su </w:t>
      </w:r>
      <w:r w:rsidRPr="00145B9F">
        <w:rPr>
          <w:rFonts w:ascii="Times New Roman" w:eastAsia="Times New Roman" w:hAnsi="Times New Roman"/>
          <w:i/>
        </w:rPr>
        <w:t>cimetidinu</w:t>
      </w:r>
      <w:r w:rsidRPr="00145B9F">
        <w:rPr>
          <w:rFonts w:ascii="Times New Roman" w:eastAsia="Times New Roman" w:hAnsi="Times New Roman"/>
        </w:rPr>
        <w:t xml:space="preserve"> ar </w:t>
      </w:r>
      <w:r w:rsidRPr="00145B9F">
        <w:rPr>
          <w:rFonts w:ascii="Times New Roman" w:eastAsia="Times New Roman" w:hAnsi="Times New Roman"/>
          <w:i/>
        </w:rPr>
        <w:t>eritromicinu</w:t>
      </w:r>
      <w:r w:rsidRPr="00145B9F">
        <w:rPr>
          <w:rFonts w:ascii="Times New Roman" w:eastAsia="Times New Roman" w:hAnsi="Times New Roman"/>
        </w:rPr>
        <w:t xml:space="preserve"> vartojamos valpro rūgšties koncentracija serume gali padidėti dėl pablogėjusio metabolizmo kepenyse. </w:t>
      </w:r>
    </w:p>
    <w:p w14:paraId="16113EB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2EA0A790"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i/>
        </w:rPr>
        <w:t>Karbapenemų vaistiniai preparatai (panipenemas, meropenemas, imipenemas</w:t>
      </w:r>
      <w:r w:rsidRPr="00145B9F">
        <w:rPr>
          <w:rFonts w:ascii="Times New Roman" w:eastAsia="Times New Roman" w:hAnsi="Times New Roman"/>
        </w:rPr>
        <w:t xml:space="preserve">). </w:t>
      </w:r>
    </w:p>
    <w:p w14:paraId="6448FD0D"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Nustatytas valpro rūgšties koncentracijos kraujyje sumažėjimas, kai valpro rūgštis buvo paskirta vartoti kartu su karbapenemais.Valpro rūgšties koncentracijos sumažėjimas 60</w:t>
      </w:r>
      <w:r w:rsidRPr="00145B9F">
        <w:rPr>
          <w:rFonts w:ascii="Times New Roman" w:eastAsia="Times New Roman" w:hAnsi="Times New Roman"/>
        </w:rPr>
        <w:noBreakHyphen/>
        <w:t>100 % per dvi paras kartais buvo susijęs su traukuliais. Dėl šio greito ir reikšmingo sumažėjimo reikia vengti karbapenemus skirti tiems pacientams, kurių būklė jau stabilizuota valpro rūgštimi (žr. 4.4 skyrių „Specialūs įspėjimai“). Jeigu gydymo šiais antibiotikais išvengti neįmanoma, reikia dažnai atidžiai stebėti DEPAKINE Chronosphere koncentraciją kraujyje.</w:t>
      </w:r>
    </w:p>
    <w:p w14:paraId="5F20CF5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08BEFA80" w14:textId="77777777" w:rsidR="00073A62" w:rsidRPr="00145B9F" w:rsidRDefault="00073A62" w:rsidP="00073A62">
      <w:pPr>
        <w:spacing w:after="0" w:line="240" w:lineRule="auto"/>
        <w:rPr>
          <w:rFonts w:ascii="Times New Roman" w:eastAsia="Times New Roman" w:hAnsi="Times New Roman"/>
          <w:i/>
        </w:rPr>
      </w:pPr>
      <w:r w:rsidRPr="00145B9F">
        <w:rPr>
          <w:rFonts w:ascii="Times New Roman" w:eastAsia="Times New Roman" w:hAnsi="Times New Roman"/>
          <w:i/>
        </w:rPr>
        <w:t>Rifampicinas</w:t>
      </w:r>
    </w:p>
    <w:p w14:paraId="219CB554"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Rifampicinas gali sumažinti valpro rūgšties koncentraciją kraujyje, sukeldamas gydomojo poveikio sumažėjimą. Todėl gali reikėti koreguoti valproato dozavimą, jeigu jo vartojama kartu su rifampicinu.</w:t>
      </w:r>
    </w:p>
    <w:p w14:paraId="13E50D2B" w14:textId="77777777" w:rsidR="00073A62" w:rsidRPr="00145B9F" w:rsidRDefault="00073A62" w:rsidP="00073A62">
      <w:pPr>
        <w:spacing w:after="0" w:line="240" w:lineRule="auto"/>
        <w:rPr>
          <w:rFonts w:ascii="Times New Roman" w:eastAsia="Times New Roman" w:hAnsi="Times New Roman"/>
        </w:rPr>
      </w:pPr>
    </w:p>
    <w:p w14:paraId="5536E03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Proteazės inhibitoriai</w:t>
      </w:r>
    </w:p>
    <w:p w14:paraId="3543B32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Proteazės inhibitoriai, pvz., lopinaviras, ritonaviras, mažina kartu vartojamo valproato kiekį plazmoje.</w:t>
      </w:r>
    </w:p>
    <w:p w14:paraId="013BF87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74B6DFC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Cholestiraminas</w:t>
      </w:r>
    </w:p>
    <w:p w14:paraId="26B33E71" w14:textId="77777777" w:rsidR="00073A62" w:rsidRPr="00145B9F" w:rsidRDefault="00073A62" w:rsidP="00073A62">
      <w:pPr>
        <w:spacing w:after="0" w:line="240" w:lineRule="auto"/>
        <w:rPr>
          <w:rFonts w:ascii="Times New Roman" w:eastAsia="Times New Roman" w:hAnsi="Times New Roman"/>
          <w:lang w:eastAsia="lt-LT"/>
        </w:rPr>
      </w:pPr>
      <w:r w:rsidRPr="00145B9F">
        <w:rPr>
          <w:rFonts w:ascii="Times New Roman" w:eastAsia="Times New Roman" w:hAnsi="Times New Roman"/>
          <w:lang w:eastAsia="lt-LT"/>
        </w:rPr>
        <w:t>Cholestiraminas gali mažinti kartu vartojamo valproato kiekį plazmoje.</w:t>
      </w:r>
    </w:p>
    <w:p w14:paraId="456F4B25" w14:textId="77777777" w:rsidR="00BB4019" w:rsidRPr="00145B9F" w:rsidRDefault="00BB4019" w:rsidP="00073A62">
      <w:pPr>
        <w:spacing w:after="0" w:line="240" w:lineRule="auto"/>
        <w:rPr>
          <w:rFonts w:ascii="Times New Roman" w:eastAsia="Times New Roman" w:hAnsi="Times New Roman"/>
          <w:lang w:eastAsia="lt-LT"/>
        </w:rPr>
      </w:pPr>
    </w:p>
    <w:p w14:paraId="59A298F7" w14:textId="77777777" w:rsidR="00BB4019" w:rsidRPr="00145B9F" w:rsidRDefault="00BB4019" w:rsidP="00BB4019">
      <w:pPr>
        <w:spacing w:after="0" w:line="240" w:lineRule="auto"/>
        <w:rPr>
          <w:rFonts w:ascii="Times New Roman" w:eastAsia="MS Mincho" w:hAnsi="Times New Roman"/>
          <w:bCs/>
          <w:i/>
          <w:iCs/>
          <w:lang w:eastAsia="lt-LT"/>
        </w:rPr>
      </w:pPr>
      <w:r w:rsidRPr="00145B9F">
        <w:rPr>
          <w:rFonts w:ascii="Times New Roman" w:eastAsia="MS Mincho" w:hAnsi="Times New Roman"/>
          <w:bCs/>
          <w:i/>
          <w:iCs/>
          <w:lang w:eastAsia="lt-LT"/>
        </w:rPr>
        <w:t>Metamizolas</w:t>
      </w:r>
    </w:p>
    <w:p w14:paraId="4DD3235B" w14:textId="1AEABFB5" w:rsidR="00BB4019" w:rsidRPr="00145B9F" w:rsidRDefault="00BB4019" w:rsidP="00BB4019">
      <w:pPr>
        <w:spacing w:after="0" w:line="240" w:lineRule="auto"/>
        <w:rPr>
          <w:rFonts w:ascii="Times New Roman" w:eastAsia="MS Mincho" w:hAnsi="Times New Roman"/>
          <w:bCs/>
          <w:lang w:eastAsia="lt-LT"/>
        </w:rPr>
      </w:pPr>
      <w:r w:rsidRPr="00145B9F">
        <w:rPr>
          <w:rFonts w:ascii="Times New Roman" w:eastAsia="MS Mincho" w:hAnsi="Times New Roman"/>
          <w:bCs/>
          <w:lang w:eastAsia="lt-LT"/>
        </w:rPr>
        <w:t>Metamizolas gali mažinti kartu vartojamo valproato kiekį kraujo serume ir dėl to gali sumažėti klinikinis valproato veiksmingumas. Vaistinį preparatą skiriantis specialistas turi stebėti klinikinį atsaką (traukulių kontrolę ar nuotaikos kontrolę) ir apsvarstyti tinkamo valproato kiekio kraujo serume stebėjimo reikalingumą.</w:t>
      </w:r>
    </w:p>
    <w:p w14:paraId="3AC954CD" w14:textId="3F428307" w:rsidR="00282BAC" w:rsidRPr="00145B9F" w:rsidRDefault="00282BAC" w:rsidP="00BB4019">
      <w:pPr>
        <w:spacing w:after="0" w:line="240" w:lineRule="auto"/>
        <w:rPr>
          <w:rFonts w:ascii="Times New Roman" w:eastAsia="MS Mincho" w:hAnsi="Times New Roman"/>
          <w:bCs/>
          <w:lang w:eastAsia="lt-LT"/>
        </w:rPr>
      </w:pPr>
    </w:p>
    <w:p w14:paraId="1B97C263" w14:textId="77777777" w:rsidR="00282BAC" w:rsidRPr="00145B9F" w:rsidRDefault="00282BAC" w:rsidP="0066127A">
      <w:pPr>
        <w:keepNext/>
        <w:keepLines/>
        <w:spacing w:after="0" w:line="240" w:lineRule="auto"/>
        <w:rPr>
          <w:rFonts w:ascii="Times New Roman" w:eastAsia="MS Mincho" w:hAnsi="Times New Roman"/>
          <w:bCs/>
          <w:i/>
          <w:iCs/>
          <w:lang w:eastAsia="lt-LT"/>
        </w:rPr>
      </w:pPr>
      <w:r w:rsidRPr="00145B9F">
        <w:rPr>
          <w:rFonts w:ascii="Times New Roman" w:eastAsia="MS Mincho" w:hAnsi="Times New Roman"/>
          <w:bCs/>
          <w:i/>
          <w:iCs/>
          <w:lang w:eastAsia="lt-LT"/>
        </w:rPr>
        <w:t>Metotreksatas</w:t>
      </w:r>
    </w:p>
    <w:p w14:paraId="280903F8" w14:textId="77777777" w:rsidR="00282BAC" w:rsidRPr="00145B9F" w:rsidRDefault="00282BAC" w:rsidP="0066127A">
      <w:pPr>
        <w:keepNext/>
        <w:keepLines/>
        <w:spacing w:after="0" w:line="240" w:lineRule="auto"/>
        <w:rPr>
          <w:rFonts w:ascii="Times New Roman" w:eastAsia="MS Mincho" w:hAnsi="Times New Roman"/>
          <w:bCs/>
          <w:lang w:eastAsia="lt-LT"/>
        </w:rPr>
      </w:pPr>
      <w:r w:rsidRPr="00145B9F">
        <w:rPr>
          <w:rFonts w:ascii="Times New Roman" w:eastAsia="MS Mincho" w:hAnsi="Times New Roman"/>
          <w:bCs/>
          <w:lang w:eastAsia="lt-LT"/>
        </w:rPr>
        <w:t>Gauta pranešimų apie atvejus, kai po metotreksato pavartojimo reikšmingai sumažėjo valproato kiekis kraujo serume ir pasireiškė traukuliai. Vaistinį preparatą skiriantis specialistas turi stebėti klinikinį atsaką (traukulių kontrolę ir nuotaikos kontrolę) ir apsvarstyti tinkamą valproato kiekio kraujo serume stebėjimą.</w:t>
      </w:r>
    </w:p>
    <w:p w14:paraId="38003BEA"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C076263" w14:textId="15006901" w:rsidR="00073A62" w:rsidRPr="00145B9F" w:rsidRDefault="00073A62" w:rsidP="00073A62">
      <w:pPr>
        <w:spacing w:after="0" w:line="240" w:lineRule="auto"/>
        <w:ind w:right="-2"/>
        <w:rPr>
          <w:rFonts w:ascii="Times New Roman" w:eastAsia="Times New Roman" w:hAnsi="Times New Roman"/>
          <w:u w:val="single"/>
        </w:rPr>
      </w:pPr>
      <w:r w:rsidRPr="00145B9F">
        <w:rPr>
          <w:rFonts w:ascii="Times New Roman" w:eastAsia="Times New Roman" w:hAnsi="Times New Roman"/>
          <w:u w:val="single"/>
        </w:rPr>
        <w:t>Kitokia sąveika</w:t>
      </w:r>
    </w:p>
    <w:p w14:paraId="4BC90116" w14:textId="1ACAC16F" w:rsidR="00374AEB" w:rsidRPr="00145B9F" w:rsidRDefault="00374AEB" w:rsidP="00073A62">
      <w:pPr>
        <w:spacing w:after="0" w:line="240" w:lineRule="auto"/>
        <w:ind w:right="-2"/>
        <w:rPr>
          <w:rFonts w:ascii="Times New Roman" w:eastAsia="Times New Roman" w:hAnsi="Times New Roman"/>
          <w:u w:val="single"/>
        </w:rPr>
      </w:pPr>
    </w:p>
    <w:p w14:paraId="437D167F" w14:textId="77777777" w:rsidR="00374AEB" w:rsidRPr="00145B9F" w:rsidRDefault="00374AEB" w:rsidP="00374AEB">
      <w:pPr>
        <w:keepNext/>
        <w:keepLines/>
        <w:spacing w:after="0" w:line="240" w:lineRule="auto"/>
        <w:rPr>
          <w:rFonts w:ascii="Times New Roman" w:eastAsia="MS Mincho" w:hAnsi="Times New Roman"/>
          <w:i/>
          <w:iCs/>
          <w:lang w:eastAsia="lt-LT"/>
        </w:rPr>
      </w:pPr>
      <w:r w:rsidRPr="00145B9F">
        <w:rPr>
          <w:rFonts w:ascii="Times New Roman" w:eastAsia="MS Mincho" w:hAnsi="Times New Roman"/>
          <w:i/>
          <w:iCs/>
          <w:lang w:eastAsia="lt-LT"/>
        </w:rPr>
        <w:t>Kepenų pažaidos rizika</w:t>
      </w:r>
    </w:p>
    <w:p w14:paraId="30D4E3B9" w14:textId="77777777" w:rsidR="00374AEB" w:rsidRPr="00145B9F" w:rsidRDefault="00374AEB" w:rsidP="00374AEB">
      <w:pPr>
        <w:keepNext/>
        <w:keepLines/>
        <w:spacing w:after="0" w:line="240" w:lineRule="auto"/>
        <w:rPr>
          <w:rFonts w:ascii="Times New Roman" w:eastAsia="MS Mincho" w:hAnsi="Times New Roman"/>
          <w:lang w:eastAsia="lt-LT"/>
        </w:rPr>
      </w:pPr>
      <w:r w:rsidRPr="00145B9F">
        <w:rPr>
          <w:rFonts w:ascii="Times New Roman" w:eastAsia="MS Mincho" w:hAnsi="Times New Roman"/>
          <w:lang w:eastAsia="lt-LT"/>
        </w:rPr>
        <w:t>Dėl toksinio poveikio kepenims rizikos jaunesniems negu 3 metų vaikams reikia vengti kartu vartoti valproato ir salicilatų (žr. 4.4 skyrių).</w:t>
      </w:r>
    </w:p>
    <w:p w14:paraId="72310506" w14:textId="77777777" w:rsidR="00374AEB" w:rsidRPr="00145B9F" w:rsidRDefault="00374AEB" w:rsidP="00374AEB">
      <w:pPr>
        <w:spacing w:after="0" w:line="240" w:lineRule="auto"/>
        <w:rPr>
          <w:rFonts w:ascii="Times New Roman" w:eastAsia="MS Mincho" w:hAnsi="Times New Roman"/>
          <w:lang w:eastAsia="lt-LT"/>
        </w:rPr>
      </w:pPr>
      <w:r w:rsidRPr="00145B9F">
        <w:rPr>
          <w:rFonts w:ascii="Times New Roman" w:eastAsia="MS Mincho" w:hAnsi="Times New Roman"/>
          <w:lang w:eastAsia="lt-LT"/>
        </w:rPr>
        <w:t>Valproato vartojimas kartu su kitais vaistiniais preparatais nuo traukulių didina kepenų pažaidos pasireiškimo riziką, ypač mažiems vaikams (žr. 4.4 skyrių).</w:t>
      </w:r>
    </w:p>
    <w:p w14:paraId="5D9AA8B2" w14:textId="77777777" w:rsidR="00374AEB" w:rsidRPr="00145B9F" w:rsidRDefault="00374AEB" w:rsidP="00374AEB">
      <w:pPr>
        <w:spacing w:after="0" w:line="240" w:lineRule="auto"/>
        <w:rPr>
          <w:rFonts w:ascii="Times New Roman" w:eastAsia="MS Mincho" w:hAnsi="Times New Roman"/>
          <w:lang w:eastAsia="lt-LT"/>
        </w:rPr>
      </w:pPr>
      <w:r w:rsidRPr="00145B9F">
        <w:rPr>
          <w:rFonts w:ascii="Times New Roman" w:eastAsia="MS Mincho" w:hAnsi="Times New Roman"/>
          <w:lang w:eastAsia="lt-LT"/>
        </w:rPr>
        <w:t>Kartu vartojant valproatą ir kanabidiolį, padaugėja transaminazių fermentų aktyvumo padidėjimo atvejų. Vertinant visų amžiaus grupių pacientus, kurie kartu vartojo kanabidiolio (10–25 mg/kg dozes) ir valproato, klinikinių tyrimų metu apie viršutinę normos ribą daugiau kaip 3 kartus viršijantį ALT aktyvumo padidėjimą pranešta 19 % pacientų. Būtina tinkamai stebėti kepenų funkciją, kai valproato vartojama kartu su kitais toksinį poveikį kepenims sukelti galinčiais vaistiniais preparatais nuo traukulių, įskaitant kanabidiolį, ir, atsiradus reikšmingų patologinių kepenų rodmenų pokyčių, reikia apsvarstyti dozės mažinimo arba vartojimo nutraukimo reikalingumą (žr. 4.4 skyrių).</w:t>
      </w:r>
    </w:p>
    <w:p w14:paraId="6F6B877A" w14:textId="77777777" w:rsidR="00374AEB" w:rsidRPr="00145B9F" w:rsidRDefault="00374AEB" w:rsidP="00073A62">
      <w:pPr>
        <w:spacing w:after="0" w:line="240" w:lineRule="auto"/>
        <w:ind w:right="-2"/>
        <w:rPr>
          <w:rFonts w:ascii="Times New Roman" w:eastAsia="Times New Roman" w:hAnsi="Times New Roman"/>
        </w:rPr>
      </w:pPr>
    </w:p>
    <w:p w14:paraId="42565CC3"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Valproato vartojimas kartu su </w:t>
      </w:r>
      <w:r w:rsidRPr="00145B9F">
        <w:rPr>
          <w:rFonts w:ascii="Times New Roman" w:eastAsia="Times New Roman" w:hAnsi="Times New Roman"/>
          <w:i/>
        </w:rPr>
        <w:t>topiramatu</w:t>
      </w:r>
      <w:r w:rsidRPr="00145B9F">
        <w:rPr>
          <w:rFonts w:ascii="Times New Roman" w:eastAsia="Times New Roman" w:hAnsi="Times New Roman"/>
        </w:rPr>
        <w:t xml:space="preserve"> </w:t>
      </w:r>
      <w:r w:rsidRPr="00145B9F">
        <w:rPr>
          <w:rFonts w:ascii="Times New Roman" w:eastAsia="Times New Roman" w:hAnsi="Times New Roman"/>
          <w:i/>
        </w:rPr>
        <w:t>arba acetazolamidu</w:t>
      </w:r>
      <w:r w:rsidRPr="00145B9F">
        <w:rPr>
          <w:rFonts w:ascii="Times New Roman" w:eastAsia="Times New Roman" w:hAnsi="Times New Roman"/>
        </w:rPr>
        <w:t xml:space="preserve"> yra susijęs su encefalopatija ir (ar) hiperamonemija. Šiuos dviem vaistiniais preparatais gydomus pacientus reikia atidžiai stebėti dėl hiperamoneminės encefalopatijos simptomų ir požymių.</w:t>
      </w:r>
    </w:p>
    <w:p w14:paraId="063174C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325A3BF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iCs/>
        </w:rPr>
      </w:pPr>
      <w:r w:rsidRPr="00145B9F">
        <w:rPr>
          <w:rFonts w:ascii="Times New Roman" w:eastAsia="Times New Roman" w:hAnsi="Times New Roman"/>
          <w:i/>
          <w:iCs/>
        </w:rPr>
        <w:lastRenderedPageBreak/>
        <w:t>Kvetiapinas</w:t>
      </w:r>
    </w:p>
    <w:p w14:paraId="4ABADFE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 kartu vartojama valproato ir kvetiapino, gali padidėti neutropenijos ir leukopenijos atsiradimo rizika.</w:t>
      </w:r>
    </w:p>
    <w:p w14:paraId="7E2D4A3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2A85B00C" w14:textId="77777777" w:rsidR="00073A62" w:rsidRPr="00145B9F" w:rsidRDefault="00073A62" w:rsidP="00073A62">
      <w:pPr>
        <w:tabs>
          <w:tab w:val="left" w:pos="-720"/>
          <w:tab w:val="left" w:pos="0"/>
          <w:tab w:val="left" w:pos="567"/>
        </w:tabs>
        <w:suppressAutoHyphens/>
        <w:spacing w:after="0" w:line="240" w:lineRule="auto"/>
        <w:rPr>
          <w:rFonts w:ascii="Times New Roman" w:eastAsia="Times New Roman" w:hAnsi="Times New Roman"/>
          <w:i/>
          <w:spacing w:val="-3"/>
        </w:rPr>
      </w:pPr>
      <w:r w:rsidRPr="00145B9F">
        <w:rPr>
          <w:rFonts w:ascii="Times New Roman" w:eastAsia="MS Mincho" w:hAnsi="Times New Roman"/>
          <w:i/>
          <w:spacing w:val="-3"/>
        </w:rPr>
        <w:t>Vaistiniai preparatai, kurių sudėtyje yra estrogenų, įskaitant estrogenų sudėtyje turinčius hormoninius kontraceptikus</w:t>
      </w:r>
    </w:p>
    <w:p w14:paraId="65BF848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MS Mincho" w:hAnsi="Times New Roman"/>
          <w:spacing w:val="-3"/>
        </w:rPr>
        <w:t>Estrogenai yra UDP-gliukuronoziltransferazės (UGT) fermento izoformų, dalyvaujančių valproato gliukuronizacijos reakcijoje, induktoriai, galintys padidinti valproato klirensą, todėl gali sumažėti valproato koncentracija kraujo serume ir valproato veiksmingumas (žr. 4.4 </w:t>
      </w:r>
      <w:r w:rsidRPr="00145B9F">
        <w:rPr>
          <w:rFonts w:ascii="Times New Roman" w:eastAsia="MS Mincho" w:hAnsi="Times New Roman"/>
        </w:rPr>
        <w:t>skyrių)</w:t>
      </w:r>
      <w:r w:rsidRPr="00145B9F">
        <w:rPr>
          <w:rFonts w:ascii="Times New Roman" w:eastAsia="MS Mincho" w:hAnsi="Times New Roman"/>
          <w:spacing w:val="-3"/>
        </w:rPr>
        <w:t>. Būtina apsvarstyti valproato kiekio kraujo serume stebėjimo reikalingumą.</w:t>
      </w:r>
    </w:p>
    <w:p w14:paraId="7F4B92B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 xml:space="preserve">Ir priešingai, valproatas fermentų nesužadina, todėl nesusilpnina </w:t>
      </w:r>
      <w:r w:rsidRPr="00145B9F">
        <w:rPr>
          <w:rFonts w:ascii="Times New Roman" w:eastAsia="Times New Roman" w:hAnsi="Times New Roman"/>
          <w:i/>
        </w:rPr>
        <w:t>estrogenų</w:t>
      </w:r>
      <w:r w:rsidRPr="00145B9F">
        <w:rPr>
          <w:rFonts w:ascii="Times New Roman" w:eastAsia="Times New Roman" w:hAnsi="Times New Roman"/>
        </w:rPr>
        <w:t xml:space="preserve"> ir </w:t>
      </w:r>
      <w:r w:rsidRPr="00145B9F">
        <w:rPr>
          <w:rFonts w:ascii="Times New Roman" w:eastAsia="Times New Roman" w:hAnsi="Times New Roman"/>
          <w:i/>
        </w:rPr>
        <w:t xml:space="preserve">gestagenų </w:t>
      </w:r>
      <w:r w:rsidRPr="00145B9F">
        <w:rPr>
          <w:rFonts w:ascii="Times New Roman" w:eastAsia="Times New Roman" w:hAnsi="Times New Roman"/>
        </w:rPr>
        <w:t>poveikio moterims, vartojančioms hormoninius kontraceptikus.</w:t>
      </w:r>
    </w:p>
    <w:p w14:paraId="114883B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5F212D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natrio valproato skiriama Chronosphere pavidalu, maistas ryškesnės įtakos vaistinio preparato biologiniam prieinamumui nedaro.</w:t>
      </w:r>
    </w:p>
    <w:p w14:paraId="52C8C81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BB23230"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Kadangi valproatas daugiausia išskiriamas per inkstus dalinai ketoninų pavidalu, tai ketonų tyrimo šlapime rezultatai gali būti tariamai teigiami diabetu sergantiems pacientams.</w:t>
      </w:r>
    </w:p>
    <w:p w14:paraId="123389EA" w14:textId="77777777" w:rsidR="00526CC7" w:rsidRPr="00145B9F" w:rsidRDefault="00526CC7" w:rsidP="00526CC7">
      <w:pPr>
        <w:spacing w:after="0" w:line="240" w:lineRule="auto"/>
        <w:rPr>
          <w:rFonts w:ascii="Times New Roman" w:eastAsia="Times New Roman" w:hAnsi="Times New Roman"/>
          <w:i/>
          <w:iCs/>
          <w:lang w:eastAsia="en-GB"/>
        </w:rPr>
      </w:pPr>
    </w:p>
    <w:p w14:paraId="07C6EAF2" w14:textId="2DB19F28" w:rsidR="00526CC7" w:rsidRPr="00145B9F" w:rsidRDefault="00526CC7" w:rsidP="00526CC7">
      <w:pPr>
        <w:spacing w:after="0" w:line="240" w:lineRule="auto"/>
        <w:rPr>
          <w:rFonts w:ascii="Times New Roman" w:eastAsia="Times New Roman" w:hAnsi="Times New Roman"/>
          <w:i/>
          <w:iCs/>
          <w:lang w:eastAsia="en-GB"/>
        </w:rPr>
      </w:pPr>
      <w:r w:rsidRPr="00145B9F">
        <w:rPr>
          <w:rFonts w:ascii="Times New Roman" w:eastAsia="Times New Roman" w:hAnsi="Times New Roman"/>
          <w:i/>
          <w:iCs/>
          <w:lang w:eastAsia="en-GB"/>
        </w:rPr>
        <w:t>Su pivalatu konjuguoti vaistiniai preparatai</w:t>
      </w:r>
    </w:p>
    <w:p w14:paraId="75300A65" w14:textId="77777777" w:rsidR="00526CC7" w:rsidRPr="00145B9F" w:rsidRDefault="00526CC7" w:rsidP="00526CC7">
      <w:pPr>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Reikia vengti kartu vartoti valproato ir su pivalatu konjuguotų vaistinių preparatų (tokių kaip cefditorenas pivoksilas, adefoviras dipivoksilas, pivmecilinamas ir pivampicilinas), nes padidėja karnitino stokos pasireiškimo rizika (žr. 4.4 skyrių „Pacientai, kuriems yra hipokarnitinemijos pasireiškimo rizika“). Pacientus, kuriems toks kombinuotasis gydymas yra būtinas, reikia atidžiai stebėti, ar nepasireiškia hipokarnitinemijos požymių ir simptomų.</w:t>
      </w:r>
    </w:p>
    <w:p w14:paraId="7E3C4EF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AAEAA41" w14:textId="77777777" w:rsidR="00073A62" w:rsidRPr="00145B9F" w:rsidRDefault="00073A62" w:rsidP="00533783">
      <w:pPr>
        <w:keepNext/>
        <w:keepLines/>
        <w:tabs>
          <w:tab w:val="left" w:pos="567"/>
        </w:tabs>
        <w:spacing w:after="0" w:line="240" w:lineRule="auto"/>
        <w:ind w:left="567" w:hanging="567"/>
        <w:outlineLvl w:val="2"/>
        <w:rPr>
          <w:rFonts w:ascii="Times New Roman" w:eastAsia="Times New Roman" w:hAnsi="Times New Roman"/>
          <w:b/>
          <w:kern w:val="28"/>
        </w:rPr>
      </w:pPr>
      <w:bookmarkStart w:id="27" w:name="_Toc129243107"/>
      <w:bookmarkStart w:id="28" w:name="_Toc129243232"/>
      <w:r w:rsidRPr="00145B9F">
        <w:rPr>
          <w:rFonts w:ascii="Times New Roman" w:eastAsia="Times New Roman" w:hAnsi="Times New Roman"/>
          <w:b/>
          <w:kern w:val="28"/>
        </w:rPr>
        <w:t>4.6</w:t>
      </w:r>
      <w:r w:rsidRPr="00145B9F">
        <w:rPr>
          <w:rFonts w:ascii="Times New Roman" w:eastAsia="Times New Roman" w:hAnsi="Times New Roman"/>
          <w:b/>
          <w:kern w:val="28"/>
        </w:rPr>
        <w:tab/>
        <w:t>Vaisingumas, nėštumo ir žindymo laikotarpis</w:t>
      </w:r>
      <w:bookmarkEnd w:id="27"/>
      <w:bookmarkEnd w:id="28"/>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vault_nd_828d926e-19db-43b3-a528-20533dd66faf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49C66CEF" w14:textId="77777777" w:rsidR="00073A62" w:rsidRPr="00145B9F" w:rsidRDefault="00073A62" w:rsidP="0066127A">
      <w:pPr>
        <w:keepNext/>
        <w:keepLines/>
        <w:spacing w:after="0" w:line="240" w:lineRule="auto"/>
        <w:ind w:right="-2"/>
        <w:rPr>
          <w:rFonts w:ascii="Times New Roman" w:eastAsia="Times New Roman" w:hAnsi="Times New Roman"/>
        </w:rPr>
      </w:pPr>
      <w:bookmarkStart w:id="29" w:name="_Hlk23950799"/>
    </w:p>
    <w:p w14:paraId="60974712" w14:textId="77777777" w:rsidR="00D827A8" w:rsidRPr="00145B9F" w:rsidRDefault="00D827A8" w:rsidP="00D827A8">
      <w:pPr>
        <w:keepNext/>
        <w:keepLines/>
        <w:spacing w:after="0" w:line="240" w:lineRule="auto"/>
        <w:ind w:right="-2"/>
        <w:rPr>
          <w:rFonts w:ascii="Times New Roman" w:eastAsia="MS Mincho" w:hAnsi="Times New Roman"/>
          <w:u w:val="single"/>
        </w:rPr>
      </w:pPr>
      <w:r w:rsidRPr="00145B9F">
        <w:rPr>
          <w:rFonts w:ascii="Times New Roman" w:eastAsia="MS Mincho" w:hAnsi="Times New Roman"/>
          <w:u w:val="single"/>
        </w:rPr>
        <w:t>Nėštumas ir vaisingos moterys</w:t>
      </w:r>
    </w:p>
    <w:p w14:paraId="16D79E8F" w14:textId="77777777" w:rsidR="00D827A8" w:rsidRPr="00145B9F" w:rsidRDefault="00D827A8" w:rsidP="0066127A">
      <w:pPr>
        <w:keepNext/>
        <w:keepLines/>
        <w:spacing w:after="0" w:line="240" w:lineRule="auto"/>
        <w:ind w:right="-2"/>
        <w:rPr>
          <w:rFonts w:ascii="Times New Roman" w:eastAsia="Times New Roman" w:hAnsi="Times New Roman"/>
        </w:rPr>
      </w:pPr>
    </w:p>
    <w:p w14:paraId="5C4DE730" w14:textId="3296FBA2" w:rsidR="00073A62" w:rsidRPr="00145B9F" w:rsidRDefault="00073A62" w:rsidP="0066127A">
      <w:pPr>
        <w:keepNext/>
        <w:keepLines/>
        <w:spacing w:after="0" w:line="240" w:lineRule="auto"/>
        <w:ind w:right="-2"/>
        <w:rPr>
          <w:rFonts w:ascii="Times New Roman" w:eastAsia="Times New Roman" w:hAnsi="Times New Roman"/>
          <w:i/>
          <w:iCs/>
        </w:rPr>
      </w:pPr>
      <w:r w:rsidRPr="00145B9F">
        <w:rPr>
          <w:rFonts w:ascii="Times New Roman" w:eastAsia="Times New Roman" w:hAnsi="Times New Roman"/>
          <w:i/>
          <w:iCs/>
        </w:rPr>
        <w:t>Teratogeninis poveikis ir poveikis raidai</w:t>
      </w:r>
      <w:r w:rsidR="00D827A8" w:rsidRPr="00145B9F">
        <w:rPr>
          <w:rFonts w:ascii="Times New Roman" w:eastAsia="Times New Roman" w:hAnsi="Times New Roman"/>
          <w:i/>
          <w:iCs/>
        </w:rPr>
        <w:t xml:space="preserve"> </w:t>
      </w:r>
      <w:r w:rsidR="00D827A8" w:rsidRPr="00145B9F">
        <w:rPr>
          <w:rFonts w:ascii="Times New Roman" w:eastAsia="MS Mincho" w:hAnsi="Times New Roman"/>
        </w:rPr>
        <w:t>esant ekspozicijai</w:t>
      </w:r>
      <w:r w:rsidR="00D827A8" w:rsidRPr="00145B9F">
        <w:rPr>
          <w:rFonts w:ascii="Times New Roman" w:eastAsia="MS Mincho" w:hAnsi="Times New Roman"/>
          <w:i/>
          <w:iCs/>
        </w:rPr>
        <w:t xml:space="preserve"> in utero</w:t>
      </w:r>
    </w:p>
    <w:p w14:paraId="66676CFF" w14:textId="77777777" w:rsidR="00FD01E9" w:rsidRPr="00145B9F" w:rsidRDefault="00FD01E9" w:rsidP="00843E1E">
      <w:pPr>
        <w:keepNext/>
        <w:keepLines/>
        <w:spacing w:after="0" w:line="240" w:lineRule="auto"/>
        <w:ind w:right="-2"/>
        <w:rPr>
          <w:rFonts w:ascii="Times New Roman" w:hAnsi="Times New Roman"/>
          <w:i/>
        </w:rPr>
      </w:pPr>
    </w:p>
    <w:tbl>
      <w:tblPr>
        <w:tblStyle w:val="Lentelstinklelis"/>
        <w:tblW w:w="0" w:type="auto"/>
        <w:tblLook w:val="04A0" w:firstRow="1" w:lastRow="0" w:firstColumn="1" w:lastColumn="0" w:noHBand="0" w:noVBand="1"/>
      </w:tblPr>
      <w:tblGrid>
        <w:gridCol w:w="9060"/>
      </w:tblGrid>
      <w:tr w:rsidR="00FD01E9" w:rsidRPr="00145B9F" w14:paraId="1E0849B1" w14:textId="77777777" w:rsidTr="00FD01E9">
        <w:tc>
          <w:tcPr>
            <w:tcW w:w="9060" w:type="dxa"/>
          </w:tcPr>
          <w:p w14:paraId="7F90E159" w14:textId="77777777" w:rsidR="00FD01E9" w:rsidRPr="00145B9F" w:rsidRDefault="00FD01E9" w:rsidP="00FD01E9">
            <w:pPr>
              <w:spacing w:after="0" w:line="240" w:lineRule="auto"/>
              <w:rPr>
                <w:rFonts w:ascii="Times New Roman" w:hAnsi="Times New Roman"/>
                <w:b/>
                <w:bCs/>
                <w:u w:val="single"/>
              </w:rPr>
            </w:pPr>
            <w:r w:rsidRPr="00145B9F">
              <w:rPr>
                <w:rFonts w:ascii="Times New Roman" w:hAnsi="Times New Roman"/>
                <w:b/>
                <w:bCs/>
                <w:u w:val="single"/>
              </w:rPr>
              <w:t>Epilepsijos gydymas</w:t>
            </w:r>
          </w:p>
          <w:p w14:paraId="74221C39" w14:textId="7001EE02" w:rsidR="00FD01E9" w:rsidRPr="00145B9F" w:rsidRDefault="00FD01E9" w:rsidP="00FD01E9">
            <w:pPr>
              <w:numPr>
                <w:ilvl w:val="0"/>
                <w:numId w:val="22"/>
              </w:numPr>
              <w:spacing w:after="0" w:line="240" w:lineRule="auto"/>
              <w:rPr>
                <w:rFonts w:ascii="Times New Roman" w:hAnsi="Times New Roman"/>
                <w:b/>
                <w:bCs/>
                <w:i/>
              </w:rPr>
            </w:pPr>
            <w:r w:rsidRPr="00145B9F">
              <w:rPr>
                <w:rFonts w:ascii="Times New Roman" w:hAnsi="Times New Roman"/>
                <w:b/>
                <w:bCs/>
              </w:rPr>
              <w:t>Valproato draudžiama vartoti nėš</w:t>
            </w:r>
            <w:r w:rsidR="007A754F" w:rsidRPr="00145B9F">
              <w:rPr>
                <w:rFonts w:ascii="Times New Roman" w:hAnsi="Times New Roman"/>
                <w:b/>
                <w:bCs/>
              </w:rPr>
              <w:t>tumo metu</w:t>
            </w:r>
            <w:r w:rsidRPr="00145B9F">
              <w:rPr>
                <w:rFonts w:ascii="Times New Roman" w:hAnsi="Times New Roman"/>
                <w:b/>
                <w:bCs/>
              </w:rPr>
              <w:t>, nebent nėra tinkamo alternatyvaus gydymo</w:t>
            </w:r>
          </w:p>
          <w:p w14:paraId="5BA1B183" w14:textId="77777777" w:rsidR="00FD01E9" w:rsidRPr="00145B9F" w:rsidRDefault="00FD01E9" w:rsidP="00FD01E9">
            <w:pPr>
              <w:numPr>
                <w:ilvl w:val="0"/>
                <w:numId w:val="22"/>
              </w:numPr>
              <w:spacing w:after="0" w:line="240" w:lineRule="auto"/>
              <w:rPr>
                <w:rFonts w:ascii="Times New Roman" w:hAnsi="Times New Roman"/>
                <w:b/>
                <w:bCs/>
              </w:rPr>
            </w:pPr>
            <w:r w:rsidRPr="00145B9F">
              <w:rPr>
                <w:rFonts w:ascii="Times New Roman" w:hAnsi="Times New Roman"/>
                <w:b/>
                <w:bCs/>
              </w:rPr>
              <w:t>Valproato draudžiama vartoti vaisingoms moterims, nebent laikomasi nėštumo prevencijos programos sąlygų (žr. 4.3 ir 4.4 skyrius)</w:t>
            </w:r>
          </w:p>
          <w:p w14:paraId="6523E3B3" w14:textId="77777777" w:rsidR="00FD01E9" w:rsidRPr="00145B9F" w:rsidRDefault="00FD01E9" w:rsidP="00FD01E9">
            <w:pPr>
              <w:spacing w:after="0" w:line="240" w:lineRule="auto"/>
              <w:ind w:left="360"/>
              <w:rPr>
                <w:rFonts w:ascii="Times New Roman" w:hAnsi="Times New Roman"/>
                <w:b/>
                <w:bCs/>
              </w:rPr>
            </w:pPr>
          </w:p>
          <w:p w14:paraId="2CE3468F" w14:textId="77777777" w:rsidR="00FD01E9" w:rsidRPr="00145B9F" w:rsidRDefault="00FD01E9" w:rsidP="00FD01E9">
            <w:pPr>
              <w:spacing w:after="0" w:line="240" w:lineRule="auto"/>
              <w:rPr>
                <w:rFonts w:ascii="Times New Roman" w:hAnsi="Times New Roman"/>
                <w:b/>
                <w:bCs/>
                <w:i/>
                <w:u w:val="single"/>
              </w:rPr>
            </w:pPr>
            <w:r w:rsidRPr="00145B9F">
              <w:rPr>
                <w:rFonts w:ascii="Times New Roman" w:hAnsi="Times New Roman"/>
                <w:b/>
                <w:bCs/>
                <w:u w:val="single"/>
              </w:rPr>
              <w:t>Bipolinio sutrikimo gydymas</w:t>
            </w:r>
          </w:p>
          <w:p w14:paraId="2616B172" w14:textId="2A0CC57B" w:rsidR="00FD01E9" w:rsidRPr="00145B9F" w:rsidRDefault="00FD01E9" w:rsidP="00FD01E9">
            <w:pPr>
              <w:numPr>
                <w:ilvl w:val="0"/>
                <w:numId w:val="22"/>
              </w:numPr>
              <w:spacing w:after="0" w:line="240" w:lineRule="auto"/>
              <w:rPr>
                <w:rFonts w:ascii="Times New Roman" w:hAnsi="Times New Roman"/>
                <w:b/>
                <w:bCs/>
                <w:i/>
              </w:rPr>
            </w:pPr>
            <w:r w:rsidRPr="00145B9F">
              <w:rPr>
                <w:rFonts w:ascii="Times New Roman" w:hAnsi="Times New Roman"/>
                <w:b/>
                <w:bCs/>
              </w:rPr>
              <w:t>Valproato draudžiama vartoti nėš</w:t>
            </w:r>
            <w:r w:rsidR="007A754F" w:rsidRPr="00145B9F">
              <w:rPr>
                <w:rFonts w:ascii="Times New Roman" w:hAnsi="Times New Roman"/>
                <w:b/>
                <w:bCs/>
              </w:rPr>
              <w:t>tumo metu</w:t>
            </w:r>
          </w:p>
          <w:p w14:paraId="4FA21F8E" w14:textId="77777777" w:rsidR="00FD01E9" w:rsidRPr="00145B9F" w:rsidRDefault="00FD01E9" w:rsidP="00FD01E9">
            <w:pPr>
              <w:numPr>
                <w:ilvl w:val="0"/>
                <w:numId w:val="22"/>
              </w:numPr>
              <w:spacing w:after="0" w:line="240" w:lineRule="auto"/>
              <w:rPr>
                <w:rFonts w:ascii="Times New Roman" w:hAnsi="Times New Roman"/>
                <w:b/>
                <w:bCs/>
              </w:rPr>
            </w:pPr>
            <w:r w:rsidRPr="00145B9F">
              <w:rPr>
                <w:rFonts w:ascii="Times New Roman" w:hAnsi="Times New Roman"/>
                <w:b/>
                <w:bCs/>
              </w:rPr>
              <w:t>Valproato draudžiama vartoti vaisingoms moterims, nebent laikomasi nėštumo prevencijos programos sąlygų (žr. 4.3 ir 4.4 skyrius)</w:t>
            </w:r>
          </w:p>
          <w:p w14:paraId="19B05DB9" w14:textId="77777777" w:rsidR="00FD01E9" w:rsidRPr="00145B9F" w:rsidRDefault="00FD01E9" w:rsidP="0066127A">
            <w:pPr>
              <w:keepNext/>
              <w:keepLines/>
              <w:tabs>
                <w:tab w:val="left" w:pos="540"/>
              </w:tabs>
              <w:spacing w:after="0" w:line="240" w:lineRule="auto"/>
              <w:rPr>
                <w:rFonts w:ascii="Times New Roman" w:eastAsia="Times New Roman" w:hAnsi="Times New Roman"/>
                <w:iCs/>
                <w:noProof/>
              </w:rPr>
            </w:pPr>
          </w:p>
        </w:tc>
      </w:tr>
    </w:tbl>
    <w:p w14:paraId="2D1BBE57" w14:textId="77777777" w:rsidR="00073A62" w:rsidRPr="00145B9F" w:rsidRDefault="00073A62" w:rsidP="0066127A">
      <w:pPr>
        <w:keepNext/>
        <w:keepLines/>
        <w:spacing w:after="0" w:line="240" w:lineRule="auto"/>
        <w:ind w:right="-2"/>
        <w:rPr>
          <w:rFonts w:ascii="Times New Roman" w:eastAsia="Times New Roman" w:hAnsi="Times New Roman"/>
        </w:rPr>
      </w:pPr>
    </w:p>
    <w:p w14:paraId="1C61E913" w14:textId="77777777" w:rsidR="00BB4019" w:rsidRPr="00145B9F" w:rsidRDefault="00BB4019" w:rsidP="0066127A">
      <w:pPr>
        <w:keepNext/>
        <w:keepLines/>
        <w:widowControl w:val="0"/>
        <w:autoSpaceDE w:val="0"/>
        <w:autoSpaceDN w:val="0"/>
        <w:adjustRightInd w:val="0"/>
        <w:spacing w:after="0" w:line="240" w:lineRule="auto"/>
        <w:rPr>
          <w:rFonts w:ascii="Times New Roman" w:eastAsia="MS Mincho" w:hAnsi="Times New Roman"/>
          <w:i/>
          <w:iCs/>
          <w:color w:val="000000"/>
        </w:rPr>
      </w:pPr>
      <w:r w:rsidRPr="00145B9F">
        <w:rPr>
          <w:rFonts w:ascii="Times New Roman" w:eastAsia="MS Mincho" w:hAnsi="Times New Roman"/>
          <w:i/>
          <w:iCs/>
          <w:color w:val="000000"/>
        </w:rPr>
        <w:t>Su valproatu susijusi ekspozicijos nėštumo laikotarpiu rizika</w:t>
      </w:r>
    </w:p>
    <w:p w14:paraId="73372CBB" w14:textId="52D51A57" w:rsidR="00073A62" w:rsidRPr="00145B9F" w:rsidRDefault="00160D87" w:rsidP="0066127A">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Moterims, v</w:t>
      </w:r>
      <w:r w:rsidR="00073A62" w:rsidRPr="00145B9F">
        <w:rPr>
          <w:rFonts w:ascii="Times New Roman" w:eastAsia="Times New Roman" w:hAnsi="Times New Roman"/>
          <w:color w:val="000000"/>
        </w:rPr>
        <w:t>alproato skyrimas tiek monoterapijai, tiek politerapijai (įskaitant atvejus, kai kartu vartojama kitų vaistinių preparatų nuo epilepsijos), dažnai yra susijęs su nenormaliomis nėštumo baigtimis.</w:t>
      </w:r>
    </w:p>
    <w:p w14:paraId="26BBEFE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Turimi duomenys rodo, kad </w:t>
      </w:r>
      <w:r w:rsidR="0046699E" w:rsidRPr="00145B9F">
        <w:rPr>
          <w:rFonts w:ascii="Times New Roman" w:eastAsia="Times New Roman" w:hAnsi="Times New Roman"/>
          <w:color w:val="000000"/>
        </w:rPr>
        <w:t xml:space="preserve">tiek vartojant vien valproatro, tiek taikant politerapiją, kai vartojama ir valproato, padidėja sunkių įgimtų </w:t>
      </w:r>
      <w:r w:rsidR="00973848" w:rsidRPr="00145B9F">
        <w:rPr>
          <w:rFonts w:ascii="Times New Roman" w:eastAsia="Times New Roman" w:hAnsi="Times New Roman"/>
          <w:color w:val="000000"/>
        </w:rPr>
        <w:t>formavimosi ydų</w:t>
      </w:r>
      <w:r w:rsidR="0046699E" w:rsidRPr="00145B9F">
        <w:rPr>
          <w:rFonts w:ascii="Times New Roman" w:eastAsia="Times New Roman" w:hAnsi="Times New Roman"/>
          <w:color w:val="000000"/>
        </w:rPr>
        <w:t xml:space="preserve"> ir nervų sistemos raidos sutrikimų atsiradimo rizika, palyginti su populiacijos, kuriai valproato nebuvo skiriama, duomenimis.</w:t>
      </w:r>
    </w:p>
    <w:p w14:paraId="12F049D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Nustatyta, kad valproatas prasiskverbia ir pro gyvūnų rūšių, ir pro moterų placentos barjerą (žr. 5.2 skyrių).</w:t>
      </w:r>
      <w:bookmarkEnd w:id="29"/>
    </w:p>
    <w:p w14:paraId="274C8DE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EED7D0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Gyvūnams: pelėms, žiurkėms ir triušiams buvo nustatytas teratogeninis poveikis (žr. 5.3 skyrių).</w:t>
      </w:r>
    </w:p>
    <w:p w14:paraId="37E1B39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68B42124" w14:textId="1D3BEA8B" w:rsidR="00073A62" w:rsidRPr="00145B9F" w:rsidRDefault="00973848"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MS Mincho" w:hAnsi="Times New Roman"/>
          <w:i/>
          <w:lang w:eastAsia="lt-LT"/>
        </w:rPr>
        <w:t>Įgimtos formavimosi ydos</w:t>
      </w:r>
      <w:r w:rsidR="00D827A8" w:rsidRPr="00145B9F">
        <w:rPr>
          <w:rFonts w:ascii="Times New Roman" w:eastAsia="MS Mincho" w:hAnsi="Times New Roman"/>
          <w:i/>
          <w:lang w:eastAsia="lt-LT"/>
        </w:rPr>
        <w:t xml:space="preserve"> esant ekspozicijai in utero</w:t>
      </w:r>
    </w:p>
    <w:p w14:paraId="61684821" w14:textId="77777777" w:rsidR="0046699E" w:rsidRPr="00145B9F" w:rsidRDefault="0046699E" w:rsidP="0046699E">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lastRenderedPageBreak/>
        <w:t>M</w:t>
      </w:r>
      <w:r w:rsidR="00073A62" w:rsidRPr="00145B9F">
        <w:rPr>
          <w:rFonts w:ascii="Times New Roman" w:eastAsia="Times New Roman" w:hAnsi="Times New Roman"/>
          <w:color w:val="000000"/>
        </w:rPr>
        <w:t>etaanalizė (įskaitant registrų ir kohortinių tyrimų duomenis)</w:t>
      </w:r>
      <w:r w:rsidRPr="00145B9F">
        <w:rPr>
          <w:rFonts w:ascii="Times New Roman" w:eastAsia="Times New Roman" w:hAnsi="Times New Roman"/>
        </w:rPr>
        <w:t xml:space="preserve"> parodė, kad maždaug 11</w:t>
      </w:r>
      <w:r w:rsidRPr="00145B9F">
        <w:rPr>
          <w:rFonts w:ascii="Times New Roman" w:eastAsia="Times New Roman" w:hAnsi="Times New Roman"/>
          <w:color w:val="000000"/>
        </w:rPr>
        <w:t> </w:t>
      </w:r>
      <w:r w:rsidR="00073A62" w:rsidRPr="00145B9F">
        <w:rPr>
          <w:rFonts w:ascii="Times New Roman" w:eastAsia="Times New Roman" w:hAnsi="Times New Roman"/>
          <w:color w:val="000000"/>
        </w:rPr>
        <w:t xml:space="preserve">% epilepsija sergančių moterų, kurios nėštumo metu buvo gydomos vien valproatu, vaikų </w:t>
      </w:r>
      <w:r w:rsidRPr="00145B9F">
        <w:rPr>
          <w:rFonts w:ascii="Times New Roman" w:eastAsia="Times New Roman" w:hAnsi="Times New Roman"/>
        </w:rPr>
        <w:t xml:space="preserve">atsirado sunkių </w:t>
      </w:r>
      <w:r w:rsidR="00973848" w:rsidRPr="00145B9F">
        <w:rPr>
          <w:rFonts w:ascii="Times New Roman" w:eastAsia="Times New Roman" w:hAnsi="Times New Roman"/>
        </w:rPr>
        <w:t xml:space="preserve">įgimtų </w:t>
      </w:r>
      <w:r w:rsidR="00973848" w:rsidRPr="00145B9F">
        <w:rPr>
          <w:rFonts w:ascii="Times New Roman" w:eastAsia="MS Mincho" w:hAnsi="Times New Roman"/>
          <w:lang w:eastAsia="lt-LT"/>
        </w:rPr>
        <w:t>formavimosi ydų</w:t>
      </w:r>
      <w:r w:rsidR="00073A62" w:rsidRPr="00145B9F">
        <w:rPr>
          <w:rFonts w:ascii="Times New Roman" w:eastAsia="Times New Roman" w:hAnsi="Times New Roman"/>
          <w:color w:val="000000"/>
        </w:rPr>
        <w:t xml:space="preserve">. </w:t>
      </w:r>
      <w:r w:rsidRPr="00145B9F">
        <w:rPr>
          <w:rFonts w:ascii="Times New Roman" w:eastAsia="Times New Roman" w:hAnsi="Times New Roman"/>
        </w:rPr>
        <w:t>Tokia rizika yra didesnė nei</w:t>
      </w:r>
      <w:r w:rsidR="00073A62" w:rsidRPr="00145B9F">
        <w:rPr>
          <w:rFonts w:ascii="Times New Roman" w:eastAsia="Times New Roman" w:hAnsi="Times New Roman"/>
          <w:color w:val="000000"/>
        </w:rPr>
        <w:t xml:space="preserve"> </w:t>
      </w:r>
      <w:r w:rsidRPr="00145B9F">
        <w:rPr>
          <w:rFonts w:ascii="Times New Roman" w:eastAsia="Times New Roman" w:hAnsi="Times New Roman"/>
        </w:rPr>
        <w:t xml:space="preserve">sunkių </w:t>
      </w:r>
      <w:r w:rsidR="00973848" w:rsidRPr="00145B9F">
        <w:rPr>
          <w:rFonts w:ascii="Times New Roman" w:eastAsia="MS Mincho" w:hAnsi="Times New Roman"/>
          <w:lang w:eastAsia="lt-LT"/>
        </w:rPr>
        <w:t>formavimosi ydų</w:t>
      </w:r>
      <w:r w:rsidR="00073A62" w:rsidRPr="00145B9F">
        <w:rPr>
          <w:rFonts w:ascii="Times New Roman" w:eastAsia="Times New Roman" w:hAnsi="Times New Roman"/>
          <w:color w:val="000000"/>
        </w:rPr>
        <w:t xml:space="preserve"> rizik</w:t>
      </w:r>
      <w:r w:rsidRPr="00145B9F">
        <w:rPr>
          <w:rFonts w:ascii="Times New Roman" w:eastAsia="Times New Roman" w:hAnsi="Times New Roman"/>
          <w:color w:val="000000"/>
        </w:rPr>
        <w:t>a</w:t>
      </w:r>
      <w:r w:rsidR="00073A62" w:rsidRPr="00145B9F">
        <w:rPr>
          <w:rFonts w:ascii="Times New Roman" w:eastAsia="Times New Roman" w:hAnsi="Times New Roman"/>
          <w:color w:val="000000"/>
        </w:rPr>
        <w:t xml:space="preserve"> bendrojoje populiacijoje </w:t>
      </w:r>
      <w:r w:rsidRPr="00145B9F">
        <w:rPr>
          <w:rFonts w:ascii="Times New Roman" w:eastAsia="Times New Roman" w:hAnsi="Times New Roman"/>
          <w:color w:val="000000"/>
        </w:rPr>
        <w:t>(</w:t>
      </w:r>
      <w:r w:rsidR="00073A62" w:rsidRPr="00145B9F">
        <w:rPr>
          <w:rFonts w:ascii="Times New Roman" w:eastAsia="Times New Roman" w:hAnsi="Times New Roman"/>
          <w:color w:val="000000"/>
        </w:rPr>
        <w:t>maždaug 2-3</w:t>
      </w:r>
      <w:r w:rsidRPr="00145B9F">
        <w:rPr>
          <w:rFonts w:ascii="Times New Roman" w:eastAsia="Times New Roman" w:hAnsi="Times New Roman"/>
          <w:color w:val="000000"/>
        </w:rPr>
        <w:t> </w:t>
      </w:r>
      <w:r w:rsidR="00073A62" w:rsidRPr="00145B9F">
        <w:rPr>
          <w:rFonts w:ascii="Times New Roman" w:eastAsia="Times New Roman" w:hAnsi="Times New Roman"/>
          <w:color w:val="000000"/>
        </w:rPr>
        <w:t>%</w:t>
      </w:r>
      <w:r w:rsidRPr="00145B9F">
        <w:rPr>
          <w:rFonts w:ascii="Times New Roman" w:eastAsia="Times New Roman" w:hAnsi="Times New Roman"/>
          <w:color w:val="000000"/>
        </w:rPr>
        <w:t>)</w:t>
      </w:r>
      <w:r w:rsidR="00073A62" w:rsidRPr="00145B9F">
        <w:rPr>
          <w:rFonts w:ascii="Times New Roman" w:eastAsia="Times New Roman" w:hAnsi="Times New Roman"/>
          <w:color w:val="000000"/>
        </w:rPr>
        <w:t>.</w:t>
      </w:r>
    </w:p>
    <w:p w14:paraId="78A402F6" w14:textId="77777777" w:rsidR="0046699E" w:rsidRPr="00145B9F" w:rsidRDefault="0046699E" w:rsidP="0046699E">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Sunkių įgimtų </w:t>
      </w:r>
      <w:r w:rsidR="001762AD" w:rsidRPr="00145B9F">
        <w:rPr>
          <w:rFonts w:ascii="Times New Roman" w:eastAsia="Times New Roman" w:hAnsi="Times New Roman"/>
        </w:rPr>
        <w:t>formavimosi ydų</w:t>
      </w:r>
      <w:r w:rsidRPr="00145B9F">
        <w:rPr>
          <w:rFonts w:ascii="Times New Roman" w:eastAsia="Times New Roman" w:hAnsi="Times New Roman"/>
        </w:rPr>
        <w:t xml:space="preserve"> rizika vaikams, kurių motinoms </w:t>
      </w:r>
      <w:r w:rsidR="00BB4019" w:rsidRPr="00145B9F">
        <w:rPr>
          <w:rFonts w:ascii="Times New Roman" w:eastAsia="Times New Roman" w:hAnsi="Times New Roman"/>
        </w:rPr>
        <w:t xml:space="preserve">nėštumo laikotarpiu </w:t>
      </w:r>
      <w:r w:rsidRPr="00145B9F">
        <w:rPr>
          <w:rFonts w:ascii="Times New Roman" w:eastAsia="Times New Roman" w:hAnsi="Times New Roman"/>
        </w:rPr>
        <w:t>buvo taikoma politerapija</w:t>
      </w:r>
      <w:r w:rsidR="00BB4019" w:rsidRPr="00145B9F">
        <w:rPr>
          <w:rFonts w:ascii="Times New Roman" w:eastAsia="Times New Roman" w:hAnsi="Times New Roman"/>
        </w:rPr>
        <w:t xml:space="preserve"> vaistiniais preparatais nuo epilepsijos</w:t>
      </w:r>
      <w:r w:rsidRPr="00145B9F">
        <w:rPr>
          <w:rFonts w:ascii="Times New Roman" w:eastAsia="Times New Roman" w:hAnsi="Times New Roman"/>
        </w:rPr>
        <w:t>, kai vartota ir valproato, yra didesnė nei būna taikant politerapiją</w:t>
      </w:r>
      <w:r w:rsidR="00BB4019" w:rsidRPr="00145B9F">
        <w:rPr>
          <w:rFonts w:ascii="Times New Roman" w:eastAsia="Times New Roman" w:hAnsi="Times New Roman"/>
        </w:rPr>
        <w:t xml:space="preserve">, </w:t>
      </w:r>
      <w:r w:rsidRPr="00145B9F">
        <w:rPr>
          <w:rFonts w:ascii="Times New Roman" w:eastAsia="Times New Roman" w:hAnsi="Times New Roman"/>
        </w:rPr>
        <w:t>kai valproato nevartojama.</w:t>
      </w:r>
    </w:p>
    <w:p w14:paraId="47128390" w14:textId="77777777" w:rsidR="0046699E" w:rsidRPr="00145B9F" w:rsidRDefault="0046699E" w:rsidP="0046699E">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Vartojant vien valproato, š</w:t>
      </w:r>
      <w:r w:rsidR="00073A62" w:rsidRPr="00145B9F">
        <w:rPr>
          <w:rFonts w:ascii="Times New Roman" w:eastAsia="Times New Roman" w:hAnsi="Times New Roman"/>
          <w:color w:val="000000"/>
        </w:rPr>
        <w:t xml:space="preserve">i rizika priklauso nuo dozės dydžio, </w:t>
      </w:r>
      <w:r w:rsidRPr="00145B9F">
        <w:rPr>
          <w:rFonts w:ascii="Times New Roman" w:eastAsia="Times New Roman" w:hAnsi="Times New Roman"/>
        </w:rPr>
        <w:t>be to, turimi duomenys rodo, kad rizika priklauso nuo doz</w:t>
      </w:r>
      <w:r w:rsidR="00E92968" w:rsidRPr="00145B9F">
        <w:rPr>
          <w:rFonts w:ascii="Times New Roman" w:eastAsia="Times New Roman" w:hAnsi="Times New Roman"/>
        </w:rPr>
        <w:t>ė</w:t>
      </w:r>
      <w:r w:rsidRPr="00145B9F">
        <w:rPr>
          <w:rFonts w:ascii="Times New Roman" w:eastAsia="Times New Roman" w:hAnsi="Times New Roman"/>
        </w:rPr>
        <w:t>s dydžio ir taikant politerapiją, kai vartojama ir valproato.</w:t>
      </w:r>
    </w:p>
    <w:p w14:paraId="2C4E103E" w14:textId="77777777" w:rsidR="00073A62" w:rsidRPr="00145B9F" w:rsidRDefault="0046699E" w:rsidP="0046699E">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Vis dėlto</w:t>
      </w:r>
      <w:r w:rsidR="00073A62" w:rsidRPr="00145B9F">
        <w:rPr>
          <w:rFonts w:ascii="Times New Roman" w:eastAsia="Times New Roman" w:hAnsi="Times New Roman"/>
          <w:color w:val="000000"/>
        </w:rPr>
        <w:t xml:space="preserve"> dozės riba, kurios neviršijus nėra jokios rizikos, negali būti nustatyta.</w:t>
      </w:r>
    </w:p>
    <w:p w14:paraId="49D1E7B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14B29B5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Turimi duomenys rodo, kad yra padidėjęs mažų ir didelių anomalijų dažnis. Dažniausiai pasitaikančios </w:t>
      </w:r>
      <w:r w:rsidR="001762AD" w:rsidRPr="00145B9F">
        <w:rPr>
          <w:rFonts w:ascii="Times New Roman" w:eastAsia="MS Mincho" w:hAnsi="Times New Roman"/>
          <w:lang w:eastAsia="lt-LT"/>
        </w:rPr>
        <w:t>formavimosi ydų</w:t>
      </w:r>
      <w:r w:rsidRPr="00145B9F">
        <w:rPr>
          <w:rFonts w:ascii="Times New Roman" w:eastAsia="Times New Roman" w:hAnsi="Times New Roman"/>
          <w:color w:val="000000"/>
        </w:rPr>
        <w:t xml:space="preserve"> rūšys apima nervinio vamzdelio defektus, veido dismorfizmą, lūpos ir gomurio nesuaugimą, kraniostenozę, širdies, inkstų ir šlapimo bei lyties organų defektus, galūnių defektus (įskaitant abiejų rankų stipinkaulių aplaziją) ir daugybines anomalijas, kurios paveikia įvairias kūno sistemas.</w:t>
      </w:r>
    </w:p>
    <w:p w14:paraId="22FD2B60" w14:textId="77777777" w:rsidR="00073A62" w:rsidRPr="00145B9F" w:rsidRDefault="00073A62" w:rsidP="00073A62">
      <w:pPr>
        <w:spacing w:after="0" w:line="240" w:lineRule="auto"/>
        <w:rPr>
          <w:rFonts w:ascii="Times New Roman" w:eastAsia="MS Mincho" w:hAnsi="Times New Roman"/>
          <w:lang w:eastAsia="lt-LT"/>
        </w:rPr>
      </w:pPr>
    </w:p>
    <w:p w14:paraId="6575B726" w14:textId="77777777" w:rsidR="00073A62" w:rsidRPr="00145B9F" w:rsidRDefault="00073A62" w:rsidP="00073A62">
      <w:pPr>
        <w:spacing w:after="0" w:line="240" w:lineRule="auto"/>
        <w:rPr>
          <w:rFonts w:ascii="Times New Roman" w:eastAsia="MS Mincho" w:hAnsi="Times New Roman"/>
          <w:bCs/>
          <w:lang w:eastAsia="lt-LT"/>
        </w:rPr>
      </w:pPr>
      <w:r w:rsidRPr="00145B9F">
        <w:rPr>
          <w:rFonts w:ascii="Times New Roman" w:eastAsia="MS Mincho" w:hAnsi="Times New Roman"/>
          <w:lang w:eastAsia="lt-LT"/>
        </w:rPr>
        <w:t xml:space="preserve">Valproato vartojimas nėštumo laikotarpiu gali sukelti klausos susilpnėjimą ar apkurtimą dėl ausies ir (arba) nosies </w:t>
      </w:r>
      <w:r w:rsidR="001762AD" w:rsidRPr="00145B9F">
        <w:rPr>
          <w:rFonts w:ascii="Times New Roman" w:eastAsia="MS Mincho" w:hAnsi="Times New Roman"/>
          <w:lang w:eastAsia="lt-LT"/>
        </w:rPr>
        <w:t>formavimosi ydų</w:t>
      </w:r>
      <w:r w:rsidRPr="00145B9F">
        <w:rPr>
          <w:rFonts w:ascii="Times New Roman" w:eastAsia="MS Mincho" w:hAnsi="Times New Roman"/>
          <w:lang w:eastAsia="lt-LT"/>
        </w:rPr>
        <w:t xml:space="preserve"> (antrinis poveikis) ir (arba) dėl tiesioginio toksinio poveikio klausos funkcijai. </w:t>
      </w:r>
      <w:r w:rsidRPr="00145B9F">
        <w:rPr>
          <w:rFonts w:ascii="Times New Roman" w:eastAsia="MS Mincho" w:hAnsi="Times New Roman"/>
          <w:bCs/>
          <w:lang w:eastAsia="lt-LT"/>
        </w:rPr>
        <w:t>Aprašyti ir vienpusio, ir abipusio apkurtimo ar klausos susilpnėjimo atvejai. Apie baigtis pranešta ne visais atvejais. Tai atvejais, kai apie baigtis pranešta, dauguma atvejų klausa neatsistatė.</w:t>
      </w:r>
    </w:p>
    <w:p w14:paraId="70000C43" w14:textId="27BA6D7F"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CC01588" w14:textId="77777777" w:rsidR="0001481B" w:rsidRPr="00145B9F" w:rsidRDefault="0001481B" w:rsidP="0001481B">
      <w:pPr>
        <w:spacing w:after="0" w:line="240" w:lineRule="auto"/>
        <w:rPr>
          <w:rFonts w:ascii="Times New Roman" w:eastAsia="MS Mincho" w:hAnsi="Times New Roman"/>
          <w:lang w:eastAsia="lt-LT"/>
        </w:rPr>
      </w:pPr>
      <w:r w:rsidRPr="00145B9F">
        <w:rPr>
          <w:rFonts w:ascii="Times New Roman" w:eastAsia="MS Mincho" w:hAnsi="Times New Roman"/>
          <w:lang w:eastAsia="lt-LT"/>
        </w:rPr>
        <w:t>Valproato vartojimas nėštumo laikotarpiu gali sukelti įgimtų akių formavimosi ydų (įskaitant kolobomas, mikroftalmiją), apie kurias buvo pranešta kartu su kitomis įgimtomis formavimosi ydomis. Tokios įgimtos akių formavimosi ydos gali pakenkti regai.</w:t>
      </w:r>
    </w:p>
    <w:p w14:paraId="36077907" w14:textId="77777777" w:rsidR="0001481B" w:rsidRPr="00145B9F" w:rsidRDefault="0001481B" w:rsidP="00073A62">
      <w:pPr>
        <w:widowControl w:val="0"/>
        <w:autoSpaceDE w:val="0"/>
        <w:autoSpaceDN w:val="0"/>
        <w:adjustRightInd w:val="0"/>
        <w:spacing w:after="0" w:line="240" w:lineRule="auto"/>
        <w:rPr>
          <w:rFonts w:ascii="Times New Roman" w:eastAsia="Times New Roman" w:hAnsi="Times New Roman"/>
          <w:color w:val="000000"/>
        </w:rPr>
      </w:pPr>
    </w:p>
    <w:p w14:paraId="4CE34FEA" w14:textId="1E80FDD6" w:rsidR="00073A62" w:rsidRPr="00145B9F" w:rsidRDefault="005032E3"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rPr>
        <w:t>Nervų sistemos raidos</w:t>
      </w:r>
      <w:r w:rsidR="00073A62" w:rsidRPr="00145B9F">
        <w:rPr>
          <w:rFonts w:ascii="Times New Roman" w:eastAsia="Times New Roman" w:hAnsi="Times New Roman"/>
          <w:i/>
          <w:color w:val="000000"/>
        </w:rPr>
        <w:t xml:space="preserve"> sutrikimai</w:t>
      </w:r>
      <w:r w:rsidR="00D827A8" w:rsidRPr="00145B9F">
        <w:rPr>
          <w:rFonts w:ascii="Times New Roman" w:eastAsia="Times New Roman" w:hAnsi="Times New Roman"/>
          <w:i/>
          <w:color w:val="000000"/>
        </w:rPr>
        <w:t xml:space="preserve"> </w:t>
      </w:r>
      <w:r w:rsidR="00D827A8" w:rsidRPr="00145B9F">
        <w:rPr>
          <w:rFonts w:ascii="Times New Roman" w:eastAsia="MS Mincho" w:hAnsi="Times New Roman"/>
          <w:i/>
          <w:lang w:eastAsia="lt-LT"/>
        </w:rPr>
        <w:t>esant ekspozicijai in utero</w:t>
      </w:r>
    </w:p>
    <w:p w14:paraId="477D9B4D" w14:textId="77777777" w:rsidR="005032E3" w:rsidRPr="00145B9F" w:rsidRDefault="00073A62" w:rsidP="005032E3">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color w:val="000000"/>
        </w:rPr>
        <w:t xml:space="preserve">Tyrimų duomenys rodo, kad valproato ekspozicija nėštumo metu gali turėti nepageidaujamą poveikį psichinei ir fizinei paveiktų kūdikių raidai. Atrodo, kad </w:t>
      </w:r>
      <w:r w:rsidR="005032E3" w:rsidRPr="00145B9F">
        <w:rPr>
          <w:rFonts w:ascii="Times New Roman" w:eastAsia="Times New Roman" w:hAnsi="Times New Roman"/>
        </w:rPr>
        <w:t xml:space="preserve">nervų sistemos raidos sutrikimų (įskaitant autizmą) </w:t>
      </w:r>
      <w:r w:rsidRPr="00145B9F">
        <w:rPr>
          <w:rFonts w:ascii="Times New Roman" w:eastAsia="Times New Roman" w:hAnsi="Times New Roman"/>
          <w:color w:val="000000"/>
        </w:rPr>
        <w:t xml:space="preserve">rizika priklauso nuo dozės dydžio, </w:t>
      </w:r>
      <w:r w:rsidR="005032E3" w:rsidRPr="00145B9F">
        <w:rPr>
          <w:rFonts w:ascii="Times New Roman" w:eastAsia="Times New Roman" w:hAnsi="Times New Roman"/>
        </w:rPr>
        <w:t xml:space="preserve">kai vartojama vien valproato, </w:t>
      </w:r>
      <w:r w:rsidRPr="00145B9F">
        <w:rPr>
          <w:rFonts w:ascii="Times New Roman" w:eastAsia="Times New Roman" w:hAnsi="Times New Roman"/>
          <w:color w:val="000000"/>
        </w:rPr>
        <w:t xml:space="preserve">bet, remiantis turimais duomenimis, dozės riba, kurios neviršijus nėra jokios rizikos, negali būti nustatyta. </w:t>
      </w:r>
      <w:r w:rsidR="005032E3" w:rsidRPr="00145B9F">
        <w:rPr>
          <w:rFonts w:ascii="Times New Roman" w:eastAsia="Times New Roman" w:hAnsi="Times New Roman"/>
        </w:rPr>
        <w:t>Kai nėštumo laikotarpiu buvo taikoma politerapija ir valproato vartota su kitais vaistiniais preparatais nuo epilepsijos, nervų sistemos raidos sutrikimų pasireiškimo rizika vaikams buvo reikšmingai didesnė, palyginti su bendrosios populiacijos vaikais arba vaikais, kurie gimė epilepsija sirgusioms ir negydytoms moterims.</w:t>
      </w:r>
    </w:p>
    <w:p w14:paraId="38BBA3E7" w14:textId="77777777" w:rsidR="00073A62" w:rsidRPr="00145B9F" w:rsidRDefault="00073A62" w:rsidP="00984682">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Kuriuo konkrečiu gestacijos laikotarpiu yra šių poveikių rizika, nėra žinoma, todėl negali būti atmesta rizika per visą nėštumo laikotarpį.</w:t>
      </w:r>
    </w:p>
    <w:p w14:paraId="118BA0F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4AB31F2" w14:textId="77777777" w:rsidR="00073A62" w:rsidRPr="00145B9F" w:rsidRDefault="005032E3"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Kai buvo taikoma valproato monoterapija, i</w:t>
      </w:r>
      <w:r w:rsidR="00073A62" w:rsidRPr="00145B9F">
        <w:rPr>
          <w:rFonts w:ascii="Times New Roman" w:eastAsia="Times New Roman" w:hAnsi="Times New Roman"/>
          <w:color w:val="000000"/>
        </w:rPr>
        <w:t>kimokyklinio amžiaus vaikų, kuriuos valproatas paveikė nėštumo metu, tyrimai rodo, kad iki 30-40 % jų pasireiškia ankstyvosios raidos gebėjimų vėlavimas, tai yra, jie pradeda vėliau kalbėti ir vaikščioti, jų intelektiniai gebėjimai yra žemesni, yra menki kalbos įgūdžiais (kalbėjimas ir supratimas), prastesnė atmintis.</w:t>
      </w:r>
    </w:p>
    <w:p w14:paraId="26A7E15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p>
    <w:p w14:paraId="117B901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Tyrimo metu tiriant 6 metų vaikus, kuriuos valproatas veikė nėštumo metu, jų intelekto koeficientas (IQ) buvo vidutiniškai 7-10 punktais žemesnis nei vaikų, kuriuos nėštumo metu paveikė kiti vaistiniai preparatai nuo epilepsijos. Nors negalima paneigti kitų veiksnių vaidmens, yra įrodymų, kad valproato paveiktų vaikų intelekto sutrikimų rizika nepriklauso nuo motinos IQ.</w:t>
      </w:r>
    </w:p>
    <w:p w14:paraId="4C533D2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05F1FD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Duomenys apie ilgalaikes baigtis riboti.</w:t>
      </w:r>
    </w:p>
    <w:p w14:paraId="4C549CC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650F1778" w14:textId="77777777" w:rsidR="00073A62" w:rsidRPr="00145B9F" w:rsidRDefault="00073A62" w:rsidP="00231427">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Turimi populiacija paremto tyrimo duomenys rodo, kad vaikams, kurių motinos nėštumo laikotarpiu vartojo valproato, yra didesnė autizmo spektro sutrikimų (maždaug 3 kartus) ir vaikystės autizmo (maždaug 5 kartus) pasireiškimo rizika, lyginant su tyrimo vaikų, kurių motinos nėštumo laikotarpiu valproato nevartojo, populiacija.</w:t>
      </w:r>
    </w:p>
    <w:p w14:paraId="0F0431A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EF0E1E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Turimi kito populiacija paremto tyrimo duomenys rodo, kad vaikams, kurių motinos nėštumo laikotarpiu vartojo valproato, yra didesnė (maždaug 1,5 karto) aktyvumo ir dėmesio sutrikimo (ADS) </w:t>
      </w:r>
      <w:r w:rsidRPr="00145B9F">
        <w:rPr>
          <w:rFonts w:ascii="Times New Roman" w:eastAsia="Times New Roman" w:hAnsi="Times New Roman"/>
          <w:color w:val="000000"/>
        </w:rPr>
        <w:lastRenderedPageBreak/>
        <w:t>pasireiškimo rizika, lyginant su tyrimo vaikų, kurių motinos nėštumo laikotarpiu valproato nevartojo, populiacija.</w:t>
      </w:r>
    </w:p>
    <w:p w14:paraId="6A18254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p>
    <w:p w14:paraId="3B5AE90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Moteriškos lyties vaikai, paauglės ir vaisingo amžiaus moterys (žr. anksčiau ir 4.4 skyrių)</w:t>
      </w:r>
    </w:p>
    <w:p w14:paraId="29A9F83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p>
    <w:p w14:paraId="78A47E44" w14:textId="77777777" w:rsidR="00073A62" w:rsidRPr="00145B9F" w:rsidRDefault="00073A62" w:rsidP="00073A62">
      <w:pPr>
        <w:spacing w:after="0" w:line="240" w:lineRule="auto"/>
        <w:rPr>
          <w:rFonts w:ascii="Times New Roman" w:hAnsi="Times New Roman"/>
          <w:i/>
        </w:rPr>
      </w:pPr>
      <w:r w:rsidRPr="00145B9F">
        <w:rPr>
          <w:rFonts w:ascii="Times New Roman" w:hAnsi="Times New Roman"/>
          <w:i/>
        </w:rPr>
        <w:t>Jei moteris planuoja pastoti</w:t>
      </w:r>
    </w:p>
    <w:p w14:paraId="598CF58E" w14:textId="77777777" w:rsidR="00073A62" w:rsidRPr="00145B9F" w:rsidRDefault="00073A62" w:rsidP="00073A62">
      <w:pPr>
        <w:spacing w:after="0" w:line="240" w:lineRule="auto"/>
        <w:ind w:right="179"/>
        <w:rPr>
          <w:rFonts w:ascii="Times New Roman" w:hAnsi="Times New Roman"/>
        </w:rPr>
      </w:pPr>
      <w:r w:rsidRPr="00145B9F">
        <w:rPr>
          <w:rFonts w:ascii="Times New Roman" w:hAnsi="Times New Roman"/>
        </w:rPr>
        <w:t>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4.4 skyrių</w:t>
      </w:r>
      <w:r w:rsidRPr="00145B9F">
        <w:rPr>
          <w:rFonts w:ascii="Times New Roman" w:eastAsia="Times New Roman" w:hAnsi="Times New Roman"/>
        </w:rPr>
        <w:t xml:space="preserve"> </w:t>
      </w:r>
      <w:r w:rsidRPr="00145B9F">
        <w:rPr>
          <w:rFonts w:ascii="Times New Roman" w:hAnsi="Times New Roman"/>
        </w:rPr>
        <w:t>„Specialūs įspėjimai“). Jei gydymo pakeisti neįmanoma, moteris turi būti toliau konsultuojama dėl su valproatu susijusios rizikos negimusiam vaikui, kad būtų paremiamas jos informuotas sprendimas dėl šeimos planavimo.</w:t>
      </w:r>
    </w:p>
    <w:p w14:paraId="0FB5365C" w14:textId="77777777" w:rsidR="00073A62" w:rsidRPr="00145B9F" w:rsidRDefault="00073A62" w:rsidP="00073A62">
      <w:pPr>
        <w:spacing w:after="0" w:line="240" w:lineRule="auto"/>
        <w:ind w:right="179"/>
        <w:rPr>
          <w:rFonts w:ascii="Times New Roman" w:hAnsi="Times New Roman"/>
        </w:rPr>
      </w:pPr>
      <w:r w:rsidRPr="00145B9F">
        <w:rPr>
          <w:rFonts w:ascii="Times New Roman" w:hAnsi="Times New Roman"/>
        </w:rPr>
        <w:t>Jei bipolinio sutrikimo</w:t>
      </w:r>
      <w:r w:rsidRPr="00145B9F">
        <w:rPr>
          <w:rFonts w:ascii="Times New Roman" w:hAnsi="Times New Roman"/>
          <w:i/>
        </w:rPr>
        <w:t xml:space="preserve"> </w:t>
      </w:r>
      <w:r w:rsidRPr="00145B9F">
        <w:rPr>
          <w:rFonts w:ascii="Times New Roman" w:hAnsi="Times New Roman"/>
        </w:rPr>
        <w:t>indikacijai valproato vartojanti moteris planuoja pastoti, pacientę turi pakonsultuoti specialistas, turintis bipolinio sutrikimo gydymo patirties, turi būti nutrauktas gydymas valproatu ir (jei reikia) prieš pastojimą ir kontracepcijos nutraukimą pradėtas alternatyvus gydymas.</w:t>
      </w:r>
    </w:p>
    <w:p w14:paraId="35F31EDF" w14:textId="77777777" w:rsidR="00073A62" w:rsidRPr="00145B9F" w:rsidRDefault="00073A62" w:rsidP="00073A62">
      <w:pPr>
        <w:spacing w:after="0" w:line="240" w:lineRule="auto"/>
        <w:rPr>
          <w:rFonts w:ascii="Times New Roman" w:hAnsi="Times New Roman"/>
        </w:rPr>
      </w:pPr>
    </w:p>
    <w:p w14:paraId="4AF4145F" w14:textId="77777777" w:rsidR="00073A62" w:rsidRPr="00145B9F" w:rsidRDefault="00073A62" w:rsidP="00073A62">
      <w:pPr>
        <w:spacing w:after="0" w:line="240" w:lineRule="auto"/>
        <w:rPr>
          <w:rFonts w:ascii="Times New Roman" w:hAnsi="Times New Roman"/>
          <w:i/>
        </w:rPr>
      </w:pPr>
      <w:r w:rsidRPr="00145B9F">
        <w:rPr>
          <w:rFonts w:ascii="Times New Roman" w:hAnsi="Times New Roman"/>
          <w:i/>
        </w:rPr>
        <w:t>Nėščios moterys</w:t>
      </w:r>
    </w:p>
    <w:p w14:paraId="10BE65AB" w14:textId="77777777" w:rsidR="00073A62" w:rsidRPr="00145B9F" w:rsidRDefault="00073A62" w:rsidP="00073A62">
      <w:pPr>
        <w:spacing w:after="0" w:line="240" w:lineRule="auto"/>
        <w:rPr>
          <w:rFonts w:ascii="Times New Roman" w:hAnsi="Times New Roman"/>
        </w:rPr>
      </w:pPr>
      <w:r w:rsidRPr="00145B9F">
        <w:rPr>
          <w:rFonts w:ascii="Times New Roman" w:hAnsi="Times New Roman"/>
        </w:rPr>
        <w:t>Nėščioms moterims draudžiama vartoti valproato bipoliniam sutrikimui gydyti. Valproato draudžiama vartoti epilepsijai gydyti nėščioms moterims, nebent nėra tinkamo alternatyvaus gydymo (žr. 4.3 ir 4.4 skyrių „Specialūs įspėjimai“).</w:t>
      </w:r>
    </w:p>
    <w:p w14:paraId="734F0CD6" w14:textId="77777777" w:rsidR="00073A62" w:rsidRPr="00145B9F" w:rsidRDefault="00073A62" w:rsidP="00073A62">
      <w:pPr>
        <w:spacing w:after="0" w:line="240" w:lineRule="auto"/>
        <w:rPr>
          <w:rFonts w:ascii="Times New Roman" w:hAnsi="Times New Roman"/>
        </w:rPr>
      </w:pPr>
      <w:r w:rsidRPr="00145B9F">
        <w:rPr>
          <w:rFonts w:ascii="Times New Roman" w:hAnsi="Times New Roman"/>
        </w:rPr>
        <w:t xml:space="preserve">Jei valproatą vartojanti moteris pastoja, ji turi būti nedelsiant nusiųsta specialisto konsultacijai, kad jis apsvarstytų alternatyvaus gydymo galimybes. Nėštumo metu motinos patiriami toniniai kloniniai traukuliai ir epilepsinė būklė su hipoksija gali kelti tam tikrą mirties riziką motinai ir dar negimusiam vaikui. </w:t>
      </w:r>
    </w:p>
    <w:p w14:paraId="3AAC6507" w14:textId="77777777" w:rsidR="00073A62" w:rsidRPr="00145B9F" w:rsidRDefault="00073A62" w:rsidP="00073A62">
      <w:pPr>
        <w:spacing w:after="0" w:line="240" w:lineRule="auto"/>
        <w:rPr>
          <w:rFonts w:ascii="Times New Roman" w:hAnsi="Times New Roman"/>
        </w:rPr>
      </w:pPr>
      <w:r w:rsidRPr="00145B9F">
        <w:rPr>
          <w:rFonts w:ascii="Times New Roman" w:hAnsi="Times New Roman"/>
        </w:rPr>
        <w:t>Jei, nepaisant žinomos su valproato vartojimu susijusios rizikos ir atidžiai apsvarsčius alternatyvų gydymą, išimtiniais atvejais nėščia moteris turi vartoti valproato epilepsijai gydyti, rekomenduojama:</w:t>
      </w:r>
    </w:p>
    <w:p w14:paraId="02AC9DFB" w14:textId="77777777" w:rsidR="00073A62" w:rsidRPr="00145B9F" w:rsidRDefault="00073A62" w:rsidP="00073A62">
      <w:pPr>
        <w:numPr>
          <w:ilvl w:val="0"/>
          <w:numId w:val="24"/>
        </w:numPr>
        <w:spacing w:after="0" w:line="240" w:lineRule="auto"/>
        <w:rPr>
          <w:rFonts w:ascii="Times New Roman" w:hAnsi="Times New Roman"/>
        </w:rPr>
      </w:pPr>
      <w:r w:rsidRPr="00145B9F">
        <w:rPr>
          <w:rFonts w:ascii="Times New Roman" w:hAnsi="Times New Roman"/>
        </w:rPr>
        <w:t>Vartoti mažiausią veiksmingą dozę ir valproato paros dozę padalyti į keletą mažų dozių, kurios suvartojamos paros laikotarpiu. Pailginto atpalaidavimo formų vartojimas gali būti priimtinesnis už kitas farmacines formas, siekiant išvengti didelių koncentracijos kraujo plazmoje pikų (žr. 4.2 skyrių).</w:t>
      </w:r>
    </w:p>
    <w:p w14:paraId="333550E5" w14:textId="77777777" w:rsidR="00073A62" w:rsidRPr="00145B9F" w:rsidRDefault="00073A62" w:rsidP="00073A62">
      <w:pPr>
        <w:spacing w:after="0" w:line="240" w:lineRule="auto"/>
        <w:rPr>
          <w:rFonts w:ascii="Times New Roman" w:hAnsi="Times New Roman"/>
        </w:rPr>
      </w:pPr>
      <w:r w:rsidRPr="00145B9F">
        <w:rPr>
          <w:rFonts w:ascii="Times New Roman" w:hAnsi="Times New Roman"/>
        </w:rPr>
        <w:t xml:space="preserve">Visos pacientės, kurios nėštumo laikotarpiu vartojo valproato, ir jų partneriai turi būti nusiųsti specialisto, turinčio patirties teratologijoje, įvertinimui ir konsultacijai dėl poveikio nėštumui. Siekiant nustatyti galimą nervinio vamzdelio defektų ar kitų apsigimimų pasireiškimą, turi būti pradėtas specialus prenatalinis stebėjimas. Iki nėštumo vartojant folatų papildų gali sumažėti nervinio vamzdelio defektų rizika, būdinga visiems nėštumo atvejams. Vis dėlto turimi duomenys nerodo, kad tai apsaugo nuo įgimtų ydų ar </w:t>
      </w:r>
      <w:r w:rsidR="001762AD" w:rsidRPr="00145B9F">
        <w:rPr>
          <w:rFonts w:ascii="Times New Roman" w:eastAsia="MS Mincho" w:hAnsi="Times New Roman"/>
          <w:lang w:eastAsia="lt-LT"/>
        </w:rPr>
        <w:t>formavimosi ydų</w:t>
      </w:r>
      <w:r w:rsidRPr="00145B9F">
        <w:rPr>
          <w:rFonts w:ascii="Times New Roman" w:hAnsi="Times New Roman"/>
        </w:rPr>
        <w:t xml:space="preserve"> dėl valproato ekspozicijos.</w:t>
      </w:r>
    </w:p>
    <w:p w14:paraId="1F6D293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p>
    <w:p w14:paraId="39D2695D" w14:textId="77777777" w:rsidR="00073A62" w:rsidRPr="00145B9F" w:rsidRDefault="00073A62" w:rsidP="00073A62">
      <w:pPr>
        <w:tabs>
          <w:tab w:val="left" w:pos="-720"/>
          <w:tab w:val="left" w:pos="0"/>
          <w:tab w:val="left" w:pos="567"/>
        </w:tabs>
        <w:suppressAutoHyphens/>
        <w:spacing w:after="0" w:line="240" w:lineRule="auto"/>
        <w:ind w:left="720" w:hanging="720"/>
        <w:rPr>
          <w:rFonts w:ascii="Times New Roman" w:eastAsia="Times New Roman" w:hAnsi="Times New Roman"/>
          <w:i/>
          <w:spacing w:val="-3"/>
        </w:rPr>
      </w:pPr>
      <w:r w:rsidRPr="00145B9F">
        <w:rPr>
          <w:rFonts w:ascii="Times New Roman" w:eastAsia="MS Mincho" w:hAnsi="Times New Roman"/>
          <w:i/>
          <w:spacing w:val="-3"/>
        </w:rPr>
        <w:t>Vaisingo amžiaus moterys</w:t>
      </w:r>
    </w:p>
    <w:p w14:paraId="5820D479" w14:textId="77777777" w:rsidR="00073A62" w:rsidRPr="00145B9F" w:rsidRDefault="00073A62" w:rsidP="00073A62">
      <w:pPr>
        <w:tabs>
          <w:tab w:val="left" w:pos="-720"/>
          <w:tab w:val="left" w:pos="0"/>
          <w:tab w:val="left" w:pos="567"/>
        </w:tabs>
        <w:suppressAutoHyphens/>
        <w:spacing w:after="0" w:line="240" w:lineRule="auto"/>
        <w:ind w:left="720" w:hanging="720"/>
        <w:rPr>
          <w:rFonts w:ascii="Times New Roman" w:eastAsia="MS Mincho" w:hAnsi="Times New Roman"/>
          <w:i/>
          <w:spacing w:val="-3"/>
        </w:rPr>
      </w:pPr>
      <w:r w:rsidRPr="00145B9F">
        <w:rPr>
          <w:rFonts w:ascii="Times New Roman" w:eastAsia="MS Mincho" w:hAnsi="Times New Roman"/>
          <w:i/>
          <w:spacing w:val="-3"/>
        </w:rPr>
        <w:t>Vaistiniai preparatai, kurių sudėtyje yra estrogenų</w:t>
      </w:r>
    </w:p>
    <w:p w14:paraId="7E840EEE" w14:textId="77777777" w:rsidR="00073A62" w:rsidRPr="00145B9F" w:rsidRDefault="00073A62" w:rsidP="00073A62">
      <w:pPr>
        <w:widowControl w:val="0"/>
        <w:autoSpaceDE w:val="0"/>
        <w:autoSpaceDN w:val="0"/>
        <w:adjustRightInd w:val="0"/>
        <w:spacing w:after="0" w:line="240" w:lineRule="auto"/>
        <w:rPr>
          <w:rFonts w:ascii="Times New Roman" w:eastAsia="MS Mincho" w:hAnsi="Times New Roman"/>
          <w:spacing w:val="-3"/>
        </w:rPr>
      </w:pPr>
      <w:r w:rsidRPr="00145B9F">
        <w:rPr>
          <w:rFonts w:ascii="Times New Roman" w:eastAsia="MS Mincho" w:hAnsi="Times New Roman"/>
          <w:spacing w:val="-3"/>
        </w:rPr>
        <w:t xml:space="preserve">Vaistiniai preparatai, kurių sudėtyje yra estrogenų, įskaitant </w:t>
      </w:r>
      <w:r w:rsidRPr="00145B9F">
        <w:rPr>
          <w:rFonts w:ascii="Times New Roman" w:hAnsi="Times New Roman"/>
        </w:rPr>
        <w:t>estrogenų sudėtyje turinčius hormoninius kontraceptikus</w:t>
      </w:r>
      <w:r w:rsidRPr="00145B9F">
        <w:rPr>
          <w:rFonts w:ascii="Times New Roman" w:eastAsia="MS Mincho" w:hAnsi="Times New Roman"/>
          <w:spacing w:val="-3"/>
        </w:rPr>
        <w:t>, gali didinti valproato klirensą, todėl sumažėtų valproato koncentracija kraujo serume ir valproato veiksmingumas (žr. 4.4 ir 4.5 skyrių).</w:t>
      </w:r>
    </w:p>
    <w:p w14:paraId="2B3DACA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u w:val="single"/>
        </w:rPr>
      </w:pPr>
    </w:p>
    <w:p w14:paraId="78158DF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u w:val="single"/>
        </w:rPr>
      </w:pPr>
      <w:r w:rsidRPr="00145B9F">
        <w:rPr>
          <w:rFonts w:ascii="Times New Roman" w:eastAsia="Times New Roman" w:hAnsi="Times New Roman"/>
          <w:color w:val="000000"/>
          <w:u w:val="single"/>
        </w:rPr>
        <w:t>Rizika naujagimiams</w:t>
      </w:r>
    </w:p>
    <w:p w14:paraId="6DF3E38A" w14:textId="77777777" w:rsidR="00073A62" w:rsidRPr="00145B9F" w:rsidRDefault="00073A62" w:rsidP="00073A62">
      <w:pPr>
        <w:widowControl w:val="0"/>
        <w:numPr>
          <w:ilvl w:val="0"/>
          <w:numId w:val="17"/>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Labai retai naujagimiams, kurių motinos vartojo valproatą nėštumo metu, buvo aprašyti hemoraginio sindromo atvejai. Šis hemoraginis sindromas yra susijęs su trombocitopenija, hipofibrinogenemija ir (arba) kitų krešėjimo faktorių sumažėjimu. Taip pat buvo aprašyta afibrinogenemija, kuri gali lemti mirtį. Tačiau šį sindromą reikia atskirti nuo vitamino K faktorių sumažėjimo, kurį sukelia fenobarbitalis ir fermentų induktoriai. Todėl naujagimiams būtina ištirti trombocitų skaičių, fibrinogeno koncentraciją kraujo plazmoje, atlikti krešėjimo tyrimus ir nustatyti krešėjimo faktorius.</w:t>
      </w:r>
    </w:p>
    <w:p w14:paraId="406D28EF" w14:textId="77777777" w:rsidR="00073A62" w:rsidRPr="00145B9F" w:rsidRDefault="00073A62" w:rsidP="00073A62">
      <w:pPr>
        <w:widowControl w:val="0"/>
        <w:numPr>
          <w:ilvl w:val="0"/>
          <w:numId w:val="17"/>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Buvo pranešta apie hipoglikemijos atvejus naujagimiams, kurių motinos vartojo valproatą trečiojo nėštumo trimestro metu.</w:t>
      </w:r>
    </w:p>
    <w:p w14:paraId="36C81FC8" w14:textId="77777777" w:rsidR="00073A62" w:rsidRPr="00145B9F" w:rsidRDefault="00073A62" w:rsidP="00073A62">
      <w:pPr>
        <w:widowControl w:val="0"/>
        <w:numPr>
          <w:ilvl w:val="0"/>
          <w:numId w:val="17"/>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Buvo pranešta apie hipotirozės atvejus naujagimiams, kurių motinos vartojo valproatą nėštumo metu.</w:t>
      </w:r>
    </w:p>
    <w:p w14:paraId="36781605" w14:textId="77777777" w:rsidR="00073A62" w:rsidRPr="00145B9F" w:rsidRDefault="00073A62" w:rsidP="00073A62">
      <w:pPr>
        <w:widowControl w:val="0"/>
        <w:numPr>
          <w:ilvl w:val="0"/>
          <w:numId w:val="17"/>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 xml:space="preserve">Naujagimiams, kurių motinos vartojo valproatą paskutinio nėštumo trimestro metu, gali </w:t>
      </w:r>
      <w:r w:rsidRPr="00145B9F">
        <w:rPr>
          <w:rFonts w:ascii="Times New Roman" w:eastAsia="Times New Roman" w:hAnsi="Times New Roman"/>
          <w:color w:val="000000"/>
        </w:rPr>
        <w:lastRenderedPageBreak/>
        <w:t xml:space="preserve">pasireikšti nutraukimo sindromas (ypač sujaudinimas, dirglumas, padidėjęs jautrumas, drebėjimas, hiperkinezija, tonuso sutrikimai, tremoras, traukuliai ir maitinimosi sutrikimai). </w:t>
      </w:r>
    </w:p>
    <w:p w14:paraId="221450CD" w14:textId="77777777" w:rsidR="00D827A8" w:rsidRPr="00145B9F" w:rsidRDefault="00D827A8" w:rsidP="00843E1E">
      <w:pPr>
        <w:spacing w:after="0" w:line="240" w:lineRule="auto"/>
        <w:rPr>
          <w:rFonts w:ascii="Times New Roman" w:hAnsi="Times New Roman"/>
        </w:rPr>
      </w:pPr>
    </w:p>
    <w:p w14:paraId="006C8851" w14:textId="1ECA7446" w:rsidR="00D827A8" w:rsidRPr="00145B9F" w:rsidRDefault="00D827A8" w:rsidP="00843E1E">
      <w:pPr>
        <w:spacing w:after="0" w:line="240" w:lineRule="auto"/>
        <w:rPr>
          <w:rFonts w:ascii="Times New Roman" w:hAnsi="Times New Roman"/>
          <w:bCs/>
          <w:u w:val="single"/>
        </w:rPr>
      </w:pPr>
      <w:r w:rsidRPr="00145B9F">
        <w:rPr>
          <w:rFonts w:ascii="Times New Roman" w:hAnsi="Times New Roman"/>
          <w:bCs/>
          <w:u w:val="single"/>
        </w:rPr>
        <w:t>Vyrai ir galima nervų sistemos raidos sutrikimų rizika vaikams, kurių tėvai 3 mėnesių laikotarpiu prieš apvaisinimą buvo gydomi valproatu</w:t>
      </w:r>
    </w:p>
    <w:p w14:paraId="18BAFEEF" w14:textId="77777777" w:rsidR="002F0428" w:rsidRPr="00145B9F" w:rsidRDefault="002F0428" w:rsidP="00843E1E">
      <w:pPr>
        <w:spacing w:after="0" w:line="240" w:lineRule="auto"/>
        <w:rPr>
          <w:rFonts w:ascii="Times New Roman" w:hAnsi="Times New Roman"/>
          <w:bCs/>
          <w:u w:val="single"/>
        </w:rPr>
      </w:pPr>
    </w:p>
    <w:p w14:paraId="5EB6359C"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Retrospektyvus 3 Šiaurės Europos šalyse atliktas stebėjimo tyrimas rodo, kad vaikams (nuo 0 iki 11 metų amžiaus), gimusiems vyrams, kurie 3 mėnesius iki apvaisinimo buvo gydomi valproato monoterapija, palyginus su vaikais, gimusiais vyrams, kurie buvo gydomi vien lamotriginu arba levetiracetamu, yra didesnė nervų sistemos raidos sutrikimų (NSRS) rizika, o bendras koreguotas rizikos santykis (RS) yra 1,50 (95 % PI: 1,09-2,07). Koreguota kumuliacinė NSRS rizika buvo nuo 4,0 % iki 5,6 % valproato grupėje ir nuo 2,3 % iki 3,2 % sudėtinėje lamotrigino ir levetiracetamo grupėje. Tyrimas nebuvo pakankamai didelis, kad būtų galima ištirti sąsajas su konkrečiais NSRS potipiais, o tyrimo apribojimai apėmė galimą indikacijos įtaką ir stebėjimo trukmės skirtumus tarp ekspozicijos grupių. Vidutinis valproato grupės vaikų stebėjimo laikotarpis svyravo nuo 5,0 iki 9,2 metų, o lamotrigino ir levetiracetamo grupės vaikų - nuo 4,8 iki 6,6 metų. Apskritai padidėjusi NSRS rizika vaikams, kurių tėvai 3 mėnesių laikotarpiu iki apvaisinimo buvo gydomi valproatu, gali būti padidėjusi, tačiau priežastinis valproato poveikis yra nepatvirtintas. Be to, tyrime nebuvo vertinama NSRS rizika vaikams, gimusiems vyrams, kurie valproato vartojimą nutraukė likus daugiau kaip 3 mėnesiams iki apvaisinimo (t. y. susidarius naujai spermatogenezei be valproato ekspozicijos).</w:t>
      </w:r>
    </w:p>
    <w:p w14:paraId="1FF8BFA2" w14:textId="77777777" w:rsidR="002F0428" w:rsidRPr="00145B9F" w:rsidRDefault="002F0428" w:rsidP="00843E1E">
      <w:pPr>
        <w:spacing w:after="0" w:line="240" w:lineRule="auto"/>
        <w:rPr>
          <w:rFonts w:ascii="Times New Roman" w:hAnsi="Times New Roman"/>
          <w:bCs/>
        </w:rPr>
      </w:pPr>
    </w:p>
    <w:p w14:paraId="0F3385A1"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Laikantis atsargumo priemonių, vaistinį preparatą skiriantys specialistai turi informuoti pacientus vyrus apie tokią galimą riziką ir aptarti poreikį apsvarstyti veiksmingos kontracepcijos naudojimą (ir jų partnerėms moterims) gydymo valproatu metu ir mažiausiai 3 mėnesius po gydymo nutraukimo (žr. 4.4 skyrių). Pacientai vyrai negali būti spermos donorais gydymo valproatu metu ir mažiausiai 3 mėnesius po gydymo nutraukimo.</w:t>
      </w:r>
    </w:p>
    <w:p w14:paraId="719F84A6" w14:textId="77777777" w:rsidR="002F0428" w:rsidRPr="00145B9F" w:rsidRDefault="002F0428" w:rsidP="00843E1E">
      <w:pPr>
        <w:spacing w:after="0" w:line="240" w:lineRule="auto"/>
        <w:rPr>
          <w:rFonts w:ascii="Times New Roman" w:hAnsi="Times New Roman"/>
          <w:bCs/>
        </w:rPr>
      </w:pPr>
    </w:p>
    <w:p w14:paraId="6D96C787" w14:textId="09487557" w:rsidR="00D827A8" w:rsidRPr="00145B9F" w:rsidRDefault="00D827A8" w:rsidP="00843E1E">
      <w:pPr>
        <w:spacing w:after="0" w:line="240" w:lineRule="auto"/>
        <w:rPr>
          <w:rFonts w:ascii="Times New Roman" w:hAnsi="Times New Roman"/>
          <w:bCs/>
        </w:rPr>
      </w:pPr>
      <w:r w:rsidRPr="00145B9F">
        <w:rPr>
          <w:rFonts w:ascii="Times New Roman" w:hAnsi="Times New Roman"/>
          <w:bCs/>
        </w:rPr>
        <w:t>Būtina, kad vaistinį preparatą skiriantis specialistas reguliariai peržiūrėtų valproato vartojančių pacientų vyrų gydymą ir įvertintų, ar valproatas išlieka jiems labiausiai tinkantis vaistinis preparatas. Jei pacientas vyras planuoja susilaukti vaiko, būtina apsvarstyti tinkamas gydymo alternatyvas ir jas aptarti su pacientu vyru. Kiekvienu atveju reikia įvertinti individualias aplinkybes. Rekomenduojama pagal poreikį pasitarti su specialistais, turinčiais epilepsijos arba bipolinio sutrikimo gydymo patirties.</w:t>
      </w:r>
    </w:p>
    <w:p w14:paraId="41752DD9" w14:textId="77777777" w:rsidR="00D827A8" w:rsidRPr="00145B9F" w:rsidRDefault="00D827A8" w:rsidP="002F0428">
      <w:pPr>
        <w:widowControl w:val="0"/>
        <w:autoSpaceDE w:val="0"/>
        <w:autoSpaceDN w:val="0"/>
        <w:adjustRightInd w:val="0"/>
        <w:spacing w:after="0" w:line="240" w:lineRule="auto"/>
        <w:ind w:left="567" w:hanging="567"/>
        <w:rPr>
          <w:rFonts w:ascii="Times New Roman" w:eastAsia="Times New Roman" w:hAnsi="Times New Roman"/>
          <w:color w:val="000000"/>
        </w:rPr>
      </w:pPr>
    </w:p>
    <w:p w14:paraId="4AAA15D3" w14:textId="77777777" w:rsidR="00073A62" w:rsidRPr="00145B9F" w:rsidRDefault="00073A62" w:rsidP="002F0428">
      <w:pPr>
        <w:widowControl w:val="0"/>
        <w:autoSpaceDE w:val="0"/>
        <w:autoSpaceDN w:val="0"/>
        <w:adjustRightInd w:val="0"/>
        <w:spacing w:after="0" w:line="240" w:lineRule="auto"/>
        <w:rPr>
          <w:rFonts w:ascii="Times New Roman" w:eastAsia="Times New Roman" w:hAnsi="Times New Roman"/>
          <w:color w:val="000000"/>
          <w:u w:val="single"/>
        </w:rPr>
      </w:pPr>
      <w:r w:rsidRPr="00145B9F">
        <w:rPr>
          <w:rFonts w:ascii="Times New Roman" w:eastAsia="Times New Roman" w:hAnsi="Times New Roman"/>
          <w:color w:val="000000"/>
          <w:u w:val="single"/>
        </w:rPr>
        <w:t>Žindymas</w:t>
      </w:r>
    </w:p>
    <w:p w14:paraId="7A14107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Valproatas išsiskiria į motinos pieną. Jo koncentracija sudaro nuo 1 % iki 10 % motinos kraujo serume esančio valproato kiekio. Gydytų moterų žindomiems naujagimiams / kūdikiams pasireiškė kraujo sutrikimai (žr. 4.8 skyrių).</w:t>
      </w:r>
    </w:p>
    <w:p w14:paraId="6EC9D7F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Atsižvelgiant į žindymo naudą kūdikiui ir gydymo naudą motinai, reikia nuspręsti, ar nutraukti žindymą, ar nutraukti / susilaikyti nuo gydymo DEPAKINE Chronosphere.</w:t>
      </w:r>
    </w:p>
    <w:p w14:paraId="506EF41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4B96528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u w:val="single"/>
        </w:rPr>
      </w:pPr>
      <w:r w:rsidRPr="00145B9F">
        <w:rPr>
          <w:rFonts w:ascii="Times New Roman" w:eastAsia="Times New Roman" w:hAnsi="Times New Roman"/>
          <w:color w:val="000000"/>
          <w:u w:val="single"/>
        </w:rPr>
        <w:t>Vaisingumas</w:t>
      </w:r>
    </w:p>
    <w:p w14:paraId="60E98FF0" w14:textId="77777777" w:rsidR="00BB4019"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Buvo pranešta apie amenorėją, kiaušidžių policistozę ir padidėjusį testosterono kiekį moterims, vartojančioms valproatą (žr. 4.8 skyrių). </w:t>
      </w:r>
    </w:p>
    <w:p w14:paraId="7B43C42C" w14:textId="77777777" w:rsidR="00BB4019"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Valproato vartojimas taip pat gali pakenkti vyrų vaisingumui (žr. 4.8 skyrių). </w:t>
      </w:r>
      <w:r w:rsidR="00BB4019" w:rsidRPr="00145B9F">
        <w:rPr>
          <w:rFonts w:ascii="Times New Roman" w:eastAsia="Times New Roman" w:hAnsi="Times New Roman"/>
          <w:color w:val="000000"/>
        </w:rPr>
        <w:t>Kai kuriais atvejais vaisingumo sutrikimas išnyksta praėjus ne mažiau kaip 3 mėnesiams po gydymo nutraukimo. Nedaug atvejų pranešimų rodo, kad reikšmingas dozės sumažinimas gali pagerinti vaisingumo funkciją. Vis dėl to kai kuriais kitais atvejais duomenų apie vyrų nevaisingumo išnykimą neturima.</w:t>
      </w:r>
    </w:p>
    <w:p w14:paraId="71C9D1F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p>
    <w:p w14:paraId="66887526"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30" w:name="_Toc129243108"/>
      <w:bookmarkStart w:id="31" w:name="_Toc129243233"/>
      <w:r w:rsidRPr="00145B9F">
        <w:rPr>
          <w:rFonts w:ascii="Times New Roman" w:eastAsia="Times New Roman" w:hAnsi="Times New Roman"/>
          <w:b/>
          <w:kern w:val="28"/>
        </w:rPr>
        <w:t>4.7</w:t>
      </w:r>
      <w:r w:rsidRPr="00145B9F">
        <w:rPr>
          <w:rFonts w:ascii="Times New Roman" w:eastAsia="Times New Roman" w:hAnsi="Times New Roman"/>
          <w:b/>
          <w:kern w:val="28"/>
        </w:rPr>
        <w:tab/>
        <w:t>Poveikis gebėjimui vairuoti ir valdyti mechanizmus</w:t>
      </w:r>
      <w:bookmarkEnd w:id="30"/>
      <w:bookmarkEnd w:id="31"/>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vault_nd_932600d9-53a2-47e5-aba7-c314a8245ab4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1C03283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02AB806"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Pacientus reikia perspėti apie mieguistumo pavojų, ypač tuos, kurie vartoja kelis vaistinius preparatus nuo traukulių arba benzodiazepinų (žr. 4.5 skyrių).</w:t>
      </w:r>
    </w:p>
    <w:p w14:paraId="41E2833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9CFAD71"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32" w:name="_Toc129243109"/>
      <w:bookmarkStart w:id="33" w:name="_Toc129243234"/>
      <w:r w:rsidRPr="00145B9F">
        <w:rPr>
          <w:rFonts w:ascii="Times New Roman" w:eastAsia="Times New Roman" w:hAnsi="Times New Roman"/>
          <w:b/>
          <w:kern w:val="28"/>
        </w:rPr>
        <w:t>4.8</w:t>
      </w:r>
      <w:r w:rsidRPr="00145B9F">
        <w:rPr>
          <w:rFonts w:ascii="Times New Roman" w:eastAsia="Times New Roman" w:hAnsi="Times New Roman"/>
          <w:b/>
          <w:kern w:val="28"/>
        </w:rPr>
        <w:tab/>
        <w:t>Nepageidaujamas poveikis</w:t>
      </w:r>
      <w:bookmarkEnd w:id="32"/>
      <w:bookmarkEnd w:id="33"/>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vault_nd_e6f92c82-470b-4e7a-8023-7e7f829dba81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1F3D9C3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bCs/>
          <w:noProof/>
        </w:rPr>
      </w:pPr>
    </w:p>
    <w:p w14:paraId="199E0355" w14:textId="77777777" w:rsidR="00073A62" w:rsidRPr="00145B9F" w:rsidRDefault="00073A62" w:rsidP="00073A62">
      <w:pPr>
        <w:widowControl w:val="0"/>
        <w:autoSpaceDE w:val="0"/>
        <w:autoSpaceDN w:val="0"/>
        <w:adjustRightInd w:val="0"/>
        <w:spacing w:after="0" w:line="233" w:lineRule="atLeast"/>
        <w:rPr>
          <w:rFonts w:ascii="Times New Roman" w:eastAsia="Times New Roman" w:hAnsi="Times New Roman"/>
        </w:rPr>
      </w:pPr>
      <w:r w:rsidRPr="00145B9F">
        <w:rPr>
          <w:rFonts w:ascii="Times New Roman" w:eastAsia="Times New Roman" w:hAnsi="Times New Roman"/>
        </w:rPr>
        <w:t>Nepageidaujamo poveikio dažnis apibūdinamas taip: labai dažnas (≥ 1/10), dažnas (nuo ≥ 1/100 iki &lt; 1/10), nedažnas (nuo ≥ 1/1</w:t>
      </w:r>
      <w:r w:rsidR="001762AD" w:rsidRPr="00145B9F">
        <w:rPr>
          <w:rFonts w:ascii="Times New Roman" w:eastAsia="Times New Roman" w:hAnsi="Times New Roman"/>
        </w:rPr>
        <w:t> </w:t>
      </w:r>
      <w:r w:rsidRPr="00145B9F">
        <w:rPr>
          <w:rFonts w:ascii="Times New Roman" w:eastAsia="Times New Roman" w:hAnsi="Times New Roman"/>
        </w:rPr>
        <w:t>000 iki &lt; 1/100), retas (nuo ≥ 1/10</w:t>
      </w:r>
      <w:r w:rsidR="001762AD" w:rsidRPr="00145B9F">
        <w:rPr>
          <w:rFonts w:ascii="Times New Roman" w:eastAsia="Times New Roman" w:hAnsi="Times New Roman"/>
        </w:rPr>
        <w:t> </w:t>
      </w:r>
      <w:r w:rsidRPr="00145B9F">
        <w:rPr>
          <w:rFonts w:ascii="Times New Roman" w:eastAsia="Times New Roman" w:hAnsi="Times New Roman"/>
        </w:rPr>
        <w:t>000 iki &lt; 1/1</w:t>
      </w:r>
      <w:r w:rsidR="001762AD" w:rsidRPr="00145B9F">
        <w:rPr>
          <w:rFonts w:ascii="Times New Roman" w:eastAsia="Times New Roman" w:hAnsi="Times New Roman"/>
        </w:rPr>
        <w:t> </w:t>
      </w:r>
      <w:r w:rsidRPr="00145B9F">
        <w:rPr>
          <w:rFonts w:ascii="Times New Roman" w:eastAsia="Times New Roman" w:hAnsi="Times New Roman"/>
        </w:rPr>
        <w:t xml:space="preserve">000), labai retas </w:t>
      </w:r>
      <w:r w:rsidRPr="00145B9F">
        <w:rPr>
          <w:rFonts w:ascii="Times New Roman" w:eastAsia="Times New Roman" w:hAnsi="Times New Roman"/>
        </w:rPr>
        <w:lastRenderedPageBreak/>
        <w:t>(&lt; 1/10</w:t>
      </w:r>
      <w:r w:rsidR="001762AD" w:rsidRPr="00145B9F">
        <w:rPr>
          <w:rFonts w:ascii="Times New Roman" w:eastAsia="Times New Roman" w:hAnsi="Times New Roman"/>
        </w:rPr>
        <w:t> </w:t>
      </w:r>
      <w:r w:rsidRPr="00145B9F">
        <w:rPr>
          <w:rFonts w:ascii="Times New Roman" w:eastAsia="Times New Roman" w:hAnsi="Times New Roman"/>
        </w:rPr>
        <w:t>000) ir nežinomas (negali būti apskaičiuotas pagal turimus duomenis).</w:t>
      </w:r>
    </w:p>
    <w:p w14:paraId="5DF28D33"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p>
    <w:p w14:paraId="3D1FB5A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Įgimt</w:t>
      </w:r>
      <w:r w:rsidR="001762AD" w:rsidRPr="00145B9F">
        <w:rPr>
          <w:rFonts w:ascii="Times New Roman" w:eastAsia="Times New Roman" w:hAnsi="Times New Roman"/>
          <w:i/>
          <w:iCs/>
          <w:lang w:eastAsia="en-GB"/>
        </w:rPr>
        <w:t>os formavimosi ydos</w:t>
      </w:r>
      <w:r w:rsidRPr="00145B9F">
        <w:rPr>
          <w:rFonts w:ascii="Times New Roman" w:eastAsia="Times New Roman" w:hAnsi="Times New Roman"/>
          <w:i/>
          <w:iCs/>
          <w:color w:val="000000"/>
        </w:rPr>
        <w:t xml:space="preserve"> </w:t>
      </w:r>
      <w:r w:rsidRPr="00145B9F">
        <w:rPr>
          <w:rFonts w:ascii="Times New Roman" w:eastAsia="Times New Roman" w:hAnsi="Times New Roman"/>
          <w:i/>
          <w:color w:val="000000"/>
        </w:rPr>
        <w:t>ir raidos sutrikimai (žr. 4.4 skyrių ir 4.6 skyrių).</w:t>
      </w:r>
    </w:p>
    <w:p w14:paraId="048845C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7AEA6831"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Kraujo ir limfinės sistemos sutrikimai</w:t>
      </w:r>
    </w:p>
    <w:p w14:paraId="0DAC0BC7"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 xml:space="preserve">Dažnas: anemija, </w:t>
      </w:r>
      <w:r w:rsidRPr="00145B9F">
        <w:rPr>
          <w:rFonts w:ascii="Times New Roman" w:eastAsia="MS Mincho" w:hAnsi="Times New Roman"/>
        </w:rPr>
        <w:t>trombocitopenija (žr. 4.4 skyrių „Atsargumo priemonės“)</w:t>
      </w:r>
    </w:p>
    <w:p w14:paraId="1C4C7B08"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 xml:space="preserve">Nedažnas: </w:t>
      </w:r>
      <w:r w:rsidRPr="00145B9F">
        <w:rPr>
          <w:rFonts w:ascii="Times New Roman" w:eastAsia="MS Mincho" w:hAnsi="Times New Roman"/>
        </w:rPr>
        <w:t>leukopenija ar pancitopenija.</w:t>
      </w:r>
    </w:p>
    <w:p w14:paraId="3D189C0D"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Retas: kaulų</w:t>
      </w:r>
      <w:r w:rsidRPr="00145B9F">
        <w:rPr>
          <w:rFonts w:ascii="Times New Roman" w:eastAsia="MS Mincho" w:hAnsi="Times New Roman"/>
        </w:rPr>
        <w:t xml:space="preserve"> čiulpų veiklos nepakankamumas, įskaitant visišką raudonųjų ląstelių aplaziją</w:t>
      </w:r>
      <w:r w:rsidRPr="00145B9F">
        <w:rPr>
          <w:rFonts w:ascii="Times New Roman" w:eastAsia="MS Mincho" w:hAnsi="Times New Roman"/>
          <w:lang w:eastAsia="lt-LT"/>
        </w:rPr>
        <w:t>, agranulocitozė, makrocitinė anemija, makrocitozė</w:t>
      </w:r>
      <w:r w:rsidRPr="00145B9F">
        <w:rPr>
          <w:rFonts w:ascii="Times New Roman" w:eastAsia="MS Mincho" w:hAnsi="Times New Roman"/>
        </w:rPr>
        <w:t>.</w:t>
      </w:r>
    </w:p>
    <w:p w14:paraId="742776C3" w14:textId="77777777" w:rsidR="00073A62" w:rsidRPr="00145B9F" w:rsidRDefault="00073A62" w:rsidP="00073A62">
      <w:pPr>
        <w:spacing w:after="0" w:line="240" w:lineRule="auto"/>
        <w:rPr>
          <w:rFonts w:ascii="Times New Roman" w:eastAsia="MS Mincho" w:hAnsi="Times New Roman"/>
          <w:lang w:eastAsia="lt-LT"/>
        </w:rPr>
      </w:pPr>
    </w:p>
    <w:p w14:paraId="29040117" w14:textId="77777777" w:rsidR="00073A62" w:rsidRPr="00145B9F" w:rsidRDefault="00073A62" w:rsidP="002A7AEC">
      <w:pPr>
        <w:keepNext/>
        <w:keepLines/>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Tyrimai</w:t>
      </w:r>
    </w:p>
    <w:p w14:paraId="19AA98B7" w14:textId="77777777" w:rsidR="00073A62" w:rsidRPr="00145B9F" w:rsidRDefault="00073A62" w:rsidP="002A7AEC">
      <w:pPr>
        <w:keepNext/>
        <w:keepLines/>
        <w:autoSpaceDE w:val="0"/>
        <w:autoSpaceDN w:val="0"/>
        <w:adjustRightInd w:val="0"/>
        <w:spacing w:after="0" w:line="240" w:lineRule="auto"/>
        <w:rPr>
          <w:rFonts w:ascii="Times New Roman" w:eastAsia="MS Mincho" w:hAnsi="Times New Roman"/>
          <w:lang w:eastAsia="ja-JP"/>
        </w:rPr>
      </w:pPr>
      <w:r w:rsidRPr="00145B9F">
        <w:rPr>
          <w:rFonts w:ascii="Times New Roman" w:eastAsia="Times New Roman" w:hAnsi="Times New Roman"/>
        </w:rPr>
        <w:t xml:space="preserve">Retas: </w:t>
      </w:r>
      <w:r w:rsidRPr="00145B9F">
        <w:rPr>
          <w:rFonts w:ascii="Times New Roman" w:eastAsia="MS Mincho" w:hAnsi="Times New Roman"/>
          <w:bCs/>
          <w:lang w:eastAsia="ja-JP"/>
        </w:rPr>
        <w:t xml:space="preserve">krešėjimo faktorių (mažiausiai vieno) kiekio sumažėjimas, nenormalūs krešėjimo tyrimų rodmenys (pvz., protrombino laiko pailgėjimas, aktyvintojo dalinio tromboplastino laiko pailgėjimas, trombino laiko pailgėjimas, </w:t>
      </w:r>
      <w:r w:rsidRPr="00145B9F">
        <w:rPr>
          <w:rFonts w:ascii="Times New Roman" w:eastAsia="Times New Roman" w:hAnsi="Times New Roman"/>
          <w:bCs/>
          <w:lang w:eastAsia="ja-JP"/>
        </w:rPr>
        <w:t>tarptautinio normalizuoto santykio (</w:t>
      </w:r>
      <w:r w:rsidRPr="00145B9F">
        <w:rPr>
          <w:rFonts w:ascii="Times New Roman" w:eastAsia="MS Mincho" w:hAnsi="Times New Roman"/>
          <w:bCs/>
          <w:lang w:eastAsia="ja-JP"/>
        </w:rPr>
        <w:t>TNS) padidėjimas)</w:t>
      </w:r>
      <w:r w:rsidRPr="00145B9F">
        <w:rPr>
          <w:rFonts w:ascii="Times New Roman" w:eastAsia="Times New Roman" w:hAnsi="Times New Roman"/>
        </w:rPr>
        <w:t xml:space="preserve"> (žr. 4.4 skyrių „Atsargumo priemonės“ ir 4.6 skyrių),</w:t>
      </w:r>
      <w:r w:rsidRPr="00145B9F">
        <w:rPr>
          <w:rFonts w:ascii="Times New Roman" w:eastAsia="Times New Roman" w:hAnsi="Times New Roman"/>
          <w:i/>
        </w:rPr>
        <w:t xml:space="preserve"> </w:t>
      </w:r>
      <w:r w:rsidRPr="00145B9F">
        <w:rPr>
          <w:rFonts w:ascii="Times New Roman" w:eastAsia="Times New Roman" w:hAnsi="Times New Roman"/>
          <w:iCs/>
        </w:rPr>
        <w:t>biotino stoka ar biotinidazės stoka</w:t>
      </w:r>
      <w:r w:rsidRPr="00145B9F">
        <w:rPr>
          <w:rFonts w:ascii="Times New Roman" w:eastAsia="Times New Roman" w:hAnsi="Times New Roman"/>
        </w:rPr>
        <w:t>.</w:t>
      </w:r>
    </w:p>
    <w:p w14:paraId="61B0E8CE" w14:textId="77777777" w:rsidR="002F0428" w:rsidRPr="00145B9F" w:rsidRDefault="002F0428" w:rsidP="002F0428">
      <w:pPr>
        <w:autoSpaceDE w:val="0"/>
        <w:autoSpaceDN w:val="0"/>
        <w:adjustRightInd w:val="0"/>
        <w:spacing w:after="0" w:line="240" w:lineRule="auto"/>
        <w:rPr>
          <w:rFonts w:ascii="Times New Roman" w:eastAsia="MS Mincho" w:hAnsi="Times New Roman"/>
          <w:lang w:eastAsia="lt-LT"/>
        </w:rPr>
      </w:pPr>
      <w:r w:rsidRPr="00145B9F">
        <w:rPr>
          <w:rFonts w:ascii="Times New Roman" w:eastAsia="MS Mincho" w:hAnsi="Times New Roman"/>
          <w:lang w:eastAsia="lt-LT"/>
        </w:rPr>
        <w:t>Dažnis nežinomas: įgyta Pelgerio-Hjue (</w:t>
      </w:r>
      <w:r w:rsidRPr="00145B9F">
        <w:rPr>
          <w:rFonts w:ascii="Times New Roman" w:eastAsia="MS Mincho" w:hAnsi="Times New Roman"/>
          <w:i/>
          <w:iCs/>
          <w:lang w:eastAsia="lt-LT"/>
        </w:rPr>
        <w:t>Pelger-Huët</w:t>
      </w:r>
      <w:r w:rsidRPr="00145B9F">
        <w:rPr>
          <w:rFonts w:ascii="Times New Roman" w:eastAsia="MS Mincho" w:hAnsi="Times New Roman"/>
          <w:lang w:eastAsia="lt-LT"/>
        </w:rPr>
        <w:t>) anomalija.*</w:t>
      </w:r>
    </w:p>
    <w:p w14:paraId="5AE01760" w14:textId="77777777" w:rsidR="002F0428" w:rsidRPr="00145B9F" w:rsidRDefault="002F0428" w:rsidP="002F0428">
      <w:pPr>
        <w:autoSpaceDE w:val="0"/>
        <w:autoSpaceDN w:val="0"/>
        <w:adjustRightInd w:val="0"/>
        <w:spacing w:after="0" w:line="240" w:lineRule="auto"/>
        <w:rPr>
          <w:rFonts w:ascii="Times New Roman" w:eastAsia="MS Mincho" w:hAnsi="Times New Roman"/>
          <w:lang w:eastAsia="ja-JP"/>
        </w:rPr>
      </w:pPr>
      <w:r w:rsidRPr="00145B9F">
        <w:rPr>
          <w:rFonts w:ascii="Times New Roman" w:eastAsia="MS Mincho" w:hAnsi="Times New Roman"/>
          <w:lang w:eastAsia="lt-LT"/>
        </w:rPr>
        <w:t>* Gauta pranešimų apie įgytos Pelgerio-Hjue (</w:t>
      </w:r>
      <w:r w:rsidRPr="00145B9F">
        <w:rPr>
          <w:rFonts w:ascii="Times New Roman" w:eastAsia="MS Mincho" w:hAnsi="Times New Roman"/>
          <w:i/>
          <w:iCs/>
          <w:lang w:eastAsia="lt-LT"/>
        </w:rPr>
        <w:t>Pelger-Huët</w:t>
      </w:r>
      <w:r w:rsidRPr="00145B9F">
        <w:rPr>
          <w:rFonts w:ascii="Times New Roman" w:eastAsia="MS Mincho" w:hAnsi="Times New Roman"/>
          <w:lang w:eastAsia="lt-LT"/>
        </w:rPr>
        <w:t>) anomalijos atvejus su mielodisplazijos sindromu arbe be jo.</w:t>
      </w:r>
    </w:p>
    <w:p w14:paraId="40B1514A" w14:textId="77777777" w:rsidR="00073A62" w:rsidRPr="00145B9F" w:rsidRDefault="00073A62" w:rsidP="00073A62">
      <w:pPr>
        <w:spacing w:after="0" w:line="240" w:lineRule="auto"/>
        <w:rPr>
          <w:rFonts w:ascii="Times New Roman" w:eastAsia="MS Mincho" w:hAnsi="Times New Roman"/>
          <w:b/>
          <w:i/>
          <w:lang w:eastAsia="lt-LT"/>
        </w:rPr>
      </w:pPr>
    </w:p>
    <w:p w14:paraId="6D884F2F"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Virškinimo trakto sutrikimai</w:t>
      </w:r>
    </w:p>
    <w:p w14:paraId="2152ACF8"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Times New Roman" w:hAnsi="Times New Roman"/>
          <w:color w:val="000000"/>
        </w:rPr>
        <w:t>Labai</w:t>
      </w:r>
      <w:r w:rsidRPr="00145B9F">
        <w:rPr>
          <w:rFonts w:ascii="Times New Roman" w:eastAsia="MS Mincho" w:hAnsi="Times New Roman"/>
          <w:lang w:eastAsia="lt-LT"/>
        </w:rPr>
        <w:t xml:space="preserve"> dažnas:</w:t>
      </w:r>
      <w:r w:rsidRPr="00145B9F">
        <w:rPr>
          <w:rFonts w:ascii="Times New Roman" w:eastAsia="MS Mincho" w:hAnsi="Times New Roman"/>
        </w:rPr>
        <w:t xml:space="preserve"> pykinimas</w:t>
      </w:r>
      <w:r w:rsidRPr="00145B9F">
        <w:rPr>
          <w:rFonts w:ascii="Times New Roman" w:eastAsia="MS Mincho" w:hAnsi="Times New Roman"/>
          <w:lang w:eastAsia="lt-LT"/>
        </w:rPr>
        <w:t>*.</w:t>
      </w:r>
    </w:p>
    <w:p w14:paraId="7BC27956"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Dažnas:</w:t>
      </w:r>
      <w:r w:rsidRPr="00145B9F">
        <w:rPr>
          <w:rFonts w:ascii="Times New Roman" w:eastAsia="MS Mincho" w:hAnsi="Times New Roman"/>
        </w:rPr>
        <w:t xml:space="preserve"> vėmimas, dantenų sutrikimai (dažniausiai dantenų hiperplazija), stomatitas, skausmas viršutinėje pilvo dalyje, viduriavimas, atsirandantys kai kuriems pacientams dažniausiai gydymo pradžioje. Šie nepageidaujami poveikiai </w:t>
      </w:r>
      <w:r w:rsidRPr="00145B9F">
        <w:rPr>
          <w:rFonts w:ascii="Times New Roman" w:eastAsia="MS Mincho" w:hAnsi="Times New Roman"/>
          <w:lang w:eastAsia="lt-LT"/>
        </w:rPr>
        <w:t>paprastai išnyksta</w:t>
      </w:r>
      <w:r w:rsidRPr="00145B9F">
        <w:rPr>
          <w:rFonts w:ascii="Times New Roman" w:eastAsia="MS Mincho" w:hAnsi="Times New Roman"/>
        </w:rPr>
        <w:t xml:space="preserve"> per kelias dienas</w:t>
      </w:r>
      <w:r w:rsidRPr="00145B9F">
        <w:rPr>
          <w:rFonts w:ascii="Times New Roman" w:eastAsia="MS Mincho" w:hAnsi="Times New Roman"/>
          <w:lang w:eastAsia="lt-LT"/>
        </w:rPr>
        <w:t xml:space="preserve"> net nenutraukus gydymo.</w:t>
      </w:r>
    </w:p>
    <w:p w14:paraId="6EB5D0E0"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*Taip pat pastebėtas praėjus kelioms minutėms po injekcijos į veną. Šis reiškinys išnyko savaime per kelias minutes.</w:t>
      </w:r>
    </w:p>
    <w:p w14:paraId="501B0C4C" w14:textId="77777777" w:rsidR="00073A62" w:rsidRPr="00145B9F" w:rsidRDefault="00073A62" w:rsidP="00073A62">
      <w:pPr>
        <w:widowControl w:val="0"/>
        <w:autoSpaceDE w:val="0"/>
        <w:autoSpaceDN w:val="0"/>
        <w:adjustRightInd w:val="0"/>
        <w:spacing w:after="0" w:line="240" w:lineRule="auto"/>
        <w:rPr>
          <w:rFonts w:ascii="Times New Roman" w:eastAsia="MS Mincho" w:hAnsi="Times New Roman"/>
          <w:color w:val="000000"/>
        </w:rPr>
      </w:pPr>
      <w:r w:rsidRPr="00145B9F">
        <w:rPr>
          <w:rFonts w:ascii="Times New Roman" w:eastAsia="MS Mincho" w:hAnsi="Times New Roman"/>
          <w:color w:val="000000"/>
        </w:rPr>
        <w:t>Nedažnas</w:t>
      </w:r>
      <w:r w:rsidRPr="00145B9F">
        <w:rPr>
          <w:rFonts w:ascii="Times New Roman" w:eastAsia="MS Mincho" w:hAnsi="Times New Roman"/>
        </w:rPr>
        <w:t xml:space="preserve">: </w:t>
      </w:r>
      <w:r w:rsidRPr="00145B9F">
        <w:rPr>
          <w:rFonts w:ascii="Times New Roman" w:eastAsia="MS Mincho" w:hAnsi="Times New Roman"/>
          <w:color w:val="000000"/>
        </w:rPr>
        <w:t xml:space="preserve">pankreatitas, kuris kartais baigiasi mirtimi (žr. 4.4 skyrių „Atsargumo priemonės“). </w:t>
      </w:r>
    </w:p>
    <w:p w14:paraId="38B3A13E" w14:textId="77777777" w:rsidR="00073A62" w:rsidRPr="00145B9F" w:rsidRDefault="00073A62" w:rsidP="00073A62">
      <w:pPr>
        <w:spacing w:after="0" w:line="240" w:lineRule="auto"/>
        <w:rPr>
          <w:rFonts w:ascii="Times New Roman" w:eastAsia="MS Mincho" w:hAnsi="Times New Roman"/>
          <w:b/>
          <w:i/>
        </w:rPr>
      </w:pPr>
    </w:p>
    <w:p w14:paraId="5E3D94FF"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Kepenų, tulžies pūslės ir latakų sutrikimai</w:t>
      </w:r>
    </w:p>
    <w:p w14:paraId="7B89F3CB"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Dažnas</w:t>
      </w:r>
      <w:r w:rsidRPr="00145B9F">
        <w:rPr>
          <w:rFonts w:ascii="Times New Roman" w:eastAsia="MS Mincho" w:hAnsi="Times New Roman"/>
        </w:rPr>
        <w:t xml:space="preserve">: kepenų </w:t>
      </w:r>
      <w:r w:rsidRPr="00145B9F">
        <w:rPr>
          <w:rFonts w:ascii="Times New Roman" w:eastAsia="MS Mincho" w:hAnsi="Times New Roman"/>
          <w:lang w:eastAsia="lt-LT"/>
        </w:rPr>
        <w:t>pažeidimas</w:t>
      </w:r>
      <w:r w:rsidRPr="00145B9F">
        <w:rPr>
          <w:rFonts w:ascii="Times New Roman" w:eastAsia="MS Mincho" w:hAnsi="Times New Roman"/>
        </w:rPr>
        <w:t xml:space="preserve"> (žr. 4.4 skyrių „Specialūs įspėjimai“).</w:t>
      </w:r>
    </w:p>
    <w:p w14:paraId="765AA7EE" w14:textId="77777777" w:rsidR="00073A62" w:rsidRPr="00145B9F" w:rsidRDefault="00073A62" w:rsidP="00073A62">
      <w:pPr>
        <w:spacing w:after="0" w:line="240" w:lineRule="auto"/>
        <w:rPr>
          <w:rFonts w:ascii="Times New Roman" w:eastAsia="MS Mincho" w:hAnsi="Times New Roman"/>
          <w:b/>
          <w:i/>
        </w:rPr>
      </w:pPr>
    </w:p>
    <w:p w14:paraId="0EE958F7"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Metabolizmo ir mitybos sutrikimai</w:t>
      </w:r>
    </w:p>
    <w:p w14:paraId="2906A6D1" w14:textId="77777777" w:rsidR="00073A62" w:rsidRPr="00145B9F" w:rsidRDefault="00073A62" w:rsidP="00073A62">
      <w:pPr>
        <w:autoSpaceDE w:val="0"/>
        <w:autoSpaceDN w:val="0"/>
        <w:adjustRightInd w:val="0"/>
        <w:spacing w:after="0" w:line="240" w:lineRule="auto"/>
        <w:rPr>
          <w:rFonts w:ascii="Times New Roman" w:eastAsia="Times New Roman" w:hAnsi="Times New Roman"/>
        </w:rPr>
      </w:pPr>
      <w:r w:rsidRPr="00145B9F">
        <w:rPr>
          <w:rFonts w:ascii="Times New Roman" w:eastAsia="MS Mincho" w:hAnsi="Times New Roman"/>
          <w:lang w:eastAsia="lt-LT"/>
        </w:rPr>
        <w:t>Dažnas</w:t>
      </w:r>
      <w:r w:rsidRPr="00145B9F">
        <w:rPr>
          <w:rFonts w:ascii="Times New Roman" w:eastAsia="MS Mincho" w:hAnsi="Times New Roman"/>
        </w:rPr>
        <w:t>: hiponatremija,</w:t>
      </w:r>
      <w:r w:rsidRPr="00145B9F">
        <w:rPr>
          <w:rFonts w:ascii="Times New Roman" w:eastAsia="Times New Roman" w:hAnsi="Times New Roman"/>
        </w:rPr>
        <w:t xml:space="preserve"> kūno svorio padidėjimas</w:t>
      </w:r>
      <w:r w:rsidRPr="00145B9F">
        <w:rPr>
          <w:rFonts w:ascii="Times New Roman" w:eastAsia="MS Mincho" w:hAnsi="Times New Roman"/>
          <w:lang w:eastAsia="ja-JP"/>
        </w:rPr>
        <w:t>*</w:t>
      </w:r>
      <w:r w:rsidRPr="00145B9F">
        <w:rPr>
          <w:rFonts w:ascii="Times New Roman" w:eastAsia="Times New Roman" w:hAnsi="Times New Roman"/>
        </w:rPr>
        <w:t>.</w:t>
      </w:r>
    </w:p>
    <w:p w14:paraId="7F3A646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MS Mincho" w:hAnsi="Times New Roman"/>
          <w:lang w:eastAsia="ja-JP"/>
        </w:rPr>
        <w:t>*</w:t>
      </w:r>
      <w:r w:rsidRPr="00145B9F">
        <w:rPr>
          <w:rFonts w:ascii="Times New Roman" w:eastAsia="Times New Roman" w:hAnsi="Times New Roman"/>
          <w:bCs/>
        </w:rPr>
        <w:t xml:space="preserve">Reikia atidžiai stebėti, ar nepadidėja paciento kūno svoris, kadangi tai yra policistinių </w:t>
      </w:r>
      <w:r w:rsidRPr="00145B9F">
        <w:rPr>
          <w:rFonts w:ascii="Times New Roman" w:eastAsia="MS Mincho" w:hAnsi="Times New Roman"/>
        </w:rPr>
        <w:t>kiaušidžių sindromo rizikos veiksnys (žr. 4.4 skyrių „Atsargumo priemonės“)</w:t>
      </w:r>
      <w:r w:rsidRPr="00145B9F">
        <w:rPr>
          <w:rFonts w:ascii="Times New Roman" w:eastAsia="Times New Roman" w:hAnsi="Times New Roman"/>
          <w:bCs/>
        </w:rPr>
        <w:t>.</w:t>
      </w:r>
    </w:p>
    <w:p w14:paraId="7E2AEABB"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 xml:space="preserve">Retas: </w:t>
      </w:r>
      <w:r w:rsidRPr="00145B9F">
        <w:rPr>
          <w:rFonts w:ascii="Times New Roman" w:eastAsia="MS Mincho" w:hAnsi="Times New Roman"/>
          <w:lang w:eastAsia="lt-LT"/>
        </w:rPr>
        <w:t xml:space="preserve">hiperamonemija* (žr. </w:t>
      </w:r>
      <w:r w:rsidRPr="00145B9F">
        <w:rPr>
          <w:rFonts w:ascii="Times New Roman" w:eastAsia="MS Mincho" w:hAnsi="Times New Roman"/>
        </w:rPr>
        <w:t>4.4 skyrių „Atsargumo priemonės“), nutukimas.</w:t>
      </w:r>
    </w:p>
    <w:p w14:paraId="787001A7" w14:textId="17CD2027" w:rsidR="006159DB" w:rsidRPr="00145B9F" w:rsidRDefault="00073A62" w:rsidP="006159DB">
      <w:pPr>
        <w:spacing w:after="0" w:line="240" w:lineRule="auto"/>
        <w:rPr>
          <w:rFonts w:ascii="Times New Roman" w:eastAsia="MS Mincho" w:hAnsi="Times New Roman"/>
          <w:lang w:eastAsia="lt-LT"/>
        </w:rPr>
      </w:pPr>
      <w:r w:rsidRPr="00145B9F">
        <w:rPr>
          <w:rFonts w:ascii="Times New Roman" w:eastAsia="MS Mincho" w:hAnsi="Times New Roman"/>
          <w:lang w:eastAsia="lt-LT"/>
        </w:rPr>
        <w:t>*Gali atsirasti vidutinio sunkumo hiperamonemija be kepenų funkcijos rodmenų pokyčių. Tokiu atveju gydymo nutraukti nereikia. Be to, gauta pranešimų apie hiperamonemijos,</w:t>
      </w:r>
      <w:r w:rsidRPr="00145B9F">
        <w:rPr>
          <w:rFonts w:ascii="Times New Roman" w:eastAsia="MS Mincho" w:hAnsi="Times New Roman"/>
          <w:color w:val="3366FF"/>
          <w:lang w:eastAsia="lt-LT"/>
        </w:rPr>
        <w:t xml:space="preserve"> </w:t>
      </w:r>
      <w:r w:rsidRPr="00145B9F">
        <w:rPr>
          <w:rFonts w:ascii="Times New Roman" w:eastAsia="MS Mincho" w:hAnsi="Times New Roman"/>
          <w:lang w:eastAsia="lt-LT"/>
        </w:rPr>
        <w:t xml:space="preserve">susijusios su neurologiniais simptomais, atvejus. Jeigu jų atsiranda, būtina apsvarstyti, ar nereikia išsamesnių tyrimų </w:t>
      </w:r>
      <w:r w:rsidR="006159DB" w:rsidRPr="00145B9F">
        <w:rPr>
          <w:rFonts w:ascii="Times New Roman" w:eastAsia="MS Mincho" w:hAnsi="Times New Roman"/>
          <w:lang w:eastAsia="lt-LT"/>
        </w:rPr>
        <w:t>(žr. 4.3 skyrių bei 4.4 skyrių „Šlapalo ciklo sutrikimai ir hiperamonemijos rizika“ ir</w:t>
      </w:r>
      <w:r w:rsidR="006159DB" w:rsidRPr="00145B9F" w:rsidDel="0045451C">
        <w:rPr>
          <w:rFonts w:ascii="Times New Roman" w:eastAsia="MS Mincho" w:hAnsi="Times New Roman"/>
          <w:lang w:eastAsia="lt-LT"/>
        </w:rPr>
        <w:t xml:space="preserve"> </w:t>
      </w:r>
      <w:r w:rsidR="006159DB" w:rsidRPr="00145B9F">
        <w:rPr>
          <w:rFonts w:ascii="Times New Roman" w:eastAsia="MS Mincho" w:hAnsi="Times New Roman"/>
          <w:lang w:eastAsia="lt-LT"/>
        </w:rPr>
        <w:t>„Pacientai, kuriems yra hipokarnitinemijos pasireiškimo rizika“).</w:t>
      </w:r>
    </w:p>
    <w:p w14:paraId="7BFC5FF8" w14:textId="77777777" w:rsidR="006159DB" w:rsidRPr="00145B9F" w:rsidRDefault="006159DB" w:rsidP="006159DB">
      <w:pPr>
        <w:spacing w:after="0" w:line="240" w:lineRule="auto"/>
        <w:rPr>
          <w:rFonts w:ascii="Times New Roman" w:eastAsia="MS Mincho" w:hAnsi="Times New Roman"/>
          <w:lang w:eastAsia="lt-LT"/>
        </w:rPr>
      </w:pPr>
      <w:r w:rsidRPr="00145B9F">
        <w:rPr>
          <w:rFonts w:ascii="Times New Roman" w:eastAsia="MS Mincho" w:hAnsi="Times New Roman"/>
          <w:lang w:eastAsia="lt-LT"/>
        </w:rPr>
        <w:t>Dažnis nežinomas: hipokarnitinemija (žr. 4.3 ir 4.4 skyrius).</w:t>
      </w:r>
    </w:p>
    <w:p w14:paraId="620C5295" w14:textId="77777777" w:rsidR="00073A62" w:rsidRPr="00145B9F" w:rsidRDefault="00073A62" w:rsidP="00073A62">
      <w:pPr>
        <w:spacing w:after="0" w:line="240" w:lineRule="auto"/>
        <w:rPr>
          <w:rFonts w:ascii="Times New Roman" w:eastAsia="MS Mincho" w:hAnsi="Times New Roman"/>
          <w:i/>
          <w:noProof/>
          <w:lang w:eastAsia="lt-LT"/>
        </w:rPr>
      </w:pPr>
    </w:p>
    <w:p w14:paraId="0DC91950" w14:textId="77777777" w:rsidR="00073A62" w:rsidRPr="00145B9F" w:rsidRDefault="00073A62" w:rsidP="00073A62">
      <w:pPr>
        <w:spacing w:after="0" w:line="240" w:lineRule="auto"/>
        <w:rPr>
          <w:rFonts w:ascii="Times New Roman" w:eastAsia="MS Mincho" w:hAnsi="Times New Roman"/>
          <w:i/>
          <w:noProof/>
          <w:lang w:eastAsia="lt-LT"/>
        </w:rPr>
      </w:pPr>
      <w:r w:rsidRPr="00145B9F">
        <w:rPr>
          <w:rFonts w:ascii="Times New Roman" w:eastAsia="MS Mincho" w:hAnsi="Times New Roman"/>
          <w:i/>
          <w:noProof/>
          <w:lang w:eastAsia="lt-LT"/>
        </w:rPr>
        <w:t>Gerybiniai, piktybiniai ir nepatikslinti navikai (tarp jų cistos ir polipai)</w:t>
      </w:r>
    </w:p>
    <w:p w14:paraId="76DCDD36"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Retas: mielodisplazijos</w:t>
      </w:r>
      <w:r w:rsidRPr="00145B9F">
        <w:rPr>
          <w:rFonts w:ascii="Times New Roman" w:eastAsia="MS Mincho" w:hAnsi="Times New Roman"/>
        </w:rPr>
        <w:t xml:space="preserve"> sindromas.</w:t>
      </w:r>
    </w:p>
    <w:p w14:paraId="121F67F1" w14:textId="77777777" w:rsidR="00073A62" w:rsidRPr="00145B9F" w:rsidRDefault="00073A62" w:rsidP="00073A62">
      <w:pPr>
        <w:spacing w:after="0" w:line="240" w:lineRule="auto"/>
        <w:rPr>
          <w:rFonts w:ascii="Times New Roman" w:eastAsia="MS Mincho" w:hAnsi="Times New Roman"/>
          <w:i/>
        </w:rPr>
      </w:pPr>
    </w:p>
    <w:p w14:paraId="59E33DD3"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Nervų sistemos sutrikimai</w:t>
      </w:r>
    </w:p>
    <w:p w14:paraId="7DC7A71C" w14:textId="77777777" w:rsidR="00073A62" w:rsidRPr="00145B9F" w:rsidRDefault="00073A62" w:rsidP="00073A62">
      <w:pPr>
        <w:autoSpaceDE w:val="0"/>
        <w:autoSpaceDN w:val="0"/>
        <w:adjustRightInd w:val="0"/>
        <w:spacing w:after="0" w:line="240" w:lineRule="auto"/>
        <w:rPr>
          <w:rFonts w:ascii="Times New Roman" w:eastAsia="MS Mincho" w:hAnsi="Times New Roman"/>
          <w:lang w:eastAsia="ja-JP"/>
        </w:rPr>
      </w:pPr>
      <w:r w:rsidRPr="00145B9F">
        <w:rPr>
          <w:rFonts w:ascii="Times New Roman" w:eastAsia="MS Mincho" w:hAnsi="Times New Roman"/>
        </w:rPr>
        <w:t xml:space="preserve">Labai </w:t>
      </w:r>
      <w:r w:rsidRPr="00145B9F">
        <w:rPr>
          <w:rFonts w:ascii="Times New Roman" w:eastAsia="MS Mincho" w:hAnsi="Times New Roman"/>
          <w:lang w:eastAsia="ja-JP"/>
        </w:rPr>
        <w:t>dažnas: tremoras.</w:t>
      </w:r>
    </w:p>
    <w:p w14:paraId="6F62C6BE" w14:textId="77777777" w:rsidR="00073A62" w:rsidRPr="00145B9F" w:rsidRDefault="00073A62" w:rsidP="00073A62">
      <w:pPr>
        <w:autoSpaceDE w:val="0"/>
        <w:autoSpaceDN w:val="0"/>
        <w:adjustRightInd w:val="0"/>
        <w:spacing w:after="0" w:line="240" w:lineRule="auto"/>
        <w:rPr>
          <w:rFonts w:ascii="Times New Roman" w:eastAsia="MS Mincho" w:hAnsi="Times New Roman"/>
        </w:rPr>
      </w:pPr>
      <w:r w:rsidRPr="00145B9F">
        <w:rPr>
          <w:rFonts w:ascii="Times New Roman" w:eastAsia="MS Mincho" w:hAnsi="Times New Roman"/>
          <w:lang w:eastAsia="ja-JP"/>
        </w:rPr>
        <w:t>Dažnas:</w:t>
      </w:r>
      <w:r w:rsidRPr="00145B9F">
        <w:rPr>
          <w:rFonts w:ascii="Times New Roman" w:eastAsia="MS Mincho" w:hAnsi="Times New Roman"/>
        </w:rPr>
        <w:t xml:space="preserve"> </w:t>
      </w:r>
      <w:r w:rsidRPr="00145B9F">
        <w:rPr>
          <w:rFonts w:ascii="Times New Roman" w:eastAsia="MS Mincho" w:hAnsi="Times New Roman"/>
          <w:lang w:eastAsia="ja-JP"/>
        </w:rPr>
        <w:t>ekstrapiramidinis</w:t>
      </w:r>
      <w:r w:rsidRPr="00145B9F">
        <w:rPr>
          <w:rFonts w:ascii="Times New Roman" w:eastAsia="MS Mincho" w:hAnsi="Times New Roman"/>
        </w:rPr>
        <w:t xml:space="preserve"> sutrikimas, </w:t>
      </w:r>
      <w:r w:rsidRPr="00145B9F">
        <w:rPr>
          <w:rFonts w:ascii="Times New Roman" w:eastAsia="MS Mincho" w:hAnsi="Times New Roman"/>
          <w:lang w:eastAsia="ja-JP"/>
        </w:rPr>
        <w:t>stuporas*, somnolencija, traukuliai*, atminties sutrikimas, galvos skausmas, nistagmas ir svaigulys (praėjus kelioms minutėms po injekcijos į veną, gali pasireikšti svaigulys, kuris per kelias minutes paprastai išnyksta savaime)</w:t>
      </w:r>
      <w:r w:rsidRPr="00145B9F">
        <w:rPr>
          <w:rFonts w:ascii="Times New Roman" w:eastAsia="MS Mincho" w:hAnsi="Times New Roman"/>
        </w:rPr>
        <w:t>.</w:t>
      </w:r>
    </w:p>
    <w:p w14:paraId="3B6F64AE" w14:textId="77777777" w:rsidR="00073A62" w:rsidRPr="00145B9F" w:rsidRDefault="00073A62" w:rsidP="00073A62">
      <w:pPr>
        <w:autoSpaceDE w:val="0"/>
        <w:autoSpaceDN w:val="0"/>
        <w:adjustRightInd w:val="0"/>
        <w:spacing w:after="0" w:line="240" w:lineRule="auto"/>
        <w:rPr>
          <w:rFonts w:ascii="Times New Roman" w:eastAsia="MS Mincho" w:hAnsi="Times New Roman"/>
        </w:rPr>
      </w:pPr>
      <w:r w:rsidRPr="00145B9F">
        <w:rPr>
          <w:rFonts w:ascii="Times New Roman" w:eastAsia="MS Mincho" w:hAnsi="Times New Roman"/>
          <w:lang w:eastAsia="ja-JP"/>
        </w:rPr>
        <w:t>Nedažnas: koma*, encefalopatija*, letargija* (žr. žemiau), laikinas parkinsonizmas, ataksija, parestezija, traukulių pasunkėjimas (žr. 4.4 skyrių „Specialūs įspėjimai“).</w:t>
      </w:r>
    </w:p>
    <w:p w14:paraId="3B763237"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R</w:t>
      </w:r>
      <w:r w:rsidRPr="00145B9F" w:rsidDel="00756B19">
        <w:rPr>
          <w:rFonts w:ascii="Times New Roman" w:eastAsia="MS Mincho" w:hAnsi="Times New Roman"/>
          <w:lang w:eastAsia="lt-LT"/>
        </w:rPr>
        <w:t>et</w:t>
      </w:r>
      <w:r w:rsidRPr="00145B9F">
        <w:rPr>
          <w:rFonts w:ascii="Times New Roman" w:eastAsia="MS Mincho" w:hAnsi="Times New Roman"/>
          <w:lang w:eastAsia="lt-LT"/>
        </w:rPr>
        <w:t>as: laikina demencija, susijusi</w:t>
      </w:r>
      <w:r w:rsidRPr="00145B9F">
        <w:rPr>
          <w:rFonts w:ascii="Times New Roman" w:eastAsia="MS Mincho" w:hAnsi="Times New Roman"/>
        </w:rPr>
        <w:t xml:space="preserve"> su laikina smegenų </w:t>
      </w:r>
      <w:r w:rsidRPr="00145B9F">
        <w:rPr>
          <w:rFonts w:ascii="Times New Roman" w:eastAsia="MS Mincho" w:hAnsi="Times New Roman"/>
          <w:lang w:eastAsia="lt-LT"/>
        </w:rPr>
        <w:t>atrofija, kognityvinės funkcijos sutrikimas, diplopija</w:t>
      </w:r>
      <w:r w:rsidRPr="00145B9F">
        <w:rPr>
          <w:rFonts w:ascii="Times New Roman" w:eastAsia="MS Mincho" w:hAnsi="Times New Roman"/>
        </w:rPr>
        <w:t>.</w:t>
      </w:r>
    </w:p>
    <w:p w14:paraId="40713B00"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ja-JP"/>
        </w:rPr>
        <w:t>*</w:t>
      </w:r>
      <w:r w:rsidRPr="00145B9F">
        <w:rPr>
          <w:rFonts w:ascii="Times New Roman" w:eastAsia="MS Mincho" w:hAnsi="Times New Roman"/>
          <w:lang w:eastAsia="lt-LT"/>
        </w:rPr>
        <w:t>Natrio</w:t>
      </w:r>
      <w:r w:rsidRPr="00145B9F">
        <w:rPr>
          <w:rFonts w:ascii="Times New Roman" w:eastAsia="MS Mincho" w:hAnsi="Times New Roman"/>
        </w:rPr>
        <w:t xml:space="preserve"> valproatu</w:t>
      </w:r>
      <w:r w:rsidRPr="00145B9F">
        <w:rPr>
          <w:rFonts w:ascii="Times New Roman" w:eastAsia="MS Mincho" w:hAnsi="Times New Roman"/>
          <w:lang w:eastAsia="lt-LT"/>
        </w:rPr>
        <w:t xml:space="preserve"> gydomiems pacientams pastebėti</w:t>
      </w:r>
      <w:r w:rsidRPr="00145B9F">
        <w:rPr>
          <w:rFonts w:ascii="Times New Roman" w:eastAsia="MS Mincho" w:hAnsi="Times New Roman"/>
        </w:rPr>
        <w:t xml:space="preserve"> stuporo ar letargijos</w:t>
      </w:r>
      <w:r w:rsidRPr="00145B9F">
        <w:rPr>
          <w:rFonts w:ascii="Times New Roman" w:eastAsia="MS Mincho" w:hAnsi="Times New Roman"/>
          <w:lang w:eastAsia="lt-LT"/>
        </w:rPr>
        <w:t xml:space="preserve"> atvejai, kartais progresuojantys į laikiną</w:t>
      </w:r>
      <w:r w:rsidRPr="00145B9F">
        <w:rPr>
          <w:rFonts w:ascii="Times New Roman" w:eastAsia="MS Mincho" w:hAnsi="Times New Roman"/>
        </w:rPr>
        <w:t xml:space="preserve"> komą (encefalopatiją</w:t>
      </w:r>
      <w:r w:rsidRPr="00145B9F">
        <w:rPr>
          <w:rFonts w:ascii="Times New Roman" w:eastAsia="MS Mincho" w:hAnsi="Times New Roman"/>
          <w:lang w:eastAsia="lt-LT"/>
        </w:rPr>
        <w:t>).</w:t>
      </w:r>
      <w:r w:rsidRPr="00145B9F">
        <w:rPr>
          <w:rFonts w:ascii="Times New Roman" w:eastAsia="MS Mincho" w:hAnsi="Times New Roman"/>
        </w:rPr>
        <w:t xml:space="preserve"> Šie </w:t>
      </w:r>
      <w:r w:rsidRPr="00145B9F">
        <w:rPr>
          <w:rFonts w:ascii="Times New Roman" w:eastAsia="MS Mincho" w:hAnsi="Times New Roman"/>
          <w:lang w:eastAsia="lt-LT"/>
        </w:rPr>
        <w:t xml:space="preserve">pokyčiai buvo nepriklausomi ar susiję su </w:t>
      </w:r>
      <w:r w:rsidRPr="00145B9F">
        <w:rPr>
          <w:rFonts w:ascii="Times New Roman" w:eastAsia="MS Mincho" w:hAnsi="Times New Roman"/>
          <w:lang w:eastAsia="lt-LT"/>
        </w:rPr>
        <w:lastRenderedPageBreak/>
        <w:t>priepuolių padažnėjimu</w:t>
      </w:r>
      <w:r w:rsidRPr="00145B9F">
        <w:rPr>
          <w:rFonts w:ascii="Times New Roman" w:eastAsia="MS Mincho" w:hAnsi="Times New Roman"/>
        </w:rPr>
        <w:t xml:space="preserve"> nepaisant gydymo</w:t>
      </w:r>
      <w:r w:rsidRPr="00145B9F">
        <w:rPr>
          <w:rFonts w:ascii="Times New Roman" w:eastAsia="MS Mincho" w:hAnsi="Times New Roman"/>
          <w:lang w:eastAsia="lt-LT"/>
        </w:rPr>
        <w:t>, ir praeidavo nutraukus vaistinių preparatų</w:t>
      </w:r>
      <w:r w:rsidRPr="00145B9F">
        <w:rPr>
          <w:rFonts w:ascii="Times New Roman" w:eastAsia="MS Mincho" w:hAnsi="Times New Roman"/>
        </w:rPr>
        <w:t xml:space="preserve"> vartojimą ar sumažinus dozę. Tokių atvejų daugiausia pastebėta pacientams, gydomiems keliais vaistiniais preparatais (ypač kartu su fenobarbitaliu ar topiramatu) </w:t>
      </w:r>
      <w:r w:rsidRPr="00145B9F">
        <w:rPr>
          <w:rFonts w:ascii="Times New Roman" w:eastAsia="MS Mincho" w:hAnsi="Times New Roman"/>
          <w:lang w:eastAsia="lt-LT"/>
        </w:rPr>
        <w:t>ar</w:t>
      </w:r>
      <w:r w:rsidRPr="00145B9F">
        <w:rPr>
          <w:rFonts w:ascii="Times New Roman" w:eastAsia="MS Mincho" w:hAnsi="Times New Roman"/>
        </w:rPr>
        <w:t xml:space="preserve"> staiga padidinus valproato dozę.</w:t>
      </w:r>
      <w:r w:rsidRPr="00145B9F">
        <w:rPr>
          <w:rFonts w:ascii="Times New Roman" w:eastAsia="MS Mincho" w:hAnsi="Times New Roman"/>
          <w:lang w:eastAsia="lt-LT"/>
        </w:rPr>
        <w:t xml:space="preserve"> </w:t>
      </w:r>
    </w:p>
    <w:p w14:paraId="52F152BB" w14:textId="77777777" w:rsidR="00073A62" w:rsidRPr="00145B9F" w:rsidRDefault="00073A62" w:rsidP="00073A62">
      <w:pPr>
        <w:spacing w:after="0" w:line="240" w:lineRule="auto"/>
        <w:rPr>
          <w:rFonts w:ascii="Times New Roman" w:eastAsia="MS Mincho" w:hAnsi="Times New Roman"/>
          <w:b/>
          <w:i/>
        </w:rPr>
      </w:pPr>
    </w:p>
    <w:p w14:paraId="0EFFA0B6"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Odos ir poodinio audinio sutrikimai</w:t>
      </w:r>
    </w:p>
    <w:p w14:paraId="7FC5123F"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 xml:space="preserve">Dažnas: padidėjęs jautrumas, laikina ir (arba) nuo dozės priklausoma alopecija, </w:t>
      </w:r>
      <w:r w:rsidRPr="00145B9F">
        <w:rPr>
          <w:rFonts w:ascii="Times New Roman" w:eastAsia="MS Mincho" w:hAnsi="Times New Roman"/>
        </w:rPr>
        <w:t>nago ir jo guolio sutrikimai</w:t>
      </w:r>
      <w:r w:rsidRPr="00145B9F">
        <w:rPr>
          <w:rFonts w:ascii="Times New Roman" w:eastAsia="MS Mincho" w:hAnsi="Times New Roman"/>
          <w:lang w:eastAsia="lt-LT"/>
        </w:rPr>
        <w:t>.</w:t>
      </w:r>
    </w:p>
    <w:p w14:paraId="4659FA91"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Nedažnas: angioneurozinė edema, išbėrimas, plaukų sutrikimai (pvz., nenormali plaukų struktūra, plaukų spalvos pokytis, nenormalus plaukų augimas).</w:t>
      </w:r>
    </w:p>
    <w:p w14:paraId="04EE53F0"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Retas</w:t>
      </w:r>
      <w:r w:rsidRPr="00145B9F">
        <w:rPr>
          <w:rFonts w:ascii="Times New Roman" w:eastAsia="MS Mincho" w:hAnsi="Times New Roman"/>
        </w:rPr>
        <w:t>: toksinė epidermio nekrolizė, Stivenso ir Džonsono sindromas, daugiaformė eritema</w:t>
      </w:r>
      <w:bookmarkStart w:id="34" w:name="OLE_LINK1"/>
      <w:bookmarkStart w:id="35" w:name="OLE_LINK2"/>
      <w:r w:rsidRPr="00145B9F">
        <w:rPr>
          <w:rFonts w:ascii="Times New Roman" w:eastAsia="MS Mincho" w:hAnsi="Times New Roman"/>
          <w:b/>
          <w:i/>
        </w:rPr>
        <w:t xml:space="preserve">, </w:t>
      </w:r>
      <w:bookmarkEnd w:id="34"/>
      <w:bookmarkEnd w:id="35"/>
      <w:r w:rsidRPr="00145B9F">
        <w:rPr>
          <w:rFonts w:ascii="Times New Roman" w:eastAsia="MS Mincho" w:hAnsi="Times New Roman"/>
        </w:rPr>
        <w:t>vaistinių preparatų sukelto išbėrimo kartu su eozinofilija ir sisteminiais simptomais (</w:t>
      </w:r>
      <w:r w:rsidRPr="00145B9F">
        <w:rPr>
          <w:rFonts w:ascii="Times New Roman" w:eastAsia="MS Mincho" w:hAnsi="Times New Roman"/>
          <w:i/>
        </w:rPr>
        <w:t>angl. DRESS</w:t>
      </w:r>
      <w:r w:rsidRPr="00145B9F">
        <w:rPr>
          <w:rFonts w:ascii="Times New Roman" w:eastAsia="MS Mincho" w:hAnsi="Times New Roman"/>
        </w:rPr>
        <w:t>) sindromas</w:t>
      </w:r>
      <w:r w:rsidRPr="00145B9F">
        <w:rPr>
          <w:rFonts w:ascii="Times New Roman" w:eastAsia="MS Mincho" w:hAnsi="Times New Roman"/>
          <w:lang w:eastAsia="lt-LT"/>
        </w:rPr>
        <w:t xml:space="preserve">. </w:t>
      </w:r>
    </w:p>
    <w:p w14:paraId="0238EEC0" w14:textId="25B60D99" w:rsidR="00524ADE" w:rsidRPr="00145B9F" w:rsidRDefault="00524ADE" w:rsidP="00795EDA">
      <w:pPr>
        <w:widowControl w:val="0"/>
        <w:autoSpaceDE w:val="0"/>
        <w:autoSpaceDN w:val="0"/>
        <w:adjustRightInd w:val="0"/>
        <w:rPr>
          <w:rFonts w:ascii="Times New Roman" w:hAnsi="Times New Roman"/>
          <w:b/>
          <w:bCs/>
          <w:u w:val="single"/>
          <w14:ligatures w14:val="standardContextual"/>
        </w:rPr>
      </w:pPr>
      <w:r w:rsidRPr="00145B9F">
        <w:rPr>
          <w:rFonts w:ascii="Times New Roman" w:eastAsia="MS Mincho" w:hAnsi="Times New Roman"/>
          <w:lang w:eastAsia="lt-LT"/>
        </w:rPr>
        <w:t xml:space="preserve">Dažnis nežinomas: </w:t>
      </w:r>
      <w:r w:rsidRPr="00145B9F">
        <w:rPr>
          <w:rFonts w:ascii="Times New Roman" w:hAnsi="Times New Roman"/>
          <w:u w:val="single"/>
          <w14:ligatures w14:val="standardContextual"/>
        </w:rPr>
        <w:t>hiperpigmentacija.</w:t>
      </w:r>
    </w:p>
    <w:p w14:paraId="4616C7B3" w14:textId="77777777" w:rsidR="00073A62" w:rsidRPr="00145B9F" w:rsidRDefault="00073A62" w:rsidP="00073A62">
      <w:pPr>
        <w:spacing w:after="0" w:line="240" w:lineRule="auto"/>
        <w:rPr>
          <w:rFonts w:ascii="Times New Roman" w:eastAsia="MS Mincho" w:hAnsi="Times New Roman"/>
        </w:rPr>
      </w:pPr>
    </w:p>
    <w:p w14:paraId="72F7E9A1" w14:textId="77777777" w:rsidR="00073A62" w:rsidRPr="00145B9F" w:rsidRDefault="00073A62" w:rsidP="00073A62">
      <w:pPr>
        <w:spacing w:after="0" w:line="240" w:lineRule="auto"/>
        <w:rPr>
          <w:rFonts w:ascii="Times New Roman" w:eastAsia="MS Mincho" w:hAnsi="Times New Roman"/>
          <w:i/>
          <w:noProof/>
          <w:lang w:eastAsia="lt-LT"/>
        </w:rPr>
      </w:pPr>
      <w:r w:rsidRPr="00145B9F">
        <w:rPr>
          <w:rFonts w:ascii="Times New Roman" w:eastAsia="MS Mincho" w:hAnsi="Times New Roman"/>
          <w:i/>
        </w:rPr>
        <w:t>Lytinės sistemos ir krūties sutrikimai</w:t>
      </w:r>
    </w:p>
    <w:p w14:paraId="2BCAA9E5"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Dažnas: dismenorėja.</w:t>
      </w:r>
    </w:p>
    <w:p w14:paraId="18E478F5"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Nedažnas: amenorėja.</w:t>
      </w:r>
    </w:p>
    <w:p w14:paraId="1000FC6A"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Retas: vyrų nevaisingumas</w:t>
      </w:r>
      <w:r w:rsidR="00BB4019" w:rsidRPr="00145B9F">
        <w:rPr>
          <w:rFonts w:ascii="Times New Roman" w:eastAsia="MS Mincho" w:hAnsi="Times New Roman"/>
          <w:lang w:eastAsia="lt-LT"/>
        </w:rPr>
        <w:t xml:space="preserve"> (žr. 4.6 skyrių)</w:t>
      </w:r>
      <w:r w:rsidRPr="00145B9F">
        <w:rPr>
          <w:rFonts w:ascii="Times New Roman" w:eastAsia="MS Mincho" w:hAnsi="Times New Roman"/>
          <w:lang w:eastAsia="lt-LT"/>
        </w:rPr>
        <w:t>, kiaušidžių policistozė</w:t>
      </w:r>
      <w:r w:rsidRPr="00145B9F">
        <w:rPr>
          <w:rFonts w:ascii="Times New Roman" w:eastAsia="MS Mincho" w:hAnsi="Times New Roman"/>
        </w:rPr>
        <w:t>.</w:t>
      </w:r>
    </w:p>
    <w:p w14:paraId="10E024D6" w14:textId="77777777" w:rsidR="00073A62" w:rsidRPr="00145B9F" w:rsidRDefault="00073A62" w:rsidP="00073A62">
      <w:pPr>
        <w:spacing w:after="0" w:line="240" w:lineRule="auto"/>
        <w:rPr>
          <w:rFonts w:ascii="Times New Roman" w:eastAsia="MS Mincho" w:hAnsi="Times New Roman"/>
          <w:b/>
          <w:i/>
        </w:rPr>
      </w:pPr>
    </w:p>
    <w:p w14:paraId="01F1CD4F" w14:textId="77777777" w:rsidR="00073A62" w:rsidRPr="00145B9F" w:rsidRDefault="00073A62" w:rsidP="00073A62">
      <w:pPr>
        <w:spacing w:after="0" w:line="240" w:lineRule="auto"/>
        <w:rPr>
          <w:rFonts w:ascii="Times New Roman" w:eastAsia="MS Mincho" w:hAnsi="Times New Roman"/>
          <w:i/>
          <w:lang w:eastAsia="lt-LT"/>
        </w:rPr>
      </w:pPr>
      <w:r w:rsidRPr="00145B9F">
        <w:rPr>
          <w:rFonts w:ascii="Times New Roman" w:eastAsia="MS Mincho" w:hAnsi="Times New Roman"/>
          <w:i/>
        </w:rPr>
        <w:t>Kraujagyslių sutrikimai</w:t>
      </w:r>
    </w:p>
    <w:p w14:paraId="345DFF94"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Dažnas: kraujavimas (žr. 4.4 skyrių „Atsargumo priemonės“ ir 4.6 skyrių).</w:t>
      </w:r>
    </w:p>
    <w:p w14:paraId="1522AD3B"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Nedažnas: kraujagyslių uždegimas.</w:t>
      </w:r>
    </w:p>
    <w:p w14:paraId="6E5C8074" w14:textId="77777777" w:rsidR="00073A62" w:rsidRPr="00145B9F" w:rsidRDefault="00073A62" w:rsidP="00073A62">
      <w:pPr>
        <w:spacing w:after="0" w:line="240" w:lineRule="auto"/>
        <w:rPr>
          <w:rFonts w:ascii="Times New Roman" w:eastAsia="MS Mincho" w:hAnsi="Times New Roman"/>
          <w:b/>
          <w:i/>
        </w:rPr>
      </w:pPr>
    </w:p>
    <w:p w14:paraId="6DB8E20A" w14:textId="77777777" w:rsidR="00073A62" w:rsidRPr="00145B9F" w:rsidRDefault="00073A62" w:rsidP="00073A62">
      <w:pPr>
        <w:spacing w:after="0" w:line="240" w:lineRule="auto"/>
        <w:rPr>
          <w:rFonts w:ascii="Times New Roman" w:eastAsia="MS Mincho" w:hAnsi="Times New Roman"/>
          <w:i/>
          <w:lang w:eastAsia="lt-LT"/>
        </w:rPr>
      </w:pPr>
      <w:r w:rsidRPr="00145B9F">
        <w:rPr>
          <w:rFonts w:ascii="Times New Roman" w:eastAsia="MS Mincho" w:hAnsi="Times New Roman"/>
          <w:i/>
        </w:rPr>
        <w:t>Ausų ir labirintų sutrikimai</w:t>
      </w:r>
    </w:p>
    <w:p w14:paraId="68C49C3B" w14:textId="77777777" w:rsidR="00073A62" w:rsidRPr="00145B9F" w:rsidRDefault="00073A62" w:rsidP="00073A62">
      <w:pPr>
        <w:spacing w:after="0" w:line="240" w:lineRule="auto"/>
        <w:rPr>
          <w:rFonts w:ascii="Times New Roman" w:eastAsia="MS Mincho" w:hAnsi="Times New Roman"/>
          <w:b/>
          <w:i/>
          <w:lang w:eastAsia="lt-LT"/>
        </w:rPr>
      </w:pPr>
      <w:r w:rsidRPr="00145B9F">
        <w:rPr>
          <w:rFonts w:ascii="Times New Roman" w:eastAsia="MS Mincho" w:hAnsi="Times New Roman"/>
          <w:lang w:eastAsia="lt-LT"/>
        </w:rPr>
        <w:t xml:space="preserve">Dažnas: kurtumas. </w:t>
      </w:r>
    </w:p>
    <w:p w14:paraId="59AA7459" w14:textId="77777777" w:rsidR="00073A62" w:rsidRPr="00145B9F" w:rsidRDefault="00073A62" w:rsidP="00073A62">
      <w:pPr>
        <w:spacing w:after="0" w:line="240" w:lineRule="auto"/>
        <w:rPr>
          <w:rFonts w:ascii="Times New Roman" w:eastAsia="MS Mincho" w:hAnsi="Times New Roman"/>
          <w:i/>
          <w:noProof/>
          <w:lang w:eastAsia="lt-LT"/>
        </w:rPr>
      </w:pPr>
    </w:p>
    <w:p w14:paraId="7B3E7044" w14:textId="77777777" w:rsidR="00073A62" w:rsidRPr="00145B9F" w:rsidRDefault="00073A62" w:rsidP="00073A62">
      <w:pPr>
        <w:autoSpaceDE w:val="0"/>
        <w:autoSpaceDN w:val="0"/>
        <w:adjustRightInd w:val="0"/>
        <w:spacing w:after="0" w:line="240" w:lineRule="auto"/>
        <w:rPr>
          <w:rFonts w:ascii="Times New Roman" w:eastAsia="Times New Roman" w:hAnsi="Times New Roman"/>
          <w:i/>
          <w:iCs/>
        </w:rPr>
      </w:pPr>
      <w:r w:rsidRPr="00145B9F">
        <w:rPr>
          <w:rFonts w:ascii="Times New Roman" w:eastAsia="Times New Roman" w:hAnsi="Times New Roman"/>
          <w:i/>
          <w:iCs/>
        </w:rPr>
        <w:t>Kvėpavimo sistemos, krūtinės ląstos ir tarpuplaučio sutrikimai</w:t>
      </w:r>
    </w:p>
    <w:p w14:paraId="2565DD29" w14:textId="079E0191" w:rsidR="00073A62" w:rsidRPr="00145B9F" w:rsidRDefault="00073A62" w:rsidP="00073A62">
      <w:pPr>
        <w:widowControl w:val="0"/>
        <w:tabs>
          <w:tab w:val="left" w:pos="0"/>
          <w:tab w:val="left" w:pos="142"/>
        </w:tabs>
        <w:spacing w:after="0" w:line="240" w:lineRule="auto"/>
        <w:rPr>
          <w:rFonts w:ascii="Times New Roman" w:eastAsia="MS Mincho" w:hAnsi="Times New Roman"/>
        </w:rPr>
      </w:pPr>
      <w:r w:rsidRPr="00145B9F">
        <w:rPr>
          <w:rFonts w:ascii="Times New Roman" w:eastAsia="Times New Roman" w:hAnsi="Times New Roman"/>
        </w:rPr>
        <w:t xml:space="preserve">Nedažnas: </w:t>
      </w:r>
      <w:r w:rsidRPr="00145B9F">
        <w:rPr>
          <w:rFonts w:ascii="Times New Roman" w:eastAsia="Times New Roman" w:hAnsi="Times New Roman"/>
          <w:bCs/>
        </w:rPr>
        <w:t>skystis pleuros ertmėje</w:t>
      </w:r>
      <w:r w:rsidR="00524ADE" w:rsidRPr="00145B9F">
        <w:rPr>
          <w:rFonts w:ascii="Times New Roman" w:eastAsia="Times New Roman" w:hAnsi="Times New Roman"/>
          <w:bCs/>
        </w:rPr>
        <w:t xml:space="preserve"> (eozinofilinis)</w:t>
      </w:r>
      <w:r w:rsidRPr="00145B9F">
        <w:rPr>
          <w:rFonts w:ascii="Times New Roman" w:eastAsia="Times New Roman" w:hAnsi="Times New Roman"/>
          <w:bCs/>
        </w:rPr>
        <w:t>.</w:t>
      </w:r>
    </w:p>
    <w:p w14:paraId="4FE23C7E" w14:textId="77777777" w:rsidR="00073A62" w:rsidRPr="00145B9F" w:rsidRDefault="00073A62" w:rsidP="00073A62">
      <w:pPr>
        <w:spacing w:after="0" w:line="240" w:lineRule="auto"/>
        <w:rPr>
          <w:rFonts w:ascii="Times New Roman" w:eastAsia="MS Mincho" w:hAnsi="Times New Roman"/>
          <w:i/>
        </w:rPr>
      </w:pPr>
    </w:p>
    <w:p w14:paraId="35379C5E" w14:textId="77777777" w:rsidR="00073A62" w:rsidRPr="00145B9F" w:rsidRDefault="00073A62" w:rsidP="00231427">
      <w:pPr>
        <w:keepNext/>
        <w:keepLines/>
        <w:spacing w:after="0" w:line="240" w:lineRule="auto"/>
        <w:rPr>
          <w:rFonts w:ascii="Times New Roman" w:eastAsia="MS Mincho" w:hAnsi="Times New Roman"/>
          <w:i/>
          <w:lang w:eastAsia="lt-LT"/>
        </w:rPr>
      </w:pPr>
      <w:r w:rsidRPr="00145B9F">
        <w:rPr>
          <w:rFonts w:ascii="Times New Roman" w:eastAsia="MS Mincho" w:hAnsi="Times New Roman"/>
          <w:i/>
        </w:rPr>
        <w:t>Inkstų ir šlapimo takų sutrikimai</w:t>
      </w:r>
    </w:p>
    <w:p w14:paraId="31769FE3" w14:textId="77777777" w:rsidR="00073A62" w:rsidRPr="00145B9F" w:rsidRDefault="00073A62" w:rsidP="00231427">
      <w:pPr>
        <w:keepNext/>
        <w:keepLines/>
        <w:spacing w:after="0" w:line="240" w:lineRule="auto"/>
        <w:rPr>
          <w:rFonts w:ascii="Times New Roman" w:eastAsia="MS Mincho" w:hAnsi="Times New Roman"/>
          <w:lang w:eastAsia="lt-LT"/>
        </w:rPr>
      </w:pPr>
      <w:r w:rsidRPr="00145B9F">
        <w:rPr>
          <w:rFonts w:ascii="Times New Roman" w:eastAsia="MS Mincho" w:hAnsi="Times New Roman"/>
          <w:lang w:eastAsia="lt-LT"/>
        </w:rPr>
        <w:t>Dažnas: šlapimo nelaikymas.</w:t>
      </w:r>
    </w:p>
    <w:p w14:paraId="2EE083DC"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Nedažnas: inkstų nepakankamumas.</w:t>
      </w:r>
    </w:p>
    <w:p w14:paraId="762F51D4" w14:textId="18E6C703" w:rsidR="00073A62" w:rsidRPr="00145B9F" w:rsidRDefault="00073A62" w:rsidP="00073A62">
      <w:pPr>
        <w:spacing w:after="0" w:line="240" w:lineRule="auto"/>
        <w:rPr>
          <w:rFonts w:ascii="Times New Roman" w:eastAsia="MS Mincho" w:hAnsi="Times New Roman"/>
          <w:b/>
          <w:lang w:eastAsia="lt-LT"/>
        </w:rPr>
      </w:pPr>
      <w:r w:rsidRPr="00145B9F">
        <w:rPr>
          <w:rFonts w:ascii="Times New Roman" w:eastAsia="MS Mincho" w:hAnsi="Times New Roman"/>
          <w:lang w:eastAsia="lt-LT"/>
        </w:rPr>
        <w:t xml:space="preserve">Retas: enurezė, tubulointersticinis nefritas, Fankoni </w:t>
      </w:r>
      <w:r w:rsidR="00E548B2" w:rsidRPr="00145B9F">
        <w:rPr>
          <w:rFonts w:ascii="Times New Roman" w:eastAsia="MS Mincho" w:hAnsi="Times New Roman"/>
          <w:lang w:eastAsia="lt-LT"/>
        </w:rPr>
        <w:t>(</w:t>
      </w:r>
      <w:r w:rsidR="00E548B2" w:rsidRPr="00145B9F">
        <w:rPr>
          <w:rFonts w:ascii="Times New Roman" w:eastAsia="MS Mincho" w:hAnsi="Times New Roman"/>
          <w:i/>
          <w:iCs/>
          <w:lang w:eastAsia="lt-LT"/>
        </w:rPr>
        <w:t>Fanconi</w:t>
      </w:r>
      <w:r w:rsidR="00E548B2" w:rsidRPr="00145B9F">
        <w:rPr>
          <w:rFonts w:ascii="Times New Roman" w:eastAsia="MS Mincho" w:hAnsi="Times New Roman"/>
          <w:lang w:eastAsia="lt-LT"/>
        </w:rPr>
        <w:t xml:space="preserve">) </w:t>
      </w:r>
      <w:r w:rsidRPr="00145B9F">
        <w:rPr>
          <w:rFonts w:ascii="Times New Roman" w:eastAsia="MS Mincho" w:hAnsi="Times New Roman"/>
          <w:lang w:eastAsia="lt-LT"/>
        </w:rPr>
        <w:t>sindromas</w:t>
      </w:r>
      <w:r w:rsidR="0044464C" w:rsidRPr="00145B9F">
        <w:rPr>
          <w:rFonts w:ascii="Times New Roman" w:eastAsia="MS Mincho" w:hAnsi="Times New Roman"/>
          <w:lang w:eastAsia="lt-LT"/>
        </w:rPr>
        <w:t>.</w:t>
      </w:r>
    </w:p>
    <w:p w14:paraId="10633A17" w14:textId="77777777" w:rsidR="00073A62" w:rsidRPr="00145B9F" w:rsidRDefault="00073A62" w:rsidP="00073A62">
      <w:pPr>
        <w:spacing w:after="0" w:line="240" w:lineRule="auto"/>
        <w:rPr>
          <w:rFonts w:ascii="Times New Roman" w:eastAsia="MS Mincho" w:hAnsi="Times New Roman"/>
          <w:b/>
          <w:i/>
          <w:lang w:eastAsia="lt-LT"/>
        </w:rPr>
      </w:pPr>
    </w:p>
    <w:p w14:paraId="49B83270"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Bendrieji sutrikimai ir vartojimo vietos pažeidimai</w:t>
      </w:r>
    </w:p>
    <w:p w14:paraId="3A73C15D"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lang w:eastAsia="lt-LT"/>
        </w:rPr>
        <w:t>Nedažnas</w:t>
      </w:r>
      <w:r w:rsidRPr="00145B9F">
        <w:rPr>
          <w:rFonts w:ascii="Times New Roman" w:eastAsia="MS Mincho" w:hAnsi="Times New Roman"/>
        </w:rPr>
        <w:t xml:space="preserve">: hipotermija, nesunki periferinė edema. </w:t>
      </w:r>
    </w:p>
    <w:p w14:paraId="05CDDBFD" w14:textId="77777777" w:rsidR="00073A62" w:rsidRPr="00145B9F" w:rsidRDefault="00073A62" w:rsidP="00073A62">
      <w:pPr>
        <w:spacing w:after="0" w:line="240" w:lineRule="auto"/>
        <w:rPr>
          <w:rFonts w:ascii="Times New Roman" w:eastAsia="MS Mincho" w:hAnsi="Times New Roman"/>
        </w:rPr>
      </w:pPr>
    </w:p>
    <w:p w14:paraId="457D2C29"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Psichikos sutrikimai</w:t>
      </w:r>
    </w:p>
    <w:p w14:paraId="6E140406" w14:textId="77777777" w:rsidR="00073A62" w:rsidRPr="00145B9F" w:rsidRDefault="00073A62" w:rsidP="00073A62">
      <w:pPr>
        <w:autoSpaceDE w:val="0"/>
        <w:autoSpaceDN w:val="0"/>
        <w:adjustRightInd w:val="0"/>
        <w:spacing w:after="0" w:line="240" w:lineRule="auto"/>
        <w:rPr>
          <w:rFonts w:ascii="Times New Roman" w:eastAsia="MS Mincho" w:hAnsi="Times New Roman"/>
        </w:rPr>
      </w:pPr>
      <w:r w:rsidRPr="00145B9F">
        <w:rPr>
          <w:rFonts w:ascii="Times New Roman" w:eastAsia="MS Mincho" w:hAnsi="Times New Roman"/>
          <w:spacing w:val="-3"/>
        </w:rPr>
        <w:t>Dažnas: konfūzija pasireiškianti būklė,</w:t>
      </w:r>
      <w:r w:rsidRPr="00145B9F">
        <w:rPr>
          <w:rFonts w:ascii="Times New Roman" w:eastAsia="MS Mincho" w:hAnsi="Times New Roman"/>
          <w:b/>
          <w:bCs/>
        </w:rPr>
        <w:t xml:space="preserve"> </w:t>
      </w:r>
      <w:r w:rsidRPr="00145B9F">
        <w:rPr>
          <w:rFonts w:ascii="Times New Roman" w:eastAsia="MS Mincho" w:hAnsi="Times New Roman"/>
          <w:bCs/>
        </w:rPr>
        <w:t>haliucinacijos,</w:t>
      </w:r>
      <w:r w:rsidRPr="00145B9F">
        <w:rPr>
          <w:rFonts w:ascii="Times New Roman" w:eastAsia="MS Mincho" w:hAnsi="Times New Roman"/>
          <w:b/>
          <w:bCs/>
        </w:rPr>
        <w:t xml:space="preserve"> </w:t>
      </w:r>
      <w:r w:rsidRPr="00145B9F">
        <w:rPr>
          <w:rFonts w:ascii="Times New Roman" w:eastAsia="MS Mincho" w:hAnsi="Times New Roman"/>
          <w:bCs/>
        </w:rPr>
        <w:t>agresija*, ažitacija*, dėmesio sukaupimo sutrikimas*.</w:t>
      </w:r>
    </w:p>
    <w:p w14:paraId="10EB3FEF" w14:textId="77777777" w:rsidR="00073A62" w:rsidRPr="00145B9F" w:rsidRDefault="00073A62" w:rsidP="00073A62">
      <w:pPr>
        <w:tabs>
          <w:tab w:val="left" w:pos="-720"/>
          <w:tab w:val="left" w:pos="0"/>
        </w:tabs>
        <w:suppressAutoHyphens/>
        <w:spacing w:after="0" w:line="240" w:lineRule="auto"/>
        <w:rPr>
          <w:rFonts w:ascii="Times New Roman" w:eastAsia="MS Mincho" w:hAnsi="Times New Roman"/>
          <w:spacing w:val="-3"/>
        </w:rPr>
      </w:pPr>
      <w:r w:rsidRPr="00145B9F">
        <w:rPr>
          <w:rFonts w:ascii="Times New Roman" w:eastAsia="MS Mincho" w:hAnsi="Times New Roman"/>
          <w:bCs/>
        </w:rPr>
        <w:t>Retas: nenormalus elgesys*, psichomotorinis hiperaktyvumas*, mokymosi sutrikimas*.</w:t>
      </w:r>
      <w:r w:rsidRPr="00145B9F">
        <w:rPr>
          <w:rFonts w:ascii="Times New Roman" w:eastAsia="MS Mincho" w:hAnsi="Times New Roman"/>
          <w:spacing w:val="-3"/>
        </w:rPr>
        <w:t xml:space="preserve"> </w:t>
      </w:r>
    </w:p>
    <w:p w14:paraId="2C008114" w14:textId="77777777" w:rsidR="00073A62" w:rsidRPr="00145B9F" w:rsidRDefault="00073A62" w:rsidP="00073A62">
      <w:pPr>
        <w:tabs>
          <w:tab w:val="left" w:pos="-720"/>
          <w:tab w:val="left" w:pos="0"/>
        </w:tabs>
        <w:suppressAutoHyphens/>
        <w:spacing w:after="0" w:line="240" w:lineRule="auto"/>
        <w:jc w:val="both"/>
        <w:rPr>
          <w:rFonts w:ascii="Times New Roman" w:eastAsia="MS Mincho" w:hAnsi="Times New Roman"/>
        </w:rPr>
      </w:pPr>
      <w:r w:rsidRPr="00145B9F">
        <w:rPr>
          <w:rFonts w:ascii="Times New Roman" w:eastAsia="MS Mincho" w:hAnsi="Times New Roman"/>
          <w:bCs/>
        </w:rPr>
        <w:t>*</w:t>
      </w:r>
      <w:r w:rsidRPr="00145B9F">
        <w:rPr>
          <w:rFonts w:ascii="Times New Roman" w:eastAsia="MS Mincho" w:hAnsi="Times New Roman"/>
        </w:rPr>
        <w:t>Šios neapgeidaujamos reakcijos daugiausia pastebėtos vaikų populiacijoje.</w:t>
      </w:r>
    </w:p>
    <w:p w14:paraId="2A649A28" w14:textId="77777777" w:rsidR="00073A62" w:rsidRPr="00145B9F" w:rsidRDefault="00073A62" w:rsidP="00073A62">
      <w:pPr>
        <w:spacing w:after="0" w:line="240" w:lineRule="auto"/>
        <w:rPr>
          <w:rFonts w:ascii="Times New Roman" w:eastAsia="MS Mincho" w:hAnsi="Times New Roman"/>
        </w:rPr>
      </w:pPr>
    </w:p>
    <w:p w14:paraId="707ACBB7" w14:textId="77777777" w:rsidR="00073A62" w:rsidRPr="00145B9F" w:rsidRDefault="00073A62" w:rsidP="00117C20">
      <w:pPr>
        <w:keepNext/>
        <w:keepLines/>
        <w:spacing w:after="0" w:line="240" w:lineRule="auto"/>
        <w:rPr>
          <w:rFonts w:ascii="Times New Roman" w:eastAsia="MS Mincho" w:hAnsi="Times New Roman"/>
          <w:i/>
        </w:rPr>
      </w:pPr>
      <w:r w:rsidRPr="00145B9F">
        <w:rPr>
          <w:rFonts w:ascii="Times New Roman" w:eastAsia="MS Mincho" w:hAnsi="Times New Roman"/>
          <w:i/>
        </w:rPr>
        <w:t>Skeleto, raumenų ir jungiamojo audinio sutrikimai</w:t>
      </w:r>
    </w:p>
    <w:p w14:paraId="31E62DDB" w14:textId="77777777" w:rsidR="00073A62" w:rsidRPr="00145B9F" w:rsidRDefault="00073A62" w:rsidP="00117C20">
      <w:pPr>
        <w:keepNext/>
        <w:keepLines/>
        <w:spacing w:after="0" w:line="240" w:lineRule="auto"/>
        <w:rPr>
          <w:rFonts w:ascii="Times New Roman" w:eastAsia="MS Mincho" w:hAnsi="Times New Roman"/>
        </w:rPr>
      </w:pPr>
      <w:r w:rsidRPr="00145B9F">
        <w:rPr>
          <w:rFonts w:ascii="Times New Roman" w:eastAsia="MS Mincho" w:hAnsi="Times New Roman"/>
        </w:rPr>
        <w:t xml:space="preserve">Nedažnas: kaulų mineralinio tankio sumažėjimas, osteopenija, osteoporozė bei kaulų lūžiai ilgai natrio valproatą vartojusiems pacientams. Kaip natrio valproatas veikia kaulų metabolizmą, nenustatyta. </w:t>
      </w:r>
    </w:p>
    <w:p w14:paraId="667A067E"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Retas: sisteminė raudonoji vilkligė (žr.4.4 skyrių „Atsargumo priemonės“), rabdomiolizė (žr.4.4 skyrių „Atsargumo priemonės“).</w:t>
      </w:r>
    </w:p>
    <w:p w14:paraId="72580B1A" w14:textId="77777777" w:rsidR="00073A62" w:rsidRPr="00145B9F" w:rsidRDefault="00073A62" w:rsidP="00073A62">
      <w:pPr>
        <w:spacing w:after="0" w:line="240" w:lineRule="auto"/>
        <w:rPr>
          <w:rFonts w:ascii="Times New Roman" w:eastAsia="MS Mincho" w:hAnsi="Times New Roman"/>
        </w:rPr>
      </w:pPr>
    </w:p>
    <w:p w14:paraId="36AEE3E6" w14:textId="77777777" w:rsidR="00073A62" w:rsidRPr="00145B9F" w:rsidRDefault="00073A62" w:rsidP="00073A62">
      <w:pPr>
        <w:spacing w:after="0" w:line="240" w:lineRule="auto"/>
        <w:rPr>
          <w:rFonts w:ascii="Times New Roman" w:eastAsia="MS Mincho" w:hAnsi="Times New Roman"/>
          <w:i/>
        </w:rPr>
      </w:pPr>
      <w:r w:rsidRPr="00145B9F">
        <w:rPr>
          <w:rFonts w:ascii="Times New Roman" w:eastAsia="MS Mincho" w:hAnsi="Times New Roman"/>
          <w:i/>
        </w:rPr>
        <w:t>Endokrininiai sutrikimai</w:t>
      </w:r>
    </w:p>
    <w:p w14:paraId="6E69C758"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Nedažnas: sutrikusios antidiurezinio hormono sekrecijos (SADHS) sindromas,</w:t>
      </w:r>
      <w:r w:rsidRPr="00145B9F">
        <w:rPr>
          <w:rFonts w:ascii="Times New Roman" w:eastAsia="MS Mincho" w:hAnsi="Times New Roman"/>
        </w:rPr>
        <w:t xml:space="preserve"> </w:t>
      </w:r>
      <w:r w:rsidRPr="00145B9F">
        <w:rPr>
          <w:rFonts w:ascii="Times New Roman" w:eastAsia="MS Mincho" w:hAnsi="Times New Roman"/>
          <w:lang w:eastAsia="lt-LT"/>
        </w:rPr>
        <w:t xml:space="preserve">hiperandrogenizmas (hirsutizmas, virilizmas, aknė, vyriškojo pobūdžio plikimas ir (arba) androgeno kiekio padidėjimas). </w:t>
      </w:r>
    </w:p>
    <w:p w14:paraId="6B115E2C"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Retas: hipotiroidizmas (žr.4.6 skyrių).</w:t>
      </w:r>
    </w:p>
    <w:p w14:paraId="1456AAB5" w14:textId="77777777" w:rsidR="00073A62" w:rsidRPr="00145B9F" w:rsidRDefault="00073A62" w:rsidP="00073A62">
      <w:pPr>
        <w:spacing w:after="0" w:line="240" w:lineRule="auto"/>
        <w:rPr>
          <w:rFonts w:ascii="Times New Roman" w:eastAsia="MS Mincho" w:hAnsi="Times New Roman"/>
        </w:rPr>
      </w:pPr>
    </w:p>
    <w:p w14:paraId="5BDFAACF" w14:textId="77777777" w:rsidR="00073A62" w:rsidRPr="00145B9F" w:rsidRDefault="00073A62" w:rsidP="00073A62">
      <w:pPr>
        <w:spacing w:after="0" w:line="240" w:lineRule="auto"/>
        <w:rPr>
          <w:rFonts w:ascii="Times New Roman" w:hAnsi="Times New Roman"/>
          <w:i/>
        </w:rPr>
      </w:pPr>
      <w:bookmarkStart w:id="36" w:name="_Hlk52464738"/>
      <w:r w:rsidRPr="00145B9F">
        <w:rPr>
          <w:rFonts w:ascii="Times New Roman" w:hAnsi="Times New Roman"/>
          <w:i/>
        </w:rPr>
        <w:t>Vaikų populiacija</w:t>
      </w:r>
    </w:p>
    <w:p w14:paraId="2EA8A4DC"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 xml:space="preserve">Valproato saugumo savybės vaikų populiacijoje yra panašios į nustatytas suaugusiesiems, tačiau kai kurios nepageidaujamos reakcijos į vaistinį preparatą būna sunkesnės ar buvo nustatytos daugiausia </w:t>
      </w:r>
      <w:r w:rsidRPr="00145B9F">
        <w:rPr>
          <w:rFonts w:ascii="Times New Roman" w:eastAsia="MS Mincho" w:hAnsi="Times New Roman"/>
          <w:lang w:eastAsia="lt-LT"/>
        </w:rPr>
        <w:lastRenderedPageBreak/>
        <w:t>vaikų populiacijoje. Yra didesnė sunkios kepenų pažaidos atsiradimo rizika kūdikiams ir mažiems vaikams, ypač jaunesniems kaip 3 metų. Be to, mažiems vaikams yra didesnė pankreatito pasireiškimo rizika. Tokia rizika mažėja didėjant paciento amžiui (žr. 4.4 skyrių). Psichikos sutrikimų, tokių kaip agresija, ažitacija, dėmesio sukaupimo sutrikimas, nenormalus elgesys, psichomotorinis hiperaktyvumas ir mokymosi sutrikimas, buvo pastebėta daugiausia vaikų populiacijoje.</w:t>
      </w:r>
    </w:p>
    <w:bookmarkEnd w:id="36"/>
    <w:p w14:paraId="16C967B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79C7826" w14:textId="77777777" w:rsidR="00073A62" w:rsidRPr="00145B9F" w:rsidRDefault="00073A62" w:rsidP="00984682">
      <w:pPr>
        <w:keepNext/>
        <w:keepLines/>
        <w:tabs>
          <w:tab w:val="left" w:pos="567"/>
        </w:tabs>
        <w:autoSpaceDE w:val="0"/>
        <w:autoSpaceDN w:val="0"/>
        <w:adjustRightInd w:val="0"/>
        <w:spacing w:after="0" w:line="260" w:lineRule="exact"/>
        <w:jc w:val="both"/>
        <w:rPr>
          <w:rFonts w:ascii="Times New Roman" w:eastAsia="Times New Roman" w:hAnsi="Times New Roman"/>
          <w:snapToGrid w:val="0"/>
          <w:u w:val="single"/>
        </w:rPr>
      </w:pPr>
      <w:r w:rsidRPr="00145B9F">
        <w:rPr>
          <w:rFonts w:ascii="Times New Roman" w:eastAsia="Times New Roman" w:hAnsi="Times New Roman"/>
          <w:noProof/>
          <w:snapToGrid w:val="0"/>
          <w:u w:val="single"/>
        </w:rPr>
        <w:t>Pranešimas apie įtariamas nepageidaujamas reakcijas</w:t>
      </w:r>
    </w:p>
    <w:p w14:paraId="7D9A35EC" w14:textId="38500F53" w:rsidR="002F0428" w:rsidRPr="00145B9F" w:rsidRDefault="00073A62" w:rsidP="00984682">
      <w:pPr>
        <w:keepNext/>
        <w:keepLines/>
        <w:spacing w:after="0" w:line="240" w:lineRule="auto"/>
        <w:rPr>
          <w:rFonts w:ascii="Times New Roman" w:eastAsia="Times New Roman" w:hAnsi="Times New Roman"/>
          <w:noProof/>
          <w:snapToGrid w:val="0"/>
        </w:rPr>
      </w:pPr>
      <w:r w:rsidRPr="00145B9F">
        <w:rPr>
          <w:rFonts w:ascii="Times New Roman" w:eastAsia="Times New Roman" w:hAnsi="Times New Roman"/>
          <w:noProof/>
          <w:snapToGrid w:val="0"/>
        </w:rPr>
        <w:t>Svarbu pranešti apie įtariamas nepageidaujamas reakcijas, pastebėtas po vaistinio preparato registracijos, nes tai leidžia nuolat stebėti vaistinio preparato naudos ir rizikos santykį.</w:t>
      </w:r>
      <w:r w:rsidRPr="00145B9F">
        <w:rPr>
          <w:rFonts w:ascii="Times New Roman" w:eastAsia="Times New Roman" w:hAnsi="Times New Roman"/>
          <w:snapToGrid w:val="0"/>
        </w:rPr>
        <w:t xml:space="preserve"> </w:t>
      </w:r>
      <w:r w:rsidR="002F0428" w:rsidRPr="00145B9F">
        <w:rPr>
          <w:rFonts w:ascii="Times New Roman" w:eastAsia="Times New Roman" w:hAnsi="Times New Roman"/>
          <w:noProof/>
          <w:snapToGrid w:val="0"/>
        </w:rPr>
        <w:t>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7915B5AD" w14:textId="77777777" w:rsidR="00073A62" w:rsidRPr="00145B9F" w:rsidRDefault="00073A62" w:rsidP="002F0428">
      <w:pPr>
        <w:keepNext/>
        <w:keepLines/>
        <w:spacing w:after="0" w:line="240" w:lineRule="auto"/>
        <w:rPr>
          <w:rFonts w:ascii="Times New Roman" w:eastAsia="Times New Roman" w:hAnsi="Times New Roman"/>
          <w:iCs/>
          <w:noProof/>
        </w:rPr>
      </w:pPr>
    </w:p>
    <w:p w14:paraId="50E7B77D"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37" w:name="_Toc129243110"/>
      <w:bookmarkStart w:id="38" w:name="_Toc129243235"/>
      <w:r w:rsidRPr="00145B9F">
        <w:rPr>
          <w:rFonts w:ascii="Times New Roman" w:eastAsia="Times New Roman" w:hAnsi="Times New Roman"/>
          <w:b/>
          <w:kern w:val="28"/>
        </w:rPr>
        <w:t>4.9</w:t>
      </w:r>
      <w:r w:rsidRPr="00145B9F">
        <w:rPr>
          <w:rFonts w:ascii="Times New Roman" w:eastAsia="Times New Roman" w:hAnsi="Times New Roman"/>
          <w:b/>
          <w:kern w:val="28"/>
        </w:rPr>
        <w:tab/>
        <w:t>Perdozavimas</w:t>
      </w:r>
      <w:bookmarkEnd w:id="37"/>
      <w:bookmarkEnd w:id="38"/>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vault_nd_274ff255-ffe4-4408-b2cb-55a2e5b5872a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64772A2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A99CC2D" w14:textId="77777777" w:rsidR="00073A62" w:rsidRPr="00145B9F" w:rsidRDefault="00073A62" w:rsidP="00073A62">
      <w:pPr>
        <w:tabs>
          <w:tab w:val="left" w:pos="540"/>
        </w:tabs>
        <w:spacing w:after="0" w:line="240" w:lineRule="auto"/>
        <w:rPr>
          <w:rFonts w:ascii="Times New Roman" w:eastAsia="Times New Roman" w:hAnsi="Times New Roman"/>
          <w:i/>
          <w:noProof/>
        </w:rPr>
      </w:pPr>
      <w:r w:rsidRPr="00145B9F">
        <w:rPr>
          <w:rFonts w:ascii="Times New Roman" w:eastAsia="Times New Roman" w:hAnsi="Times New Roman"/>
          <w:i/>
          <w:noProof/>
        </w:rPr>
        <w:t>Simptomai ir požymiai</w:t>
      </w:r>
    </w:p>
    <w:p w14:paraId="093AAD4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Įprastiniai ūminio stipraus perdozavimo klinikiniai požymiai: koma su raumenų hipotonija, susilpnėję refleksai, miozė, pablogėjusi kvėpavimo funkcija, metabolinė acidozė,</w:t>
      </w:r>
      <w:r w:rsidRPr="00145B9F">
        <w:rPr>
          <w:rFonts w:ascii="Times New Roman" w:eastAsia="MS Mincho" w:hAnsi="Times New Roman"/>
        </w:rPr>
        <w:t xml:space="preserve"> </w:t>
      </w:r>
      <w:r w:rsidRPr="00145B9F">
        <w:rPr>
          <w:rFonts w:ascii="Times New Roman" w:eastAsia="Times New Roman" w:hAnsi="Times New Roman"/>
        </w:rPr>
        <w:t xml:space="preserve">hipotenzija ir kraujotakos kolapsas ar šokas. </w:t>
      </w:r>
    </w:p>
    <w:p w14:paraId="2B16F302"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Jeigu perdozavimas labai sunkus, pacientas gali net mirti, tačiau paprastai jį pavyksta išgelbėti. </w:t>
      </w:r>
    </w:p>
    <w:p w14:paraId="2A75689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Gali pasireikšti įvairių simptomų; buvo atvejų, kai, susidarius labai didelei koncentracijai plazmoje, prasidėjo traukuliai. Taip pat buvo su smegenų edema susijusių vidinio kaukolės spaudimo padidėjimo atvejų.</w:t>
      </w:r>
    </w:p>
    <w:p w14:paraId="753B6DE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Valproato sudėtyje yra natrio, todėl perdozavus gali pasireikšti hipernatremija.</w:t>
      </w:r>
    </w:p>
    <w:p w14:paraId="03F353F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8E7FA2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Gydymas</w:t>
      </w:r>
    </w:p>
    <w:p w14:paraId="6673729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Vaistinio preparato perdozavusiesiems ligoninėje reikia taikyti simptominį gydymą: išplauti skrandį (naudinga, jei nuo vaistinio preparato išgėrimo praėjo mažiau kaip 10-12 valandų), stebėti širdies ir kraujagyslių bei kvėpavimo sistemų būklę.</w:t>
      </w:r>
    </w:p>
    <w:p w14:paraId="76000A4E"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Keliais pavieniais atvejais padėjo naloksonas. Sunkaus perdozavimo atveju sėkmingai naudojama kraujo dializė ir kraujo perpylimas.</w:t>
      </w:r>
    </w:p>
    <w:p w14:paraId="79BF7C9E" w14:textId="77777777" w:rsidR="00B33F26" w:rsidRPr="00145B9F" w:rsidRDefault="00B33F26" w:rsidP="00B33F26">
      <w:pPr>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Jei perdozavus valproato pasireiškia hiperamonemija, galima į veną skirti karnitino, siekiant, kad amoniako kiekis taptų normalus.</w:t>
      </w:r>
    </w:p>
    <w:p w14:paraId="7A98516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0782BB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D3308F0"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39" w:name="_Toc129243111"/>
      <w:bookmarkStart w:id="40" w:name="_Toc129243236"/>
      <w:r w:rsidRPr="00145B9F">
        <w:rPr>
          <w:rFonts w:ascii="Times New Roman" w:eastAsia="Times New Roman" w:hAnsi="Times New Roman"/>
          <w:b/>
        </w:rPr>
        <w:t>5.</w:t>
      </w:r>
      <w:r w:rsidRPr="00145B9F">
        <w:rPr>
          <w:rFonts w:ascii="Times New Roman" w:eastAsia="Times New Roman" w:hAnsi="Times New Roman"/>
          <w:b/>
        </w:rPr>
        <w:tab/>
        <w:t>FARMAKOLOGINĖS SAVYBĖS</w:t>
      </w:r>
      <w:bookmarkEnd w:id="39"/>
      <w:bookmarkEnd w:id="40"/>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VAULT_ND_cd264678-a9d7-404d-aaff-220f62edccf0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09EAD52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0FF02B9"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41" w:name="_Toc129243112"/>
      <w:bookmarkStart w:id="42" w:name="_Toc129243237"/>
      <w:r w:rsidRPr="00145B9F">
        <w:rPr>
          <w:rFonts w:ascii="Times New Roman" w:eastAsia="Times New Roman" w:hAnsi="Times New Roman"/>
          <w:b/>
          <w:kern w:val="28"/>
        </w:rPr>
        <w:t>5.1</w:t>
      </w:r>
      <w:r w:rsidRPr="00145B9F">
        <w:rPr>
          <w:rFonts w:ascii="Times New Roman" w:eastAsia="Times New Roman" w:hAnsi="Times New Roman"/>
          <w:b/>
          <w:kern w:val="28"/>
        </w:rPr>
        <w:tab/>
        <w:t>Farmakodinaminės savybės</w:t>
      </w:r>
      <w:bookmarkEnd w:id="41"/>
      <w:bookmarkEnd w:id="42"/>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vault_nd_9d0ab068-4c3a-4b18-bf5b-4ba1d2442481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22181B5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1DECCC7"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Farmakoterapinė grupė – vaistiniai preparatai nuo epilepsijos, ATC kodas – N03AG01.</w:t>
      </w:r>
    </w:p>
    <w:p w14:paraId="2B62A9C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0318666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Natrio valproatas yra vaistinis preparatas nuo epilepsijos.</w:t>
      </w:r>
    </w:p>
    <w:p w14:paraId="5A1D43D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FC0D22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Valpro rūgštis didina GASR (γ-aminosviesto rūgšties) koncentraciją GASRA ir GASRB receptoriuose, aktyvuodamas GASR sintezę, slopindamas jos katabolizmą ir didindamas jo posinapsinį efektą. Valproatas mažina dirginančių aminorūgščių sukeltą neurotransmisiją</w:t>
      </w:r>
      <w:r w:rsidRPr="00145B9F">
        <w:rPr>
          <w:rFonts w:ascii="Times New Roman" w:eastAsia="Times New Roman" w:hAnsi="Times New Roman"/>
          <w:color w:val="000000"/>
        </w:rPr>
        <w:t>.</w:t>
      </w:r>
    </w:p>
    <w:p w14:paraId="134ABF0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Kai kurių </w:t>
      </w:r>
      <w:r w:rsidRPr="00145B9F">
        <w:rPr>
          <w:rFonts w:ascii="Times New Roman" w:eastAsia="Times New Roman" w:hAnsi="Times New Roman"/>
          <w:i/>
          <w:color w:val="000000"/>
        </w:rPr>
        <w:t>in vitro</w:t>
      </w:r>
      <w:r w:rsidRPr="00145B9F">
        <w:rPr>
          <w:rFonts w:ascii="Times New Roman" w:eastAsia="Times New Roman" w:hAnsi="Times New Roman"/>
          <w:color w:val="000000"/>
        </w:rPr>
        <w:t xml:space="preserve"> tyrimų duomenimis, natrio valproatas skatina ŽIV-1 viruso replikaciją, tačiau toks poveikis nestiprus, nepastovus, nepriklauso nuo dozės bei nepasireiškia gydant žmones.</w:t>
      </w:r>
    </w:p>
    <w:p w14:paraId="358ED3A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35B3172"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43" w:name="_Toc129243113"/>
      <w:bookmarkStart w:id="44" w:name="_Toc129243238"/>
      <w:r w:rsidRPr="00145B9F">
        <w:rPr>
          <w:rFonts w:ascii="Times New Roman" w:eastAsia="Times New Roman" w:hAnsi="Times New Roman"/>
          <w:b/>
          <w:kern w:val="28"/>
        </w:rPr>
        <w:t>5.2</w:t>
      </w:r>
      <w:r w:rsidRPr="00145B9F">
        <w:rPr>
          <w:rFonts w:ascii="Times New Roman" w:eastAsia="Times New Roman" w:hAnsi="Times New Roman"/>
          <w:b/>
          <w:kern w:val="28"/>
        </w:rPr>
        <w:tab/>
        <w:t>Farmakokinetinės savybės</w:t>
      </w:r>
      <w:bookmarkEnd w:id="43"/>
      <w:bookmarkEnd w:id="44"/>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vault_nd_4886bf57-b723-4f66-9a33-234b449bb3eb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1C84B29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9C40BF8" w14:textId="77777777" w:rsidR="00073A62" w:rsidRPr="00145B9F" w:rsidRDefault="00073A62" w:rsidP="00073A62">
      <w:pPr>
        <w:spacing w:after="0" w:line="240" w:lineRule="auto"/>
        <w:rPr>
          <w:rFonts w:ascii="Times New Roman" w:eastAsia="Times New Roman" w:hAnsi="Times New Roman"/>
          <w:u w:val="single"/>
          <w:lang w:eastAsia="en-GB"/>
        </w:rPr>
      </w:pPr>
      <w:r w:rsidRPr="00145B9F">
        <w:rPr>
          <w:rFonts w:ascii="Times New Roman" w:eastAsia="Times New Roman" w:hAnsi="Times New Roman"/>
          <w:u w:val="single"/>
          <w:lang w:eastAsia="en-GB"/>
        </w:rPr>
        <w:t>Pasiskirstymas</w:t>
      </w:r>
    </w:p>
    <w:p w14:paraId="610BFD03" w14:textId="77777777" w:rsidR="00073A62" w:rsidRPr="00145B9F" w:rsidRDefault="00073A62" w:rsidP="00073A62">
      <w:pPr>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Prasiskverbimas pro placentą (žr. 4.6 skyrių).</w:t>
      </w:r>
    </w:p>
    <w:p w14:paraId="23F646B7"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Valproatas prasiskverbia pro gyvūnų rūšių ir moterų placentos barjerą:</w:t>
      </w:r>
    </w:p>
    <w:p w14:paraId="3A03A02A" w14:textId="77777777" w:rsidR="00073A62" w:rsidRPr="00145B9F" w:rsidRDefault="00073A62" w:rsidP="00073A62">
      <w:pPr>
        <w:numPr>
          <w:ilvl w:val="0"/>
          <w:numId w:val="28"/>
        </w:numPr>
        <w:spacing w:after="0" w:line="240" w:lineRule="auto"/>
        <w:ind w:left="567" w:hanging="567"/>
        <w:rPr>
          <w:rFonts w:ascii="Times New Roman" w:eastAsia="Times New Roman" w:hAnsi="Times New Roman"/>
          <w:lang w:eastAsia="en-GB"/>
        </w:rPr>
      </w:pPr>
      <w:r w:rsidRPr="00145B9F">
        <w:rPr>
          <w:rFonts w:ascii="Times New Roman" w:eastAsia="Times New Roman" w:hAnsi="Times New Roman"/>
          <w:lang w:eastAsia="en-GB"/>
        </w:rPr>
        <w:t>pro gyvūnų placentą valproatas prasiskverbia panašiais kiekiais kaip ir pro moterų placentą;</w:t>
      </w:r>
    </w:p>
    <w:p w14:paraId="38244240" w14:textId="77777777" w:rsidR="00073A62" w:rsidRPr="00145B9F" w:rsidRDefault="00073A62" w:rsidP="00073A62">
      <w:pPr>
        <w:numPr>
          <w:ilvl w:val="0"/>
          <w:numId w:val="28"/>
        </w:numPr>
        <w:spacing w:after="0" w:line="240" w:lineRule="auto"/>
        <w:ind w:left="567" w:hanging="567"/>
        <w:rPr>
          <w:rFonts w:ascii="Times New Roman" w:eastAsia="Times New Roman" w:hAnsi="Times New Roman"/>
          <w:lang w:eastAsia="en-GB"/>
        </w:rPr>
      </w:pPr>
      <w:r w:rsidRPr="00145B9F">
        <w:rPr>
          <w:rFonts w:ascii="Times New Roman" w:eastAsia="Times New Roman" w:hAnsi="Times New Roman"/>
          <w:lang w:eastAsia="en-GB"/>
        </w:rPr>
        <w:t xml:space="preserve">žmonėms keliose publikacijose vertinta valproato koncentracija naujagimių bambagyslės kraujo serume per gimdymą. Valproato koncentracija bambagyslės kraujo serume (atitinka </w:t>
      </w:r>
      <w:r w:rsidRPr="00145B9F">
        <w:rPr>
          <w:rFonts w:ascii="Times New Roman" w:eastAsia="Times New Roman" w:hAnsi="Times New Roman"/>
          <w:lang w:eastAsia="en-GB"/>
        </w:rPr>
        <w:lastRenderedPageBreak/>
        <w:t>koncentraciją vaisiaus kraujo serume) buvo panaši į nustatytą motinos kraujo serume ar šiek tiek didesnė.</w:t>
      </w:r>
    </w:p>
    <w:p w14:paraId="620E66AB" w14:textId="77777777" w:rsidR="00073A62" w:rsidRPr="00145B9F" w:rsidRDefault="00073A62" w:rsidP="00073A62">
      <w:pPr>
        <w:spacing w:after="0" w:line="240" w:lineRule="auto"/>
        <w:rPr>
          <w:rFonts w:ascii="Times New Roman" w:eastAsia="Times New Roman" w:hAnsi="Times New Roman"/>
          <w:u w:val="single"/>
          <w:lang w:eastAsia="en-GB"/>
        </w:rPr>
      </w:pPr>
    </w:p>
    <w:p w14:paraId="5D858AA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Natrio valproatas</w:t>
      </w:r>
    </w:p>
    <w:p w14:paraId="67253562"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Kaip ir suleisto į veną, išgerto natrio valproato biologinis prieinamumas – beveik 100%.</w:t>
      </w:r>
    </w:p>
    <w:p w14:paraId="197DCF17"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Pasiskirstymo tūris daugiausia priklauso nuo kraujo bei greitai kintančio neląstelinio skysčio kiekio. Natrio valproatas pereina per placentos barjerą. Jeigu vaistinį preparatą vartoja žindyvė, labai nedidelis natrio valproato kiekis patenka į motinos pieną (susidaro maždaug 1-10 % koncentracija nuo bendrosios vaistinio preparato koncentracijos serume).</w:t>
      </w:r>
    </w:p>
    <w:p w14:paraId="0A7E5AB5"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Vartojant vaistinį preparatą per burną, pusiausvyrinė apykaita nusistovi greitai (per 3-4 dienas), o jei vaistinio preparato suleidžiama į veną, – po kelių minučių (vėliau ji gali būti palaikoma nuolatine infuzija į veną).</w:t>
      </w:r>
    </w:p>
    <w:p w14:paraId="2C6A91D2"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Didelė dalis valproato jungiasi su plazmos baltymais (šis procesas priklauso nuo dozės ir yra įsotinamas).</w:t>
      </w:r>
    </w:p>
    <w:p w14:paraId="0F68E462"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Taikant dializę, išsiskiria tik laisvoji valproato molekulės forma (maždaug 10% dozės).</w:t>
      </w:r>
    </w:p>
    <w:p w14:paraId="460E34D4"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Kitaip nei kiti vaistiniai preparatai nuo epilepsijos, natrio valproatas neskatina nei savo, nei kitų vaistinių preparatų, pavyzdžiui, estrogenų bei gestagenų, irimo, kadangi jam nebūdingas citochromo P450 fermentus sužadinantis poveikis. </w:t>
      </w:r>
    </w:p>
    <w:p w14:paraId="2A0D8FD2"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Pusinis eliminacijos laikas – maždaug 8-20 valandų. Vaikams jis paprastai yra trumpesnis. </w:t>
      </w:r>
    </w:p>
    <w:p w14:paraId="655326DB"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Natrio valproatas po metabolizavimo, t.y. prijungimo prie gliukurono rūgšties ir beta oksidavimo, šalinamas iš organizmo daugiausiai su šlapimu.</w:t>
      </w:r>
    </w:p>
    <w:p w14:paraId="420688E8" w14:textId="77777777" w:rsidR="00073A62" w:rsidRPr="00145B9F" w:rsidRDefault="00073A62" w:rsidP="00073A62">
      <w:pPr>
        <w:widowControl w:val="0"/>
        <w:numPr>
          <w:ilvl w:val="0"/>
          <w:numId w:val="4"/>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Pacientams, sergantiems sunkiu inkstų nepakankamumu, gali prireikti keisti dozę, atsižvelgiant į laisvos valpro rūgšties koncentraciją plazmoje (žr. 4.2 skyrių).</w:t>
      </w:r>
    </w:p>
    <w:p w14:paraId="0FBF14F6" w14:textId="77777777" w:rsidR="00073A62" w:rsidRPr="00145B9F" w:rsidRDefault="00073A62" w:rsidP="00073A62">
      <w:pPr>
        <w:spacing w:after="0" w:line="240" w:lineRule="auto"/>
        <w:rPr>
          <w:rFonts w:ascii="Times New Roman" w:eastAsia="Times New Roman" w:hAnsi="Times New Roman"/>
          <w:color w:val="000000"/>
          <w:u w:val="single"/>
        </w:rPr>
      </w:pPr>
    </w:p>
    <w:p w14:paraId="3093CB54" w14:textId="77777777" w:rsidR="00073A62" w:rsidRPr="00145B9F" w:rsidRDefault="00073A62" w:rsidP="00231427">
      <w:pPr>
        <w:keepNext/>
        <w:keepLines/>
        <w:spacing w:after="0" w:line="240" w:lineRule="auto"/>
        <w:rPr>
          <w:rFonts w:ascii="Times New Roman" w:eastAsia="Times New Roman" w:hAnsi="Times New Roman"/>
          <w:color w:val="000000"/>
          <w:u w:val="single"/>
        </w:rPr>
      </w:pPr>
      <w:r w:rsidRPr="00145B9F">
        <w:rPr>
          <w:rFonts w:ascii="Times New Roman" w:eastAsia="Times New Roman" w:hAnsi="Times New Roman"/>
          <w:color w:val="000000"/>
          <w:u w:val="single"/>
        </w:rPr>
        <w:t>Biotransformacija</w:t>
      </w:r>
    </w:p>
    <w:p w14:paraId="30EC2491" w14:textId="77777777" w:rsidR="00073A62" w:rsidRPr="00145B9F" w:rsidRDefault="00073A62" w:rsidP="0001481B">
      <w:pPr>
        <w:keepNext/>
        <w:keepLines/>
        <w:spacing w:after="0" w:line="240" w:lineRule="auto"/>
        <w:outlineLvl w:val="4"/>
        <w:rPr>
          <w:rFonts w:ascii="Times New Roman" w:eastAsia="Times New Roman" w:hAnsi="Times New Roman"/>
          <w:color w:val="000000"/>
        </w:rPr>
      </w:pPr>
      <w:r w:rsidRPr="00145B9F">
        <w:rPr>
          <w:rFonts w:ascii="Times New Roman" w:eastAsia="Times New Roman" w:hAnsi="Times New Roman"/>
          <w:color w:val="000000"/>
        </w:rPr>
        <w:t>Pagrindinis valproato metabolizmo būdas yra gliukuronizacijos reakcija (apytiksliai 40 %), daugiausiai dalyvaujant UGT1A6, UGT1A9 ir UGT2B7 fermentams.</w:t>
      </w:r>
      <w:r w:rsidRPr="00145B9F">
        <w:rPr>
          <w:rFonts w:ascii="Times New Roman" w:eastAsia="Times New Roman" w:hAnsi="Times New Roman"/>
          <w:color w:val="000000"/>
        </w:rPr>
        <w:fldChar w:fldCharType="begin"/>
      </w:r>
      <w:r w:rsidRPr="00145B9F">
        <w:rPr>
          <w:rFonts w:ascii="Times New Roman" w:eastAsia="Times New Roman" w:hAnsi="Times New Roman"/>
          <w:color w:val="000000"/>
        </w:rPr>
        <w:instrText xml:space="preserve"> DOCVARIABLE vault_nd_cc4685eb-a985-4dcd-b2a0-268b52320746 \* MERGEFORMAT </w:instrText>
      </w:r>
      <w:r w:rsidRPr="00145B9F">
        <w:rPr>
          <w:rFonts w:ascii="Times New Roman" w:eastAsia="Times New Roman" w:hAnsi="Times New Roman"/>
          <w:color w:val="000000"/>
        </w:rPr>
        <w:fldChar w:fldCharType="separate"/>
      </w:r>
      <w:r w:rsidRPr="00145B9F">
        <w:rPr>
          <w:rFonts w:ascii="Times New Roman" w:eastAsia="Times New Roman" w:hAnsi="Times New Roman"/>
          <w:color w:val="000000"/>
        </w:rPr>
        <w:t xml:space="preserve"> </w:t>
      </w:r>
      <w:r w:rsidRPr="00145B9F">
        <w:rPr>
          <w:rFonts w:ascii="Times New Roman" w:eastAsia="Times New Roman" w:hAnsi="Times New Roman"/>
          <w:color w:val="000000"/>
        </w:rPr>
        <w:fldChar w:fldCharType="end"/>
      </w:r>
    </w:p>
    <w:p w14:paraId="6E439A5A" w14:textId="77777777" w:rsidR="00073A62" w:rsidRPr="00145B9F" w:rsidRDefault="00073A62" w:rsidP="00073A62">
      <w:pPr>
        <w:spacing w:after="0" w:line="240" w:lineRule="auto"/>
        <w:rPr>
          <w:rFonts w:ascii="Times New Roman" w:eastAsia="Times New Roman" w:hAnsi="Times New Roman"/>
        </w:rPr>
      </w:pPr>
    </w:p>
    <w:p w14:paraId="32855A12" w14:textId="77777777" w:rsidR="00073A62" w:rsidRPr="00145B9F" w:rsidRDefault="00073A62" w:rsidP="00073A62">
      <w:pPr>
        <w:spacing w:after="0" w:line="240" w:lineRule="auto"/>
        <w:rPr>
          <w:rFonts w:ascii="Times New Roman" w:hAnsi="Times New Roman"/>
          <w:i/>
        </w:rPr>
      </w:pPr>
      <w:r w:rsidRPr="00145B9F">
        <w:rPr>
          <w:rFonts w:ascii="Times New Roman" w:hAnsi="Times New Roman"/>
          <w:i/>
        </w:rPr>
        <w:t>Vaikų populiacija</w:t>
      </w:r>
    </w:p>
    <w:p w14:paraId="40DD2341" w14:textId="77777777" w:rsidR="00073A62" w:rsidRPr="00145B9F" w:rsidRDefault="00073A62" w:rsidP="00073A62">
      <w:pPr>
        <w:spacing w:after="0" w:line="240" w:lineRule="auto"/>
        <w:rPr>
          <w:rFonts w:ascii="Times New Roman" w:eastAsia="MS Mincho" w:hAnsi="Times New Roman"/>
          <w:lang w:eastAsia="lt-LT"/>
        </w:rPr>
      </w:pPr>
      <w:r w:rsidRPr="00145B9F">
        <w:rPr>
          <w:rFonts w:ascii="Times New Roman" w:eastAsia="MS Mincho" w:hAnsi="Times New Roman"/>
          <w:lang w:eastAsia="lt-LT"/>
        </w:rPr>
        <w:t>Vyresnių kaip 10 metų vaikų ir paauglių organizme valproato klirensas būna panašus į nustatytą suaugusiesiems. Jaunesnių kaip 10 metų vaikų organizme sisteminis valproato klirensas skiriasi priklausomai nuo amžiaus. Naujagimių ir 2 mėnesių bei jaunesnių kūdikių organizme valproato klirensas būna mažesnis, palyginti su rodmeniu suaugusiųjų organizme, ir mažiausias būna iš karto po gimimo. Peržiūrėjus mokslinę literatūrą nustatyta, kad valproato pusinės eliminacijos laikas jaunesnių kaip dviejų mėnesių kūdikių organizme reikšmingai svyruoja (būna nuo 1 iki 67 valandų). 2</w:t>
      </w:r>
      <w:r w:rsidRPr="00145B9F">
        <w:rPr>
          <w:rFonts w:ascii="Times New Roman" w:eastAsia="MS Mincho" w:hAnsi="Times New Roman"/>
          <w:lang w:eastAsia="lt-LT"/>
        </w:rPr>
        <w:noBreakHyphen/>
        <w:t>10 metų vaikų organizme valproato klirensas būna 50 % didesnis nei suaugusiesiems nustatytas rodmuo.</w:t>
      </w:r>
    </w:p>
    <w:p w14:paraId="7E9E4FB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1A65679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 xml:space="preserve">DEPAKINE </w:t>
      </w:r>
      <w:r w:rsidRPr="00145B9F">
        <w:rPr>
          <w:rFonts w:ascii="Times New Roman" w:eastAsia="Times New Roman" w:hAnsi="Times New Roman"/>
          <w:i/>
        </w:rPr>
        <w:t>Chronosphere</w:t>
      </w:r>
    </w:p>
    <w:p w14:paraId="3F44D22B" w14:textId="77777777" w:rsidR="00073A62" w:rsidRPr="00145B9F" w:rsidRDefault="00073A62" w:rsidP="00073A62">
      <w:pPr>
        <w:widowControl w:val="0"/>
        <w:numPr>
          <w:ilvl w:val="0"/>
          <w:numId w:val="11"/>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yra modifikuoto atpalaidavimo Depakine forma. Palyginti su iš karto veikliąją medžiagą atpalaiduojančia forma, suvartojus ekvivalentinę dozę:</w:t>
      </w:r>
    </w:p>
    <w:p w14:paraId="4E3F972F" w14:textId="77777777" w:rsidR="00073A62" w:rsidRPr="00145B9F" w:rsidRDefault="00073A62" w:rsidP="00073A62">
      <w:pPr>
        <w:widowControl w:val="0"/>
        <w:numPr>
          <w:ilvl w:val="0"/>
          <w:numId w:val="5"/>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biologinis prieinamumas panašus;</w:t>
      </w:r>
    </w:p>
    <w:p w14:paraId="7897BE90" w14:textId="77777777" w:rsidR="00073A62" w:rsidRPr="00145B9F" w:rsidRDefault="00073A62" w:rsidP="00073A62">
      <w:pPr>
        <w:widowControl w:val="0"/>
        <w:numPr>
          <w:ilvl w:val="0"/>
          <w:numId w:val="5"/>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maždaug 25 % mažesnė C</w:t>
      </w:r>
      <w:r w:rsidRPr="00145B9F">
        <w:rPr>
          <w:rFonts w:ascii="Times New Roman" w:eastAsia="Times New Roman" w:hAnsi="Times New Roman"/>
          <w:color w:val="000000"/>
          <w:vertAlign w:val="subscript"/>
        </w:rPr>
        <w:t>max</w:t>
      </w:r>
      <w:r w:rsidRPr="00145B9F">
        <w:rPr>
          <w:rFonts w:ascii="Times New Roman" w:eastAsia="Times New Roman" w:hAnsi="Times New Roman"/>
          <w:color w:val="000000"/>
        </w:rPr>
        <w:t>, esant santykinai stabilesnei plato fazei 4-14 valandą po suvartojimo.</w:t>
      </w:r>
    </w:p>
    <w:p w14:paraId="70768801" w14:textId="77777777" w:rsidR="00073A62" w:rsidRPr="00145B9F" w:rsidRDefault="00073A62" w:rsidP="00073A62">
      <w:pPr>
        <w:widowControl w:val="0"/>
        <w:numPr>
          <w:ilvl w:val="0"/>
          <w:numId w:val="12"/>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Dėl mažesnių svyravimų valpro rūgšties koncentracija būna stabilesnė bei tolygiau pasiskirsto per parą: vartojant tą pačią dozę du kartus per parą, koncentracija plazmoje svyruoja maždaug du kartus mažiau.</w:t>
      </w:r>
    </w:p>
    <w:p w14:paraId="0E4C8B92" w14:textId="77777777" w:rsidR="00073A62" w:rsidRPr="00145B9F" w:rsidRDefault="00073A62" w:rsidP="00073A62">
      <w:pPr>
        <w:widowControl w:val="0"/>
        <w:numPr>
          <w:ilvl w:val="0"/>
          <w:numId w:val="12"/>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Didžiausia koncentracija plazmoje susidaro praėjus maždaug 7 valandoms po suvartojimo, o pusinės eliminacijos laikas yra 13-16 valandų.</w:t>
      </w:r>
    </w:p>
    <w:p w14:paraId="29932799" w14:textId="77777777" w:rsidR="00073A62" w:rsidRPr="00145B9F" w:rsidRDefault="00073A62" w:rsidP="00073A62">
      <w:pPr>
        <w:widowControl w:val="0"/>
        <w:numPr>
          <w:ilvl w:val="0"/>
          <w:numId w:val="12"/>
        </w:numPr>
        <w:autoSpaceDE w:val="0"/>
        <w:autoSpaceDN w:val="0"/>
        <w:adjustRightInd w:val="0"/>
        <w:spacing w:after="0" w:line="240" w:lineRule="auto"/>
        <w:ind w:left="567" w:hanging="567"/>
        <w:rPr>
          <w:rFonts w:ascii="Times New Roman" w:eastAsia="Times New Roman" w:hAnsi="Times New Roman"/>
          <w:color w:val="000000"/>
        </w:rPr>
      </w:pPr>
      <w:r w:rsidRPr="00145B9F">
        <w:rPr>
          <w:rFonts w:ascii="Times New Roman" w:eastAsia="Times New Roman" w:hAnsi="Times New Roman"/>
          <w:color w:val="000000"/>
        </w:rPr>
        <w:t>Jeigu vaistinis preparatas vartojamas su maistu, šios jo farmakokinetinės savybės nepakinta.</w:t>
      </w:r>
    </w:p>
    <w:p w14:paraId="0D62DDF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4EA2E37"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45" w:name="_Toc129243114"/>
      <w:bookmarkStart w:id="46" w:name="_Toc129243239"/>
      <w:r w:rsidRPr="00145B9F">
        <w:rPr>
          <w:rFonts w:ascii="Times New Roman" w:eastAsia="Times New Roman" w:hAnsi="Times New Roman"/>
          <w:b/>
          <w:kern w:val="28"/>
        </w:rPr>
        <w:t>5.3</w:t>
      </w:r>
      <w:r w:rsidRPr="00145B9F">
        <w:rPr>
          <w:rFonts w:ascii="Times New Roman" w:eastAsia="Times New Roman" w:hAnsi="Times New Roman"/>
          <w:b/>
          <w:kern w:val="28"/>
        </w:rPr>
        <w:tab/>
        <w:t>Ikiklinikinių saugumo tyrimų duomenys</w:t>
      </w:r>
      <w:bookmarkEnd w:id="45"/>
      <w:bookmarkEnd w:id="46"/>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vault_nd_0e83b8dc-5eea-43f6-a6fa-a3dd5dc7b137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46FBB38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122D05B"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Valproatas nesukėlė mutageninio poveikio nei bakterijų, nei pelių limfomos tyrimų in vitro metu ir nesukėlė DNR pažaidų atkūrimo pirminėse žiurkių kepenų ląstelių kultūrose. Vis dėlto tyrimų in vivo metu skiriant teratogeninį poveikį sukeliančias dozes, priklausomai nuo vartojimo būdo, buvo gauti priešingi rezultatai. Pavartojus per burną (tai yra pagrindinis vartojimo būdas žmonėms), valproatas nesukėlė chromosomų aberacijų žiurkių kaulų čiulpuose ar dominuojančio gaišimą sukeliančio </w:t>
      </w:r>
      <w:r w:rsidRPr="00145B9F">
        <w:rPr>
          <w:rFonts w:ascii="Times New Roman" w:eastAsia="Times New Roman" w:hAnsi="Times New Roman"/>
        </w:rPr>
        <w:lastRenderedPageBreak/>
        <w:t xml:space="preserve">poveikio pelėms. Valproato injekcija į pilvaplėvės ertmę padidino DNR vijų nutrūkimų ir chromosomų pažaidų dažnį graužikams. Be to, paskelbtuose tyrimuose pranešta, kad valproato vartojusiems epilepsija sergantiems pacientams, palyginti su negydytais sveikais asmenimis, padaugėja seserinių chromatidžių mainų. Vis dėlto lyginant valproatu gydytų epilepsija sergančių pacientų ir negydytų epilepsija sergančių pacientų duomenis, gauti prieštaringi rezultatai. Klinikinė tokio poveikio DNR/chromosomoms reikšmė nėra žinoma. </w:t>
      </w:r>
    </w:p>
    <w:p w14:paraId="6FA00122" w14:textId="77777777" w:rsidR="00073A62" w:rsidRPr="00145B9F" w:rsidRDefault="00073A62" w:rsidP="00073A62">
      <w:pPr>
        <w:spacing w:after="120" w:line="240" w:lineRule="auto"/>
        <w:rPr>
          <w:rFonts w:ascii="Times New Roman" w:eastAsia="Times New Roman" w:hAnsi="Times New Roman"/>
        </w:rPr>
      </w:pPr>
      <w:r w:rsidRPr="00145B9F">
        <w:rPr>
          <w:rFonts w:ascii="Times New Roman" w:eastAsia="Times New Roman" w:hAnsi="Times New Roman"/>
        </w:rPr>
        <w:t>Įprastų kancerogeniškumo ikiklinikinių tyrimų duomenys specifinio pavojaus žmogui nerodo.</w:t>
      </w:r>
    </w:p>
    <w:p w14:paraId="68585987" w14:textId="77777777" w:rsidR="00073A62" w:rsidRPr="00145B9F" w:rsidRDefault="00073A62" w:rsidP="00073A62">
      <w:pPr>
        <w:spacing w:after="0" w:line="240" w:lineRule="auto"/>
        <w:rPr>
          <w:rFonts w:ascii="Times New Roman" w:eastAsia="Times New Roman" w:hAnsi="Times New Roman"/>
          <w:i/>
          <w:iCs/>
        </w:rPr>
      </w:pPr>
      <w:r w:rsidRPr="00145B9F">
        <w:rPr>
          <w:rFonts w:ascii="Times New Roman" w:eastAsia="Times New Roman" w:hAnsi="Times New Roman"/>
          <w:i/>
          <w:iCs/>
        </w:rPr>
        <w:t>Toksinis poveikis reprodukcijai</w:t>
      </w:r>
    </w:p>
    <w:p w14:paraId="206F8AB4"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Valproatas sukelia teratogeninį poveikį (daugelio organų sistemų sklaidos defektus) pelėms, žiurkėms ir triušiams.</w:t>
      </w:r>
    </w:p>
    <w:p w14:paraId="7228DC20" w14:textId="796DE1CB"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Pirmajai pelių ir žiurkių jauniklių, kuriuos atsivedusioms patelėms vaikingumo laikotarpiu buvo skirta valproato, vadai atsirado elgsenos sutrikimų. Be to, tam tikrų elgsenos sutrikimų nustatyta antrosios vados pelių jaunikliams ir mažiau išreikštų sutrikimų trečiosios vados jaunikliams po to, kai patelėms vaikingumo laikotarpiu prieš pirmosios kartos jauniklių atsivedimą buvo skirta ūminė teratogeninį poveikį sukelianti valproato dozė. Tokį poveikį lemiantys mechanizmai ir klinikinė jo reikšmė nėra žinomi</w:t>
      </w:r>
      <w:r w:rsidR="00484D48" w:rsidRPr="00145B9F">
        <w:rPr>
          <w:rFonts w:ascii="Times New Roman" w:eastAsia="Times New Roman" w:hAnsi="Times New Roman"/>
        </w:rPr>
        <w:t>.</w:t>
      </w:r>
    </w:p>
    <w:p w14:paraId="2491B56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4EA15E8"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Tyrimai su gyvūnais parodė, kad valproato vartojimas vaikingumo laikotarpiu žiurkėms ir pelėms sukelia morfologinių ir funkcinių klausos sistemos pokyčių.</w:t>
      </w:r>
    </w:p>
    <w:p w14:paraId="0E421826" w14:textId="34263386" w:rsidR="00583F7E" w:rsidRPr="00145B9F" w:rsidRDefault="00583F7E" w:rsidP="0001481B">
      <w:pPr>
        <w:autoSpaceDE w:val="0"/>
        <w:autoSpaceDN w:val="0"/>
        <w:adjustRightInd w:val="0"/>
        <w:spacing w:after="0" w:line="240" w:lineRule="auto"/>
        <w:rPr>
          <w:rFonts w:ascii="Times New Roman" w:hAnsi="Times New Roman"/>
        </w:rPr>
      </w:pPr>
      <w:bookmarkStart w:id="47" w:name="_Hlk92879368"/>
    </w:p>
    <w:p w14:paraId="36D91E4F" w14:textId="38936A81" w:rsidR="00583F7E" w:rsidRPr="00145B9F" w:rsidRDefault="00583F7E" w:rsidP="00583F7E">
      <w:pPr>
        <w:autoSpaceDE w:val="0"/>
        <w:autoSpaceDN w:val="0"/>
        <w:adjustRightInd w:val="0"/>
        <w:spacing w:after="0" w:line="240" w:lineRule="auto"/>
        <w:rPr>
          <w:rFonts w:ascii="Times New Roman" w:hAnsi="Times New Roman"/>
        </w:rPr>
      </w:pPr>
      <w:r w:rsidRPr="00145B9F">
        <w:rPr>
          <w:rFonts w:ascii="Times New Roman" w:hAnsi="Times New Roman"/>
        </w:rPr>
        <w:t>Atlikus kartotinių dozių toksinio poveikio tyrimus, nustatyta, kad suaugusi</w:t>
      </w:r>
      <w:r w:rsidR="007E4EDD" w:rsidRPr="00145B9F">
        <w:rPr>
          <w:rFonts w:ascii="Times New Roman" w:hAnsi="Times New Roman"/>
        </w:rPr>
        <w:t>ems</w:t>
      </w:r>
      <w:r w:rsidRPr="00145B9F">
        <w:rPr>
          <w:rFonts w:ascii="Times New Roman" w:hAnsi="Times New Roman"/>
        </w:rPr>
        <w:t xml:space="preserve"> žiurk</w:t>
      </w:r>
      <w:r w:rsidR="007E4EDD" w:rsidRPr="00145B9F">
        <w:rPr>
          <w:rFonts w:ascii="Times New Roman" w:hAnsi="Times New Roman"/>
        </w:rPr>
        <w:t xml:space="preserve">ių </w:t>
      </w:r>
      <w:r w:rsidRPr="00145B9F">
        <w:rPr>
          <w:rFonts w:ascii="Times New Roman" w:hAnsi="Times New Roman"/>
        </w:rPr>
        <w:t>ir šun</w:t>
      </w:r>
      <w:r w:rsidR="007E4EDD" w:rsidRPr="00145B9F">
        <w:rPr>
          <w:rFonts w:ascii="Times New Roman" w:hAnsi="Times New Roman"/>
        </w:rPr>
        <w:t>ų pa</w:t>
      </w:r>
      <w:r w:rsidR="009B3DE4" w:rsidRPr="00145B9F">
        <w:rPr>
          <w:rFonts w:ascii="Times New Roman" w:hAnsi="Times New Roman"/>
        </w:rPr>
        <w:t>t</w:t>
      </w:r>
      <w:r w:rsidR="007E4EDD" w:rsidRPr="00145B9F">
        <w:rPr>
          <w:rFonts w:ascii="Times New Roman" w:hAnsi="Times New Roman"/>
        </w:rPr>
        <w:t xml:space="preserve">inams </w:t>
      </w:r>
      <w:r w:rsidRPr="00145B9F">
        <w:rPr>
          <w:rFonts w:ascii="Times New Roman" w:hAnsi="Times New Roman"/>
        </w:rPr>
        <w:t>po geriamųjų dozių (atitinkamai 400</w:t>
      </w:r>
      <w:r w:rsidR="00F55949" w:rsidRPr="00145B9F">
        <w:rPr>
          <w:rFonts w:ascii="Times New Roman" w:hAnsi="Times New Roman"/>
        </w:rPr>
        <w:t> </w:t>
      </w:r>
      <w:r w:rsidRPr="00145B9F">
        <w:rPr>
          <w:rFonts w:ascii="Times New Roman" w:hAnsi="Times New Roman"/>
        </w:rPr>
        <w:t>mg/kg per parą ir 150</w:t>
      </w:r>
      <w:r w:rsidR="00F55949" w:rsidRPr="00145B9F">
        <w:rPr>
          <w:rFonts w:ascii="Times New Roman" w:hAnsi="Times New Roman"/>
        </w:rPr>
        <w:t> </w:t>
      </w:r>
      <w:r w:rsidRPr="00145B9F">
        <w:rPr>
          <w:rFonts w:ascii="Times New Roman" w:hAnsi="Times New Roman"/>
        </w:rPr>
        <w:t>mg/kg per parą) pavartojimo pasireiškė sėklidžių degeneracija / atrofija arba spermatogenezės pakitimai ir sėklidžių svorio sumažėjimas, o su sėklidžių sutrikimais susijusios NOAEL dozės suaugusi</w:t>
      </w:r>
      <w:r w:rsidR="0065393B" w:rsidRPr="00145B9F">
        <w:rPr>
          <w:rFonts w:ascii="Times New Roman" w:hAnsi="Times New Roman"/>
        </w:rPr>
        <w:t xml:space="preserve">ems </w:t>
      </w:r>
      <w:r w:rsidRPr="00145B9F">
        <w:rPr>
          <w:rFonts w:ascii="Times New Roman" w:hAnsi="Times New Roman"/>
        </w:rPr>
        <w:t>žiurk</w:t>
      </w:r>
      <w:r w:rsidR="0065393B" w:rsidRPr="00145B9F">
        <w:rPr>
          <w:rFonts w:ascii="Times New Roman" w:hAnsi="Times New Roman"/>
        </w:rPr>
        <w:t xml:space="preserve">ių patinams </w:t>
      </w:r>
      <w:r w:rsidRPr="00145B9F">
        <w:rPr>
          <w:rFonts w:ascii="Times New Roman" w:hAnsi="Times New Roman"/>
        </w:rPr>
        <w:t>buvo 270</w:t>
      </w:r>
      <w:r w:rsidR="00F55949" w:rsidRPr="00145B9F">
        <w:rPr>
          <w:rFonts w:ascii="Times New Roman" w:hAnsi="Times New Roman"/>
        </w:rPr>
        <w:t> </w:t>
      </w:r>
      <w:r w:rsidRPr="00145B9F">
        <w:rPr>
          <w:rFonts w:ascii="Times New Roman" w:hAnsi="Times New Roman"/>
        </w:rPr>
        <w:t>mg/kg per parą, suaugusiems šu</w:t>
      </w:r>
      <w:r w:rsidR="00427B51" w:rsidRPr="00145B9F">
        <w:rPr>
          <w:rFonts w:ascii="Times New Roman" w:hAnsi="Times New Roman"/>
        </w:rPr>
        <w:t>nų patinams</w:t>
      </w:r>
      <w:r w:rsidRPr="00145B9F">
        <w:rPr>
          <w:rFonts w:ascii="Times New Roman" w:hAnsi="Times New Roman"/>
        </w:rPr>
        <w:t xml:space="preserve"> </w:t>
      </w:r>
      <w:r w:rsidR="00F55949" w:rsidRPr="00145B9F">
        <w:rPr>
          <w:rFonts w:ascii="Times New Roman" w:hAnsi="Times New Roman"/>
        </w:rPr>
        <w:t>–</w:t>
      </w:r>
      <w:r w:rsidRPr="00145B9F">
        <w:rPr>
          <w:rFonts w:ascii="Times New Roman" w:hAnsi="Times New Roman"/>
        </w:rPr>
        <w:t xml:space="preserve"> 90</w:t>
      </w:r>
      <w:r w:rsidR="00F55949" w:rsidRPr="00145B9F">
        <w:rPr>
          <w:rFonts w:ascii="Times New Roman" w:hAnsi="Times New Roman"/>
        </w:rPr>
        <w:t> </w:t>
      </w:r>
      <w:r w:rsidRPr="00145B9F">
        <w:rPr>
          <w:rFonts w:ascii="Times New Roman" w:hAnsi="Times New Roman"/>
        </w:rPr>
        <w:t>mg/kg per parą</w:t>
      </w:r>
      <w:r w:rsidR="00F55949" w:rsidRPr="00145B9F">
        <w:rPr>
          <w:rFonts w:ascii="Times New Roman" w:hAnsi="Times New Roman"/>
        </w:rPr>
        <w:t>.</w:t>
      </w:r>
    </w:p>
    <w:p w14:paraId="5BC4DBEF" w14:textId="57122942" w:rsidR="00583F7E" w:rsidRPr="00145B9F" w:rsidRDefault="00583F7E" w:rsidP="00583F7E">
      <w:pPr>
        <w:autoSpaceDE w:val="0"/>
        <w:autoSpaceDN w:val="0"/>
        <w:adjustRightInd w:val="0"/>
        <w:spacing w:after="0" w:line="240" w:lineRule="auto"/>
        <w:rPr>
          <w:rFonts w:ascii="Times New Roman" w:hAnsi="Times New Roman"/>
        </w:rPr>
      </w:pPr>
      <w:r w:rsidRPr="00145B9F">
        <w:rPr>
          <w:rFonts w:ascii="Times New Roman" w:hAnsi="Times New Roman"/>
        </w:rPr>
        <w:t>Saugumo ribų palyginimai, pagrįsti ekstrapoliuotu žiurkių ir šunų AUC, rodo, kad saugumo ribų gali nebūti.</w:t>
      </w:r>
    </w:p>
    <w:p w14:paraId="403D3F8C" w14:textId="77777777" w:rsidR="00427B51" w:rsidRPr="00145B9F" w:rsidRDefault="00427B51" w:rsidP="00583F7E">
      <w:pPr>
        <w:autoSpaceDE w:val="0"/>
        <w:autoSpaceDN w:val="0"/>
        <w:adjustRightInd w:val="0"/>
        <w:spacing w:after="0" w:line="240" w:lineRule="auto"/>
        <w:rPr>
          <w:rFonts w:ascii="Times New Roman" w:hAnsi="Times New Roman"/>
        </w:rPr>
      </w:pPr>
    </w:p>
    <w:p w14:paraId="76E397DF" w14:textId="44D7776F" w:rsidR="0001481B" w:rsidRPr="00145B9F" w:rsidRDefault="0001481B" w:rsidP="0001481B">
      <w:pPr>
        <w:autoSpaceDE w:val="0"/>
        <w:autoSpaceDN w:val="0"/>
        <w:adjustRightInd w:val="0"/>
        <w:spacing w:after="0" w:line="240" w:lineRule="auto"/>
        <w:rPr>
          <w:rFonts w:ascii="Times New Roman" w:hAnsi="Times New Roman"/>
        </w:rPr>
      </w:pPr>
      <w:r w:rsidRPr="00145B9F">
        <w:rPr>
          <w:rFonts w:ascii="Times New Roman" w:hAnsi="Times New Roman"/>
        </w:rPr>
        <w:t>Žiurkių jaunikliams sėklidžių svorio sumažėjimas buvo nustatytas tik skiriant dozes, kurios viršijo didžiausią toleruojamą dozę (nuo 240 mg/kg kūno svorio per parą vartojant į pilvaplėvės ertmę ar į veną), ir jis nebuvo susijęs su histologiniais patologiniais pokyčiais. Skiriant toleruojamas dozes (iki 90 mg/kg kūno svorio per parą), poveikio patinų reprodukciniams organams nenustatyta. Remiantis šiais duomenimis, gyvūnų jaunikliai nėra laikomi jautresniais poveikiui sėklidėms, palyginti su suaugusiais gyvūnais. Tokių duomenų apie poveikį sėklidėms reikšmė vaikams ir paaugliams nėra žinoma.</w:t>
      </w:r>
    </w:p>
    <w:p w14:paraId="1446483D" w14:textId="4D9ACBB5" w:rsidR="0001481B" w:rsidRPr="00145B9F" w:rsidRDefault="0001481B" w:rsidP="0001481B">
      <w:pPr>
        <w:tabs>
          <w:tab w:val="left" w:pos="540"/>
        </w:tabs>
        <w:spacing w:after="0" w:line="240" w:lineRule="auto"/>
        <w:rPr>
          <w:rFonts w:ascii="Times New Roman" w:eastAsia="Times New Roman" w:hAnsi="Times New Roman"/>
          <w:iCs/>
          <w:noProof/>
        </w:rPr>
      </w:pPr>
      <w:r w:rsidRPr="00145B9F">
        <w:rPr>
          <w:rFonts w:ascii="Times New Roman" w:hAnsi="Times New Roman"/>
        </w:rPr>
        <w:t>Poveikio vislumui tyrimo su žiurkėmis metu valproato paros dozės iki 350 mg/kg kūno svorio įtakos patinų reprodukcinei elgsenai nedarė. Vis dėlto vyrų nevaisingumas yra identifikuotas kaip nepageidaujamas poveikis žmonėms (žr. 4.6 ir 4.8 skyrius).</w:t>
      </w:r>
      <w:bookmarkEnd w:id="47"/>
    </w:p>
    <w:p w14:paraId="5D1BD624" w14:textId="6B5ECB68" w:rsidR="00073A62" w:rsidRPr="00145B9F" w:rsidRDefault="00073A62" w:rsidP="00073A62">
      <w:pPr>
        <w:tabs>
          <w:tab w:val="left" w:pos="540"/>
        </w:tabs>
        <w:spacing w:after="0" w:line="240" w:lineRule="auto"/>
        <w:rPr>
          <w:rFonts w:ascii="Times New Roman" w:eastAsia="Times New Roman" w:hAnsi="Times New Roman"/>
          <w:iCs/>
          <w:noProof/>
        </w:rPr>
      </w:pPr>
    </w:p>
    <w:p w14:paraId="2EAE3B6F" w14:textId="77777777" w:rsidR="0001481B" w:rsidRPr="00145B9F" w:rsidRDefault="0001481B" w:rsidP="00073A62">
      <w:pPr>
        <w:tabs>
          <w:tab w:val="left" w:pos="540"/>
        </w:tabs>
        <w:spacing w:after="0" w:line="240" w:lineRule="auto"/>
        <w:rPr>
          <w:rFonts w:ascii="Times New Roman" w:eastAsia="Times New Roman" w:hAnsi="Times New Roman"/>
          <w:iCs/>
          <w:noProof/>
        </w:rPr>
      </w:pPr>
    </w:p>
    <w:p w14:paraId="0FF3132D"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48" w:name="_Toc129243115"/>
      <w:bookmarkStart w:id="49" w:name="_Toc129243240"/>
      <w:r w:rsidRPr="00145B9F">
        <w:rPr>
          <w:rFonts w:ascii="Times New Roman" w:eastAsia="Times New Roman" w:hAnsi="Times New Roman"/>
          <w:b/>
        </w:rPr>
        <w:t>6.</w:t>
      </w:r>
      <w:r w:rsidRPr="00145B9F">
        <w:rPr>
          <w:rFonts w:ascii="Times New Roman" w:eastAsia="Times New Roman" w:hAnsi="Times New Roman"/>
          <w:b/>
        </w:rPr>
        <w:tab/>
        <w:t>FARMACINĖ INFORMACIJA</w:t>
      </w:r>
      <w:bookmarkEnd w:id="48"/>
      <w:bookmarkEnd w:id="49"/>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VAULT_ND_cf0d5128-fa5e-4cd3-b919-dad84ef5c788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7B334EA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A5C79E9"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50" w:name="_Toc129243116"/>
      <w:bookmarkStart w:id="51" w:name="_Toc129243241"/>
      <w:r w:rsidRPr="00145B9F">
        <w:rPr>
          <w:rFonts w:ascii="Times New Roman" w:eastAsia="Times New Roman" w:hAnsi="Times New Roman"/>
          <w:b/>
          <w:kern w:val="28"/>
        </w:rPr>
        <w:t>6.1</w:t>
      </w:r>
      <w:r w:rsidRPr="00145B9F">
        <w:rPr>
          <w:rFonts w:ascii="Times New Roman" w:eastAsia="Times New Roman" w:hAnsi="Times New Roman"/>
          <w:b/>
          <w:kern w:val="28"/>
        </w:rPr>
        <w:tab/>
        <w:t>Pagalbinių medžiagų sąrašas</w:t>
      </w:r>
      <w:bookmarkEnd w:id="50"/>
      <w:bookmarkEnd w:id="51"/>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vault_nd_39bb993c-c13d-414f-aae7-93fc20ac43c8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48BDD09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4F6F3F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Kietasis parafinas</w:t>
      </w:r>
    </w:p>
    <w:p w14:paraId="00FA016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Glicerolio dibehenatas</w:t>
      </w:r>
    </w:p>
    <w:p w14:paraId="1215A35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Hidratuotas koloidinis silicio dioksidas</w:t>
      </w:r>
    </w:p>
    <w:p w14:paraId="63290EC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9291EDB"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52" w:name="_Toc129243117"/>
      <w:bookmarkStart w:id="53" w:name="_Toc129243242"/>
      <w:r w:rsidRPr="00145B9F">
        <w:rPr>
          <w:rFonts w:ascii="Times New Roman" w:eastAsia="Times New Roman" w:hAnsi="Times New Roman"/>
          <w:b/>
          <w:kern w:val="28"/>
        </w:rPr>
        <w:t>6.2</w:t>
      </w:r>
      <w:r w:rsidRPr="00145B9F">
        <w:rPr>
          <w:rFonts w:ascii="Times New Roman" w:eastAsia="Times New Roman" w:hAnsi="Times New Roman"/>
          <w:b/>
          <w:kern w:val="28"/>
        </w:rPr>
        <w:tab/>
        <w:t>Nesuderinamumas</w:t>
      </w:r>
      <w:bookmarkEnd w:id="52"/>
      <w:bookmarkEnd w:id="53"/>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vault_nd_eece1a90-3622-4993-9a03-d6d51385c3c2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79919404"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0E86333"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Duomenys nebūtini.</w:t>
      </w:r>
    </w:p>
    <w:p w14:paraId="4E327E3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2209990"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54" w:name="_Toc129243118"/>
      <w:bookmarkStart w:id="55" w:name="_Toc129243243"/>
      <w:r w:rsidRPr="00145B9F">
        <w:rPr>
          <w:rFonts w:ascii="Times New Roman" w:eastAsia="Times New Roman" w:hAnsi="Times New Roman"/>
          <w:b/>
          <w:kern w:val="28"/>
        </w:rPr>
        <w:t>6.3</w:t>
      </w:r>
      <w:r w:rsidRPr="00145B9F">
        <w:rPr>
          <w:rFonts w:ascii="Times New Roman" w:eastAsia="Times New Roman" w:hAnsi="Times New Roman"/>
          <w:b/>
          <w:kern w:val="28"/>
        </w:rPr>
        <w:tab/>
        <w:t>Tinkamumo laikas</w:t>
      </w:r>
      <w:bookmarkEnd w:id="54"/>
      <w:bookmarkEnd w:id="55"/>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vault_nd_bc9cffad-19c6-447d-ab01-d51b0e98c167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37AFE8C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281EE5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2 metai.</w:t>
      </w:r>
    </w:p>
    <w:p w14:paraId="7DA24EFB"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6BCF449"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56" w:name="_Toc129243119"/>
      <w:bookmarkStart w:id="57" w:name="_Toc129243244"/>
      <w:r w:rsidRPr="00145B9F">
        <w:rPr>
          <w:rFonts w:ascii="Times New Roman" w:eastAsia="Times New Roman" w:hAnsi="Times New Roman"/>
          <w:b/>
          <w:kern w:val="28"/>
        </w:rPr>
        <w:lastRenderedPageBreak/>
        <w:t>6.4</w:t>
      </w:r>
      <w:r w:rsidRPr="00145B9F">
        <w:rPr>
          <w:rFonts w:ascii="Times New Roman" w:eastAsia="Times New Roman" w:hAnsi="Times New Roman"/>
          <w:b/>
          <w:kern w:val="28"/>
        </w:rPr>
        <w:tab/>
        <w:t>Specialios laikymo sąlygos</w:t>
      </w:r>
      <w:bookmarkEnd w:id="56"/>
      <w:bookmarkEnd w:id="57"/>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vault_nd_fb770b4e-da0a-48fc-8640-d9763dc72a81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29F46D2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10C932A"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color w:val="000000"/>
        </w:rPr>
        <w:t xml:space="preserve">Laikyti ne aukštesnėje kaip 25 °C temperatūroje. </w:t>
      </w:r>
      <w:r w:rsidRPr="00145B9F">
        <w:rPr>
          <w:rFonts w:ascii="Times New Roman" w:eastAsia="Times New Roman" w:hAnsi="Times New Roman"/>
        </w:rPr>
        <w:t xml:space="preserve">Negalima šaldyti ar užšaldyti. </w:t>
      </w:r>
    </w:p>
    <w:p w14:paraId="7A7680DB"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color w:val="000000"/>
        </w:rPr>
        <w:t>Laikyti gamintojo pakuotėje, kad vaistinis preparatas būtų apsaugotas nuo drėgmės.</w:t>
      </w:r>
      <w:r w:rsidRPr="00145B9F">
        <w:rPr>
          <w:rFonts w:ascii="Times New Roman" w:eastAsia="Times New Roman" w:hAnsi="Times New Roman"/>
        </w:rPr>
        <w:t xml:space="preserve"> </w:t>
      </w:r>
    </w:p>
    <w:p w14:paraId="2F3A402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8BBF5E7" w14:textId="77777777" w:rsidR="00073A62" w:rsidRPr="00145B9F" w:rsidRDefault="00073A62" w:rsidP="00073A62">
      <w:pPr>
        <w:keepNext/>
        <w:keepLines/>
        <w:tabs>
          <w:tab w:val="left" w:pos="567"/>
        </w:tabs>
        <w:spacing w:after="0" w:line="240" w:lineRule="auto"/>
        <w:ind w:left="567" w:hanging="567"/>
        <w:outlineLvl w:val="2"/>
        <w:rPr>
          <w:rFonts w:ascii="Times New Roman" w:eastAsia="Times New Roman" w:hAnsi="Times New Roman"/>
          <w:b/>
          <w:kern w:val="28"/>
        </w:rPr>
      </w:pPr>
      <w:bookmarkStart w:id="58" w:name="_Toc129243120"/>
      <w:bookmarkStart w:id="59" w:name="_Toc129243245"/>
      <w:r w:rsidRPr="00145B9F">
        <w:rPr>
          <w:rFonts w:ascii="Times New Roman" w:eastAsia="Times New Roman" w:hAnsi="Times New Roman"/>
          <w:b/>
          <w:kern w:val="28"/>
        </w:rPr>
        <w:t>6.5</w:t>
      </w:r>
      <w:r w:rsidRPr="00145B9F">
        <w:rPr>
          <w:rFonts w:ascii="Times New Roman" w:eastAsia="Times New Roman" w:hAnsi="Times New Roman"/>
          <w:b/>
          <w:kern w:val="28"/>
        </w:rPr>
        <w:tab/>
        <w:t>Talpyklės pobūdis ir jos turinys</w:t>
      </w:r>
      <w:bookmarkEnd w:id="58"/>
      <w:bookmarkEnd w:id="59"/>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vault_nd_25cb5498-ca84-478a-90f2-c58b3e4157b4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0DD581A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2DC8CC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sidDel="00085759">
        <w:rPr>
          <w:rFonts w:ascii="Times New Roman" w:eastAsia="Times New Roman" w:hAnsi="Times New Roman"/>
          <w:color w:val="000000"/>
        </w:rPr>
        <w:t xml:space="preserve"> </w:t>
      </w:r>
      <w:r w:rsidRPr="00145B9F">
        <w:rPr>
          <w:rFonts w:ascii="Times New Roman" w:eastAsia="Times New Roman" w:hAnsi="Times New Roman"/>
          <w:color w:val="000000"/>
        </w:rPr>
        <w:t xml:space="preserve">250 mg modifikuoto atpalaidavimo granulės tiekiamos popieriaus, aliuminio </w:t>
      </w:r>
      <w:r w:rsidRPr="00145B9F">
        <w:rPr>
          <w:rFonts w:ascii="Times New Roman" w:eastAsia="Times New Roman" w:hAnsi="Times New Roman"/>
        </w:rPr>
        <w:t>ir jonomero dervos komplekso</w:t>
      </w:r>
      <w:r w:rsidRPr="00145B9F">
        <w:rPr>
          <w:rFonts w:ascii="Times New Roman" w:eastAsia="Times New Roman" w:hAnsi="Times New Roman"/>
          <w:color w:val="000000"/>
        </w:rPr>
        <w:t xml:space="preserve"> paketėliuose. Viename paketėlyje yra 758 mg granulių.</w:t>
      </w:r>
    </w:p>
    <w:p w14:paraId="7210D02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750 mg modifikuoto atpalaidavimo granulės tiekiamos popieriaus, aliuminio ir </w:t>
      </w:r>
      <w:r w:rsidRPr="00145B9F">
        <w:rPr>
          <w:rFonts w:ascii="Times New Roman" w:eastAsia="Times New Roman" w:hAnsi="Times New Roman"/>
        </w:rPr>
        <w:t>jonomero dervos komplekso</w:t>
      </w:r>
      <w:r w:rsidRPr="00145B9F">
        <w:rPr>
          <w:rFonts w:ascii="Times New Roman" w:eastAsia="Times New Roman" w:hAnsi="Times New Roman"/>
          <w:color w:val="000000"/>
        </w:rPr>
        <w:t xml:space="preserve"> paketėliuose. Viename paketėlyje yra 2273 mg granulių.</w:t>
      </w:r>
    </w:p>
    <w:p w14:paraId="0A0F6F8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sidDel="00085759">
        <w:rPr>
          <w:rFonts w:ascii="Times New Roman" w:eastAsia="Times New Roman" w:hAnsi="Times New Roman"/>
          <w:color w:val="000000"/>
        </w:rPr>
        <w:t xml:space="preserve"> </w:t>
      </w:r>
      <w:r w:rsidRPr="00145B9F">
        <w:rPr>
          <w:rFonts w:ascii="Times New Roman" w:eastAsia="Times New Roman" w:hAnsi="Times New Roman"/>
          <w:color w:val="000000"/>
        </w:rPr>
        <w:t xml:space="preserve">1000 mg modifikuoto atpalaidavimo granulės tiekiamos popieriaus, aliuminio ir </w:t>
      </w:r>
      <w:r w:rsidRPr="00145B9F">
        <w:rPr>
          <w:rFonts w:ascii="Times New Roman" w:eastAsia="Times New Roman" w:hAnsi="Times New Roman"/>
        </w:rPr>
        <w:t>jonomero dervos komplekso</w:t>
      </w:r>
      <w:r w:rsidRPr="00145B9F">
        <w:rPr>
          <w:rFonts w:ascii="Times New Roman" w:eastAsia="Times New Roman" w:hAnsi="Times New Roman"/>
          <w:color w:val="000000"/>
        </w:rPr>
        <w:t xml:space="preserve"> paketėliuose. Viename paketėlyje yra 3030 mg granulių.</w:t>
      </w:r>
    </w:p>
    <w:p w14:paraId="0D36101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Kartono dėžutėje yra 30 arba 50 paketėlių. </w:t>
      </w:r>
    </w:p>
    <w:p w14:paraId="6E133257"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Gali būti tiekiamos ne visų dydžių pakuotės.</w:t>
      </w:r>
    </w:p>
    <w:p w14:paraId="717F2F7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74CA573" w14:textId="77777777" w:rsidR="00073A62" w:rsidRPr="00145B9F" w:rsidRDefault="00073A62" w:rsidP="00073A62">
      <w:pPr>
        <w:keepNext/>
        <w:keepLines/>
        <w:tabs>
          <w:tab w:val="left" w:pos="567"/>
          <w:tab w:val="left" w:pos="720"/>
        </w:tabs>
        <w:spacing w:after="0" w:line="240" w:lineRule="auto"/>
        <w:ind w:left="567" w:hanging="567"/>
        <w:outlineLvl w:val="2"/>
        <w:rPr>
          <w:rFonts w:ascii="Times New Roman" w:eastAsia="Times New Roman" w:hAnsi="Times New Roman"/>
          <w:b/>
          <w:kern w:val="28"/>
        </w:rPr>
      </w:pPr>
      <w:bookmarkStart w:id="60" w:name="_Toc129243121"/>
      <w:bookmarkStart w:id="61" w:name="_Toc129243246"/>
      <w:r w:rsidRPr="00145B9F">
        <w:rPr>
          <w:rFonts w:ascii="Times New Roman" w:eastAsia="Times New Roman" w:hAnsi="Times New Roman"/>
          <w:b/>
          <w:kern w:val="28"/>
        </w:rPr>
        <w:t>6.6</w:t>
      </w:r>
      <w:r w:rsidRPr="00145B9F">
        <w:rPr>
          <w:rFonts w:ascii="Times New Roman" w:eastAsia="Times New Roman" w:hAnsi="Times New Roman"/>
          <w:b/>
          <w:kern w:val="28"/>
        </w:rPr>
        <w:tab/>
        <w:t>Specialūs reikalavimai atliekoms tvarkyti ir vaistiniam preparatui ruošti</w:t>
      </w:r>
      <w:bookmarkEnd w:id="60"/>
      <w:bookmarkEnd w:id="61"/>
      <w:r w:rsidRPr="00145B9F">
        <w:rPr>
          <w:rFonts w:ascii="Times New Roman" w:eastAsia="Times New Roman" w:hAnsi="Times New Roman"/>
          <w:b/>
          <w:kern w:val="28"/>
        </w:rPr>
        <w:fldChar w:fldCharType="begin"/>
      </w:r>
      <w:r w:rsidRPr="00145B9F">
        <w:rPr>
          <w:rFonts w:ascii="Times New Roman" w:eastAsia="Times New Roman" w:hAnsi="Times New Roman"/>
          <w:b/>
          <w:kern w:val="28"/>
        </w:rPr>
        <w:instrText xml:space="preserve"> DOCVARIABLE vault_nd_f303146c-518a-45c9-a66c-e55968fbb681 \* MERGEFORMAT </w:instrText>
      </w:r>
      <w:r w:rsidRPr="00145B9F">
        <w:rPr>
          <w:rFonts w:ascii="Times New Roman" w:eastAsia="Times New Roman" w:hAnsi="Times New Roman"/>
          <w:b/>
          <w:kern w:val="28"/>
        </w:rPr>
        <w:fldChar w:fldCharType="separate"/>
      </w:r>
      <w:r w:rsidRPr="00145B9F">
        <w:rPr>
          <w:rFonts w:ascii="Times New Roman" w:eastAsia="Times New Roman" w:hAnsi="Times New Roman"/>
          <w:b/>
          <w:kern w:val="28"/>
        </w:rPr>
        <w:t xml:space="preserve"> </w:t>
      </w:r>
      <w:r w:rsidRPr="00145B9F">
        <w:rPr>
          <w:rFonts w:ascii="Times New Roman" w:eastAsia="Times New Roman" w:hAnsi="Times New Roman"/>
          <w:b/>
          <w:kern w:val="28"/>
        </w:rPr>
        <w:fldChar w:fldCharType="end"/>
      </w:r>
    </w:p>
    <w:p w14:paraId="1273EFB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4BF14A6"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sferinės granulės yra beskonės. Jas geriausia suvartoti išbarstytas ant šalto ar kambario temperatūros lengvo maisto (jogurto, kompoto ar atskiestos varškės) ar subertas į gėrimą (pvz., apelsinų sultis). 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draudžiama vartoti su karštu ir šaltu gėrimu ar maistu (pavyzdžiui, sriuba, kava, arbata).</w:t>
      </w:r>
    </w:p>
    <w:p w14:paraId="3187D263"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draudžiama vartoti iš vaikiškų buteliukų, nes granulės gali užkimšti žinduką.</w:t>
      </w:r>
    </w:p>
    <w:p w14:paraId="429EEEA4"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vaistinis preparatas vartojamas su skysčiu, rekomenduojama į stiklinę skysčio įpilti nedaug ir pateliūskuoti, nes kai kurios granulės gali būti prilipusios prie stiklo.</w:t>
      </w:r>
    </w:p>
    <w:p w14:paraId="6635D8C6"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Gautą mišinį reikia nuryti nedelsiant ir nekramtant, jo negalima palikti suvartoti vėliau.</w:t>
      </w:r>
    </w:p>
    <w:p w14:paraId="3ACA23E8" w14:textId="77777777" w:rsidR="00073A62" w:rsidRPr="00145B9F" w:rsidRDefault="00073A62" w:rsidP="00231427">
      <w:pPr>
        <w:keepNext/>
        <w:keepLines/>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Kadangi vaistinio preparato pagalbinės medžiagos yra specifinės kilmės, kad būtų kontroliuojamas veikliosios medžiagos atpalaidavimo procesas, inertiška granulių matrica virškinimo trakte neabsorbuojama, o, išsiskyrus visai veikliajai medžiagai, pasišalina su išmatomis.</w:t>
      </w:r>
    </w:p>
    <w:p w14:paraId="77D05E6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FC2C7E7"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Nesuvartotą vaistinį preparatą ar atliekas reikia tvarkyti laikantis vietinių reikalavimų.</w:t>
      </w:r>
    </w:p>
    <w:p w14:paraId="3E7B8FC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548B61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17E6B8A" w14:textId="77777777" w:rsidR="00073A62" w:rsidRPr="00145B9F" w:rsidRDefault="00073A62" w:rsidP="00073A62">
      <w:pPr>
        <w:keepNext/>
        <w:tabs>
          <w:tab w:val="left" w:pos="567"/>
          <w:tab w:val="left" w:pos="720"/>
        </w:tabs>
        <w:spacing w:after="0" w:line="240" w:lineRule="auto"/>
        <w:ind w:left="567" w:hanging="567"/>
        <w:outlineLvl w:val="1"/>
        <w:rPr>
          <w:rFonts w:ascii="Times New Roman" w:eastAsia="Times New Roman" w:hAnsi="Times New Roman"/>
          <w:b/>
        </w:rPr>
      </w:pPr>
      <w:bookmarkStart w:id="62" w:name="_Toc129243122"/>
      <w:bookmarkStart w:id="63" w:name="_Toc129243247"/>
      <w:r w:rsidRPr="00145B9F">
        <w:rPr>
          <w:rFonts w:ascii="Times New Roman" w:eastAsia="Times New Roman" w:hAnsi="Times New Roman"/>
          <w:b/>
        </w:rPr>
        <w:t>7.</w:t>
      </w:r>
      <w:r w:rsidRPr="00145B9F">
        <w:rPr>
          <w:rFonts w:ascii="Times New Roman" w:eastAsia="Times New Roman" w:hAnsi="Times New Roman"/>
          <w:b/>
        </w:rPr>
        <w:tab/>
      </w:r>
      <w:bookmarkEnd w:id="62"/>
      <w:bookmarkEnd w:id="63"/>
      <w:r w:rsidRPr="00145B9F">
        <w:rPr>
          <w:rFonts w:ascii="Times New Roman" w:eastAsia="Times New Roman" w:hAnsi="Times New Roman"/>
          <w:b/>
        </w:rPr>
        <w:t>REGISTRUOTOJAS</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VAULT_ND_2eae100d-2498-47ff-b899-04feeead829a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19F08F83"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775DA8A" w14:textId="77777777" w:rsidR="006F4F12" w:rsidRPr="00145B9F" w:rsidRDefault="006F4F12" w:rsidP="006F4F12">
      <w:pPr>
        <w:spacing w:after="0" w:line="240" w:lineRule="auto"/>
        <w:rPr>
          <w:rFonts w:ascii="Times New Roman" w:eastAsia="Times New Roman" w:hAnsi="Times New Roman"/>
        </w:rPr>
      </w:pPr>
      <w:r w:rsidRPr="00145B9F">
        <w:rPr>
          <w:rFonts w:ascii="Times New Roman" w:eastAsia="Times New Roman" w:hAnsi="Times New Roman"/>
        </w:rPr>
        <w:t>Sanofi Winthrop Industrie</w:t>
      </w:r>
    </w:p>
    <w:p w14:paraId="7F4DE7F9" w14:textId="77777777" w:rsidR="006F4F12" w:rsidRPr="00145B9F" w:rsidRDefault="006F4F12" w:rsidP="006F4F12">
      <w:pPr>
        <w:spacing w:after="0" w:line="240" w:lineRule="auto"/>
        <w:rPr>
          <w:rFonts w:ascii="Times New Roman" w:eastAsia="Times New Roman" w:hAnsi="Times New Roman"/>
        </w:rPr>
      </w:pPr>
      <w:r w:rsidRPr="00145B9F">
        <w:rPr>
          <w:rFonts w:ascii="Times New Roman" w:eastAsia="Times New Roman" w:hAnsi="Times New Roman"/>
        </w:rPr>
        <w:t>82, avenue Raspail</w:t>
      </w:r>
    </w:p>
    <w:p w14:paraId="6AC947CC" w14:textId="77777777" w:rsidR="006F4F12" w:rsidRPr="00145B9F" w:rsidRDefault="006F4F12" w:rsidP="006F4F12">
      <w:pPr>
        <w:spacing w:after="0" w:line="240" w:lineRule="auto"/>
        <w:rPr>
          <w:rFonts w:ascii="Times New Roman" w:eastAsia="Times New Roman" w:hAnsi="Times New Roman"/>
        </w:rPr>
      </w:pPr>
      <w:r w:rsidRPr="00145B9F">
        <w:rPr>
          <w:rFonts w:ascii="Times New Roman" w:eastAsia="Times New Roman" w:hAnsi="Times New Roman"/>
        </w:rPr>
        <w:t>94250 Gentilly</w:t>
      </w:r>
    </w:p>
    <w:p w14:paraId="46D43F31" w14:textId="77777777" w:rsidR="006F4F12" w:rsidRPr="00145B9F" w:rsidRDefault="006F4F12" w:rsidP="006F4F12">
      <w:pPr>
        <w:tabs>
          <w:tab w:val="left" w:pos="540"/>
        </w:tabs>
        <w:spacing w:after="0" w:line="240" w:lineRule="auto"/>
        <w:rPr>
          <w:rFonts w:ascii="Times New Roman" w:eastAsia="Times New Roman" w:hAnsi="Times New Roman"/>
          <w:iCs/>
          <w:noProof/>
        </w:rPr>
      </w:pPr>
      <w:r w:rsidRPr="00145B9F">
        <w:rPr>
          <w:rFonts w:ascii="Times New Roman" w:hAnsi="Times New Roman"/>
        </w:rPr>
        <w:t>Prancūzija</w:t>
      </w:r>
    </w:p>
    <w:p w14:paraId="22E669C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C74E403" w14:textId="77777777" w:rsidR="00704EB2" w:rsidRPr="00145B9F" w:rsidRDefault="00704EB2" w:rsidP="00073A62">
      <w:pPr>
        <w:tabs>
          <w:tab w:val="left" w:pos="540"/>
        </w:tabs>
        <w:spacing w:after="0" w:line="240" w:lineRule="auto"/>
        <w:rPr>
          <w:rFonts w:ascii="Times New Roman" w:eastAsia="Times New Roman" w:hAnsi="Times New Roman"/>
          <w:iCs/>
          <w:noProof/>
        </w:rPr>
      </w:pPr>
    </w:p>
    <w:p w14:paraId="2B5C366F" w14:textId="77777777" w:rsidR="00073A62" w:rsidRPr="00145B9F" w:rsidRDefault="00073A62" w:rsidP="00073A62">
      <w:pPr>
        <w:keepNext/>
        <w:tabs>
          <w:tab w:val="left" w:pos="567"/>
          <w:tab w:val="left" w:pos="720"/>
        </w:tabs>
        <w:spacing w:after="0" w:line="240" w:lineRule="auto"/>
        <w:ind w:left="567" w:hanging="567"/>
        <w:outlineLvl w:val="1"/>
        <w:rPr>
          <w:rFonts w:ascii="Times New Roman" w:eastAsia="Times New Roman" w:hAnsi="Times New Roman"/>
          <w:b/>
        </w:rPr>
      </w:pPr>
      <w:bookmarkStart w:id="64" w:name="_Toc129243123"/>
      <w:bookmarkStart w:id="65" w:name="_Toc129243248"/>
      <w:r w:rsidRPr="00145B9F">
        <w:rPr>
          <w:rFonts w:ascii="Times New Roman" w:eastAsia="Times New Roman" w:hAnsi="Times New Roman"/>
          <w:b/>
        </w:rPr>
        <w:t>8.</w:t>
      </w:r>
      <w:r w:rsidRPr="00145B9F">
        <w:rPr>
          <w:rFonts w:ascii="Times New Roman" w:eastAsia="Times New Roman" w:hAnsi="Times New Roman"/>
          <w:b/>
        </w:rPr>
        <w:tab/>
        <w:t>REGISTRACIJOS PAŽYMĖJIMO NUMERIS</w:t>
      </w:r>
      <w:bookmarkEnd w:id="64"/>
      <w:bookmarkEnd w:id="65"/>
      <w:r w:rsidRPr="00145B9F">
        <w:rPr>
          <w:rFonts w:ascii="Times New Roman" w:eastAsia="Times New Roman" w:hAnsi="Times New Roman"/>
          <w:b/>
        </w:rPr>
        <w:t xml:space="preserve"> (-IAI)</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VAULT_ND_c94625b0-59d5-41e8-826d-1aa6314e49e5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0BA1172B"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p>
    <w:p w14:paraId="3E02941A"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DEPAKINE Chronosphere 250 mg</w:t>
      </w:r>
    </w:p>
    <w:p w14:paraId="03F88E3A"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N30 – LT/1/94/0952/005</w:t>
      </w:r>
    </w:p>
    <w:p w14:paraId="7175064F"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N50 – LT/1/94/0952/006</w:t>
      </w:r>
    </w:p>
    <w:p w14:paraId="317FEA3A"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p>
    <w:p w14:paraId="134991B5"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DEPAKINE Chronosphere 750 mg</w:t>
      </w:r>
    </w:p>
    <w:p w14:paraId="0867900B"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N30 – LT/1/94/0952/009</w:t>
      </w:r>
    </w:p>
    <w:p w14:paraId="080DADD2"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N50 – LT/1/94/0952/010</w:t>
      </w:r>
    </w:p>
    <w:p w14:paraId="0FD21122"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p>
    <w:p w14:paraId="08E7EF8A"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DEPAKINE Chronosphere 1000 mg</w:t>
      </w:r>
    </w:p>
    <w:p w14:paraId="44DD3EB9"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N30 – LT/1/94/0952/011</w:t>
      </w:r>
    </w:p>
    <w:p w14:paraId="76BC24E2"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N50 – LT/1/94/0952/012</w:t>
      </w:r>
    </w:p>
    <w:p w14:paraId="2ADFDE9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96B6E0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96898DF"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66" w:name="_Toc129243124"/>
      <w:bookmarkStart w:id="67" w:name="_Toc129243249"/>
      <w:r w:rsidRPr="00145B9F">
        <w:rPr>
          <w:rFonts w:ascii="Times New Roman" w:eastAsia="Times New Roman" w:hAnsi="Times New Roman"/>
          <w:b/>
        </w:rPr>
        <w:lastRenderedPageBreak/>
        <w:t>9.</w:t>
      </w:r>
      <w:r w:rsidRPr="00145B9F">
        <w:rPr>
          <w:rFonts w:ascii="Times New Roman" w:eastAsia="Times New Roman" w:hAnsi="Times New Roman"/>
          <w:b/>
        </w:rPr>
        <w:tab/>
        <w:t>REGISTRAVIMO / PERREGISTRAVIMO DATA</w:t>
      </w:r>
      <w:bookmarkEnd w:id="66"/>
      <w:bookmarkEnd w:id="67"/>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VAULT_ND_5e5b0a03-ce0d-4d69-8230-b5697d201a1f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1CBD81C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D294055" w14:textId="77777777" w:rsidR="00073A62" w:rsidRPr="00145B9F" w:rsidRDefault="00073A62" w:rsidP="00073A62">
      <w:pPr>
        <w:spacing w:after="0" w:line="240" w:lineRule="auto"/>
        <w:rPr>
          <w:rFonts w:ascii="Times New Roman" w:eastAsia="SimSun" w:hAnsi="Times New Roman"/>
          <w:snapToGrid w:val="0"/>
          <w:lang w:eastAsia="zh-CN"/>
        </w:rPr>
      </w:pPr>
      <w:r w:rsidRPr="00145B9F">
        <w:rPr>
          <w:rFonts w:ascii="Times New Roman" w:eastAsia="SimSun" w:hAnsi="Times New Roman"/>
          <w:snapToGrid w:val="0"/>
          <w:lang w:eastAsia="zh-CN"/>
        </w:rPr>
        <w:t>Registravimo data 2007 m. gruodžio 20 d.</w:t>
      </w:r>
    </w:p>
    <w:p w14:paraId="2295D2D3"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Paskutinio perregistravimo data 2013 m. gegužės 07 d.</w:t>
      </w:r>
    </w:p>
    <w:p w14:paraId="68C5A93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1FA790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101E2A7" w14:textId="77777777" w:rsidR="00073A62" w:rsidRPr="00145B9F" w:rsidRDefault="00073A62" w:rsidP="00073A62">
      <w:pPr>
        <w:keepNext/>
        <w:numPr>
          <w:ilvl w:val="0"/>
          <w:numId w:val="10"/>
        </w:numPr>
        <w:tabs>
          <w:tab w:val="num" w:pos="567"/>
        </w:tabs>
        <w:spacing w:after="0" w:line="240" w:lineRule="auto"/>
        <w:ind w:left="567" w:hanging="567"/>
        <w:outlineLvl w:val="1"/>
        <w:rPr>
          <w:rFonts w:ascii="Times New Roman" w:eastAsia="Times New Roman" w:hAnsi="Times New Roman"/>
          <w:b/>
        </w:rPr>
      </w:pPr>
      <w:bookmarkStart w:id="68" w:name="_Toc129243125"/>
      <w:bookmarkStart w:id="69" w:name="_Toc129243250"/>
      <w:r w:rsidRPr="00145B9F">
        <w:rPr>
          <w:rFonts w:ascii="Times New Roman" w:eastAsia="Times New Roman" w:hAnsi="Times New Roman"/>
          <w:b/>
        </w:rPr>
        <w:t>TEKSTO PERŽIŪROS DATA</w:t>
      </w:r>
      <w:bookmarkEnd w:id="68"/>
      <w:bookmarkEnd w:id="69"/>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VAULT_ND_f9eecf64-99ee-4ad6-ac0f-fcfe8ebeeaa6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4060E3BB" w14:textId="54AB465E" w:rsidR="00073A62" w:rsidRPr="00145B9F" w:rsidRDefault="00073A62" w:rsidP="00073A62">
      <w:pPr>
        <w:spacing w:after="0" w:line="240" w:lineRule="auto"/>
        <w:rPr>
          <w:rFonts w:ascii="Times New Roman" w:eastAsia="SimSun" w:hAnsi="Times New Roman"/>
          <w:snapToGrid w:val="0"/>
          <w:lang w:eastAsia="zh-CN"/>
        </w:rPr>
      </w:pPr>
    </w:p>
    <w:p w14:paraId="0EECDBE2" w14:textId="7155E420" w:rsidR="0050796A" w:rsidRPr="00145B9F" w:rsidRDefault="006C40CB" w:rsidP="006F4F12">
      <w:pPr>
        <w:spacing w:after="0" w:line="240" w:lineRule="auto"/>
        <w:rPr>
          <w:rFonts w:ascii="Times New Roman" w:eastAsia="MS Mincho" w:hAnsi="Times New Roman"/>
        </w:rPr>
      </w:pPr>
      <w:r w:rsidRPr="00145B9F">
        <w:rPr>
          <w:rFonts w:ascii="Times New Roman" w:eastAsia="MS Mincho" w:hAnsi="Times New Roman"/>
        </w:rPr>
        <w:t xml:space="preserve">2024 m. </w:t>
      </w:r>
      <w:r w:rsidR="00A37DC0" w:rsidRPr="00145B9F">
        <w:rPr>
          <w:rFonts w:ascii="Times New Roman" w:eastAsia="MS Mincho" w:hAnsi="Times New Roman"/>
        </w:rPr>
        <w:t xml:space="preserve">gruodžio </w:t>
      </w:r>
      <w:r w:rsidR="00FF42D9" w:rsidRPr="00145B9F">
        <w:rPr>
          <w:rFonts w:ascii="Times New Roman" w:eastAsia="MS Mincho" w:hAnsi="Times New Roman"/>
        </w:rPr>
        <w:t>2</w:t>
      </w:r>
      <w:r w:rsidRPr="00145B9F">
        <w:rPr>
          <w:rFonts w:ascii="Times New Roman" w:eastAsia="MS Mincho" w:hAnsi="Times New Roman"/>
        </w:rPr>
        <w:t xml:space="preserve"> d.</w:t>
      </w:r>
    </w:p>
    <w:p w14:paraId="291B8C55" w14:textId="77777777" w:rsidR="002F0428" w:rsidRPr="00145B9F" w:rsidRDefault="002F0428" w:rsidP="006F4F12">
      <w:pPr>
        <w:spacing w:after="0" w:line="240" w:lineRule="auto"/>
        <w:rPr>
          <w:rFonts w:ascii="Times New Roman" w:eastAsia="MS Mincho" w:hAnsi="Times New Roman"/>
        </w:rPr>
      </w:pPr>
    </w:p>
    <w:p w14:paraId="3822B220" w14:textId="15DCB568"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 xml:space="preserve">Išsami informacija apie šį vaistinį preparatą pateikiama Valstybinės vaistų kontrolės tarnybos prie Lietuvos Respublikos sveikatos apsaugos ministerijos </w:t>
      </w:r>
      <w:r w:rsidR="002F0428" w:rsidRPr="00145B9F">
        <w:rPr>
          <w:rFonts w:ascii="Times New Roman" w:eastAsia="Times New Roman" w:hAnsi="Times New Roman"/>
          <w:iCs/>
          <w:noProof/>
        </w:rPr>
        <w:t>tinklalapyje https://vvkt.lrv.lt/lt/.</w:t>
      </w:r>
    </w:p>
    <w:p w14:paraId="26184CC5" w14:textId="77777777" w:rsidR="00073A62" w:rsidRPr="00145B9F" w:rsidRDefault="00073A62" w:rsidP="00073A62">
      <w:pPr>
        <w:spacing w:after="0" w:line="240" w:lineRule="auto"/>
        <w:jc w:val="center"/>
        <w:rPr>
          <w:rFonts w:ascii="Times New Roman" w:eastAsia="Times New Roman" w:hAnsi="Times New Roman"/>
          <w:b/>
          <w:caps/>
        </w:rPr>
      </w:pPr>
      <w:r w:rsidRPr="00145B9F">
        <w:rPr>
          <w:rFonts w:ascii="Times New Roman" w:eastAsia="Times New Roman" w:hAnsi="Times New Roman"/>
        </w:rPr>
        <w:br w:type="page"/>
      </w:r>
      <w:bookmarkStart w:id="70" w:name="_Toc129243137"/>
      <w:bookmarkStart w:id="71" w:name="_Toc129243262"/>
    </w:p>
    <w:p w14:paraId="0D45DE90" w14:textId="77777777" w:rsidR="00073A62" w:rsidRPr="00145B9F" w:rsidRDefault="00073A62" w:rsidP="00073A62">
      <w:pPr>
        <w:spacing w:after="0" w:line="240" w:lineRule="auto"/>
        <w:jc w:val="center"/>
        <w:rPr>
          <w:rFonts w:ascii="Times New Roman" w:eastAsia="Times New Roman" w:hAnsi="Times New Roman"/>
          <w:b/>
          <w:caps/>
        </w:rPr>
      </w:pPr>
    </w:p>
    <w:p w14:paraId="4C77E83E" w14:textId="77777777" w:rsidR="00073A62" w:rsidRPr="00145B9F" w:rsidRDefault="00073A62" w:rsidP="00073A62">
      <w:pPr>
        <w:spacing w:after="0" w:line="240" w:lineRule="auto"/>
        <w:jc w:val="center"/>
        <w:rPr>
          <w:rFonts w:ascii="Times New Roman" w:eastAsia="Times New Roman" w:hAnsi="Times New Roman"/>
          <w:b/>
          <w:caps/>
        </w:rPr>
      </w:pPr>
    </w:p>
    <w:p w14:paraId="2F1579A0" w14:textId="77777777" w:rsidR="00073A62" w:rsidRPr="00145B9F" w:rsidRDefault="00073A62" w:rsidP="00073A62">
      <w:pPr>
        <w:spacing w:after="0" w:line="240" w:lineRule="auto"/>
        <w:jc w:val="center"/>
        <w:rPr>
          <w:rFonts w:ascii="Times New Roman" w:eastAsia="Times New Roman" w:hAnsi="Times New Roman"/>
          <w:b/>
          <w:caps/>
        </w:rPr>
      </w:pPr>
    </w:p>
    <w:p w14:paraId="65E7C690" w14:textId="77777777" w:rsidR="00073A62" w:rsidRPr="00145B9F" w:rsidRDefault="00073A62" w:rsidP="00073A62">
      <w:pPr>
        <w:spacing w:after="0" w:line="240" w:lineRule="auto"/>
        <w:jc w:val="center"/>
        <w:rPr>
          <w:rFonts w:ascii="Times New Roman" w:eastAsia="Times New Roman" w:hAnsi="Times New Roman"/>
          <w:b/>
          <w:caps/>
        </w:rPr>
      </w:pPr>
    </w:p>
    <w:p w14:paraId="07B9818B" w14:textId="77777777" w:rsidR="00073A62" w:rsidRPr="00145B9F" w:rsidRDefault="00073A62" w:rsidP="00073A62">
      <w:pPr>
        <w:spacing w:after="0" w:line="240" w:lineRule="auto"/>
        <w:jc w:val="center"/>
        <w:rPr>
          <w:rFonts w:ascii="Times New Roman" w:eastAsia="Times New Roman" w:hAnsi="Times New Roman"/>
          <w:b/>
          <w:caps/>
        </w:rPr>
      </w:pPr>
    </w:p>
    <w:p w14:paraId="72AB754E" w14:textId="77777777" w:rsidR="00073A62" w:rsidRPr="00145B9F" w:rsidRDefault="00073A62" w:rsidP="00073A62">
      <w:pPr>
        <w:spacing w:after="0" w:line="240" w:lineRule="auto"/>
        <w:jc w:val="center"/>
        <w:rPr>
          <w:rFonts w:ascii="Times New Roman" w:eastAsia="Times New Roman" w:hAnsi="Times New Roman"/>
          <w:b/>
          <w:caps/>
        </w:rPr>
      </w:pPr>
    </w:p>
    <w:p w14:paraId="36C019F0" w14:textId="77777777" w:rsidR="00073A62" w:rsidRPr="00145B9F" w:rsidRDefault="00073A62" w:rsidP="00073A62">
      <w:pPr>
        <w:spacing w:after="0" w:line="240" w:lineRule="auto"/>
        <w:jc w:val="center"/>
        <w:rPr>
          <w:rFonts w:ascii="Times New Roman" w:eastAsia="Times New Roman" w:hAnsi="Times New Roman"/>
          <w:b/>
          <w:caps/>
        </w:rPr>
      </w:pPr>
    </w:p>
    <w:p w14:paraId="02AFD58C" w14:textId="77777777" w:rsidR="00073A62" w:rsidRPr="00145B9F" w:rsidRDefault="00073A62" w:rsidP="00073A62">
      <w:pPr>
        <w:spacing w:after="0" w:line="240" w:lineRule="auto"/>
        <w:jc w:val="center"/>
        <w:rPr>
          <w:rFonts w:ascii="Times New Roman" w:eastAsia="Times New Roman" w:hAnsi="Times New Roman"/>
          <w:b/>
          <w:caps/>
        </w:rPr>
      </w:pPr>
    </w:p>
    <w:p w14:paraId="2EA008AB" w14:textId="77777777" w:rsidR="00073A62" w:rsidRPr="00145B9F" w:rsidRDefault="00073A62" w:rsidP="00073A62">
      <w:pPr>
        <w:spacing w:after="0" w:line="240" w:lineRule="auto"/>
        <w:jc w:val="center"/>
        <w:rPr>
          <w:rFonts w:ascii="Times New Roman" w:eastAsia="Times New Roman" w:hAnsi="Times New Roman"/>
          <w:b/>
          <w:caps/>
        </w:rPr>
      </w:pPr>
    </w:p>
    <w:p w14:paraId="4C79536D" w14:textId="77777777" w:rsidR="00073A62" w:rsidRPr="00145B9F" w:rsidRDefault="00073A62" w:rsidP="00073A62">
      <w:pPr>
        <w:spacing w:after="0" w:line="240" w:lineRule="auto"/>
        <w:jc w:val="center"/>
        <w:rPr>
          <w:rFonts w:ascii="Times New Roman" w:eastAsia="Times New Roman" w:hAnsi="Times New Roman"/>
          <w:b/>
          <w:caps/>
        </w:rPr>
      </w:pPr>
    </w:p>
    <w:p w14:paraId="65825C21" w14:textId="77777777" w:rsidR="00073A62" w:rsidRPr="00145B9F" w:rsidRDefault="00073A62" w:rsidP="00073A62">
      <w:pPr>
        <w:spacing w:after="0" w:line="240" w:lineRule="auto"/>
        <w:jc w:val="center"/>
        <w:rPr>
          <w:rFonts w:ascii="Times New Roman" w:eastAsia="Times New Roman" w:hAnsi="Times New Roman"/>
          <w:b/>
          <w:caps/>
        </w:rPr>
      </w:pPr>
    </w:p>
    <w:p w14:paraId="55154E88" w14:textId="77777777" w:rsidR="00073A62" w:rsidRPr="00145B9F" w:rsidRDefault="00073A62" w:rsidP="00073A62">
      <w:pPr>
        <w:spacing w:after="0" w:line="240" w:lineRule="auto"/>
        <w:jc w:val="center"/>
        <w:rPr>
          <w:rFonts w:ascii="Times New Roman" w:eastAsia="Times New Roman" w:hAnsi="Times New Roman"/>
          <w:b/>
          <w:caps/>
        </w:rPr>
      </w:pPr>
    </w:p>
    <w:p w14:paraId="2D728A81" w14:textId="77777777" w:rsidR="00073A62" w:rsidRPr="00145B9F" w:rsidRDefault="00073A62" w:rsidP="00073A62">
      <w:pPr>
        <w:spacing w:after="0" w:line="240" w:lineRule="auto"/>
        <w:jc w:val="center"/>
        <w:rPr>
          <w:rFonts w:ascii="Times New Roman" w:eastAsia="Times New Roman" w:hAnsi="Times New Roman"/>
          <w:b/>
          <w:caps/>
        </w:rPr>
      </w:pPr>
    </w:p>
    <w:p w14:paraId="1E383B33" w14:textId="77777777" w:rsidR="00073A62" w:rsidRPr="00145B9F" w:rsidRDefault="00073A62" w:rsidP="00073A62">
      <w:pPr>
        <w:spacing w:after="0" w:line="240" w:lineRule="auto"/>
        <w:jc w:val="center"/>
        <w:rPr>
          <w:rFonts w:ascii="Times New Roman" w:eastAsia="Times New Roman" w:hAnsi="Times New Roman"/>
          <w:b/>
          <w:caps/>
        </w:rPr>
      </w:pPr>
    </w:p>
    <w:p w14:paraId="6E43E02D" w14:textId="77777777" w:rsidR="00073A62" w:rsidRPr="00145B9F" w:rsidRDefault="00073A62" w:rsidP="00073A62">
      <w:pPr>
        <w:spacing w:after="0" w:line="240" w:lineRule="auto"/>
        <w:jc w:val="center"/>
        <w:rPr>
          <w:rFonts w:ascii="Times New Roman" w:eastAsia="Times New Roman" w:hAnsi="Times New Roman"/>
          <w:b/>
          <w:caps/>
        </w:rPr>
      </w:pPr>
    </w:p>
    <w:p w14:paraId="3CFC1795" w14:textId="77777777" w:rsidR="00073A62" w:rsidRPr="00145B9F" w:rsidRDefault="00073A62" w:rsidP="00073A62">
      <w:pPr>
        <w:spacing w:after="0" w:line="240" w:lineRule="auto"/>
        <w:jc w:val="center"/>
        <w:rPr>
          <w:rFonts w:ascii="Times New Roman" w:eastAsia="Times New Roman" w:hAnsi="Times New Roman"/>
          <w:b/>
          <w:caps/>
        </w:rPr>
      </w:pPr>
    </w:p>
    <w:p w14:paraId="2E218513" w14:textId="77777777" w:rsidR="00073A62" w:rsidRPr="00145B9F" w:rsidRDefault="00073A62" w:rsidP="00073A62">
      <w:pPr>
        <w:spacing w:after="0" w:line="240" w:lineRule="auto"/>
        <w:jc w:val="center"/>
        <w:rPr>
          <w:rFonts w:ascii="Times New Roman" w:eastAsia="Times New Roman" w:hAnsi="Times New Roman"/>
          <w:b/>
          <w:caps/>
        </w:rPr>
      </w:pPr>
    </w:p>
    <w:p w14:paraId="56FAEA7D" w14:textId="77777777" w:rsidR="00073A62" w:rsidRPr="00145B9F" w:rsidRDefault="00073A62" w:rsidP="00073A62">
      <w:pPr>
        <w:spacing w:after="0" w:line="240" w:lineRule="auto"/>
        <w:jc w:val="center"/>
        <w:rPr>
          <w:rFonts w:ascii="Times New Roman" w:eastAsia="Times New Roman" w:hAnsi="Times New Roman"/>
          <w:b/>
          <w:caps/>
        </w:rPr>
      </w:pPr>
    </w:p>
    <w:p w14:paraId="7302AD46" w14:textId="77777777" w:rsidR="00073A62" w:rsidRPr="00145B9F" w:rsidRDefault="00073A62" w:rsidP="00073A62">
      <w:pPr>
        <w:spacing w:after="0" w:line="240" w:lineRule="auto"/>
        <w:jc w:val="center"/>
        <w:rPr>
          <w:rFonts w:ascii="Times New Roman" w:eastAsia="Times New Roman" w:hAnsi="Times New Roman"/>
          <w:b/>
          <w:caps/>
        </w:rPr>
      </w:pPr>
    </w:p>
    <w:p w14:paraId="48BE5DE6" w14:textId="77777777" w:rsidR="00073A62" w:rsidRPr="00145B9F" w:rsidRDefault="00073A62" w:rsidP="00073A62">
      <w:pPr>
        <w:spacing w:after="0" w:line="240" w:lineRule="auto"/>
        <w:jc w:val="center"/>
        <w:rPr>
          <w:rFonts w:ascii="Times New Roman" w:eastAsia="Times New Roman" w:hAnsi="Times New Roman"/>
          <w:b/>
          <w:caps/>
        </w:rPr>
      </w:pPr>
    </w:p>
    <w:p w14:paraId="4A2529FA" w14:textId="77777777" w:rsidR="00073A62" w:rsidRPr="00145B9F" w:rsidRDefault="00073A62" w:rsidP="00073A62">
      <w:pPr>
        <w:spacing w:after="0" w:line="240" w:lineRule="auto"/>
        <w:jc w:val="center"/>
        <w:rPr>
          <w:rFonts w:ascii="Times New Roman" w:eastAsia="Times New Roman" w:hAnsi="Times New Roman"/>
          <w:b/>
          <w:caps/>
        </w:rPr>
      </w:pPr>
    </w:p>
    <w:p w14:paraId="0EC84B77" w14:textId="77777777" w:rsidR="00073A62" w:rsidRPr="00145B9F" w:rsidRDefault="00073A62" w:rsidP="00073A62">
      <w:pPr>
        <w:keepNext/>
        <w:tabs>
          <w:tab w:val="left" w:pos="567"/>
        </w:tabs>
        <w:spacing w:after="0" w:line="240" w:lineRule="auto"/>
        <w:jc w:val="center"/>
        <w:outlineLvl w:val="1"/>
        <w:rPr>
          <w:rFonts w:ascii="Times New Roman" w:eastAsia="Times New Roman" w:hAnsi="Times New Roman"/>
          <w:b/>
          <w:iCs/>
        </w:rPr>
      </w:pPr>
      <w:r w:rsidRPr="00145B9F">
        <w:rPr>
          <w:rFonts w:ascii="Times New Roman" w:eastAsia="Times New Roman" w:hAnsi="Times New Roman"/>
          <w:b/>
          <w:iCs/>
        </w:rPr>
        <w:t>II PRIEDAS</w:t>
      </w:r>
      <w:r w:rsidRPr="00145B9F">
        <w:rPr>
          <w:rFonts w:ascii="Times New Roman" w:eastAsia="Times New Roman" w:hAnsi="Times New Roman"/>
          <w:b/>
          <w:iCs/>
        </w:rPr>
        <w:fldChar w:fldCharType="begin"/>
      </w:r>
      <w:r w:rsidRPr="00145B9F">
        <w:rPr>
          <w:rFonts w:ascii="Times New Roman" w:eastAsia="Times New Roman" w:hAnsi="Times New Roman"/>
          <w:b/>
          <w:iCs/>
        </w:rPr>
        <w:instrText xml:space="preserve"> DOCVARIABLE VAULT_ND_05dec95f-49e6-4906-a615-21d937090ca6 \* MERGEFORMAT </w:instrText>
      </w:r>
      <w:r w:rsidRPr="00145B9F">
        <w:rPr>
          <w:rFonts w:ascii="Times New Roman" w:eastAsia="Times New Roman" w:hAnsi="Times New Roman"/>
          <w:b/>
          <w:iCs/>
        </w:rPr>
        <w:fldChar w:fldCharType="separate"/>
      </w:r>
      <w:r w:rsidRPr="00145B9F">
        <w:rPr>
          <w:rFonts w:ascii="Times New Roman" w:eastAsia="Times New Roman" w:hAnsi="Times New Roman"/>
          <w:b/>
          <w:iCs/>
        </w:rPr>
        <w:t xml:space="preserve"> </w:t>
      </w:r>
      <w:r w:rsidRPr="00145B9F">
        <w:rPr>
          <w:rFonts w:ascii="Times New Roman" w:eastAsia="Times New Roman" w:hAnsi="Times New Roman"/>
          <w:b/>
          <w:iCs/>
        </w:rPr>
        <w:fldChar w:fldCharType="end"/>
      </w:r>
    </w:p>
    <w:p w14:paraId="3503E06F" w14:textId="77777777" w:rsidR="00073A62" w:rsidRPr="00145B9F" w:rsidRDefault="00073A62" w:rsidP="00073A62">
      <w:pPr>
        <w:keepNext/>
        <w:tabs>
          <w:tab w:val="left" w:pos="567"/>
        </w:tabs>
        <w:spacing w:after="0" w:line="240" w:lineRule="auto"/>
        <w:jc w:val="center"/>
        <w:outlineLvl w:val="1"/>
        <w:rPr>
          <w:rFonts w:ascii="Times New Roman" w:eastAsia="Times New Roman" w:hAnsi="Times New Roman"/>
          <w:b/>
          <w:iCs/>
        </w:rPr>
      </w:pPr>
    </w:p>
    <w:p w14:paraId="70C5D1BF" w14:textId="77777777" w:rsidR="00073A62" w:rsidRPr="00145B9F" w:rsidRDefault="00073A62" w:rsidP="00073A62">
      <w:pPr>
        <w:keepNext/>
        <w:tabs>
          <w:tab w:val="left" w:pos="567"/>
        </w:tabs>
        <w:spacing w:after="0" w:line="240" w:lineRule="auto"/>
        <w:jc w:val="center"/>
        <w:outlineLvl w:val="1"/>
        <w:rPr>
          <w:rFonts w:ascii="Times New Roman" w:eastAsia="Times New Roman" w:hAnsi="Times New Roman"/>
          <w:b/>
          <w:iCs/>
        </w:rPr>
      </w:pPr>
      <w:r w:rsidRPr="00145B9F">
        <w:rPr>
          <w:rFonts w:ascii="Times New Roman" w:eastAsia="Times New Roman" w:hAnsi="Times New Roman"/>
          <w:b/>
          <w:iCs/>
        </w:rPr>
        <w:t>REGISTRACIJOS SĄLYGOS</w:t>
      </w:r>
      <w:r w:rsidRPr="00145B9F">
        <w:rPr>
          <w:rFonts w:ascii="Times New Roman" w:eastAsia="Times New Roman" w:hAnsi="Times New Roman"/>
          <w:b/>
          <w:iCs/>
        </w:rPr>
        <w:fldChar w:fldCharType="begin"/>
      </w:r>
      <w:r w:rsidRPr="00145B9F">
        <w:rPr>
          <w:rFonts w:ascii="Times New Roman" w:eastAsia="Times New Roman" w:hAnsi="Times New Roman"/>
          <w:b/>
          <w:iCs/>
        </w:rPr>
        <w:instrText xml:space="preserve"> DOCVARIABLE VAULT_ND_df44d8f1-9c39-47fd-94a1-4a753241f044 \* MERGEFORMAT </w:instrText>
      </w:r>
      <w:r w:rsidRPr="00145B9F">
        <w:rPr>
          <w:rFonts w:ascii="Times New Roman" w:eastAsia="Times New Roman" w:hAnsi="Times New Roman"/>
          <w:b/>
          <w:iCs/>
        </w:rPr>
        <w:fldChar w:fldCharType="separate"/>
      </w:r>
      <w:r w:rsidRPr="00145B9F">
        <w:rPr>
          <w:rFonts w:ascii="Times New Roman" w:eastAsia="Times New Roman" w:hAnsi="Times New Roman"/>
          <w:b/>
          <w:iCs/>
        </w:rPr>
        <w:t xml:space="preserve"> </w:t>
      </w:r>
      <w:r w:rsidRPr="00145B9F">
        <w:rPr>
          <w:rFonts w:ascii="Times New Roman" w:eastAsia="Times New Roman" w:hAnsi="Times New Roman"/>
          <w:b/>
          <w:iCs/>
        </w:rPr>
        <w:fldChar w:fldCharType="end"/>
      </w:r>
    </w:p>
    <w:p w14:paraId="700C7AE7" w14:textId="77777777" w:rsidR="00073A62" w:rsidRPr="00145B9F" w:rsidRDefault="00073A62" w:rsidP="00073A62">
      <w:pPr>
        <w:tabs>
          <w:tab w:val="left" w:pos="567"/>
        </w:tabs>
        <w:spacing w:after="0" w:line="260" w:lineRule="exact"/>
        <w:rPr>
          <w:rFonts w:ascii="Times New Roman" w:eastAsia="SimSun" w:hAnsi="Times New Roman"/>
          <w:snapToGrid w:val="0"/>
          <w:lang w:eastAsia="zh-CN"/>
        </w:rPr>
      </w:pPr>
    </w:p>
    <w:p w14:paraId="29D3ED20" w14:textId="77777777" w:rsidR="00073A62" w:rsidRPr="00145B9F" w:rsidRDefault="00073A62" w:rsidP="00073A62">
      <w:pPr>
        <w:tabs>
          <w:tab w:val="left" w:pos="567"/>
        </w:tabs>
        <w:spacing w:after="0" w:line="240" w:lineRule="auto"/>
        <w:ind w:left="1701" w:right="1416" w:hanging="708"/>
        <w:rPr>
          <w:rFonts w:ascii="Times New Roman" w:eastAsia="SimSun" w:hAnsi="Times New Roman"/>
          <w:b/>
          <w:snapToGrid w:val="0"/>
          <w:lang w:eastAsia="zh-CN"/>
        </w:rPr>
      </w:pPr>
      <w:r w:rsidRPr="00145B9F">
        <w:rPr>
          <w:rFonts w:ascii="Times New Roman" w:eastAsia="SimSun" w:hAnsi="Times New Roman"/>
          <w:b/>
          <w:snapToGrid w:val="0"/>
          <w:lang w:eastAsia="zh-CN"/>
        </w:rPr>
        <w:t>A.</w:t>
      </w:r>
      <w:r w:rsidRPr="00145B9F">
        <w:rPr>
          <w:rFonts w:ascii="Times New Roman" w:eastAsia="SimSun" w:hAnsi="Times New Roman"/>
          <w:b/>
          <w:snapToGrid w:val="0"/>
          <w:lang w:eastAsia="zh-CN"/>
        </w:rPr>
        <w:tab/>
        <w:t>GAMINTOJAS (-AI), ATSAKINGAS (-I) UŽ SERIJŲ IŠLEIDIMĄ</w:t>
      </w:r>
    </w:p>
    <w:p w14:paraId="423CAC2F" w14:textId="77777777" w:rsidR="00073A62" w:rsidRPr="00145B9F" w:rsidRDefault="00073A62" w:rsidP="00073A62">
      <w:pPr>
        <w:tabs>
          <w:tab w:val="left" w:pos="567"/>
        </w:tabs>
        <w:spacing w:after="0" w:line="260" w:lineRule="exact"/>
        <w:rPr>
          <w:rFonts w:ascii="Times New Roman" w:eastAsia="SimSun" w:hAnsi="Times New Roman"/>
          <w:snapToGrid w:val="0"/>
          <w:lang w:eastAsia="zh-CN"/>
        </w:rPr>
      </w:pPr>
    </w:p>
    <w:p w14:paraId="2CA64C76" w14:textId="77777777" w:rsidR="00073A62" w:rsidRPr="00145B9F" w:rsidRDefault="00073A62" w:rsidP="00073A62">
      <w:pPr>
        <w:suppressLineNumbers/>
        <w:tabs>
          <w:tab w:val="left" w:pos="567"/>
        </w:tabs>
        <w:spacing w:after="0" w:line="240" w:lineRule="auto"/>
        <w:ind w:left="1701" w:right="1416" w:hanging="708"/>
        <w:rPr>
          <w:rFonts w:ascii="Times New Roman" w:eastAsia="SimSun" w:hAnsi="Times New Roman"/>
          <w:snapToGrid w:val="0"/>
          <w:lang w:eastAsia="zh-CN"/>
        </w:rPr>
      </w:pPr>
      <w:r w:rsidRPr="00145B9F">
        <w:rPr>
          <w:rFonts w:ascii="Times New Roman" w:eastAsia="SimSun" w:hAnsi="Times New Roman"/>
          <w:b/>
          <w:snapToGrid w:val="0"/>
          <w:lang w:eastAsia="zh-CN"/>
        </w:rPr>
        <w:t>B.</w:t>
      </w:r>
      <w:r w:rsidRPr="00145B9F">
        <w:rPr>
          <w:rFonts w:ascii="Times New Roman" w:eastAsia="SimSun" w:hAnsi="Times New Roman"/>
          <w:b/>
          <w:snapToGrid w:val="0"/>
          <w:lang w:eastAsia="zh-CN"/>
        </w:rPr>
        <w:tab/>
        <w:t>TIEKIMO IR VARTOJIMO SĄLYGOS AR APRIBOJIMAI</w:t>
      </w:r>
    </w:p>
    <w:p w14:paraId="02D005FD" w14:textId="77777777" w:rsidR="00073A62" w:rsidRPr="00145B9F" w:rsidRDefault="00073A62" w:rsidP="00073A62">
      <w:pPr>
        <w:tabs>
          <w:tab w:val="left" w:pos="567"/>
        </w:tabs>
        <w:spacing w:after="0" w:line="260" w:lineRule="exact"/>
        <w:rPr>
          <w:rFonts w:ascii="Times New Roman" w:eastAsia="SimSun" w:hAnsi="Times New Roman"/>
          <w:snapToGrid w:val="0"/>
          <w:lang w:eastAsia="zh-CN"/>
        </w:rPr>
      </w:pPr>
    </w:p>
    <w:p w14:paraId="01827A74" w14:textId="77777777" w:rsidR="00073A62" w:rsidRPr="00145B9F" w:rsidRDefault="00073A62" w:rsidP="00073A62">
      <w:pPr>
        <w:spacing w:after="0" w:line="240" w:lineRule="auto"/>
        <w:jc w:val="center"/>
        <w:rPr>
          <w:rFonts w:ascii="Times New Roman" w:eastAsia="Times New Roman" w:hAnsi="Times New Roman"/>
          <w:b/>
        </w:rPr>
      </w:pPr>
    </w:p>
    <w:p w14:paraId="05A068D2" w14:textId="77777777" w:rsidR="00073A62" w:rsidRPr="00145B9F" w:rsidRDefault="00073A62" w:rsidP="00073A62">
      <w:pPr>
        <w:spacing w:after="0" w:line="240" w:lineRule="auto"/>
        <w:ind w:left="1560"/>
        <w:rPr>
          <w:rFonts w:ascii="Times New Roman" w:eastAsia="Times New Roman" w:hAnsi="Times New Roman"/>
          <w:b/>
        </w:rPr>
      </w:pPr>
    </w:p>
    <w:p w14:paraId="75E1FEFF" w14:textId="77777777" w:rsidR="00073A62" w:rsidRPr="00145B9F" w:rsidRDefault="00073A62" w:rsidP="00073A62">
      <w:pPr>
        <w:spacing w:after="0" w:line="240" w:lineRule="auto"/>
        <w:rPr>
          <w:rFonts w:ascii="Times New Roman" w:eastAsia="Times New Roman" w:hAnsi="Times New Roman"/>
        </w:rPr>
      </w:pPr>
    </w:p>
    <w:p w14:paraId="7A006AFC" w14:textId="77777777" w:rsidR="00073A62" w:rsidRPr="00145B9F" w:rsidRDefault="00073A62" w:rsidP="00073A62">
      <w:pPr>
        <w:spacing w:after="0" w:line="240" w:lineRule="auto"/>
        <w:rPr>
          <w:rFonts w:ascii="Times New Roman" w:eastAsia="Times New Roman" w:hAnsi="Times New Roman"/>
          <w:b/>
          <w:bCs/>
          <w:color w:val="000000"/>
        </w:rPr>
      </w:pPr>
    </w:p>
    <w:p w14:paraId="7D153C9B" w14:textId="77777777" w:rsidR="00073A62" w:rsidRPr="00145B9F" w:rsidRDefault="00073A62" w:rsidP="00073A62">
      <w:pPr>
        <w:spacing w:after="0" w:line="240" w:lineRule="auto"/>
        <w:ind w:left="900" w:hanging="900"/>
        <w:rPr>
          <w:rFonts w:ascii="Times New Roman" w:eastAsia="Times New Roman" w:hAnsi="Times New Roman"/>
        </w:rPr>
      </w:pPr>
      <w:r w:rsidRPr="00145B9F">
        <w:rPr>
          <w:rFonts w:ascii="Times New Roman" w:eastAsia="Times New Roman" w:hAnsi="Times New Roman"/>
          <w:b/>
          <w:bCs/>
          <w:color w:val="000000"/>
        </w:rPr>
        <w:br w:type="page"/>
      </w:r>
      <w:r w:rsidRPr="00145B9F">
        <w:rPr>
          <w:rFonts w:ascii="Times New Roman" w:eastAsia="Times New Roman" w:hAnsi="Times New Roman"/>
          <w:b/>
        </w:rPr>
        <w:lastRenderedPageBreak/>
        <w:t>A.</w:t>
      </w:r>
      <w:r w:rsidRPr="00145B9F">
        <w:rPr>
          <w:rFonts w:ascii="Times New Roman" w:eastAsia="Times New Roman" w:hAnsi="Times New Roman"/>
          <w:b/>
        </w:rPr>
        <w:tab/>
        <w:t>GAMINTOJAS (-AI), ATSAKINGAS (-I) UŽ SERIJŲ IŠLEIDIMĄ</w:t>
      </w:r>
    </w:p>
    <w:p w14:paraId="32C2F847" w14:textId="77777777" w:rsidR="00073A62" w:rsidRPr="00145B9F" w:rsidRDefault="00073A62" w:rsidP="00073A62">
      <w:pPr>
        <w:spacing w:after="0" w:line="240" w:lineRule="auto"/>
        <w:rPr>
          <w:rFonts w:ascii="Times New Roman" w:eastAsia="Times New Roman" w:hAnsi="Times New Roman"/>
          <w:color w:val="000000"/>
        </w:rPr>
      </w:pPr>
    </w:p>
    <w:p w14:paraId="7CBB79E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u w:val="single"/>
        </w:rPr>
        <w:t>Gamintojo (-ų), atsakingo (-ų) už serijų išleidimą, pavadinimas (-ai) ir adresas (-ai)</w:t>
      </w:r>
    </w:p>
    <w:p w14:paraId="3F40A960" w14:textId="77777777" w:rsidR="00073A62" w:rsidRPr="00145B9F" w:rsidRDefault="00073A62" w:rsidP="00073A62">
      <w:pPr>
        <w:spacing w:after="0" w:line="240" w:lineRule="auto"/>
        <w:rPr>
          <w:rFonts w:ascii="Times New Roman" w:eastAsia="Times New Roman" w:hAnsi="Times New Roman"/>
        </w:rPr>
      </w:pPr>
    </w:p>
    <w:p w14:paraId="2EAE9786"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Sanofi Winthrop Industrie</w:t>
      </w:r>
    </w:p>
    <w:p w14:paraId="7AF7CCBD"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196, rue du Marechal Juin</w:t>
      </w:r>
    </w:p>
    <w:p w14:paraId="0F765F6E"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45200 Amilly</w:t>
      </w:r>
    </w:p>
    <w:p w14:paraId="4B37C0AC"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Prancūzija</w:t>
      </w:r>
    </w:p>
    <w:p w14:paraId="34E76BCA" w14:textId="77777777" w:rsidR="00073A62" w:rsidRPr="00145B9F" w:rsidRDefault="00073A62" w:rsidP="00073A62">
      <w:pPr>
        <w:spacing w:after="0" w:line="240" w:lineRule="auto"/>
        <w:rPr>
          <w:rFonts w:ascii="Times New Roman" w:eastAsia="Times New Roman" w:hAnsi="Times New Roman"/>
        </w:rPr>
      </w:pPr>
    </w:p>
    <w:p w14:paraId="2D1EEE0A"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arba </w:t>
      </w:r>
    </w:p>
    <w:p w14:paraId="169EBE51" w14:textId="77777777" w:rsidR="00073A62" w:rsidRPr="00145B9F" w:rsidRDefault="00073A62" w:rsidP="00073A62">
      <w:pPr>
        <w:spacing w:after="0" w:line="240" w:lineRule="auto"/>
        <w:rPr>
          <w:rFonts w:ascii="Times New Roman" w:eastAsia="Times New Roman" w:hAnsi="Times New Roman"/>
        </w:rPr>
      </w:pPr>
    </w:p>
    <w:p w14:paraId="62F7E43E"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SANOFI AVENTIS Zrt.</w:t>
      </w:r>
    </w:p>
    <w:p w14:paraId="5AFC0EEA"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Campona u. 1. (Harbor Park)</w:t>
      </w:r>
    </w:p>
    <w:p w14:paraId="12D5128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1225 Budapest </w:t>
      </w:r>
    </w:p>
    <w:p w14:paraId="1334B7FC"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Vengrija</w:t>
      </w:r>
    </w:p>
    <w:p w14:paraId="68830A72" w14:textId="77777777" w:rsidR="00073A62" w:rsidRPr="00145B9F" w:rsidRDefault="00073A62" w:rsidP="00073A62">
      <w:pPr>
        <w:spacing w:after="0" w:line="240" w:lineRule="auto"/>
        <w:rPr>
          <w:rFonts w:ascii="Times New Roman" w:eastAsia="Times New Roman" w:hAnsi="Times New Roman"/>
        </w:rPr>
      </w:pPr>
    </w:p>
    <w:p w14:paraId="0634B7B2"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Su pakuote pateikiamame lapelyje nurodomas gamintojo, atsakingo už konkrečios serijos išleidimą, pavadinimas ir adresas.</w:t>
      </w:r>
    </w:p>
    <w:p w14:paraId="2F77D9F1" w14:textId="77777777" w:rsidR="00073A62" w:rsidRPr="00145B9F" w:rsidRDefault="00073A62" w:rsidP="00073A62">
      <w:pPr>
        <w:spacing w:after="0" w:line="240" w:lineRule="auto"/>
        <w:rPr>
          <w:rFonts w:ascii="Times New Roman" w:eastAsia="Times New Roman" w:hAnsi="Times New Roman"/>
        </w:rPr>
      </w:pPr>
    </w:p>
    <w:p w14:paraId="23F0C7D2" w14:textId="77777777" w:rsidR="00073A62" w:rsidRPr="00145B9F" w:rsidRDefault="00073A62" w:rsidP="00073A62">
      <w:pPr>
        <w:spacing w:after="0" w:line="240" w:lineRule="auto"/>
        <w:rPr>
          <w:rFonts w:ascii="Times New Roman" w:eastAsia="Times New Roman" w:hAnsi="Times New Roman"/>
        </w:rPr>
      </w:pPr>
    </w:p>
    <w:p w14:paraId="672E91E3" w14:textId="77777777" w:rsidR="00073A62" w:rsidRPr="00145B9F" w:rsidRDefault="00073A62" w:rsidP="00073A62">
      <w:pPr>
        <w:suppressLineNumbers/>
        <w:tabs>
          <w:tab w:val="left" w:pos="567"/>
        </w:tabs>
        <w:spacing w:after="0" w:line="240" w:lineRule="auto"/>
        <w:ind w:left="567" w:hanging="567"/>
        <w:rPr>
          <w:rFonts w:ascii="Times New Roman" w:eastAsia="SimSun" w:hAnsi="Times New Roman"/>
          <w:snapToGrid w:val="0"/>
          <w:lang w:eastAsia="zh-CN"/>
        </w:rPr>
      </w:pPr>
      <w:bookmarkStart w:id="72" w:name="_Toc129243129"/>
      <w:bookmarkStart w:id="73" w:name="_Toc129243254"/>
      <w:r w:rsidRPr="00145B9F">
        <w:rPr>
          <w:rFonts w:ascii="Times New Roman" w:eastAsia="SimSun" w:hAnsi="Times New Roman"/>
          <w:b/>
          <w:snapToGrid w:val="0"/>
          <w:lang w:eastAsia="zh-CN"/>
        </w:rPr>
        <w:t>B.</w:t>
      </w:r>
      <w:r w:rsidRPr="00145B9F">
        <w:rPr>
          <w:rFonts w:ascii="Times New Roman" w:eastAsia="SimSun" w:hAnsi="Times New Roman"/>
          <w:b/>
          <w:snapToGrid w:val="0"/>
          <w:lang w:eastAsia="zh-CN"/>
        </w:rPr>
        <w:tab/>
        <w:t>TIEKIMO IR VARTOJIMO SĄLYGOS AR APRIBOJIMAI</w:t>
      </w:r>
    </w:p>
    <w:bookmarkEnd w:id="72"/>
    <w:bookmarkEnd w:id="73"/>
    <w:p w14:paraId="009FA010" w14:textId="77777777" w:rsidR="00073A62" w:rsidRPr="00145B9F" w:rsidRDefault="00073A62" w:rsidP="00073A62">
      <w:pPr>
        <w:spacing w:after="0" w:line="240" w:lineRule="auto"/>
        <w:rPr>
          <w:rFonts w:ascii="Times New Roman" w:eastAsia="MS Mincho" w:hAnsi="Times New Roman"/>
        </w:rPr>
      </w:pPr>
    </w:p>
    <w:p w14:paraId="06CC3D30" w14:textId="77777777" w:rsidR="00073A62" w:rsidRPr="00145B9F" w:rsidRDefault="00073A62" w:rsidP="00073A62">
      <w:pPr>
        <w:spacing w:after="0" w:line="240" w:lineRule="auto"/>
        <w:rPr>
          <w:rFonts w:ascii="Times New Roman" w:eastAsia="Times New Roman" w:hAnsi="Times New Roman"/>
          <w:color w:val="000000"/>
        </w:rPr>
      </w:pPr>
      <w:r w:rsidRPr="00145B9F">
        <w:rPr>
          <w:rFonts w:ascii="Times New Roman" w:eastAsia="Times New Roman" w:hAnsi="Times New Roman"/>
          <w:color w:val="000000"/>
        </w:rPr>
        <w:t>Receptinis vaistinis preparatas.</w:t>
      </w:r>
    </w:p>
    <w:p w14:paraId="645416D4" w14:textId="77777777" w:rsidR="00073A62" w:rsidRPr="00145B9F" w:rsidRDefault="00073A62" w:rsidP="00073A62">
      <w:pPr>
        <w:spacing w:after="0" w:line="240" w:lineRule="auto"/>
        <w:rPr>
          <w:rFonts w:ascii="Times New Roman" w:eastAsia="Times New Roman" w:hAnsi="Times New Roman"/>
          <w:color w:val="000000"/>
        </w:rPr>
      </w:pPr>
    </w:p>
    <w:p w14:paraId="08FCB7CC" w14:textId="77777777" w:rsidR="00073A62" w:rsidRPr="00145B9F" w:rsidRDefault="00073A62" w:rsidP="00073A62">
      <w:pPr>
        <w:spacing w:after="0" w:line="240" w:lineRule="auto"/>
        <w:rPr>
          <w:rFonts w:ascii="Times New Roman" w:eastAsia="Times New Roman" w:hAnsi="Times New Roman"/>
        </w:rPr>
      </w:pPr>
    </w:p>
    <w:p w14:paraId="6223B0C6" w14:textId="77777777" w:rsidR="00073A62" w:rsidRPr="00145B9F" w:rsidRDefault="00073A62" w:rsidP="00073A62">
      <w:pPr>
        <w:spacing w:after="0" w:line="240" w:lineRule="auto"/>
        <w:rPr>
          <w:rFonts w:ascii="Times New Roman" w:eastAsia="Times New Roman" w:hAnsi="Times New Roman"/>
        </w:rPr>
      </w:pPr>
    </w:p>
    <w:p w14:paraId="0E418775" w14:textId="77777777" w:rsidR="00073A62" w:rsidRPr="00145B9F" w:rsidRDefault="00073A62" w:rsidP="00073A62">
      <w:pPr>
        <w:spacing w:after="0" w:line="240" w:lineRule="auto"/>
        <w:rPr>
          <w:rFonts w:ascii="Times New Roman" w:eastAsia="Times New Roman" w:hAnsi="Times New Roman"/>
        </w:rPr>
      </w:pPr>
    </w:p>
    <w:p w14:paraId="02F639B9" w14:textId="77777777" w:rsidR="00073A62" w:rsidRPr="00145B9F" w:rsidRDefault="00073A62" w:rsidP="00073A62">
      <w:pPr>
        <w:spacing w:after="0" w:line="240" w:lineRule="auto"/>
        <w:rPr>
          <w:rFonts w:ascii="Times New Roman" w:eastAsia="Times New Roman" w:hAnsi="Times New Roman"/>
        </w:rPr>
      </w:pPr>
    </w:p>
    <w:p w14:paraId="3B1113BF" w14:textId="77777777" w:rsidR="00073A62" w:rsidRPr="00145B9F" w:rsidRDefault="00073A62" w:rsidP="00073A62">
      <w:pPr>
        <w:spacing w:after="0" w:line="240" w:lineRule="auto"/>
        <w:rPr>
          <w:rFonts w:ascii="Times New Roman" w:eastAsia="Times New Roman" w:hAnsi="Times New Roman"/>
        </w:rPr>
      </w:pPr>
    </w:p>
    <w:p w14:paraId="192F604E" w14:textId="77777777" w:rsidR="00073A62" w:rsidRPr="00145B9F" w:rsidRDefault="00073A62" w:rsidP="00073A62">
      <w:pPr>
        <w:spacing w:after="0" w:line="240" w:lineRule="auto"/>
        <w:rPr>
          <w:rFonts w:ascii="Times New Roman" w:eastAsia="Times New Roman" w:hAnsi="Times New Roman"/>
        </w:rPr>
      </w:pPr>
    </w:p>
    <w:p w14:paraId="498E599E" w14:textId="77777777" w:rsidR="00073A62" w:rsidRPr="00145B9F" w:rsidRDefault="00073A62" w:rsidP="00073A62">
      <w:pPr>
        <w:spacing w:after="0" w:line="240" w:lineRule="auto"/>
        <w:rPr>
          <w:rFonts w:ascii="Times New Roman" w:eastAsia="Times New Roman" w:hAnsi="Times New Roman"/>
        </w:rPr>
      </w:pPr>
    </w:p>
    <w:p w14:paraId="7510CE99"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br w:type="page"/>
      </w:r>
    </w:p>
    <w:p w14:paraId="20D2B95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F1E39AB"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5972BE3"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37B8A5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577148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45A7E1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EA4216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9A25F9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539B7F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2523FB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8640F6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1B0934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E0FCE7B"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F7138E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5A0B5D4"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16C83F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B0FA7E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2A8DE1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35E349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0152D5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7797FA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B231F1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D6C344F"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r w:rsidRPr="00145B9F">
        <w:rPr>
          <w:rFonts w:ascii="Times New Roman" w:eastAsia="Times New Roman" w:hAnsi="Times New Roman"/>
          <w:b/>
          <w:caps/>
        </w:rPr>
        <w:t>III PRIEDAS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VAULT_ND_decad842-b150-413d-ac77-e05635af77d8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5B1F7FB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27327C1"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r w:rsidRPr="00145B9F">
        <w:rPr>
          <w:rFonts w:ascii="Times New Roman" w:eastAsia="Times New Roman" w:hAnsi="Times New Roman"/>
          <w:b/>
          <w:caps/>
        </w:rPr>
        <w:t>ŽENKLINIMAS IR PAKUOTĖS LAPELIS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VAULT_ND_22a39381-1cde-48c3-a871-182c6a2c41f4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6C9119E"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br w:type="page"/>
      </w:r>
    </w:p>
    <w:p w14:paraId="1AB5D9EE" w14:textId="77777777" w:rsidR="00073A62" w:rsidRPr="00145B9F" w:rsidRDefault="00073A62" w:rsidP="00073A62">
      <w:pPr>
        <w:spacing w:after="0" w:line="240" w:lineRule="auto"/>
        <w:rPr>
          <w:rFonts w:ascii="Times New Roman" w:eastAsia="Times New Roman" w:hAnsi="Times New Roman"/>
          <w:b/>
        </w:rPr>
      </w:pPr>
    </w:p>
    <w:p w14:paraId="4D7638EE" w14:textId="77777777" w:rsidR="00073A62" w:rsidRPr="00145B9F" w:rsidRDefault="00073A62" w:rsidP="00073A62">
      <w:pPr>
        <w:spacing w:after="0" w:line="240" w:lineRule="auto"/>
        <w:rPr>
          <w:rFonts w:ascii="Times New Roman" w:eastAsia="Times New Roman" w:hAnsi="Times New Roman"/>
          <w:b/>
        </w:rPr>
      </w:pPr>
    </w:p>
    <w:p w14:paraId="4B72E883" w14:textId="77777777" w:rsidR="00073A62" w:rsidRPr="00145B9F" w:rsidRDefault="00073A62" w:rsidP="00073A62">
      <w:pPr>
        <w:spacing w:after="0" w:line="240" w:lineRule="auto"/>
        <w:rPr>
          <w:rFonts w:ascii="Times New Roman" w:eastAsia="Times New Roman" w:hAnsi="Times New Roman"/>
          <w:b/>
        </w:rPr>
      </w:pPr>
    </w:p>
    <w:p w14:paraId="124ED291" w14:textId="77777777" w:rsidR="00073A62" w:rsidRPr="00145B9F" w:rsidRDefault="00073A62" w:rsidP="00073A62">
      <w:pPr>
        <w:spacing w:after="0" w:line="240" w:lineRule="auto"/>
        <w:rPr>
          <w:rFonts w:ascii="Times New Roman" w:eastAsia="Times New Roman" w:hAnsi="Times New Roman"/>
          <w:b/>
        </w:rPr>
      </w:pPr>
    </w:p>
    <w:p w14:paraId="74F0CA82" w14:textId="77777777" w:rsidR="00073A62" w:rsidRPr="00145B9F" w:rsidRDefault="00073A62" w:rsidP="00073A62">
      <w:pPr>
        <w:spacing w:after="0" w:line="240" w:lineRule="auto"/>
        <w:rPr>
          <w:rFonts w:ascii="Times New Roman" w:eastAsia="Times New Roman" w:hAnsi="Times New Roman"/>
          <w:b/>
        </w:rPr>
      </w:pPr>
    </w:p>
    <w:p w14:paraId="5495C227" w14:textId="77777777" w:rsidR="00073A62" w:rsidRPr="00145B9F" w:rsidRDefault="00073A62" w:rsidP="00073A62">
      <w:pPr>
        <w:spacing w:after="0" w:line="240" w:lineRule="auto"/>
        <w:rPr>
          <w:rFonts w:ascii="Times New Roman" w:eastAsia="Times New Roman" w:hAnsi="Times New Roman"/>
          <w:b/>
        </w:rPr>
      </w:pPr>
    </w:p>
    <w:p w14:paraId="104645C9" w14:textId="77777777" w:rsidR="00073A62" w:rsidRPr="00145B9F" w:rsidRDefault="00073A62" w:rsidP="00073A62">
      <w:pPr>
        <w:spacing w:after="0" w:line="240" w:lineRule="auto"/>
        <w:rPr>
          <w:rFonts w:ascii="Times New Roman" w:eastAsia="Times New Roman" w:hAnsi="Times New Roman"/>
          <w:b/>
        </w:rPr>
      </w:pPr>
    </w:p>
    <w:p w14:paraId="72EFEDE8" w14:textId="77777777" w:rsidR="00073A62" w:rsidRPr="00145B9F" w:rsidRDefault="00073A62" w:rsidP="00073A62">
      <w:pPr>
        <w:spacing w:after="0" w:line="240" w:lineRule="auto"/>
        <w:rPr>
          <w:rFonts w:ascii="Times New Roman" w:eastAsia="Times New Roman" w:hAnsi="Times New Roman"/>
          <w:b/>
        </w:rPr>
      </w:pPr>
    </w:p>
    <w:p w14:paraId="7986DED4" w14:textId="77777777" w:rsidR="00073A62" w:rsidRPr="00145B9F" w:rsidRDefault="00073A62" w:rsidP="00073A62">
      <w:pPr>
        <w:spacing w:after="0" w:line="240" w:lineRule="auto"/>
        <w:rPr>
          <w:rFonts w:ascii="Times New Roman" w:eastAsia="Times New Roman" w:hAnsi="Times New Roman"/>
          <w:b/>
        </w:rPr>
      </w:pPr>
    </w:p>
    <w:p w14:paraId="461F6D77" w14:textId="77777777" w:rsidR="00073A62" w:rsidRPr="00145B9F" w:rsidRDefault="00073A62" w:rsidP="00073A62">
      <w:pPr>
        <w:spacing w:after="0" w:line="240" w:lineRule="auto"/>
        <w:rPr>
          <w:rFonts w:ascii="Times New Roman" w:eastAsia="Times New Roman" w:hAnsi="Times New Roman"/>
          <w:b/>
        </w:rPr>
      </w:pPr>
    </w:p>
    <w:p w14:paraId="3EB75136" w14:textId="77777777" w:rsidR="00073A62" w:rsidRPr="00145B9F" w:rsidRDefault="00073A62" w:rsidP="00073A62">
      <w:pPr>
        <w:spacing w:after="0" w:line="240" w:lineRule="auto"/>
        <w:rPr>
          <w:rFonts w:ascii="Times New Roman" w:eastAsia="Times New Roman" w:hAnsi="Times New Roman"/>
          <w:b/>
        </w:rPr>
      </w:pPr>
    </w:p>
    <w:p w14:paraId="19B35C70" w14:textId="77777777" w:rsidR="00073A62" w:rsidRPr="00145B9F" w:rsidRDefault="00073A62" w:rsidP="00073A62">
      <w:pPr>
        <w:spacing w:after="0" w:line="240" w:lineRule="auto"/>
        <w:rPr>
          <w:rFonts w:ascii="Times New Roman" w:eastAsia="Times New Roman" w:hAnsi="Times New Roman"/>
          <w:b/>
        </w:rPr>
      </w:pPr>
    </w:p>
    <w:p w14:paraId="10EDE3AC" w14:textId="77777777" w:rsidR="00073A62" w:rsidRPr="00145B9F" w:rsidRDefault="00073A62" w:rsidP="00073A62">
      <w:pPr>
        <w:spacing w:after="0" w:line="240" w:lineRule="auto"/>
        <w:rPr>
          <w:rFonts w:ascii="Times New Roman" w:eastAsia="Times New Roman" w:hAnsi="Times New Roman"/>
          <w:b/>
        </w:rPr>
      </w:pPr>
    </w:p>
    <w:p w14:paraId="1143ECB1" w14:textId="77777777" w:rsidR="00073A62" w:rsidRPr="00145B9F" w:rsidRDefault="00073A62" w:rsidP="00073A62">
      <w:pPr>
        <w:spacing w:after="0" w:line="240" w:lineRule="auto"/>
        <w:rPr>
          <w:rFonts w:ascii="Times New Roman" w:eastAsia="Times New Roman" w:hAnsi="Times New Roman"/>
          <w:b/>
        </w:rPr>
      </w:pPr>
    </w:p>
    <w:p w14:paraId="75DC0668" w14:textId="77777777" w:rsidR="00073A62" w:rsidRPr="00145B9F" w:rsidRDefault="00073A62" w:rsidP="00073A62">
      <w:pPr>
        <w:spacing w:after="0" w:line="240" w:lineRule="auto"/>
        <w:rPr>
          <w:rFonts w:ascii="Times New Roman" w:eastAsia="Times New Roman" w:hAnsi="Times New Roman"/>
          <w:b/>
        </w:rPr>
      </w:pPr>
    </w:p>
    <w:p w14:paraId="14EEC842" w14:textId="77777777" w:rsidR="00073A62" w:rsidRPr="00145B9F" w:rsidRDefault="00073A62" w:rsidP="00073A62">
      <w:pPr>
        <w:spacing w:after="0" w:line="240" w:lineRule="auto"/>
        <w:rPr>
          <w:rFonts w:ascii="Times New Roman" w:eastAsia="Times New Roman" w:hAnsi="Times New Roman"/>
          <w:b/>
        </w:rPr>
      </w:pPr>
    </w:p>
    <w:p w14:paraId="278544D9" w14:textId="77777777" w:rsidR="00073A62" w:rsidRPr="00145B9F" w:rsidRDefault="00073A62" w:rsidP="00073A62">
      <w:pPr>
        <w:spacing w:after="0" w:line="240" w:lineRule="auto"/>
        <w:rPr>
          <w:rFonts w:ascii="Times New Roman" w:eastAsia="Times New Roman" w:hAnsi="Times New Roman"/>
          <w:b/>
        </w:rPr>
      </w:pPr>
    </w:p>
    <w:p w14:paraId="3EAF0D80" w14:textId="77777777" w:rsidR="00073A62" w:rsidRPr="00145B9F" w:rsidRDefault="00073A62" w:rsidP="00073A62">
      <w:pPr>
        <w:spacing w:after="0" w:line="240" w:lineRule="auto"/>
        <w:rPr>
          <w:rFonts w:ascii="Times New Roman" w:eastAsia="Times New Roman" w:hAnsi="Times New Roman"/>
          <w:b/>
        </w:rPr>
      </w:pPr>
    </w:p>
    <w:p w14:paraId="5CA5CB14" w14:textId="77777777" w:rsidR="00073A62" w:rsidRPr="00145B9F" w:rsidRDefault="00073A62" w:rsidP="00073A62">
      <w:pPr>
        <w:spacing w:after="0" w:line="240" w:lineRule="auto"/>
        <w:rPr>
          <w:rFonts w:ascii="Times New Roman" w:eastAsia="Times New Roman" w:hAnsi="Times New Roman"/>
          <w:b/>
        </w:rPr>
      </w:pPr>
    </w:p>
    <w:p w14:paraId="5F6CA777" w14:textId="77777777" w:rsidR="00073A62" w:rsidRPr="00145B9F" w:rsidRDefault="00073A62" w:rsidP="00073A62">
      <w:pPr>
        <w:spacing w:after="0" w:line="240" w:lineRule="auto"/>
        <w:rPr>
          <w:rFonts w:ascii="Times New Roman" w:eastAsia="Times New Roman" w:hAnsi="Times New Roman"/>
          <w:b/>
        </w:rPr>
      </w:pPr>
    </w:p>
    <w:p w14:paraId="66615AF7" w14:textId="77777777" w:rsidR="00073A62" w:rsidRPr="00145B9F" w:rsidRDefault="00073A62" w:rsidP="00073A62">
      <w:pPr>
        <w:spacing w:after="0" w:line="240" w:lineRule="auto"/>
        <w:rPr>
          <w:rFonts w:ascii="Times New Roman" w:eastAsia="Times New Roman" w:hAnsi="Times New Roman"/>
          <w:b/>
        </w:rPr>
      </w:pPr>
    </w:p>
    <w:p w14:paraId="3FEBB4A9" w14:textId="77777777" w:rsidR="00073A62" w:rsidRPr="00145B9F" w:rsidRDefault="00073A62" w:rsidP="00073A62">
      <w:pPr>
        <w:spacing w:after="0" w:line="240" w:lineRule="auto"/>
        <w:rPr>
          <w:rFonts w:ascii="Times New Roman" w:eastAsia="Times New Roman" w:hAnsi="Times New Roman"/>
          <w:b/>
        </w:rPr>
      </w:pPr>
    </w:p>
    <w:p w14:paraId="507E85B2" w14:textId="77777777" w:rsidR="00073A62" w:rsidRPr="00145B9F" w:rsidRDefault="00073A62" w:rsidP="00073A62">
      <w:pPr>
        <w:keepNext/>
        <w:spacing w:after="0" w:line="240" w:lineRule="auto"/>
        <w:jc w:val="center"/>
        <w:outlineLvl w:val="3"/>
        <w:rPr>
          <w:rFonts w:ascii="Times New Roman" w:eastAsia="Times New Roman" w:hAnsi="Times New Roman"/>
          <w:b/>
          <w:caps/>
        </w:rPr>
      </w:pPr>
      <w:r w:rsidRPr="00145B9F">
        <w:rPr>
          <w:rFonts w:ascii="Times New Roman" w:eastAsia="Times New Roman" w:hAnsi="Times New Roman"/>
          <w:b/>
          <w:caps/>
        </w:rPr>
        <w:t>A. ŽENKLINIMAS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VAULT_ND_6687c809-24b0-450a-986a-8dd2718ff7d6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20DBD063" w14:textId="77777777" w:rsidR="00073A62" w:rsidRPr="00145B9F" w:rsidRDefault="00073A62" w:rsidP="00073A62">
      <w:pPr>
        <w:spacing w:after="0" w:line="240" w:lineRule="auto"/>
        <w:rPr>
          <w:rFonts w:ascii="Times New Roman" w:eastAsia="Times New Roman" w:hAnsi="Times New Roman"/>
          <w:b/>
        </w:rPr>
      </w:pPr>
      <w:r w:rsidRPr="00145B9F">
        <w:rPr>
          <w:rFonts w:ascii="Times New Roman" w:eastAsia="Times New Roman" w:hAnsi="Times New Roman"/>
          <w:b/>
        </w:rPr>
        <w:br w:type="page"/>
      </w:r>
    </w:p>
    <w:p w14:paraId="2BD62DD3"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b/>
          <w:caps/>
        </w:rPr>
      </w:pPr>
      <w:r w:rsidRPr="00145B9F">
        <w:rPr>
          <w:rFonts w:ascii="Times New Roman" w:eastAsia="Times New Roman" w:hAnsi="Times New Roman"/>
          <w:b/>
          <w:caps/>
        </w:rPr>
        <w:lastRenderedPageBreak/>
        <w:t xml:space="preserve">Informacija ant </w:t>
      </w:r>
      <w:r w:rsidRPr="00145B9F">
        <w:rPr>
          <w:rFonts w:ascii="Times New Roman" w:eastAsia="Times New Roman" w:hAnsi="Times New Roman"/>
          <w:b/>
        </w:rPr>
        <w:t>IŠORINĖS</w:t>
      </w:r>
      <w:r w:rsidRPr="00145B9F">
        <w:rPr>
          <w:rFonts w:ascii="Times New Roman" w:eastAsia="Times New Roman" w:hAnsi="Times New Roman"/>
        </w:rPr>
        <w:t xml:space="preserve"> </w:t>
      </w:r>
      <w:r w:rsidRPr="00145B9F">
        <w:rPr>
          <w:rFonts w:ascii="Times New Roman" w:eastAsia="Times New Roman" w:hAnsi="Times New Roman"/>
          <w:b/>
          <w:caps/>
        </w:rPr>
        <w:t>pakuotės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VAULT_ND_fbc97e87-cd2c-4f0b-b339-a8267ed1f302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52A8B28C"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rPr>
      </w:pPr>
    </w:p>
    <w:p w14:paraId="2CD675DC"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145B9F">
        <w:rPr>
          <w:rFonts w:ascii="Times New Roman" w:eastAsia="Times New Roman" w:hAnsi="Times New Roman"/>
          <w:b/>
          <w:caps/>
        </w:rPr>
        <w:t>kartono dėžutė</w:t>
      </w:r>
    </w:p>
    <w:p w14:paraId="3A7439F6" w14:textId="77777777" w:rsidR="00073A62" w:rsidRPr="00145B9F" w:rsidRDefault="00073A62" w:rsidP="00073A62">
      <w:pPr>
        <w:spacing w:after="0" w:line="240" w:lineRule="auto"/>
        <w:ind w:left="567" w:hanging="567"/>
        <w:rPr>
          <w:rFonts w:ascii="Times New Roman" w:eastAsia="Times New Roman" w:hAnsi="Times New Roman"/>
        </w:rPr>
      </w:pPr>
    </w:p>
    <w:p w14:paraId="17E05F52" w14:textId="77777777" w:rsidR="00073A62" w:rsidRPr="00145B9F" w:rsidRDefault="00073A62" w:rsidP="00073A62">
      <w:pPr>
        <w:spacing w:after="0" w:line="240" w:lineRule="auto"/>
        <w:ind w:left="567" w:hanging="567"/>
        <w:rPr>
          <w:rFonts w:ascii="Times New Roman" w:eastAsia="Times New Roman" w:hAnsi="Times New Roman"/>
        </w:rPr>
      </w:pPr>
    </w:p>
    <w:p w14:paraId="15B5952C"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w:t>
      </w:r>
      <w:r w:rsidRPr="00145B9F">
        <w:rPr>
          <w:rFonts w:ascii="Times New Roman" w:eastAsia="Times New Roman" w:hAnsi="Times New Roman"/>
          <w:b/>
          <w:caps/>
        </w:rPr>
        <w:tab/>
        <w:t>vaistinio preparato pavadinimas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VAULT_ND_35556698-1f13-4bee-b9d6-060adcd2e631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2287E4A" w14:textId="77777777" w:rsidR="00073A62" w:rsidRPr="00145B9F" w:rsidRDefault="00073A62" w:rsidP="00073A62">
      <w:pPr>
        <w:spacing w:after="0" w:line="240" w:lineRule="auto"/>
        <w:ind w:left="567" w:hanging="567"/>
        <w:rPr>
          <w:rFonts w:ascii="Times New Roman" w:eastAsia="Times New Roman" w:hAnsi="Times New Roman"/>
        </w:rPr>
      </w:pPr>
    </w:p>
    <w:p w14:paraId="1681DDC3"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DEPAKINE Chronosphere 250 mg modifikuoto atpalaidavimo granulės</w:t>
      </w:r>
    </w:p>
    <w:p w14:paraId="0F254581" w14:textId="77777777" w:rsidR="00073A62" w:rsidRPr="00145B9F" w:rsidRDefault="00073A62" w:rsidP="00073A62">
      <w:pPr>
        <w:spacing w:after="0" w:line="240" w:lineRule="auto"/>
        <w:ind w:left="567" w:hanging="567"/>
        <w:rPr>
          <w:rFonts w:ascii="Times New Roman" w:eastAsia="Times New Roman" w:hAnsi="Times New Roman"/>
          <w:highlight w:val="lightGray"/>
        </w:rPr>
      </w:pPr>
      <w:r w:rsidRPr="00145B9F">
        <w:rPr>
          <w:rFonts w:ascii="Times New Roman" w:eastAsia="Times New Roman" w:hAnsi="Times New Roman"/>
          <w:highlight w:val="lightGray"/>
        </w:rPr>
        <w:t>DEPAKINE Chronosphere 750 mg modifikuoto atpalaidavimo granulės</w:t>
      </w:r>
    </w:p>
    <w:p w14:paraId="23E81A2A"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highlight w:val="lightGray"/>
        </w:rPr>
        <w:t>DEPAKINE Chronosphere 1000 mg modifikuoto atpalaidavimo granulės</w:t>
      </w:r>
    </w:p>
    <w:p w14:paraId="1A408EDB" w14:textId="77777777" w:rsidR="00073A62" w:rsidRPr="00145B9F" w:rsidRDefault="001762AD"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n</w:t>
      </w:r>
      <w:r w:rsidR="00073A62" w:rsidRPr="00145B9F">
        <w:rPr>
          <w:rFonts w:ascii="Times New Roman" w:eastAsia="Times New Roman" w:hAnsi="Times New Roman"/>
        </w:rPr>
        <w:t>atrio valproatas ir valpro rūgštis</w:t>
      </w:r>
    </w:p>
    <w:p w14:paraId="39B539FB" w14:textId="77777777" w:rsidR="00073A62" w:rsidRPr="00145B9F" w:rsidRDefault="00073A62" w:rsidP="00073A62">
      <w:pPr>
        <w:spacing w:after="0" w:line="240" w:lineRule="auto"/>
        <w:ind w:left="567" w:hanging="567"/>
        <w:rPr>
          <w:rFonts w:ascii="Times New Roman" w:eastAsia="Times New Roman" w:hAnsi="Times New Roman"/>
        </w:rPr>
      </w:pPr>
    </w:p>
    <w:p w14:paraId="787E2487" w14:textId="77777777" w:rsidR="00073A62" w:rsidRPr="00145B9F" w:rsidRDefault="00073A62" w:rsidP="00073A62">
      <w:pPr>
        <w:spacing w:after="0" w:line="240" w:lineRule="auto"/>
        <w:ind w:left="567" w:hanging="567"/>
        <w:rPr>
          <w:rFonts w:ascii="Times New Roman" w:eastAsia="Times New Roman" w:hAnsi="Times New Roman"/>
        </w:rPr>
      </w:pPr>
    </w:p>
    <w:p w14:paraId="1A4C40C9" w14:textId="77777777" w:rsidR="00073A62" w:rsidRPr="00145B9F" w:rsidRDefault="00073A62" w:rsidP="00073A62">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2.</w:t>
      </w:r>
      <w:r w:rsidRPr="00145B9F">
        <w:rPr>
          <w:rFonts w:ascii="Times New Roman" w:eastAsia="Times New Roman" w:hAnsi="Times New Roman"/>
          <w:b/>
          <w:caps/>
        </w:rPr>
        <w:tab/>
        <w:t xml:space="preserve">veikliOJI </w:t>
      </w:r>
      <w:r w:rsidRPr="00145B9F">
        <w:rPr>
          <w:rFonts w:ascii="Times New Roman" w:eastAsia="Times New Roman" w:hAnsi="Times New Roman"/>
          <w:b/>
        </w:rPr>
        <w:t xml:space="preserve">(-IOS) </w:t>
      </w:r>
      <w:r w:rsidRPr="00145B9F">
        <w:rPr>
          <w:rFonts w:ascii="Times New Roman" w:eastAsia="Times New Roman" w:hAnsi="Times New Roman"/>
          <w:b/>
          <w:caps/>
        </w:rPr>
        <w:t xml:space="preserve">medžiagA </w:t>
      </w:r>
      <w:r w:rsidRPr="00145B9F">
        <w:rPr>
          <w:rFonts w:ascii="Times New Roman" w:eastAsia="Times New Roman" w:hAnsi="Times New Roman"/>
          <w:b/>
        </w:rPr>
        <w:t xml:space="preserve">(-OS) </w:t>
      </w:r>
      <w:r w:rsidRPr="00145B9F">
        <w:rPr>
          <w:rFonts w:ascii="Times New Roman" w:eastAsia="Times New Roman" w:hAnsi="Times New Roman"/>
          <w:b/>
          <w:caps/>
        </w:rPr>
        <w:t xml:space="preserve">ir JOS </w:t>
      </w:r>
      <w:r w:rsidRPr="00145B9F">
        <w:rPr>
          <w:rFonts w:ascii="Times New Roman" w:eastAsia="Times New Roman" w:hAnsi="Times New Roman"/>
          <w:b/>
        </w:rPr>
        <w:t xml:space="preserve">(-Ų) </w:t>
      </w:r>
      <w:r w:rsidRPr="00145B9F">
        <w:rPr>
          <w:rFonts w:ascii="Times New Roman" w:eastAsia="Times New Roman" w:hAnsi="Times New Roman"/>
          <w:b/>
          <w:caps/>
        </w:rPr>
        <w:t xml:space="preserve">kiekis </w:t>
      </w:r>
      <w:r w:rsidRPr="00145B9F">
        <w:rPr>
          <w:rFonts w:ascii="Times New Roman" w:eastAsia="Times New Roman" w:hAnsi="Times New Roman"/>
          <w:b/>
        </w:rPr>
        <w:t>(-IAI)</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VAULT_ND_060a3e0a-b7c3-47d3-b7d3-d77a6ba7e494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7A5E2EAA" w14:textId="77777777" w:rsidR="00073A62" w:rsidRPr="00145B9F" w:rsidRDefault="00073A62" w:rsidP="00073A62">
      <w:pPr>
        <w:spacing w:after="0" w:line="240" w:lineRule="auto"/>
        <w:ind w:left="567" w:hanging="567"/>
        <w:rPr>
          <w:rFonts w:ascii="Times New Roman" w:eastAsia="Times New Roman" w:hAnsi="Times New Roman"/>
        </w:rPr>
      </w:pPr>
    </w:p>
    <w:p w14:paraId="0A313330"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Viename paketėlyje yra 758 mg modifikuoto atpalaidavimo granulių, kurių sudėtyje yra 166,76 mg natrio valproato bei 72,61 mg valpro rūgšties, atitinkančių 250 mg natrio valproato.</w:t>
      </w:r>
    </w:p>
    <w:p w14:paraId="1C855CA1" w14:textId="77777777" w:rsidR="00073A62" w:rsidRPr="00145B9F" w:rsidRDefault="00073A62" w:rsidP="00073A62">
      <w:pPr>
        <w:spacing w:after="0" w:line="240" w:lineRule="auto"/>
        <w:jc w:val="both"/>
        <w:rPr>
          <w:rFonts w:ascii="Times New Roman" w:eastAsia="Times New Roman" w:hAnsi="Times New Roman"/>
          <w:highlight w:val="lightGray"/>
        </w:rPr>
      </w:pPr>
      <w:r w:rsidRPr="00145B9F">
        <w:rPr>
          <w:rFonts w:ascii="Times New Roman" w:eastAsia="Times New Roman" w:hAnsi="Times New Roman"/>
          <w:highlight w:val="lightGray"/>
        </w:rPr>
        <w:t>Viename paketėlyje yra 2273 mg modifikuoto atpalaidavimo granulių, kurių sudėtyje yra 500,06 mg natrio valproato bei 217,75 mg valpro rūgšties, atitinkančių 750 mg natrio valproato.</w:t>
      </w:r>
    </w:p>
    <w:p w14:paraId="433F5C10"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highlight w:val="lightGray"/>
        </w:rPr>
        <w:t>Viename paketėlyje yra 3030 mg modifikuoto atpalaidavimo granulių, kurių sudėtyje yra 666,60 mg natrio valproato bei 290,27 mg valpro rūgšties, atitinkančių 1000 mg natrio valproato.</w:t>
      </w:r>
    </w:p>
    <w:p w14:paraId="70BBA7E7" w14:textId="77777777" w:rsidR="00073A62" w:rsidRPr="00145B9F" w:rsidRDefault="00073A62" w:rsidP="00073A62">
      <w:pPr>
        <w:spacing w:after="0" w:line="240" w:lineRule="auto"/>
        <w:ind w:left="567" w:hanging="567"/>
        <w:rPr>
          <w:rFonts w:ascii="Times New Roman" w:eastAsia="Times New Roman" w:hAnsi="Times New Roman"/>
        </w:rPr>
      </w:pPr>
    </w:p>
    <w:p w14:paraId="6A253DCE" w14:textId="77777777" w:rsidR="00073A62" w:rsidRPr="00145B9F" w:rsidRDefault="00073A62" w:rsidP="00073A62">
      <w:pPr>
        <w:spacing w:after="0" w:line="240" w:lineRule="auto"/>
        <w:ind w:left="567" w:hanging="567"/>
        <w:rPr>
          <w:rFonts w:ascii="Times New Roman" w:eastAsia="Times New Roman" w:hAnsi="Times New Roman"/>
        </w:rPr>
      </w:pPr>
    </w:p>
    <w:p w14:paraId="31C0EF77"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3.</w:t>
      </w:r>
      <w:r w:rsidRPr="00145B9F">
        <w:rPr>
          <w:rFonts w:ascii="Times New Roman" w:eastAsia="Times New Roman" w:hAnsi="Times New Roman"/>
          <w:b/>
          <w:caps/>
        </w:rPr>
        <w:tab/>
        <w:t>pagalbinių medžiagų sąrašas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VAULT_ND_7c567955-913b-409f-be91-54eeb2c386c8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51AF63B9" w14:textId="77777777" w:rsidR="00073A62" w:rsidRPr="00145B9F" w:rsidRDefault="00073A62" w:rsidP="00073A62">
      <w:pPr>
        <w:spacing w:after="0" w:line="240" w:lineRule="auto"/>
        <w:ind w:left="567" w:hanging="567"/>
        <w:rPr>
          <w:rFonts w:ascii="Times New Roman" w:eastAsia="Times New Roman" w:hAnsi="Times New Roman"/>
          <w:caps/>
        </w:rPr>
      </w:pPr>
    </w:p>
    <w:p w14:paraId="50919296" w14:textId="77777777" w:rsidR="00073A62" w:rsidRPr="00145B9F" w:rsidRDefault="00073A62" w:rsidP="00073A62">
      <w:pPr>
        <w:spacing w:after="0" w:line="240" w:lineRule="auto"/>
        <w:ind w:left="567" w:hanging="567"/>
        <w:rPr>
          <w:rFonts w:ascii="Times New Roman" w:eastAsia="Times New Roman" w:hAnsi="Times New Roman"/>
          <w:caps/>
        </w:rPr>
      </w:pPr>
      <w:r w:rsidRPr="00145B9F">
        <w:rPr>
          <w:rFonts w:ascii="Times New Roman" w:eastAsia="Times New Roman" w:hAnsi="Times New Roman"/>
          <w:noProof/>
        </w:rPr>
        <w:t xml:space="preserve">Sudėtyje yra </w:t>
      </w:r>
      <w:r w:rsidRPr="00145B9F">
        <w:rPr>
          <w:rFonts w:ascii="Times New Roman" w:eastAsia="Times New Roman" w:hAnsi="Times New Roman"/>
        </w:rPr>
        <w:t>daug natrio</w:t>
      </w:r>
      <w:r w:rsidRPr="00145B9F">
        <w:rPr>
          <w:rFonts w:ascii="Times New Roman" w:eastAsia="Times New Roman" w:hAnsi="Times New Roman"/>
          <w:noProof/>
        </w:rPr>
        <w:t>. Daugiau informacijos pateikta pakuotės lapelyje.</w:t>
      </w:r>
    </w:p>
    <w:p w14:paraId="7BB17149" w14:textId="77777777" w:rsidR="00073A62" w:rsidRPr="00145B9F" w:rsidRDefault="00073A62" w:rsidP="00073A62">
      <w:pPr>
        <w:spacing w:after="0" w:line="240" w:lineRule="auto"/>
        <w:ind w:left="567" w:hanging="567"/>
        <w:rPr>
          <w:rFonts w:ascii="Times New Roman" w:eastAsia="Times New Roman" w:hAnsi="Times New Roman"/>
          <w:caps/>
        </w:rPr>
      </w:pPr>
    </w:p>
    <w:p w14:paraId="6153F3D4" w14:textId="77777777" w:rsidR="00073A62" w:rsidRPr="00145B9F" w:rsidRDefault="00073A62" w:rsidP="00073A62">
      <w:pPr>
        <w:spacing w:after="0" w:line="240" w:lineRule="auto"/>
        <w:ind w:left="567" w:hanging="567"/>
        <w:rPr>
          <w:rFonts w:ascii="Times New Roman" w:eastAsia="Times New Roman" w:hAnsi="Times New Roman"/>
          <w:caps/>
        </w:rPr>
      </w:pPr>
    </w:p>
    <w:p w14:paraId="6CBE0506"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4.</w:t>
      </w:r>
      <w:r w:rsidRPr="00145B9F">
        <w:rPr>
          <w:rFonts w:ascii="Times New Roman" w:eastAsia="Times New Roman" w:hAnsi="Times New Roman"/>
          <w:b/>
          <w:caps/>
        </w:rPr>
        <w:tab/>
        <w:t>farmacinė forma ir KIEKIS PAKUOTĖJE</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VAULT_ND_1f8f8b41-031c-465a-b1b5-e394326a651e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50D39E6E" w14:textId="77777777" w:rsidR="00073A62" w:rsidRPr="00145B9F" w:rsidRDefault="00073A62" w:rsidP="00073A62">
      <w:pPr>
        <w:spacing w:after="0" w:line="240" w:lineRule="auto"/>
        <w:ind w:left="567" w:hanging="567"/>
        <w:rPr>
          <w:rFonts w:ascii="Times New Roman" w:eastAsia="Times New Roman" w:hAnsi="Times New Roman"/>
          <w:caps/>
        </w:rPr>
      </w:pPr>
    </w:p>
    <w:p w14:paraId="6171C77D"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30 paketėlių</w:t>
      </w:r>
    </w:p>
    <w:p w14:paraId="64FEE4F8"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highlight w:val="lightGray"/>
        </w:rPr>
        <w:t>50 paketėlių</w:t>
      </w:r>
    </w:p>
    <w:p w14:paraId="21A2E0C7" w14:textId="77777777" w:rsidR="00073A62" w:rsidRPr="00145B9F" w:rsidRDefault="00073A62" w:rsidP="00073A62">
      <w:pPr>
        <w:spacing w:after="0" w:line="240" w:lineRule="auto"/>
        <w:ind w:left="567" w:hanging="567"/>
        <w:rPr>
          <w:rFonts w:ascii="Times New Roman" w:eastAsia="Times New Roman" w:hAnsi="Times New Roman"/>
          <w:caps/>
        </w:rPr>
      </w:pPr>
    </w:p>
    <w:p w14:paraId="0095EE3D" w14:textId="77777777" w:rsidR="00073A62" w:rsidRPr="00145B9F" w:rsidRDefault="00073A62" w:rsidP="00073A62">
      <w:pPr>
        <w:spacing w:after="0" w:line="240" w:lineRule="auto"/>
        <w:ind w:left="567" w:hanging="567"/>
        <w:rPr>
          <w:rFonts w:ascii="Times New Roman" w:eastAsia="Times New Roman" w:hAnsi="Times New Roman"/>
          <w:caps/>
        </w:rPr>
      </w:pPr>
    </w:p>
    <w:p w14:paraId="12E159A1" w14:textId="77777777" w:rsidR="00073A62" w:rsidRPr="00145B9F" w:rsidRDefault="00073A62" w:rsidP="00073A62">
      <w:pPr>
        <w:suppressLineNumber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5.</w:t>
      </w:r>
      <w:r w:rsidRPr="00145B9F">
        <w:rPr>
          <w:rFonts w:ascii="Times New Roman" w:eastAsia="Times New Roman" w:hAnsi="Times New Roman"/>
          <w:b/>
          <w:caps/>
        </w:rPr>
        <w:tab/>
        <w:t xml:space="preserve">vartojimo METODAS IR būdas </w:t>
      </w:r>
      <w:r w:rsidRPr="00145B9F">
        <w:rPr>
          <w:rFonts w:ascii="Times New Roman" w:eastAsia="Times New Roman" w:hAnsi="Times New Roman"/>
          <w:b/>
        </w:rPr>
        <w:t>(-AI)</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VAULT_ND_5e3eac3b-6477-4c0e-b096-e9b0c228f5fb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6A382332" w14:textId="77777777" w:rsidR="00073A62" w:rsidRPr="00145B9F" w:rsidRDefault="00073A62" w:rsidP="00073A62">
      <w:pPr>
        <w:spacing w:after="0" w:line="240" w:lineRule="auto"/>
        <w:ind w:left="567" w:hanging="567"/>
        <w:rPr>
          <w:rFonts w:ascii="Times New Roman" w:eastAsia="Times New Roman" w:hAnsi="Times New Roman"/>
          <w:caps/>
        </w:rPr>
      </w:pPr>
    </w:p>
    <w:p w14:paraId="06AB12DE"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Vartoti per burną.</w:t>
      </w:r>
    </w:p>
    <w:p w14:paraId="6BFF7469"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Prieš vartojimą atidžiai perskaitykite pakuotės lapelį.</w:t>
      </w:r>
    </w:p>
    <w:p w14:paraId="4221CEF7" w14:textId="77777777" w:rsidR="00073A62" w:rsidRPr="00145B9F" w:rsidRDefault="00073A62" w:rsidP="00073A62">
      <w:pPr>
        <w:spacing w:after="0" w:line="240" w:lineRule="auto"/>
        <w:ind w:left="567" w:hanging="567"/>
        <w:rPr>
          <w:rFonts w:ascii="Times New Roman" w:eastAsia="Times New Roman" w:hAnsi="Times New Roman"/>
        </w:rPr>
      </w:pPr>
    </w:p>
    <w:p w14:paraId="260DA616" w14:textId="77777777" w:rsidR="00073A62" w:rsidRPr="00145B9F" w:rsidRDefault="00073A62" w:rsidP="00073A62">
      <w:pPr>
        <w:spacing w:after="0" w:line="240" w:lineRule="auto"/>
        <w:ind w:left="567" w:hanging="567"/>
        <w:rPr>
          <w:rFonts w:ascii="Times New Roman" w:eastAsia="Times New Roman" w:hAnsi="Times New Roman"/>
          <w:caps/>
        </w:rPr>
      </w:pPr>
    </w:p>
    <w:p w14:paraId="74A950FD"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b/>
          <w:caps/>
        </w:rPr>
      </w:pPr>
      <w:r w:rsidRPr="00145B9F">
        <w:rPr>
          <w:rFonts w:ascii="Times New Roman" w:eastAsia="Times New Roman" w:hAnsi="Times New Roman"/>
          <w:b/>
          <w:caps/>
        </w:rPr>
        <w:t>6.</w:t>
      </w:r>
      <w:r w:rsidRPr="00145B9F">
        <w:rPr>
          <w:rFonts w:ascii="Times New Roman" w:eastAsia="Times New Roman" w:hAnsi="Times New Roman"/>
          <w:b/>
          <w:caps/>
        </w:rPr>
        <w:tab/>
        <w:t>SPECIALUS Įspėjimas</w:t>
      </w:r>
      <w:r w:rsidRPr="00145B9F">
        <w:rPr>
          <w:rFonts w:ascii="Times New Roman" w:eastAsia="Times New Roman" w:hAnsi="Times New Roman"/>
        </w:rPr>
        <w:t xml:space="preserve">, </w:t>
      </w:r>
      <w:r w:rsidRPr="00145B9F">
        <w:rPr>
          <w:rFonts w:ascii="Times New Roman" w:eastAsia="Times New Roman" w:hAnsi="Times New Roman"/>
          <w:b/>
        </w:rPr>
        <w:t xml:space="preserve">KAD VAISTINĮ PREPARATĄ BŪTINA LAIKYTI </w:t>
      </w:r>
      <w:r w:rsidRPr="00145B9F">
        <w:rPr>
          <w:rFonts w:ascii="Times New Roman" w:eastAsia="Times New Roman" w:hAnsi="Times New Roman"/>
          <w:b/>
          <w:caps/>
        </w:rPr>
        <w:t>vaikams NEPASTEBIMOJE IR NEPASIEKIAMOJE vietoje</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VAULT_ND_fe8c60ef-db50-409f-8ae4-1f66bb52d081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1E94E031" w14:textId="77777777" w:rsidR="00073A62" w:rsidRPr="00145B9F" w:rsidRDefault="00073A62" w:rsidP="00073A62">
      <w:pPr>
        <w:spacing w:after="0" w:line="240" w:lineRule="auto"/>
        <w:ind w:left="567" w:hanging="567"/>
        <w:rPr>
          <w:rFonts w:ascii="Times New Roman" w:eastAsia="Times New Roman" w:hAnsi="Times New Roman"/>
        </w:rPr>
      </w:pPr>
    </w:p>
    <w:p w14:paraId="50696907" w14:textId="77777777" w:rsidR="00073A62" w:rsidRPr="00145B9F" w:rsidRDefault="00073A62" w:rsidP="00073A62">
      <w:pPr>
        <w:spacing w:after="0" w:line="240" w:lineRule="auto"/>
        <w:ind w:left="567" w:hanging="567"/>
        <w:outlineLvl w:val="0"/>
        <w:rPr>
          <w:rFonts w:ascii="Times New Roman" w:eastAsia="Times New Roman" w:hAnsi="Times New Roman"/>
        </w:rPr>
      </w:pPr>
      <w:r w:rsidRPr="00145B9F">
        <w:rPr>
          <w:rFonts w:ascii="Times New Roman" w:eastAsia="Times New Roman" w:hAnsi="Times New Roman"/>
        </w:rPr>
        <w:t>Laikyti vaikams nepastebimoje ir nepasiekiamoje vietoje.</w:t>
      </w:r>
      <w:r w:rsidRPr="00145B9F">
        <w:rPr>
          <w:rFonts w:ascii="Times New Roman" w:eastAsia="Times New Roman" w:hAnsi="Times New Roman"/>
        </w:rPr>
        <w:fldChar w:fldCharType="begin"/>
      </w:r>
      <w:r w:rsidRPr="00145B9F">
        <w:rPr>
          <w:rFonts w:ascii="Times New Roman" w:eastAsia="Times New Roman" w:hAnsi="Times New Roman"/>
        </w:rPr>
        <w:instrText xml:space="preserve"> DOCVARIABLE vault_nd_51fea115-6b16-4b50-b999-8fd95d8183e9 \* MERGEFORMAT </w:instrText>
      </w:r>
      <w:r w:rsidRPr="00145B9F">
        <w:rPr>
          <w:rFonts w:ascii="Times New Roman" w:eastAsia="Times New Roman" w:hAnsi="Times New Roman"/>
        </w:rPr>
        <w:fldChar w:fldCharType="separate"/>
      </w:r>
      <w:r w:rsidRPr="00145B9F">
        <w:rPr>
          <w:rFonts w:ascii="Times New Roman" w:eastAsia="Times New Roman" w:hAnsi="Times New Roman"/>
        </w:rPr>
        <w:t xml:space="preserve"> </w:t>
      </w:r>
      <w:r w:rsidRPr="00145B9F">
        <w:rPr>
          <w:rFonts w:ascii="Times New Roman" w:eastAsia="Times New Roman" w:hAnsi="Times New Roman"/>
        </w:rPr>
        <w:fldChar w:fldCharType="end"/>
      </w:r>
    </w:p>
    <w:p w14:paraId="76EF1857" w14:textId="77777777" w:rsidR="00073A62" w:rsidRPr="00145B9F" w:rsidRDefault="00073A62" w:rsidP="00073A62">
      <w:pPr>
        <w:spacing w:after="0" w:line="240" w:lineRule="auto"/>
        <w:ind w:left="567" w:hanging="567"/>
        <w:rPr>
          <w:rFonts w:ascii="Times New Roman" w:eastAsia="Times New Roman" w:hAnsi="Times New Roman"/>
        </w:rPr>
      </w:pPr>
    </w:p>
    <w:p w14:paraId="4D85C9E6" w14:textId="77777777" w:rsidR="00073A62" w:rsidRPr="00145B9F" w:rsidRDefault="00073A62" w:rsidP="00073A62">
      <w:pPr>
        <w:spacing w:after="0" w:line="240" w:lineRule="auto"/>
        <w:ind w:left="567" w:hanging="567"/>
        <w:rPr>
          <w:rFonts w:ascii="Times New Roman" w:eastAsia="Times New Roman" w:hAnsi="Times New Roman"/>
        </w:rPr>
      </w:pPr>
    </w:p>
    <w:p w14:paraId="209F65FB"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7.</w:t>
      </w:r>
      <w:r w:rsidRPr="00145B9F">
        <w:rPr>
          <w:rFonts w:ascii="Times New Roman" w:eastAsia="Times New Roman" w:hAnsi="Times New Roman"/>
          <w:b/>
          <w:caps/>
        </w:rPr>
        <w:tab/>
        <w:t>kitas (-I) specialus (-ŪS) Įspėjimas (-AI) (jei reikia)</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VAULT_ND_4148054b-605c-4c47-8874-19a4f02493bd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1E181777" w14:textId="77777777" w:rsidR="00073A62" w:rsidRPr="00145B9F" w:rsidRDefault="00073A62" w:rsidP="00073A62">
      <w:pPr>
        <w:spacing w:after="0" w:line="240" w:lineRule="auto"/>
        <w:ind w:left="567" w:hanging="567"/>
        <w:rPr>
          <w:rFonts w:ascii="Times New Roman" w:eastAsia="Times New Roman" w:hAnsi="Times New Roman"/>
          <w:caps/>
        </w:rPr>
      </w:pPr>
    </w:p>
    <w:p w14:paraId="1D48FC6F" w14:textId="77777777" w:rsidR="00073A62" w:rsidRPr="00145B9F" w:rsidRDefault="00073A62" w:rsidP="00073A62">
      <w:pPr>
        <w:spacing w:after="0" w:line="240" w:lineRule="auto"/>
        <w:ind w:left="567" w:hanging="567"/>
        <w:rPr>
          <w:rFonts w:ascii="Times New Roman" w:eastAsia="Times New Roman" w:hAnsi="Times New Roman"/>
          <w:b/>
          <w:caps/>
          <w:lang w:eastAsia="lt-LT"/>
        </w:rPr>
      </w:pPr>
      <w:r w:rsidRPr="00145B9F">
        <w:rPr>
          <w:rFonts w:ascii="Times New Roman" w:eastAsia="Times New Roman" w:hAnsi="Times New Roman"/>
          <w:b/>
          <w:caps/>
          <w:lang w:eastAsia="lt-LT"/>
        </w:rPr>
        <w:t>ĮSPĖJIMAS MOTERIMS IR MERGAITĖMS</w:t>
      </w:r>
    </w:p>
    <w:p w14:paraId="1408FDC0" w14:textId="77777777" w:rsidR="00073A62" w:rsidRPr="00145B9F" w:rsidRDefault="00073A62" w:rsidP="00073A62">
      <w:pPr>
        <w:spacing w:after="0" w:line="240" w:lineRule="auto"/>
        <w:ind w:left="567" w:hanging="567"/>
        <w:rPr>
          <w:rFonts w:ascii="Times New Roman" w:eastAsia="Times New Roman" w:hAnsi="Times New Roman"/>
          <w:lang w:eastAsia="lt-LT"/>
        </w:rPr>
      </w:pPr>
      <w:r w:rsidRPr="00145B9F">
        <w:rPr>
          <w:rFonts w:ascii="Times New Roman" w:eastAsia="Times New Roman" w:hAnsi="Times New Roman"/>
          <w:lang w:eastAsia="lt-LT"/>
        </w:rPr>
        <w:t>Šis vaistas gali labai pakenkti negimusiam kūdikiui.</w:t>
      </w:r>
    </w:p>
    <w:p w14:paraId="37FB76E8" w14:textId="77777777" w:rsidR="00073A62" w:rsidRPr="00145B9F" w:rsidRDefault="00073A62" w:rsidP="00073A62">
      <w:pPr>
        <w:spacing w:after="0" w:line="240" w:lineRule="auto"/>
        <w:ind w:left="567" w:hanging="567"/>
        <w:rPr>
          <w:rFonts w:ascii="Times New Roman" w:eastAsia="Times New Roman" w:hAnsi="Times New Roman"/>
          <w:lang w:eastAsia="lt-LT"/>
        </w:rPr>
      </w:pPr>
      <w:r w:rsidRPr="00145B9F">
        <w:rPr>
          <w:rFonts w:ascii="Times New Roman" w:eastAsia="Times New Roman" w:hAnsi="Times New Roman"/>
          <w:lang w:eastAsia="lt-LT"/>
        </w:rPr>
        <w:t>Gydymo DEPAKINE Chronosphere metu visuomet naudokite veiksmingą kontracepciją.</w:t>
      </w:r>
    </w:p>
    <w:p w14:paraId="450D790C" w14:textId="77777777" w:rsidR="00073A62" w:rsidRPr="00145B9F" w:rsidRDefault="00073A62" w:rsidP="00073A62">
      <w:pPr>
        <w:spacing w:after="0" w:line="240" w:lineRule="auto"/>
        <w:ind w:left="567" w:hanging="567"/>
        <w:rPr>
          <w:rFonts w:ascii="Times New Roman" w:eastAsia="Times New Roman" w:hAnsi="Times New Roman"/>
          <w:lang w:eastAsia="lt-LT"/>
        </w:rPr>
      </w:pPr>
      <w:r w:rsidRPr="00145B9F">
        <w:rPr>
          <w:rFonts w:ascii="Times New Roman" w:eastAsia="Times New Roman" w:hAnsi="Times New Roman"/>
          <w:lang w:eastAsia="lt-LT"/>
        </w:rPr>
        <w:t>Jeigu ketinate pastoti ar pastojote, nedelsiant kreipkitės į savo gydytoją.</w:t>
      </w:r>
    </w:p>
    <w:p w14:paraId="30E9A83D" w14:textId="77777777" w:rsidR="00073A62" w:rsidRPr="00145B9F" w:rsidRDefault="00073A62" w:rsidP="00073A62">
      <w:pPr>
        <w:spacing w:after="0" w:line="240" w:lineRule="auto"/>
        <w:rPr>
          <w:rFonts w:ascii="Times New Roman" w:eastAsia="Times New Roman" w:hAnsi="Times New Roman"/>
          <w:lang w:eastAsia="lt-LT"/>
        </w:rPr>
      </w:pPr>
      <w:r w:rsidRPr="00145B9F">
        <w:rPr>
          <w:rFonts w:ascii="Times New Roman" w:eastAsia="Times New Roman" w:hAnsi="Times New Roman"/>
          <w:lang w:eastAsia="lt-LT"/>
        </w:rPr>
        <w:t>Nenutraukite DEPAKINE Chronosphere vartojimo, kol to nenurodė Jūsų gydytojas.</w:t>
      </w:r>
    </w:p>
    <w:p w14:paraId="0EE7EEB3" w14:textId="77777777" w:rsidR="00073A62" w:rsidRPr="00145B9F" w:rsidRDefault="00073A62" w:rsidP="00073A62">
      <w:pPr>
        <w:spacing w:after="0" w:line="240" w:lineRule="auto"/>
        <w:ind w:left="567" w:hanging="567"/>
        <w:rPr>
          <w:rFonts w:ascii="Times New Roman" w:eastAsia="Times New Roman" w:hAnsi="Times New Roman"/>
          <w:caps/>
        </w:rPr>
      </w:pPr>
    </w:p>
    <w:p w14:paraId="72BD07E4" w14:textId="77777777" w:rsidR="00073A62" w:rsidRPr="00145B9F" w:rsidRDefault="00073A62" w:rsidP="00073A62">
      <w:pPr>
        <w:spacing w:after="0" w:line="240" w:lineRule="auto"/>
        <w:ind w:left="567" w:hanging="567"/>
        <w:rPr>
          <w:rFonts w:ascii="Times New Roman" w:eastAsia="Times New Roman" w:hAnsi="Times New Roman"/>
          <w:caps/>
        </w:rPr>
      </w:pPr>
    </w:p>
    <w:p w14:paraId="58E49EE0"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lastRenderedPageBreak/>
        <w:t>8.</w:t>
      </w:r>
      <w:r w:rsidRPr="00145B9F">
        <w:rPr>
          <w:rFonts w:ascii="Times New Roman" w:eastAsia="Times New Roman" w:hAnsi="Times New Roman"/>
          <w:b/>
          <w:caps/>
        </w:rPr>
        <w:tab/>
        <w:t>tinkamumo laikas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VAULT_ND_e200da3f-27ce-47b4-99cb-58c0629a739a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55AFEAB0" w14:textId="77777777" w:rsidR="00073A62" w:rsidRPr="00145B9F" w:rsidRDefault="00073A62" w:rsidP="00073A62">
      <w:pPr>
        <w:spacing w:after="0" w:line="240" w:lineRule="auto"/>
        <w:ind w:left="567" w:hanging="567"/>
        <w:rPr>
          <w:rFonts w:ascii="Times New Roman" w:eastAsia="Times New Roman" w:hAnsi="Times New Roman"/>
        </w:rPr>
      </w:pPr>
    </w:p>
    <w:p w14:paraId="58CB50AE" w14:textId="77777777" w:rsidR="00073A62" w:rsidRPr="00145B9F" w:rsidRDefault="00073A62" w:rsidP="00073A62">
      <w:pPr>
        <w:spacing w:after="0" w:line="240" w:lineRule="auto"/>
        <w:ind w:left="567" w:hanging="567"/>
        <w:outlineLvl w:val="0"/>
        <w:rPr>
          <w:rFonts w:ascii="Times New Roman" w:eastAsia="Times New Roman" w:hAnsi="Times New Roman"/>
        </w:rPr>
      </w:pPr>
      <w:r w:rsidRPr="00145B9F">
        <w:rPr>
          <w:rFonts w:ascii="Times New Roman" w:eastAsia="Times New Roman" w:hAnsi="Times New Roman"/>
        </w:rPr>
        <w:t>EXP {mm/MMMM}</w:t>
      </w:r>
      <w:r w:rsidRPr="00145B9F">
        <w:rPr>
          <w:rFonts w:ascii="Times New Roman" w:eastAsia="Times New Roman" w:hAnsi="Times New Roman"/>
        </w:rPr>
        <w:fldChar w:fldCharType="begin"/>
      </w:r>
      <w:r w:rsidRPr="00145B9F">
        <w:rPr>
          <w:rFonts w:ascii="Times New Roman" w:eastAsia="Times New Roman" w:hAnsi="Times New Roman"/>
        </w:rPr>
        <w:instrText xml:space="preserve"> DOCVARIABLE vault_nd_592bcecd-424d-47e9-9c1f-4003f199b718 \* MERGEFORMAT </w:instrText>
      </w:r>
      <w:r w:rsidRPr="00145B9F">
        <w:rPr>
          <w:rFonts w:ascii="Times New Roman" w:eastAsia="Times New Roman" w:hAnsi="Times New Roman"/>
        </w:rPr>
        <w:fldChar w:fldCharType="separate"/>
      </w:r>
      <w:r w:rsidRPr="00145B9F">
        <w:rPr>
          <w:rFonts w:ascii="Times New Roman" w:eastAsia="Times New Roman" w:hAnsi="Times New Roman"/>
        </w:rPr>
        <w:t xml:space="preserve"> </w:t>
      </w:r>
      <w:r w:rsidRPr="00145B9F">
        <w:rPr>
          <w:rFonts w:ascii="Times New Roman" w:eastAsia="Times New Roman" w:hAnsi="Times New Roman"/>
        </w:rPr>
        <w:fldChar w:fldCharType="end"/>
      </w:r>
    </w:p>
    <w:p w14:paraId="0AE30EE3" w14:textId="77777777" w:rsidR="00073A62" w:rsidRPr="00145B9F" w:rsidRDefault="00073A62" w:rsidP="00073A62">
      <w:pPr>
        <w:spacing w:after="0" w:line="240" w:lineRule="auto"/>
        <w:ind w:left="567" w:hanging="567"/>
        <w:rPr>
          <w:rFonts w:ascii="Times New Roman" w:eastAsia="Times New Roman" w:hAnsi="Times New Roman"/>
        </w:rPr>
      </w:pPr>
    </w:p>
    <w:p w14:paraId="43BECE9D" w14:textId="77777777" w:rsidR="00073A62" w:rsidRPr="00145B9F" w:rsidRDefault="00073A62" w:rsidP="00073A62">
      <w:pPr>
        <w:spacing w:after="0" w:line="240" w:lineRule="auto"/>
        <w:ind w:left="567" w:hanging="567"/>
        <w:rPr>
          <w:rFonts w:ascii="Times New Roman" w:eastAsia="Times New Roman" w:hAnsi="Times New Roman"/>
        </w:rPr>
      </w:pPr>
    </w:p>
    <w:p w14:paraId="0A094710"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9.</w:t>
      </w:r>
      <w:r w:rsidRPr="00145B9F">
        <w:rPr>
          <w:rFonts w:ascii="Times New Roman" w:eastAsia="Times New Roman" w:hAnsi="Times New Roman"/>
          <w:b/>
          <w:caps/>
        </w:rPr>
        <w:tab/>
        <w:t>SPECIALIOS laikymo sąlygos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VAULT_ND_6a746623-e6db-4863-8622-bdd08554b4b9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20F7E51D" w14:textId="77777777" w:rsidR="00073A62" w:rsidRPr="00145B9F" w:rsidRDefault="00073A62" w:rsidP="00073A62">
      <w:pPr>
        <w:spacing w:after="0" w:line="240" w:lineRule="auto"/>
        <w:ind w:left="567" w:hanging="567"/>
        <w:rPr>
          <w:rFonts w:ascii="Times New Roman" w:eastAsia="Times New Roman" w:hAnsi="Times New Roman"/>
        </w:rPr>
      </w:pPr>
    </w:p>
    <w:p w14:paraId="611D5B21"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Laikyti ne aukštesnėje kaip 25 </w:t>
      </w:r>
      <w:r w:rsidRPr="00145B9F">
        <w:rPr>
          <w:rFonts w:ascii="Times New Roman" w:eastAsia="Times New Roman" w:hAnsi="Times New Roman"/>
        </w:rPr>
        <w:sym w:font="Symbol" w:char="F0B0"/>
      </w:r>
      <w:r w:rsidRPr="00145B9F">
        <w:rPr>
          <w:rFonts w:ascii="Times New Roman" w:eastAsia="Times New Roman" w:hAnsi="Times New Roman"/>
        </w:rPr>
        <w:t xml:space="preserve">C temperatūroje. </w:t>
      </w:r>
    </w:p>
    <w:p w14:paraId="3E3DF9C6"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Negalima šaldyti ar užšaldyti.</w:t>
      </w:r>
    </w:p>
    <w:p w14:paraId="6AA3F346"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Laikyti gamintojo pakuotėje, kad vaistas būtų apsaugotas nuo drėgmės.</w:t>
      </w:r>
    </w:p>
    <w:p w14:paraId="2EB8B62C" w14:textId="77777777" w:rsidR="00073A62" w:rsidRPr="00145B9F" w:rsidRDefault="00073A62" w:rsidP="00073A62">
      <w:pPr>
        <w:spacing w:after="0" w:line="240" w:lineRule="auto"/>
        <w:ind w:left="567" w:hanging="567"/>
        <w:rPr>
          <w:rFonts w:ascii="Times New Roman" w:eastAsia="Times New Roman" w:hAnsi="Times New Roman"/>
        </w:rPr>
      </w:pPr>
    </w:p>
    <w:p w14:paraId="7F31857B" w14:textId="77777777" w:rsidR="00073A62" w:rsidRPr="00145B9F" w:rsidRDefault="00073A62" w:rsidP="00073A62">
      <w:pPr>
        <w:spacing w:after="0" w:line="240" w:lineRule="auto"/>
        <w:ind w:left="567" w:hanging="567"/>
        <w:rPr>
          <w:rFonts w:ascii="Times New Roman" w:eastAsia="Times New Roman" w:hAnsi="Times New Roman"/>
        </w:rPr>
      </w:pPr>
    </w:p>
    <w:p w14:paraId="29DAB52C"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10.</w:t>
      </w:r>
      <w:r w:rsidRPr="00145B9F">
        <w:rPr>
          <w:rFonts w:ascii="Times New Roman" w:eastAsia="Times New Roman" w:hAnsi="Times New Roman"/>
          <w:b/>
          <w:caps/>
        </w:rPr>
        <w:tab/>
        <w:t>specialios atsargumo priemonės</w:t>
      </w:r>
      <w:r w:rsidRPr="00145B9F">
        <w:rPr>
          <w:rFonts w:ascii="Times New Roman" w:eastAsia="Times New Roman" w:hAnsi="Times New Roman"/>
          <w:b/>
        </w:rPr>
        <w:t xml:space="preserve">, BŪTINOS </w:t>
      </w:r>
      <w:r w:rsidRPr="00145B9F">
        <w:rPr>
          <w:rFonts w:ascii="Times New Roman" w:eastAsia="Times New Roman" w:hAnsi="Times New Roman"/>
          <w:b/>
          <w:caps/>
        </w:rPr>
        <w:t>NAIKINANT VAISTINIO PREPARATO LIKUČIUS ARBA ATLIEKAS</w:t>
      </w:r>
      <w:r w:rsidRPr="00145B9F">
        <w:rPr>
          <w:rFonts w:ascii="Times New Roman" w:eastAsia="Times New Roman" w:hAnsi="Times New Roman"/>
          <w:caps/>
        </w:rPr>
        <w:t xml:space="preserve"> </w:t>
      </w:r>
      <w:r w:rsidRPr="00145B9F">
        <w:rPr>
          <w:rFonts w:ascii="Times New Roman" w:eastAsia="Times New Roman" w:hAnsi="Times New Roman"/>
          <w:b/>
          <w:caps/>
        </w:rPr>
        <w:t>(jei reikia)</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VAULT_ND_29a8a192-06ed-4536-a843-17ba80c28f6c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46652BA1" w14:textId="77777777" w:rsidR="00073A62" w:rsidRPr="00145B9F" w:rsidRDefault="00073A62" w:rsidP="00073A62">
      <w:pPr>
        <w:spacing w:after="0" w:line="240" w:lineRule="auto"/>
        <w:rPr>
          <w:rFonts w:ascii="Times New Roman" w:eastAsia="Times New Roman" w:hAnsi="Times New Roman"/>
          <w:caps/>
        </w:rPr>
      </w:pPr>
    </w:p>
    <w:p w14:paraId="3247A6BE" w14:textId="77777777" w:rsidR="00073A62" w:rsidRPr="00145B9F" w:rsidRDefault="00073A62" w:rsidP="00073A62">
      <w:pPr>
        <w:spacing w:after="0" w:line="240" w:lineRule="auto"/>
        <w:rPr>
          <w:rFonts w:ascii="Times New Roman" w:eastAsia="Times New Roman" w:hAnsi="Times New Roman"/>
          <w:caps/>
        </w:rPr>
      </w:pPr>
    </w:p>
    <w:p w14:paraId="01D4860B"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11.</w:t>
      </w:r>
      <w:r w:rsidRPr="00145B9F">
        <w:rPr>
          <w:rFonts w:ascii="Times New Roman" w:eastAsia="Times New Roman" w:hAnsi="Times New Roman"/>
          <w:b/>
          <w:caps/>
        </w:rPr>
        <w:tab/>
        <w:t>REGISTRUOTOJO pavadinimas ir adresas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VAULT_ND_a09163ab-ee7d-4d89-b677-c5d38a4121b5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5126FE41" w14:textId="77777777" w:rsidR="00073A62" w:rsidRPr="00145B9F" w:rsidRDefault="00073A62" w:rsidP="00073A62">
      <w:pPr>
        <w:spacing w:after="0" w:line="240" w:lineRule="auto"/>
        <w:rPr>
          <w:rFonts w:ascii="Times New Roman" w:eastAsia="Times New Roman" w:hAnsi="Times New Roman"/>
        </w:rPr>
      </w:pPr>
    </w:p>
    <w:p w14:paraId="13097788" w14:textId="77777777" w:rsidR="00105FA1" w:rsidRPr="00145B9F" w:rsidRDefault="00105FA1" w:rsidP="00105FA1">
      <w:pPr>
        <w:spacing w:after="0" w:line="240" w:lineRule="auto"/>
        <w:rPr>
          <w:rFonts w:ascii="Times New Roman" w:eastAsia="Times New Roman" w:hAnsi="Times New Roman"/>
        </w:rPr>
      </w:pPr>
      <w:r w:rsidRPr="00145B9F">
        <w:rPr>
          <w:rFonts w:ascii="Times New Roman" w:eastAsia="Times New Roman" w:hAnsi="Times New Roman"/>
        </w:rPr>
        <w:t>Sanofi Winthrop Industrie</w:t>
      </w:r>
    </w:p>
    <w:p w14:paraId="6D3B6250" w14:textId="77777777" w:rsidR="00105FA1" w:rsidRPr="00145B9F" w:rsidRDefault="00105FA1" w:rsidP="00105FA1">
      <w:pPr>
        <w:spacing w:after="0" w:line="240" w:lineRule="auto"/>
        <w:rPr>
          <w:rFonts w:ascii="Times New Roman" w:eastAsia="Times New Roman" w:hAnsi="Times New Roman"/>
        </w:rPr>
      </w:pPr>
      <w:r w:rsidRPr="00145B9F">
        <w:rPr>
          <w:rFonts w:ascii="Times New Roman" w:eastAsia="Times New Roman" w:hAnsi="Times New Roman"/>
        </w:rPr>
        <w:t>82, avenue Raspail</w:t>
      </w:r>
    </w:p>
    <w:p w14:paraId="1A3782F6" w14:textId="77777777" w:rsidR="00105FA1" w:rsidRPr="00145B9F" w:rsidRDefault="00105FA1" w:rsidP="00105FA1">
      <w:pPr>
        <w:spacing w:after="0" w:line="240" w:lineRule="auto"/>
        <w:rPr>
          <w:rFonts w:ascii="Times New Roman" w:eastAsia="Times New Roman" w:hAnsi="Times New Roman"/>
        </w:rPr>
      </w:pPr>
      <w:r w:rsidRPr="00145B9F">
        <w:rPr>
          <w:rFonts w:ascii="Times New Roman" w:eastAsia="Times New Roman" w:hAnsi="Times New Roman"/>
        </w:rPr>
        <w:t>94250 Gentilly</w:t>
      </w:r>
    </w:p>
    <w:p w14:paraId="5EA7E06C" w14:textId="77777777" w:rsidR="00105FA1" w:rsidRPr="00145B9F" w:rsidRDefault="00105FA1" w:rsidP="00105FA1">
      <w:pPr>
        <w:tabs>
          <w:tab w:val="left" w:pos="540"/>
        </w:tabs>
        <w:spacing w:after="0" w:line="240" w:lineRule="auto"/>
        <w:rPr>
          <w:rFonts w:ascii="Times New Roman" w:eastAsia="Times New Roman" w:hAnsi="Times New Roman"/>
          <w:iCs/>
          <w:noProof/>
        </w:rPr>
      </w:pPr>
      <w:r w:rsidRPr="00145B9F">
        <w:rPr>
          <w:rFonts w:ascii="Times New Roman" w:hAnsi="Times New Roman"/>
        </w:rPr>
        <w:t>Prancūzija</w:t>
      </w:r>
    </w:p>
    <w:p w14:paraId="209AC4C9" w14:textId="77777777" w:rsidR="00073A62" w:rsidRPr="00145B9F" w:rsidRDefault="00073A62" w:rsidP="00073A62">
      <w:pPr>
        <w:spacing w:after="0" w:line="240" w:lineRule="auto"/>
        <w:ind w:left="567" w:hanging="567"/>
        <w:rPr>
          <w:rFonts w:ascii="Times New Roman" w:eastAsia="Times New Roman" w:hAnsi="Times New Roman"/>
          <w:caps/>
        </w:rPr>
      </w:pPr>
    </w:p>
    <w:p w14:paraId="6C7C0658" w14:textId="77777777" w:rsidR="00073A62" w:rsidRPr="00145B9F" w:rsidRDefault="00073A62" w:rsidP="00073A62">
      <w:pPr>
        <w:spacing w:after="0" w:line="240" w:lineRule="auto"/>
        <w:ind w:left="567" w:hanging="567"/>
        <w:rPr>
          <w:rFonts w:ascii="Times New Roman" w:eastAsia="Times New Roman" w:hAnsi="Times New Roman"/>
          <w:caps/>
        </w:rPr>
      </w:pPr>
    </w:p>
    <w:p w14:paraId="6D0C4811"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12.</w:t>
      </w:r>
      <w:r w:rsidRPr="00145B9F">
        <w:rPr>
          <w:rFonts w:ascii="Times New Roman" w:eastAsia="Times New Roman" w:hAnsi="Times New Roman"/>
          <w:b/>
          <w:caps/>
        </w:rPr>
        <w:tab/>
        <w:t>REGISTRACIJOS PAŽYMĖJIMO NUMERIS (-IAI)</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VAULT_ND_070f9929-409e-42c4-9412-c140b7adc0bb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0B3595D0" w14:textId="77777777" w:rsidR="00073A62" w:rsidRPr="00145B9F" w:rsidRDefault="00073A62" w:rsidP="00073A62">
      <w:pPr>
        <w:spacing w:after="0" w:line="240" w:lineRule="auto"/>
        <w:ind w:left="567" w:hanging="567"/>
        <w:rPr>
          <w:rFonts w:ascii="Times New Roman" w:eastAsia="Times New Roman" w:hAnsi="Times New Roman"/>
        </w:rPr>
      </w:pPr>
    </w:p>
    <w:p w14:paraId="21C0F3C1"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DEPAKINE Chronosphere 250 mg</w:t>
      </w:r>
    </w:p>
    <w:p w14:paraId="0253E685"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N30 – LT/1/94/0952/005</w:t>
      </w:r>
    </w:p>
    <w:p w14:paraId="67BF20A8"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r w:rsidRPr="00145B9F">
        <w:rPr>
          <w:rFonts w:ascii="Times New Roman" w:eastAsia="Times New Roman" w:hAnsi="Times New Roman"/>
          <w:color w:val="000000"/>
          <w:highlight w:val="lightGray"/>
        </w:rPr>
        <w:t>N50 – LT/1/94/0952/006</w:t>
      </w:r>
    </w:p>
    <w:p w14:paraId="2A54AA8C"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p>
    <w:p w14:paraId="0D1F7B5A"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p>
    <w:p w14:paraId="0BCBF1E8"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r w:rsidRPr="00145B9F">
        <w:rPr>
          <w:rFonts w:ascii="Times New Roman" w:eastAsia="Times New Roman" w:hAnsi="Times New Roman"/>
          <w:color w:val="000000"/>
          <w:highlight w:val="lightGray"/>
        </w:rPr>
        <w:t>DEPAKINE Chronosphere 750 mg</w:t>
      </w:r>
    </w:p>
    <w:p w14:paraId="2A0C0C54"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r w:rsidRPr="00145B9F">
        <w:rPr>
          <w:rFonts w:ascii="Times New Roman" w:eastAsia="Times New Roman" w:hAnsi="Times New Roman"/>
          <w:color w:val="000000"/>
          <w:highlight w:val="lightGray"/>
        </w:rPr>
        <w:t>N30 – LT/1/94/0952/009</w:t>
      </w:r>
    </w:p>
    <w:p w14:paraId="2B41AB17"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r w:rsidRPr="00145B9F">
        <w:rPr>
          <w:rFonts w:ascii="Times New Roman" w:eastAsia="Times New Roman" w:hAnsi="Times New Roman"/>
          <w:color w:val="000000"/>
          <w:highlight w:val="lightGray"/>
        </w:rPr>
        <w:t>N50 – LT/1/94/0952/010</w:t>
      </w:r>
    </w:p>
    <w:p w14:paraId="114D4A27"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p>
    <w:p w14:paraId="5D2287DE"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r w:rsidRPr="00145B9F">
        <w:rPr>
          <w:rFonts w:ascii="Times New Roman" w:eastAsia="Times New Roman" w:hAnsi="Times New Roman"/>
          <w:color w:val="000000"/>
          <w:highlight w:val="lightGray"/>
        </w:rPr>
        <w:t>DEPAKINE Chronosphere 1000 mg</w:t>
      </w:r>
    </w:p>
    <w:p w14:paraId="10C3375A"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highlight w:val="lightGray"/>
        </w:rPr>
      </w:pPr>
      <w:r w:rsidRPr="00145B9F">
        <w:rPr>
          <w:rFonts w:ascii="Times New Roman" w:eastAsia="Times New Roman" w:hAnsi="Times New Roman"/>
          <w:color w:val="000000"/>
          <w:highlight w:val="lightGray"/>
        </w:rPr>
        <w:t>N30 – LT/1/94/0952/011</w:t>
      </w:r>
    </w:p>
    <w:p w14:paraId="2C2F3A29" w14:textId="77777777" w:rsidR="00073A62" w:rsidRPr="00145B9F" w:rsidRDefault="00073A62" w:rsidP="00073A62">
      <w:pPr>
        <w:widowControl w:val="0"/>
        <w:tabs>
          <w:tab w:val="left" w:pos="720"/>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highlight w:val="lightGray"/>
        </w:rPr>
        <w:t>N50 – LT/1/94/0952/012</w:t>
      </w:r>
    </w:p>
    <w:p w14:paraId="2AD6EECB" w14:textId="77777777" w:rsidR="00073A62" w:rsidRPr="00145B9F" w:rsidRDefault="00073A62" w:rsidP="00073A62">
      <w:pPr>
        <w:spacing w:after="0" w:line="240" w:lineRule="auto"/>
        <w:ind w:left="567" w:hanging="567"/>
        <w:rPr>
          <w:rFonts w:ascii="Times New Roman" w:eastAsia="Times New Roman" w:hAnsi="Times New Roman"/>
        </w:rPr>
      </w:pPr>
    </w:p>
    <w:p w14:paraId="1293A88E" w14:textId="77777777" w:rsidR="00073A62" w:rsidRPr="00145B9F" w:rsidRDefault="00073A62" w:rsidP="00073A62">
      <w:pPr>
        <w:spacing w:after="0" w:line="240" w:lineRule="auto"/>
        <w:ind w:left="567" w:hanging="567"/>
        <w:rPr>
          <w:rFonts w:ascii="Times New Roman" w:eastAsia="Times New Roman" w:hAnsi="Times New Roman"/>
        </w:rPr>
      </w:pPr>
    </w:p>
    <w:p w14:paraId="45B61C03"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13.</w:t>
      </w:r>
      <w:r w:rsidRPr="00145B9F">
        <w:rPr>
          <w:rFonts w:ascii="Times New Roman" w:eastAsia="Times New Roman" w:hAnsi="Times New Roman"/>
          <w:b/>
          <w:caps/>
        </w:rPr>
        <w:tab/>
        <w:t>SERIJOS NUMERIS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VAULT_ND_74f20b72-4d92-45b4-8a39-baf0802b42f4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65D836A" w14:textId="77777777" w:rsidR="00073A62" w:rsidRPr="00145B9F" w:rsidRDefault="00073A62" w:rsidP="00073A62">
      <w:pPr>
        <w:spacing w:after="0" w:line="240" w:lineRule="auto"/>
        <w:ind w:left="567" w:hanging="567"/>
        <w:rPr>
          <w:rFonts w:ascii="Times New Roman" w:eastAsia="Times New Roman" w:hAnsi="Times New Roman"/>
        </w:rPr>
      </w:pPr>
    </w:p>
    <w:p w14:paraId="7C878206"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 xml:space="preserve">Lot </w:t>
      </w:r>
    </w:p>
    <w:p w14:paraId="75941E95" w14:textId="77777777" w:rsidR="00073A62" w:rsidRPr="00145B9F" w:rsidRDefault="00073A62" w:rsidP="00073A62">
      <w:pPr>
        <w:spacing w:after="0" w:line="240" w:lineRule="auto"/>
        <w:ind w:left="567" w:hanging="567"/>
        <w:rPr>
          <w:rFonts w:ascii="Times New Roman" w:eastAsia="Times New Roman" w:hAnsi="Times New Roman"/>
        </w:rPr>
      </w:pPr>
    </w:p>
    <w:p w14:paraId="4E662474" w14:textId="77777777" w:rsidR="00073A62" w:rsidRPr="00145B9F" w:rsidRDefault="00073A62" w:rsidP="00073A62">
      <w:pPr>
        <w:spacing w:after="0" w:line="240" w:lineRule="auto"/>
        <w:ind w:left="567" w:hanging="567"/>
        <w:rPr>
          <w:rFonts w:ascii="Times New Roman" w:eastAsia="Times New Roman" w:hAnsi="Times New Roman"/>
        </w:rPr>
      </w:pPr>
    </w:p>
    <w:p w14:paraId="3F914664"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14.</w:t>
      </w:r>
      <w:r w:rsidRPr="00145B9F">
        <w:rPr>
          <w:rFonts w:ascii="Times New Roman" w:eastAsia="Times New Roman" w:hAnsi="Times New Roman"/>
          <w:b/>
          <w:caps/>
        </w:rPr>
        <w:tab/>
        <w:t>PARDAVIMO (IŠDAVIMO) tvarka</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VAULT_ND_df90791d-d46a-41af-aa99-0e3fa47affba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43463269" w14:textId="77777777" w:rsidR="00073A62" w:rsidRPr="00145B9F" w:rsidRDefault="00073A62" w:rsidP="00073A62">
      <w:pPr>
        <w:spacing w:after="0" w:line="240" w:lineRule="auto"/>
        <w:ind w:left="567" w:hanging="567"/>
        <w:rPr>
          <w:rFonts w:ascii="Times New Roman" w:eastAsia="Times New Roman" w:hAnsi="Times New Roman"/>
        </w:rPr>
      </w:pPr>
    </w:p>
    <w:p w14:paraId="7708B5F1"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Receptinis vaistas.</w:t>
      </w:r>
    </w:p>
    <w:p w14:paraId="2438C98D" w14:textId="77777777" w:rsidR="00073A62" w:rsidRPr="00145B9F" w:rsidRDefault="00073A62" w:rsidP="00073A62">
      <w:pPr>
        <w:spacing w:after="0" w:line="240" w:lineRule="auto"/>
        <w:ind w:left="567" w:hanging="567"/>
        <w:rPr>
          <w:rFonts w:ascii="Times New Roman" w:eastAsia="Times New Roman" w:hAnsi="Times New Roman"/>
        </w:rPr>
      </w:pPr>
    </w:p>
    <w:p w14:paraId="3198E863" w14:textId="77777777" w:rsidR="00073A62" w:rsidRPr="00145B9F" w:rsidRDefault="00073A62" w:rsidP="00073A62">
      <w:pPr>
        <w:spacing w:after="0" w:line="240" w:lineRule="auto"/>
        <w:ind w:left="567" w:hanging="567"/>
        <w:rPr>
          <w:rFonts w:ascii="Times New Roman" w:eastAsia="Times New Roman" w:hAnsi="Times New Roman"/>
        </w:rPr>
      </w:pPr>
    </w:p>
    <w:p w14:paraId="5217E05A"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15.</w:t>
      </w:r>
      <w:r w:rsidRPr="00145B9F">
        <w:rPr>
          <w:rFonts w:ascii="Times New Roman" w:eastAsia="Times New Roman" w:hAnsi="Times New Roman"/>
          <w:b/>
          <w:caps/>
        </w:rPr>
        <w:tab/>
        <w:t>vartojimo instrukcijA</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VAULT_ND_24ad5279-91c6-42eb-93dd-4d72332b7404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906B3FC" w14:textId="77777777" w:rsidR="00073A62" w:rsidRPr="00145B9F" w:rsidRDefault="00073A62" w:rsidP="00073A62">
      <w:pPr>
        <w:spacing w:after="0" w:line="240" w:lineRule="auto"/>
        <w:ind w:left="567" w:hanging="567"/>
        <w:rPr>
          <w:rFonts w:ascii="Times New Roman" w:eastAsia="Times New Roman" w:hAnsi="Times New Roman"/>
        </w:rPr>
      </w:pPr>
    </w:p>
    <w:p w14:paraId="1133BBD7" w14:textId="77777777" w:rsidR="00073A62" w:rsidRPr="00145B9F" w:rsidRDefault="00073A62" w:rsidP="00073A62">
      <w:pPr>
        <w:spacing w:after="0" w:line="240" w:lineRule="auto"/>
        <w:rPr>
          <w:rFonts w:ascii="Times New Roman" w:eastAsia="Times New Roman" w:hAnsi="Times New Roman"/>
        </w:rPr>
      </w:pPr>
    </w:p>
    <w:p w14:paraId="08B9F329" w14:textId="77777777" w:rsidR="00073A62" w:rsidRPr="00145B9F" w:rsidRDefault="00073A62" w:rsidP="00073A6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145B9F">
        <w:rPr>
          <w:rFonts w:ascii="Times New Roman" w:eastAsia="Times New Roman" w:hAnsi="Times New Roman"/>
          <w:b/>
          <w:noProof/>
        </w:rPr>
        <w:t>16.</w:t>
      </w:r>
      <w:r w:rsidRPr="00145B9F">
        <w:rPr>
          <w:rFonts w:ascii="Times New Roman" w:eastAsia="Times New Roman" w:hAnsi="Times New Roman"/>
          <w:b/>
          <w:noProof/>
        </w:rPr>
        <w:tab/>
        <w:t>INFORMACIJA BRAILIO RAŠTU</w:t>
      </w:r>
    </w:p>
    <w:p w14:paraId="60B22D61" w14:textId="77777777" w:rsidR="00073A62" w:rsidRPr="00145B9F" w:rsidRDefault="00073A62" w:rsidP="00073A62">
      <w:pPr>
        <w:spacing w:after="0" w:line="240" w:lineRule="auto"/>
        <w:ind w:left="567" w:hanging="567"/>
        <w:rPr>
          <w:rFonts w:ascii="Times New Roman" w:eastAsia="Times New Roman" w:hAnsi="Times New Roman"/>
        </w:rPr>
      </w:pPr>
    </w:p>
    <w:p w14:paraId="2E83D900"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lastRenderedPageBreak/>
        <w:t>DEPAKINE Chronosphere 250 mg</w:t>
      </w:r>
    </w:p>
    <w:p w14:paraId="1328AB05" w14:textId="77777777" w:rsidR="00073A62" w:rsidRPr="00145B9F" w:rsidRDefault="00073A62" w:rsidP="00073A62">
      <w:pPr>
        <w:spacing w:after="0" w:line="240" w:lineRule="auto"/>
        <w:rPr>
          <w:rFonts w:ascii="Times New Roman" w:eastAsia="Times New Roman" w:hAnsi="Times New Roman"/>
          <w:highlight w:val="lightGray"/>
        </w:rPr>
      </w:pPr>
      <w:r w:rsidRPr="00145B9F">
        <w:rPr>
          <w:rFonts w:ascii="Times New Roman" w:eastAsia="Times New Roman" w:hAnsi="Times New Roman"/>
          <w:highlight w:val="lightGray"/>
        </w:rPr>
        <w:t xml:space="preserve">DEPAKINE Chronosphere 750 mg </w:t>
      </w:r>
    </w:p>
    <w:p w14:paraId="1A35A660"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highlight w:val="lightGray"/>
        </w:rPr>
        <w:t>DEPAKINE Chronosphere 1000 mg</w:t>
      </w:r>
      <w:r w:rsidRPr="00145B9F">
        <w:rPr>
          <w:rFonts w:ascii="Times New Roman" w:eastAsia="Times New Roman" w:hAnsi="Times New Roman"/>
        </w:rPr>
        <w:t xml:space="preserve"> </w:t>
      </w:r>
    </w:p>
    <w:p w14:paraId="173C7643" w14:textId="77777777" w:rsidR="00073A62" w:rsidRPr="00145B9F" w:rsidRDefault="00073A62" w:rsidP="00073A62">
      <w:pPr>
        <w:spacing w:after="0" w:line="240" w:lineRule="auto"/>
        <w:rPr>
          <w:rFonts w:ascii="Times New Roman" w:eastAsia="Times New Roman" w:hAnsi="Times New Roman"/>
        </w:rPr>
      </w:pPr>
    </w:p>
    <w:p w14:paraId="0591A376" w14:textId="77777777" w:rsidR="00073A62" w:rsidRPr="00145B9F" w:rsidRDefault="00073A62" w:rsidP="00073A62">
      <w:pPr>
        <w:spacing w:after="0" w:line="240" w:lineRule="auto"/>
        <w:rPr>
          <w:rFonts w:ascii="Times New Roman" w:eastAsia="Times New Roman" w:hAnsi="Times New Roman"/>
        </w:rPr>
      </w:pPr>
    </w:p>
    <w:p w14:paraId="3F38A568" w14:textId="77777777" w:rsidR="00073A62" w:rsidRPr="00145B9F" w:rsidRDefault="00073A62" w:rsidP="00073A6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145B9F">
        <w:rPr>
          <w:rFonts w:ascii="Times New Roman" w:eastAsia="Times New Roman" w:hAnsi="Times New Roman"/>
          <w:b/>
          <w:noProof/>
        </w:rPr>
        <w:t>17.</w:t>
      </w:r>
      <w:r w:rsidRPr="00145B9F">
        <w:rPr>
          <w:rFonts w:ascii="Times New Roman" w:eastAsia="Times New Roman" w:hAnsi="Times New Roman"/>
          <w:b/>
          <w:noProof/>
        </w:rPr>
        <w:tab/>
        <w:t>UNIKALUS IDENTIFIKATORIUS – 2D BRŪKŠNINIS KODAS</w:t>
      </w:r>
    </w:p>
    <w:p w14:paraId="7B2E61D1" w14:textId="77777777" w:rsidR="00073A62" w:rsidRPr="00145B9F" w:rsidRDefault="00073A62" w:rsidP="00073A62">
      <w:pPr>
        <w:tabs>
          <w:tab w:val="left" w:pos="540"/>
        </w:tabs>
        <w:spacing w:after="0" w:line="240" w:lineRule="auto"/>
        <w:rPr>
          <w:rFonts w:ascii="Times New Roman" w:eastAsia="Times New Roman" w:hAnsi="Times New Roman"/>
          <w:noProof/>
        </w:rPr>
      </w:pPr>
    </w:p>
    <w:p w14:paraId="3D6B835D" w14:textId="77777777" w:rsidR="00073A62" w:rsidRPr="00145B9F" w:rsidRDefault="00073A62" w:rsidP="00073A62">
      <w:pPr>
        <w:tabs>
          <w:tab w:val="left" w:pos="540"/>
        </w:tabs>
        <w:spacing w:after="0" w:line="240" w:lineRule="auto"/>
        <w:rPr>
          <w:rFonts w:ascii="Times New Roman" w:eastAsia="Times New Roman" w:hAnsi="Times New Roman"/>
          <w:noProof/>
        </w:rPr>
      </w:pPr>
      <w:r w:rsidRPr="00145B9F">
        <w:rPr>
          <w:rFonts w:ascii="Times New Roman" w:eastAsia="Times New Roman" w:hAnsi="Times New Roman"/>
          <w:noProof/>
          <w:highlight w:val="lightGray"/>
        </w:rPr>
        <w:t>2D brūkšninis kodas su nurodytu unikaliu identifikatoriumi.</w:t>
      </w:r>
    </w:p>
    <w:p w14:paraId="609B6B1D" w14:textId="77777777" w:rsidR="00073A62" w:rsidRPr="00145B9F" w:rsidRDefault="00073A62" w:rsidP="00073A62">
      <w:pPr>
        <w:tabs>
          <w:tab w:val="left" w:pos="540"/>
        </w:tabs>
        <w:spacing w:after="0" w:line="240" w:lineRule="auto"/>
        <w:rPr>
          <w:rFonts w:ascii="Times New Roman" w:eastAsia="Times New Roman" w:hAnsi="Times New Roman"/>
          <w:noProof/>
        </w:rPr>
      </w:pPr>
    </w:p>
    <w:p w14:paraId="456919B1" w14:textId="77777777" w:rsidR="00073A62" w:rsidRPr="00145B9F" w:rsidRDefault="00073A62" w:rsidP="00073A62">
      <w:pPr>
        <w:tabs>
          <w:tab w:val="left" w:pos="540"/>
        </w:tabs>
        <w:spacing w:after="0" w:line="240" w:lineRule="auto"/>
        <w:rPr>
          <w:rFonts w:ascii="Times New Roman" w:eastAsia="Times New Roman" w:hAnsi="Times New Roman"/>
          <w:noProof/>
        </w:rPr>
      </w:pPr>
    </w:p>
    <w:p w14:paraId="6C0B7330" w14:textId="77777777" w:rsidR="00073A62" w:rsidRPr="00145B9F" w:rsidRDefault="00073A62" w:rsidP="00073A6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noProof/>
        </w:rPr>
      </w:pPr>
      <w:r w:rsidRPr="00145B9F">
        <w:rPr>
          <w:rFonts w:ascii="Times New Roman" w:eastAsia="Times New Roman" w:hAnsi="Times New Roman"/>
          <w:b/>
          <w:noProof/>
        </w:rPr>
        <w:t>18.</w:t>
      </w:r>
      <w:r w:rsidRPr="00145B9F">
        <w:rPr>
          <w:rFonts w:ascii="Times New Roman" w:eastAsia="Times New Roman" w:hAnsi="Times New Roman"/>
          <w:b/>
          <w:noProof/>
        </w:rPr>
        <w:tab/>
        <w:t>UNIKALUS IDENTIFIKATORIUS – ŽMONĖMS SUPRANTAMI DUOMENYS</w:t>
      </w:r>
    </w:p>
    <w:p w14:paraId="0E4EFB1E" w14:textId="77777777" w:rsidR="00073A62" w:rsidRPr="00145B9F" w:rsidRDefault="00073A62" w:rsidP="00073A62">
      <w:pPr>
        <w:tabs>
          <w:tab w:val="left" w:pos="540"/>
        </w:tabs>
        <w:spacing w:after="0" w:line="240" w:lineRule="auto"/>
        <w:rPr>
          <w:rFonts w:ascii="Times New Roman" w:eastAsia="Times New Roman" w:hAnsi="Times New Roman"/>
          <w:noProof/>
        </w:rPr>
      </w:pPr>
    </w:p>
    <w:p w14:paraId="070458FC" w14:textId="77777777" w:rsidR="00073A62" w:rsidRPr="00145B9F" w:rsidRDefault="00073A62" w:rsidP="00073A62">
      <w:pPr>
        <w:tabs>
          <w:tab w:val="left" w:pos="540"/>
        </w:tabs>
        <w:spacing w:after="0" w:line="240" w:lineRule="auto"/>
        <w:rPr>
          <w:rFonts w:ascii="Times New Roman" w:eastAsia="Times New Roman" w:hAnsi="Times New Roman"/>
          <w:noProof/>
        </w:rPr>
      </w:pPr>
      <w:r w:rsidRPr="00145B9F">
        <w:rPr>
          <w:rFonts w:ascii="Times New Roman" w:eastAsia="Times New Roman" w:hAnsi="Times New Roman"/>
          <w:noProof/>
        </w:rPr>
        <w:t>PC: {numeris}</w:t>
      </w:r>
    </w:p>
    <w:p w14:paraId="4CD68008" w14:textId="77777777" w:rsidR="00073A62" w:rsidRPr="00145B9F" w:rsidRDefault="00073A62" w:rsidP="00073A62">
      <w:pPr>
        <w:tabs>
          <w:tab w:val="left" w:pos="540"/>
        </w:tabs>
        <w:spacing w:after="0" w:line="240" w:lineRule="auto"/>
        <w:rPr>
          <w:rFonts w:ascii="Times New Roman" w:eastAsia="Times New Roman" w:hAnsi="Times New Roman"/>
          <w:noProof/>
        </w:rPr>
      </w:pPr>
      <w:r w:rsidRPr="00145B9F">
        <w:rPr>
          <w:rFonts w:ascii="Times New Roman" w:eastAsia="Times New Roman" w:hAnsi="Times New Roman"/>
          <w:noProof/>
        </w:rPr>
        <w:t>SN: {numeris}</w:t>
      </w:r>
    </w:p>
    <w:p w14:paraId="5BFA8D7E" w14:textId="77777777" w:rsidR="00073A62" w:rsidRPr="00145B9F" w:rsidRDefault="00073A62" w:rsidP="00073A62">
      <w:pPr>
        <w:tabs>
          <w:tab w:val="left" w:pos="540"/>
        </w:tabs>
        <w:spacing w:after="0" w:line="240" w:lineRule="auto"/>
        <w:rPr>
          <w:rFonts w:ascii="Times New Roman" w:eastAsia="Times New Roman" w:hAnsi="Times New Roman"/>
          <w:noProof/>
        </w:rPr>
      </w:pPr>
      <w:r w:rsidRPr="00145B9F">
        <w:rPr>
          <w:rFonts w:ascii="Times New Roman" w:eastAsia="Times New Roman" w:hAnsi="Times New Roman"/>
          <w:noProof/>
        </w:rPr>
        <w:t>NN: {numeris}</w:t>
      </w:r>
    </w:p>
    <w:p w14:paraId="36130BC4"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br w:type="page"/>
      </w:r>
    </w:p>
    <w:p w14:paraId="13B734C0"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lastRenderedPageBreak/>
        <w:t xml:space="preserve">Minimali informacija ant mažų </w:t>
      </w:r>
      <w:r w:rsidRPr="00145B9F">
        <w:rPr>
          <w:rFonts w:ascii="Times New Roman" w:eastAsia="Times New Roman" w:hAnsi="Times New Roman"/>
          <w:b/>
        </w:rPr>
        <w:t>VIDINIŲ</w:t>
      </w:r>
      <w:r w:rsidRPr="00145B9F">
        <w:rPr>
          <w:rFonts w:ascii="Times New Roman" w:eastAsia="Times New Roman" w:hAnsi="Times New Roman"/>
        </w:rPr>
        <w:t xml:space="preserve"> </w:t>
      </w:r>
      <w:r w:rsidRPr="00145B9F">
        <w:rPr>
          <w:rFonts w:ascii="Times New Roman" w:eastAsia="Times New Roman" w:hAnsi="Times New Roman"/>
          <w:b/>
          <w:caps/>
        </w:rPr>
        <w:t>pakuočių</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VAULT_ND_ef7b308d-f245-40d1-b3f0-699a61a2ce9a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66F555B"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p>
    <w:p w14:paraId="282A7953"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145B9F">
        <w:rPr>
          <w:rFonts w:ascii="Times New Roman" w:eastAsia="Times New Roman" w:hAnsi="Times New Roman"/>
          <w:b/>
          <w:caps/>
        </w:rPr>
        <w:t>paketėlis</w:t>
      </w:r>
    </w:p>
    <w:p w14:paraId="007D22F9" w14:textId="77777777" w:rsidR="00073A62" w:rsidRPr="00145B9F" w:rsidRDefault="00073A62" w:rsidP="00073A62">
      <w:pPr>
        <w:spacing w:after="0" w:line="240" w:lineRule="auto"/>
        <w:ind w:left="567" w:hanging="567"/>
        <w:rPr>
          <w:rFonts w:ascii="Times New Roman" w:eastAsia="Times New Roman" w:hAnsi="Times New Roman"/>
          <w:caps/>
        </w:rPr>
      </w:pPr>
    </w:p>
    <w:p w14:paraId="5BB35850" w14:textId="77777777" w:rsidR="00073A62" w:rsidRPr="00145B9F" w:rsidRDefault="00073A62" w:rsidP="00073A62">
      <w:pPr>
        <w:spacing w:after="0" w:line="240" w:lineRule="auto"/>
        <w:ind w:left="567" w:hanging="567"/>
        <w:rPr>
          <w:rFonts w:ascii="Times New Roman" w:eastAsia="Times New Roman" w:hAnsi="Times New Roman"/>
          <w:caps/>
        </w:rPr>
      </w:pPr>
    </w:p>
    <w:p w14:paraId="0A4FD533"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1.</w:t>
      </w:r>
      <w:r w:rsidRPr="00145B9F">
        <w:rPr>
          <w:rFonts w:ascii="Times New Roman" w:eastAsia="Times New Roman" w:hAnsi="Times New Roman"/>
          <w:b/>
          <w:caps/>
        </w:rPr>
        <w:tab/>
        <w:t>Vaistinio preparato pavadinimas ir vartojimo būdas (-AI)</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VAULT_ND_695923d1-5cf5-49e1-98a9-bc3cfb100fef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33B2C631" w14:textId="77777777" w:rsidR="00073A62" w:rsidRPr="00145B9F" w:rsidRDefault="00073A62" w:rsidP="00073A62">
      <w:pPr>
        <w:spacing w:after="0" w:line="240" w:lineRule="auto"/>
        <w:ind w:left="567" w:hanging="567"/>
        <w:rPr>
          <w:rFonts w:ascii="Times New Roman" w:eastAsia="Times New Roman" w:hAnsi="Times New Roman"/>
        </w:rPr>
      </w:pPr>
    </w:p>
    <w:p w14:paraId="6C6A1645"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DEPAKINE Chronosphere 250 mg modifikuoto atpalaidavimo granulės</w:t>
      </w:r>
    </w:p>
    <w:p w14:paraId="3CE5586B" w14:textId="77777777" w:rsidR="00073A62" w:rsidRPr="00145B9F" w:rsidRDefault="00073A62" w:rsidP="00073A62">
      <w:pPr>
        <w:spacing w:after="0" w:line="240" w:lineRule="auto"/>
        <w:ind w:left="567" w:hanging="567"/>
        <w:rPr>
          <w:rFonts w:ascii="Times New Roman" w:eastAsia="Times New Roman" w:hAnsi="Times New Roman"/>
          <w:highlight w:val="lightGray"/>
        </w:rPr>
      </w:pPr>
      <w:r w:rsidRPr="00145B9F">
        <w:rPr>
          <w:rFonts w:ascii="Times New Roman" w:eastAsia="Times New Roman" w:hAnsi="Times New Roman"/>
          <w:highlight w:val="lightGray"/>
        </w:rPr>
        <w:t>DEPAKINE Chronosphere 750 mg modifikuoto atpalaidavimo granulės</w:t>
      </w:r>
    </w:p>
    <w:p w14:paraId="457DC462"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highlight w:val="lightGray"/>
        </w:rPr>
        <w:t>DEPAKINE Chronosphere 1000 mg modifikuoto atpalaidavimo granulės</w:t>
      </w:r>
    </w:p>
    <w:p w14:paraId="04E3B055" w14:textId="77777777" w:rsidR="00073A62" w:rsidRPr="00145B9F" w:rsidRDefault="009B6DF9"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n</w:t>
      </w:r>
      <w:r w:rsidR="00073A62" w:rsidRPr="00145B9F">
        <w:rPr>
          <w:rFonts w:ascii="Times New Roman" w:eastAsia="Times New Roman" w:hAnsi="Times New Roman"/>
        </w:rPr>
        <w:t>atrio valproatas ir valpro rūgštis</w:t>
      </w:r>
    </w:p>
    <w:p w14:paraId="2DF0605B" w14:textId="77777777" w:rsidR="00073A62" w:rsidRPr="00145B9F" w:rsidRDefault="00073A62" w:rsidP="00073A62">
      <w:pPr>
        <w:spacing w:after="0" w:line="240" w:lineRule="auto"/>
        <w:ind w:left="567" w:hanging="567"/>
        <w:rPr>
          <w:rFonts w:ascii="Times New Roman" w:eastAsia="Times New Roman" w:hAnsi="Times New Roman"/>
        </w:rPr>
      </w:pPr>
    </w:p>
    <w:p w14:paraId="79AD54BA"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Vartoti per burną.</w:t>
      </w:r>
    </w:p>
    <w:p w14:paraId="09986354" w14:textId="77777777" w:rsidR="00073A62" w:rsidRPr="00145B9F" w:rsidRDefault="00073A62" w:rsidP="00073A62">
      <w:pPr>
        <w:spacing w:after="0" w:line="240" w:lineRule="auto"/>
        <w:ind w:left="567" w:hanging="567"/>
        <w:rPr>
          <w:rFonts w:ascii="Times New Roman" w:eastAsia="Times New Roman" w:hAnsi="Times New Roman"/>
        </w:rPr>
      </w:pPr>
    </w:p>
    <w:p w14:paraId="36273574" w14:textId="77777777" w:rsidR="00073A62" w:rsidRPr="00145B9F" w:rsidRDefault="00073A62" w:rsidP="00073A62">
      <w:pPr>
        <w:spacing w:after="0" w:line="240" w:lineRule="auto"/>
        <w:ind w:left="567" w:hanging="567"/>
        <w:rPr>
          <w:rFonts w:ascii="Times New Roman" w:eastAsia="Times New Roman" w:hAnsi="Times New Roman"/>
        </w:rPr>
      </w:pPr>
    </w:p>
    <w:p w14:paraId="193A75DD"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rPr>
        <w:t>2.</w:t>
      </w:r>
      <w:r w:rsidRPr="00145B9F">
        <w:rPr>
          <w:rFonts w:ascii="Times New Roman" w:eastAsia="Times New Roman" w:hAnsi="Times New Roman"/>
          <w:b/>
        </w:rPr>
        <w:tab/>
      </w:r>
      <w:r w:rsidRPr="00145B9F">
        <w:rPr>
          <w:rFonts w:ascii="Times New Roman" w:eastAsia="Times New Roman" w:hAnsi="Times New Roman"/>
          <w:b/>
          <w:caps/>
        </w:rPr>
        <w:t>vartojimo metodas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VAULT_ND_3db2bf71-c3c7-4c64-bca0-2c72547d02c9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2C86723" w14:textId="77777777" w:rsidR="00073A62" w:rsidRPr="00145B9F" w:rsidRDefault="00073A62" w:rsidP="00073A62">
      <w:pPr>
        <w:spacing w:after="0" w:line="240" w:lineRule="auto"/>
        <w:ind w:left="567" w:hanging="567"/>
        <w:rPr>
          <w:rFonts w:ascii="Times New Roman" w:eastAsia="Times New Roman" w:hAnsi="Times New Roman"/>
        </w:rPr>
      </w:pPr>
    </w:p>
    <w:p w14:paraId="0D29B157"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Prieš vartojimą perskaitykite pakuotės lapelį.</w:t>
      </w:r>
    </w:p>
    <w:p w14:paraId="13850164" w14:textId="77777777" w:rsidR="00073A62" w:rsidRPr="00145B9F" w:rsidRDefault="00073A62" w:rsidP="00073A62">
      <w:pPr>
        <w:spacing w:after="0" w:line="240" w:lineRule="auto"/>
        <w:ind w:left="567" w:hanging="567"/>
        <w:rPr>
          <w:rFonts w:ascii="Times New Roman" w:eastAsia="Times New Roman" w:hAnsi="Times New Roman"/>
        </w:rPr>
      </w:pPr>
    </w:p>
    <w:p w14:paraId="7093284D" w14:textId="77777777" w:rsidR="00073A62" w:rsidRPr="00145B9F" w:rsidRDefault="00073A62" w:rsidP="00073A62">
      <w:pPr>
        <w:spacing w:after="0" w:line="240" w:lineRule="auto"/>
        <w:ind w:left="567" w:hanging="567"/>
        <w:rPr>
          <w:rFonts w:ascii="Times New Roman" w:eastAsia="Times New Roman" w:hAnsi="Times New Roman"/>
        </w:rPr>
      </w:pPr>
    </w:p>
    <w:p w14:paraId="587DFD0B"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rPr>
        <w:t>3.</w:t>
      </w:r>
      <w:r w:rsidRPr="00145B9F">
        <w:rPr>
          <w:rFonts w:ascii="Times New Roman" w:eastAsia="Times New Roman" w:hAnsi="Times New Roman"/>
          <w:b/>
        </w:rPr>
        <w:tab/>
      </w:r>
      <w:r w:rsidRPr="00145B9F">
        <w:rPr>
          <w:rFonts w:ascii="Times New Roman" w:eastAsia="Times New Roman" w:hAnsi="Times New Roman"/>
          <w:b/>
          <w:caps/>
        </w:rPr>
        <w:t>tinkamumo laikas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VAULT_ND_d0099f59-c8b2-47a5-9de4-8b1c3a586fef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74617E90" w14:textId="77777777" w:rsidR="00073A62" w:rsidRPr="00145B9F" w:rsidRDefault="00073A62" w:rsidP="00073A62">
      <w:pPr>
        <w:spacing w:after="0" w:line="240" w:lineRule="auto"/>
        <w:ind w:left="567" w:hanging="567"/>
        <w:rPr>
          <w:rFonts w:ascii="Times New Roman" w:eastAsia="Times New Roman" w:hAnsi="Times New Roman"/>
        </w:rPr>
      </w:pPr>
    </w:p>
    <w:p w14:paraId="5B4145E8" w14:textId="77777777" w:rsidR="00073A62" w:rsidRPr="00145B9F" w:rsidRDefault="00073A62" w:rsidP="00073A62">
      <w:pPr>
        <w:spacing w:after="0" w:line="240" w:lineRule="auto"/>
        <w:ind w:left="567" w:hanging="567"/>
        <w:outlineLvl w:val="0"/>
        <w:rPr>
          <w:rFonts w:ascii="Times New Roman" w:eastAsia="Times New Roman" w:hAnsi="Times New Roman"/>
        </w:rPr>
      </w:pPr>
      <w:r w:rsidRPr="00145B9F">
        <w:rPr>
          <w:rFonts w:ascii="Times New Roman" w:eastAsia="Times New Roman" w:hAnsi="Times New Roman"/>
        </w:rPr>
        <w:t>EXP {mm/MMMM}</w:t>
      </w:r>
      <w:r w:rsidRPr="00145B9F">
        <w:rPr>
          <w:rFonts w:ascii="Times New Roman" w:eastAsia="Times New Roman" w:hAnsi="Times New Roman"/>
        </w:rPr>
        <w:fldChar w:fldCharType="begin"/>
      </w:r>
      <w:r w:rsidRPr="00145B9F">
        <w:rPr>
          <w:rFonts w:ascii="Times New Roman" w:eastAsia="Times New Roman" w:hAnsi="Times New Roman"/>
        </w:rPr>
        <w:instrText xml:space="preserve"> DOCVARIABLE vault_nd_6ade161f-0edf-42c2-bb45-6e14c83e597e \* MERGEFORMAT </w:instrText>
      </w:r>
      <w:r w:rsidRPr="00145B9F">
        <w:rPr>
          <w:rFonts w:ascii="Times New Roman" w:eastAsia="Times New Roman" w:hAnsi="Times New Roman"/>
        </w:rPr>
        <w:fldChar w:fldCharType="separate"/>
      </w:r>
      <w:r w:rsidRPr="00145B9F">
        <w:rPr>
          <w:rFonts w:ascii="Times New Roman" w:eastAsia="Times New Roman" w:hAnsi="Times New Roman"/>
        </w:rPr>
        <w:t xml:space="preserve"> </w:t>
      </w:r>
      <w:r w:rsidRPr="00145B9F">
        <w:rPr>
          <w:rFonts w:ascii="Times New Roman" w:eastAsia="Times New Roman" w:hAnsi="Times New Roman"/>
        </w:rPr>
        <w:fldChar w:fldCharType="end"/>
      </w:r>
    </w:p>
    <w:p w14:paraId="7223CF30" w14:textId="77777777" w:rsidR="00073A62" w:rsidRPr="00145B9F" w:rsidRDefault="00073A62" w:rsidP="00073A62">
      <w:pPr>
        <w:spacing w:after="0" w:line="240" w:lineRule="auto"/>
        <w:ind w:left="567" w:hanging="567"/>
        <w:rPr>
          <w:rFonts w:ascii="Times New Roman" w:eastAsia="Times New Roman" w:hAnsi="Times New Roman"/>
        </w:rPr>
      </w:pPr>
    </w:p>
    <w:p w14:paraId="62D05295" w14:textId="77777777" w:rsidR="00073A62" w:rsidRPr="00145B9F" w:rsidRDefault="00073A62" w:rsidP="00073A62">
      <w:pPr>
        <w:spacing w:after="0" w:line="240" w:lineRule="auto"/>
        <w:ind w:left="567" w:hanging="567"/>
        <w:rPr>
          <w:rFonts w:ascii="Times New Roman" w:eastAsia="Times New Roman" w:hAnsi="Times New Roman"/>
        </w:rPr>
      </w:pPr>
    </w:p>
    <w:p w14:paraId="6CFCF891"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rPr>
      </w:pPr>
      <w:r w:rsidRPr="00145B9F">
        <w:rPr>
          <w:rFonts w:ascii="Times New Roman" w:eastAsia="Times New Roman" w:hAnsi="Times New Roman"/>
          <w:b/>
          <w:caps/>
        </w:rPr>
        <w:t>4.</w:t>
      </w:r>
      <w:r w:rsidRPr="00145B9F">
        <w:rPr>
          <w:rFonts w:ascii="Times New Roman" w:eastAsia="Times New Roman" w:hAnsi="Times New Roman"/>
          <w:b/>
          <w:caps/>
        </w:rPr>
        <w:tab/>
        <w:t>serijos numeris</w:t>
      </w:r>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VAULT_ND_45a1c8a3-fd08-48fe-85ef-ef4118ac30dd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3FD8B5BB" w14:textId="77777777" w:rsidR="00073A62" w:rsidRPr="00145B9F" w:rsidRDefault="00073A62" w:rsidP="00073A62">
      <w:pPr>
        <w:spacing w:after="0" w:line="240" w:lineRule="auto"/>
        <w:ind w:left="567" w:hanging="567"/>
        <w:rPr>
          <w:rFonts w:ascii="Times New Roman" w:eastAsia="Times New Roman" w:hAnsi="Times New Roman"/>
        </w:rPr>
      </w:pPr>
    </w:p>
    <w:p w14:paraId="77C0A5DD" w14:textId="77777777" w:rsidR="00073A62" w:rsidRPr="00145B9F" w:rsidRDefault="00073A62" w:rsidP="00073A62">
      <w:pPr>
        <w:spacing w:after="0" w:line="240" w:lineRule="auto"/>
        <w:ind w:left="567" w:hanging="567"/>
        <w:rPr>
          <w:rFonts w:ascii="Times New Roman" w:eastAsia="Times New Roman" w:hAnsi="Times New Roman"/>
        </w:rPr>
      </w:pPr>
      <w:r w:rsidRPr="00145B9F">
        <w:rPr>
          <w:rFonts w:ascii="Times New Roman" w:eastAsia="Times New Roman" w:hAnsi="Times New Roman"/>
        </w:rPr>
        <w:t xml:space="preserve">Lot </w:t>
      </w:r>
    </w:p>
    <w:p w14:paraId="34A814CF" w14:textId="77777777" w:rsidR="00073A62" w:rsidRPr="00145B9F" w:rsidRDefault="00073A62" w:rsidP="00073A62">
      <w:pPr>
        <w:spacing w:after="0" w:line="240" w:lineRule="auto"/>
        <w:ind w:left="567" w:hanging="567"/>
        <w:rPr>
          <w:rFonts w:ascii="Times New Roman" w:eastAsia="Times New Roman" w:hAnsi="Times New Roman"/>
        </w:rPr>
      </w:pPr>
    </w:p>
    <w:p w14:paraId="2F33170D" w14:textId="77777777" w:rsidR="00073A62" w:rsidRPr="00145B9F" w:rsidRDefault="00073A62" w:rsidP="00073A62">
      <w:pPr>
        <w:spacing w:after="0" w:line="240" w:lineRule="auto"/>
        <w:ind w:left="567" w:hanging="567"/>
        <w:rPr>
          <w:rFonts w:ascii="Times New Roman" w:eastAsia="Times New Roman" w:hAnsi="Times New Roman"/>
        </w:rPr>
      </w:pPr>
    </w:p>
    <w:p w14:paraId="56081CFF" w14:textId="77777777" w:rsidR="00073A62" w:rsidRPr="00145B9F" w:rsidRDefault="00073A62" w:rsidP="00073A6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rPr>
      </w:pPr>
      <w:r w:rsidRPr="00145B9F">
        <w:rPr>
          <w:rFonts w:ascii="Times New Roman" w:eastAsia="Times New Roman" w:hAnsi="Times New Roman"/>
          <w:b/>
          <w:caps/>
        </w:rPr>
        <w:t>5.</w:t>
      </w:r>
      <w:r w:rsidRPr="00145B9F">
        <w:rPr>
          <w:rFonts w:ascii="Times New Roman" w:eastAsia="Times New Roman" w:hAnsi="Times New Roman"/>
          <w:b/>
          <w:caps/>
        </w:rPr>
        <w:tab/>
        <w:t>kiekis</w:t>
      </w:r>
      <w:r w:rsidRPr="00145B9F">
        <w:rPr>
          <w:rFonts w:ascii="Times New Roman" w:eastAsia="Times New Roman" w:hAnsi="Times New Roman"/>
          <w:b/>
        </w:rPr>
        <w:t xml:space="preserve"> (MASĖ, TŪRIS ARBA VIENETAI)</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VAULT_ND_675d6153-3d8d-4e17-9e32-16fd8e213243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104D4339" w14:textId="77777777" w:rsidR="00073A62" w:rsidRPr="00145B9F" w:rsidRDefault="00073A62" w:rsidP="00073A62">
      <w:pPr>
        <w:spacing w:after="0" w:line="240" w:lineRule="auto"/>
        <w:ind w:left="567" w:hanging="567"/>
        <w:rPr>
          <w:rFonts w:ascii="Times New Roman" w:eastAsia="Times New Roman" w:hAnsi="Times New Roman"/>
        </w:rPr>
      </w:pPr>
    </w:p>
    <w:p w14:paraId="7F189A59"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Viename paketėlyje yra 758 mg modifikuoto atpalaidavimo granulių, atitinkančių 250 mg natrio valproato.</w:t>
      </w:r>
    </w:p>
    <w:p w14:paraId="6DE654D2" w14:textId="77777777" w:rsidR="00073A62" w:rsidRPr="00145B9F" w:rsidRDefault="00073A62" w:rsidP="00073A62">
      <w:pPr>
        <w:spacing w:after="0" w:line="240" w:lineRule="auto"/>
        <w:jc w:val="both"/>
        <w:rPr>
          <w:rFonts w:ascii="Times New Roman" w:eastAsia="Times New Roman" w:hAnsi="Times New Roman"/>
          <w:highlight w:val="lightGray"/>
        </w:rPr>
      </w:pPr>
      <w:r w:rsidRPr="00145B9F">
        <w:rPr>
          <w:rFonts w:ascii="Times New Roman" w:eastAsia="Times New Roman" w:hAnsi="Times New Roman"/>
          <w:highlight w:val="lightGray"/>
        </w:rPr>
        <w:t>Viename paketėlyje yra 2273 mg modifikuoto atpalaidavimo granulių, atitinkančių 750 mg natrio valproato.</w:t>
      </w:r>
    </w:p>
    <w:p w14:paraId="3850EC4F"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highlight w:val="lightGray"/>
        </w:rPr>
        <w:t>Viename paketėlyje yra 3030 mg modifikuoto atpalaidavimo granulių, atitinkančių 1000 mg natrio valproato.</w:t>
      </w:r>
    </w:p>
    <w:p w14:paraId="13865B75" w14:textId="77777777" w:rsidR="00073A62" w:rsidRPr="00145B9F" w:rsidRDefault="00073A62" w:rsidP="00073A62">
      <w:pPr>
        <w:spacing w:after="0" w:line="240" w:lineRule="auto"/>
        <w:rPr>
          <w:rFonts w:ascii="Times New Roman" w:eastAsia="Times New Roman" w:hAnsi="Times New Roman"/>
          <w:b/>
        </w:rPr>
      </w:pPr>
    </w:p>
    <w:p w14:paraId="246F594B" w14:textId="77777777" w:rsidR="00073A62" w:rsidRPr="00145B9F" w:rsidRDefault="00073A62" w:rsidP="00073A62">
      <w:pPr>
        <w:spacing w:after="0" w:line="240" w:lineRule="auto"/>
        <w:rPr>
          <w:rFonts w:ascii="Times New Roman" w:eastAsia="Times New Roman" w:hAnsi="Times New Roman"/>
          <w:b/>
        </w:rPr>
      </w:pPr>
    </w:p>
    <w:p w14:paraId="5EC15827" w14:textId="77777777" w:rsidR="00073A62" w:rsidRPr="00145B9F" w:rsidRDefault="00073A62" w:rsidP="00073A6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rPr>
      </w:pPr>
      <w:r w:rsidRPr="00145B9F">
        <w:rPr>
          <w:rFonts w:ascii="Times New Roman" w:eastAsia="Times New Roman" w:hAnsi="Times New Roman"/>
          <w:b/>
          <w:noProof/>
        </w:rPr>
        <w:t>6.</w:t>
      </w:r>
      <w:r w:rsidRPr="00145B9F">
        <w:rPr>
          <w:rFonts w:ascii="Times New Roman" w:eastAsia="Times New Roman" w:hAnsi="Times New Roman"/>
          <w:b/>
          <w:noProof/>
        </w:rPr>
        <w:tab/>
        <w:t>KITA</w:t>
      </w:r>
    </w:p>
    <w:p w14:paraId="3A5FBC11" w14:textId="77777777" w:rsidR="00073A62" w:rsidRPr="00145B9F" w:rsidRDefault="00073A62" w:rsidP="00073A62">
      <w:pPr>
        <w:spacing w:after="0" w:line="240" w:lineRule="auto"/>
        <w:rPr>
          <w:rFonts w:ascii="Times New Roman" w:eastAsia="Times New Roman" w:hAnsi="Times New Roman"/>
          <w:b/>
        </w:rPr>
      </w:pPr>
    </w:p>
    <w:p w14:paraId="05BEA13C" w14:textId="77777777" w:rsidR="00073A62" w:rsidRPr="00145B9F" w:rsidRDefault="00073A62" w:rsidP="00073A62">
      <w:pPr>
        <w:spacing w:after="0" w:line="240" w:lineRule="auto"/>
        <w:rPr>
          <w:rFonts w:ascii="Times New Roman" w:eastAsia="Times New Roman" w:hAnsi="Times New Roman"/>
          <w:b/>
        </w:rPr>
      </w:pPr>
    </w:p>
    <w:p w14:paraId="7D3C3217" w14:textId="77777777" w:rsidR="00073A62" w:rsidRPr="00145B9F" w:rsidRDefault="00073A62" w:rsidP="00073A62">
      <w:pPr>
        <w:spacing w:after="0" w:line="240" w:lineRule="auto"/>
        <w:rPr>
          <w:rFonts w:ascii="Times New Roman" w:eastAsia="Times New Roman" w:hAnsi="Times New Roman"/>
          <w:b/>
        </w:rPr>
      </w:pPr>
    </w:p>
    <w:p w14:paraId="095A9E82" w14:textId="77777777" w:rsidR="00073A62" w:rsidRPr="00145B9F" w:rsidRDefault="00073A62" w:rsidP="00073A62">
      <w:pPr>
        <w:spacing w:after="0" w:line="240" w:lineRule="auto"/>
        <w:rPr>
          <w:rFonts w:ascii="Times New Roman" w:eastAsia="Times New Roman" w:hAnsi="Times New Roman"/>
          <w:b/>
        </w:rPr>
      </w:pPr>
      <w:r w:rsidRPr="00145B9F">
        <w:rPr>
          <w:rFonts w:ascii="Times New Roman" w:eastAsia="Times New Roman" w:hAnsi="Times New Roman"/>
          <w:b/>
        </w:rPr>
        <w:br w:type="page"/>
      </w:r>
    </w:p>
    <w:p w14:paraId="747FA855"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noProof/>
        </w:rPr>
      </w:pPr>
    </w:p>
    <w:p w14:paraId="6069AD2D"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noProof/>
        </w:rPr>
      </w:pPr>
    </w:p>
    <w:p w14:paraId="5125918E"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noProof/>
        </w:rPr>
      </w:pPr>
    </w:p>
    <w:p w14:paraId="294DD83E"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noProof/>
        </w:rPr>
      </w:pPr>
    </w:p>
    <w:p w14:paraId="2A6D8C54"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noProof/>
        </w:rPr>
      </w:pPr>
    </w:p>
    <w:p w14:paraId="47AD4922"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noProof/>
        </w:rPr>
      </w:pPr>
    </w:p>
    <w:p w14:paraId="5DDB764A"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4755E606"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456658A9"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02641521"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548B3C46"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7C94267D"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5A95912E"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36EF70A5"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1AC1491A"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041E3826"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165CCB25"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00EA0CE8"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2DFDD82E"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7E5B2384"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096E7D40"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6EC7A689"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p>
    <w:p w14:paraId="7C4CCF00" w14:textId="77777777" w:rsidR="00073A62" w:rsidRPr="00145B9F" w:rsidRDefault="00073A62" w:rsidP="00073A62">
      <w:pPr>
        <w:tabs>
          <w:tab w:val="left" w:pos="567"/>
        </w:tabs>
        <w:spacing w:after="0" w:line="240" w:lineRule="auto"/>
        <w:outlineLvl w:val="0"/>
        <w:rPr>
          <w:rFonts w:ascii="Times New Roman" w:eastAsia="Times New Roman" w:hAnsi="Times New Roman"/>
          <w:b/>
          <w:caps/>
        </w:rPr>
      </w:pPr>
    </w:p>
    <w:p w14:paraId="29AE2F4F"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r w:rsidRPr="00145B9F">
        <w:rPr>
          <w:rFonts w:ascii="Times New Roman" w:eastAsia="Times New Roman" w:hAnsi="Times New Roman"/>
          <w:b/>
          <w:caps/>
        </w:rPr>
        <w:t>B. PAKUOTĖS LAPELIS</w:t>
      </w:r>
      <w:bookmarkEnd w:id="70"/>
      <w:bookmarkEnd w:id="71"/>
      <w:r w:rsidRPr="00145B9F">
        <w:rPr>
          <w:rFonts w:ascii="Times New Roman" w:eastAsia="Times New Roman" w:hAnsi="Times New Roman"/>
          <w:b/>
          <w:caps/>
        </w:rPr>
        <w:fldChar w:fldCharType="begin"/>
      </w:r>
      <w:r w:rsidRPr="00145B9F">
        <w:rPr>
          <w:rFonts w:ascii="Times New Roman" w:eastAsia="Times New Roman" w:hAnsi="Times New Roman"/>
          <w:b/>
          <w:caps/>
        </w:rPr>
        <w:instrText xml:space="preserve"> DOCVARIABLE VAULT_ND_35cbe6f5-3037-44fa-82ca-c4a41f91fe1e \* MERGEFORMAT </w:instrText>
      </w:r>
      <w:r w:rsidRPr="00145B9F">
        <w:rPr>
          <w:rFonts w:ascii="Times New Roman" w:eastAsia="Times New Roman" w:hAnsi="Times New Roman"/>
          <w:b/>
          <w:caps/>
        </w:rPr>
        <w:fldChar w:fldCharType="separate"/>
      </w:r>
      <w:r w:rsidRPr="00145B9F">
        <w:rPr>
          <w:rFonts w:ascii="Times New Roman" w:eastAsia="Times New Roman" w:hAnsi="Times New Roman"/>
          <w:b/>
          <w:caps/>
        </w:rPr>
        <w:t xml:space="preserve"> </w:t>
      </w:r>
      <w:r w:rsidRPr="00145B9F">
        <w:rPr>
          <w:rFonts w:ascii="Times New Roman" w:eastAsia="Times New Roman" w:hAnsi="Times New Roman"/>
          <w:b/>
          <w:caps/>
        </w:rPr>
        <w:fldChar w:fldCharType="end"/>
      </w:r>
    </w:p>
    <w:p w14:paraId="1A59AA5D" w14:textId="77777777" w:rsidR="00073A62" w:rsidRPr="00145B9F" w:rsidRDefault="00073A62" w:rsidP="00073A62">
      <w:pPr>
        <w:tabs>
          <w:tab w:val="left" w:pos="567"/>
        </w:tabs>
        <w:spacing w:after="0" w:line="240" w:lineRule="auto"/>
        <w:jc w:val="center"/>
        <w:outlineLvl w:val="0"/>
        <w:rPr>
          <w:rFonts w:ascii="Times New Roman" w:eastAsia="Times New Roman" w:hAnsi="Times New Roman"/>
          <w:b/>
          <w:caps/>
        </w:rPr>
      </w:pPr>
      <w:r w:rsidRPr="00145B9F">
        <w:rPr>
          <w:rFonts w:ascii="Times New Roman" w:eastAsia="Times New Roman" w:hAnsi="Times New Roman"/>
          <w:b/>
          <w:caps/>
        </w:rPr>
        <w:br w:type="page"/>
      </w:r>
      <w:bookmarkStart w:id="74" w:name="_Toc129243138"/>
      <w:bookmarkStart w:id="75" w:name="_Toc129243263"/>
      <w:r w:rsidRPr="00145B9F">
        <w:rPr>
          <w:rFonts w:ascii="Times New Roman" w:eastAsia="Times New Roman" w:hAnsi="Times New Roman"/>
          <w:b/>
        </w:rPr>
        <w:lastRenderedPageBreak/>
        <w:t>Pakuotės lapelis: informacija vartotojui</w:t>
      </w:r>
      <w:bookmarkEnd w:id="74"/>
      <w:bookmarkEnd w:id="75"/>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vault_nd_9dc80c1e-0795-40b8-b76d-b27dbb774b6a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7CE9824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536FAF7" w14:textId="77777777" w:rsidR="00073A62" w:rsidRPr="00145B9F" w:rsidRDefault="00073A62" w:rsidP="00073A62">
      <w:pPr>
        <w:widowControl w:val="0"/>
        <w:autoSpaceDE w:val="0"/>
        <w:autoSpaceDN w:val="0"/>
        <w:adjustRightInd w:val="0"/>
        <w:spacing w:after="0" w:line="240" w:lineRule="auto"/>
        <w:jc w:val="center"/>
        <w:rPr>
          <w:rFonts w:ascii="Times New Roman" w:eastAsia="Times New Roman" w:hAnsi="Times New Roman"/>
          <w:b/>
          <w:color w:val="000000"/>
        </w:rPr>
      </w:pPr>
      <w:r w:rsidRPr="00145B9F">
        <w:rPr>
          <w:rFonts w:ascii="Times New Roman" w:eastAsia="Times New Roman" w:hAnsi="Times New Roman"/>
          <w:b/>
          <w:color w:val="000000"/>
        </w:rPr>
        <w:t>DEPAKINE Chronosphere 250 mg modifikuoto atpalaidavimo granulės</w:t>
      </w:r>
    </w:p>
    <w:p w14:paraId="4946993E" w14:textId="77777777" w:rsidR="00073A62" w:rsidRPr="00145B9F" w:rsidRDefault="00073A62" w:rsidP="00073A62">
      <w:pPr>
        <w:widowControl w:val="0"/>
        <w:autoSpaceDE w:val="0"/>
        <w:autoSpaceDN w:val="0"/>
        <w:adjustRightInd w:val="0"/>
        <w:spacing w:after="0" w:line="240" w:lineRule="auto"/>
        <w:jc w:val="center"/>
        <w:rPr>
          <w:rFonts w:ascii="Times New Roman" w:eastAsia="Times New Roman" w:hAnsi="Times New Roman"/>
          <w:b/>
          <w:color w:val="000000"/>
        </w:rPr>
      </w:pPr>
      <w:r w:rsidRPr="00145B9F">
        <w:rPr>
          <w:rFonts w:ascii="Times New Roman" w:eastAsia="Times New Roman" w:hAnsi="Times New Roman"/>
          <w:b/>
          <w:color w:val="000000"/>
        </w:rPr>
        <w:t>DEPAKINE Chronosphere 750 mg modifikuoto atpalaidavimo granulės</w:t>
      </w:r>
    </w:p>
    <w:p w14:paraId="3471AC40" w14:textId="77777777" w:rsidR="00073A62" w:rsidRPr="00145B9F" w:rsidRDefault="00073A62" w:rsidP="00073A62">
      <w:pPr>
        <w:widowControl w:val="0"/>
        <w:autoSpaceDE w:val="0"/>
        <w:autoSpaceDN w:val="0"/>
        <w:adjustRightInd w:val="0"/>
        <w:spacing w:after="0" w:line="240" w:lineRule="auto"/>
        <w:jc w:val="center"/>
        <w:rPr>
          <w:rFonts w:ascii="Times New Roman" w:eastAsia="Times New Roman" w:hAnsi="Times New Roman"/>
          <w:b/>
          <w:color w:val="000000"/>
        </w:rPr>
      </w:pPr>
      <w:r w:rsidRPr="00145B9F">
        <w:rPr>
          <w:rFonts w:ascii="Times New Roman" w:eastAsia="Times New Roman" w:hAnsi="Times New Roman"/>
          <w:b/>
          <w:color w:val="000000"/>
        </w:rPr>
        <w:t>DEPAKINE Chronosphere</w:t>
      </w:r>
      <w:r w:rsidRPr="00145B9F" w:rsidDel="00085759">
        <w:rPr>
          <w:rFonts w:ascii="Times New Roman" w:eastAsia="Times New Roman" w:hAnsi="Times New Roman"/>
          <w:b/>
          <w:color w:val="000000"/>
        </w:rPr>
        <w:t xml:space="preserve"> </w:t>
      </w:r>
      <w:r w:rsidRPr="00145B9F">
        <w:rPr>
          <w:rFonts w:ascii="Times New Roman" w:eastAsia="Times New Roman" w:hAnsi="Times New Roman"/>
          <w:b/>
          <w:color w:val="000000"/>
        </w:rPr>
        <w:t>1000 mg modifikuoto atpalaidavimo granulės</w:t>
      </w:r>
    </w:p>
    <w:p w14:paraId="07E9ED18" w14:textId="77777777" w:rsidR="00073A62" w:rsidRPr="00145B9F" w:rsidRDefault="009B6DF9" w:rsidP="00073A62">
      <w:pPr>
        <w:widowControl w:val="0"/>
        <w:autoSpaceDE w:val="0"/>
        <w:autoSpaceDN w:val="0"/>
        <w:adjustRightInd w:val="0"/>
        <w:spacing w:after="0" w:line="240" w:lineRule="auto"/>
        <w:jc w:val="center"/>
        <w:rPr>
          <w:rFonts w:ascii="Times New Roman" w:eastAsia="Times New Roman" w:hAnsi="Times New Roman"/>
        </w:rPr>
      </w:pPr>
      <w:r w:rsidRPr="00145B9F">
        <w:rPr>
          <w:rFonts w:ascii="Times New Roman" w:eastAsia="Times New Roman" w:hAnsi="Times New Roman"/>
        </w:rPr>
        <w:t>n</w:t>
      </w:r>
      <w:r w:rsidR="00073A62" w:rsidRPr="00145B9F">
        <w:rPr>
          <w:rFonts w:ascii="Times New Roman" w:eastAsia="Times New Roman" w:hAnsi="Times New Roman"/>
        </w:rPr>
        <w:t>atrio valproatas ir valpro rūgštis</w:t>
      </w:r>
    </w:p>
    <w:p w14:paraId="34395D07" w14:textId="77777777" w:rsidR="00073A62" w:rsidRPr="00145B9F" w:rsidRDefault="00073A62" w:rsidP="00073A62">
      <w:pPr>
        <w:widowControl w:val="0"/>
        <w:autoSpaceDE w:val="0"/>
        <w:autoSpaceDN w:val="0"/>
        <w:adjustRightInd w:val="0"/>
        <w:spacing w:after="0" w:line="240" w:lineRule="auto"/>
        <w:jc w:val="center"/>
        <w:rPr>
          <w:rFonts w:ascii="Times New Roman" w:eastAsia="Times New Roman" w:hAnsi="Times New Roman"/>
        </w:rPr>
      </w:pPr>
    </w:p>
    <w:p w14:paraId="17B2AEEF" w14:textId="77777777" w:rsidR="00073A62" w:rsidRPr="00145B9F" w:rsidRDefault="00073A62" w:rsidP="00073A62">
      <w:pPr>
        <w:autoSpaceDE w:val="0"/>
        <w:autoSpaceDN w:val="0"/>
        <w:adjustRightInd w:val="0"/>
        <w:spacing w:after="200" w:line="276" w:lineRule="auto"/>
        <w:rPr>
          <w:rFonts w:ascii="Times New Roman" w:hAnsi="Times New Roman"/>
        </w:rPr>
      </w:pPr>
      <w:r w:rsidRPr="00145B9F">
        <w:rPr>
          <w:rFonts w:ascii="Times New Roman" w:hAnsi="Times New Roman"/>
          <w:i/>
          <w:iCs/>
        </w:rPr>
        <w:t>▼</w:t>
      </w:r>
      <w:r w:rsidRPr="00145B9F">
        <w:rPr>
          <w:rFonts w:ascii="Times New Roman" w:hAnsi="Times New Roman"/>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3CEDD50D" w14:textId="77777777" w:rsidR="00073A62" w:rsidRPr="00145B9F" w:rsidRDefault="00073A62" w:rsidP="00073A62">
      <w:pPr>
        <w:pBdr>
          <w:top w:val="single" w:sz="4" w:space="1" w:color="auto"/>
          <w:left w:val="single" w:sz="4" w:space="1" w:color="auto"/>
          <w:bottom w:val="single" w:sz="4" w:space="1" w:color="auto"/>
          <w:right w:val="single" w:sz="4" w:space="1" w:color="auto"/>
        </w:pBdr>
        <w:autoSpaceDE w:val="0"/>
        <w:autoSpaceDN w:val="0"/>
        <w:adjustRightInd w:val="0"/>
        <w:spacing w:after="200" w:line="276" w:lineRule="auto"/>
        <w:jc w:val="center"/>
        <w:rPr>
          <w:rFonts w:ascii="Times New Roman" w:hAnsi="Times New Roman"/>
          <w:b/>
        </w:rPr>
      </w:pPr>
      <w:r w:rsidRPr="00145B9F">
        <w:rPr>
          <w:rFonts w:ascii="Times New Roman" w:hAnsi="Times New Roman"/>
          <w:b/>
        </w:rPr>
        <w:t>ĮSPĖJIMAS</w:t>
      </w:r>
    </w:p>
    <w:p w14:paraId="0B131F7B" w14:textId="77777777" w:rsidR="00073A62" w:rsidRPr="00145B9F" w:rsidRDefault="00073A62" w:rsidP="00073A62">
      <w:pPr>
        <w:pBdr>
          <w:top w:val="single" w:sz="4" w:space="1" w:color="auto"/>
          <w:left w:val="single" w:sz="4" w:space="1" w:color="auto"/>
          <w:bottom w:val="single" w:sz="4" w:space="1" w:color="auto"/>
          <w:right w:val="single" w:sz="4" w:space="1" w:color="auto"/>
        </w:pBdr>
        <w:spacing w:after="0" w:line="240" w:lineRule="auto"/>
        <w:rPr>
          <w:rFonts w:ascii="Times New Roman" w:eastAsia="SimSun" w:hAnsi="Times New Roman"/>
          <w:iCs/>
          <w:noProof/>
          <w:lang w:eastAsia="zh-CN"/>
        </w:rPr>
      </w:pPr>
      <w:r w:rsidRPr="00145B9F">
        <w:rPr>
          <w:rFonts w:ascii="Times New Roman" w:eastAsia="SimSun" w:hAnsi="Times New Roman"/>
          <w:noProof/>
          <w:lang w:eastAsia="zh-CN"/>
        </w:rPr>
        <w:t>Nėštumo laikotarpiu vartojamas DEPAKINE Chronosphere</w:t>
      </w:r>
      <w:r w:rsidRPr="00145B9F">
        <w:rPr>
          <w:rFonts w:ascii="Times New Roman" w:eastAsia="SimSun" w:hAnsi="Times New Roman"/>
          <w:iCs/>
          <w:noProof/>
          <w:lang w:eastAsia="zh-CN"/>
        </w:rPr>
        <w:t xml:space="preserve"> (natrio valproatas ir valpro rūgštis)</w:t>
      </w:r>
    </w:p>
    <w:p w14:paraId="77AB574B" w14:textId="77777777" w:rsidR="00073A62" w:rsidRPr="00145B9F" w:rsidRDefault="00073A62" w:rsidP="00073A62">
      <w:pPr>
        <w:pBdr>
          <w:top w:val="single" w:sz="4" w:space="1" w:color="auto"/>
          <w:left w:val="single" w:sz="4" w:space="1" w:color="auto"/>
          <w:bottom w:val="single" w:sz="4" w:space="1" w:color="auto"/>
          <w:right w:val="single" w:sz="4" w:space="1" w:color="auto"/>
        </w:pBdr>
        <w:autoSpaceDE w:val="0"/>
        <w:autoSpaceDN w:val="0"/>
        <w:adjustRightInd w:val="0"/>
        <w:spacing w:after="0" w:line="240" w:lineRule="auto"/>
        <w:rPr>
          <w:rFonts w:ascii="Times New Roman" w:eastAsia="SimSun" w:hAnsi="Times New Roman"/>
          <w:noProof/>
          <w:lang w:eastAsia="zh-CN"/>
        </w:rPr>
      </w:pPr>
      <w:r w:rsidRPr="00145B9F">
        <w:rPr>
          <w:rFonts w:ascii="Times New Roman" w:eastAsia="SimSun" w:hAnsi="Times New Roman"/>
          <w:noProof/>
          <w:lang w:eastAsia="zh-CN"/>
        </w:rPr>
        <w:t xml:space="preserve">gali labai pakenkti dar negimusiam vaikui. Jei Jūs esate vaiko susilaukti galinti moteris, turite naudoti veiksmingą pastojimo kontrolės (kontracepcijos) metodą be pertraukų visu gydymo DEPAKINE Chronosphere laikotarpiu. Gydytojas tai aptars su Jumis, tačiau taip pat turite laikytis šio lapelio 2 skyriuje pateikiamų patarimų. </w:t>
      </w:r>
    </w:p>
    <w:p w14:paraId="0340DF7F" w14:textId="77777777" w:rsidR="00073A62" w:rsidRPr="00145B9F" w:rsidRDefault="00073A62" w:rsidP="00073A62">
      <w:pPr>
        <w:pBdr>
          <w:top w:val="single" w:sz="4" w:space="1" w:color="auto"/>
          <w:left w:val="single" w:sz="4" w:space="1" w:color="auto"/>
          <w:bottom w:val="single" w:sz="4" w:space="1" w:color="auto"/>
          <w:right w:val="single" w:sz="4" w:space="1" w:color="auto"/>
        </w:pBdr>
        <w:autoSpaceDE w:val="0"/>
        <w:autoSpaceDN w:val="0"/>
        <w:adjustRightInd w:val="0"/>
        <w:spacing w:after="0" w:line="240" w:lineRule="auto"/>
        <w:rPr>
          <w:rFonts w:ascii="Times New Roman" w:eastAsia="SimSun" w:hAnsi="Times New Roman"/>
          <w:noProof/>
          <w:lang w:eastAsia="zh-CN"/>
        </w:rPr>
      </w:pPr>
      <w:r w:rsidRPr="00145B9F">
        <w:rPr>
          <w:rFonts w:ascii="Times New Roman" w:eastAsia="SimSun" w:hAnsi="Times New Roman"/>
          <w:noProof/>
          <w:lang w:eastAsia="zh-CN"/>
        </w:rPr>
        <w:t>Jei norite pastoti arba manote, kad esate nėščia, suplanuokite skubų susitikimą su gydytoju.</w:t>
      </w:r>
    </w:p>
    <w:p w14:paraId="6ACAB95D" w14:textId="77777777" w:rsidR="00073A62" w:rsidRPr="00145B9F" w:rsidRDefault="00073A62" w:rsidP="00073A62">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Times New Roman" w:hAnsi="Times New Roman"/>
          <w:iCs/>
          <w:noProof/>
        </w:rPr>
      </w:pPr>
      <w:r w:rsidRPr="00145B9F">
        <w:rPr>
          <w:rFonts w:ascii="Times New Roman" w:eastAsia="SimSun" w:hAnsi="Times New Roman"/>
          <w:iCs/>
          <w:noProof/>
          <w:lang w:eastAsia="zh-CN"/>
        </w:rPr>
        <w:t>Nenutraukite DEPAKINE Chronosphere vartojimo, jei to nenurodė gydytojas, nes Jūsų būklė gali pablogėti.</w:t>
      </w:r>
    </w:p>
    <w:p w14:paraId="7E3627C2" w14:textId="77777777" w:rsidR="00073A62" w:rsidRPr="00145B9F" w:rsidRDefault="00073A62" w:rsidP="00073A62">
      <w:pPr>
        <w:suppressAutoHyphens/>
        <w:spacing w:after="0" w:line="240" w:lineRule="auto"/>
        <w:rPr>
          <w:rFonts w:ascii="Times New Roman" w:eastAsia="MS Mincho" w:hAnsi="Times New Roman"/>
          <w:b/>
        </w:rPr>
      </w:pPr>
    </w:p>
    <w:p w14:paraId="7EA041DF" w14:textId="77777777" w:rsidR="00073A62" w:rsidRPr="00145B9F" w:rsidRDefault="00073A62" w:rsidP="00073A62">
      <w:pPr>
        <w:suppressAutoHyphens/>
        <w:spacing w:after="0" w:line="240" w:lineRule="auto"/>
        <w:rPr>
          <w:rFonts w:ascii="Times New Roman" w:eastAsia="MS Mincho" w:hAnsi="Times New Roman"/>
        </w:rPr>
      </w:pPr>
      <w:r w:rsidRPr="00145B9F">
        <w:rPr>
          <w:rFonts w:ascii="Times New Roman" w:eastAsia="MS Mincho" w:hAnsi="Times New Roman"/>
          <w:b/>
        </w:rPr>
        <w:t>Atidžiai perskaitykite visą šį lapelį, prieš pradėdami vartoti vaistą, nes jame pateikiama Jums svarbi informacija.</w:t>
      </w:r>
    </w:p>
    <w:p w14:paraId="650C06B7" w14:textId="77777777" w:rsidR="00073A62" w:rsidRPr="00145B9F" w:rsidRDefault="00073A62" w:rsidP="00073A62">
      <w:pPr>
        <w:spacing w:after="0" w:line="240" w:lineRule="auto"/>
        <w:ind w:left="540" w:hanging="540"/>
        <w:rPr>
          <w:rFonts w:ascii="Times New Roman" w:eastAsia="MS Mincho" w:hAnsi="Times New Roman"/>
        </w:rPr>
      </w:pPr>
      <w:r w:rsidRPr="00145B9F">
        <w:rPr>
          <w:rFonts w:ascii="Times New Roman" w:eastAsia="MS Mincho" w:hAnsi="Times New Roman"/>
          <w:b/>
          <w:iCs/>
        </w:rPr>
        <w:t>-</w:t>
      </w:r>
      <w:r w:rsidRPr="00145B9F">
        <w:rPr>
          <w:rFonts w:ascii="Times New Roman" w:eastAsia="MS Mincho" w:hAnsi="Times New Roman"/>
          <w:b/>
          <w:iCs/>
        </w:rPr>
        <w:tab/>
      </w:r>
      <w:r w:rsidRPr="00145B9F">
        <w:rPr>
          <w:rFonts w:ascii="Times New Roman" w:eastAsia="MS Mincho" w:hAnsi="Times New Roman"/>
        </w:rPr>
        <w:t>Neišmeskite šio lapelio, nes vėl gali prireikti jį perskaityti.</w:t>
      </w:r>
    </w:p>
    <w:p w14:paraId="196A7A51" w14:textId="77777777" w:rsidR="00073A62" w:rsidRPr="00145B9F" w:rsidRDefault="00073A62" w:rsidP="00073A62">
      <w:pPr>
        <w:spacing w:after="0" w:line="240" w:lineRule="auto"/>
        <w:ind w:left="540" w:hanging="540"/>
        <w:rPr>
          <w:rFonts w:ascii="Times New Roman" w:eastAsia="MS Mincho" w:hAnsi="Times New Roman"/>
        </w:rPr>
      </w:pPr>
      <w:r w:rsidRPr="00145B9F">
        <w:rPr>
          <w:rFonts w:ascii="Times New Roman" w:eastAsia="MS Mincho" w:hAnsi="Times New Roman"/>
        </w:rPr>
        <w:t>-</w:t>
      </w:r>
      <w:r w:rsidRPr="00145B9F">
        <w:rPr>
          <w:rFonts w:ascii="Times New Roman" w:eastAsia="MS Mincho" w:hAnsi="Times New Roman"/>
        </w:rPr>
        <w:tab/>
        <w:t>Jeigu kiltų daugiau klausimų, kreipkitės į gydytoją arba vaistininką.</w:t>
      </w:r>
    </w:p>
    <w:p w14:paraId="24E3351E" w14:textId="77777777" w:rsidR="00073A62" w:rsidRPr="00145B9F" w:rsidRDefault="00073A62" w:rsidP="00073A62">
      <w:pPr>
        <w:spacing w:after="0" w:line="240" w:lineRule="auto"/>
        <w:ind w:left="540" w:hanging="540"/>
        <w:rPr>
          <w:rFonts w:ascii="Times New Roman" w:eastAsia="MS Mincho" w:hAnsi="Times New Roman"/>
        </w:rPr>
      </w:pPr>
      <w:r w:rsidRPr="00145B9F">
        <w:rPr>
          <w:rFonts w:ascii="Times New Roman" w:eastAsia="MS Mincho" w:hAnsi="Times New Roman"/>
        </w:rPr>
        <w:t>-</w:t>
      </w:r>
      <w:r w:rsidRPr="00145B9F">
        <w:rPr>
          <w:rFonts w:ascii="Times New Roman" w:eastAsia="MS Mincho" w:hAnsi="Times New Roman"/>
        </w:rPr>
        <w:tab/>
        <w:t>Šis vaistas skirtas tik Jums, todėl kitiems žmonėms jo duoti negalima. Vaistas gali jiems pakenkti (net tiems, kurių ligos požymiai yra tokie patys kaip Jūsų).</w:t>
      </w:r>
    </w:p>
    <w:p w14:paraId="3B798283" w14:textId="77777777" w:rsidR="00073A62" w:rsidRPr="00145B9F" w:rsidRDefault="00073A62" w:rsidP="00073A62">
      <w:pPr>
        <w:spacing w:after="0" w:line="240" w:lineRule="auto"/>
        <w:ind w:left="540" w:hanging="540"/>
        <w:rPr>
          <w:rFonts w:ascii="Times New Roman" w:eastAsia="SimSun" w:hAnsi="Times New Roman"/>
          <w:snapToGrid w:val="0"/>
          <w:lang w:eastAsia="zh-CN"/>
        </w:rPr>
      </w:pPr>
      <w:r w:rsidRPr="00145B9F">
        <w:rPr>
          <w:rFonts w:ascii="Times New Roman" w:eastAsia="MS Mincho" w:hAnsi="Times New Roman"/>
        </w:rPr>
        <w:t>-</w:t>
      </w:r>
      <w:r w:rsidRPr="00145B9F">
        <w:rPr>
          <w:rFonts w:ascii="Times New Roman" w:eastAsia="MS Mincho" w:hAnsi="Times New Roman"/>
        </w:rPr>
        <w:tab/>
        <w:t xml:space="preserve">Jeigu pasireiškė šalutinis poveikis </w:t>
      </w:r>
      <w:r w:rsidRPr="00145B9F">
        <w:rPr>
          <w:rFonts w:ascii="Times New Roman" w:eastAsia="SimSun" w:hAnsi="Times New Roman"/>
          <w:snapToGrid w:val="0"/>
          <w:lang w:eastAsia="zh-CN"/>
        </w:rPr>
        <w:t>(net jeigu jis šiame lapelyje nenurodytas), kreipkitės į gydytoją arba vaistininką. Žr. 4 skyrių.</w:t>
      </w:r>
    </w:p>
    <w:p w14:paraId="3F90A16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A8D912A"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Apie ką rašoma šiame lapelyje?</w:t>
      </w:r>
    </w:p>
    <w:p w14:paraId="1406C57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2D1109C"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1.</w:t>
      </w:r>
      <w:r w:rsidRPr="00145B9F">
        <w:rPr>
          <w:rFonts w:ascii="Times New Roman" w:eastAsia="Times New Roman" w:hAnsi="Times New Roman"/>
          <w:iCs/>
          <w:noProof/>
        </w:rPr>
        <w:tab/>
        <w:t>Kas yra DEPAKINE Chronosphere ir kam jis vartojamas</w:t>
      </w:r>
    </w:p>
    <w:p w14:paraId="09770FFC"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2.</w:t>
      </w:r>
      <w:r w:rsidRPr="00145B9F">
        <w:rPr>
          <w:rFonts w:ascii="Times New Roman" w:eastAsia="Times New Roman" w:hAnsi="Times New Roman"/>
          <w:iCs/>
          <w:noProof/>
        </w:rPr>
        <w:tab/>
        <w:t>Kas žinotina prieš vartojant DEPAKINE Chronosphere</w:t>
      </w:r>
    </w:p>
    <w:p w14:paraId="37ACEBD2"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3.</w:t>
      </w:r>
      <w:r w:rsidRPr="00145B9F">
        <w:rPr>
          <w:rFonts w:ascii="Times New Roman" w:eastAsia="Times New Roman" w:hAnsi="Times New Roman"/>
          <w:iCs/>
          <w:noProof/>
        </w:rPr>
        <w:tab/>
        <w:t>Kaip vartoti DEPAKINE Chronosphere</w:t>
      </w:r>
    </w:p>
    <w:p w14:paraId="7FDFB6BE"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4.</w:t>
      </w:r>
      <w:r w:rsidRPr="00145B9F">
        <w:rPr>
          <w:rFonts w:ascii="Times New Roman" w:eastAsia="Times New Roman" w:hAnsi="Times New Roman"/>
          <w:iCs/>
          <w:noProof/>
        </w:rPr>
        <w:tab/>
        <w:t>Galimas šalutinis poveikis</w:t>
      </w:r>
    </w:p>
    <w:p w14:paraId="4472A6F6"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5.</w:t>
      </w:r>
      <w:r w:rsidRPr="00145B9F">
        <w:rPr>
          <w:rFonts w:ascii="Times New Roman" w:eastAsia="Times New Roman" w:hAnsi="Times New Roman"/>
          <w:iCs/>
          <w:noProof/>
        </w:rPr>
        <w:tab/>
        <w:t>Kaip laikyti DEPAKINE Chronosphere</w:t>
      </w:r>
    </w:p>
    <w:p w14:paraId="7D7C02A8"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6.</w:t>
      </w:r>
      <w:r w:rsidRPr="00145B9F">
        <w:rPr>
          <w:rFonts w:ascii="Times New Roman" w:eastAsia="Times New Roman" w:hAnsi="Times New Roman"/>
          <w:iCs/>
          <w:noProof/>
        </w:rPr>
        <w:tab/>
        <w:t>Pakuotės turinys ir kita informacija</w:t>
      </w:r>
    </w:p>
    <w:p w14:paraId="197ED853"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23DB435"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43716BF"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76" w:name="_Toc129243139"/>
      <w:bookmarkStart w:id="77" w:name="_Toc129243264"/>
      <w:r w:rsidRPr="00145B9F">
        <w:rPr>
          <w:rFonts w:ascii="Times New Roman" w:eastAsia="Times New Roman" w:hAnsi="Times New Roman"/>
          <w:b/>
        </w:rPr>
        <w:t>1.</w:t>
      </w:r>
      <w:r w:rsidRPr="00145B9F">
        <w:rPr>
          <w:rFonts w:ascii="Times New Roman" w:eastAsia="Times New Roman" w:hAnsi="Times New Roman"/>
          <w:b/>
        </w:rPr>
        <w:tab/>
        <w:t>Kas yra DEPAKINE Chronosphere ir kam jis vartojamas</w:t>
      </w:r>
      <w:bookmarkEnd w:id="76"/>
      <w:bookmarkEnd w:id="77"/>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vault_nd_0e5b2687-4f5f-4b9a-9cdf-9a0ac7533802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5070476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E70D040"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DEPAKINE Chronosphere sudėtyje yra veikliosios medžiagos natrio valproato ir valpro rūgšties. DEPAKINE Chronosphere modifikuoto atpalaidavimo granulės yra vaistas, kuris vartojamas:</w:t>
      </w:r>
    </w:p>
    <w:p w14:paraId="48F2152B" w14:textId="77777777" w:rsidR="00073A62" w:rsidRPr="00145B9F" w:rsidRDefault="00073A62" w:rsidP="00073A62">
      <w:pPr>
        <w:numPr>
          <w:ilvl w:val="0"/>
          <w:numId w:val="15"/>
        </w:numPr>
        <w:spacing w:after="0" w:line="240" w:lineRule="auto"/>
        <w:rPr>
          <w:rFonts w:ascii="Times New Roman" w:eastAsia="Times New Roman" w:hAnsi="Times New Roman"/>
        </w:rPr>
      </w:pPr>
      <w:r w:rsidRPr="00145B9F">
        <w:rPr>
          <w:rFonts w:ascii="Times New Roman" w:eastAsia="Times New Roman" w:hAnsi="Times New Roman"/>
        </w:rPr>
        <w:t xml:space="preserve">suaugusiųjų ir vaikų epilepsijos gydymui; </w:t>
      </w:r>
    </w:p>
    <w:p w14:paraId="0A22FE72" w14:textId="77777777" w:rsidR="00073A62" w:rsidRPr="00145B9F" w:rsidRDefault="00073A62" w:rsidP="00073A62">
      <w:pPr>
        <w:numPr>
          <w:ilvl w:val="0"/>
          <w:numId w:val="15"/>
        </w:numPr>
        <w:spacing w:after="0" w:line="240" w:lineRule="auto"/>
        <w:rPr>
          <w:rFonts w:ascii="Times New Roman" w:eastAsia="Times New Roman" w:hAnsi="Times New Roman"/>
        </w:rPr>
      </w:pPr>
      <w:r w:rsidRPr="00145B9F">
        <w:rPr>
          <w:rFonts w:ascii="Times New Roman" w:eastAsia="Times New Roman" w:hAnsi="Times New Roman"/>
        </w:rPr>
        <w:t>suaugusiųjų manijos gydymui. Manijos metu Jūs galite jaustis labai susijaudinę ar sujaudinti, pakilios nuotaikos, entuziastingi ar pernelyg aktyvūs. Manija pasireiškia sergant liga, vadinama bipoliniu afektiniu sutrikimu. DEPAKINE Chronosphere gali būti vartojamas, kai negalima vartoti ličio preparatų.</w:t>
      </w:r>
    </w:p>
    <w:p w14:paraId="7B881D7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FE0994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6653AA5"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78" w:name="_Toc129243140"/>
      <w:bookmarkStart w:id="79" w:name="_Toc129243265"/>
      <w:r w:rsidRPr="00145B9F">
        <w:rPr>
          <w:rFonts w:ascii="Times New Roman" w:eastAsia="Times New Roman" w:hAnsi="Times New Roman"/>
          <w:b/>
        </w:rPr>
        <w:t>2.</w:t>
      </w:r>
      <w:r w:rsidRPr="00145B9F">
        <w:rPr>
          <w:rFonts w:ascii="Times New Roman" w:eastAsia="Times New Roman" w:hAnsi="Times New Roman"/>
          <w:b/>
        </w:rPr>
        <w:tab/>
        <w:t xml:space="preserve">Kas žinotina prieš vartojant </w:t>
      </w:r>
      <w:bookmarkEnd w:id="78"/>
      <w:bookmarkEnd w:id="79"/>
      <w:r w:rsidRPr="00145B9F">
        <w:rPr>
          <w:rFonts w:ascii="Times New Roman" w:eastAsia="Times New Roman" w:hAnsi="Times New Roman"/>
          <w:b/>
        </w:rPr>
        <w:t>DEPAKINE Chronosphere</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vault_nd_fb8fc75b-9b0d-4a3f-83c8-d1a3b7c39e51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04879D7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1B0A9AE"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 xml:space="preserve">DEPAKINE Chronosphere vartoti </w:t>
      </w:r>
      <w:r w:rsidR="009B6DF9" w:rsidRPr="00145B9F">
        <w:rPr>
          <w:rFonts w:ascii="Times New Roman" w:eastAsia="MS Mincho" w:hAnsi="Times New Roman"/>
          <w:b/>
          <w:bCs/>
        </w:rPr>
        <w:t>draudžiama</w:t>
      </w:r>
      <w:r w:rsidRPr="00145B9F">
        <w:rPr>
          <w:rFonts w:ascii="Times New Roman" w:eastAsia="Times New Roman" w:hAnsi="Times New Roman"/>
          <w:b/>
          <w:bCs/>
        </w:rPr>
        <w:t>:</w:t>
      </w:r>
    </w:p>
    <w:p w14:paraId="516A750A" w14:textId="77777777" w:rsidR="00073A62" w:rsidRPr="00145B9F" w:rsidRDefault="00073A62" w:rsidP="00117C20">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yra alergija natrio valproatui, valpro rūgščiai arba bet kuriai pagalbinei šio vaisto medžiagai (jos išvardytos 6 skyriuje);</w:t>
      </w:r>
    </w:p>
    <w:p w14:paraId="7C18F1FF" w14:textId="77777777" w:rsidR="00073A62" w:rsidRPr="00145B9F" w:rsidRDefault="00073A62" w:rsidP="00117C20">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lastRenderedPageBreak/>
        <w:t>jeigu sergate ūmiu ar lėtiniu kepenų uždegimu;</w:t>
      </w:r>
    </w:p>
    <w:p w14:paraId="6408BD05" w14:textId="77777777" w:rsidR="00073A62" w:rsidRPr="00145B9F" w:rsidRDefault="00073A62" w:rsidP="00117C20">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Jūs arba artimi Jūsų giminaičiai anksčiau sirgo sunkiu kepenų uždegimu, ypač susijusiu su vaistų vartojimu;</w:t>
      </w:r>
    </w:p>
    <w:p w14:paraId="3E484C8C" w14:textId="77777777" w:rsidR="00073A62" w:rsidRPr="00145B9F" w:rsidRDefault="00073A62" w:rsidP="00117C20">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sergate kepenų porfirija (labai retu medžiagų apykaitos sutrikimu);</w:t>
      </w:r>
    </w:p>
    <w:p w14:paraId="76AD67A1" w14:textId="77777777" w:rsidR="00073A62" w:rsidRPr="00145B9F" w:rsidRDefault="00073A62" w:rsidP="00117C20">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Jums diagnozuotas genetinis sutrikimas, sukeliantis mitochondrijų sutrikimą (pvz., Alpers-Huttenlocher sindromas);</w:t>
      </w:r>
    </w:p>
    <w:p w14:paraId="756D8458" w14:textId="4E480432" w:rsidR="00073A62" w:rsidRPr="00145B9F" w:rsidRDefault="00073A62" w:rsidP="00117C20">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Jums diagnozuotas metabolinis sutrikimas, t.</w:t>
      </w:r>
      <w:r w:rsidR="004F6296" w:rsidRPr="00145B9F">
        <w:rPr>
          <w:rFonts w:ascii="Times New Roman" w:eastAsia="Times New Roman" w:hAnsi="Times New Roman"/>
          <w:iCs/>
          <w:noProof/>
        </w:rPr>
        <w:t> </w:t>
      </w:r>
      <w:r w:rsidRPr="00145B9F">
        <w:rPr>
          <w:rFonts w:ascii="Times New Roman" w:eastAsia="Times New Roman" w:hAnsi="Times New Roman"/>
          <w:iCs/>
          <w:noProof/>
        </w:rPr>
        <w:t>y. šlapalo ciklo sutrikimas</w:t>
      </w:r>
      <w:r w:rsidR="00C76CCB" w:rsidRPr="00145B9F">
        <w:rPr>
          <w:rFonts w:ascii="Times New Roman" w:eastAsia="Times New Roman" w:hAnsi="Times New Roman"/>
          <w:iCs/>
          <w:noProof/>
        </w:rPr>
        <w:t>;</w:t>
      </w:r>
    </w:p>
    <w:p w14:paraId="576BA9E4" w14:textId="621A111D" w:rsidR="00C76CCB" w:rsidRPr="00145B9F" w:rsidRDefault="00C76CCB" w:rsidP="00C76CCB">
      <w:pPr>
        <w:numPr>
          <w:ilvl w:val="0"/>
          <w:numId w:val="29"/>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lang w:eastAsia="lt-LT"/>
        </w:rPr>
        <w:t>jeigu Jums yra gydymu nekontroliuojama karnitino stoka (labai reta medžiagų apykaitos liga)</w:t>
      </w:r>
      <w:r w:rsidRPr="00145B9F">
        <w:rPr>
          <w:rFonts w:ascii="Times New Roman" w:eastAsia="Times New Roman" w:hAnsi="Times New Roman"/>
          <w:iCs/>
          <w:noProof/>
        </w:rPr>
        <w:t>.</w:t>
      </w:r>
    </w:p>
    <w:p w14:paraId="057B23BA"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0163E81" w14:textId="77777777" w:rsidR="00073A62" w:rsidRPr="00145B9F" w:rsidRDefault="00073A62" w:rsidP="00073A62">
      <w:pPr>
        <w:spacing w:after="0" w:line="240" w:lineRule="auto"/>
        <w:ind w:left="540" w:hanging="540"/>
        <w:rPr>
          <w:rFonts w:ascii="Times New Roman" w:eastAsia="MS Mincho" w:hAnsi="Times New Roman"/>
          <w:i/>
          <w:u w:val="single"/>
        </w:rPr>
      </w:pPr>
      <w:r w:rsidRPr="00145B9F">
        <w:rPr>
          <w:rFonts w:ascii="Times New Roman" w:eastAsia="MS Mincho" w:hAnsi="Times New Roman"/>
          <w:i/>
          <w:u w:val="single"/>
        </w:rPr>
        <w:t xml:space="preserve">Bipolinis sutrikimas </w:t>
      </w:r>
    </w:p>
    <w:p w14:paraId="5068D3F2" w14:textId="77777777" w:rsidR="00073A62" w:rsidRPr="00145B9F" w:rsidRDefault="00073A62" w:rsidP="00073A62">
      <w:pPr>
        <w:numPr>
          <w:ilvl w:val="0"/>
          <w:numId w:val="26"/>
        </w:numPr>
        <w:spacing w:after="0" w:line="240" w:lineRule="auto"/>
        <w:ind w:left="567" w:hanging="567"/>
        <w:rPr>
          <w:rFonts w:ascii="Times New Roman" w:eastAsia="MS Mincho" w:hAnsi="Times New Roman"/>
        </w:rPr>
      </w:pPr>
      <w:r w:rsidRPr="00145B9F">
        <w:rPr>
          <w:rFonts w:ascii="Times New Roman" w:eastAsia="MS Mincho" w:hAnsi="Times New Roman"/>
        </w:rPr>
        <w:t>Jei esate nėščia, DEPAKINE Chronosphere negalite vartoti bipoliniam sutrikimui gydyti.</w:t>
      </w:r>
    </w:p>
    <w:p w14:paraId="6097D922" w14:textId="77777777" w:rsidR="00073A62" w:rsidRPr="00145B9F" w:rsidRDefault="00073A62" w:rsidP="00073A62">
      <w:pPr>
        <w:numPr>
          <w:ilvl w:val="0"/>
          <w:numId w:val="26"/>
        </w:numPr>
        <w:spacing w:after="0" w:line="240" w:lineRule="auto"/>
        <w:ind w:left="567" w:hanging="567"/>
        <w:contextualSpacing/>
        <w:rPr>
          <w:rFonts w:ascii="Times New Roman" w:eastAsia="MS Mincho" w:hAnsi="Times New Roman"/>
        </w:rPr>
      </w:pPr>
      <w:r w:rsidRPr="00145B9F">
        <w:rPr>
          <w:rFonts w:ascii="Times New Roman" w:eastAsia="MS Mincho" w:hAnsi="Times New Roman"/>
        </w:rPr>
        <w:t>Jei esate vaiko susilaukti galinti moteris, DEPAKINE Chronosphere negalite vartoti bipoliniam sutrikimui gydyti, jei nenaudojate veiksmingo pastojimo kontrolės (kontracepcijos) metodo visu gydymo DEPAKINE Chronosphere laikotarpiu. Nenutraukite DEPAKINE Chronosphere vartojimo ar kontracepcijos, nepasitarusi su savo gydytoju. Gydytojas patars, kaip elgtis toliau (žr. toliau esantį poskyrį „Nėštumas, žindymo laikotarpis ir vaisingumas“ – „Svarbūs patarimai moterims“).</w:t>
      </w:r>
    </w:p>
    <w:p w14:paraId="3C71CE9C" w14:textId="77777777" w:rsidR="00073A62" w:rsidRPr="00145B9F" w:rsidRDefault="00073A62" w:rsidP="00073A62">
      <w:pPr>
        <w:spacing w:after="0" w:line="240" w:lineRule="auto"/>
        <w:ind w:left="540" w:hanging="540"/>
        <w:rPr>
          <w:rFonts w:ascii="Times New Roman" w:eastAsia="MS Mincho" w:hAnsi="Times New Roman"/>
        </w:rPr>
      </w:pPr>
    </w:p>
    <w:p w14:paraId="751007AB" w14:textId="77777777" w:rsidR="00073A62" w:rsidRPr="00145B9F" w:rsidRDefault="00073A62" w:rsidP="00073A62">
      <w:pPr>
        <w:spacing w:after="0" w:line="240" w:lineRule="auto"/>
        <w:ind w:left="540" w:hanging="540"/>
        <w:rPr>
          <w:rFonts w:ascii="Times New Roman" w:eastAsia="MS Mincho" w:hAnsi="Times New Roman"/>
          <w:i/>
          <w:u w:val="single"/>
        </w:rPr>
      </w:pPr>
      <w:r w:rsidRPr="00145B9F">
        <w:rPr>
          <w:rFonts w:ascii="Times New Roman" w:eastAsia="MS Mincho" w:hAnsi="Times New Roman"/>
          <w:i/>
          <w:u w:val="single"/>
        </w:rPr>
        <w:t>Epilepsija</w:t>
      </w:r>
    </w:p>
    <w:p w14:paraId="03031287" w14:textId="77777777" w:rsidR="00073A62" w:rsidRPr="00145B9F" w:rsidRDefault="00073A62" w:rsidP="005608F7">
      <w:pPr>
        <w:numPr>
          <w:ilvl w:val="0"/>
          <w:numId w:val="27"/>
        </w:numPr>
        <w:spacing w:after="0" w:line="240" w:lineRule="auto"/>
        <w:ind w:left="567" w:hanging="567"/>
        <w:rPr>
          <w:rFonts w:ascii="Times New Roman" w:eastAsia="MS Mincho" w:hAnsi="Times New Roman"/>
        </w:rPr>
      </w:pPr>
      <w:r w:rsidRPr="00145B9F">
        <w:rPr>
          <w:rFonts w:ascii="Times New Roman" w:eastAsia="MS Mincho" w:hAnsi="Times New Roman"/>
        </w:rPr>
        <w:t xml:space="preserve">Jei esate nėščia, DEPAKINE Chronosphere negalite vartoti epilepsijai gydyti, nebent joks kitas vaistas nėra veiksmingas. </w:t>
      </w:r>
    </w:p>
    <w:p w14:paraId="27EA6BA2" w14:textId="77777777" w:rsidR="00073A62" w:rsidRPr="00145B9F" w:rsidRDefault="00073A62" w:rsidP="00117C20">
      <w:pPr>
        <w:numPr>
          <w:ilvl w:val="0"/>
          <w:numId w:val="27"/>
        </w:numPr>
        <w:spacing w:after="0" w:line="240" w:lineRule="auto"/>
        <w:ind w:left="567" w:hanging="567"/>
        <w:contextualSpacing/>
        <w:rPr>
          <w:rFonts w:ascii="Times New Roman" w:eastAsia="MS Mincho" w:hAnsi="Times New Roman"/>
        </w:rPr>
      </w:pPr>
      <w:r w:rsidRPr="00145B9F">
        <w:rPr>
          <w:rFonts w:ascii="Times New Roman" w:eastAsia="MS Mincho" w:hAnsi="Times New Roman"/>
        </w:rPr>
        <w:t>Jei esate vaiko susilaukti galinti moteris, DEPAKINE Chronosphere negalite vartoti epilepsijai gydyti, jei nenaudojate veiksmingo pastojimo kontrolės (kontracepcijos) metodo visu gydymo DEPAKINE Chronosphere laikotarpiu. Nenutraukite DEPAKINE Chronosphere vartojimo ar kontracepcijos, neaptarusi su savo gydytoju. Gydytojas patars, kaip elgtis toliau (žr. toliau esantį poskyrį „Nėštumas, žindymo laikotarpis ir vaisingumas“ – „Svarbūs patarimai moterims“).</w:t>
      </w:r>
    </w:p>
    <w:p w14:paraId="672FEE3C"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4D3501C"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Jeigu manote, kad Jums yra kuris nors iš minėtų sutrikimų, arba dėl ko nors abejojate, prieš pradėdami vartoti DEPAKINE Chronosphere, pasitarkite su gydytoju.</w:t>
      </w:r>
    </w:p>
    <w:p w14:paraId="29B5139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2BE7F40"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Įspėjimai ir atsargumo priemonės</w:t>
      </w:r>
    </w:p>
    <w:p w14:paraId="01246E7B" w14:textId="3BD5C5C9" w:rsidR="00073A62" w:rsidRPr="00145B9F" w:rsidRDefault="00073A62" w:rsidP="00073A62">
      <w:pPr>
        <w:spacing w:after="0" w:line="240" w:lineRule="auto"/>
        <w:rPr>
          <w:rFonts w:ascii="Times New Roman" w:eastAsia="Times New Roman" w:hAnsi="Times New Roman"/>
          <w:bCs/>
        </w:rPr>
      </w:pPr>
      <w:r w:rsidRPr="00145B9F">
        <w:rPr>
          <w:rFonts w:ascii="Times New Roman" w:eastAsia="Times New Roman" w:hAnsi="Times New Roman"/>
          <w:bCs/>
        </w:rPr>
        <w:t>Pasitarkite su gydytoju arba vaistininku prieš pradėdami</w:t>
      </w:r>
      <w:r w:rsidRPr="00145B9F">
        <w:rPr>
          <w:rFonts w:ascii="Times New Roman" w:eastAsia="Times New Roman" w:hAnsi="Times New Roman"/>
          <w:b/>
          <w:bCs/>
        </w:rPr>
        <w:t xml:space="preserve"> </w:t>
      </w:r>
      <w:r w:rsidRPr="00145B9F">
        <w:rPr>
          <w:rFonts w:ascii="Times New Roman" w:eastAsia="Times New Roman" w:hAnsi="Times New Roman"/>
          <w:bCs/>
        </w:rPr>
        <w:t>vartoti DEPAKINE Chronosphere</w:t>
      </w:r>
      <w:r w:rsidR="00776BFC" w:rsidRPr="00145B9F">
        <w:rPr>
          <w:rFonts w:ascii="Times New Roman" w:eastAsia="Times New Roman" w:hAnsi="Times New Roman"/>
          <w:bCs/>
        </w:rPr>
        <w:t>.</w:t>
      </w:r>
    </w:p>
    <w:p w14:paraId="154B76FC" w14:textId="77777777" w:rsidR="00776BFC" w:rsidRPr="00145B9F" w:rsidRDefault="00776BFC" w:rsidP="00073A62">
      <w:pPr>
        <w:spacing w:after="0" w:line="240" w:lineRule="auto"/>
        <w:rPr>
          <w:rFonts w:ascii="Times New Roman" w:eastAsia="Times New Roman" w:hAnsi="Times New Roman"/>
          <w:bCs/>
        </w:rPr>
      </w:pPr>
    </w:p>
    <w:p w14:paraId="326A5CF6" w14:textId="7A41C394" w:rsidR="00776BFC" w:rsidRPr="00145B9F" w:rsidRDefault="00E30C53" w:rsidP="00073A62">
      <w:pPr>
        <w:spacing w:after="0" w:line="240" w:lineRule="auto"/>
        <w:rPr>
          <w:rFonts w:ascii="Times New Roman" w:eastAsia="Times New Roman" w:hAnsi="Times New Roman"/>
          <w:bCs/>
        </w:rPr>
      </w:pPr>
      <w:r w:rsidRPr="00145B9F">
        <w:rPr>
          <w:rFonts w:ascii="Times New Roman" w:eastAsia="MS Mincho" w:hAnsi="Times New Roman"/>
          <w:b/>
        </w:rPr>
        <w:t>NEDELSDAMI KREIPKITĖS Į GYDYTOJĄ:</w:t>
      </w:r>
    </w:p>
    <w:p w14:paraId="1CB8AA66" w14:textId="21CE850E" w:rsidR="0028786E" w:rsidRPr="00145B9F" w:rsidRDefault="00073A62" w:rsidP="0028786E">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Jums arba Jūsų vaikui staiga sutrinka sveikata, ypač per pirmuosius šešis gydymo mėnesius ir ypač, jei kartojasi vėmimas, juntamas labai didelis nuovargis, skauda pilvą, vargina mieguistumas, silpnumas, apetito stoka, skauda viršutinę pilvo dalį, pykina, išryškėja gelta (odos bei akių baltymų pageltimas), patinsta kojos, pasunkėja epilepsija ar pablogėja bendra savijauta, nedelsdami pasakykite gydytojui. DEPAKINE </w:t>
      </w:r>
      <w:r w:rsidRPr="00145B9F">
        <w:rPr>
          <w:rFonts w:ascii="Times New Roman" w:eastAsia="Times New Roman" w:hAnsi="Times New Roman"/>
          <w:color w:val="000000"/>
        </w:rPr>
        <w:t>Chronosphere</w:t>
      </w:r>
      <w:r w:rsidRPr="00145B9F">
        <w:rPr>
          <w:rFonts w:ascii="Times New Roman" w:eastAsia="Times New Roman" w:hAnsi="Times New Roman"/>
        </w:rPr>
        <w:t xml:space="preserve"> labai nedidelei daliai pacientų kartais sukelia kepenų, bei dar mažesnei – kasos sutrikimą</w:t>
      </w:r>
      <w:r w:rsidR="0028786E" w:rsidRPr="00145B9F">
        <w:rPr>
          <w:rFonts w:ascii="Times New Roman" w:eastAsia="Times New Roman" w:hAnsi="Times New Roman"/>
        </w:rPr>
        <w:t>. Kepenų pažeidimo rizika didėja, jei DEPAKINE Chronosphere vartoja jaunesnis kaip 3</w:t>
      </w:r>
      <w:r w:rsidR="00855957" w:rsidRPr="00145B9F">
        <w:rPr>
          <w:rFonts w:ascii="Times New Roman" w:eastAsia="Times New Roman" w:hAnsi="Times New Roman"/>
        </w:rPr>
        <w:t> </w:t>
      </w:r>
      <w:r w:rsidR="0028786E" w:rsidRPr="00145B9F">
        <w:rPr>
          <w:rFonts w:ascii="Times New Roman" w:eastAsia="Times New Roman" w:hAnsi="Times New Roman"/>
        </w:rPr>
        <w:t>metų vaikas, tuo pat metu kitais vaistais nuo epilepsijos gydomas žmogus arba asmuo, sergantis kita nervų sistemos ar medžiagų apykaitos liga ir sunkia epilepsijos forma;</w:t>
      </w:r>
    </w:p>
    <w:p w14:paraId="6DAF08F2" w14:textId="13117EC6" w:rsidR="00073A62" w:rsidRPr="00145B9F" w:rsidRDefault="0028786E" w:rsidP="0028786E">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Jums arba DEPAKINE Chronosphere vartojančiam Jūsų vaikui atsiranda pusiausvyros ir koordinacijos sutrikimų, pasireiškia stiprus mieguistumas ar sumažėja budrumas arba atsiranda vėmimas, apie tai būtina nedelsiant pasakyti gydytojui. Tokį poveikį gali sukelti padidėjęs amoniako kiekis kraujyje;</w:t>
      </w:r>
    </w:p>
    <w:p w14:paraId="6EF728D1" w14:textId="77777777" w:rsidR="00073A62" w:rsidRPr="00145B9F" w:rsidRDefault="00073A62" w:rsidP="00073A62">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Jūsų vaikui mažiau kaip 3 metai ir jis kartu su DEPAKINE </w:t>
      </w:r>
      <w:r w:rsidRPr="00145B9F">
        <w:rPr>
          <w:rFonts w:ascii="Times New Roman" w:eastAsia="Times New Roman" w:hAnsi="Times New Roman"/>
          <w:color w:val="000000"/>
        </w:rPr>
        <w:t>Chronosphere</w:t>
      </w:r>
      <w:r w:rsidRPr="00145B9F">
        <w:rPr>
          <w:rFonts w:ascii="Times New Roman" w:eastAsia="Times New Roman" w:hAnsi="Times New Roman"/>
        </w:rPr>
        <w:t xml:space="preserve"> gydomas kitais vaistais nuo epilepsijos, serga kita nervų sistemos ar medžiagų apykaitos liga arba jo epilepsija sunkios formos;</w:t>
      </w:r>
    </w:p>
    <w:p w14:paraId="1AE5DDE1" w14:textId="77777777" w:rsidR="00073A62" w:rsidRPr="00145B9F" w:rsidRDefault="00073A62" w:rsidP="00073A62">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Jūsų vaikui mažiau kaip 3 metai, DEPAKINE </w:t>
      </w:r>
      <w:r w:rsidRPr="00145B9F">
        <w:rPr>
          <w:rFonts w:ascii="Times New Roman" w:eastAsia="Times New Roman" w:hAnsi="Times New Roman"/>
          <w:color w:val="000000"/>
        </w:rPr>
        <w:t>Chronosphere</w:t>
      </w:r>
      <w:r w:rsidRPr="00145B9F">
        <w:rPr>
          <w:rFonts w:ascii="Times New Roman" w:eastAsia="Times New Roman" w:hAnsi="Times New Roman"/>
        </w:rPr>
        <w:t xml:space="preserve"> negalima vartoti kartu su acetilsalicilo rūgštimi (aspirinu);</w:t>
      </w:r>
    </w:p>
    <w:p w14:paraId="7F7DAF44" w14:textId="77777777" w:rsidR="00073A62" w:rsidRPr="00145B9F" w:rsidRDefault="00073A62" w:rsidP="00073A62">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sergate reta liga sistemine raudonąja vilklige;</w:t>
      </w:r>
    </w:p>
    <w:p w14:paraId="13B9BC31" w14:textId="77777777" w:rsidR="00073A62" w:rsidRPr="00145B9F" w:rsidRDefault="00073A62" w:rsidP="00073A62">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Jums įtariamas koks nors medžiagų apykaitos sutrikimas, ypač įgimtas nepakankamumas fermentų, pavyzdžiui, dalyvaujančių karbamido cikle, kadangi kraujyje gali padidėti amoniako koncentracija;</w:t>
      </w:r>
    </w:p>
    <w:p w14:paraId="57755A46" w14:textId="77777777" w:rsidR="00073A62" w:rsidRPr="00145B9F" w:rsidRDefault="00073A62" w:rsidP="0066127A">
      <w:pPr>
        <w:keepNext/>
        <w:keepLines/>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lastRenderedPageBreak/>
        <w:t>jeigu sutrikusi inkstų funkcija. Gydytojas gali tirti valproato koncentraciją Jūsų kraujyje ar keisti dozę;</w:t>
      </w:r>
    </w:p>
    <w:p w14:paraId="4C150B4B" w14:textId="77777777" w:rsidR="00073A62" w:rsidRPr="00145B9F" w:rsidRDefault="00073A62" w:rsidP="00073A62">
      <w:pPr>
        <w:widowControl w:val="0"/>
        <w:numPr>
          <w:ilvl w:val="0"/>
          <w:numId w:val="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turite antsvorio, nes gali padidėti apetitas;</w:t>
      </w:r>
    </w:p>
    <w:p w14:paraId="5E5F0A3F" w14:textId="77777777" w:rsidR="00073A62" w:rsidRPr="00145B9F" w:rsidRDefault="00073A62" w:rsidP="00073A62">
      <w:pPr>
        <w:numPr>
          <w:ilvl w:val="0"/>
          <w:numId w:val="6"/>
        </w:numPr>
        <w:spacing w:after="0" w:line="240" w:lineRule="auto"/>
        <w:rPr>
          <w:rFonts w:ascii="Times New Roman" w:eastAsia="Times New Roman" w:hAnsi="Times New Roman"/>
        </w:rPr>
      </w:pPr>
      <w:r w:rsidRPr="00145B9F">
        <w:rPr>
          <w:rFonts w:ascii="Times New Roman" w:eastAsia="Times New Roman" w:hAnsi="Times New Roman"/>
        </w:rPr>
        <w:t>nedaugelis žmonių, kurie buvo gydomi vaistais nuo epilepsijos, tokiais kaip natrio valproatas ir valpro rūgštis, turėjo minčių apie savęs žalojimą ar savižudybę. Jeigu bet kuriuo metu turite tokių minčių, nedelsiant kreipkitės į gydytoją;</w:t>
      </w:r>
    </w:p>
    <w:p w14:paraId="7F18F018" w14:textId="77777777" w:rsidR="00073A62" w:rsidRPr="00145B9F" w:rsidRDefault="00073A62" w:rsidP="00073A62">
      <w:pPr>
        <w:numPr>
          <w:ilvl w:val="0"/>
          <w:numId w:val="6"/>
        </w:numPr>
        <w:spacing w:after="0" w:line="240" w:lineRule="auto"/>
        <w:rPr>
          <w:rFonts w:ascii="Times New Roman" w:eastAsia="Times New Roman" w:hAnsi="Times New Roman"/>
        </w:rPr>
      </w:pPr>
      <w:r w:rsidRPr="00145B9F">
        <w:rPr>
          <w:rFonts w:ascii="Times New Roman" w:eastAsia="Times New Roman" w:hAnsi="Times New Roman"/>
        </w:rPr>
        <w:t>jeigu Jums yra II tipo karnitino palmitoiltransferazės stoka;</w:t>
      </w:r>
    </w:p>
    <w:p w14:paraId="7ABFC76B" w14:textId="148C90BB" w:rsidR="00073A62" w:rsidRPr="00145B9F" w:rsidRDefault="00073A62" w:rsidP="00073A62">
      <w:pPr>
        <w:numPr>
          <w:ilvl w:val="0"/>
          <w:numId w:val="6"/>
        </w:numPr>
        <w:spacing w:after="0" w:line="240" w:lineRule="auto"/>
        <w:rPr>
          <w:rFonts w:ascii="Times New Roman" w:eastAsia="Times New Roman" w:hAnsi="Times New Roman"/>
        </w:rPr>
      </w:pPr>
      <w:r w:rsidRPr="00145B9F">
        <w:rPr>
          <w:rFonts w:ascii="Times New Roman" w:eastAsia="Times New Roman" w:hAnsi="Times New Roman"/>
        </w:rPr>
        <w:t>Jūs žinote arba įtariate, kad Jūsų šeimos nariui (-iams) diagnozuotas genetinis sutrikimas, sukeliantis mitochondrijų sutrikimą</w:t>
      </w:r>
      <w:r w:rsidR="00524ADE" w:rsidRPr="00145B9F">
        <w:rPr>
          <w:rFonts w:ascii="Times New Roman" w:eastAsia="Times New Roman" w:hAnsi="Times New Roman"/>
        </w:rPr>
        <w:t>;</w:t>
      </w:r>
    </w:p>
    <w:p w14:paraId="2A525A12" w14:textId="6F99176B" w:rsidR="00073A62" w:rsidRPr="00145B9F" w:rsidRDefault="00524ADE" w:rsidP="00073A62">
      <w:pPr>
        <w:numPr>
          <w:ilvl w:val="0"/>
          <w:numId w:val="6"/>
        </w:numPr>
        <w:spacing w:after="0" w:line="240" w:lineRule="auto"/>
        <w:rPr>
          <w:rFonts w:ascii="Times New Roman" w:eastAsia="Times New Roman" w:hAnsi="Times New Roman"/>
        </w:rPr>
      </w:pPr>
      <w:r w:rsidRPr="00145B9F">
        <w:rPr>
          <w:rFonts w:ascii="Times New Roman" w:eastAsia="Times New Roman" w:hAnsi="Times New Roman"/>
        </w:rPr>
        <w:t>kaip</w:t>
      </w:r>
      <w:r w:rsidR="00073A62" w:rsidRPr="00145B9F">
        <w:rPr>
          <w:rFonts w:ascii="Times New Roman" w:eastAsia="Times New Roman" w:hAnsi="Times New Roman"/>
        </w:rPr>
        <w:t xml:space="preserve"> ir vartojant kitokių vaistų nuo epilepsijos, šio vaisto vartojimo metu gali pasunkėti arba padažnėti traukuliai. Tokiu atveju būtina nedelsiant kreiptis į gydytoją</w:t>
      </w:r>
      <w:r w:rsidRPr="00145B9F">
        <w:rPr>
          <w:rFonts w:ascii="Times New Roman" w:eastAsia="Times New Roman" w:hAnsi="Times New Roman"/>
        </w:rPr>
        <w:t>;</w:t>
      </w:r>
    </w:p>
    <w:p w14:paraId="7C1B2CA1" w14:textId="3CB60F0F" w:rsidR="00524ADE" w:rsidRPr="00145B9F" w:rsidRDefault="00524ADE" w:rsidP="00795EDA">
      <w:pPr>
        <w:pStyle w:val="Sraopastraipa"/>
        <w:numPr>
          <w:ilvl w:val="0"/>
          <w:numId w:val="6"/>
        </w:numPr>
        <w:rPr>
          <w:sz w:val="22"/>
          <w:szCs w:val="22"/>
        </w:rPr>
      </w:pPr>
      <w:r w:rsidRPr="00145B9F">
        <w:rPr>
          <w:sz w:val="22"/>
          <w:szCs w:val="22"/>
        </w:rPr>
        <w:t>gauta pranešimų apie sunkias odos reakcijas, įskaitant Stivenso-Džonsono sindromą, toksinę epidermio nekrolizę, reakciją į vaistą su eozinofilija ir sisteminiais simptomais (DRESS), daugiaformę eritemą ir angioneurozinę edemą, susijusias su gydymu valproatu. Nedelsdami kreipkitės į gydytoją, jeigu pastebėsite bet kurį iš 4 skyriuje aprašytų tokių sunkių odos reakcijų simptomų.</w:t>
      </w:r>
    </w:p>
    <w:p w14:paraId="3456244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A46A53C" w14:textId="77777777" w:rsidR="00107F83" w:rsidRPr="00145B9F" w:rsidRDefault="00107F83" w:rsidP="00107F83">
      <w:pPr>
        <w:tabs>
          <w:tab w:val="left" w:pos="567"/>
        </w:tabs>
        <w:spacing w:after="0" w:line="260" w:lineRule="exact"/>
        <w:rPr>
          <w:rFonts w:ascii="Times New Roman" w:eastAsia="Times New Roman" w:hAnsi="Times New Roman"/>
          <w:b/>
          <w:bCs/>
        </w:rPr>
      </w:pPr>
      <w:r w:rsidRPr="00145B9F">
        <w:rPr>
          <w:rFonts w:ascii="Times New Roman" w:eastAsia="Times New Roman" w:hAnsi="Times New Roman"/>
          <w:b/>
          <w:bCs/>
        </w:rPr>
        <w:t>Prieš pradėdami vartoti šį vaistą, pasitarkite su gydytoju, jeigu:</w:t>
      </w:r>
    </w:p>
    <w:p w14:paraId="133DD048" w14:textId="77777777" w:rsidR="00107F83" w:rsidRPr="00145B9F" w:rsidRDefault="00107F83" w:rsidP="0066127A">
      <w:pPr>
        <w:numPr>
          <w:ilvl w:val="0"/>
          <w:numId w:val="32"/>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yra žinoma (arba gydytojas įtaria), kad Jūsų šeimoje pasitaiko genetinė liga, kurią sukelia mitochondrijų sutrikimas, kadangi kyla kepenų pažeidimo rizika;</w:t>
      </w:r>
    </w:p>
    <w:p w14:paraId="456C19B2" w14:textId="77777777" w:rsidR="00107F83" w:rsidRPr="00145B9F" w:rsidRDefault="00107F83" w:rsidP="0066127A">
      <w:pPr>
        <w:numPr>
          <w:ilvl w:val="0"/>
          <w:numId w:val="32"/>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įtariama, kad yra bet koks medžiagų apykaitos sutrikimas (ypač paveldimas fermentų stokos sutrikimas, toks kaip „šlapalo ciklo sutrikimas“), kadangi kyla amoniako kiekio kraujyje padidėjimo rizika;</w:t>
      </w:r>
    </w:p>
    <w:p w14:paraId="5F229CB3" w14:textId="77777777" w:rsidR="00107F83" w:rsidRPr="00145B9F" w:rsidRDefault="00107F83" w:rsidP="0066127A">
      <w:pPr>
        <w:numPr>
          <w:ilvl w:val="0"/>
          <w:numId w:val="32"/>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sergate reta liga, vadinama „II tipo karnitino palmitoiltransferazės stoka“, kadangi padidėja raumenų sutrikimų pasireiškimo rizika;</w:t>
      </w:r>
    </w:p>
    <w:p w14:paraId="4DE27377" w14:textId="77777777" w:rsidR="00107F83" w:rsidRPr="00145B9F" w:rsidRDefault="00107F83" w:rsidP="0066127A">
      <w:pPr>
        <w:numPr>
          <w:ilvl w:val="0"/>
          <w:numId w:val="32"/>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yra sumažėjęs karnitino suvartojimas su maistu (jo yra mėsos ir pieno produktuose), ypač jei valproato vartoja jaunesnis nei 10 metų vaikas;</w:t>
      </w:r>
    </w:p>
    <w:p w14:paraId="03E9CCE1" w14:textId="77777777" w:rsidR="00524ADE" w:rsidRPr="00145B9F" w:rsidRDefault="00107F83" w:rsidP="0066127A">
      <w:pPr>
        <w:numPr>
          <w:ilvl w:val="0"/>
          <w:numId w:val="32"/>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yra įgimta karnitino stoka ir vartojate karnitino</w:t>
      </w:r>
      <w:r w:rsidR="00524ADE" w:rsidRPr="00145B9F">
        <w:rPr>
          <w:rFonts w:ascii="Times New Roman" w:eastAsia="Times New Roman" w:hAnsi="Times New Roman"/>
        </w:rPr>
        <w:t>;</w:t>
      </w:r>
    </w:p>
    <w:p w14:paraId="0374806A" w14:textId="77777777" w:rsidR="00107F83" w:rsidRPr="00145B9F" w:rsidRDefault="00524ADE" w:rsidP="00FC54D7">
      <w:pPr>
        <w:pStyle w:val="Sraopastraipa"/>
        <w:numPr>
          <w:ilvl w:val="0"/>
          <w:numId w:val="32"/>
        </w:numPr>
        <w:tabs>
          <w:tab w:val="clear" w:pos="360"/>
          <w:tab w:val="num" w:pos="567"/>
        </w:tabs>
        <w:ind w:left="567" w:hanging="567"/>
      </w:pPr>
      <w:r w:rsidRPr="00145B9F">
        <w:rPr>
          <w:sz w:val="22"/>
          <w:szCs w:val="22"/>
        </w:rPr>
        <w:t>jeigu pavartojus valproato buvo pasireiškęs sunkus odos išbėrimas arba odos lupimasis, pūslių susidarymas ir (arba) išopėjimas burnoje</w:t>
      </w:r>
      <w:r w:rsidR="00107F83" w:rsidRPr="00FC54D7">
        <w:rPr>
          <w:sz w:val="22"/>
          <w:szCs w:val="22"/>
        </w:rPr>
        <w:t>.</w:t>
      </w:r>
    </w:p>
    <w:p w14:paraId="1D4F7D4B" w14:textId="77777777" w:rsidR="00107F83" w:rsidRPr="00145B9F" w:rsidRDefault="00107F83" w:rsidP="00073A62">
      <w:pPr>
        <w:tabs>
          <w:tab w:val="left" w:pos="540"/>
        </w:tabs>
        <w:spacing w:after="0" w:line="240" w:lineRule="auto"/>
        <w:rPr>
          <w:rFonts w:ascii="Times New Roman" w:eastAsia="Times New Roman" w:hAnsi="Times New Roman"/>
          <w:iCs/>
          <w:noProof/>
        </w:rPr>
      </w:pPr>
    </w:p>
    <w:p w14:paraId="67BB8DEA" w14:textId="77777777" w:rsidR="00073A62" w:rsidRPr="00145B9F" w:rsidRDefault="00073A62" w:rsidP="00073A62">
      <w:pPr>
        <w:spacing w:after="0" w:line="240" w:lineRule="auto"/>
        <w:rPr>
          <w:rFonts w:ascii="Times New Roman" w:eastAsia="Times New Roman" w:hAnsi="Times New Roman"/>
          <w:b/>
        </w:rPr>
      </w:pPr>
      <w:r w:rsidRPr="00145B9F">
        <w:rPr>
          <w:rFonts w:ascii="Times New Roman" w:eastAsia="Times New Roman" w:hAnsi="Times New Roman"/>
          <w:b/>
        </w:rPr>
        <w:t>Vaikams ir paaugliams</w:t>
      </w:r>
    </w:p>
    <w:p w14:paraId="21403216" w14:textId="77777777" w:rsidR="00073A62" w:rsidRPr="00145B9F" w:rsidRDefault="00073A62" w:rsidP="00073A62">
      <w:pPr>
        <w:spacing w:after="0" w:line="240" w:lineRule="auto"/>
        <w:ind w:right="-2"/>
        <w:rPr>
          <w:rFonts w:ascii="Times New Roman" w:eastAsia="Times New Roman" w:hAnsi="Times New Roman"/>
        </w:rPr>
      </w:pPr>
      <w:r w:rsidRPr="00145B9F">
        <w:rPr>
          <w:rFonts w:ascii="Times New Roman" w:eastAsia="Times New Roman" w:hAnsi="Times New Roman"/>
        </w:rPr>
        <w:t>DEPAKINE Chronosphere vartojamas vaikams, sveriantiems ne mažiau nei 17 kg ir paaugliams epilepsijai gydyti.</w:t>
      </w:r>
    </w:p>
    <w:p w14:paraId="36CE34EF" w14:textId="77777777" w:rsidR="00073A62" w:rsidRPr="00145B9F" w:rsidRDefault="00073A62" w:rsidP="00073A62">
      <w:pPr>
        <w:spacing w:after="0" w:line="240" w:lineRule="auto"/>
        <w:ind w:right="-2"/>
        <w:rPr>
          <w:rFonts w:ascii="Times New Roman" w:eastAsia="Times New Roman" w:hAnsi="Times New Roman"/>
          <w:noProof/>
        </w:rPr>
      </w:pPr>
      <w:r w:rsidRPr="00145B9F">
        <w:rPr>
          <w:rFonts w:ascii="Times New Roman" w:eastAsia="Times New Roman" w:hAnsi="Times New Roman"/>
        </w:rPr>
        <w:t>DEPAKINE Chronosphere negalima vartoti manijai gydyti vaikams ir paaugliams iki 18 metų.</w:t>
      </w:r>
    </w:p>
    <w:p w14:paraId="1FD17E7B"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42EDFD5D"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Kiti vaistai ir DEPAKINE Chronosphere</w:t>
      </w:r>
      <w:r w:rsidRPr="00145B9F" w:rsidDel="007502A6">
        <w:rPr>
          <w:rFonts w:ascii="Times New Roman" w:eastAsia="Times New Roman" w:hAnsi="Times New Roman"/>
          <w:b/>
          <w:bCs/>
        </w:rPr>
        <w:t xml:space="preserve"> </w:t>
      </w:r>
    </w:p>
    <w:p w14:paraId="3F1DB9F8"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Jeigu vartojate ar neseniai vartojote kitų vaistų arba dėl to nesate tikri, apie tai pasakykite gydytojui arba vaistininkui.</w:t>
      </w:r>
    </w:p>
    <w:p w14:paraId="7274291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6D5A75C8" w14:textId="6C532C0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Kai kurie vaistai</w:t>
      </w:r>
      <w:r w:rsidR="00320CD9" w:rsidRPr="00145B9F">
        <w:rPr>
          <w:rFonts w:ascii="Times New Roman" w:eastAsia="Times New Roman" w:hAnsi="Times New Roman"/>
        </w:rPr>
        <w:t xml:space="preserve"> </w:t>
      </w:r>
      <w:r w:rsidRPr="00145B9F">
        <w:rPr>
          <w:rFonts w:ascii="Times New Roman" w:eastAsia="Times New Roman" w:hAnsi="Times New Roman"/>
        </w:rPr>
        <w:t xml:space="preserve">gali </w:t>
      </w:r>
      <w:r w:rsidR="00320CD9" w:rsidRPr="00145B9F">
        <w:rPr>
          <w:rFonts w:ascii="Times New Roman" w:eastAsia="Times New Roman" w:hAnsi="Times New Roman"/>
        </w:rPr>
        <w:t xml:space="preserve">daryti įtaką </w:t>
      </w:r>
      <w:r w:rsidRPr="00145B9F">
        <w:rPr>
          <w:rFonts w:ascii="Times New Roman" w:eastAsia="Times New Roman" w:hAnsi="Times New Roman"/>
        </w:rPr>
        <w:t>DEPAKINE Chronosphere</w:t>
      </w:r>
      <w:r w:rsidR="00320CD9" w:rsidRPr="00145B9F">
        <w:rPr>
          <w:rFonts w:ascii="Times New Roman" w:eastAsia="Times New Roman" w:hAnsi="Times New Roman"/>
        </w:rPr>
        <w:t xml:space="preserve"> poveikiui (</w:t>
      </w:r>
      <w:r w:rsidRPr="00145B9F">
        <w:rPr>
          <w:rFonts w:ascii="Times New Roman" w:eastAsia="Times New Roman" w:hAnsi="Times New Roman"/>
        </w:rPr>
        <w:t>arba atvirkščiai</w:t>
      </w:r>
      <w:r w:rsidR="00320CD9" w:rsidRPr="00145B9F">
        <w:rPr>
          <w:rFonts w:ascii="Times New Roman" w:eastAsia="Times New Roman" w:hAnsi="Times New Roman"/>
        </w:rPr>
        <w:t>)</w:t>
      </w:r>
      <w:r w:rsidRPr="00145B9F">
        <w:rPr>
          <w:rFonts w:ascii="Times New Roman" w:eastAsia="Times New Roman" w:hAnsi="Times New Roman"/>
        </w:rPr>
        <w:t>.</w:t>
      </w:r>
      <w:r w:rsidR="00320CD9" w:rsidRPr="00145B9F">
        <w:rPr>
          <w:rFonts w:ascii="Times New Roman" w:eastAsia="Times New Roman" w:hAnsi="Times New Roman"/>
        </w:rPr>
        <w:t xml:space="preserve"> Jiems priklauso:</w:t>
      </w:r>
    </w:p>
    <w:p w14:paraId="70C6D0C8" w14:textId="3828C0FE" w:rsidR="00374AEB" w:rsidRPr="00145B9F" w:rsidRDefault="00374AEB" w:rsidP="00984682">
      <w:pPr>
        <w:pStyle w:val="Sraopastraipa"/>
        <w:numPr>
          <w:ilvl w:val="0"/>
          <w:numId w:val="7"/>
        </w:numPr>
        <w:rPr>
          <w:sz w:val="22"/>
          <w:szCs w:val="22"/>
          <w:lang w:eastAsia="lt-LT"/>
        </w:rPr>
      </w:pPr>
      <w:r w:rsidRPr="00145B9F">
        <w:rPr>
          <w:sz w:val="22"/>
          <w:szCs w:val="22"/>
          <w:lang w:eastAsia="lt-LT"/>
        </w:rPr>
        <w:t>K</w:t>
      </w:r>
      <w:r w:rsidRPr="00145B9F">
        <w:rPr>
          <w:rFonts w:eastAsia="MS Mincho"/>
          <w:sz w:val="22"/>
          <w:szCs w:val="22"/>
          <w:lang w:eastAsia="lt-LT"/>
        </w:rPr>
        <w:t>arbapenem</w:t>
      </w:r>
      <w:r w:rsidRPr="00145B9F">
        <w:rPr>
          <w:sz w:val="22"/>
          <w:szCs w:val="22"/>
          <w:lang w:eastAsia="lt-LT"/>
        </w:rPr>
        <w:t>ai (antibiotikai, kuriais gydomos bakterinės infekcinės ligos).</w:t>
      </w:r>
    </w:p>
    <w:p w14:paraId="42656CAC" w14:textId="5F245AA2" w:rsidR="00073A62" w:rsidRPr="00145B9F" w:rsidRDefault="005608F7" w:rsidP="00073A62">
      <w:pPr>
        <w:widowControl w:val="0"/>
        <w:numPr>
          <w:ilvl w:val="0"/>
          <w:numId w:val="7"/>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w:t>
      </w:r>
      <w:r w:rsidR="00073A62" w:rsidRPr="00145B9F">
        <w:rPr>
          <w:rFonts w:ascii="Times New Roman" w:eastAsia="Times New Roman" w:hAnsi="Times New Roman"/>
          <w:color w:val="000000"/>
        </w:rPr>
        <w:t>aistai, kurių sudėtyje yra estrogenų (įskaitant kai kurias nuo nėštumo apsaugančias tabletes)</w:t>
      </w:r>
      <w:r w:rsidR="007044A3" w:rsidRPr="00145B9F">
        <w:rPr>
          <w:rFonts w:ascii="Times New Roman" w:eastAsia="Times New Roman" w:hAnsi="Times New Roman"/>
          <w:color w:val="000000"/>
        </w:rPr>
        <w:t>.</w:t>
      </w:r>
    </w:p>
    <w:p w14:paraId="4806D56E"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Neuroleptikai (vaistai nuo psichikos sutrikimų).</w:t>
      </w:r>
    </w:p>
    <w:p w14:paraId="4936B9B9"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Vaistai nuo depresijos.</w:t>
      </w:r>
    </w:p>
    <w:p w14:paraId="537FC31A"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Benzodiazepinai (jie vartojami kaip migdomieji arba nuo nerimo).</w:t>
      </w:r>
    </w:p>
    <w:p w14:paraId="676C8E91" w14:textId="77777777" w:rsidR="00073A62" w:rsidRPr="00145B9F" w:rsidRDefault="00073A62" w:rsidP="00073A62">
      <w:pPr>
        <w:numPr>
          <w:ilvl w:val="0"/>
          <w:numId w:val="7"/>
        </w:numPr>
        <w:spacing w:after="0" w:line="240" w:lineRule="auto"/>
        <w:rPr>
          <w:rFonts w:ascii="Times New Roman" w:eastAsia="Times New Roman" w:hAnsi="Times New Roman"/>
        </w:rPr>
      </w:pPr>
      <w:r w:rsidRPr="00145B9F">
        <w:rPr>
          <w:rFonts w:ascii="Times New Roman" w:eastAsia="Times New Roman" w:hAnsi="Times New Roman"/>
        </w:rPr>
        <w:t>Kvetiapinas, olanzapinas (vaistai nuo psichikos sutrikimų).</w:t>
      </w:r>
    </w:p>
    <w:p w14:paraId="4AA62D83" w14:textId="4118C060"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Kiti vaistai nuo epilepsijos, įskaitant fenobarbitalį, fenitoiną, primidoną, lamotriginą, karbamazepiną, topiramatą, felbamatą.</w:t>
      </w:r>
    </w:p>
    <w:p w14:paraId="6D98FDD6" w14:textId="06B3DEA3" w:rsidR="00320CD9" w:rsidRPr="00145B9F" w:rsidRDefault="00320CD9" w:rsidP="00984682">
      <w:pPr>
        <w:pStyle w:val="Pagrindinistekstas"/>
        <w:numPr>
          <w:ilvl w:val="0"/>
          <w:numId w:val="7"/>
        </w:numPr>
        <w:spacing w:after="0"/>
        <w:rPr>
          <w:rFonts w:ascii="Times New Roman" w:hAnsi="Times New Roman"/>
          <w:szCs w:val="22"/>
        </w:rPr>
      </w:pPr>
      <w:r w:rsidRPr="00145B9F">
        <w:rPr>
          <w:rFonts w:ascii="Times New Roman" w:hAnsi="Times New Roman"/>
          <w:szCs w:val="22"/>
        </w:rPr>
        <w:t>Kanabidiolis (vaistas, vartojamas epilepsijai ir kitoms būklėms gydyti).</w:t>
      </w:r>
    </w:p>
    <w:p w14:paraId="642CD673"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Zidovudinas (vaistas nuo ŽIV infekcijos bei AIDS).</w:t>
      </w:r>
    </w:p>
    <w:p w14:paraId="272BEE25"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Meflokvinas (vartojamas maliarijos gydymui arba profilaktikai).</w:t>
      </w:r>
    </w:p>
    <w:p w14:paraId="5B5BB84A"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Salicilatai (aspirinas); apie jų vartojimą gydant vaikus informacijos yra ir kitose šio skyriaus vietose.</w:t>
      </w:r>
    </w:p>
    <w:p w14:paraId="68B9C739"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Antikoaguliantai (vaistai nuo kraujo krešulių susidarymo).</w:t>
      </w:r>
    </w:p>
    <w:p w14:paraId="3A1CB577"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Cimetidinas (vaistas nuo opaligės).</w:t>
      </w:r>
    </w:p>
    <w:p w14:paraId="7A6A7550" w14:textId="77777777" w:rsidR="00073A62" w:rsidRPr="00145B9F" w:rsidRDefault="00073A62" w:rsidP="00073A62">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lastRenderedPageBreak/>
        <w:t xml:space="preserve">Eritromicinas, rifampicinas (antibiotikai, </w:t>
      </w:r>
      <w:r w:rsidRPr="00145B9F">
        <w:rPr>
          <w:rFonts w:ascii="Times New Roman" w:eastAsia="Times New Roman" w:hAnsi="Times New Roman"/>
          <w:color w:val="000000"/>
        </w:rPr>
        <w:t>kuriais gydomos bakterinės infekcinės ligos</w:t>
      </w:r>
      <w:r w:rsidRPr="00145B9F">
        <w:rPr>
          <w:rFonts w:ascii="Times New Roman" w:eastAsia="Times New Roman" w:hAnsi="Times New Roman"/>
        </w:rPr>
        <w:t xml:space="preserve">). </w:t>
      </w:r>
    </w:p>
    <w:p w14:paraId="26D2C95B" w14:textId="77777777" w:rsidR="00073A62" w:rsidRPr="00145B9F" w:rsidRDefault="00073A62" w:rsidP="00073A62">
      <w:pPr>
        <w:numPr>
          <w:ilvl w:val="0"/>
          <w:numId w:val="13"/>
        </w:numPr>
        <w:spacing w:after="0" w:line="240" w:lineRule="auto"/>
        <w:rPr>
          <w:rFonts w:ascii="Times New Roman" w:eastAsia="Times New Roman" w:hAnsi="Times New Roman"/>
        </w:rPr>
      </w:pPr>
      <w:r w:rsidRPr="00145B9F">
        <w:rPr>
          <w:rFonts w:ascii="Times New Roman" w:eastAsia="Times New Roman" w:hAnsi="Times New Roman"/>
        </w:rPr>
        <w:t>Rufinamidas (vaistas, vartojamas epilepsijai gydyti).</w:t>
      </w:r>
    </w:p>
    <w:p w14:paraId="7F836A24" w14:textId="77777777" w:rsidR="00073A62" w:rsidRPr="00145B9F" w:rsidRDefault="00073A62" w:rsidP="00073A62">
      <w:pPr>
        <w:numPr>
          <w:ilvl w:val="0"/>
          <w:numId w:val="13"/>
        </w:numPr>
        <w:spacing w:after="0" w:line="240" w:lineRule="auto"/>
        <w:rPr>
          <w:rFonts w:ascii="Times New Roman" w:eastAsia="Times New Roman" w:hAnsi="Times New Roman"/>
        </w:rPr>
      </w:pPr>
      <w:r w:rsidRPr="00145B9F">
        <w:rPr>
          <w:rFonts w:ascii="Times New Roman" w:eastAsia="Times New Roman" w:hAnsi="Times New Roman"/>
        </w:rPr>
        <w:t>Acetazolamidas (vaistas, vartojamas glaukomai gydyti).</w:t>
      </w:r>
    </w:p>
    <w:p w14:paraId="6F8BEF38" w14:textId="77777777" w:rsidR="00073A62" w:rsidRPr="00145B9F" w:rsidRDefault="00073A62" w:rsidP="00073A62">
      <w:pPr>
        <w:numPr>
          <w:ilvl w:val="0"/>
          <w:numId w:val="13"/>
        </w:numPr>
        <w:spacing w:after="0" w:line="240" w:lineRule="auto"/>
        <w:rPr>
          <w:rFonts w:ascii="Times New Roman" w:eastAsia="Times New Roman" w:hAnsi="Times New Roman"/>
        </w:rPr>
      </w:pPr>
      <w:r w:rsidRPr="00145B9F">
        <w:rPr>
          <w:rFonts w:ascii="Times New Roman" w:eastAsia="Times New Roman" w:hAnsi="Times New Roman"/>
        </w:rPr>
        <w:t>Proteazės inhibitoriai, tokie kaip lopinaviras, ritonaviras (vaistai nuo ŽIV).</w:t>
      </w:r>
    </w:p>
    <w:p w14:paraId="66653931" w14:textId="77777777" w:rsidR="00073A62" w:rsidRPr="00145B9F" w:rsidRDefault="00073A62" w:rsidP="00073A62">
      <w:pPr>
        <w:numPr>
          <w:ilvl w:val="0"/>
          <w:numId w:val="13"/>
        </w:numPr>
        <w:spacing w:after="0" w:line="240" w:lineRule="auto"/>
        <w:rPr>
          <w:rFonts w:ascii="Times New Roman" w:eastAsia="Times New Roman" w:hAnsi="Times New Roman"/>
        </w:rPr>
      </w:pPr>
      <w:r w:rsidRPr="00145B9F">
        <w:rPr>
          <w:rFonts w:ascii="Times New Roman" w:eastAsia="Times New Roman" w:hAnsi="Times New Roman"/>
        </w:rPr>
        <w:t>Cholestiraminas (vaistas, mažinantis cholesterolio kiekį kraujyje).</w:t>
      </w:r>
    </w:p>
    <w:p w14:paraId="545004C3" w14:textId="77777777" w:rsidR="00073A62" w:rsidRPr="00145B9F" w:rsidRDefault="00073A62" w:rsidP="00073A62">
      <w:pPr>
        <w:numPr>
          <w:ilvl w:val="0"/>
          <w:numId w:val="13"/>
        </w:numPr>
        <w:spacing w:after="0" w:line="240" w:lineRule="auto"/>
        <w:rPr>
          <w:rFonts w:ascii="Times New Roman" w:eastAsia="Times New Roman" w:hAnsi="Times New Roman"/>
        </w:rPr>
      </w:pPr>
      <w:r w:rsidRPr="00145B9F">
        <w:rPr>
          <w:rFonts w:ascii="Times New Roman" w:eastAsia="Times New Roman" w:hAnsi="Times New Roman"/>
        </w:rPr>
        <w:t>Propofolis (vartojamas anestezijai).</w:t>
      </w:r>
    </w:p>
    <w:p w14:paraId="1CD37F43" w14:textId="77777777" w:rsidR="00073A62" w:rsidRPr="00145B9F" w:rsidRDefault="00073A62" w:rsidP="00073A62">
      <w:pPr>
        <w:numPr>
          <w:ilvl w:val="0"/>
          <w:numId w:val="13"/>
        </w:numPr>
        <w:spacing w:after="0" w:line="240" w:lineRule="auto"/>
        <w:rPr>
          <w:rFonts w:ascii="Times New Roman" w:eastAsia="Times New Roman" w:hAnsi="Times New Roman"/>
        </w:rPr>
      </w:pPr>
      <w:r w:rsidRPr="00145B9F">
        <w:rPr>
          <w:rFonts w:ascii="Times New Roman" w:eastAsia="Times New Roman" w:hAnsi="Times New Roman"/>
        </w:rPr>
        <w:t>Nimodipinas (Depakine gali stiprinti šio vaisto poveikį).</w:t>
      </w:r>
    </w:p>
    <w:p w14:paraId="78C5FFAF" w14:textId="56CC7869" w:rsidR="005608F7" w:rsidRPr="00145B9F" w:rsidRDefault="005608F7" w:rsidP="005608F7">
      <w:pPr>
        <w:numPr>
          <w:ilvl w:val="0"/>
          <w:numId w:val="13"/>
        </w:numPr>
        <w:spacing w:after="0" w:line="240" w:lineRule="auto"/>
        <w:rPr>
          <w:rFonts w:ascii="Times New Roman" w:eastAsia="MS Mincho" w:hAnsi="Times New Roman"/>
          <w:lang w:eastAsia="lt-LT"/>
        </w:rPr>
      </w:pPr>
      <w:r w:rsidRPr="00145B9F">
        <w:rPr>
          <w:rFonts w:ascii="Times New Roman" w:eastAsia="MS Mincho" w:hAnsi="Times New Roman"/>
          <w:lang w:eastAsia="lt-LT"/>
        </w:rPr>
        <w:t>Metamizolas (jo vartojama skausmui malšinti ir k</w:t>
      </w:r>
      <w:r w:rsidR="009B6DF9" w:rsidRPr="00145B9F">
        <w:rPr>
          <w:rFonts w:ascii="Times New Roman" w:eastAsia="MS Mincho" w:hAnsi="Times New Roman"/>
          <w:lang w:eastAsia="lt-LT"/>
        </w:rPr>
        <w:t>arščiavimui</w:t>
      </w:r>
      <w:r w:rsidRPr="00145B9F">
        <w:rPr>
          <w:rFonts w:ascii="Times New Roman" w:eastAsia="MS Mincho" w:hAnsi="Times New Roman"/>
          <w:lang w:eastAsia="lt-LT"/>
        </w:rPr>
        <w:t xml:space="preserve"> mažinti).</w:t>
      </w:r>
    </w:p>
    <w:p w14:paraId="0C7BF782" w14:textId="7F61BD1E" w:rsidR="00282BAC" w:rsidRPr="00145B9F" w:rsidRDefault="00282BAC" w:rsidP="00282BAC">
      <w:pPr>
        <w:pStyle w:val="Sraopastraipa"/>
        <w:numPr>
          <w:ilvl w:val="0"/>
          <w:numId w:val="13"/>
        </w:numPr>
        <w:rPr>
          <w:rFonts w:eastAsia="MS Mincho"/>
          <w:sz w:val="22"/>
          <w:szCs w:val="22"/>
          <w:lang w:eastAsia="lt-LT"/>
        </w:rPr>
      </w:pPr>
      <w:r w:rsidRPr="00145B9F">
        <w:rPr>
          <w:rFonts w:eastAsia="MS Mincho"/>
          <w:sz w:val="22"/>
          <w:szCs w:val="22"/>
          <w:lang w:eastAsia="lt-LT"/>
        </w:rPr>
        <w:t>Metotreksatas (vaistas vėžiui ir uždegiminėms ligoms gydyti).</w:t>
      </w:r>
    </w:p>
    <w:p w14:paraId="35E46571" w14:textId="77777777" w:rsidR="00524ADE" w:rsidRPr="00145B9F" w:rsidRDefault="005F2374" w:rsidP="0066127A">
      <w:pPr>
        <w:tabs>
          <w:tab w:val="left" w:pos="567"/>
        </w:tabs>
        <w:spacing w:after="0" w:line="240" w:lineRule="auto"/>
        <w:ind w:left="567" w:hanging="567"/>
        <w:rPr>
          <w:rFonts w:ascii="Times New Roman" w:eastAsia="MS Mincho" w:hAnsi="Times New Roman"/>
          <w:lang w:eastAsia="lt-LT"/>
        </w:rPr>
      </w:pPr>
      <w:r w:rsidRPr="00145B9F">
        <w:rPr>
          <w:rFonts w:ascii="Times New Roman" w:eastAsia="MS Mincho" w:hAnsi="Times New Roman"/>
          <w:lang w:eastAsia="lt-LT"/>
        </w:rPr>
        <w:t>-</w:t>
      </w:r>
      <w:r w:rsidRPr="00145B9F">
        <w:rPr>
          <w:rFonts w:ascii="Times New Roman" w:eastAsia="MS Mincho" w:hAnsi="Times New Roman"/>
          <w:lang w:eastAsia="lt-LT"/>
        </w:rPr>
        <w:tab/>
        <w:t>Kai kurie infekcinėms ligoms gydyti vartojami vaistai, kurių sudėtyje yra pivalato (pvz., pivampicilinas, adefoviras dipivoksilas)</w:t>
      </w:r>
      <w:r w:rsidR="00524ADE" w:rsidRPr="00145B9F">
        <w:rPr>
          <w:rFonts w:ascii="Times New Roman" w:eastAsia="MS Mincho" w:hAnsi="Times New Roman"/>
          <w:lang w:eastAsia="lt-LT"/>
        </w:rPr>
        <w:t>;</w:t>
      </w:r>
    </w:p>
    <w:p w14:paraId="7D342AC2" w14:textId="7FBC9212" w:rsidR="00282BAC" w:rsidRPr="00FC54D7" w:rsidRDefault="006D060A" w:rsidP="00FC54D7">
      <w:pPr>
        <w:numPr>
          <w:ilvl w:val="0"/>
          <w:numId w:val="13"/>
        </w:numPr>
        <w:spacing w:after="0" w:line="240" w:lineRule="auto"/>
        <w:contextualSpacing/>
        <w:rPr>
          <w:rFonts w:ascii="Times New Roman" w:hAnsi="Times New Roman"/>
        </w:rPr>
      </w:pPr>
      <w:r w:rsidRPr="00145B9F">
        <w:rPr>
          <w:rFonts w:ascii="Times New Roman" w:eastAsia="MS Mincho" w:hAnsi="Times New Roman"/>
          <w:lang w:eastAsia="lt-LT"/>
        </w:rPr>
        <w:t>K</w:t>
      </w:r>
      <w:r w:rsidR="00524ADE" w:rsidRPr="00145B9F">
        <w:rPr>
          <w:rFonts w:ascii="Times New Roman" w:eastAsia="MS Mincho" w:hAnsi="Times New Roman"/>
          <w:lang w:eastAsia="lt-LT"/>
        </w:rPr>
        <w:t>lozapinas (juo gydomos psichinės sveikatos būklės</w:t>
      </w:r>
      <w:r w:rsidR="005F2374" w:rsidRPr="00145B9F">
        <w:rPr>
          <w:rFonts w:ascii="Times New Roman" w:eastAsia="MS Mincho" w:hAnsi="Times New Roman"/>
          <w:lang w:eastAsia="lt-LT"/>
        </w:rPr>
        <w:t>).</w:t>
      </w:r>
    </w:p>
    <w:p w14:paraId="5EEECE50" w14:textId="77777777" w:rsidR="00073A62" w:rsidRPr="00145B9F" w:rsidRDefault="00073A62" w:rsidP="00117C20">
      <w:pPr>
        <w:widowControl w:val="0"/>
        <w:autoSpaceDE w:val="0"/>
        <w:autoSpaceDN w:val="0"/>
        <w:adjustRightInd w:val="0"/>
        <w:spacing w:after="0" w:line="240" w:lineRule="auto"/>
        <w:rPr>
          <w:rFonts w:ascii="Times New Roman" w:eastAsia="Times New Roman" w:hAnsi="Times New Roman"/>
          <w:color w:val="000000"/>
        </w:rPr>
      </w:pPr>
    </w:p>
    <w:p w14:paraId="0A6DC91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 vartojama kartu, DEPAKINE Chronosphere gali keisti šių bei kitų vaistų poveikį, arba pakisti paties DEPAKINE Chronosphere</w:t>
      </w:r>
      <w:r w:rsidRPr="00145B9F" w:rsidDel="00085759">
        <w:rPr>
          <w:rFonts w:ascii="Times New Roman" w:eastAsia="Times New Roman" w:hAnsi="Times New Roman"/>
        </w:rPr>
        <w:t xml:space="preserve"> </w:t>
      </w:r>
      <w:r w:rsidRPr="00145B9F">
        <w:rPr>
          <w:rFonts w:ascii="Times New Roman" w:eastAsia="Times New Roman" w:hAnsi="Times New Roman"/>
        </w:rPr>
        <w:t>poveikis. Gali tekti keisti vartojamo vaisto dozę arba pradėti vartoti kitą vaistą. Kaip elgtis Jums patars gydytojas arba vaistininkas.</w:t>
      </w:r>
    </w:p>
    <w:p w14:paraId="30C7BAF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Gydytojas arba vaistininkas Jums suteiks daugiau informacijos apie vaistus, kuriuos reikia vartoti atsargiai ir kurių vengti, jei gydomasi DEPAKINE Chronosphere. </w:t>
      </w:r>
    </w:p>
    <w:p w14:paraId="795C602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67E0E05A"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DEPAKINE Chronosphere vartojimas su maistu ir gėrimais</w:t>
      </w:r>
    </w:p>
    <w:p w14:paraId="390BBB0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DEPAKINE Chronosphere pasisavinimui maistas įtakos nedaro. </w:t>
      </w:r>
    </w:p>
    <w:p w14:paraId="1212EFA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Gydymo metu nerekomenduojama gerti alkoholio.</w:t>
      </w:r>
    </w:p>
    <w:p w14:paraId="7B81D4E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ED0A071"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Nėštumas, žindymo laikotarpis ir vaisingumas</w:t>
      </w:r>
    </w:p>
    <w:p w14:paraId="64A7EDA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9563C3A" w14:textId="77777777" w:rsidR="00073A62" w:rsidRPr="00145B9F" w:rsidRDefault="00073A62" w:rsidP="00073A62">
      <w:pPr>
        <w:spacing w:after="0" w:line="240" w:lineRule="auto"/>
        <w:ind w:right="-2"/>
        <w:rPr>
          <w:rFonts w:ascii="Times New Roman" w:eastAsia="Times New Roman" w:hAnsi="Times New Roman"/>
          <w:i/>
        </w:rPr>
      </w:pPr>
      <w:r w:rsidRPr="00145B9F">
        <w:rPr>
          <w:rFonts w:ascii="Times New Roman" w:eastAsia="Times New Roman" w:hAnsi="Times New Roman"/>
          <w:i/>
        </w:rPr>
        <w:t>Nėštumas</w:t>
      </w:r>
    </w:p>
    <w:p w14:paraId="45DA2666" w14:textId="77777777" w:rsidR="00D827A8" w:rsidRPr="00145B9F" w:rsidRDefault="00D827A8" w:rsidP="00073A62">
      <w:pPr>
        <w:spacing w:after="0" w:line="240" w:lineRule="auto"/>
        <w:ind w:right="-2"/>
        <w:rPr>
          <w:rFonts w:ascii="Times New Roman" w:eastAsia="Times New Roman" w:hAnsi="Times New Roman"/>
          <w:i/>
        </w:rPr>
      </w:pPr>
    </w:p>
    <w:p w14:paraId="1C5134E5" w14:textId="77777777" w:rsidR="00073A62" w:rsidRPr="00145B9F" w:rsidRDefault="00073A62" w:rsidP="00073A62">
      <w:pPr>
        <w:tabs>
          <w:tab w:val="left" w:pos="426"/>
        </w:tabs>
        <w:autoSpaceDE w:val="0"/>
        <w:autoSpaceDN w:val="0"/>
        <w:adjustRightInd w:val="0"/>
        <w:spacing w:after="0" w:line="240" w:lineRule="auto"/>
        <w:ind w:right="-20"/>
        <w:rPr>
          <w:rFonts w:ascii="Times New Roman" w:hAnsi="Times New Roman"/>
          <w:b/>
          <w:color w:val="000000"/>
        </w:rPr>
      </w:pPr>
      <w:r w:rsidRPr="00145B9F">
        <w:rPr>
          <w:rFonts w:ascii="Times New Roman" w:hAnsi="Times New Roman"/>
          <w:b/>
          <w:color w:val="000000"/>
        </w:rPr>
        <w:t>Svarbūs patarimai moterims</w:t>
      </w:r>
    </w:p>
    <w:p w14:paraId="566AC0DF" w14:textId="77777777" w:rsidR="00D827A8" w:rsidRPr="00145B9F" w:rsidRDefault="00D827A8" w:rsidP="00073A62">
      <w:pPr>
        <w:tabs>
          <w:tab w:val="left" w:pos="426"/>
        </w:tabs>
        <w:autoSpaceDE w:val="0"/>
        <w:autoSpaceDN w:val="0"/>
        <w:adjustRightInd w:val="0"/>
        <w:spacing w:after="0" w:line="240" w:lineRule="auto"/>
        <w:ind w:right="-20"/>
        <w:rPr>
          <w:rFonts w:ascii="Times New Roman" w:hAnsi="Times New Roman"/>
          <w:b/>
          <w:color w:val="000000"/>
        </w:rPr>
      </w:pPr>
    </w:p>
    <w:p w14:paraId="7266F507" w14:textId="77777777" w:rsidR="00073A62" w:rsidRPr="00145B9F" w:rsidRDefault="00073A62" w:rsidP="00073A62">
      <w:pPr>
        <w:tabs>
          <w:tab w:val="left" w:pos="0"/>
        </w:tabs>
        <w:autoSpaceDE w:val="0"/>
        <w:autoSpaceDN w:val="0"/>
        <w:adjustRightInd w:val="0"/>
        <w:spacing w:after="0" w:line="240" w:lineRule="auto"/>
        <w:rPr>
          <w:rFonts w:ascii="Times New Roman" w:hAnsi="Times New Roman"/>
          <w:i/>
          <w:u w:val="single"/>
        </w:rPr>
      </w:pPr>
      <w:r w:rsidRPr="00145B9F">
        <w:rPr>
          <w:rFonts w:ascii="Times New Roman" w:hAnsi="Times New Roman"/>
          <w:i/>
          <w:u w:val="single"/>
        </w:rPr>
        <w:t xml:space="preserve">Bipolinis sutrikimas </w:t>
      </w:r>
    </w:p>
    <w:p w14:paraId="72D30474" w14:textId="77777777" w:rsidR="00073A62" w:rsidRPr="00145B9F" w:rsidRDefault="00073A62" w:rsidP="00073A62">
      <w:pPr>
        <w:numPr>
          <w:ilvl w:val="0"/>
          <w:numId w:val="18"/>
        </w:numPr>
        <w:spacing w:after="0" w:line="240" w:lineRule="auto"/>
        <w:ind w:left="567" w:hanging="567"/>
        <w:contextualSpacing/>
        <w:rPr>
          <w:rFonts w:ascii="Times New Roman" w:hAnsi="Times New Roman"/>
        </w:rPr>
      </w:pPr>
      <w:r w:rsidRPr="00145B9F">
        <w:rPr>
          <w:rFonts w:ascii="Times New Roman" w:hAnsi="Times New Roman"/>
        </w:rPr>
        <w:t>Jei esate nėščia, DEPAKINE Chronosphere negalite vartoti bipoliniam sutrikimui gydyti.</w:t>
      </w:r>
    </w:p>
    <w:p w14:paraId="245EBA2C" w14:textId="77777777" w:rsidR="00073A62" w:rsidRPr="00145B9F" w:rsidRDefault="00073A62" w:rsidP="00073A62">
      <w:pPr>
        <w:numPr>
          <w:ilvl w:val="0"/>
          <w:numId w:val="18"/>
        </w:numPr>
        <w:spacing w:after="0" w:line="240" w:lineRule="auto"/>
        <w:ind w:left="567" w:hanging="567"/>
        <w:contextualSpacing/>
        <w:rPr>
          <w:rFonts w:ascii="Times New Roman" w:hAnsi="Times New Roman"/>
        </w:rPr>
      </w:pPr>
      <w:r w:rsidRPr="00145B9F">
        <w:rPr>
          <w:rFonts w:ascii="Times New Roman" w:hAnsi="Times New Roman"/>
        </w:rPr>
        <w:t xml:space="preserve">Jei esate vaiko susilaukti galinti moteris, DEPAKINE Chronosphere negalite vartoti bipoliniam sutrikimui gydyti, jei nenaudojate veiksmingo pastojimo kontrolės (kontracepcijos) metodo visu gydymo DEPAKINE Chronosphere laikotarpiu. Nenutraukite DEPAKINE Chronosphere vartojimo ar kontracepcijos, nepasitarusi su savo gydytoju. Gydytojas patars, kaip elgtis toliau. </w:t>
      </w:r>
    </w:p>
    <w:p w14:paraId="6118F057" w14:textId="77777777" w:rsidR="00073A62" w:rsidRPr="00145B9F" w:rsidRDefault="00073A62" w:rsidP="00073A62">
      <w:pPr>
        <w:tabs>
          <w:tab w:val="left" w:pos="90"/>
        </w:tabs>
        <w:spacing w:after="0" w:line="240" w:lineRule="auto"/>
        <w:ind w:left="90"/>
        <w:contextualSpacing/>
        <w:rPr>
          <w:rFonts w:ascii="Times New Roman" w:hAnsi="Times New Roman"/>
        </w:rPr>
      </w:pPr>
    </w:p>
    <w:p w14:paraId="14C928F4" w14:textId="77777777" w:rsidR="00073A62" w:rsidRPr="00145B9F" w:rsidRDefault="00073A62" w:rsidP="00073A62">
      <w:pPr>
        <w:tabs>
          <w:tab w:val="left" w:pos="90"/>
        </w:tabs>
        <w:spacing w:after="0" w:line="240" w:lineRule="auto"/>
        <w:ind w:left="90"/>
        <w:contextualSpacing/>
        <w:rPr>
          <w:rFonts w:ascii="Times New Roman" w:hAnsi="Times New Roman"/>
          <w:i/>
          <w:u w:val="single"/>
        </w:rPr>
      </w:pPr>
      <w:r w:rsidRPr="00145B9F">
        <w:rPr>
          <w:rFonts w:ascii="Times New Roman" w:hAnsi="Times New Roman"/>
          <w:i/>
          <w:u w:val="single"/>
        </w:rPr>
        <w:t>Epilepsija</w:t>
      </w:r>
    </w:p>
    <w:p w14:paraId="0434C8F9" w14:textId="77777777" w:rsidR="00073A62" w:rsidRPr="00145B9F" w:rsidRDefault="00073A62" w:rsidP="00073A62">
      <w:pPr>
        <w:numPr>
          <w:ilvl w:val="0"/>
          <w:numId w:val="18"/>
        </w:numPr>
        <w:spacing w:after="0" w:line="240" w:lineRule="auto"/>
        <w:ind w:left="567" w:hanging="567"/>
        <w:contextualSpacing/>
        <w:rPr>
          <w:rFonts w:ascii="Times New Roman" w:hAnsi="Times New Roman"/>
        </w:rPr>
      </w:pPr>
      <w:r w:rsidRPr="00145B9F">
        <w:rPr>
          <w:rFonts w:ascii="Times New Roman" w:hAnsi="Times New Roman"/>
        </w:rPr>
        <w:t xml:space="preserve">Jei esate nėščia, DEPAKINE Chronosphere negalite vartoti epilepsijai gydyti, nebent joks kitas vaistas nėra veiksmingas. </w:t>
      </w:r>
    </w:p>
    <w:p w14:paraId="780EB200" w14:textId="77777777" w:rsidR="00073A62" w:rsidRPr="00145B9F" w:rsidRDefault="00073A62" w:rsidP="00073A62">
      <w:pPr>
        <w:numPr>
          <w:ilvl w:val="0"/>
          <w:numId w:val="18"/>
        </w:numPr>
        <w:spacing w:after="0" w:line="240" w:lineRule="auto"/>
        <w:ind w:left="567" w:hanging="567"/>
        <w:contextualSpacing/>
        <w:rPr>
          <w:rFonts w:ascii="Times New Roman" w:hAnsi="Times New Roman"/>
        </w:rPr>
      </w:pPr>
      <w:r w:rsidRPr="00145B9F">
        <w:rPr>
          <w:rFonts w:ascii="Times New Roman" w:hAnsi="Times New Roman"/>
        </w:rPr>
        <w:t>Jei esate vaiko susilaukti galinti moteris, DEPAKINE Chronosphere negalite vartoti epilepsijai gydyti, jei nenaudojate veiksmingo pastojimo kontrolės (kontracepcijos) metodo visu gydymo DEPAKINE Chronosphere laikotarpiu. Nenutraukite DEPAKINE Chronosphere vartojimo ar kontracepcijos, neaptarusi su savo gydytoju. Gydytojas patars, kaip elgtis toliau.</w:t>
      </w:r>
    </w:p>
    <w:p w14:paraId="66CF9705" w14:textId="77777777" w:rsidR="00073A62" w:rsidRPr="00145B9F" w:rsidRDefault="00073A62" w:rsidP="00073A62">
      <w:pPr>
        <w:spacing w:after="0" w:line="240" w:lineRule="auto"/>
        <w:ind w:left="720"/>
        <w:contextualSpacing/>
        <w:rPr>
          <w:rFonts w:ascii="Times New Roman" w:hAnsi="Times New Roman"/>
        </w:rPr>
      </w:pPr>
    </w:p>
    <w:p w14:paraId="44E17FBF" w14:textId="77777777" w:rsidR="00073A62" w:rsidRPr="00145B9F" w:rsidRDefault="00073A62" w:rsidP="00073A62">
      <w:pPr>
        <w:tabs>
          <w:tab w:val="left" w:pos="90"/>
        </w:tabs>
        <w:spacing w:after="0" w:line="240" w:lineRule="auto"/>
        <w:contextualSpacing/>
        <w:rPr>
          <w:rFonts w:ascii="Times New Roman" w:hAnsi="Times New Roman"/>
          <w:u w:val="single"/>
        </w:rPr>
      </w:pPr>
      <w:r w:rsidRPr="00145B9F">
        <w:rPr>
          <w:rFonts w:ascii="Times New Roman" w:hAnsi="Times New Roman"/>
          <w:u w:val="single"/>
        </w:rPr>
        <w:t>Rizika, susijusi su valproato vartojimu nėštumo laikotarpiu (nepriklausomai nuo ligos, kuriai gydyti valproatas vartojimas)</w:t>
      </w:r>
    </w:p>
    <w:p w14:paraId="19EE8F91"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Jei planuojate pastoti ar esate nėščia, nedelsdama </w:t>
      </w:r>
      <w:r w:rsidR="009B6DF9" w:rsidRPr="00145B9F">
        <w:rPr>
          <w:rFonts w:ascii="Times New Roman" w:eastAsia="MS Mincho" w:hAnsi="Times New Roman"/>
          <w:lang w:eastAsia="lt-LT"/>
        </w:rPr>
        <w:t>pasitarkite</w:t>
      </w:r>
      <w:r w:rsidRPr="00145B9F">
        <w:rPr>
          <w:rFonts w:ascii="Times New Roman" w:hAnsi="Times New Roman"/>
        </w:rPr>
        <w:t xml:space="preserve"> su gydytoju.</w:t>
      </w:r>
    </w:p>
    <w:p w14:paraId="70066498"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Valproato vartojimas nėštumo laikotarpiu yra susijęs su rizika. Kuo didesnė dozė, tuo didesnė rizika, tačiau kiekviena dozė yra susijusi su rizika</w:t>
      </w:r>
      <w:r w:rsidR="005032E3" w:rsidRPr="00145B9F">
        <w:rPr>
          <w:rFonts w:ascii="Times New Roman" w:hAnsi="Times New Roman"/>
        </w:rPr>
        <w:t>, įskaitant ir atvejus, kai valproato vartojama kartu su kitais vaistais nuo epilepsijos</w:t>
      </w:r>
      <w:r w:rsidRPr="00145B9F">
        <w:rPr>
          <w:rFonts w:ascii="Times New Roman" w:hAnsi="Times New Roman"/>
        </w:rPr>
        <w:t>.</w:t>
      </w:r>
    </w:p>
    <w:p w14:paraId="502460C6" w14:textId="6231CC20" w:rsidR="00922A56" w:rsidRPr="00145B9F" w:rsidRDefault="00073A62" w:rsidP="00922A56">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Vaistas gali sukelti sunkių </w:t>
      </w:r>
      <w:r w:rsidR="009B6DF9" w:rsidRPr="00145B9F">
        <w:rPr>
          <w:rFonts w:ascii="Times New Roman" w:eastAsia="MS Mincho" w:hAnsi="Times New Roman"/>
          <w:lang w:eastAsia="lt-LT"/>
        </w:rPr>
        <w:t>formavimosi ydų</w:t>
      </w:r>
      <w:r w:rsidRPr="00145B9F">
        <w:rPr>
          <w:rFonts w:ascii="Times New Roman" w:hAnsi="Times New Roman"/>
        </w:rPr>
        <w:t xml:space="preserve"> ir </w:t>
      </w:r>
      <w:r w:rsidR="005032E3" w:rsidRPr="00145B9F">
        <w:rPr>
          <w:rFonts w:ascii="Times New Roman" w:hAnsi="Times New Roman"/>
        </w:rPr>
        <w:t>paveikti fizinę bei psichinę vaiko raidą jam augant po gimimo</w:t>
      </w:r>
      <w:r w:rsidRPr="00145B9F">
        <w:rPr>
          <w:rFonts w:ascii="Times New Roman" w:hAnsi="Times New Roman"/>
        </w:rPr>
        <w:t xml:space="preserve">. </w:t>
      </w:r>
      <w:r w:rsidR="00922A56" w:rsidRPr="00145B9F">
        <w:rPr>
          <w:rFonts w:ascii="Times New Roman" w:eastAsia="MS Mincho" w:hAnsi="Times New Roman"/>
          <w:lang w:eastAsia="lt-LT"/>
        </w:rPr>
        <w:t xml:space="preserve">Dažniausiai pranešti apsigimimai </w:t>
      </w:r>
      <w:r w:rsidRPr="00145B9F">
        <w:rPr>
          <w:rFonts w:ascii="Times New Roman" w:hAnsi="Times New Roman"/>
        </w:rPr>
        <w:t xml:space="preserve">yra įskilas stuburas (netinkamai susiformavę stuburo kaulai), veido ir kaukolės </w:t>
      </w:r>
      <w:r w:rsidR="009B6DF9" w:rsidRPr="00145B9F">
        <w:rPr>
          <w:rFonts w:ascii="Times New Roman" w:eastAsia="MS Mincho" w:hAnsi="Times New Roman"/>
          <w:lang w:eastAsia="lt-LT"/>
        </w:rPr>
        <w:t>formavimosi ydos</w:t>
      </w:r>
      <w:r w:rsidRPr="00145B9F">
        <w:rPr>
          <w:rFonts w:ascii="Times New Roman" w:hAnsi="Times New Roman"/>
        </w:rPr>
        <w:t xml:space="preserve">; širdies, inkstų, šlapimo takų ir lyties organų </w:t>
      </w:r>
      <w:r w:rsidR="009B6DF9" w:rsidRPr="00145B9F">
        <w:rPr>
          <w:rFonts w:ascii="Times New Roman" w:eastAsia="MS Mincho" w:hAnsi="Times New Roman"/>
          <w:lang w:eastAsia="lt-LT"/>
        </w:rPr>
        <w:t>formavimosi ydos</w:t>
      </w:r>
      <w:r w:rsidRPr="00145B9F">
        <w:rPr>
          <w:rFonts w:ascii="Times New Roman" w:hAnsi="Times New Roman"/>
        </w:rPr>
        <w:t>, galūnių defektai</w:t>
      </w:r>
      <w:r w:rsidR="00922A56" w:rsidRPr="00145B9F">
        <w:rPr>
          <w:rFonts w:ascii="Times New Roman" w:hAnsi="Times New Roman"/>
        </w:rPr>
        <w:t xml:space="preserve"> </w:t>
      </w:r>
      <w:r w:rsidR="00922A56" w:rsidRPr="00145B9F">
        <w:rPr>
          <w:rFonts w:ascii="Times New Roman" w:eastAsia="MS Mincho" w:hAnsi="Times New Roman"/>
          <w:lang w:eastAsia="lt-LT"/>
        </w:rPr>
        <w:t>ir daugybinės susijusios įgimtos formavimosi ydos, apimančios kelis organus ir kūno dalis. Apsigimimai gali sukelti negalią, kuri gali būti sunki</w:t>
      </w:r>
      <w:r w:rsidR="00922A56" w:rsidRPr="00145B9F">
        <w:rPr>
          <w:rFonts w:ascii="Times New Roman" w:hAnsi="Times New Roman"/>
        </w:rPr>
        <w:t>.</w:t>
      </w:r>
    </w:p>
    <w:p w14:paraId="404E20E4" w14:textId="52EB563F" w:rsidR="00073A62" w:rsidRPr="00145B9F" w:rsidRDefault="00073A62" w:rsidP="00922A56">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lastRenderedPageBreak/>
        <w:t>Pranešta apie klausos problemas ar apkurtimą vaikams, kurių motinos nėštumo laikotarpiu vartojo valproato.</w:t>
      </w:r>
    </w:p>
    <w:p w14:paraId="4CCCB621" w14:textId="5E8E6A0A" w:rsidR="00922A56" w:rsidRPr="00145B9F" w:rsidRDefault="00922A56" w:rsidP="00231427">
      <w:pPr>
        <w:pStyle w:val="Sraopastraipa"/>
        <w:numPr>
          <w:ilvl w:val="0"/>
          <w:numId w:val="18"/>
        </w:numPr>
        <w:ind w:left="567" w:hanging="567"/>
        <w:rPr>
          <w:sz w:val="22"/>
          <w:szCs w:val="22"/>
        </w:rPr>
      </w:pPr>
      <w:r w:rsidRPr="00145B9F">
        <w:rPr>
          <w:rFonts w:eastAsia="Calibri"/>
          <w:sz w:val="22"/>
          <w:szCs w:val="22"/>
        </w:rPr>
        <w:t>Pranešta apie įgimtas akių formavimosi ydas vaikams, kurių motinos nėštumo metu vartojo valproato, kartu pasireiškiant ir kitoms įgimtoms formavimosi ydoms. Tokios įgimtos akių formavimosi ydos gali pakenkti regai.</w:t>
      </w:r>
    </w:p>
    <w:p w14:paraId="1050A678" w14:textId="77777777" w:rsidR="00073A62" w:rsidRPr="00145B9F" w:rsidRDefault="00073A62" w:rsidP="00922A56">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Jei vartojate valproato nėštumo metu, Jums, palyginti su kitomis moterimis, yra didesnė rizika susilaukti kūdikio su įgimt</w:t>
      </w:r>
      <w:r w:rsidR="009B6DF9" w:rsidRPr="00145B9F">
        <w:rPr>
          <w:rFonts w:ascii="Times New Roman" w:eastAsia="MS Mincho" w:hAnsi="Times New Roman"/>
          <w:lang w:eastAsia="lt-LT"/>
        </w:rPr>
        <w:t>omis formavimosi ydomis</w:t>
      </w:r>
      <w:r w:rsidRPr="00145B9F">
        <w:rPr>
          <w:rFonts w:ascii="Times New Roman" w:hAnsi="Times New Roman"/>
        </w:rPr>
        <w:t>, kuri</w:t>
      </w:r>
      <w:r w:rsidR="002400AD" w:rsidRPr="00145B9F">
        <w:rPr>
          <w:rFonts w:ascii="Times New Roman" w:hAnsi="Times New Roman"/>
        </w:rPr>
        <w:t>a</w:t>
      </w:r>
      <w:r w:rsidRPr="00145B9F">
        <w:rPr>
          <w:rFonts w:ascii="Times New Roman" w:hAnsi="Times New Roman"/>
        </w:rPr>
        <w:t xml:space="preserve">s būtina gydyti. Kadangi valproatas vartojamas jau daug metų, žinoma, kad </w:t>
      </w:r>
      <w:r w:rsidR="009B6DF9" w:rsidRPr="00145B9F">
        <w:rPr>
          <w:rFonts w:ascii="Times New Roman" w:eastAsia="MS Mincho" w:hAnsi="Times New Roman"/>
          <w:lang w:eastAsia="lt-LT"/>
        </w:rPr>
        <w:t>formavimosi ydų</w:t>
      </w:r>
      <w:r w:rsidRPr="00145B9F">
        <w:rPr>
          <w:rFonts w:ascii="Times New Roman" w:hAnsi="Times New Roman"/>
        </w:rPr>
        <w:t xml:space="preserve"> turi maždaug 1</w:t>
      </w:r>
      <w:r w:rsidR="005032E3" w:rsidRPr="00145B9F">
        <w:rPr>
          <w:rFonts w:ascii="Times New Roman" w:hAnsi="Times New Roman"/>
        </w:rPr>
        <w:t>1</w:t>
      </w:r>
      <w:r w:rsidRPr="00145B9F">
        <w:rPr>
          <w:rFonts w:ascii="Times New Roman" w:hAnsi="Times New Roman"/>
        </w:rPr>
        <w:t xml:space="preserve"> iš 100 kūdikių, gimusių moterims, kurios vartoja valproato. Palyginimui, moterims, kurios neserga epilepsija, </w:t>
      </w:r>
      <w:r w:rsidR="009B6DF9" w:rsidRPr="00145B9F">
        <w:rPr>
          <w:rFonts w:ascii="Times New Roman" w:eastAsia="MS Mincho" w:hAnsi="Times New Roman"/>
          <w:lang w:eastAsia="lt-LT"/>
        </w:rPr>
        <w:t>formavimosi ydų</w:t>
      </w:r>
      <w:r w:rsidRPr="00145B9F">
        <w:rPr>
          <w:rFonts w:ascii="Times New Roman" w:hAnsi="Times New Roman"/>
        </w:rPr>
        <w:t xml:space="preserve"> turi 2-3 kūdikiai iš 100.</w:t>
      </w:r>
    </w:p>
    <w:p w14:paraId="010F02B1"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Apskaičiuota, kad iki 30-40 % ikimokyklinio amžiaus vaikų, kurių motinos vartojo valproato nėštumo metu, gali turėti ankstyvosios vaikystės raidos sutrikimų. Vaisto paveikti vaikai gali vėliau pradėti vaikščioti ir kalbėti, būti žemesnio intelekto nei kiti vaikai, jie gali turėti kalbos ir atminties sutrikimų.</w:t>
      </w:r>
    </w:p>
    <w:p w14:paraId="37E70383"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Vaikams, kurių motinos nėštumo laikotarpiu vartojo valproato, dažniau diagnozuojami autizmo spektro sutrikimai, be to, yra tam tikrų duomenų, kad tokiems vaikams yra didesnė aktyvumo ir dėmesio sutrikimo (ADS) pasireiškimo rizika.</w:t>
      </w:r>
    </w:p>
    <w:p w14:paraId="347E8FCF"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Prieš skirdamas šį vaistą Jums, gydytojas turės paaiškinti, kas gali atsitikti Jūsų kūdikiui, jeigu vartodama valproatą pastosite. Jei vėliau nuspręsite, jog norite susilaukti kūdikio, nenutraukite vaisto vartojimo ir kontracepcijos metodo naudojimo nepasitarusi su savo gydytoju.</w:t>
      </w:r>
    </w:p>
    <w:p w14:paraId="765FC79F"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Jei esate valproato vartojančio moteriškos lyties vaiko tėvas (motina) ar globėjas, turite nedelsdami kreiptis į gydytoją, vos tik valproato vartojančiam vaikui prasidės mėnesinės.</w:t>
      </w:r>
    </w:p>
    <w:p w14:paraId="537A0D48"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eastAsia="Times New Roman" w:hAnsi="Times New Roman"/>
        </w:rPr>
        <w:t>Kai kurios nuo nėštumo apsaugančios tabletės (nuo nėštumo apsaugančios tabletės, kurių sudėtyje yra estrogenų) gali mažinti valproato kiekį kraujyje. Būtinai aptarkite su gydytoju kontracepcijos (apsisaugojimo nuo nėštumo) metodą, kuris Jums labiausiai tinka.</w:t>
      </w:r>
    </w:p>
    <w:p w14:paraId="0C5C5A00"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Su savo gydytoju aptarkite folio rūgšties vartojimą bandant pastoti. Folio rūgštis gali sumažinti bendrą įskilo stuburo riziką ir ankstyvo persileidimo galimybę, kuri būdinga visiems nėštumo atvejams. Vis dėlto nėra tikėtina, kad ji sumažins </w:t>
      </w:r>
      <w:r w:rsidR="00542250" w:rsidRPr="00145B9F">
        <w:rPr>
          <w:rFonts w:ascii="Times New Roman" w:eastAsia="MS Mincho" w:hAnsi="Times New Roman"/>
          <w:lang w:eastAsia="lt-LT"/>
        </w:rPr>
        <w:t>formavimosi ydų</w:t>
      </w:r>
      <w:r w:rsidRPr="00145B9F">
        <w:rPr>
          <w:rFonts w:ascii="Times New Roman" w:hAnsi="Times New Roman"/>
        </w:rPr>
        <w:t>, susijusių su valproato vartojimu, riziką.</w:t>
      </w:r>
    </w:p>
    <w:p w14:paraId="4DF5797B" w14:textId="77777777" w:rsidR="00073A62" w:rsidRPr="00145B9F" w:rsidRDefault="00073A62" w:rsidP="00073A62">
      <w:pPr>
        <w:numPr>
          <w:ilvl w:val="0"/>
          <w:numId w:val="18"/>
        </w:numPr>
        <w:spacing w:after="0" w:line="240" w:lineRule="auto"/>
        <w:ind w:left="567" w:right="-2" w:hanging="567"/>
        <w:rPr>
          <w:rFonts w:ascii="Times New Roman" w:eastAsia="Times New Roman" w:hAnsi="Times New Roman"/>
        </w:rPr>
      </w:pPr>
      <w:r w:rsidRPr="00145B9F">
        <w:rPr>
          <w:rFonts w:ascii="Times New Roman" w:eastAsia="Times New Roman" w:hAnsi="Times New Roman"/>
        </w:rPr>
        <w:t>Naujagimiams, kurių motinos nėštumo laikotarpiu vartojo DEPAKINE Chronosphere, gali būti kraujo krešėjimo sutrikimų, sumažėti gliukozės koncentracija kraujyje ir pasireikšti hipotiroidizmas (per silpna skydliaukės veikla, galinti sukelti nuovargį ar kūno svorio padidėjimą).</w:t>
      </w:r>
    </w:p>
    <w:p w14:paraId="5D424876" w14:textId="77777777" w:rsidR="00073A62" w:rsidRPr="00145B9F" w:rsidRDefault="00073A62" w:rsidP="00073A62">
      <w:pPr>
        <w:numPr>
          <w:ilvl w:val="0"/>
          <w:numId w:val="18"/>
        </w:numPr>
        <w:spacing w:after="0" w:line="240" w:lineRule="auto"/>
        <w:ind w:left="567" w:right="-2" w:hanging="567"/>
        <w:rPr>
          <w:rFonts w:ascii="Times New Roman" w:eastAsia="Times New Roman" w:hAnsi="Times New Roman"/>
        </w:rPr>
      </w:pPr>
      <w:r w:rsidRPr="00145B9F">
        <w:rPr>
          <w:rFonts w:ascii="Times New Roman" w:eastAsia="Times New Roman" w:hAnsi="Times New Roman"/>
        </w:rPr>
        <w:t>Naujagimiams, kurių motinos paskutiniaisiais trimis nėštumo mėnesiais vartojo DEPAKINE Chronosphere, gali pasireikšti nutraukimo sindromas (baimingas susijaudinimas, irzlumas, padidėjęs jaudrumas, susijaudinimas, judrumo padidėjimas, tonuso sutrikimai, drebulys, traukuliai ir maitinimosi sutrikimai).</w:t>
      </w:r>
    </w:p>
    <w:p w14:paraId="52E2BC7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b/>
          <w:color w:val="000000"/>
        </w:rPr>
      </w:pPr>
    </w:p>
    <w:p w14:paraId="5F652D1F" w14:textId="77777777" w:rsidR="00073A62" w:rsidRPr="00145B9F" w:rsidRDefault="00073A62" w:rsidP="00073A62">
      <w:pPr>
        <w:keepNext/>
        <w:keepLines/>
        <w:autoSpaceDE w:val="0"/>
        <w:autoSpaceDN w:val="0"/>
        <w:adjustRightInd w:val="0"/>
        <w:spacing w:after="0" w:line="240" w:lineRule="auto"/>
        <w:rPr>
          <w:rFonts w:ascii="Times New Roman" w:hAnsi="Times New Roman"/>
          <w:b/>
        </w:rPr>
      </w:pPr>
      <w:r w:rsidRPr="00145B9F">
        <w:rPr>
          <w:rFonts w:ascii="Times New Roman" w:hAnsi="Times New Roman"/>
          <w:b/>
        </w:rPr>
        <w:t>Pasirinkite Jums tinkančią situaciją iš aprašytų toliau ir perskaitykite jai skirtą informaciją:</w:t>
      </w:r>
    </w:p>
    <w:p w14:paraId="4780DCD2" w14:textId="77777777" w:rsidR="00073A62" w:rsidRPr="00145B9F" w:rsidRDefault="00073A62" w:rsidP="00073A62">
      <w:pPr>
        <w:keepNext/>
        <w:keepLines/>
        <w:numPr>
          <w:ilvl w:val="0"/>
          <w:numId w:val="25"/>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 xml:space="preserve">AŠ PRADEDU GYDYMĄ DEPAKINE Chronosphere </w:t>
      </w:r>
    </w:p>
    <w:p w14:paraId="35A446F8" w14:textId="77777777" w:rsidR="00073A62" w:rsidRPr="00145B9F" w:rsidRDefault="00073A62" w:rsidP="00073A62">
      <w:pPr>
        <w:keepNext/>
        <w:keepLines/>
        <w:numPr>
          <w:ilvl w:val="0"/>
          <w:numId w:val="25"/>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 xml:space="preserve">AŠ VARTOJU DEPAKINE Chronosphere IR NEPLANUOJU PASTOTI </w:t>
      </w:r>
    </w:p>
    <w:p w14:paraId="7A437A65" w14:textId="77777777" w:rsidR="00073A62" w:rsidRPr="00145B9F" w:rsidRDefault="00073A62" w:rsidP="00073A62">
      <w:pPr>
        <w:keepNext/>
        <w:keepLines/>
        <w:numPr>
          <w:ilvl w:val="0"/>
          <w:numId w:val="25"/>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 xml:space="preserve">AŠ VARTOJU DEPAKINE Chronosphere IR PLANUOJU PASTOTI </w:t>
      </w:r>
    </w:p>
    <w:p w14:paraId="09BB80E3" w14:textId="77777777" w:rsidR="00073A62" w:rsidRPr="00145B9F" w:rsidRDefault="00073A62" w:rsidP="00073A62">
      <w:pPr>
        <w:numPr>
          <w:ilvl w:val="0"/>
          <w:numId w:val="25"/>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AŠ ESU NĖŠČIA IR VARTOJU DEPAKINE Chronosphere</w:t>
      </w:r>
    </w:p>
    <w:p w14:paraId="794C323E" w14:textId="77777777" w:rsidR="00073A62" w:rsidRPr="00145B9F" w:rsidRDefault="00073A62" w:rsidP="00073A62">
      <w:pPr>
        <w:autoSpaceDE w:val="0"/>
        <w:autoSpaceDN w:val="0"/>
        <w:adjustRightInd w:val="0"/>
        <w:spacing w:after="0" w:line="240" w:lineRule="auto"/>
        <w:rPr>
          <w:rFonts w:ascii="Times New Roman" w:hAnsi="Times New Roman"/>
          <w:b/>
        </w:rPr>
      </w:pPr>
    </w:p>
    <w:p w14:paraId="7B30740C"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b/>
        </w:rPr>
        <w:t xml:space="preserve">AŠ PRADEDU GYDYMĄ DEPAKINE CHRONOSPHERE </w:t>
      </w:r>
    </w:p>
    <w:p w14:paraId="0CE0F68F"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Jei tai yra pirmasis kartas, kai Jums paskirtas DEPAKINE Chronosphere, gydytojas Jums paaiškins, kokia rizika kiltų Jūsų negimusiam kūdikiui, jei pastotumėte. Jei Jūs esate vaisinga, turite būti tikra, kad naudojate veiksmingą kontracepcijos metodą visą gydymo DEPAKINE Chronosphere laikotarpį be pertraukų. Pasitarkite su gydytoju ar kreipkitės į šeimos planavimo kliniką, jei Jums reikia konsultacijos dėl kontracepcijos.</w:t>
      </w:r>
    </w:p>
    <w:p w14:paraId="2D5F8BB7" w14:textId="77777777" w:rsidR="00073A62" w:rsidRPr="00145B9F" w:rsidRDefault="00073A62" w:rsidP="00073A62">
      <w:pPr>
        <w:autoSpaceDE w:val="0"/>
        <w:autoSpaceDN w:val="0"/>
        <w:adjustRightInd w:val="0"/>
        <w:spacing w:after="0" w:line="240" w:lineRule="auto"/>
        <w:rPr>
          <w:rFonts w:ascii="Times New Roman" w:hAnsi="Times New Roman"/>
        </w:rPr>
      </w:pPr>
    </w:p>
    <w:p w14:paraId="457FB50F"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b/>
        </w:rPr>
        <w:t>Svarbiausios žinutės</w:t>
      </w:r>
    </w:p>
    <w:p w14:paraId="4F51E886" w14:textId="77777777" w:rsidR="00073A62" w:rsidRPr="00145B9F" w:rsidRDefault="00073A62" w:rsidP="00073A62">
      <w:pPr>
        <w:numPr>
          <w:ilvl w:val="0"/>
          <w:numId w:val="1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eastAsia="Times New Roman" w:hAnsi="Times New Roman"/>
          <w:noProof/>
          <w:lang w:eastAsia="en-GB"/>
        </w:rPr>
        <w:t xml:space="preserve">Prieš pradedant gydymą </w:t>
      </w:r>
      <w:r w:rsidRPr="00145B9F">
        <w:rPr>
          <w:rFonts w:ascii="Times New Roman" w:hAnsi="Times New Roman"/>
        </w:rPr>
        <w:t xml:space="preserve">DEPAKINE Chronosphere </w:t>
      </w:r>
      <w:r w:rsidRPr="00145B9F">
        <w:rPr>
          <w:rFonts w:ascii="Times New Roman" w:eastAsia="Times New Roman" w:hAnsi="Times New Roman"/>
          <w:noProof/>
          <w:lang w:eastAsia="en-GB"/>
        </w:rPr>
        <w:t>valproatu reikia atmesti nėštumo galimybę atlikus nėštumo testą, kurio</w:t>
      </w:r>
      <w:r w:rsidRPr="00145B9F">
        <w:rPr>
          <w:rFonts w:ascii="Times New Roman" w:hAnsi="Times New Roman"/>
        </w:rPr>
        <w:t xml:space="preserve"> rezultatą turi patvirtinti gydytojas.</w:t>
      </w:r>
    </w:p>
    <w:p w14:paraId="145241FC" w14:textId="77777777" w:rsidR="00073A62" w:rsidRPr="00145B9F" w:rsidRDefault="00073A62" w:rsidP="00073A62">
      <w:pPr>
        <w:numPr>
          <w:ilvl w:val="0"/>
          <w:numId w:val="1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Turite naudoti veiksmingą pastojimo kontrolės (kontracepcijos) metodą visu gydymo DEPAKINE Chronosphere laikotarpiu. </w:t>
      </w:r>
    </w:p>
    <w:p w14:paraId="32BA2A34" w14:textId="77777777" w:rsidR="00073A62" w:rsidRPr="00145B9F" w:rsidRDefault="00073A62" w:rsidP="00073A62">
      <w:pPr>
        <w:numPr>
          <w:ilvl w:val="0"/>
          <w:numId w:val="1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lastRenderedPageBreak/>
        <w:t>Su gydytoju turite aptarti tinkamą pastojimo kontrolės (kontracepcijos) metodą. Gydytojas pateiks informacijos apie apsisaugojimą nuo nėštumo ir gali nusiųsti pas specialistą konsultacijai dėl pastojimo kontrolės.</w:t>
      </w:r>
    </w:p>
    <w:p w14:paraId="2AF1D593" w14:textId="77777777" w:rsidR="00073A62" w:rsidRPr="00145B9F" w:rsidRDefault="00073A62" w:rsidP="00073A62">
      <w:pPr>
        <w:numPr>
          <w:ilvl w:val="0"/>
          <w:numId w:val="1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Jūs turėsite reguliariai (ne rečiau kaip kasmet) apsilankyti pas specialistą, turintį bipolinio sutrikimo ar epilepsijos gydymo patirties</w:t>
      </w:r>
      <w:r w:rsidRPr="00145B9F">
        <w:rPr>
          <w:rFonts w:ascii="Times New Roman" w:hAnsi="Times New Roman"/>
          <w:i/>
        </w:rPr>
        <w:t xml:space="preserve">. </w:t>
      </w:r>
      <w:r w:rsidRPr="00145B9F">
        <w:rPr>
          <w:rFonts w:ascii="Times New Roman" w:hAnsi="Times New Roman"/>
        </w:rPr>
        <w:t>Tokio apsilankymo metu gydytojas įsitikins, kad Jūs gerai žinote ir suprantate visą riziką bei patarimus, susijusius su valproato vartojimu nėštumo laikotarpiu.</w:t>
      </w:r>
    </w:p>
    <w:p w14:paraId="1A9B2339" w14:textId="77777777" w:rsidR="00073A62" w:rsidRPr="00145B9F" w:rsidRDefault="00073A62" w:rsidP="00073A62">
      <w:pPr>
        <w:numPr>
          <w:ilvl w:val="0"/>
          <w:numId w:val="1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Pasakykite gydytojui, jei norite susilaukti kūdikio.</w:t>
      </w:r>
    </w:p>
    <w:p w14:paraId="4CA30BBC" w14:textId="77777777" w:rsidR="00073A62" w:rsidRPr="00145B9F" w:rsidRDefault="00073A62" w:rsidP="00073A62">
      <w:pPr>
        <w:numPr>
          <w:ilvl w:val="0"/>
          <w:numId w:val="1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Nedelsdama pasakykite gydytojui, jei esate nėščia arba manote, kad galbūt esate nėščia.</w:t>
      </w:r>
    </w:p>
    <w:p w14:paraId="260616D2" w14:textId="77777777" w:rsidR="00073A62" w:rsidRPr="00145B9F" w:rsidRDefault="00073A62" w:rsidP="00073A62">
      <w:pPr>
        <w:autoSpaceDE w:val="0"/>
        <w:autoSpaceDN w:val="0"/>
        <w:adjustRightInd w:val="0"/>
        <w:spacing w:after="0" w:line="240" w:lineRule="auto"/>
        <w:rPr>
          <w:rFonts w:ascii="Times New Roman" w:hAnsi="Times New Roman"/>
          <w:b/>
        </w:rPr>
      </w:pPr>
    </w:p>
    <w:p w14:paraId="52A642DD" w14:textId="77777777" w:rsidR="00073A62" w:rsidRPr="00145B9F" w:rsidRDefault="00073A62" w:rsidP="00073A62">
      <w:pPr>
        <w:autoSpaceDE w:val="0"/>
        <w:autoSpaceDN w:val="0"/>
        <w:adjustRightInd w:val="0"/>
        <w:spacing w:after="0" w:line="240" w:lineRule="auto"/>
        <w:rPr>
          <w:rFonts w:ascii="Times New Roman" w:hAnsi="Times New Roman"/>
          <w:b/>
        </w:rPr>
      </w:pPr>
      <w:r w:rsidRPr="00145B9F">
        <w:rPr>
          <w:rFonts w:ascii="Times New Roman" w:hAnsi="Times New Roman"/>
          <w:b/>
        </w:rPr>
        <w:t>AŠ VARTOJU DEPAKINE CHRONOSPHERE IR NEPLANUOJU PASTOTI</w:t>
      </w:r>
    </w:p>
    <w:p w14:paraId="4F600A8D"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Jei tęsiate gydymą DEPAKINE Chronosphere, tačiau neplanuojate susilaukti kūdikio, turite būti tikra, kad naudojate veiksmingą kontracepcijos metodą visą gydymo DEPAKINE Chronosphere laikotarpį be pertraukų. Pasitarkite su gydytoju ar kreipkitės į šeimos planavimo kliniką, jei Jums reikia konsultacijos dėl kontracepcijos.</w:t>
      </w:r>
    </w:p>
    <w:p w14:paraId="32819D23" w14:textId="77777777" w:rsidR="00073A62" w:rsidRPr="00145B9F" w:rsidRDefault="00073A62" w:rsidP="00073A62">
      <w:pPr>
        <w:autoSpaceDE w:val="0"/>
        <w:autoSpaceDN w:val="0"/>
        <w:adjustRightInd w:val="0"/>
        <w:spacing w:after="0" w:line="240" w:lineRule="auto"/>
        <w:rPr>
          <w:rFonts w:ascii="Times New Roman" w:hAnsi="Times New Roman"/>
        </w:rPr>
      </w:pPr>
    </w:p>
    <w:p w14:paraId="3176205B" w14:textId="77777777" w:rsidR="00073A62" w:rsidRPr="00145B9F" w:rsidRDefault="00073A62" w:rsidP="00073A62">
      <w:pPr>
        <w:autoSpaceDE w:val="0"/>
        <w:autoSpaceDN w:val="0"/>
        <w:adjustRightInd w:val="0"/>
        <w:spacing w:after="0" w:line="240" w:lineRule="auto"/>
        <w:rPr>
          <w:rFonts w:ascii="Times New Roman" w:hAnsi="Times New Roman"/>
          <w:b/>
        </w:rPr>
      </w:pPr>
      <w:r w:rsidRPr="00145B9F">
        <w:rPr>
          <w:rFonts w:ascii="Times New Roman" w:hAnsi="Times New Roman"/>
          <w:b/>
        </w:rPr>
        <w:t>Svarbiausios žinutės</w:t>
      </w:r>
    </w:p>
    <w:p w14:paraId="1BC41854"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Turite naudoti veiksmingą pastojimo kontrolės (kontracepcijos) metodą visu gydymo DEPAKINE Chronosphere laikotarpiu.</w:t>
      </w:r>
    </w:p>
    <w:p w14:paraId="4CE61D1D"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Su gydytoju turite aptarti tinkamą pastojimo kontrolės (kontracepcijos) metodą. Gydytojas pateiks informacijos apie apsisaugojimą nuo nėštumo ir gali nusiųsti pas specialistą konsultacijai dėl pastojimo kontrolės.</w:t>
      </w:r>
    </w:p>
    <w:p w14:paraId="32F7D021"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Jūs turėsite reguliariai (ne rečiau kaip kasmet) apsilankyti pas specialistą, turintį bipolinio sutrikimo ar epilepsijos gydymo patirties</w:t>
      </w:r>
      <w:r w:rsidRPr="00145B9F">
        <w:rPr>
          <w:rFonts w:ascii="Times New Roman" w:hAnsi="Times New Roman"/>
          <w:i/>
        </w:rPr>
        <w:t xml:space="preserve">. </w:t>
      </w:r>
      <w:r w:rsidRPr="00145B9F">
        <w:rPr>
          <w:rFonts w:ascii="Times New Roman" w:hAnsi="Times New Roman"/>
        </w:rPr>
        <w:t>Tokio apsilankymo metu gydytojas įsitikins, kad Jūs gerai žinote ir suprantate visą riziką bei patarimus, susijusius su valproato vartojimu nėštumo laikotarpiu.</w:t>
      </w:r>
    </w:p>
    <w:p w14:paraId="67F85FB9"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Pasakykite gydytojui, jei norite susilaukti kūdikio.</w:t>
      </w:r>
    </w:p>
    <w:p w14:paraId="3E7D1EF7"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Nedelsdama pasakykite gydytojui, jei esate nėščia arba manote, kad galbūt esate nėščia.</w:t>
      </w:r>
    </w:p>
    <w:p w14:paraId="6119ACA4" w14:textId="77777777" w:rsidR="00073A62" w:rsidRPr="00145B9F" w:rsidRDefault="00073A62" w:rsidP="00073A62">
      <w:pPr>
        <w:autoSpaceDE w:val="0"/>
        <w:autoSpaceDN w:val="0"/>
        <w:adjustRightInd w:val="0"/>
        <w:spacing w:after="0" w:line="240" w:lineRule="auto"/>
        <w:rPr>
          <w:rFonts w:ascii="Times New Roman" w:hAnsi="Times New Roman"/>
        </w:rPr>
      </w:pPr>
    </w:p>
    <w:p w14:paraId="3100F149"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b/>
        </w:rPr>
        <w:t>AŠ VARTOJU DEPAKINE CHRONOSPHERE IR PLANUOJU PASTOTI</w:t>
      </w:r>
    </w:p>
    <w:p w14:paraId="0C3551F8"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Jei planuojate pastoti, pirmiausia susiplanuokite vizitą pas gydytoją. </w:t>
      </w:r>
    </w:p>
    <w:p w14:paraId="74963F67"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Nenutraukite DEPAKINE Chronosphere vartojimo ar kontracepcijos, nepasitarusi su savo gydytoju. Gydytojas patars, kaip elgtis toliau.</w:t>
      </w:r>
    </w:p>
    <w:p w14:paraId="430B47FB"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Valproato vartojusių moterų kūdikiams yra didelė </w:t>
      </w:r>
      <w:r w:rsidR="00542250" w:rsidRPr="00145B9F">
        <w:rPr>
          <w:rFonts w:ascii="Times New Roman" w:eastAsia="MS Mincho" w:hAnsi="Times New Roman"/>
          <w:lang w:eastAsia="lt-LT"/>
        </w:rPr>
        <w:t>formavimosi ydų</w:t>
      </w:r>
      <w:r w:rsidRPr="00145B9F">
        <w:rPr>
          <w:rFonts w:ascii="Times New Roman" w:hAnsi="Times New Roman"/>
        </w:rPr>
        <w:t xml:space="preserve"> ir raidos sutrikimų, galinčių sukelti sunkų neįgalumą, rizika. Gydytojas Jus gali nusiųsti specialisto, turinčio bipolinio sutrikimo ar epilepsijos gydymo patirties, konsultacijai, kad būtų anksti įvertintos alternatyvaus gydymo galimybės. Jūsų specialistas gali imtis tam tikrų priemonių, kad nėštumo eiga būtų kiek įmanoma sklandesnė </w:t>
      </w:r>
      <w:r w:rsidRPr="00145B9F">
        <w:rPr>
          <w:rFonts w:ascii="Times New Roman" w:eastAsia="Times New Roman" w:hAnsi="Times New Roman"/>
          <w:noProof/>
          <w:lang w:eastAsia="en-GB"/>
        </w:rPr>
        <w:t>ir bet kokia rizika Jums ir Jūsų dar negimusiam kūdikiui būtų kiek įmanoma mažesnė</w:t>
      </w:r>
      <w:r w:rsidRPr="00145B9F">
        <w:rPr>
          <w:rFonts w:ascii="Times New Roman" w:hAnsi="Times New Roman"/>
        </w:rPr>
        <w:t>.</w:t>
      </w:r>
    </w:p>
    <w:p w14:paraId="22D541E0"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Jūsų specialistas gali nuspręsti pakeisti DEPAKINE Chronosphere dozę, jį pakeisti kitu vaistu arba nutraukti gydymą DEPAKINE Chronosphere dar gerokai prieš Jūsų pastojimą, kad užtikrintų ligos stabilumą. </w:t>
      </w:r>
    </w:p>
    <w:p w14:paraId="6A4CF21C"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Su savo gydytoju aptarkite folio rūgšties vartojimą planuojant pastoti. Folio rūgštis gali sumažinti bendrą įskilo stuburo riziką ir ankstyvo persileidimo galimybę, kuri būdinga visiems nėštumo atvejams. Vis dėlto nėra tikėtina, kad ji sumažins </w:t>
      </w:r>
      <w:r w:rsidR="00542250" w:rsidRPr="00145B9F">
        <w:rPr>
          <w:rFonts w:ascii="Times New Roman" w:eastAsia="MS Mincho" w:hAnsi="Times New Roman"/>
          <w:lang w:eastAsia="lt-LT"/>
        </w:rPr>
        <w:t>formavimosi ydų</w:t>
      </w:r>
      <w:r w:rsidRPr="00145B9F">
        <w:rPr>
          <w:rFonts w:ascii="Times New Roman" w:hAnsi="Times New Roman"/>
        </w:rPr>
        <w:t>, susijusių su valproato vartojimu, riziką.</w:t>
      </w:r>
    </w:p>
    <w:p w14:paraId="24F0FDCE" w14:textId="77777777" w:rsidR="00073A62" w:rsidRPr="00145B9F" w:rsidRDefault="00073A62" w:rsidP="00073A62">
      <w:pPr>
        <w:autoSpaceDE w:val="0"/>
        <w:autoSpaceDN w:val="0"/>
        <w:adjustRightInd w:val="0"/>
        <w:spacing w:after="0" w:line="240" w:lineRule="auto"/>
        <w:rPr>
          <w:rFonts w:ascii="Times New Roman" w:hAnsi="Times New Roman"/>
        </w:rPr>
      </w:pPr>
    </w:p>
    <w:p w14:paraId="4C459550"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b/>
        </w:rPr>
        <w:t>Svarbiausios žinutės</w:t>
      </w:r>
    </w:p>
    <w:p w14:paraId="247DF0DC"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Nenutraukite DEPAKINE Chronosphere vartojimo, kol to nenurodė gydytojas.</w:t>
      </w:r>
    </w:p>
    <w:p w14:paraId="0E8DF6C0"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Nenutraukite DEPAKINE Chronosphere vartojimo ar kontracepcijos, nepasitarusi su savo gydytoju, ir kartu aptarkite planą, užtikrinantį, jog Jūsų būklė yra kontroliuojama ir rizika vaikui yra sumažinta.</w:t>
      </w:r>
    </w:p>
    <w:p w14:paraId="773FDA85"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Pirmiausia suplanuokite susitikimą su savo gydytoju. Tokio apsilankymo metu gydytojas įsitikins, kad Jūs gerai žinote ir suprantate visą riziką bei patarimus, susijusius su valproato vartojimu nėštumo laikotarpiu. </w:t>
      </w:r>
    </w:p>
    <w:p w14:paraId="67AF180D"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Gydytojas pabandys Jums vietoj DEPAKINE Chronosphere skirti kitą vaistą arba sustabdys gydymą DEPAKINE Chronosphere dar gerokai prieš Jūsų pastojimą. </w:t>
      </w:r>
    </w:p>
    <w:p w14:paraId="433A8EC1"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lastRenderedPageBreak/>
        <w:t>Suplanuokite skubų apsilankymą pas gydytoją, jei esate nėščia arba manote, kad galbūt esate nėščia.</w:t>
      </w:r>
    </w:p>
    <w:p w14:paraId="38834866" w14:textId="77777777" w:rsidR="00073A62" w:rsidRPr="00145B9F" w:rsidRDefault="00073A62" w:rsidP="00073A62">
      <w:pPr>
        <w:tabs>
          <w:tab w:val="left" w:pos="142"/>
        </w:tabs>
        <w:autoSpaceDE w:val="0"/>
        <w:autoSpaceDN w:val="0"/>
        <w:adjustRightInd w:val="0"/>
        <w:spacing w:after="0" w:line="240" w:lineRule="auto"/>
        <w:ind w:right="-23"/>
        <w:rPr>
          <w:rFonts w:ascii="Times New Roman" w:hAnsi="Times New Roman"/>
          <w:b/>
        </w:rPr>
      </w:pPr>
    </w:p>
    <w:p w14:paraId="1F7D3312" w14:textId="77777777" w:rsidR="00073A62" w:rsidRPr="00145B9F" w:rsidRDefault="00073A62" w:rsidP="00073A62">
      <w:pPr>
        <w:autoSpaceDE w:val="0"/>
        <w:autoSpaceDN w:val="0"/>
        <w:adjustRightInd w:val="0"/>
        <w:spacing w:after="0" w:line="240" w:lineRule="auto"/>
        <w:rPr>
          <w:rFonts w:ascii="Times New Roman" w:hAnsi="Times New Roman"/>
          <w:b/>
        </w:rPr>
      </w:pPr>
      <w:r w:rsidRPr="00145B9F">
        <w:rPr>
          <w:rFonts w:ascii="Times New Roman" w:hAnsi="Times New Roman"/>
          <w:b/>
        </w:rPr>
        <w:t>AŠ ESU NĖŠČIA IR VARTOJU DEPAKINE CHRONOSPHERE</w:t>
      </w:r>
    </w:p>
    <w:p w14:paraId="211CEDFE"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Nenutraukite DEPAKINE Chronosphere vartojimo, jei to nenurodė gydytojas, nes Jūsų būklė gali pablogėti. Suplanuokite skubų apsilankymą pas gydytoją, jei esate nėščia arba manote, kad galbūt esate nėščia. Gydytojas patars, kaip elgtis toliau. </w:t>
      </w:r>
    </w:p>
    <w:p w14:paraId="6DE2E271"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Valproato vartojusių moterų kūdikiams yra didelė </w:t>
      </w:r>
      <w:r w:rsidR="00542250" w:rsidRPr="00145B9F">
        <w:rPr>
          <w:rFonts w:ascii="Times New Roman" w:eastAsia="MS Mincho" w:hAnsi="Times New Roman"/>
          <w:lang w:eastAsia="lt-LT"/>
        </w:rPr>
        <w:t>formavimosi ydų</w:t>
      </w:r>
      <w:r w:rsidRPr="00145B9F">
        <w:rPr>
          <w:rFonts w:ascii="Times New Roman" w:hAnsi="Times New Roman"/>
        </w:rPr>
        <w:t xml:space="preserve"> ir raidos sutrikimų, galinčių sukelti sunkų neįgalumą, rizika. </w:t>
      </w:r>
    </w:p>
    <w:p w14:paraId="3415F998"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Gydytojas Jus gali nusiųsti specialisto, turinčio bipolinio sutrikimo</w:t>
      </w:r>
      <w:r w:rsidRPr="00145B9F">
        <w:rPr>
          <w:rFonts w:ascii="Times New Roman" w:hAnsi="Times New Roman"/>
          <w:i/>
        </w:rPr>
        <w:t xml:space="preserve"> </w:t>
      </w:r>
      <w:r w:rsidRPr="00145B9F">
        <w:rPr>
          <w:rFonts w:ascii="Times New Roman" w:hAnsi="Times New Roman"/>
        </w:rPr>
        <w:t>ar epilepsijos gydymo patirties, konsultacijai, kad būtų anksti įvertintos alternatyvaus gydymo galimybės.</w:t>
      </w:r>
    </w:p>
    <w:p w14:paraId="4A150F77"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Išimtinėmis aplinkybėmis, kai gydymas DEPAKINE Chronosphere yra vienintelė gydymo galimybė nėštumo laikotarpiu, Jūs būsite labai atidžiai stebima siekiant ir kontroliuoti Jūsų ligą, ir tikrinti dar negimusio vaiko raidą. Jūs ir Jūsų partneris turite būti konsultuojami ir palaikomi dėl valproato vartojimo nėštumo laikotarpiu.</w:t>
      </w:r>
    </w:p>
    <w:p w14:paraId="24FF1A81"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rPr>
        <w:t xml:space="preserve">Paklauskite gydytojo apie folio rūgšties vartojimą. Folio rūgštis gali sumažinti bendrą įskilo stuburo riziką ir ankstyvo persileidimo galimybę, kuri būdinga visiems nėštumo atvejams. Vis dėlto nėra tikėtina, kad ji sumažins </w:t>
      </w:r>
      <w:r w:rsidR="00542250" w:rsidRPr="00145B9F">
        <w:rPr>
          <w:rFonts w:ascii="Times New Roman" w:eastAsia="MS Mincho" w:hAnsi="Times New Roman"/>
          <w:lang w:eastAsia="lt-LT"/>
        </w:rPr>
        <w:t>formavimosi ydų</w:t>
      </w:r>
      <w:r w:rsidRPr="00145B9F">
        <w:rPr>
          <w:rFonts w:ascii="Times New Roman" w:hAnsi="Times New Roman"/>
        </w:rPr>
        <w:t>, susijusių su valproato vartojimu, riziką.</w:t>
      </w:r>
    </w:p>
    <w:p w14:paraId="69A88B45" w14:textId="77777777" w:rsidR="00073A62" w:rsidRPr="00145B9F" w:rsidRDefault="00073A62" w:rsidP="00073A62">
      <w:pPr>
        <w:autoSpaceDE w:val="0"/>
        <w:autoSpaceDN w:val="0"/>
        <w:adjustRightInd w:val="0"/>
        <w:spacing w:after="0" w:line="240" w:lineRule="auto"/>
        <w:rPr>
          <w:rFonts w:ascii="Times New Roman" w:hAnsi="Times New Roman"/>
        </w:rPr>
      </w:pPr>
    </w:p>
    <w:p w14:paraId="01F3D00E" w14:textId="77777777" w:rsidR="00073A62" w:rsidRPr="00145B9F" w:rsidRDefault="00073A62" w:rsidP="00073A62">
      <w:pPr>
        <w:autoSpaceDE w:val="0"/>
        <w:autoSpaceDN w:val="0"/>
        <w:adjustRightInd w:val="0"/>
        <w:spacing w:after="0" w:line="240" w:lineRule="auto"/>
        <w:rPr>
          <w:rFonts w:ascii="Times New Roman" w:hAnsi="Times New Roman"/>
        </w:rPr>
      </w:pPr>
      <w:r w:rsidRPr="00145B9F">
        <w:rPr>
          <w:rFonts w:ascii="Times New Roman" w:hAnsi="Times New Roman"/>
          <w:b/>
        </w:rPr>
        <w:t>Svarbiausios žinutės</w:t>
      </w:r>
    </w:p>
    <w:p w14:paraId="0181517A"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Suplanuokite skubų apsilankymą pas gydytoją, jei esate nėščia arba manote, kad galbūt esate nėščia.</w:t>
      </w:r>
    </w:p>
    <w:p w14:paraId="591F6520"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Nenutraukite DEPAKINE Chronosphere vartojimo, kol to nenurodė gydytojas.</w:t>
      </w:r>
    </w:p>
    <w:p w14:paraId="2477691E"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Užtikrinkite, kad būtumėte nusiųsta specialisto, turinčio epilepsijos, bipolinio sutrikimo gydymo patirties, konsultacijai, kad būtų įvertintos alternatyvaus gydymo galimybės. </w:t>
      </w:r>
    </w:p>
    <w:p w14:paraId="14086B3C"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Jums turi būti išsamiai paaiškinta su DEPAKINE Chronosphere vartojimu nėštumo laikotarpiu susijusi rizika, įskaitant teratogeninį poveikį </w:t>
      </w:r>
      <w:r w:rsidR="00CC21F3" w:rsidRPr="00145B9F">
        <w:rPr>
          <w:rFonts w:ascii="Times New Roman" w:hAnsi="Times New Roman"/>
        </w:rPr>
        <w:t>(</w:t>
      </w:r>
      <w:r w:rsidR="00542250" w:rsidRPr="00145B9F">
        <w:rPr>
          <w:rFonts w:ascii="Times New Roman" w:hAnsi="Times New Roman"/>
        </w:rPr>
        <w:t>formavimosi ydų</w:t>
      </w:r>
      <w:r w:rsidR="00CC21F3" w:rsidRPr="00145B9F">
        <w:rPr>
          <w:rFonts w:ascii="Times New Roman" w:hAnsi="Times New Roman"/>
        </w:rPr>
        <w:t xml:space="preserve">) </w:t>
      </w:r>
      <w:r w:rsidRPr="00145B9F">
        <w:rPr>
          <w:rFonts w:ascii="Times New Roman" w:hAnsi="Times New Roman"/>
        </w:rPr>
        <w:t xml:space="preserve">ir </w:t>
      </w:r>
      <w:r w:rsidR="00CC21F3" w:rsidRPr="00145B9F">
        <w:rPr>
          <w:rFonts w:ascii="Times New Roman" w:hAnsi="Times New Roman"/>
        </w:rPr>
        <w:t>vaikų fizinės bei psichinės raidos sutrikimų atsiradimą</w:t>
      </w:r>
      <w:r w:rsidRPr="00145B9F">
        <w:rPr>
          <w:rFonts w:ascii="Times New Roman" w:hAnsi="Times New Roman"/>
        </w:rPr>
        <w:t>.</w:t>
      </w:r>
    </w:p>
    <w:p w14:paraId="22068D47" w14:textId="77777777" w:rsidR="00073A62" w:rsidRPr="00145B9F" w:rsidRDefault="00073A62" w:rsidP="00073A62">
      <w:pPr>
        <w:numPr>
          <w:ilvl w:val="0"/>
          <w:numId w:val="1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Užtikrinkite, kad būtumėte nusiųsti specialisto konsultacijai, kuris užtikrins prenatalinį stebėjimą, kad būtų galima nustatyti galim</w:t>
      </w:r>
      <w:r w:rsidR="00542250" w:rsidRPr="00145B9F">
        <w:rPr>
          <w:rFonts w:ascii="Times New Roman" w:eastAsia="MS Mincho" w:hAnsi="Times New Roman"/>
          <w:lang w:eastAsia="lt-LT"/>
        </w:rPr>
        <w:t>as formavimosi ydas</w:t>
      </w:r>
      <w:r w:rsidRPr="00145B9F">
        <w:rPr>
          <w:rFonts w:ascii="Times New Roman" w:hAnsi="Times New Roman"/>
        </w:rPr>
        <w:t>.</w:t>
      </w:r>
    </w:p>
    <w:p w14:paraId="7066A44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2CB8F636" w14:textId="77777777" w:rsidR="00073A62" w:rsidRPr="00145B9F" w:rsidRDefault="00073A62" w:rsidP="00073A62">
      <w:pPr>
        <w:widowControl w:val="0"/>
        <w:autoSpaceDE w:val="0"/>
        <w:autoSpaceDN w:val="0"/>
        <w:adjustRightInd w:val="0"/>
        <w:spacing w:after="0" w:line="240" w:lineRule="auto"/>
        <w:rPr>
          <w:rFonts w:ascii="Times New Roman" w:eastAsia="MS Mincho" w:hAnsi="Times New Roman"/>
        </w:rPr>
      </w:pPr>
      <w:r w:rsidRPr="00145B9F">
        <w:rPr>
          <w:rFonts w:ascii="Times New Roman" w:eastAsia="MS Mincho" w:hAnsi="Times New Roman"/>
        </w:rPr>
        <w:t xml:space="preserve">Jei esate nėščia, žindote kūdikį, manote, kad galite būti nėščia arba planuojate pastoti, tai prieš vartodama šį vaistą pasitarkite su gydytoju arba vaistininku. </w:t>
      </w:r>
    </w:p>
    <w:p w14:paraId="4ECA34EE" w14:textId="77777777" w:rsidR="00073A62" w:rsidRPr="00145B9F" w:rsidRDefault="00073A62" w:rsidP="002F0428">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gydytojas nenusprendžia kitaip, DEPAKINE Chronosphere vartojimo nenutraukite, nes nekontroliuojama epilepsija gali kelti didelį pavojų Jums ir besivystančiam vaisiui. </w:t>
      </w:r>
    </w:p>
    <w:p w14:paraId="3E5D7AF5" w14:textId="77777777" w:rsidR="00073A62" w:rsidRPr="00145B9F" w:rsidRDefault="00073A62" w:rsidP="002F0428">
      <w:pPr>
        <w:widowControl w:val="0"/>
        <w:autoSpaceDE w:val="0"/>
        <w:autoSpaceDN w:val="0"/>
        <w:adjustRightInd w:val="0"/>
        <w:spacing w:after="0" w:line="240" w:lineRule="auto"/>
        <w:rPr>
          <w:rFonts w:ascii="Times New Roman" w:eastAsia="Times New Roman" w:hAnsi="Times New Roman"/>
        </w:rPr>
      </w:pPr>
    </w:p>
    <w:p w14:paraId="28DFC1D0" w14:textId="77777777" w:rsidR="00D827A8" w:rsidRPr="00145B9F" w:rsidRDefault="00D827A8" w:rsidP="00843E1E">
      <w:pPr>
        <w:spacing w:after="0" w:line="240" w:lineRule="auto"/>
        <w:rPr>
          <w:rFonts w:ascii="Times New Roman" w:hAnsi="Times New Roman"/>
          <w:b/>
        </w:rPr>
      </w:pPr>
      <w:r w:rsidRPr="00145B9F">
        <w:rPr>
          <w:rFonts w:ascii="Times New Roman" w:hAnsi="Times New Roman"/>
          <w:b/>
        </w:rPr>
        <w:t>Svarbūs patarimai pacientams vyrams</w:t>
      </w:r>
    </w:p>
    <w:p w14:paraId="5FFD0E0A" w14:textId="77777777" w:rsidR="002F0428" w:rsidRPr="00145B9F" w:rsidRDefault="002F0428" w:rsidP="00843E1E">
      <w:pPr>
        <w:spacing w:after="0" w:line="240" w:lineRule="auto"/>
        <w:rPr>
          <w:rFonts w:ascii="Times New Roman" w:hAnsi="Times New Roman"/>
          <w:b/>
        </w:rPr>
      </w:pPr>
    </w:p>
    <w:p w14:paraId="2B1B1EF5" w14:textId="77777777" w:rsidR="00D827A8" w:rsidRPr="00145B9F" w:rsidRDefault="00D827A8" w:rsidP="00843E1E">
      <w:pPr>
        <w:spacing w:after="0" w:line="240" w:lineRule="auto"/>
        <w:rPr>
          <w:rFonts w:ascii="Times New Roman" w:hAnsi="Times New Roman"/>
          <w:bCs/>
          <w:i/>
          <w:u w:val="single"/>
        </w:rPr>
      </w:pPr>
      <w:r w:rsidRPr="00145B9F">
        <w:rPr>
          <w:rFonts w:ascii="Times New Roman" w:hAnsi="Times New Roman"/>
          <w:bCs/>
          <w:i/>
          <w:u w:val="single"/>
        </w:rPr>
        <w:t>Galima rizika, susijusi su valproato vartojimu 3 mėnesių laikotarpiu prieš partnerės apvaisinimą</w:t>
      </w:r>
    </w:p>
    <w:p w14:paraId="139E8DF7" w14:textId="77777777" w:rsidR="002F0428" w:rsidRPr="00145B9F" w:rsidRDefault="002F0428" w:rsidP="00843E1E">
      <w:pPr>
        <w:spacing w:after="0" w:line="240" w:lineRule="auto"/>
        <w:rPr>
          <w:rFonts w:ascii="Times New Roman" w:hAnsi="Times New Roman"/>
          <w:bCs/>
          <w:i/>
          <w:u w:val="single"/>
        </w:rPr>
      </w:pPr>
    </w:p>
    <w:p w14:paraId="4A7F610A"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Tyrimas rodo, kad vaikams, kurių tėvai 3 mėnesių laikotarpiu iki apvaisinimo buvo gydomi valproatu, gali būti judesių ir psichikos raidos sutrikimų (ankstyvosios vaikystės raidos sutrikimų) rizika. Šio tyrimo metu maždaug 5 iš 100 vaikų, gimusių tėvams, gydytiems valproatu, turėjo tokių sutrikimų, palyginti su maždaug 3 iš 100 vaikų, gimusių tėvams, gydytiems lamotriginu arba levetiracetamu (kitais vaistais, kurie gali būti vartojami Jūsų ligai gydyti). Rizika vaikams, gimusiems tėvams, kurie nutraukė gydymą valproatu likus 3 mėnesiams (laikas, reikalingas naujai spermai susiformuoti) ar daugiau iki pastojimo, nėra žinoma. Šis tyrimas turi trūkumų, todėl neaišku, ar šiame tyrime nustatytą padidėjusią judesių ir psichikos raidos sutrikimų riziką sukelia valproatas. Tyrimo apimtis nebuvo pakankama, kad būtų galima nustatyti, kokio konkretaus judesių ir psichikos raidos sutrikimų tipo rizika gali kilti vaikams vystymosi laikotarpiu.</w:t>
      </w:r>
    </w:p>
    <w:p w14:paraId="1AF96D84" w14:textId="77777777" w:rsidR="002F0428" w:rsidRPr="00145B9F" w:rsidRDefault="002F0428" w:rsidP="00843E1E">
      <w:pPr>
        <w:spacing w:after="0" w:line="240" w:lineRule="auto"/>
        <w:rPr>
          <w:rFonts w:ascii="Times New Roman" w:hAnsi="Times New Roman"/>
          <w:bCs/>
        </w:rPr>
      </w:pPr>
    </w:p>
    <w:p w14:paraId="13BA93C7"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 xml:space="preserve">Laikantis atsargumo priemonių, gydytojas su Jumis aptars: </w:t>
      </w:r>
    </w:p>
    <w:p w14:paraId="77C3F648" w14:textId="77777777" w:rsidR="00D827A8" w:rsidRPr="00145B9F" w:rsidRDefault="00D827A8" w:rsidP="002F0428">
      <w:pPr>
        <w:pStyle w:val="Sraopastraipa"/>
        <w:numPr>
          <w:ilvl w:val="0"/>
          <w:numId w:val="34"/>
        </w:numPr>
        <w:tabs>
          <w:tab w:val="left" w:pos="567"/>
        </w:tabs>
        <w:ind w:left="567" w:hanging="567"/>
        <w:rPr>
          <w:bCs/>
          <w:sz w:val="22"/>
          <w:szCs w:val="22"/>
        </w:rPr>
      </w:pPr>
      <w:r w:rsidRPr="00145B9F">
        <w:rPr>
          <w:bCs/>
          <w:sz w:val="22"/>
          <w:szCs w:val="22"/>
        </w:rPr>
        <w:t>galimą riziką vaikams, gimusiems valproatu gydomiems tėvams;</w:t>
      </w:r>
    </w:p>
    <w:p w14:paraId="33CC22D1" w14:textId="77777777" w:rsidR="00D827A8" w:rsidRPr="00145B9F" w:rsidRDefault="00D827A8" w:rsidP="002F0428">
      <w:pPr>
        <w:pStyle w:val="Sraopastraipa"/>
        <w:numPr>
          <w:ilvl w:val="0"/>
          <w:numId w:val="34"/>
        </w:numPr>
        <w:tabs>
          <w:tab w:val="left" w:pos="567"/>
        </w:tabs>
        <w:ind w:left="567" w:hanging="567"/>
        <w:rPr>
          <w:bCs/>
          <w:sz w:val="22"/>
          <w:szCs w:val="22"/>
        </w:rPr>
      </w:pPr>
      <w:r w:rsidRPr="00145B9F">
        <w:rPr>
          <w:bCs/>
          <w:sz w:val="22"/>
          <w:szCs w:val="22"/>
        </w:rPr>
        <w:t>būtinybę apsvarstyti veiksmingą kontracepciją (apsisaugojimo nuo pastojimo priemones) Jums ir Jūsų partnerei gydymo metu ir 3 mėnesius po gydymo nutraukimo;</w:t>
      </w:r>
    </w:p>
    <w:p w14:paraId="39606CBD" w14:textId="77777777" w:rsidR="00D827A8" w:rsidRPr="00145B9F" w:rsidRDefault="00D827A8" w:rsidP="002F0428">
      <w:pPr>
        <w:pStyle w:val="Sraopastraipa"/>
        <w:numPr>
          <w:ilvl w:val="0"/>
          <w:numId w:val="34"/>
        </w:numPr>
        <w:tabs>
          <w:tab w:val="left" w:pos="567"/>
        </w:tabs>
        <w:ind w:left="567" w:hanging="567"/>
        <w:rPr>
          <w:bCs/>
          <w:sz w:val="22"/>
          <w:szCs w:val="22"/>
        </w:rPr>
      </w:pPr>
      <w:r w:rsidRPr="00145B9F">
        <w:rPr>
          <w:bCs/>
          <w:sz w:val="22"/>
          <w:szCs w:val="22"/>
        </w:rPr>
        <w:t>būtinybę pasitarti su gydytoju, kai planuojate susilaukti vaiko ir prieš nutraukiant kontracepciją (apsisaugojimo nuo pastojimo priemones);</w:t>
      </w:r>
    </w:p>
    <w:p w14:paraId="43386D12" w14:textId="77777777" w:rsidR="00D827A8" w:rsidRPr="00145B9F" w:rsidRDefault="00D827A8" w:rsidP="002F0428">
      <w:pPr>
        <w:pStyle w:val="Sraopastraipa"/>
        <w:numPr>
          <w:ilvl w:val="0"/>
          <w:numId w:val="34"/>
        </w:numPr>
        <w:tabs>
          <w:tab w:val="left" w:pos="567"/>
        </w:tabs>
        <w:ind w:left="567" w:hanging="567"/>
        <w:rPr>
          <w:bCs/>
          <w:sz w:val="22"/>
          <w:szCs w:val="22"/>
        </w:rPr>
      </w:pPr>
      <w:r w:rsidRPr="00145B9F">
        <w:rPr>
          <w:bCs/>
          <w:sz w:val="22"/>
          <w:szCs w:val="22"/>
        </w:rPr>
        <w:lastRenderedPageBreak/>
        <w:t>kitokį gydymą, kuris gali būti taikomas Jūsų ligai gydyti, priklausomai nuo Jūsų individualios situacijos.</w:t>
      </w:r>
    </w:p>
    <w:p w14:paraId="433B2DCC" w14:textId="77777777" w:rsidR="005B20A5" w:rsidRPr="00145B9F" w:rsidRDefault="005B20A5" w:rsidP="00843E1E">
      <w:pPr>
        <w:spacing w:after="0" w:line="240" w:lineRule="auto"/>
        <w:rPr>
          <w:rFonts w:ascii="Times New Roman" w:hAnsi="Times New Roman"/>
          <w:bCs/>
        </w:rPr>
      </w:pPr>
    </w:p>
    <w:p w14:paraId="66BD2048" w14:textId="685941B8" w:rsidR="00D827A8" w:rsidRPr="00145B9F" w:rsidRDefault="00D827A8" w:rsidP="00843E1E">
      <w:pPr>
        <w:spacing w:after="0" w:line="240" w:lineRule="auto"/>
        <w:rPr>
          <w:rFonts w:ascii="Times New Roman" w:hAnsi="Times New Roman"/>
          <w:bCs/>
        </w:rPr>
      </w:pPr>
      <w:r w:rsidRPr="00145B9F">
        <w:rPr>
          <w:rFonts w:ascii="Times New Roman" w:hAnsi="Times New Roman"/>
          <w:bCs/>
        </w:rPr>
        <w:t>Gydymo valproato metu ir 3 mėnesius po valproato vartojimo nutraukimo negalima būti spermos donoru.</w:t>
      </w:r>
    </w:p>
    <w:p w14:paraId="1A44ECE6" w14:textId="77777777" w:rsidR="002F0428" w:rsidRPr="00145B9F" w:rsidRDefault="002F0428" w:rsidP="00843E1E">
      <w:pPr>
        <w:spacing w:after="0" w:line="240" w:lineRule="auto"/>
        <w:rPr>
          <w:rFonts w:ascii="Times New Roman" w:hAnsi="Times New Roman"/>
          <w:bCs/>
        </w:rPr>
      </w:pPr>
    </w:p>
    <w:p w14:paraId="008C54B5"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Jei ketinate susilaukti kūdikio, pasitarkite su gydytoju.</w:t>
      </w:r>
    </w:p>
    <w:p w14:paraId="311EFAC4" w14:textId="77777777" w:rsidR="002F0428" w:rsidRPr="00145B9F" w:rsidRDefault="002F0428" w:rsidP="00843E1E">
      <w:pPr>
        <w:spacing w:after="0" w:line="240" w:lineRule="auto"/>
        <w:rPr>
          <w:rFonts w:ascii="Times New Roman" w:hAnsi="Times New Roman"/>
          <w:bCs/>
        </w:rPr>
      </w:pPr>
    </w:p>
    <w:p w14:paraId="229A6279"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Jeigu Jūsų partnerė pastojo, o Jūs 3 mėnesių laikotarpiu iki pastojimo vartojote valproato ir Jums kyla klausimų, kreipkitės į gydytoją. Nenutraukite gydymo nepasitarę su gydytoju. Jei nutrauksite gydymą, Jūsų simptomai gali pasunkėti.</w:t>
      </w:r>
    </w:p>
    <w:p w14:paraId="131D22BA" w14:textId="77777777" w:rsidR="002F0428" w:rsidRPr="00145B9F" w:rsidRDefault="002F0428" w:rsidP="00843E1E">
      <w:pPr>
        <w:spacing w:after="0" w:line="240" w:lineRule="auto"/>
        <w:rPr>
          <w:rFonts w:ascii="Times New Roman" w:hAnsi="Times New Roman"/>
          <w:bCs/>
        </w:rPr>
      </w:pPr>
    </w:p>
    <w:p w14:paraId="17C070B6" w14:textId="77777777" w:rsidR="00D827A8" w:rsidRPr="00145B9F" w:rsidRDefault="00D827A8" w:rsidP="00843E1E">
      <w:pPr>
        <w:spacing w:after="0" w:line="240" w:lineRule="auto"/>
        <w:rPr>
          <w:rFonts w:ascii="Times New Roman" w:hAnsi="Times New Roman"/>
          <w:bCs/>
        </w:rPr>
      </w:pPr>
      <w:r w:rsidRPr="00145B9F">
        <w:rPr>
          <w:rFonts w:ascii="Times New Roman" w:hAnsi="Times New Roman"/>
          <w:bCs/>
        </w:rPr>
        <w:t>Turite reguliariai lankytis pas vaistą paskyrusį gydytoją. Tokių vizitų metu gydytojas su Jumis aptars atsargumo priemones, susijusias su valproato vartojimu, ir kitokio Jūsų ligos gydymo galimybes, atsižvelgiant į individualią situaciją.</w:t>
      </w:r>
    </w:p>
    <w:p w14:paraId="4C26274A" w14:textId="77777777" w:rsidR="002F0428" w:rsidRPr="00145B9F" w:rsidRDefault="002F0428" w:rsidP="00843E1E">
      <w:pPr>
        <w:spacing w:after="0" w:line="240" w:lineRule="auto"/>
        <w:rPr>
          <w:rFonts w:ascii="Times New Roman" w:hAnsi="Times New Roman"/>
          <w:bCs/>
        </w:rPr>
      </w:pPr>
    </w:p>
    <w:p w14:paraId="73CFA039" w14:textId="5FE69880" w:rsidR="00D827A8" w:rsidRPr="00145B9F" w:rsidRDefault="00D827A8" w:rsidP="00843E1E">
      <w:pPr>
        <w:spacing w:after="0" w:line="240" w:lineRule="auto"/>
        <w:rPr>
          <w:rFonts w:ascii="Times New Roman" w:hAnsi="Times New Roman"/>
          <w:bCs/>
        </w:rPr>
      </w:pPr>
      <w:r w:rsidRPr="00145B9F">
        <w:rPr>
          <w:rFonts w:ascii="Times New Roman" w:hAnsi="Times New Roman"/>
          <w:bCs/>
        </w:rPr>
        <w:t>Būtinai perskaitykite paciento vadovą, kurį gausite iš gydytojo. Iš vaistininko taip pat gausite paciento kortelę, kuri primins Jums apie galimą su valproato vartojimu susijusią riziką.</w:t>
      </w:r>
    </w:p>
    <w:p w14:paraId="2CFD928F" w14:textId="77777777" w:rsidR="00D827A8" w:rsidRPr="00145B9F" w:rsidRDefault="00D827A8" w:rsidP="002F0428">
      <w:pPr>
        <w:widowControl w:val="0"/>
        <w:autoSpaceDE w:val="0"/>
        <w:autoSpaceDN w:val="0"/>
        <w:adjustRightInd w:val="0"/>
        <w:spacing w:after="0" w:line="240" w:lineRule="auto"/>
        <w:rPr>
          <w:rFonts w:ascii="Times New Roman" w:eastAsia="Times New Roman" w:hAnsi="Times New Roman"/>
        </w:rPr>
      </w:pPr>
    </w:p>
    <w:p w14:paraId="2342E372" w14:textId="77777777" w:rsidR="00073A62" w:rsidRPr="00145B9F" w:rsidRDefault="00073A62" w:rsidP="002F0428">
      <w:pPr>
        <w:keepNext/>
        <w:keepLines/>
        <w:spacing w:after="0" w:line="240" w:lineRule="auto"/>
        <w:ind w:left="567" w:hanging="567"/>
        <w:rPr>
          <w:rFonts w:ascii="Times New Roman" w:eastAsia="Times New Roman" w:hAnsi="Times New Roman"/>
          <w:i/>
        </w:rPr>
      </w:pPr>
      <w:r w:rsidRPr="00145B9F">
        <w:rPr>
          <w:rFonts w:ascii="Times New Roman" w:eastAsia="Times New Roman" w:hAnsi="Times New Roman"/>
          <w:i/>
        </w:rPr>
        <w:t>Žindymo laikotarpis</w:t>
      </w:r>
    </w:p>
    <w:p w14:paraId="581C491B" w14:textId="77777777" w:rsidR="00073A62" w:rsidRPr="00145B9F" w:rsidRDefault="00073A62" w:rsidP="002F0428">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Prieš vartojant bet kokį vaistą, būtina pasitarti su gydytoju arba vaistininku.</w:t>
      </w:r>
    </w:p>
    <w:p w14:paraId="502D6F98" w14:textId="77777777" w:rsidR="00073A62" w:rsidRPr="00145B9F" w:rsidRDefault="00073A62" w:rsidP="002F0428">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Valproatas išsiskiria į motinos pieną. Jo koncentracija sudaro nuo 1 % iki 10 % motinos kraujo serume esančio valproato kiekio. Gydytų moterų žindomiems naujagimiams / kūdikiams pasireiškė kraujo sutrikimai.</w:t>
      </w:r>
    </w:p>
    <w:p w14:paraId="7A1EEB70"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Atsižvelgiant į žindymo naudą kūdikiui ir gydymo naudą motinai, gydytojas nuspręs, ar nutraukti žindymą, ar nutraukti / susilaikyti nuo gydymo DEPAKINE Chronosphere.</w:t>
      </w:r>
    </w:p>
    <w:p w14:paraId="0F3B23F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6AE0AE4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b/>
          <w:iCs/>
          <w:noProof/>
        </w:rPr>
      </w:pPr>
      <w:r w:rsidRPr="00145B9F">
        <w:rPr>
          <w:rFonts w:ascii="Times New Roman" w:eastAsia="Times New Roman" w:hAnsi="Times New Roman"/>
          <w:b/>
          <w:iCs/>
          <w:noProof/>
        </w:rPr>
        <w:t>Turite perskaityti pacientės vadovą, kurį gausite iš gydytojo. Gydytojas su Jumis aptars kasmetinę rizikos pripažinimo formą, paprašys ją pasirašyti ir turėti. Be to, vaistininkas Jums duos pacientės kortelę, kuri primins apie su valproatu susijusią riziką nėštumo laikotarpiu.</w:t>
      </w:r>
    </w:p>
    <w:p w14:paraId="488B9072"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D31428D"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Vairavimas ir mechanizmų valdymas</w:t>
      </w:r>
    </w:p>
    <w:p w14:paraId="55D2EC9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DEPAKINE Chronosphere kai kuriems žmonėms gali sukelti mieguistumą, ypač gydymo pradžioje, arba šio vaisto vartojant kartu su kitais vaistais nuo traukulių arba benzodiazepinais. Prieš vairuodami ar valdydami mechanizmus, turite būti tikri, kad vaistas tokio poveikio Jums nedaro, nes mieguistumas gali kelti pavojų.</w:t>
      </w:r>
    </w:p>
    <w:p w14:paraId="17CB671A"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13F08CA" w14:textId="77777777" w:rsidR="00073A62" w:rsidRPr="00145B9F" w:rsidRDefault="00073A62" w:rsidP="00073A62">
      <w:pPr>
        <w:tabs>
          <w:tab w:val="left" w:pos="540"/>
        </w:tabs>
        <w:spacing w:after="0" w:line="240" w:lineRule="auto"/>
        <w:rPr>
          <w:rFonts w:ascii="Times New Roman" w:eastAsia="Times New Roman" w:hAnsi="Times New Roman"/>
          <w:b/>
          <w:iCs/>
          <w:noProof/>
        </w:rPr>
      </w:pPr>
      <w:r w:rsidRPr="00145B9F">
        <w:rPr>
          <w:rFonts w:ascii="Times New Roman" w:eastAsia="Times New Roman" w:hAnsi="Times New Roman"/>
          <w:b/>
          <w:iCs/>
          <w:noProof/>
        </w:rPr>
        <w:t>DEPAKINE Chronosphere sudėtyje yra natrio</w:t>
      </w:r>
    </w:p>
    <w:p w14:paraId="1A411E01" w14:textId="77777777" w:rsidR="00073A62" w:rsidRPr="00145B9F" w:rsidRDefault="00073A62" w:rsidP="00073A62">
      <w:pPr>
        <w:tabs>
          <w:tab w:val="left" w:pos="540"/>
        </w:tabs>
        <w:spacing w:after="0" w:line="240" w:lineRule="auto"/>
        <w:rPr>
          <w:rFonts w:ascii="Times New Roman" w:eastAsia="Times New Roman" w:hAnsi="Times New Roman"/>
          <w:i/>
          <w:iCs/>
          <w:noProof/>
        </w:rPr>
      </w:pPr>
      <w:r w:rsidRPr="00145B9F">
        <w:rPr>
          <w:rFonts w:ascii="Times New Roman" w:eastAsia="Times New Roman" w:hAnsi="Times New Roman"/>
          <w:i/>
          <w:iCs/>
          <w:noProof/>
        </w:rPr>
        <w:t>DEPAKINE Chronosphere 250 mg modifikuoto atpalaidavimo granulės</w:t>
      </w:r>
    </w:p>
    <w:p w14:paraId="4F28C023"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Kiekvienoje šio vaisto dozėje yra 23,07 mg natrio (valgomosios druskos sudedamosios dalies). Tai atitinka 1,18 % didžiausios rekomenduojamos natrio paros normos suaugusiesiems.</w:t>
      </w:r>
    </w:p>
    <w:p w14:paraId="695FEC42"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Pasitarkite su gydytoju arba vaistininku, jei ilgą laikotarpį Jums tektų vartoti 17 ar daugiau paketėlių per parą, ypač jei Jums patariama kontroliuoti druskos (natrio) kiekį maiste.</w:t>
      </w:r>
    </w:p>
    <w:p w14:paraId="1FF78F3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73F339B" w14:textId="77777777" w:rsidR="00073A62" w:rsidRPr="00145B9F" w:rsidRDefault="00073A62" w:rsidP="00073A62">
      <w:pPr>
        <w:tabs>
          <w:tab w:val="left" w:pos="540"/>
        </w:tabs>
        <w:spacing w:after="0" w:line="240" w:lineRule="auto"/>
        <w:rPr>
          <w:rFonts w:ascii="Times New Roman" w:eastAsia="Times New Roman" w:hAnsi="Times New Roman"/>
          <w:i/>
          <w:iCs/>
          <w:noProof/>
        </w:rPr>
      </w:pPr>
      <w:r w:rsidRPr="00145B9F">
        <w:rPr>
          <w:rFonts w:ascii="Times New Roman" w:eastAsia="Times New Roman" w:hAnsi="Times New Roman"/>
          <w:i/>
          <w:iCs/>
          <w:noProof/>
        </w:rPr>
        <w:t>DEPAKINE Chronosphere 750 mg modifikuoto atpalaidavimo granulės</w:t>
      </w:r>
    </w:p>
    <w:p w14:paraId="4EABCBB3"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Kiekvienoje šio vaisto dozėje yra 69,20 mg natrio (valgomosios druskos sudedamosios dalies). Tai atitinka 3,5 % didžiausios rekomenduojamos natrio paros normos suaugusiesiems.</w:t>
      </w:r>
    </w:p>
    <w:p w14:paraId="2FB27EC0"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Pasitarkite su gydytoju arba vaistininku, jei ilgą laikotarpį Jums tektų vartoti 7 ar daugiau paketėlių per parą, ypač jei Jums patariama kontroliuoti druskos (natrio) kiekį maiste.</w:t>
      </w:r>
    </w:p>
    <w:p w14:paraId="6DB554BA"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08060A0" w14:textId="77777777" w:rsidR="00073A62" w:rsidRPr="00145B9F" w:rsidRDefault="00073A62" w:rsidP="00073A62">
      <w:pPr>
        <w:tabs>
          <w:tab w:val="left" w:pos="540"/>
        </w:tabs>
        <w:spacing w:after="0" w:line="240" w:lineRule="auto"/>
        <w:rPr>
          <w:rFonts w:ascii="Times New Roman" w:eastAsia="Times New Roman" w:hAnsi="Times New Roman"/>
          <w:i/>
          <w:iCs/>
          <w:noProof/>
        </w:rPr>
      </w:pPr>
      <w:r w:rsidRPr="00145B9F">
        <w:rPr>
          <w:rFonts w:ascii="Times New Roman" w:eastAsia="Times New Roman" w:hAnsi="Times New Roman"/>
          <w:i/>
          <w:iCs/>
          <w:noProof/>
        </w:rPr>
        <w:t>DEPAKINE Chronosphere 1000 mg modifikuoto atpalaidavimo granulės</w:t>
      </w:r>
    </w:p>
    <w:p w14:paraId="3807BA1C"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Kiekvienoje šio vaisto dozėje yra 92,24 mg natrio (valgomosios druskos sudedamosios dalies). Tai atitinka 4,7 % didžiausios rekomenduojamos natrio paros normos suaugusiesiems.</w:t>
      </w:r>
    </w:p>
    <w:p w14:paraId="1B7B91CD"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Pasitarkite su gydytoju arba vaistininku, jei ilgą laikotarpį Jums tektų vartoti 5 ar daugiau paketėlių per parą, ypač jei Jums patariama kontroliuoti druskos (natrio) kiekį maiste.</w:t>
      </w:r>
    </w:p>
    <w:p w14:paraId="6E951FD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9F3680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9EB98C2"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80" w:name="_Toc129243141"/>
      <w:bookmarkStart w:id="81" w:name="_Toc129243266"/>
      <w:r w:rsidRPr="00145B9F">
        <w:rPr>
          <w:rFonts w:ascii="Times New Roman" w:eastAsia="Times New Roman" w:hAnsi="Times New Roman"/>
          <w:b/>
        </w:rPr>
        <w:lastRenderedPageBreak/>
        <w:t>3.</w:t>
      </w:r>
      <w:r w:rsidRPr="00145B9F">
        <w:rPr>
          <w:rFonts w:ascii="Times New Roman" w:eastAsia="Times New Roman" w:hAnsi="Times New Roman"/>
          <w:b/>
        </w:rPr>
        <w:tab/>
        <w:t xml:space="preserve">Kaip vartoti </w:t>
      </w:r>
      <w:bookmarkEnd w:id="80"/>
      <w:bookmarkEnd w:id="81"/>
      <w:r w:rsidRPr="00145B9F">
        <w:rPr>
          <w:rFonts w:ascii="Times New Roman" w:eastAsia="Times New Roman" w:hAnsi="Times New Roman"/>
          <w:b/>
        </w:rPr>
        <w:t>DEPAKINE Chronosphere</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vault_nd_5697fc10-4914-4fd7-96b3-f3ac7bbe6f8d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1E5022B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351ABD1"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Visada vartokite šį vaistą tiksliai kaip nurodė gydytojas. Jeigu abejojate, kreipkitės į gydytoją arba vaistininką.</w:t>
      </w:r>
    </w:p>
    <w:p w14:paraId="65C85B0E" w14:textId="77777777" w:rsidR="00D827A8" w:rsidRPr="00145B9F" w:rsidRDefault="00D827A8" w:rsidP="00073A62">
      <w:pPr>
        <w:tabs>
          <w:tab w:val="left" w:pos="540"/>
        </w:tabs>
        <w:spacing w:after="0" w:line="240" w:lineRule="auto"/>
        <w:rPr>
          <w:rFonts w:ascii="Times New Roman" w:eastAsia="Times New Roman" w:hAnsi="Times New Roman"/>
          <w:iCs/>
          <w:noProof/>
        </w:rPr>
      </w:pPr>
    </w:p>
    <w:p w14:paraId="58985AB7" w14:textId="77777777" w:rsidR="00D827A8" w:rsidRPr="00145B9F" w:rsidRDefault="00D827A8" w:rsidP="00843E1E">
      <w:pPr>
        <w:keepNext/>
        <w:keepLines/>
        <w:spacing w:after="0" w:line="240" w:lineRule="auto"/>
        <w:rPr>
          <w:rFonts w:ascii="Times New Roman" w:eastAsia="SimSun" w:hAnsi="Times New Roman"/>
          <w:b/>
          <w:bCs/>
          <w:lang w:eastAsia="en-GB"/>
        </w:rPr>
      </w:pPr>
      <w:r w:rsidRPr="00145B9F">
        <w:rPr>
          <w:rFonts w:ascii="Times New Roman" w:eastAsia="SimSun" w:hAnsi="Times New Roman"/>
          <w:b/>
          <w:lang w:eastAsia="en-GB"/>
        </w:rPr>
        <w:t>Moteriškos lyties vaikai ir vaisingo amžiaus moterys</w:t>
      </w:r>
    </w:p>
    <w:p w14:paraId="7F9DA4EC" w14:textId="77777777" w:rsidR="00073A62" w:rsidRPr="00145B9F" w:rsidRDefault="00073A62" w:rsidP="00843E1E">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Gydymą DEPAKINE Chronosphere turi pradėti ir prižiūrėti gydytojas, turintis epilepsijos ar bipolinio sutrikimo gydymo patirties.</w:t>
      </w:r>
    </w:p>
    <w:p w14:paraId="5DCCF814"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008DD95" w14:textId="77777777" w:rsidR="00D827A8" w:rsidRPr="00145B9F" w:rsidRDefault="00D827A8" w:rsidP="00D827A8">
      <w:pPr>
        <w:spacing w:after="0" w:line="240" w:lineRule="auto"/>
        <w:rPr>
          <w:rFonts w:ascii="Times New Roman" w:eastAsia="SimSun" w:hAnsi="Times New Roman"/>
          <w:b/>
          <w:lang w:eastAsia="en-GB"/>
        </w:rPr>
      </w:pPr>
      <w:r w:rsidRPr="00145B9F">
        <w:rPr>
          <w:rFonts w:ascii="Times New Roman" w:eastAsia="SimSun" w:hAnsi="Times New Roman"/>
          <w:b/>
          <w:lang w:eastAsia="en-GB"/>
        </w:rPr>
        <w:t>Pacientai vyrai</w:t>
      </w:r>
    </w:p>
    <w:p w14:paraId="5A75A0D1" w14:textId="053A8799" w:rsidR="00D827A8" w:rsidRPr="00145B9F" w:rsidRDefault="00D827A8" w:rsidP="00DE0F4A">
      <w:pPr>
        <w:spacing w:after="0" w:line="240" w:lineRule="auto"/>
        <w:rPr>
          <w:rFonts w:ascii="Times New Roman" w:eastAsia="SimSun" w:hAnsi="Times New Roman"/>
          <w:bCs/>
          <w:lang w:eastAsia="en-GB"/>
        </w:rPr>
      </w:pPr>
      <w:r w:rsidRPr="00145B9F">
        <w:rPr>
          <w:rFonts w:ascii="Times New Roman" w:eastAsia="SimSun" w:hAnsi="Times New Roman"/>
          <w:bCs/>
          <w:lang w:eastAsia="en-GB"/>
        </w:rPr>
        <w:t>Rekomenduojama, kad gydymą DEPAKINE Chronosphere pradėtų ir prižiūrėtų gydytojas, turintis epilepsijos ar bipolinio sutrikimo gydymo patirties - žr. 2 skyrių „Svarbūs patarimai pacientams vyrams“.</w:t>
      </w:r>
    </w:p>
    <w:p w14:paraId="780EE6F2" w14:textId="77777777" w:rsidR="00D827A8" w:rsidRPr="00145B9F" w:rsidRDefault="00D827A8" w:rsidP="00073A62">
      <w:pPr>
        <w:tabs>
          <w:tab w:val="left" w:pos="540"/>
        </w:tabs>
        <w:spacing w:after="0" w:line="240" w:lineRule="auto"/>
        <w:rPr>
          <w:rFonts w:ascii="Times New Roman" w:eastAsia="Times New Roman" w:hAnsi="Times New Roman"/>
          <w:iCs/>
          <w:noProof/>
        </w:rPr>
      </w:pPr>
    </w:p>
    <w:p w14:paraId="1B560B5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Būtina, kaip paskirta, reguliariai lankytis pas gydytoją, kadangi gydymo metu gali tekti keisti dozę.</w:t>
      </w:r>
    </w:p>
    <w:p w14:paraId="4EFD7D37"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DB98FCD" w14:textId="00DFD59B"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Beskonės 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rutulio formos modifikuoto atpalaidavimo granulės yra vartojamos tik per burną. Tai vaisto forma, tinkama visiems pacientams, o ypač vaikams (jeigu jie gali nuryti lengvą maistą), suaugusiesiems, kuriems yra rijimo sutrikimas bei vyresniojo amžiaus žmonėms.</w:t>
      </w:r>
    </w:p>
    <w:p w14:paraId="26125515" w14:textId="77777777" w:rsidR="006E4FA1" w:rsidRPr="00145B9F" w:rsidRDefault="006E4FA1" w:rsidP="00073A62">
      <w:pPr>
        <w:widowControl w:val="0"/>
        <w:autoSpaceDE w:val="0"/>
        <w:autoSpaceDN w:val="0"/>
        <w:adjustRightInd w:val="0"/>
        <w:spacing w:after="0" w:line="240" w:lineRule="auto"/>
        <w:rPr>
          <w:rFonts w:ascii="Times New Roman" w:eastAsia="Times New Roman" w:hAnsi="Times New Roman"/>
          <w:color w:val="000000"/>
        </w:rPr>
      </w:pPr>
    </w:p>
    <w:p w14:paraId="1FA0EA0A" w14:textId="77777777" w:rsidR="006E4FA1" w:rsidRPr="00145B9F" w:rsidRDefault="006E4FA1" w:rsidP="006E4FA1">
      <w:pPr>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Išmatose galite pamatyti struktūrų, kurios atrodo kaip nepažeistos granulės. Tai normalu, nes DEPAKINE Chronosphere matricos (apvalkalo) organizmas nesuvirškina. Tai nereiškia, kad vaistas neveikia.</w:t>
      </w:r>
    </w:p>
    <w:p w14:paraId="02CEB01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4E46760A" w14:textId="77777777" w:rsidR="00073A62" w:rsidRPr="00145B9F" w:rsidRDefault="00073A62" w:rsidP="00073A62">
      <w:pPr>
        <w:spacing w:after="0" w:line="240" w:lineRule="auto"/>
        <w:rPr>
          <w:rFonts w:ascii="Times New Roman" w:eastAsia="Times New Roman" w:hAnsi="Times New Roman"/>
          <w:u w:val="single"/>
        </w:rPr>
      </w:pPr>
      <w:r w:rsidRPr="00145B9F">
        <w:rPr>
          <w:rFonts w:ascii="Times New Roman" w:eastAsia="Times New Roman" w:hAnsi="Times New Roman"/>
          <w:u w:val="single"/>
        </w:rPr>
        <w:t>Epilepsija (suaugusiesiems ir vaikams, sveriantiems ne mažiau nei 17 kg)</w:t>
      </w:r>
    </w:p>
    <w:p w14:paraId="002B3801"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Įprastinė pradinė paros dozė – 10-15 mg/kg kūno svorio (ji priklauso nuo ligos pobūdžio bei sunkumo), vėliau ji, atsižvelgiant į organizmo atsakomąją reakciją, gali būti didinama arba mažinama. Paros dozė gali būti išgeriama vienu kartu arba per du kartus. </w:t>
      </w:r>
    </w:p>
    <w:p w14:paraId="151024B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75DCD6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b/>
          <w:color w:val="000000"/>
        </w:rPr>
        <w:t>Vartojimas vaikams ir paaugliams</w:t>
      </w:r>
    </w:p>
    <w:p w14:paraId="549E152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Įprastinė palaikomoji dozė yra apie 30 mg/kg kūno svorio.</w:t>
      </w:r>
    </w:p>
    <w:p w14:paraId="4F9F888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3645CF2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 xml:space="preserve">Suaugusiesiems </w:t>
      </w:r>
    </w:p>
    <w:p w14:paraId="2F28EDC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Įprastinė palaikomoji dozė yra maždaug 20-30 mg/kg kūno svorio.</w:t>
      </w:r>
    </w:p>
    <w:p w14:paraId="5036A04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5AAF3AA7"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iCs/>
          <w:color w:val="000000"/>
        </w:rPr>
      </w:pPr>
      <w:r w:rsidRPr="00145B9F">
        <w:rPr>
          <w:rFonts w:ascii="Times New Roman" w:eastAsia="Times New Roman" w:hAnsi="Times New Roman"/>
          <w:i/>
          <w:iCs/>
          <w:color w:val="000000"/>
        </w:rPr>
        <w:t>Senyviems pacientams</w:t>
      </w:r>
    </w:p>
    <w:p w14:paraId="0F69EC5E"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Dozę paskirs gydytojas, atsižvelgęs į traukulių priepuolių kontrolę.</w:t>
      </w:r>
    </w:p>
    <w:p w14:paraId="6D9D818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rPr>
      </w:pPr>
    </w:p>
    <w:p w14:paraId="4E7E03E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Pacientams, kurių inkstų funkcija sutrikusi</w:t>
      </w:r>
    </w:p>
    <w:p w14:paraId="5368D79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Gali tekti mažinti dozę. Gydytojas paskirs dozę, atsižvelgęs į klinikinę būklę.</w:t>
      </w:r>
    </w:p>
    <w:p w14:paraId="78237C71" w14:textId="77777777" w:rsidR="00073A62" w:rsidRPr="00145B9F" w:rsidRDefault="00073A62" w:rsidP="00073A62">
      <w:pPr>
        <w:autoSpaceDE w:val="0"/>
        <w:autoSpaceDN w:val="0"/>
        <w:adjustRightInd w:val="0"/>
        <w:spacing w:after="0" w:line="240" w:lineRule="auto"/>
        <w:rPr>
          <w:rFonts w:ascii="Times New Roman" w:eastAsia="Times New Roman" w:hAnsi="Times New Roman"/>
          <w:i/>
        </w:rPr>
      </w:pPr>
    </w:p>
    <w:p w14:paraId="0469EAEC" w14:textId="77777777" w:rsidR="00073A62" w:rsidRPr="00145B9F" w:rsidRDefault="00073A62" w:rsidP="00073A62">
      <w:pPr>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Pacientams, kurių kepenų funkcija sutrikusi</w:t>
      </w:r>
    </w:p>
    <w:p w14:paraId="6E661A8D"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Žr. sk. „DEPAKINE Chronosphere vartoti negalima“ ir „Įspėjimai ir atsargumo priemonės“.</w:t>
      </w:r>
    </w:p>
    <w:p w14:paraId="5E15839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7A67098E" w14:textId="77777777" w:rsidR="00073A62" w:rsidRPr="00145B9F" w:rsidRDefault="00073A62" w:rsidP="00073A62">
      <w:pPr>
        <w:spacing w:after="0" w:line="240" w:lineRule="auto"/>
        <w:ind w:right="-2"/>
        <w:rPr>
          <w:rFonts w:ascii="Times New Roman" w:eastAsia="Times New Roman" w:hAnsi="Times New Roman"/>
          <w:noProof/>
          <w:u w:val="single"/>
        </w:rPr>
      </w:pPr>
      <w:r w:rsidRPr="00145B9F">
        <w:rPr>
          <w:rFonts w:ascii="Times New Roman" w:eastAsia="Times New Roman" w:hAnsi="Times New Roman"/>
          <w:noProof/>
          <w:u w:val="single"/>
        </w:rPr>
        <w:t>Manija (suaugusiesiems)</w:t>
      </w:r>
    </w:p>
    <w:p w14:paraId="5DE67F86" w14:textId="77777777" w:rsidR="00073A62" w:rsidRPr="00145B9F" w:rsidRDefault="00073A62" w:rsidP="00073A62">
      <w:pPr>
        <w:spacing w:after="0" w:line="240" w:lineRule="auto"/>
        <w:ind w:right="-2"/>
        <w:rPr>
          <w:rFonts w:ascii="Times New Roman" w:eastAsia="Times New Roman" w:hAnsi="Times New Roman"/>
        </w:rPr>
      </w:pPr>
      <w:r w:rsidRPr="00145B9F">
        <w:rPr>
          <w:rFonts w:ascii="Times New Roman" w:eastAsia="Times New Roman" w:hAnsi="Times New Roman"/>
        </w:rPr>
        <w:t>Paros dozę kiekvienam pacientui individualiai turi nustatyti ir kontroliuoti gydantis gydytojas.</w:t>
      </w:r>
    </w:p>
    <w:p w14:paraId="6EB72A18" w14:textId="77777777" w:rsidR="00073A62" w:rsidRPr="00145B9F" w:rsidRDefault="00073A62" w:rsidP="00073A62">
      <w:pPr>
        <w:spacing w:after="0" w:line="240" w:lineRule="auto"/>
        <w:ind w:right="-2"/>
        <w:rPr>
          <w:rFonts w:ascii="Times New Roman" w:eastAsia="Times New Roman" w:hAnsi="Times New Roman"/>
        </w:rPr>
      </w:pPr>
    </w:p>
    <w:p w14:paraId="03D6C293" w14:textId="77777777" w:rsidR="00073A62" w:rsidRPr="00145B9F" w:rsidRDefault="00073A62" w:rsidP="00073A62">
      <w:pPr>
        <w:spacing w:after="0" w:line="240" w:lineRule="auto"/>
        <w:ind w:right="-2"/>
        <w:rPr>
          <w:rFonts w:ascii="Times New Roman" w:eastAsia="Times New Roman" w:hAnsi="Times New Roman"/>
          <w:i/>
        </w:rPr>
      </w:pPr>
      <w:r w:rsidRPr="00145B9F">
        <w:rPr>
          <w:rFonts w:ascii="Times New Roman" w:eastAsia="Times New Roman" w:hAnsi="Times New Roman"/>
          <w:i/>
        </w:rPr>
        <w:t>Pradinė dozė</w:t>
      </w:r>
    </w:p>
    <w:p w14:paraId="60F32B96" w14:textId="77777777" w:rsidR="00073A62" w:rsidRPr="00145B9F" w:rsidRDefault="00073A62" w:rsidP="00073A62">
      <w:pPr>
        <w:spacing w:after="0" w:line="240" w:lineRule="auto"/>
        <w:ind w:right="-2"/>
        <w:rPr>
          <w:rFonts w:ascii="Times New Roman" w:eastAsia="Times New Roman" w:hAnsi="Times New Roman"/>
        </w:rPr>
      </w:pPr>
      <w:r w:rsidRPr="00145B9F">
        <w:rPr>
          <w:rFonts w:ascii="Times New Roman" w:eastAsia="Times New Roman" w:hAnsi="Times New Roman"/>
        </w:rPr>
        <w:t>Rekomenduojama pradinė paros dozė yra 750 mg.</w:t>
      </w:r>
    </w:p>
    <w:p w14:paraId="6BDBFD72" w14:textId="77777777" w:rsidR="00073A62" w:rsidRPr="00145B9F" w:rsidRDefault="00073A62" w:rsidP="00073A62">
      <w:pPr>
        <w:spacing w:after="0" w:line="240" w:lineRule="auto"/>
        <w:ind w:right="-2"/>
        <w:rPr>
          <w:rFonts w:ascii="Times New Roman" w:eastAsia="Times New Roman" w:hAnsi="Times New Roman"/>
        </w:rPr>
      </w:pPr>
    </w:p>
    <w:p w14:paraId="7196E417" w14:textId="77777777" w:rsidR="00073A62" w:rsidRPr="00145B9F" w:rsidRDefault="00073A62" w:rsidP="00073A62">
      <w:pPr>
        <w:spacing w:after="0" w:line="240" w:lineRule="auto"/>
        <w:ind w:right="-2"/>
        <w:rPr>
          <w:rFonts w:ascii="Times New Roman" w:eastAsia="Times New Roman" w:hAnsi="Times New Roman"/>
          <w:i/>
        </w:rPr>
      </w:pPr>
      <w:r w:rsidRPr="00145B9F">
        <w:rPr>
          <w:rFonts w:ascii="Times New Roman" w:eastAsia="Times New Roman" w:hAnsi="Times New Roman"/>
          <w:i/>
        </w:rPr>
        <w:t>Vidutinė paros dozė</w:t>
      </w:r>
    </w:p>
    <w:p w14:paraId="44B932E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Rekomenduojama paros dozė paprastai yra nuo 1 000 mg iki 2 000 mg.</w:t>
      </w:r>
    </w:p>
    <w:p w14:paraId="0FE38F9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280806AB" w14:textId="77777777" w:rsidR="00073A62" w:rsidRPr="00145B9F" w:rsidRDefault="00073A62" w:rsidP="0066127A">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lastRenderedPageBreak/>
        <w:t>DEPAKINE Chronosphere</w:t>
      </w:r>
      <w:r w:rsidRPr="00145B9F">
        <w:rPr>
          <w:rFonts w:ascii="Times New Roman" w:eastAsia="Times New Roman" w:hAnsi="Times New Roman"/>
          <w:color w:val="000000"/>
        </w:rPr>
        <w:t xml:space="preserve"> granules geriausia suvartoti išbertas ant šalto ar kambario temperatūros lengvo maisto (jogurto, atskiestos varškės) ar subertas į gėrimą (pvz., apelsinų sultis). 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negalima vartoti su karštu ar šiltu gėrimu ir maistu (pvz., sriuba, kava, arbata).</w:t>
      </w:r>
    </w:p>
    <w:p w14:paraId="56F4A928"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w:t>
      </w:r>
      <w:r w:rsidRPr="00145B9F">
        <w:rPr>
          <w:rFonts w:ascii="Times New Roman" w:eastAsia="Times New Roman" w:hAnsi="Times New Roman"/>
          <w:color w:val="000000"/>
        </w:rPr>
        <w:t xml:space="preserve"> negalima gerti iš vaikiškų buteliukų, nes granulės gali užkimšti žinduką.</w:t>
      </w:r>
    </w:p>
    <w:p w14:paraId="030A57F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vaistas vartojamas su skysčiu, rekomenduojama į stiklinę įpilti nedaug skysčio ir pateliūskuoti, nes kai kurios granulės gali būti prilipusios prie stiklo.</w:t>
      </w:r>
    </w:p>
    <w:p w14:paraId="3EDDA94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Gautą mišinį reikia nuryti nedelsiant ir nekramtant, jo negalima pasilikti suvartoti vėliau.</w:t>
      </w:r>
    </w:p>
    <w:p w14:paraId="58B3B6A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0172F57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Kadangi vaisto pagalbinės medžiagos yra specifinės kilmės, kad būtų kontroliuojamas veikliosios medžiagos atpalaidavimo procesas, inertiška granulių matrica virškinimo trakte nepasisavinama, o, išsiskyrus visai veikliajai medžiagai, pasišalina su išmatomis.</w:t>
      </w:r>
    </w:p>
    <w:p w14:paraId="323EC28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2CBA4E2D"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manote, kad </w:t>
      </w:r>
      <w:r w:rsidRPr="00145B9F">
        <w:rPr>
          <w:rFonts w:ascii="Times New Roman" w:eastAsia="Times New Roman" w:hAnsi="Times New Roman"/>
          <w:color w:val="000000"/>
        </w:rPr>
        <w:t xml:space="preserve">DEPAKINE </w:t>
      </w:r>
      <w:r w:rsidRPr="00145B9F">
        <w:rPr>
          <w:rFonts w:ascii="Times New Roman" w:eastAsia="Times New Roman" w:hAnsi="Times New Roman"/>
        </w:rPr>
        <w:t>Chronosphere veikia per stipriai arba per silpnai, kreipkitės į gydytoją arba vaistininką.</w:t>
      </w:r>
    </w:p>
    <w:p w14:paraId="458ABD7D" w14:textId="77777777" w:rsidR="00922A56" w:rsidRPr="00145B9F" w:rsidRDefault="00922A56" w:rsidP="00922A56">
      <w:pPr>
        <w:widowControl w:val="0"/>
        <w:autoSpaceDE w:val="0"/>
        <w:autoSpaceDN w:val="0"/>
        <w:adjustRightInd w:val="0"/>
        <w:spacing w:after="0" w:line="240" w:lineRule="auto"/>
        <w:rPr>
          <w:rFonts w:ascii="Times New Roman" w:eastAsia="Times New Roman" w:hAnsi="Times New Roman"/>
          <w:u w:val="single"/>
        </w:rPr>
      </w:pPr>
    </w:p>
    <w:p w14:paraId="76944F2E" w14:textId="77777777" w:rsidR="00922A56" w:rsidRPr="00145B9F" w:rsidRDefault="00922A56" w:rsidP="00922A56">
      <w:pPr>
        <w:spacing w:after="0" w:line="240" w:lineRule="auto"/>
        <w:rPr>
          <w:rFonts w:ascii="Times New Roman" w:eastAsia="Times New Roman" w:hAnsi="Times New Roman"/>
          <w:i/>
          <w:iCs/>
          <w:lang w:eastAsia="en-GB"/>
        </w:rPr>
      </w:pPr>
      <w:r w:rsidRPr="00145B9F">
        <w:rPr>
          <w:rFonts w:ascii="Times New Roman" w:eastAsia="Times New Roman" w:hAnsi="Times New Roman"/>
          <w:i/>
          <w:iCs/>
          <w:lang w:eastAsia="en-GB"/>
        </w:rPr>
        <w:t>Pacientams, kuriems yra inkstų sutrikimų</w:t>
      </w:r>
    </w:p>
    <w:p w14:paraId="32AE91B2" w14:textId="77777777" w:rsidR="00922A56" w:rsidRPr="00145B9F" w:rsidRDefault="00922A56" w:rsidP="00922A56">
      <w:pPr>
        <w:widowControl w:val="0"/>
        <w:autoSpaceDE w:val="0"/>
        <w:autoSpaceDN w:val="0"/>
        <w:adjustRightInd w:val="0"/>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Gydytojas gali nuspręsti koreguoti Jums skiriamą dozę.</w:t>
      </w:r>
    </w:p>
    <w:p w14:paraId="0255E71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u w:val="single"/>
        </w:rPr>
      </w:pPr>
    </w:p>
    <w:p w14:paraId="348FD55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u w:val="single"/>
        </w:rPr>
      </w:pPr>
      <w:r w:rsidRPr="00145B9F">
        <w:rPr>
          <w:rFonts w:ascii="Times New Roman" w:eastAsia="Times New Roman" w:hAnsi="Times New Roman"/>
          <w:u w:val="single"/>
        </w:rPr>
        <w:t>Gydymo trukmė</w:t>
      </w:r>
    </w:p>
    <w:p w14:paraId="0CF7E9E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DEPAKINE Chronosphere vartokite tiek laiko, kiek paskyrė gydytojas.</w:t>
      </w:r>
    </w:p>
    <w:p w14:paraId="1DD4DE62"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0A640BD1"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Ką daryti pavartojus per didelę DEPAKINE Chronosphere dozę</w:t>
      </w:r>
    </w:p>
    <w:p w14:paraId="3B26013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bCs/>
        </w:rPr>
        <w:t xml:space="preserve">DEPAKINE </w:t>
      </w:r>
      <w:r w:rsidRPr="00145B9F">
        <w:rPr>
          <w:rFonts w:ascii="Times New Roman" w:eastAsia="Times New Roman" w:hAnsi="Times New Roman"/>
        </w:rPr>
        <w:t>Chronosphere</w:t>
      </w:r>
      <w:r w:rsidRPr="00145B9F">
        <w:rPr>
          <w:rFonts w:ascii="Times New Roman" w:eastAsia="Times New Roman" w:hAnsi="Times New Roman"/>
          <w:b/>
          <w:bCs/>
        </w:rPr>
        <w:t xml:space="preserve"> </w:t>
      </w:r>
      <w:r w:rsidRPr="00145B9F">
        <w:rPr>
          <w:rFonts w:ascii="Times New Roman" w:eastAsia="Times New Roman" w:hAnsi="Times New Roman"/>
        </w:rPr>
        <w:t>perdozavimas gali būti pavojingas, todėl tokiu atveju nedelsdami kreipkitės į gydytoją arba artimiausią skubiosios pagalbos skyrių.</w:t>
      </w:r>
    </w:p>
    <w:p w14:paraId="3C098A9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516785A" w14:textId="77777777" w:rsidR="00073A62" w:rsidRPr="00145B9F" w:rsidRDefault="00073A62" w:rsidP="00231427">
      <w:pPr>
        <w:keepNext/>
        <w:keepLines/>
        <w:spacing w:after="0" w:line="240" w:lineRule="auto"/>
        <w:rPr>
          <w:rFonts w:ascii="Times New Roman" w:eastAsia="Times New Roman" w:hAnsi="Times New Roman"/>
          <w:b/>
          <w:bCs/>
        </w:rPr>
      </w:pPr>
      <w:r w:rsidRPr="00145B9F">
        <w:rPr>
          <w:rFonts w:ascii="Times New Roman" w:eastAsia="Times New Roman" w:hAnsi="Times New Roman"/>
          <w:b/>
          <w:bCs/>
        </w:rPr>
        <w:t>Pamiršus pavartoti DEPAKINE Chronosphere</w:t>
      </w:r>
    </w:p>
    <w:p w14:paraId="5A14090F" w14:textId="77777777" w:rsidR="00073A62" w:rsidRPr="00145B9F" w:rsidRDefault="00073A62" w:rsidP="00231427">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Negalima vartoti dvigubos dozės norint kompensuoti praleistą dozę. Toliau gerkite vaistą taip, kaip nurodė gydytojas. Jeigu neišgėrėte kelių dozių, nedelsdami kreipkitės į gydytoją.</w:t>
      </w:r>
    </w:p>
    <w:p w14:paraId="4DAC61A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92B68BC" w14:textId="77777777" w:rsidR="00073A62" w:rsidRPr="00145B9F" w:rsidRDefault="00073A62" w:rsidP="00231427">
      <w:pPr>
        <w:keepNext/>
        <w:keepLines/>
        <w:spacing w:after="0" w:line="240" w:lineRule="auto"/>
        <w:rPr>
          <w:rFonts w:ascii="Times New Roman" w:eastAsia="Times New Roman" w:hAnsi="Times New Roman"/>
          <w:b/>
          <w:bCs/>
        </w:rPr>
      </w:pPr>
      <w:r w:rsidRPr="00145B9F">
        <w:rPr>
          <w:rFonts w:ascii="Times New Roman" w:eastAsia="Times New Roman" w:hAnsi="Times New Roman"/>
          <w:b/>
          <w:bCs/>
        </w:rPr>
        <w:t>Nustojus vartoti DEPAKINE Chronosphere</w:t>
      </w:r>
    </w:p>
    <w:p w14:paraId="415DD40E" w14:textId="77777777" w:rsidR="00073A62" w:rsidRPr="00145B9F" w:rsidRDefault="00073A62" w:rsidP="00231427">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Nenutraukite DEPAKINE Chronosphere vartojimo bei nekeiskite jo dozės be gydytojo žinios. Jeigu be gydytojo nurodymo nutrauksite vaisto vartojimą, Jūsų būklė gali pablogėti.</w:t>
      </w:r>
    </w:p>
    <w:p w14:paraId="479CFC2B"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C82EAB7"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Jeigu kiltų daugiau klausimų dėl šio vaisto vartojimo, kreipkitės į gydytoją arba vaistininką.</w:t>
      </w:r>
    </w:p>
    <w:p w14:paraId="75735A4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55C247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AF104F7"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82" w:name="_Toc129243142"/>
      <w:bookmarkStart w:id="83" w:name="_Toc129243267"/>
      <w:r w:rsidRPr="00145B9F">
        <w:rPr>
          <w:rFonts w:ascii="Times New Roman" w:eastAsia="Times New Roman" w:hAnsi="Times New Roman"/>
          <w:b/>
        </w:rPr>
        <w:t>4.</w:t>
      </w:r>
      <w:r w:rsidRPr="00145B9F">
        <w:rPr>
          <w:rFonts w:ascii="Times New Roman" w:eastAsia="Times New Roman" w:hAnsi="Times New Roman"/>
          <w:b/>
        </w:rPr>
        <w:tab/>
        <w:t>Galimas šalutinis poveikis</w:t>
      </w:r>
      <w:bookmarkEnd w:id="82"/>
      <w:bookmarkEnd w:id="83"/>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vault_nd_9b8d0379-4ad4-43f9-8a20-6611eaff198b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2B582FA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127FA4B"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Šis vaistas, kaip ir visi kiti, gali sukelti šalutinį poveikį, nors jis pasireiškia ne visiems žmonėms.</w:t>
      </w:r>
    </w:p>
    <w:p w14:paraId="62F0BC41" w14:textId="3198D937" w:rsidR="006E4FA1" w:rsidRPr="00145B9F" w:rsidRDefault="006E4FA1" w:rsidP="00073A62">
      <w:pPr>
        <w:spacing w:after="0" w:line="240" w:lineRule="auto"/>
        <w:rPr>
          <w:rFonts w:ascii="Times New Roman" w:eastAsia="Times New Roman" w:hAnsi="Times New Roman"/>
        </w:rPr>
      </w:pPr>
      <w:r w:rsidRPr="00145B9F">
        <w:rPr>
          <w:rFonts w:ascii="Times New Roman" w:eastAsia="Times New Roman" w:hAnsi="Times New Roman"/>
        </w:rPr>
        <w:t>Pasakykite gydytojui arba vaistininkui, jeigu kuris nors iš toliau išvardytų šalutinių poveikių pasunkėja arba trunka ilgiau nei kelias dienas. Jums gali prireikti medicininio gydymo.</w:t>
      </w:r>
    </w:p>
    <w:p w14:paraId="5F63C587" w14:textId="77777777" w:rsidR="0059759D" w:rsidRPr="00145B9F" w:rsidRDefault="0059759D" w:rsidP="0059759D">
      <w:pPr>
        <w:spacing w:after="0" w:line="240" w:lineRule="auto"/>
        <w:rPr>
          <w:rFonts w:ascii="Times New Roman" w:eastAsia="MS Mincho" w:hAnsi="Times New Roman"/>
          <w:lang w:eastAsia="lt-LT"/>
        </w:rPr>
      </w:pPr>
    </w:p>
    <w:p w14:paraId="119DC521" w14:textId="77777777" w:rsidR="0059759D" w:rsidRPr="00145B9F" w:rsidRDefault="0059759D" w:rsidP="0059759D">
      <w:pPr>
        <w:spacing w:after="0" w:line="240" w:lineRule="auto"/>
        <w:rPr>
          <w:rFonts w:ascii="Times New Roman" w:eastAsia="MS Mincho" w:hAnsi="Times New Roman"/>
          <w:b/>
          <w:bCs/>
          <w:lang w:eastAsia="lt-LT"/>
        </w:rPr>
      </w:pPr>
      <w:r w:rsidRPr="00145B9F">
        <w:rPr>
          <w:rFonts w:ascii="Times New Roman" w:eastAsia="MS Mincho" w:hAnsi="Times New Roman"/>
          <w:b/>
          <w:bCs/>
          <w:lang w:eastAsia="lt-LT"/>
        </w:rPr>
        <w:t>Nedelsdami kreipkitės į gydytoją, jei pastebėsite bet kurį toliau išvardytą sunkų šalutinį poveikį. Gali prireikti skubios medicininės pagalbos.</w:t>
      </w:r>
    </w:p>
    <w:p w14:paraId="6CA04AD8" w14:textId="77777777" w:rsidR="0059759D" w:rsidRPr="00145B9F" w:rsidRDefault="0059759D" w:rsidP="0059759D">
      <w:pPr>
        <w:spacing w:after="0" w:line="240" w:lineRule="auto"/>
        <w:rPr>
          <w:rFonts w:ascii="Times New Roman" w:eastAsia="MS Mincho" w:hAnsi="Times New Roman"/>
          <w:lang w:eastAsia="lt-LT"/>
        </w:rPr>
      </w:pPr>
    </w:p>
    <w:p w14:paraId="16C5D50D" w14:textId="7FCB6E22" w:rsidR="002F0428" w:rsidRPr="00145B9F" w:rsidRDefault="0059759D" w:rsidP="002F0428">
      <w:pPr>
        <w:pStyle w:val="Sraopastraipa"/>
        <w:numPr>
          <w:ilvl w:val="0"/>
          <w:numId w:val="33"/>
        </w:numPr>
        <w:ind w:left="567" w:hanging="567"/>
        <w:rPr>
          <w:sz w:val="22"/>
          <w:szCs w:val="22"/>
          <w:lang w:eastAsia="lt-LT"/>
        </w:rPr>
      </w:pPr>
      <w:r w:rsidRPr="00145B9F">
        <w:rPr>
          <w:sz w:val="22"/>
          <w:szCs w:val="22"/>
          <w:lang w:eastAsia="lt-LT"/>
        </w:rPr>
        <w:t>Pusiausvyros ir koordinacijos sutrikimas, stiprus mieguistumas ar sumažėjęs budrumas, kartu pasireiškiant vėmimui.</w:t>
      </w:r>
      <w:r w:rsidRPr="00145B9F">
        <w:rPr>
          <w:sz w:val="22"/>
          <w:szCs w:val="22"/>
        </w:rPr>
        <w:t xml:space="preserve"> </w:t>
      </w:r>
      <w:r w:rsidRPr="00145B9F">
        <w:rPr>
          <w:sz w:val="22"/>
          <w:szCs w:val="22"/>
          <w:lang w:eastAsia="lt-LT"/>
        </w:rPr>
        <w:t>Tokį poveikį gali sukelti padidėjęs amoniako kiekis Jūsų kraujyje.</w:t>
      </w:r>
    </w:p>
    <w:p w14:paraId="086EADB9" w14:textId="77777777" w:rsidR="0059759D" w:rsidRPr="00145B9F" w:rsidRDefault="0059759D" w:rsidP="0059759D">
      <w:pPr>
        <w:pStyle w:val="Sraopastraipa"/>
        <w:numPr>
          <w:ilvl w:val="0"/>
          <w:numId w:val="33"/>
        </w:numPr>
        <w:ind w:left="567" w:hanging="567"/>
        <w:rPr>
          <w:sz w:val="22"/>
          <w:szCs w:val="22"/>
          <w:lang w:eastAsia="lt-LT"/>
        </w:rPr>
      </w:pPr>
      <w:r w:rsidRPr="00145B9F">
        <w:rPr>
          <w:sz w:val="22"/>
          <w:szCs w:val="22"/>
          <w:lang w:eastAsia="lt-LT"/>
        </w:rPr>
        <w:t>Slopinimas, ekstrapiramidinis sutrikimas.</w:t>
      </w:r>
    </w:p>
    <w:p w14:paraId="190B3AD2" w14:textId="77777777" w:rsidR="0059759D" w:rsidRPr="00145B9F" w:rsidRDefault="0059759D" w:rsidP="0059759D">
      <w:pPr>
        <w:pStyle w:val="Sraopastraipa"/>
        <w:numPr>
          <w:ilvl w:val="0"/>
          <w:numId w:val="33"/>
        </w:numPr>
        <w:ind w:left="567" w:hanging="567"/>
        <w:rPr>
          <w:sz w:val="22"/>
          <w:szCs w:val="22"/>
          <w:lang w:eastAsia="lt-LT"/>
        </w:rPr>
      </w:pPr>
      <w:r w:rsidRPr="00145B9F">
        <w:rPr>
          <w:sz w:val="22"/>
          <w:szCs w:val="22"/>
          <w:lang w:eastAsia="lt-LT"/>
        </w:rPr>
        <w:t>Inkstų liga (inkstų nepakankamumas, tubulointersticinis nefritas), galinti pasireiškti išskiriamo šlapimo kiekio sumažėjimu.</w:t>
      </w:r>
    </w:p>
    <w:p w14:paraId="5EDC4EFF" w14:textId="77777777" w:rsidR="0059759D" w:rsidRPr="00145B9F" w:rsidRDefault="0059759D" w:rsidP="0059759D">
      <w:pPr>
        <w:pStyle w:val="Sraopastraipa"/>
        <w:rPr>
          <w:sz w:val="22"/>
          <w:szCs w:val="22"/>
          <w:lang w:eastAsia="lt-LT"/>
        </w:rPr>
      </w:pPr>
    </w:p>
    <w:p w14:paraId="44CF7C21" w14:textId="77777777" w:rsidR="0059759D" w:rsidRPr="00145B9F" w:rsidRDefault="0059759D" w:rsidP="0059759D">
      <w:pPr>
        <w:spacing w:after="0" w:line="240" w:lineRule="auto"/>
        <w:rPr>
          <w:rFonts w:ascii="Times New Roman" w:eastAsia="Times New Roman" w:hAnsi="Times New Roman"/>
          <w:b/>
          <w:bCs/>
          <w:lang w:eastAsia="lt-LT"/>
        </w:rPr>
      </w:pPr>
      <w:r w:rsidRPr="00145B9F">
        <w:rPr>
          <w:rFonts w:ascii="Times New Roman" w:eastAsia="Times New Roman" w:hAnsi="Times New Roman"/>
          <w:b/>
          <w:bCs/>
          <w:lang w:eastAsia="lt-LT"/>
        </w:rPr>
        <w:t>Pasakykite gydytojui arba vaistininkui, jei bet kuris toliau paminėtas šalutinis poveikis taps sunkus arba truks ilgiau nei kelias dienas, nes gali prireikti medicininės pagalbos.</w:t>
      </w:r>
    </w:p>
    <w:p w14:paraId="75B48E6F" w14:textId="77777777" w:rsidR="0059759D" w:rsidRPr="00145B9F" w:rsidRDefault="0059759D" w:rsidP="00073A62">
      <w:pPr>
        <w:spacing w:after="0" w:line="240" w:lineRule="auto"/>
        <w:rPr>
          <w:rFonts w:ascii="Times New Roman" w:eastAsia="Times New Roman" w:hAnsi="Times New Roman"/>
        </w:rPr>
      </w:pPr>
    </w:p>
    <w:p w14:paraId="7CE38ABC" w14:textId="77777777" w:rsidR="00073A62" w:rsidRPr="00145B9F" w:rsidRDefault="00542250" w:rsidP="00073A62">
      <w:pPr>
        <w:spacing w:after="0" w:line="240" w:lineRule="auto"/>
        <w:rPr>
          <w:rFonts w:ascii="Times New Roman" w:eastAsia="Times New Roman" w:hAnsi="Times New Roman"/>
          <w:i/>
          <w:lang w:eastAsia="lt-LT"/>
        </w:rPr>
      </w:pPr>
      <w:r w:rsidRPr="00145B9F">
        <w:rPr>
          <w:rFonts w:ascii="Times New Roman" w:hAnsi="Times New Roman"/>
          <w:bCs/>
          <w:i/>
        </w:rPr>
        <w:t>Labai dažni šalutinio poveikio reiškiniai (gali pasireikšti ne rečiau kaip 1 iš 10 asmenų)</w:t>
      </w:r>
    </w:p>
    <w:p w14:paraId="404E4CB4" w14:textId="77777777" w:rsidR="00073A62" w:rsidRPr="00145B9F" w:rsidRDefault="00073A62" w:rsidP="00073A62">
      <w:pPr>
        <w:numPr>
          <w:ilvl w:val="0"/>
          <w:numId w:val="19"/>
        </w:numPr>
        <w:spacing w:after="0" w:line="240" w:lineRule="auto"/>
        <w:contextualSpacing/>
        <w:rPr>
          <w:rFonts w:ascii="Times New Roman" w:eastAsia="Times New Roman" w:hAnsi="Times New Roman"/>
          <w:i/>
          <w:lang w:eastAsia="lt-LT"/>
        </w:rPr>
      </w:pPr>
      <w:r w:rsidRPr="00145B9F">
        <w:rPr>
          <w:rFonts w:ascii="Times New Roman" w:eastAsia="Times New Roman" w:hAnsi="Times New Roman"/>
          <w:lang w:eastAsia="lt-LT"/>
        </w:rPr>
        <w:t>Pykinimas.</w:t>
      </w:r>
    </w:p>
    <w:p w14:paraId="16E1595A" w14:textId="77777777" w:rsidR="00073A62" w:rsidRPr="00145B9F" w:rsidRDefault="00073A62" w:rsidP="00073A62">
      <w:pPr>
        <w:numPr>
          <w:ilvl w:val="0"/>
          <w:numId w:val="19"/>
        </w:numPr>
        <w:spacing w:after="0" w:line="240" w:lineRule="auto"/>
        <w:contextualSpacing/>
        <w:rPr>
          <w:rFonts w:ascii="Times New Roman" w:eastAsia="Times New Roman" w:hAnsi="Times New Roman"/>
          <w:i/>
          <w:lang w:eastAsia="lt-LT"/>
        </w:rPr>
      </w:pPr>
      <w:r w:rsidRPr="00145B9F">
        <w:rPr>
          <w:rFonts w:ascii="Times New Roman" w:eastAsia="Times New Roman" w:hAnsi="Times New Roman"/>
          <w:lang w:eastAsia="lt-LT"/>
        </w:rPr>
        <w:t>Drebulys (tremoras).</w:t>
      </w:r>
    </w:p>
    <w:p w14:paraId="5E2DA1DE" w14:textId="77777777" w:rsidR="00073A62" w:rsidRPr="00145B9F" w:rsidRDefault="00073A62" w:rsidP="00073A62">
      <w:pPr>
        <w:spacing w:after="0" w:line="240" w:lineRule="auto"/>
        <w:rPr>
          <w:rFonts w:ascii="Times New Roman" w:eastAsia="Times New Roman" w:hAnsi="Times New Roman"/>
          <w:lang w:eastAsia="lt-LT"/>
        </w:rPr>
      </w:pPr>
    </w:p>
    <w:p w14:paraId="17A7A921" w14:textId="77777777" w:rsidR="00073A62" w:rsidRPr="00145B9F" w:rsidRDefault="00542250" w:rsidP="00073A62">
      <w:pPr>
        <w:spacing w:after="0" w:line="240" w:lineRule="auto"/>
        <w:rPr>
          <w:rFonts w:ascii="Times New Roman" w:eastAsia="Times New Roman" w:hAnsi="Times New Roman"/>
          <w:i/>
          <w:lang w:eastAsia="lt-LT"/>
        </w:rPr>
      </w:pPr>
      <w:r w:rsidRPr="00145B9F">
        <w:rPr>
          <w:rFonts w:ascii="Times New Roman" w:hAnsi="Times New Roman"/>
          <w:bCs/>
          <w:i/>
        </w:rPr>
        <w:t>Dažni šalutinio poveikio reiškiniai (gali pasireikšti rečiau kaip 1 iš 10 asmenų</w:t>
      </w:r>
      <w:r w:rsidRPr="00145B9F">
        <w:rPr>
          <w:rFonts w:ascii="Times New Roman" w:eastAsia="Times New Roman" w:hAnsi="Times New Roman"/>
          <w:i/>
          <w:lang w:eastAsia="lt-LT"/>
        </w:rPr>
        <w:t>)</w:t>
      </w:r>
    </w:p>
    <w:p w14:paraId="1610048C"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Kraujo plokštelių ar raudonųjų kraujo ląstelių kiekio sumažėjimas.</w:t>
      </w:r>
    </w:p>
    <w:p w14:paraId="7F8B331E" w14:textId="05A0663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Vėmimas, pilvo skausmas, viduriavimas (ypač gydymo pradžioje), dantenų sutrikimai (dažniausiai dantenų padidėjimas), stomatitas (burnos skausmas, </w:t>
      </w:r>
      <w:r w:rsidR="006E4FA1" w:rsidRPr="00145B9F">
        <w:rPr>
          <w:rFonts w:ascii="Times New Roman" w:eastAsia="Times New Roman" w:hAnsi="Times New Roman"/>
          <w:lang w:eastAsia="lt-LT"/>
        </w:rPr>
        <w:t xml:space="preserve">burnos </w:t>
      </w:r>
      <w:r w:rsidRPr="00145B9F">
        <w:rPr>
          <w:rFonts w:ascii="Times New Roman" w:eastAsia="Times New Roman" w:hAnsi="Times New Roman"/>
          <w:lang w:eastAsia="lt-LT"/>
        </w:rPr>
        <w:t>patinimas, burnos opos ir deginimo pojūtis burnoje)</w:t>
      </w:r>
      <w:r w:rsidR="006E4FA1" w:rsidRPr="00145B9F">
        <w:rPr>
          <w:rFonts w:ascii="Times New Roman" w:eastAsia="Times New Roman" w:hAnsi="Times New Roman"/>
          <w:lang w:eastAsia="lt-LT"/>
        </w:rPr>
        <w:t>. Š</w:t>
      </w:r>
      <w:r w:rsidRPr="00145B9F">
        <w:rPr>
          <w:rFonts w:ascii="Times New Roman" w:eastAsia="Times New Roman" w:hAnsi="Times New Roman"/>
          <w:lang w:eastAsia="lt-LT"/>
        </w:rPr>
        <w:t xml:space="preserve">ie </w:t>
      </w:r>
      <w:r w:rsidR="006E4FA1" w:rsidRPr="00145B9F">
        <w:rPr>
          <w:rFonts w:ascii="Times New Roman" w:eastAsia="Times New Roman" w:hAnsi="Times New Roman"/>
          <w:lang w:eastAsia="lt-LT"/>
        </w:rPr>
        <w:t xml:space="preserve">šalutiniai </w:t>
      </w:r>
      <w:r w:rsidRPr="00145B9F">
        <w:rPr>
          <w:rFonts w:ascii="Times New Roman" w:eastAsia="Times New Roman" w:hAnsi="Times New Roman"/>
          <w:lang w:eastAsia="lt-LT"/>
        </w:rPr>
        <w:t>poveikiai paprastai išnyksta per kelias dienas net nenutraukus gydymo.</w:t>
      </w:r>
    </w:p>
    <w:p w14:paraId="1A34F1F3"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Kepenų pažeidimas.</w:t>
      </w:r>
    </w:p>
    <w:p w14:paraId="7C32A80D"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Šlapimo nelaikymas (nevalingas šlapinimasis).</w:t>
      </w:r>
    </w:p>
    <w:p w14:paraId="3E660471"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Natrio kiekio sumažėjimas kraujyje (hiponatremija), kūno svorio padidėjimas.</w:t>
      </w:r>
    </w:p>
    <w:p w14:paraId="6AC5377E" w14:textId="0A5A4DE3"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Ekstrapiramidinis sutrikimas (pasireiškiantis </w:t>
      </w:r>
      <w:r w:rsidR="006E4FA1" w:rsidRPr="00145B9F">
        <w:rPr>
          <w:rFonts w:ascii="Times New Roman" w:eastAsia="Times New Roman" w:hAnsi="Times New Roman"/>
          <w:lang w:eastAsia="lt-LT"/>
        </w:rPr>
        <w:t>nekontroliuojamais raumenų</w:t>
      </w:r>
      <w:r w:rsidRPr="00145B9F">
        <w:rPr>
          <w:rFonts w:ascii="Times New Roman" w:eastAsia="Times New Roman" w:hAnsi="Times New Roman"/>
          <w:lang w:eastAsia="lt-LT"/>
        </w:rPr>
        <w:t xml:space="preserve"> judesiais, nevalingu akių vartymu, liežuvio trūkčiojimu), stuporas (</w:t>
      </w:r>
      <w:r w:rsidR="006E4FA1" w:rsidRPr="00145B9F">
        <w:rPr>
          <w:rFonts w:ascii="Times New Roman" w:eastAsia="Times New Roman" w:hAnsi="Times New Roman"/>
          <w:lang w:eastAsia="lt-LT"/>
        </w:rPr>
        <w:t xml:space="preserve">sąmonės lygio pokytis, </w:t>
      </w:r>
      <w:r w:rsidRPr="00145B9F">
        <w:rPr>
          <w:rFonts w:ascii="Times New Roman" w:eastAsia="Times New Roman" w:hAnsi="Times New Roman"/>
          <w:lang w:eastAsia="lt-LT"/>
        </w:rPr>
        <w:t>visiškas nekalbumas ir nejudrumas), mieguistumas, traukuliai, atminties sutrikimas, galvos skausmas, greiti nekontroliuojami akių judesiai</w:t>
      </w:r>
      <w:r w:rsidR="006E4FA1" w:rsidRPr="00145B9F">
        <w:rPr>
          <w:rFonts w:ascii="Times New Roman" w:eastAsia="Times New Roman" w:hAnsi="Times New Roman"/>
          <w:lang w:eastAsia="lt-LT"/>
        </w:rPr>
        <w:t xml:space="preserve">, </w:t>
      </w:r>
      <w:r w:rsidRPr="00145B9F">
        <w:rPr>
          <w:rFonts w:ascii="Times New Roman" w:eastAsia="Times New Roman" w:hAnsi="Times New Roman"/>
          <w:lang w:eastAsia="lt-LT"/>
        </w:rPr>
        <w:t>svaigulys.</w:t>
      </w:r>
    </w:p>
    <w:p w14:paraId="2AEED1D0" w14:textId="7D6A822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Alerginė</w:t>
      </w:r>
      <w:r w:rsidR="006E4FA1" w:rsidRPr="00145B9F">
        <w:rPr>
          <w:rFonts w:ascii="Times New Roman" w:eastAsia="Times New Roman" w:hAnsi="Times New Roman"/>
          <w:lang w:eastAsia="lt-LT"/>
        </w:rPr>
        <w:t>s</w:t>
      </w:r>
      <w:r w:rsidRPr="00145B9F">
        <w:rPr>
          <w:rFonts w:ascii="Times New Roman" w:eastAsia="Times New Roman" w:hAnsi="Times New Roman"/>
          <w:lang w:eastAsia="lt-LT"/>
        </w:rPr>
        <w:t xml:space="preserve"> reakcij</w:t>
      </w:r>
      <w:r w:rsidR="006E4FA1" w:rsidRPr="00145B9F">
        <w:rPr>
          <w:rFonts w:ascii="Times New Roman" w:eastAsia="Times New Roman" w:hAnsi="Times New Roman"/>
          <w:lang w:eastAsia="lt-LT"/>
        </w:rPr>
        <w:t>os</w:t>
      </w:r>
      <w:r w:rsidRPr="00145B9F">
        <w:rPr>
          <w:rFonts w:ascii="Times New Roman" w:eastAsia="Times New Roman" w:hAnsi="Times New Roman"/>
          <w:lang w:eastAsia="lt-LT"/>
        </w:rPr>
        <w:t>, laikinas plaukų slinkimas, nago ir jo guolio sutrikimai.</w:t>
      </w:r>
    </w:p>
    <w:p w14:paraId="6A3C9B45" w14:textId="04FC0588" w:rsidR="006E4FA1" w:rsidRPr="00145B9F" w:rsidRDefault="000B03FD" w:rsidP="006E4FA1">
      <w:pPr>
        <w:pStyle w:val="Sraopastraipa"/>
        <w:numPr>
          <w:ilvl w:val="0"/>
          <w:numId w:val="19"/>
        </w:numPr>
        <w:rPr>
          <w:sz w:val="22"/>
          <w:szCs w:val="22"/>
          <w:lang w:eastAsia="lt-LT"/>
        </w:rPr>
      </w:pPr>
      <w:r w:rsidRPr="00145B9F">
        <w:rPr>
          <w:sz w:val="22"/>
          <w:szCs w:val="22"/>
          <w:lang w:eastAsia="lt-LT"/>
        </w:rPr>
        <w:t>Skausmingos ir nereguliar</w:t>
      </w:r>
      <w:r w:rsidR="00231427" w:rsidRPr="00145B9F">
        <w:rPr>
          <w:sz w:val="22"/>
          <w:szCs w:val="22"/>
          <w:lang w:eastAsia="lt-LT"/>
        </w:rPr>
        <w:t>i</w:t>
      </w:r>
      <w:r w:rsidRPr="00145B9F">
        <w:rPr>
          <w:sz w:val="22"/>
          <w:szCs w:val="22"/>
          <w:lang w:eastAsia="lt-LT"/>
        </w:rPr>
        <w:t>os mėnesinės.</w:t>
      </w:r>
    </w:p>
    <w:p w14:paraId="7614BD31"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Kraujavimas.</w:t>
      </w:r>
    </w:p>
    <w:p w14:paraId="14AB020E" w14:textId="5DCD3B05"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Klausos sutrikima</w:t>
      </w:r>
      <w:r w:rsidR="006E4FA1" w:rsidRPr="00145B9F">
        <w:rPr>
          <w:rFonts w:ascii="Times New Roman" w:eastAsia="Times New Roman" w:hAnsi="Times New Roman"/>
          <w:lang w:eastAsia="lt-LT"/>
        </w:rPr>
        <w:t>i ir apkurtimas</w:t>
      </w:r>
      <w:r w:rsidRPr="00145B9F">
        <w:rPr>
          <w:rFonts w:ascii="Times New Roman" w:eastAsia="Times New Roman" w:hAnsi="Times New Roman"/>
          <w:lang w:eastAsia="lt-LT"/>
        </w:rPr>
        <w:t>.</w:t>
      </w:r>
    </w:p>
    <w:p w14:paraId="7F7A934C" w14:textId="7CF4784B" w:rsidR="00073A62" w:rsidRPr="00145B9F" w:rsidRDefault="006E4FA1"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Minčių susipainiojimas, nesamų dalykų matymas, jautimas ar girdėjimas (</w:t>
      </w:r>
      <w:r w:rsidR="00073A62" w:rsidRPr="00145B9F">
        <w:rPr>
          <w:rFonts w:ascii="Times New Roman" w:eastAsia="Times New Roman" w:hAnsi="Times New Roman"/>
          <w:lang w:eastAsia="lt-LT"/>
        </w:rPr>
        <w:t>haliucinacijos</w:t>
      </w:r>
      <w:r w:rsidRPr="00145B9F">
        <w:rPr>
          <w:rFonts w:ascii="Times New Roman" w:eastAsia="Times New Roman" w:hAnsi="Times New Roman"/>
          <w:lang w:eastAsia="lt-LT"/>
        </w:rPr>
        <w:t>)</w:t>
      </w:r>
      <w:r w:rsidR="00073A62" w:rsidRPr="00145B9F">
        <w:rPr>
          <w:rFonts w:ascii="Times New Roman" w:eastAsia="Times New Roman" w:hAnsi="Times New Roman"/>
          <w:lang w:eastAsia="lt-LT"/>
        </w:rPr>
        <w:t>, agresija, baimingas susijaudinimas (ažitacija), dėmesio sukaupimo sutrikimas.</w:t>
      </w:r>
    </w:p>
    <w:p w14:paraId="1C71BE00" w14:textId="77777777" w:rsidR="00073A62" w:rsidRPr="00145B9F" w:rsidRDefault="00073A62" w:rsidP="00073A62">
      <w:pPr>
        <w:spacing w:after="0" w:line="240" w:lineRule="auto"/>
        <w:rPr>
          <w:rFonts w:ascii="Times New Roman" w:eastAsia="Times New Roman" w:hAnsi="Times New Roman"/>
          <w:lang w:eastAsia="lt-LT"/>
        </w:rPr>
      </w:pPr>
    </w:p>
    <w:p w14:paraId="5292D559" w14:textId="77777777" w:rsidR="00073A62" w:rsidRPr="00145B9F" w:rsidRDefault="00542250" w:rsidP="00073A62">
      <w:pPr>
        <w:spacing w:after="0" w:line="240" w:lineRule="auto"/>
        <w:rPr>
          <w:rFonts w:ascii="Times New Roman" w:eastAsia="Times New Roman" w:hAnsi="Times New Roman"/>
          <w:i/>
          <w:lang w:eastAsia="lt-LT"/>
        </w:rPr>
      </w:pPr>
      <w:r w:rsidRPr="00145B9F">
        <w:rPr>
          <w:rFonts w:ascii="Times New Roman" w:hAnsi="Times New Roman"/>
          <w:bCs/>
          <w:i/>
        </w:rPr>
        <w:t>Nedažni šalutinio poveikio reiškiniai (gali pasireikšti rečiau kaip 1 iš 100 asmenų</w:t>
      </w:r>
      <w:r w:rsidRPr="00145B9F">
        <w:rPr>
          <w:rFonts w:ascii="Times New Roman" w:hAnsi="Times New Roman"/>
          <w:b/>
          <w:bCs/>
          <w:i/>
        </w:rPr>
        <w:t>)</w:t>
      </w:r>
    </w:p>
    <w:p w14:paraId="660F9EE2"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Baltųjų kraujo ląstelių sumažėjimas ar visų kraujo ląstelių sumažėjimas (pancitopenija).</w:t>
      </w:r>
    </w:p>
    <w:p w14:paraId="004F1EFE"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Kasos uždegimas, kuris gali būti mirtinas.</w:t>
      </w:r>
    </w:p>
    <w:p w14:paraId="7664B669" w14:textId="5845B338"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Sąmonės netekimas (koma), smegenų veiklos sutrikimas (encefalopatija), </w:t>
      </w:r>
      <w:r w:rsidR="006E4FA1" w:rsidRPr="00145B9F">
        <w:rPr>
          <w:rFonts w:ascii="Times New Roman" w:eastAsia="Times New Roman" w:hAnsi="Times New Roman"/>
          <w:lang w:eastAsia="lt-LT"/>
        </w:rPr>
        <w:t>mieguistumas</w:t>
      </w:r>
      <w:r w:rsidRPr="00145B9F">
        <w:rPr>
          <w:rFonts w:ascii="Times New Roman" w:eastAsia="Times New Roman" w:hAnsi="Times New Roman"/>
          <w:lang w:eastAsia="lt-LT"/>
        </w:rPr>
        <w:t xml:space="preserve"> (letargija), laikinas parkinsonizmas, koordinacijos sutrikimas (ataksija), pėdų ir plaštakų dilgčiojimas ar tirpimas (parestezija), traukulių dažnio ir sunkumo padidėjimas.</w:t>
      </w:r>
    </w:p>
    <w:p w14:paraId="79309C8A" w14:textId="77777777" w:rsidR="006E4FA1"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Alergijos sukeltas patinimas, susijęs su skausmingomis niežtinčiomis ruplėmis (dažniausia akių, lūpų, gerklės ir kartais rankų bei pėdų srityje), </w:t>
      </w:r>
      <w:r w:rsidR="006E4FA1" w:rsidRPr="00145B9F">
        <w:rPr>
          <w:rFonts w:ascii="Times New Roman" w:eastAsia="Times New Roman" w:hAnsi="Times New Roman"/>
          <w:lang w:eastAsia="lt-LT"/>
        </w:rPr>
        <w:t>tai gali būti angioneurozinės edemos požymiai.</w:t>
      </w:r>
    </w:p>
    <w:p w14:paraId="70CB7C0B" w14:textId="51115B60" w:rsidR="006E4FA1" w:rsidRPr="00145B9F" w:rsidRDefault="006E4FA1"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Odos reakcijos, tokios kaip </w:t>
      </w:r>
      <w:r w:rsidR="00073A62" w:rsidRPr="00145B9F">
        <w:rPr>
          <w:rFonts w:ascii="Times New Roman" w:eastAsia="Times New Roman" w:hAnsi="Times New Roman"/>
          <w:lang w:eastAsia="lt-LT"/>
        </w:rPr>
        <w:t>išbėrima</w:t>
      </w:r>
      <w:r w:rsidRPr="00145B9F">
        <w:rPr>
          <w:rFonts w:ascii="Times New Roman" w:eastAsia="Times New Roman" w:hAnsi="Times New Roman"/>
          <w:lang w:eastAsia="lt-LT"/>
        </w:rPr>
        <w:t>i.</w:t>
      </w:r>
    </w:p>
    <w:p w14:paraId="10B6C692" w14:textId="32954AEA" w:rsidR="00073A62" w:rsidRPr="00145B9F" w:rsidRDefault="006E4FA1"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w:t>
      </w:r>
      <w:r w:rsidR="00073A62" w:rsidRPr="00145B9F">
        <w:rPr>
          <w:rFonts w:ascii="Times New Roman" w:eastAsia="Times New Roman" w:hAnsi="Times New Roman"/>
          <w:lang w:eastAsia="lt-LT"/>
        </w:rPr>
        <w:t>enormalus plaukų augimas</w:t>
      </w:r>
      <w:r w:rsidRPr="00145B9F">
        <w:rPr>
          <w:rFonts w:ascii="Times New Roman" w:eastAsia="Times New Roman" w:hAnsi="Times New Roman"/>
          <w:lang w:eastAsia="lt-LT"/>
        </w:rPr>
        <w:t>, nenormali plaukų struktūra, plaukų spalvos pokyčiai</w:t>
      </w:r>
      <w:r w:rsidR="00073A62" w:rsidRPr="00145B9F">
        <w:rPr>
          <w:rFonts w:ascii="Times New Roman" w:eastAsia="Times New Roman" w:hAnsi="Times New Roman"/>
          <w:lang w:eastAsia="lt-LT"/>
        </w:rPr>
        <w:t>.</w:t>
      </w:r>
    </w:p>
    <w:p w14:paraId="2E4C5D47" w14:textId="109C0739" w:rsidR="006E4FA1" w:rsidRPr="00145B9F" w:rsidRDefault="0041667D" w:rsidP="006E4FA1">
      <w:pPr>
        <w:pStyle w:val="Sraopastraipa"/>
        <w:numPr>
          <w:ilvl w:val="0"/>
          <w:numId w:val="19"/>
        </w:numPr>
        <w:rPr>
          <w:sz w:val="22"/>
          <w:szCs w:val="22"/>
          <w:lang w:eastAsia="lt-LT"/>
        </w:rPr>
      </w:pPr>
      <w:r w:rsidRPr="00145B9F">
        <w:rPr>
          <w:sz w:val="22"/>
          <w:szCs w:val="22"/>
          <w:lang w:eastAsia="lt-LT"/>
        </w:rPr>
        <w:t>Mėnesinių išnykimas.</w:t>
      </w:r>
    </w:p>
    <w:p w14:paraId="638E45A8" w14:textId="6B8FCC19" w:rsidR="00073A62" w:rsidRPr="00145B9F" w:rsidRDefault="006E4FA1"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Smulkiųjų k</w:t>
      </w:r>
      <w:r w:rsidR="00073A62" w:rsidRPr="00145B9F">
        <w:rPr>
          <w:rFonts w:ascii="Times New Roman" w:eastAsia="Times New Roman" w:hAnsi="Times New Roman"/>
          <w:lang w:eastAsia="lt-LT"/>
        </w:rPr>
        <w:t>raujagyslių uždegimas</w:t>
      </w:r>
      <w:r w:rsidRPr="00145B9F">
        <w:rPr>
          <w:rFonts w:ascii="Times New Roman" w:eastAsia="Times New Roman" w:hAnsi="Times New Roman"/>
          <w:lang w:eastAsia="lt-LT"/>
        </w:rPr>
        <w:t xml:space="preserve"> (vaskulitas)</w:t>
      </w:r>
      <w:r w:rsidR="006E68B1" w:rsidRPr="00145B9F">
        <w:rPr>
          <w:rFonts w:ascii="Times New Roman" w:eastAsia="Times New Roman" w:hAnsi="Times New Roman"/>
          <w:lang w:eastAsia="lt-LT"/>
        </w:rPr>
        <w:t>.</w:t>
      </w:r>
    </w:p>
    <w:p w14:paraId="33813A9E" w14:textId="5DBEED8B" w:rsidR="006D060A" w:rsidRPr="00145B9F" w:rsidRDefault="006E4FA1"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Kvėpavimo pasunkėjimas</w:t>
      </w:r>
      <w:r w:rsidR="00524ADE" w:rsidRPr="00145B9F">
        <w:rPr>
          <w:rFonts w:ascii="Times New Roman" w:eastAsia="Times New Roman" w:hAnsi="Times New Roman"/>
          <w:lang w:eastAsia="lt-LT"/>
        </w:rPr>
        <w:t>,</w:t>
      </w:r>
      <w:r w:rsidRPr="00145B9F">
        <w:rPr>
          <w:rFonts w:ascii="Times New Roman" w:eastAsia="Times New Roman" w:hAnsi="Times New Roman"/>
          <w:lang w:eastAsia="lt-LT"/>
        </w:rPr>
        <w:t xml:space="preserve"> skausmas </w:t>
      </w:r>
      <w:r w:rsidR="00524ADE" w:rsidRPr="00145B9F">
        <w:rPr>
          <w:rFonts w:ascii="Times New Roman" w:eastAsia="Times New Roman" w:hAnsi="Times New Roman"/>
          <w:lang w:eastAsia="lt-LT"/>
        </w:rPr>
        <w:t xml:space="preserve">ar spaudimas krūtinėje (ypač įkvepiant), dusulys ir sausas kosulys </w:t>
      </w:r>
      <w:r w:rsidRPr="00145B9F">
        <w:rPr>
          <w:rFonts w:ascii="Times New Roman" w:eastAsia="Times New Roman" w:hAnsi="Times New Roman"/>
          <w:lang w:eastAsia="lt-LT"/>
        </w:rPr>
        <w:t xml:space="preserve">dėl </w:t>
      </w:r>
      <w:r w:rsidR="00524ADE" w:rsidRPr="00145B9F">
        <w:rPr>
          <w:rFonts w:ascii="Times New Roman" w:eastAsia="Times New Roman" w:hAnsi="Times New Roman"/>
          <w:lang w:eastAsia="lt-LT"/>
        </w:rPr>
        <w:t xml:space="preserve">skysčio susikaupimo aplink </w:t>
      </w:r>
      <w:r w:rsidRPr="00145B9F">
        <w:rPr>
          <w:rFonts w:ascii="Times New Roman" w:eastAsia="Times New Roman" w:hAnsi="Times New Roman"/>
          <w:lang w:eastAsia="lt-LT"/>
        </w:rPr>
        <w:t xml:space="preserve">plaučius </w:t>
      </w:r>
      <w:r w:rsidR="00524ADE" w:rsidRPr="00145B9F">
        <w:rPr>
          <w:rFonts w:ascii="Times New Roman" w:eastAsia="Times New Roman" w:hAnsi="Times New Roman"/>
          <w:lang w:eastAsia="lt-LT"/>
        </w:rPr>
        <w:t xml:space="preserve">(skystis </w:t>
      </w:r>
      <w:r w:rsidR="00073A62" w:rsidRPr="00145B9F">
        <w:rPr>
          <w:rFonts w:ascii="Times New Roman" w:eastAsia="Times New Roman" w:hAnsi="Times New Roman"/>
          <w:lang w:eastAsia="lt-LT"/>
        </w:rPr>
        <w:t>pleuros ertmėje</w:t>
      </w:r>
      <w:r w:rsidRPr="00145B9F">
        <w:rPr>
          <w:rFonts w:ascii="Times New Roman" w:eastAsia="Times New Roman" w:hAnsi="Times New Roman"/>
          <w:lang w:eastAsia="lt-LT"/>
        </w:rPr>
        <w:t>)</w:t>
      </w:r>
      <w:r w:rsidR="00073A62" w:rsidRPr="00145B9F">
        <w:rPr>
          <w:rFonts w:ascii="Times New Roman" w:eastAsia="Times New Roman" w:hAnsi="Times New Roman"/>
          <w:lang w:eastAsia="lt-LT"/>
        </w:rPr>
        <w:t>.</w:t>
      </w:r>
    </w:p>
    <w:p w14:paraId="4DC0BE14" w14:textId="3F0649B5"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Inkstų </w:t>
      </w:r>
      <w:r w:rsidR="006E4FA1" w:rsidRPr="00145B9F">
        <w:rPr>
          <w:rFonts w:ascii="Times New Roman" w:eastAsia="Times New Roman" w:hAnsi="Times New Roman"/>
          <w:lang w:eastAsia="lt-LT"/>
        </w:rPr>
        <w:t>liga (inkstų nepakankamumas)</w:t>
      </w:r>
      <w:r w:rsidRPr="00145B9F">
        <w:rPr>
          <w:rFonts w:ascii="Times New Roman" w:eastAsia="Times New Roman" w:hAnsi="Times New Roman"/>
          <w:lang w:eastAsia="lt-LT"/>
        </w:rPr>
        <w:t>.</w:t>
      </w:r>
    </w:p>
    <w:p w14:paraId="7648D450"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Kūno temperatūros sumažėjimas, pėdų bei kojų patinimas (edema).</w:t>
      </w:r>
    </w:p>
    <w:p w14:paraId="6305F31A"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Kaulų sutrikimai, įskaitant osteopeniją, osteoporozę (kaulų išretėjimas) bei kaulų lūžius.</w:t>
      </w:r>
    </w:p>
    <w:p w14:paraId="764C17F7" w14:textId="27E62CAD" w:rsidR="00073A62" w:rsidRPr="00145B9F" w:rsidRDefault="006E4FA1"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Minčių susipainiojimas dėl s</w:t>
      </w:r>
      <w:r w:rsidR="00073A62" w:rsidRPr="00145B9F">
        <w:rPr>
          <w:rFonts w:ascii="Times New Roman" w:eastAsia="Times New Roman" w:hAnsi="Times New Roman"/>
          <w:lang w:eastAsia="lt-LT"/>
        </w:rPr>
        <w:t>utrikusios antidiurezinio hormono sekrecijos sindrom</w:t>
      </w:r>
      <w:r w:rsidRPr="00145B9F">
        <w:rPr>
          <w:rFonts w:ascii="Times New Roman" w:eastAsia="Times New Roman" w:hAnsi="Times New Roman"/>
          <w:lang w:eastAsia="lt-LT"/>
        </w:rPr>
        <w:t>o (SA</w:t>
      </w:r>
      <w:r w:rsidR="00586998" w:rsidRPr="00145B9F">
        <w:rPr>
          <w:rFonts w:ascii="Times New Roman" w:eastAsia="Times New Roman" w:hAnsi="Times New Roman"/>
          <w:lang w:eastAsia="lt-LT"/>
        </w:rPr>
        <w:t>HSS</w:t>
      </w:r>
      <w:r w:rsidRPr="00145B9F">
        <w:rPr>
          <w:rFonts w:ascii="Times New Roman" w:eastAsia="Times New Roman" w:hAnsi="Times New Roman"/>
          <w:lang w:eastAsia="lt-LT"/>
        </w:rPr>
        <w:t>)</w:t>
      </w:r>
      <w:r w:rsidR="00073A62" w:rsidRPr="00145B9F">
        <w:rPr>
          <w:rFonts w:ascii="Times New Roman" w:eastAsia="Times New Roman" w:hAnsi="Times New Roman"/>
          <w:lang w:eastAsia="lt-LT"/>
        </w:rPr>
        <w:t>, padidėjęs plaukuotumas</w:t>
      </w:r>
      <w:r w:rsidR="00586998" w:rsidRPr="00145B9F">
        <w:rPr>
          <w:rFonts w:ascii="Times New Roman" w:eastAsia="Times New Roman" w:hAnsi="Times New Roman"/>
          <w:lang w:eastAsia="lt-LT"/>
        </w:rPr>
        <w:t xml:space="preserve"> (ypač moterims)</w:t>
      </w:r>
      <w:r w:rsidR="00073A62" w:rsidRPr="00145B9F">
        <w:rPr>
          <w:rFonts w:ascii="Times New Roman" w:eastAsia="Times New Roman" w:hAnsi="Times New Roman"/>
          <w:lang w:eastAsia="lt-LT"/>
        </w:rPr>
        <w:t xml:space="preserve">, suvyriškėjimas, spuogai, vyriškojo pobūdžio plikimas </w:t>
      </w:r>
      <w:r w:rsidR="00586998" w:rsidRPr="00145B9F">
        <w:rPr>
          <w:rFonts w:ascii="Times New Roman" w:eastAsia="Times New Roman" w:hAnsi="Times New Roman"/>
          <w:lang w:eastAsia="lt-LT"/>
        </w:rPr>
        <w:t>(hiperandrogenizmas)</w:t>
      </w:r>
      <w:r w:rsidR="00073A62" w:rsidRPr="00145B9F">
        <w:rPr>
          <w:rFonts w:ascii="Times New Roman" w:eastAsia="Times New Roman" w:hAnsi="Times New Roman"/>
          <w:lang w:eastAsia="lt-LT"/>
        </w:rPr>
        <w:t>.</w:t>
      </w:r>
    </w:p>
    <w:p w14:paraId="604051AB" w14:textId="77777777" w:rsidR="00073A62" w:rsidRPr="00145B9F" w:rsidRDefault="00073A62" w:rsidP="00073A62">
      <w:pPr>
        <w:spacing w:after="0" w:line="240" w:lineRule="auto"/>
        <w:rPr>
          <w:rFonts w:ascii="Times New Roman" w:eastAsia="Times New Roman" w:hAnsi="Times New Roman"/>
          <w:lang w:eastAsia="lt-LT"/>
        </w:rPr>
      </w:pPr>
    </w:p>
    <w:p w14:paraId="1E89FF8A" w14:textId="77777777" w:rsidR="00073A62" w:rsidRPr="00145B9F" w:rsidRDefault="00542250" w:rsidP="00073A62">
      <w:pPr>
        <w:spacing w:after="0" w:line="240" w:lineRule="auto"/>
        <w:rPr>
          <w:rFonts w:ascii="Times New Roman" w:eastAsia="Times New Roman" w:hAnsi="Times New Roman"/>
          <w:i/>
          <w:lang w:eastAsia="lt-LT"/>
        </w:rPr>
      </w:pPr>
      <w:r w:rsidRPr="00145B9F">
        <w:rPr>
          <w:rFonts w:ascii="Times New Roman" w:hAnsi="Times New Roman"/>
          <w:bCs/>
          <w:i/>
        </w:rPr>
        <w:t>Reti šalutinio poveikio reiškiniai (gali pasireikšti rečiau kaip 1 iš 1 000 asmenų)</w:t>
      </w:r>
    </w:p>
    <w:p w14:paraId="2F1D129F" w14:textId="02ED956E"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Kaulų čiulpų </w:t>
      </w:r>
      <w:r w:rsidR="00586998" w:rsidRPr="00145B9F">
        <w:rPr>
          <w:rFonts w:ascii="Times New Roman" w:eastAsia="Times New Roman" w:hAnsi="Times New Roman"/>
          <w:lang w:eastAsia="lt-LT"/>
        </w:rPr>
        <w:t>nepakankamumas, kraujo plokštelių arba raudonųjų kraujo ląstelių kiekio sumažėjimas arba nenormalus raudonųjų kraujo ląstelių dydžio padidėjimas (nustatomi atliekant kraujo tyrimus).</w:t>
      </w:r>
    </w:p>
    <w:p w14:paraId="09602E2A" w14:textId="17BE09CE"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Kraujo krešėjimo sutrikimai</w:t>
      </w:r>
      <w:r w:rsidR="00586998" w:rsidRPr="00145B9F">
        <w:rPr>
          <w:rFonts w:ascii="Times New Roman" w:eastAsia="Times New Roman" w:hAnsi="Times New Roman"/>
          <w:lang w:eastAsia="lt-LT"/>
        </w:rPr>
        <w:t>, sumažėjęs vitamino B</w:t>
      </w:r>
      <w:r w:rsidR="00586998" w:rsidRPr="00145B9F">
        <w:rPr>
          <w:rFonts w:ascii="Times New Roman" w:eastAsia="Times New Roman" w:hAnsi="Times New Roman"/>
          <w:vertAlign w:val="subscript"/>
          <w:lang w:eastAsia="lt-LT"/>
        </w:rPr>
        <w:t>8</w:t>
      </w:r>
      <w:r w:rsidR="00586998" w:rsidRPr="00145B9F">
        <w:rPr>
          <w:rFonts w:ascii="Times New Roman" w:eastAsia="Times New Roman" w:hAnsi="Times New Roman"/>
          <w:lang w:eastAsia="lt-LT"/>
        </w:rPr>
        <w:t xml:space="preserve"> kiekis organizme (biotino stoka).</w:t>
      </w:r>
    </w:p>
    <w:p w14:paraId="007E2ECA" w14:textId="77777777" w:rsidR="00586998"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Padidėjusi amoniako arba amonio jonų koncentracija kraujyje (hiperamonemija)</w:t>
      </w:r>
      <w:r w:rsidR="00586998" w:rsidRPr="00145B9F">
        <w:rPr>
          <w:rFonts w:ascii="Times New Roman" w:eastAsia="Times New Roman" w:hAnsi="Times New Roman"/>
          <w:lang w:eastAsia="lt-LT"/>
        </w:rPr>
        <w:t>.</w:t>
      </w:r>
    </w:p>
    <w:p w14:paraId="49D7B0E9" w14:textId="32B10DFF" w:rsidR="00073A62" w:rsidRPr="00145B9F" w:rsidRDefault="00586998"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w:t>
      </w:r>
      <w:r w:rsidR="00073A62" w:rsidRPr="00145B9F">
        <w:rPr>
          <w:rFonts w:ascii="Times New Roman" w:eastAsia="Times New Roman" w:hAnsi="Times New Roman"/>
          <w:lang w:eastAsia="lt-LT"/>
        </w:rPr>
        <w:t>utukimas.</w:t>
      </w:r>
    </w:p>
    <w:p w14:paraId="72AAC890"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Kraujodaros sutrikimas (mielodisplazinis sindromas).</w:t>
      </w:r>
    </w:p>
    <w:p w14:paraId="1CDD2810"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Laikina demencija (silpnaprotystė, pakitęs suvokimo lygis, keistas elgesys), pažintinės funkcijos sutrikimas.</w:t>
      </w:r>
    </w:p>
    <w:p w14:paraId="6B56A914" w14:textId="3773C27E"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Pūslės su apsilupusia oda (toksinė epidermio nekrolizė); alerginė reakcija, sukelianti sąnarių skausmą, odos išbėrimą ir karščiavimą (Stivenso</w:t>
      </w:r>
      <w:r w:rsidR="00586998" w:rsidRPr="00145B9F">
        <w:rPr>
          <w:rFonts w:ascii="Times New Roman" w:eastAsia="Times New Roman" w:hAnsi="Times New Roman"/>
          <w:lang w:eastAsia="lt-LT"/>
        </w:rPr>
        <w:t>-</w:t>
      </w:r>
      <w:r w:rsidRPr="00145B9F">
        <w:rPr>
          <w:rFonts w:ascii="Times New Roman" w:eastAsia="Times New Roman" w:hAnsi="Times New Roman"/>
          <w:lang w:eastAsia="lt-LT"/>
        </w:rPr>
        <w:t xml:space="preserve">Džonsono </w:t>
      </w:r>
      <w:r w:rsidR="00586998" w:rsidRPr="00145B9F">
        <w:rPr>
          <w:rFonts w:ascii="Times New Roman" w:eastAsia="Times New Roman" w:hAnsi="Times New Roman"/>
          <w:lang w:eastAsia="lt-LT"/>
        </w:rPr>
        <w:t>(</w:t>
      </w:r>
      <w:r w:rsidR="00586998" w:rsidRPr="00145B9F">
        <w:rPr>
          <w:rFonts w:ascii="Times New Roman" w:eastAsia="Times New Roman" w:hAnsi="Times New Roman"/>
          <w:i/>
          <w:iCs/>
          <w:lang w:eastAsia="lt-LT"/>
        </w:rPr>
        <w:t>Stevens-Johnson</w:t>
      </w:r>
      <w:r w:rsidR="00586998" w:rsidRPr="00145B9F">
        <w:rPr>
          <w:rFonts w:ascii="Times New Roman" w:eastAsia="Times New Roman" w:hAnsi="Times New Roman"/>
          <w:lang w:eastAsia="lt-LT"/>
        </w:rPr>
        <w:t xml:space="preserve">) </w:t>
      </w:r>
      <w:r w:rsidRPr="00145B9F">
        <w:rPr>
          <w:rFonts w:ascii="Times New Roman" w:eastAsia="Times New Roman" w:hAnsi="Times New Roman"/>
          <w:lang w:eastAsia="lt-LT"/>
        </w:rPr>
        <w:t>sindromas), raudonų dėmių atsiradimas (daugiaformė eritema); sindromas, pasireiškiantis vaistų sukeltu išbėrimu, karščiavimu, limfmazgių padidėjimu ir galimu kitų organų pažeidimu.</w:t>
      </w:r>
    </w:p>
    <w:p w14:paraId="76A1581A" w14:textId="77777777" w:rsidR="005608F7"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lastRenderedPageBreak/>
        <w:t>Vyrų nevaisingumas</w:t>
      </w:r>
      <w:r w:rsidR="005608F7" w:rsidRPr="00145B9F">
        <w:rPr>
          <w:rFonts w:ascii="Times New Roman" w:eastAsia="Times New Roman" w:hAnsi="Times New Roman"/>
          <w:lang w:eastAsia="lt-LT"/>
        </w:rPr>
        <w:t xml:space="preserve">, </w:t>
      </w:r>
      <w:bookmarkStart w:id="84" w:name="_Hlk82525970"/>
      <w:r w:rsidR="005608F7" w:rsidRPr="00145B9F">
        <w:rPr>
          <w:rFonts w:ascii="Times New Roman" w:eastAsia="Times New Roman" w:hAnsi="Times New Roman"/>
          <w:lang w:eastAsia="lt-LT"/>
        </w:rPr>
        <w:t>kuris paprastai išnyksta nutraukus gydymą ir gali išnykti sumažinus dozę. Nenutraukite gydymo, prieš tai nepasitarę su gydytoju</w:t>
      </w:r>
      <w:bookmarkEnd w:id="84"/>
      <w:r w:rsidR="005608F7" w:rsidRPr="00145B9F">
        <w:rPr>
          <w:rFonts w:ascii="Times New Roman" w:eastAsia="Times New Roman" w:hAnsi="Times New Roman"/>
          <w:lang w:eastAsia="lt-LT"/>
        </w:rPr>
        <w:t>.</w:t>
      </w:r>
    </w:p>
    <w:p w14:paraId="26BDD6C2" w14:textId="0EACF0E1" w:rsidR="00073A62" w:rsidRPr="00145B9F" w:rsidRDefault="005608F7"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w:t>
      </w:r>
      <w:r w:rsidR="00073A62" w:rsidRPr="00145B9F">
        <w:rPr>
          <w:rFonts w:ascii="Times New Roman" w:eastAsia="Times New Roman" w:hAnsi="Times New Roman"/>
          <w:lang w:eastAsia="lt-LT"/>
        </w:rPr>
        <w:t>iaušidžių policistozė</w:t>
      </w:r>
      <w:r w:rsidR="00586998" w:rsidRPr="00145B9F">
        <w:rPr>
          <w:rFonts w:ascii="Times New Roman" w:eastAsia="Times New Roman" w:hAnsi="Times New Roman"/>
          <w:lang w:eastAsia="lt-LT"/>
        </w:rPr>
        <w:t xml:space="preserve"> (policistinės kiaušidės)</w:t>
      </w:r>
      <w:r w:rsidR="00073A62" w:rsidRPr="00145B9F">
        <w:rPr>
          <w:rFonts w:ascii="Times New Roman" w:eastAsia="Times New Roman" w:hAnsi="Times New Roman"/>
          <w:lang w:eastAsia="lt-LT"/>
        </w:rPr>
        <w:t>.</w:t>
      </w:r>
    </w:p>
    <w:p w14:paraId="5BE486F3" w14:textId="66047B88"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Šlapinimasis į lovą ar dažnesnis noras šlapintis.</w:t>
      </w:r>
    </w:p>
    <w:p w14:paraId="5503EAFE" w14:textId="7FFFC10A" w:rsidR="00586998" w:rsidRPr="00145B9F" w:rsidRDefault="00586998" w:rsidP="00586998">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Inkstų sutrikimai (tubulointersticinis nefritas, Fankoni (</w:t>
      </w:r>
      <w:r w:rsidRPr="00145B9F">
        <w:rPr>
          <w:rFonts w:ascii="Times New Roman" w:eastAsia="Times New Roman" w:hAnsi="Times New Roman"/>
          <w:i/>
          <w:iCs/>
          <w:lang w:eastAsia="lt-LT"/>
        </w:rPr>
        <w:t>Fanconi</w:t>
      </w:r>
      <w:r w:rsidRPr="00145B9F">
        <w:rPr>
          <w:rFonts w:ascii="Times New Roman" w:eastAsia="Times New Roman" w:hAnsi="Times New Roman"/>
          <w:lang w:eastAsia="lt-LT"/>
        </w:rPr>
        <w:t>) sindromas).</w:t>
      </w:r>
    </w:p>
    <w:p w14:paraId="6919F423"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Nenormalus elgesys, per didelis psichomotorinis aktyvumas, mokymosi sutrikimas.</w:t>
      </w:r>
    </w:p>
    <w:p w14:paraId="23B7D715" w14:textId="77777777" w:rsidR="00073A62" w:rsidRPr="00145B9F" w:rsidRDefault="00073A62" w:rsidP="00073A62">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Sisteminė raudonoji vilkligė, raumenų skausmas ir raumenų silpnumas (rabdomiolizė).</w:t>
      </w:r>
    </w:p>
    <w:p w14:paraId="5EC2F77A" w14:textId="77777777" w:rsidR="00073A62" w:rsidRPr="00145B9F" w:rsidRDefault="00073A62" w:rsidP="00073A62">
      <w:pPr>
        <w:numPr>
          <w:ilvl w:val="0"/>
          <w:numId w:val="19"/>
        </w:numPr>
        <w:spacing w:after="0" w:line="240" w:lineRule="auto"/>
        <w:contextualSpacing/>
        <w:rPr>
          <w:rFonts w:ascii="Times New Roman" w:eastAsia="Times New Roman" w:hAnsi="Times New Roman"/>
        </w:rPr>
      </w:pPr>
      <w:r w:rsidRPr="00145B9F">
        <w:rPr>
          <w:rFonts w:ascii="Times New Roman" w:eastAsia="Times New Roman" w:hAnsi="Times New Roman"/>
          <w:lang w:eastAsia="lt-LT"/>
        </w:rPr>
        <w:t>Per mažas skydliaukės aktyvumas, galintis sukelti nuovargį ar kūno svorio padidėjimą (hipotiroidizmas).</w:t>
      </w:r>
    </w:p>
    <w:p w14:paraId="789CDBA8" w14:textId="68446C79" w:rsidR="00073A62" w:rsidRPr="00145B9F" w:rsidRDefault="00073A62" w:rsidP="00231427">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Dvejinimasis akyse.</w:t>
      </w:r>
    </w:p>
    <w:p w14:paraId="1423CBEF" w14:textId="77777777" w:rsidR="007B0205" w:rsidRPr="00145B9F" w:rsidRDefault="007B0205" w:rsidP="007B0205">
      <w:pPr>
        <w:pStyle w:val="Sraopastraipa"/>
        <w:numPr>
          <w:ilvl w:val="0"/>
          <w:numId w:val="19"/>
        </w:numPr>
        <w:rPr>
          <w:sz w:val="22"/>
          <w:szCs w:val="22"/>
          <w:lang w:eastAsia="lt-LT"/>
        </w:rPr>
      </w:pPr>
      <w:r w:rsidRPr="00145B9F">
        <w:rPr>
          <w:sz w:val="22"/>
          <w:szCs w:val="22"/>
          <w:lang w:eastAsia="lt-LT"/>
        </w:rPr>
        <w:t>Gausus šlapinimasis ir troškulio pojūtis (Fankoni (</w:t>
      </w:r>
      <w:r w:rsidRPr="00145B9F">
        <w:rPr>
          <w:i/>
          <w:iCs/>
          <w:sz w:val="22"/>
          <w:szCs w:val="22"/>
          <w:lang w:eastAsia="lt-LT"/>
        </w:rPr>
        <w:t>Fanconi</w:t>
      </w:r>
      <w:r w:rsidRPr="00145B9F">
        <w:rPr>
          <w:sz w:val="22"/>
          <w:szCs w:val="22"/>
          <w:lang w:eastAsia="lt-LT"/>
        </w:rPr>
        <w:t>) sindromas).</w:t>
      </w:r>
    </w:p>
    <w:p w14:paraId="3C534267" w14:textId="77777777" w:rsidR="007B0205" w:rsidRPr="00145B9F" w:rsidRDefault="007B0205" w:rsidP="007B0205">
      <w:pPr>
        <w:widowControl w:val="0"/>
        <w:tabs>
          <w:tab w:val="left" w:pos="567"/>
        </w:tabs>
        <w:autoSpaceDE w:val="0"/>
        <w:autoSpaceDN w:val="0"/>
        <w:adjustRightInd w:val="0"/>
        <w:spacing w:after="0" w:line="240" w:lineRule="auto"/>
        <w:rPr>
          <w:rFonts w:ascii="Times New Roman" w:eastAsia="Times New Roman" w:hAnsi="Times New Roman"/>
          <w:color w:val="000000"/>
        </w:rPr>
      </w:pPr>
    </w:p>
    <w:p w14:paraId="61273432" w14:textId="33F3F2CE" w:rsidR="007B0205" w:rsidRPr="00145B9F" w:rsidRDefault="007B0205" w:rsidP="007B0205">
      <w:pPr>
        <w:widowControl w:val="0"/>
        <w:tabs>
          <w:tab w:val="left" w:pos="567"/>
        </w:tabs>
        <w:autoSpaceDE w:val="0"/>
        <w:autoSpaceDN w:val="0"/>
        <w:adjustRightInd w:val="0"/>
        <w:spacing w:after="0" w:line="240" w:lineRule="auto"/>
        <w:rPr>
          <w:rFonts w:ascii="Times New Roman" w:eastAsia="Times New Roman" w:hAnsi="Times New Roman"/>
          <w:i/>
          <w:iCs/>
          <w:color w:val="000000"/>
        </w:rPr>
      </w:pPr>
      <w:r w:rsidRPr="00145B9F">
        <w:rPr>
          <w:rFonts w:ascii="Times New Roman" w:eastAsia="Times New Roman" w:hAnsi="Times New Roman"/>
          <w:i/>
          <w:iCs/>
          <w:color w:val="000000"/>
        </w:rPr>
        <w:t>Šalutinio poveikio reiškiniai, kurių dažnis nežinomas (negali būti apskaičiuotas pagal turimus duomenis)</w:t>
      </w:r>
    </w:p>
    <w:p w14:paraId="62FDC498" w14:textId="0DE222DD" w:rsidR="00524ADE" w:rsidRPr="00145B9F" w:rsidRDefault="007B0205" w:rsidP="007B0205">
      <w:pPr>
        <w:numPr>
          <w:ilvl w:val="0"/>
          <w:numId w:val="1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Karnitino kiekio sumažėjimas (nustatomas kraujo ar raumenų tyrimais).</w:t>
      </w:r>
    </w:p>
    <w:p w14:paraId="380A46A5" w14:textId="77777777" w:rsidR="007B0205" w:rsidRPr="00FC54D7" w:rsidRDefault="00B74E61" w:rsidP="00FC54D7">
      <w:pPr>
        <w:pStyle w:val="Sraopastraipa"/>
        <w:numPr>
          <w:ilvl w:val="0"/>
          <w:numId w:val="19"/>
        </w:numPr>
      </w:pPr>
      <w:r w:rsidRPr="00145B9F">
        <w:rPr>
          <w:sz w:val="22"/>
          <w:szCs w:val="22"/>
          <w:lang w:eastAsia="lt-LT"/>
        </w:rPr>
        <w:t>T</w:t>
      </w:r>
      <w:r w:rsidR="00524ADE" w:rsidRPr="00145B9F">
        <w:rPr>
          <w:sz w:val="22"/>
          <w:szCs w:val="22"/>
          <w:lang w:eastAsia="lt-LT"/>
        </w:rPr>
        <w:t>amsesni odos ir gleivinės plotai (hiperpigmentacija).</w:t>
      </w:r>
    </w:p>
    <w:p w14:paraId="34A3C227" w14:textId="7D935BB5" w:rsidR="00073A62" w:rsidRPr="00145B9F" w:rsidRDefault="00073A62" w:rsidP="00073A62">
      <w:pPr>
        <w:widowControl w:val="0"/>
        <w:tabs>
          <w:tab w:val="left" w:pos="567"/>
        </w:tabs>
        <w:autoSpaceDE w:val="0"/>
        <w:autoSpaceDN w:val="0"/>
        <w:adjustRightInd w:val="0"/>
        <w:spacing w:after="0" w:line="240" w:lineRule="auto"/>
        <w:rPr>
          <w:rFonts w:ascii="Times New Roman" w:eastAsia="Times New Roman" w:hAnsi="Times New Roman"/>
          <w:color w:val="000000"/>
        </w:rPr>
      </w:pPr>
    </w:p>
    <w:p w14:paraId="095C3168" w14:textId="77777777" w:rsidR="00073A62" w:rsidRPr="00145B9F" w:rsidRDefault="00073A62" w:rsidP="00073A62">
      <w:pPr>
        <w:widowControl w:val="0"/>
        <w:tabs>
          <w:tab w:val="left" w:pos="567"/>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Pasakykite gydytojui arba vaistininkui, jei ilgai vartojate vaistų nuo epilepsijos, sirgote osteoporoze arba vartojate steroidų.</w:t>
      </w:r>
    </w:p>
    <w:p w14:paraId="30E01117" w14:textId="77777777" w:rsidR="00073A62" w:rsidRPr="00145B9F" w:rsidRDefault="00073A62" w:rsidP="00073A62">
      <w:pPr>
        <w:spacing w:after="0" w:line="240" w:lineRule="auto"/>
        <w:rPr>
          <w:rFonts w:ascii="Times New Roman" w:eastAsia="Times New Roman" w:hAnsi="Times New Roman"/>
        </w:rPr>
      </w:pPr>
    </w:p>
    <w:p w14:paraId="1EFC5C93"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Jeigu pasireiškė toliau išvardytas šalutinis poveikis, </w:t>
      </w:r>
      <w:r w:rsidRPr="00145B9F">
        <w:rPr>
          <w:rFonts w:ascii="Times New Roman" w:eastAsia="Times New Roman" w:hAnsi="Times New Roman"/>
          <w:b/>
        </w:rPr>
        <w:t>nedelsdami pasakykite gydytojui</w:t>
      </w:r>
      <w:r w:rsidRPr="00145B9F">
        <w:rPr>
          <w:rFonts w:ascii="Times New Roman" w:eastAsia="Times New Roman" w:hAnsi="Times New Roman"/>
        </w:rPr>
        <w:t>. Jums gali prireikti neatidėliotinos medicininės pagalbos.</w:t>
      </w:r>
    </w:p>
    <w:p w14:paraId="5278363D" w14:textId="2432C049" w:rsidR="00073A62" w:rsidRPr="00145B9F" w:rsidRDefault="00586998"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 xml:space="preserve">Mieguistumas, </w:t>
      </w:r>
      <w:r w:rsidR="00073A62" w:rsidRPr="00145B9F">
        <w:rPr>
          <w:rFonts w:ascii="Times New Roman" w:eastAsia="Times New Roman" w:hAnsi="Times New Roman"/>
        </w:rPr>
        <w:t>sąmonės lygi</w:t>
      </w:r>
      <w:r w:rsidRPr="00145B9F">
        <w:rPr>
          <w:rFonts w:ascii="Times New Roman" w:eastAsia="Times New Roman" w:hAnsi="Times New Roman"/>
        </w:rPr>
        <w:t xml:space="preserve">o pokytis (įskaitant komą), minčių susipainiojimas, vangumas arba nenormalus elgesys ir atminties praradimas, susijęs arba nesusijęs </w:t>
      </w:r>
      <w:r w:rsidR="00073A62" w:rsidRPr="00145B9F">
        <w:rPr>
          <w:rFonts w:ascii="Times New Roman" w:eastAsia="Times New Roman" w:hAnsi="Times New Roman"/>
        </w:rPr>
        <w:t>su dažnesniais ar sunkesniais traukulių priepuoliais</w:t>
      </w:r>
      <w:r w:rsidRPr="00145B9F">
        <w:rPr>
          <w:rFonts w:ascii="Times New Roman" w:eastAsia="Times New Roman" w:hAnsi="Times New Roman"/>
        </w:rPr>
        <w:t xml:space="preserve">, ypač jeigu </w:t>
      </w:r>
      <w:r w:rsidR="00073A62" w:rsidRPr="00145B9F">
        <w:rPr>
          <w:rFonts w:ascii="Times New Roman" w:eastAsia="Times New Roman" w:hAnsi="Times New Roman"/>
        </w:rPr>
        <w:t xml:space="preserve">fenobarbitalis ir topiramatas </w:t>
      </w:r>
      <w:r w:rsidRPr="00145B9F">
        <w:rPr>
          <w:rFonts w:ascii="Times New Roman" w:eastAsia="Times New Roman" w:hAnsi="Times New Roman"/>
        </w:rPr>
        <w:t xml:space="preserve">vartojami tuo pačiu metu </w:t>
      </w:r>
      <w:r w:rsidR="00073A62" w:rsidRPr="00145B9F">
        <w:rPr>
          <w:rFonts w:ascii="Times New Roman" w:eastAsia="Times New Roman" w:hAnsi="Times New Roman"/>
        </w:rPr>
        <w:t>arba staiga padidinama DEPAKINE Chronosphere dozė.</w:t>
      </w:r>
    </w:p>
    <w:p w14:paraId="56A59282" w14:textId="21E9E78C" w:rsidR="00586998" w:rsidRPr="00145B9F" w:rsidRDefault="00586998" w:rsidP="00586998">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 xml:space="preserve">Pasikartojantis </w:t>
      </w:r>
      <w:r w:rsidR="00073A62" w:rsidRPr="00145B9F">
        <w:rPr>
          <w:rFonts w:ascii="Times New Roman" w:eastAsia="Times New Roman" w:hAnsi="Times New Roman"/>
        </w:rPr>
        <w:t>vėmimas, labai stiprus nuovargis, pilvo skausmas, mieguistumas, silpnumas, apetito praradimas, stiprus viršutinės pilvo dalies skausmas, pykinimas, gelta (odos bei akių baltymų pageltimas), kojų patinimas, epilepsijos pablogėjimas ar bloga bendroji savijauta.</w:t>
      </w:r>
      <w:r w:rsidRPr="00145B9F">
        <w:rPr>
          <w:rFonts w:ascii="Times New Roman" w:eastAsia="Times New Roman" w:hAnsi="Times New Roman"/>
        </w:rPr>
        <w:t xml:space="preserve"> Tai gali būti sunkių kepenų ar kasos sutrikimų požymiai.</w:t>
      </w:r>
    </w:p>
    <w:p w14:paraId="0C74FF91" w14:textId="5552F45D" w:rsidR="00073A62" w:rsidRPr="00145B9F" w:rsidRDefault="00073A62" w:rsidP="00231427">
      <w:pPr>
        <w:pStyle w:val="Sraopastraipa"/>
        <w:numPr>
          <w:ilvl w:val="0"/>
          <w:numId w:val="8"/>
        </w:numPr>
        <w:rPr>
          <w:sz w:val="22"/>
          <w:szCs w:val="22"/>
        </w:rPr>
      </w:pPr>
      <w:r w:rsidRPr="00145B9F">
        <w:rPr>
          <w:sz w:val="22"/>
          <w:szCs w:val="22"/>
        </w:rPr>
        <w:t xml:space="preserve">Savaime atsirandančios </w:t>
      </w:r>
      <w:r w:rsidR="00586998" w:rsidRPr="00145B9F">
        <w:rPr>
          <w:sz w:val="22"/>
          <w:szCs w:val="22"/>
        </w:rPr>
        <w:t xml:space="preserve">kraujosruvos </w:t>
      </w:r>
      <w:r w:rsidRPr="00145B9F">
        <w:rPr>
          <w:sz w:val="22"/>
          <w:szCs w:val="22"/>
        </w:rPr>
        <w:t>ar kraujavimas</w:t>
      </w:r>
      <w:r w:rsidR="00586998" w:rsidRPr="00145B9F">
        <w:rPr>
          <w:sz w:val="22"/>
          <w:szCs w:val="22"/>
        </w:rPr>
        <w:t xml:space="preserve"> dėl kraujo krešėjimo sutrikimų (nustatomi atliekant kraujo tyrimus).</w:t>
      </w:r>
    </w:p>
    <w:p w14:paraId="7AF6D180" w14:textId="4CC19D5C" w:rsidR="00073A62" w:rsidRPr="00145B9F" w:rsidRDefault="00073A62"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 xml:space="preserve">Ženklus baltųjų kraujo ląstelių sumažėjimas ar kaulų čiulpų nepakankamumas, kartais pasireiškiantis karščiavimu ir </w:t>
      </w:r>
      <w:r w:rsidR="00586998" w:rsidRPr="00145B9F">
        <w:rPr>
          <w:rFonts w:ascii="Times New Roman" w:eastAsia="Times New Roman" w:hAnsi="Times New Roman"/>
        </w:rPr>
        <w:t>kvėpavimo pasunkėjimu</w:t>
      </w:r>
      <w:r w:rsidRPr="00145B9F">
        <w:rPr>
          <w:rFonts w:ascii="Times New Roman" w:eastAsia="Times New Roman" w:hAnsi="Times New Roman"/>
        </w:rPr>
        <w:t>.</w:t>
      </w:r>
    </w:p>
    <w:p w14:paraId="2DE7457E" w14:textId="77777777" w:rsidR="00586998" w:rsidRPr="00145B9F" w:rsidRDefault="00586998" w:rsidP="00586998">
      <w:pPr>
        <w:numPr>
          <w:ilvl w:val="0"/>
          <w:numId w:val="30"/>
        </w:numPr>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Minčių susipainiojimas, kuris gali atsirasti dėl sumažėjusio natrio kiekio kraujyje arba dėl būklės, vadinamos SAHSS, t. y. sutrikusios antidiurezinio hormono sekrecijos sindromo.</w:t>
      </w:r>
    </w:p>
    <w:p w14:paraId="1C61BA08" w14:textId="77777777" w:rsidR="00586998" w:rsidRPr="00145B9F" w:rsidRDefault="00586998" w:rsidP="00586998">
      <w:pPr>
        <w:numPr>
          <w:ilvl w:val="0"/>
          <w:numId w:val="30"/>
        </w:numPr>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Pusiausvyros ir koordinacijos sutrikimai, letargija ar budrumo sumažėjimas, susijęs su vėmimu. Tai gali pasireikšti dėl padidėjusio amoniako kiekio kraujyje.</w:t>
      </w:r>
    </w:p>
    <w:p w14:paraId="6C2A94C7" w14:textId="77777777" w:rsidR="00586998" w:rsidRPr="00145B9F" w:rsidRDefault="00586998" w:rsidP="00586998">
      <w:pPr>
        <w:numPr>
          <w:ilvl w:val="0"/>
          <w:numId w:val="30"/>
        </w:numPr>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Alerginės reakcijos, kurios gali pasireikšti kaip:</w:t>
      </w:r>
    </w:p>
    <w:p w14:paraId="389A8842" w14:textId="77777777" w:rsidR="00586998" w:rsidRPr="00145B9F" w:rsidRDefault="00586998" w:rsidP="00231427">
      <w:pPr>
        <w:numPr>
          <w:ilvl w:val="0"/>
          <w:numId w:val="30"/>
        </w:numPr>
        <w:tabs>
          <w:tab w:val="left" w:pos="567"/>
        </w:tabs>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Pūslės su odos atsisluoksniavimu (pūslės, lupimasis ar kraujavimas bet kurioje odos vietoje (įskaitant lūpas, akis, burną, nosį, lytinius organus, plaštakas ar pėdas) su išbėrimu arba be jo, kartais su į gripą panašiais simptomais, tokiais kaip karščiavimas, šaltkrėtis ar raumenų maudimas; tai gali būti būklių, vadinamų toksine epidermio nekrolize arba Stivenso-Džonsono (</w:t>
      </w:r>
      <w:r w:rsidRPr="00145B9F">
        <w:rPr>
          <w:rFonts w:ascii="Times New Roman" w:eastAsia="MS Mincho" w:hAnsi="Times New Roman"/>
          <w:i/>
          <w:iCs/>
          <w:lang w:eastAsia="lt-LT"/>
        </w:rPr>
        <w:t>Stevens-Johnson</w:t>
      </w:r>
      <w:r w:rsidRPr="00145B9F">
        <w:rPr>
          <w:rFonts w:ascii="Times New Roman" w:eastAsia="MS Mincho" w:hAnsi="Times New Roman"/>
          <w:lang w:eastAsia="lt-LT"/>
        </w:rPr>
        <w:t>) sindromu, požymiai).</w:t>
      </w:r>
    </w:p>
    <w:p w14:paraId="1B6A3075" w14:textId="77777777" w:rsidR="00586998" w:rsidRPr="00145B9F" w:rsidRDefault="00586998" w:rsidP="00231427">
      <w:pPr>
        <w:numPr>
          <w:ilvl w:val="0"/>
          <w:numId w:val="8"/>
        </w:numPr>
        <w:tabs>
          <w:tab w:val="left" w:pos="567"/>
        </w:tabs>
        <w:spacing w:after="0" w:line="240" w:lineRule="auto"/>
        <w:rPr>
          <w:rFonts w:ascii="Times New Roman" w:eastAsia="Times New Roman" w:hAnsi="Times New Roman"/>
        </w:rPr>
      </w:pPr>
      <w:r w:rsidRPr="00145B9F">
        <w:rPr>
          <w:rFonts w:ascii="Times New Roman" w:eastAsia="MS Mincho" w:hAnsi="Times New Roman"/>
          <w:lang w:eastAsia="lt-LT"/>
        </w:rPr>
        <w:t>Odos išbėrimas ar odos pažeidimai su rausvais/ raudonais žiedais ir blyškiu centru, kuris gali būti niežtintis, pleiskanojantis arba užpildytas skysčiu. Ypač būdingas išbėrimas plaštakų ar padų srityje. Tai gali būti būklės, vadinamos daugiaforme eritema, požymiai.</w:t>
      </w:r>
    </w:p>
    <w:p w14:paraId="6DE0AFDD" w14:textId="198F5634" w:rsidR="00073A62" w:rsidRPr="00145B9F" w:rsidRDefault="00073A62" w:rsidP="00231427">
      <w:pPr>
        <w:numPr>
          <w:ilvl w:val="0"/>
          <w:numId w:val="8"/>
        </w:numPr>
        <w:tabs>
          <w:tab w:val="left" w:pos="567"/>
        </w:tabs>
        <w:spacing w:after="0" w:line="240" w:lineRule="auto"/>
        <w:rPr>
          <w:rFonts w:ascii="Times New Roman" w:eastAsia="Times New Roman" w:hAnsi="Times New Roman"/>
        </w:rPr>
      </w:pPr>
      <w:r w:rsidRPr="00145B9F">
        <w:rPr>
          <w:rFonts w:ascii="Times New Roman" w:eastAsia="Times New Roman" w:hAnsi="Times New Roman"/>
        </w:rPr>
        <w:t>Alergijos sukeltas patinimas, susijęs su skausmingomis niežtinčiomis ruplėmis (dažniausiai akių, lūpų, gerklės ir kartais rankų bei pėdų srityje)</w:t>
      </w:r>
      <w:r w:rsidR="00586998" w:rsidRPr="00145B9F">
        <w:rPr>
          <w:rFonts w:ascii="Times New Roman" w:eastAsia="Times New Roman" w:hAnsi="Times New Roman"/>
        </w:rPr>
        <w:t xml:space="preserve"> – tai gali būti angioneurozinės edemos požymiai</w:t>
      </w:r>
      <w:r w:rsidRPr="00145B9F">
        <w:rPr>
          <w:rFonts w:ascii="Times New Roman" w:eastAsia="Times New Roman" w:hAnsi="Times New Roman"/>
        </w:rPr>
        <w:t>.</w:t>
      </w:r>
    </w:p>
    <w:p w14:paraId="5FC79371" w14:textId="168365DE" w:rsidR="00073A62" w:rsidRPr="00145B9F" w:rsidRDefault="00073A62" w:rsidP="00231427">
      <w:pPr>
        <w:numPr>
          <w:ilvl w:val="0"/>
          <w:numId w:val="8"/>
        </w:numPr>
        <w:tabs>
          <w:tab w:val="left" w:pos="567"/>
        </w:tabs>
        <w:spacing w:after="0" w:line="240" w:lineRule="auto"/>
        <w:rPr>
          <w:rFonts w:ascii="Times New Roman" w:eastAsia="Times New Roman" w:hAnsi="Times New Roman"/>
        </w:rPr>
      </w:pPr>
      <w:r w:rsidRPr="00145B9F">
        <w:rPr>
          <w:rFonts w:ascii="Times New Roman" w:eastAsia="Times New Roman" w:hAnsi="Times New Roman"/>
        </w:rPr>
        <w:t xml:space="preserve">Sindromas, pasireiškiantis vaistų sukeltu išbėrimu, karščiavimu, limfmazgių padidėjimu ir galimu kitų organų pažeidimu. </w:t>
      </w:r>
      <w:r w:rsidR="00586998" w:rsidRPr="00145B9F">
        <w:rPr>
          <w:rFonts w:ascii="Times New Roman" w:eastAsia="Times New Roman" w:hAnsi="Times New Roman"/>
        </w:rPr>
        <w:t>Tai gali būti būklės, vadinamos DRESS, t. y. reakcijos į vaistą su eozinofilija ir sisteminiais simptomais, požymiai.</w:t>
      </w:r>
    </w:p>
    <w:p w14:paraId="06702E18" w14:textId="07C62A68" w:rsidR="00073A62" w:rsidRPr="00145B9F" w:rsidRDefault="00073A62"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Per mažas skydliaukės aktyvumas, galintis sukelti nuovargį ar kūno svorio padidėjimą (hipotiroidizmas).</w:t>
      </w:r>
    </w:p>
    <w:p w14:paraId="68FAFE68" w14:textId="77777777" w:rsidR="00586998" w:rsidRPr="00145B9F" w:rsidRDefault="00586998" w:rsidP="00586998">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Sąnarių skausmas, karščiavimas, nuovargis, išbėrimas. Tai gali būti sisteminės raudonosios vilkligės požymiai.</w:t>
      </w:r>
    </w:p>
    <w:p w14:paraId="7FFEC56D" w14:textId="77777777" w:rsidR="00586998" w:rsidRPr="00145B9F" w:rsidRDefault="00586998" w:rsidP="00586998">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lastRenderedPageBreak/>
        <w:t>Drebulys (tremoras), nekontroliuojami raumenų susitraukimai, netvirtumas einant (parkinsonizmas, ekstrapiramidiniai sutrikimai, ataksija).</w:t>
      </w:r>
    </w:p>
    <w:p w14:paraId="15F935C6" w14:textId="46010DFE" w:rsidR="006D060A" w:rsidRPr="00145B9F" w:rsidRDefault="00524ADE"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Kvėpavimo</w:t>
      </w:r>
      <w:r w:rsidR="00073A62" w:rsidRPr="00145B9F">
        <w:rPr>
          <w:rFonts w:ascii="Times New Roman" w:eastAsia="Times New Roman" w:hAnsi="Times New Roman"/>
        </w:rPr>
        <w:t xml:space="preserve"> pasunkėjimas</w:t>
      </w:r>
      <w:r w:rsidRPr="00145B9F">
        <w:rPr>
          <w:rFonts w:ascii="Times New Roman" w:eastAsia="Times New Roman" w:hAnsi="Times New Roman"/>
        </w:rPr>
        <w:t>,</w:t>
      </w:r>
      <w:r w:rsidR="00073A62" w:rsidRPr="00145B9F">
        <w:rPr>
          <w:rFonts w:ascii="Times New Roman" w:eastAsia="Times New Roman" w:hAnsi="Times New Roman"/>
        </w:rPr>
        <w:t xml:space="preserve"> skausmas </w:t>
      </w:r>
      <w:r w:rsidRPr="00145B9F">
        <w:rPr>
          <w:rFonts w:ascii="Times New Roman" w:eastAsia="Times New Roman" w:hAnsi="Times New Roman"/>
        </w:rPr>
        <w:t xml:space="preserve">ar spaudimas krūtinėje (ypač įkvepiant), dusulys ir sausas kosulys dėl skysčio susikaupimo aplink plaučius </w:t>
      </w:r>
      <w:r w:rsidR="00073A62" w:rsidRPr="00145B9F">
        <w:rPr>
          <w:rFonts w:ascii="Times New Roman" w:eastAsia="Times New Roman" w:hAnsi="Times New Roman"/>
        </w:rPr>
        <w:t>(skystis pleuros ertmėje).</w:t>
      </w:r>
    </w:p>
    <w:p w14:paraId="5DC57567" w14:textId="77777777" w:rsidR="00073A62" w:rsidRPr="00145B9F" w:rsidRDefault="00073A62"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Raumenų skausmas ir raumenų silpnumas (rabdomiolizė).</w:t>
      </w:r>
    </w:p>
    <w:p w14:paraId="7B35D1AC" w14:textId="176C6F61" w:rsidR="00073A62" w:rsidRPr="00145B9F" w:rsidRDefault="00073A62"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Inkstų liga</w:t>
      </w:r>
      <w:r w:rsidR="00586998" w:rsidRPr="00145B9F">
        <w:rPr>
          <w:rFonts w:ascii="Times New Roman" w:eastAsia="Times New Roman" w:hAnsi="Times New Roman"/>
        </w:rPr>
        <w:t xml:space="preserve"> (</w:t>
      </w:r>
      <w:r w:rsidR="00586998" w:rsidRPr="00145B9F">
        <w:rPr>
          <w:rFonts w:ascii="Times New Roman" w:eastAsia="MS Mincho" w:hAnsi="Times New Roman"/>
          <w:lang w:eastAsia="lt-LT"/>
        </w:rPr>
        <w:t>inkstų nepakankamumas, tubulointersticinis nefritas ir Fankoni (</w:t>
      </w:r>
      <w:r w:rsidR="00586998" w:rsidRPr="00145B9F">
        <w:rPr>
          <w:rFonts w:ascii="Times New Roman" w:eastAsia="MS Mincho" w:hAnsi="Times New Roman"/>
          <w:i/>
          <w:iCs/>
          <w:lang w:eastAsia="lt-LT"/>
        </w:rPr>
        <w:t>Fanconi</w:t>
      </w:r>
      <w:r w:rsidR="00586998" w:rsidRPr="00145B9F">
        <w:rPr>
          <w:rFonts w:ascii="Times New Roman" w:eastAsia="MS Mincho" w:hAnsi="Times New Roman"/>
          <w:lang w:eastAsia="lt-LT"/>
        </w:rPr>
        <w:t xml:space="preserve">) sindromas), </w:t>
      </w:r>
      <w:r w:rsidR="00586998" w:rsidRPr="00145B9F">
        <w:rPr>
          <w:rFonts w:ascii="Times New Roman" w:eastAsia="Times New Roman" w:hAnsi="Times New Roman"/>
          <w:lang w:eastAsia="lt-LT"/>
        </w:rPr>
        <w:t>galinti pasireikšti išskiriamo šlapimo kiekio sumažėjimu</w:t>
      </w:r>
      <w:r w:rsidRPr="00145B9F">
        <w:rPr>
          <w:rFonts w:ascii="Times New Roman" w:eastAsia="Times New Roman" w:hAnsi="Times New Roman"/>
        </w:rPr>
        <w:t>.</w:t>
      </w:r>
    </w:p>
    <w:p w14:paraId="5AB9AAD8" w14:textId="77777777" w:rsidR="00073A62" w:rsidRPr="00145B9F" w:rsidRDefault="00073A62" w:rsidP="00073A62">
      <w:pPr>
        <w:numPr>
          <w:ilvl w:val="0"/>
          <w:numId w:val="8"/>
        </w:numPr>
        <w:spacing w:after="0" w:line="240" w:lineRule="auto"/>
        <w:rPr>
          <w:rFonts w:ascii="Times New Roman" w:eastAsia="Times New Roman" w:hAnsi="Times New Roman"/>
        </w:rPr>
      </w:pPr>
      <w:r w:rsidRPr="00145B9F">
        <w:rPr>
          <w:rFonts w:ascii="Times New Roman" w:eastAsia="Times New Roman" w:hAnsi="Times New Roman"/>
        </w:rPr>
        <w:t>Traukulių dažnio ir sunkumo padidėjimas.</w:t>
      </w:r>
    </w:p>
    <w:p w14:paraId="1FDC07F2" w14:textId="77777777" w:rsidR="00073A62" w:rsidRPr="00145B9F" w:rsidRDefault="00073A62" w:rsidP="00073A62">
      <w:pPr>
        <w:spacing w:after="0" w:line="240" w:lineRule="auto"/>
        <w:ind w:left="567"/>
        <w:rPr>
          <w:rFonts w:ascii="Times New Roman" w:eastAsia="Times New Roman" w:hAnsi="Times New Roman"/>
        </w:rPr>
      </w:pPr>
    </w:p>
    <w:p w14:paraId="5729A2D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i/>
          <w:iCs/>
        </w:rPr>
      </w:pPr>
      <w:r w:rsidRPr="00145B9F">
        <w:rPr>
          <w:rFonts w:ascii="Times New Roman" w:eastAsia="Times New Roman" w:hAnsi="Times New Roman"/>
          <w:i/>
          <w:iCs/>
        </w:rPr>
        <w:t>Kitas šalutinis poveikis, kuris gali pasireikšti vaikams</w:t>
      </w:r>
    </w:p>
    <w:p w14:paraId="7358B000"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Tam tikras šalutinis valproato poveikis vaikams, palyginti su suaugusiaisiais, pasireiškia dažniau ar būna sunkesnis. Toks poveikis yra kepenų pažaida, kasos uždegimas (pankreatitas), agresija, baimingas susijaudinimas (ažitacija), dėmesio sukaupimo sutrikimas, nenormalus elgesys, padidėjęs aktyvumas ir mokymosi sutrikimas.</w:t>
      </w:r>
    </w:p>
    <w:p w14:paraId="2C64DC0C"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p>
    <w:p w14:paraId="345A8F81" w14:textId="77777777" w:rsidR="00073A62" w:rsidRPr="00145B9F" w:rsidRDefault="00073A62" w:rsidP="00073A62">
      <w:pPr>
        <w:tabs>
          <w:tab w:val="left" w:pos="567"/>
        </w:tabs>
        <w:spacing w:after="0" w:line="240" w:lineRule="auto"/>
        <w:rPr>
          <w:rFonts w:ascii="Times New Roman" w:eastAsia="Times New Roman" w:hAnsi="Times New Roman"/>
          <w:b/>
          <w:snapToGrid w:val="0"/>
        </w:rPr>
      </w:pPr>
      <w:r w:rsidRPr="00145B9F">
        <w:rPr>
          <w:rFonts w:ascii="Times New Roman" w:eastAsia="Times New Roman" w:hAnsi="Times New Roman"/>
          <w:b/>
          <w:noProof/>
          <w:snapToGrid w:val="0"/>
        </w:rPr>
        <w:t>Pranešimas apie šalutinį poveikį</w:t>
      </w:r>
    </w:p>
    <w:p w14:paraId="114004DC" w14:textId="1356DBF1" w:rsidR="00073A62" w:rsidRPr="00145B9F" w:rsidRDefault="00073A62" w:rsidP="00117C20">
      <w:pPr>
        <w:tabs>
          <w:tab w:val="left" w:pos="567"/>
        </w:tabs>
        <w:spacing w:after="0" w:line="260" w:lineRule="exact"/>
        <w:ind w:right="-1"/>
        <w:rPr>
          <w:rFonts w:ascii="Times New Roman" w:eastAsia="Times New Roman" w:hAnsi="Times New Roman"/>
          <w:noProof/>
          <w:snapToGrid w:val="0"/>
        </w:rPr>
      </w:pPr>
      <w:bookmarkStart w:id="85" w:name="_Toc129243143"/>
      <w:bookmarkStart w:id="86" w:name="_Toc129243268"/>
      <w:r w:rsidRPr="00145B9F">
        <w:rPr>
          <w:rFonts w:ascii="Times New Roman" w:eastAsia="Times New Roman" w:hAnsi="Times New Roman"/>
          <w:snapToGrid w:val="0"/>
        </w:rPr>
        <w:t xml:space="preserve">Jeigu pasireiškė šalutinis poveikis, įskaitant šiame lapelyje nenurodytą, pasakykite gydytojui arba vaistininkui. </w:t>
      </w:r>
      <w:r w:rsidR="002F0428" w:rsidRPr="00145B9F">
        <w:rPr>
          <w:rFonts w:ascii="Times New Roman" w:eastAsia="Times New Roman" w:hAnsi="Times New Roman"/>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600719DA" w14:textId="77777777" w:rsidR="00073A62" w:rsidRPr="00145B9F" w:rsidRDefault="00073A62" w:rsidP="00841698">
      <w:pPr>
        <w:keepNext/>
        <w:tabs>
          <w:tab w:val="left" w:pos="567"/>
        </w:tabs>
        <w:spacing w:after="0" w:line="240" w:lineRule="auto"/>
        <w:ind w:left="567" w:hanging="567"/>
        <w:outlineLvl w:val="1"/>
        <w:rPr>
          <w:rFonts w:ascii="Times New Roman" w:eastAsia="Times New Roman" w:hAnsi="Times New Roman"/>
          <w:b/>
        </w:rPr>
      </w:pPr>
    </w:p>
    <w:p w14:paraId="0B77A74D"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p>
    <w:p w14:paraId="0859E60E"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r w:rsidRPr="00145B9F">
        <w:rPr>
          <w:rFonts w:ascii="Times New Roman" w:eastAsia="Times New Roman" w:hAnsi="Times New Roman"/>
          <w:b/>
        </w:rPr>
        <w:t>5.</w:t>
      </w:r>
      <w:r w:rsidRPr="00145B9F">
        <w:rPr>
          <w:rFonts w:ascii="Times New Roman" w:eastAsia="Times New Roman" w:hAnsi="Times New Roman"/>
          <w:b/>
        </w:rPr>
        <w:tab/>
        <w:t xml:space="preserve">Kaip laikyti </w:t>
      </w:r>
      <w:bookmarkEnd w:id="85"/>
      <w:bookmarkEnd w:id="86"/>
      <w:r w:rsidRPr="00145B9F">
        <w:rPr>
          <w:rFonts w:ascii="Times New Roman" w:eastAsia="Times New Roman" w:hAnsi="Times New Roman"/>
          <w:b/>
        </w:rPr>
        <w:t>DEPAKINE Chronosphere</w:t>
      </w:r>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vault_nd_0ec560f7-5c11-4cfb-89ac-e8f532872aa8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7BDB5996"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908B9AB" w14:textId="77777777" w:rsidR="00073A62" w:rsidRPr="00145B9F" w:rsidRDefault="00073A62" w:rsidP="00073A62">
      <w:pPr>
        <w:spacing w:after="0" w:line="240" w:lineRule="auto"/>
        <w:rPr>
          <w:rFonts w:ascii="Times New Roman" w:eastAsia="MS Mincho" w:hAnsi="Times New Roman"/>
        </w:rPr>
      </w:pPr>
      <w:r w:rsidRPr="00145B9F">
        <w:rPr>
          <w:rFonts w:ascii="Times New Roman" w:eastAsia="MS Mincho" w:hAnsi="Times New Roman"/>
        </w:rPr>
        <w:t>Šį vaistą laikykite vaikams nepastebimoje ir nepasiekiamoje vietoje.</w:t>
      </w:r>
    </w:p>
    <w:p w14:paraId="4EC7976F"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p>
    <w:p w14:paraId="5A094DA5"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Laikyti ne aukštesnėje kaip 25 °C temperatūroje. Negalima šaldyti ar užšaldyti.</w:t>
      </w:r>
    </w:p>
    <w:p w14:paraId="31F4A85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Laikyti gamintojo pakuotėje, kad vaistas būtų apsaugotas nuo drėgmės. </w:t>
      </w:r>
    </w:p>
    <w:p w14:paraId="11EB76BD"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136F5AC"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Ant dėžutės ir paketėlio po „EXP“ nurodytam tinkamumo laikui pasibaigus, šio vaisto vartoti negalima. Vaistas tinkamas vartoti iki paskutinės nurodyto mėnesio dienos.</w:t>
      </w:r>
    </w:p>
    <w:p w14:paraId="047B8621"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1D54DC6"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Pastebėjus, kad granulės susilydžiusios ar sulipusios į gabalus, DEPAKINE Chronosphere vartoti negalima.</w:t>
      </w:r>
    </w:p>
    <w:p w14:paraId="3F1557BB"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30D3809E"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Vaistų negalima išmesti į kanalizaciją arba su buitinėmis atliekomis. Kaip išmesti nereikalingus vaistus, klauskite vaistininko. Šios priemonės padės apsaugoti aplinką.</w:t>
      </w:r>
    </w:p>
    <w:p w14:paraId="3CFA0584"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EB263C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7CABC148" w14:textId="77777777" w:rsidR="00073A62" w:rsidRPr="00145B9F" w:rsidRDefault="00073A62" w:rsidP="00073A62">
      <w:pPr>
        <w:keepNext/>
        <w:tabs>
          <w:tab w:val="left" w:pos="567"/>
        </w:tabs>
        <w:spacing w:after="0" w:line="240" w:lineRule="auto"/>
        <w:ind w:left="567" w:hanging="567"/>
        <w:outlineLvl w:val="1"/>
        <w:rPr>
          <w:rFonts w:ascii="Times New Roman" w:eastAsia="Times New Roman" w:hAnsi="Times New Roman"/>
          <w:b/>
        </w:rPr>
      </w:pPr>
      <w:bookmarkStart w:id="87" w:name="_Toc129243144"/>
      <w:bookmarkStart w:id="88" w:name="_Toc129243269"/>
      <w:r w:rsidRPr="00145B9F">
        <w:rPr>
          <w:rFonts w:ascii="Times New Roman" w:eastAsia="Times New Roman" w:hAnsi="Times New Roman"/>
          <w:b/>
        </w:rPr>
        <w:t>6.</w:t>
      </w:r>
      <w:r w:rsidRPr="00145B9F">
        <w:rPr>
          <w:rFonts w:ascii="Times New Roman" w:eastAsia="Times New Roman" w:hAnsi="Times New Roman"/>
          <w:b/>
        </w:rPr>
        <w:tab/>
        <w:t>Pakuotės turinys ir kita informacija</w:t>
      </w:r>
      <w:bookmarkEnd w:id="87"/>
      <w:bookmarkEnd w:id="88"/>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vault_nd_58b2050c-6aaf-409e-a7ba-45e1ef3f13ac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14:paraId="6422D320"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270A6917"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DEPAKINE Chronosphere sudėtis</w:t>
      </w:r>
    </w:p>
    <w:p w14:paraId="556E5180" w14:textId="77777777" w:rsidR="00073A62" w:rsidRPr="00145B9F" w:rsidRDefault="00073A62" w:rsidP="00073A62">
      <w:pPr>
        <w:widowControl w:val="0"/>
        <w:numPr>
          <w:ilvl w:val="0"/>
          <w:numId w:val="16"/>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Viename DEPAKINE Chronosphere 250 mg modifikuoto atpalaidavimo granulių paketėlyje yra 166,76 mg natrio valproato ir 72,61 mg valpro rūgšties, atitinkančių 250 mg natrio valproato.</w:t>
      </w:r>
    </w:p>
    <w:p w14:paraId="0439738B" w14:textId="77777777" w:rsidR="00073A62" w:rsidRPr="00145B9F" w:rsidRDefault="00073A62" w:rsidP="00073A62">
      <w:pPr>
        <w:widowControl w:val="0"/>
        <w:autoSpaceDE w:val="0"/>
        <w:autoSpaceDN w:val="0"/>
        <w:adjustRightInd w:val="0"/>
        <w:spacing w:after="0" w:line="240" w:lineRule="auto"/>
        <w:ind w:left="567"/>
        <w:rPr>
          <w:rFonts w:ascii="Times New Roman" w:eastAsia="Times New Roman" w:hAnsi="Times New Roman"/>
        </w:rPr>
      </w:pPr>
      <w:r w:rsidRPr="00145B9F">
        <w:rPr>
          <w:rFonts w:ascii="Times New Roman" w:eastAsia="Times New Roman" w:hAnsi="Times New Roman"/>
        </w:rPr>
        <w:t>Viename DEPAKINE Chronosphere 750 mg modifikuoto atpalaidavimo granulių paketėlyje yra 500,06 mg natrio valproato ir 217,75 mg valpro rūgšties, atitinkančių 750 mg natrio valproato.</w:t>
      </w:r>
    </w:p>
    <w:p w14:paraId="2B125F62" w14:textId="77777777" w:rsidR="00073A62" w:rsidRPr="00145B9F" w:rsidRDefault="00073A62" w:rsidP="00073A62">
      <w:pPr>
        <w:widowControl w:val="0"/>
        <w:autoSpaceDE w:val="0"/>
        <w:autoSpaceDN w:val="0"/>
        <w:adjustRightInd w:val="0"/>
        <w:spacing w:after="0" w:line="240" w:lineRule="auto"/>
        <w:ind w:left="567"/>
        <w:rPr>
          <w:rFonts w:ascii="Times New Roman" w:eastAsia="Times New Roman" w:hAnsi="Times New Roman"/>
        </w:rPr>
      </w:pPr>
      <w:r w:rsidRPr="00145B9F">
        <w:rPr>
          <w:rFonts w:ascii="Times New Roman" w:eastAsia="Times New Roman" w:hAnsi="Times New Roman"/>
        </w:rPr>
        <w:t xml:space="preserve">Viename DEPAKINE Chronosphere 1000 mg modifikuoto atpalaidavimo granulių paketėlyje yra 666,60 mg natrio valproato ir 290,27 mg valpro rūgšties, atitinkančių 1000 mg natrio valproato. </w:t>
      </w:r>
    </w:p>
    <w:p w14:paraId="7AE1FBCE" w14:textId="77777777" w:rsidR="00073A62" w:rsidRPr="00145B9F" w:rsidRDefault="00073A62" w:rsidP="00073A62">
      <w:pPr>
        <w:numPr>
          <w:ilvl w:val="0"/>
          <w:numId w:val="9"/>
        </w:numPr>
        <w:spacing w:after="0" w:line="240" w:lineRule="auto"/>
        <w:rPr>
          <w:rFonts w:ascii="Times New Roman" w:eastAsia="Times New Roman" w:hAnsi="Times New Roman"/>
        </w:rPr>
      </w:pPr>
      <w:r w:rsidRPr="00145B9F">
        <w:rPr>
          <w:rFonts w:ascii="Times New Roman" w:eastAsia="Times New Roman" w:hAnsi="Times New Roman"/>
        </w:rPr>
        <w:t xml:space="preserve">Pagalbinės medžiagos yra kietasis parafinas, glicerolio dibehenatas bei </w:t>
      </w:r>
      <w:r w:rsidRPr="00145B9F">
        <w:rPr>
          <w:rFonts w:ascii="Times New Roman" w:eastAsia="Times New Roman" w:hAnsi="Times New Roman"/>
          <w:color w:val="000000"/>
        </w:rPr>
        <w:t>hidratuotas koloidinis silicio dioksidas</w:t>
      </w:r>
      <w:r w:rsidRPr="00145B9F">
        <w:rPr>
          <w:rFonts w:ascii="Times New Roman" w:eastAsia="Times New Roman" w:hAnsi="Times New Roman"/>
        </w:rPr>
        <w:t>.</w:t>
      </w:r>
    </w:p>
    <w:p w14:paraId="4A85F96F"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10BEEADF" w14:textId="77777777" w:rsidR="00073A62" w:rsidRPr="00145B9F" w:rsidRDefault="00073A62" w:rsidP="0066127A">
      <w:pPr>
        <w:keepNext/>
        <w:keepLines/>
        <w:spacing w:after="0" w:line="240" w:lineRule="auto"/>
        <w:rPr>
          <w:rFonts w:ascii="Times New Roman" w:eastAsia="Times New Roman" w:hAnsi="Times New Roman"/>
          <w:b/>
          <w:bCs/>
        </w:rPr>
      </w:pPr>
      <w:r w:rsidRPr="00145B9F">
        <w:rPr>
          <w:rFonts w:ascii="Times New Roman" w:eastAsia="Times New Roman" w:hAnsi="Times New Roman"/>
          <w:b/>
          <w:bCs/>
        </w:rPr>
        <w:t>DEPAKINE Chronosphere išvaizda ir kiekis pakuotėje</w:t>
      </w:r>
    </w:p>
    <w:p w14:paraId="074534CC" w14:textId="77777777" w:rsidR="00073A62" w:rsidRPr="00145B9F" w:rsidRDefault="00073A62" w:rsidP="0066127A">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Chronosphere yra </w:t>
      </w:r>
      <w:r w:rsidRPr="00145B9F">
        <w:rPr>
          <w:rFonts w:ascii="Times New Roman" w:eastAsia="Times New Roman" w:hAnsi="Times New Roman"/>
          <w:bCs/>
          <w:color w:val="000000"/>
        </w:rPr>
        <w:t>baltos arba šiek tiek gelsvos, vaškuotos mikrogranulės.</w:t>
      </w:r>
    </w:p>
    <w:p w14:paraId="05072A0A"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Kartono dėžutėje yra 30 arba 50 paketėlių. </w:t>
      </w:r>
    </w:p>
    <w:p w14:paraId="7EE47062"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Gali būti tiekiamos ne visų dydžių pakuotės.</w:t>
      </w:r>
    </w:p>
    <w:p w14:paraId="1CB86CF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A3A1CD2" w14:textId="77777777" w:rsidR="00073A62" w:rsidRPr="00145B9F" w:rsidRDefault="00073A62" w:rsidP="00073A62">
      <w:pPr>
        <w:spacing w:after="0" w:line="240" w:lineRule="auto"/>
        <w:rPr>
          <w:rFonts w:ascii="Times New Roman" w:eastAsia="Times New Roman" w:hAnsi="Times New Roman"/>
          <w:b/>
          <w:bCs/>
        </w:rPr>
      </w:pPr>
      <w:r w:rsidRPr="00145B9F">
        <w:rPr>
          <w:rFonts w:ascii="Times New Roman" w:eastAsia="Times New Roman" w:hAnsi="Times New Roman"/>
          <w:b/>
          <w:bCs/>
        </w:rPr>
        <w:t>Registruotojas ir gamintojas</w:t>
      </w:r>
    </w:p>
    <w:p w14:paraId="5270883E"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Registruotojas</w:t>
      </w:r>
    </w:p>
    <w:p w14:paraId="671D05C0" w14:textId="77777777" w:rsidR="00105FA1" w:rsidRPr="00145B9F" w:rsidRDefault="00105FA1" w:rsidP="00105FA1">
      <w:pPr>
        <w:spacing w:after="0" w:line="240" w:lineRule="auto"/>
        <w:rPr>
          <w:rFonts w:ascii="Times New Roman" w:eastAsia="Times New Roman" w:hAnsi="Times New Roman"/>
        </w:rPr>
      </w:pPr>
      <w:r w:rsidRPr="00145B9F">
        <w:rPr>
          <w:rFonts w:ascii="Times New Roman" w:eastAsia="Times New Roman" w:hAnsi="Times New Roman"/>
        </w:rPr>
        <w:t>Sanofi Winthrop Industrie</w:t>
      </w:r>
    </w:p>
    <w:p w14:paraId="5F727622" w14:textId="77777777" w:rsidR="00105FA1" w:rsidRPr="00145B9F" w:rsidRDefault="00105FA1" w:rsidP="00105FA1">
      <w:pPr>
        <w:spacing w:after="0" w:line="240" w:lineRule="auto"/>
        <w:rPr>
          <w:rFonts w:ascii="Times New Roman" w:eastAsia="Times New Roman" w:hAnsi="Times New Roman"/>
        </w:rPr>
      </w:pPr>
      <w:r w:rsidRPr="00145B9F">
        <w:rPr>
          <w:rFonts w:ascii="Times New Roman" w:eastAsia="Times New Roman" w:hAnsi="Times New Roman"/>
        </w:rPr>
        <w:t>82, avenue Raspail</w:t>
      </w:r>
    </w:p>
    <w:p w14:paraId="452AD8F5" w14:textId="77777777" w:rsidR="00105FA1" w:rsidRPr="00145B9F" w:rsidRDefault="00105FA1" w:rsidP="00105FA1">
      <w:pPr>
        <w:spacing w:after="0" w:line="240" w:lineRule="auto"/>
        <w:rPr>
          <w:rFonts w:ascii="Times New Roman" w:eastAsia="Times New Roman" w:hAnsi="Times New Roman"/>
        </w:rPr>
      </w:pPr>
      <w:r w:rsidRPr="00145B9F">
        <w:rPr>
          <w:rFonts w:ascii="Times New Roman" w:eastAsia="Times New Roman" w:hAnsi="Times New Roman"/>
        </w:rPr>
        <w:t>94250 Gentilly</w:t>
      </w:r>
    </w:p>
    <w:p w14:paraId="17D20A58" w14:textId="77777777" w:rsidR="00105FA1" w:rsidRPr="00145B9F" w:rsidRDefault="00105FA1" w:rsidP="00105FA1">
      <w:pPr>
        <w:tabs>
          <w:tab w:val="left" w:pos="540"/>
        </w:tabs>
        <w:spacing w:after="0" w:line="240" w:lineRule="auto"/>
        <w:rPr>
          <w:rFonts w:ascii="Times New Roman" w:eastAsia="Times New Roman" w:hAnsi="Times New Roman"/>
          <w:iCs/>
          <w:noProof/>
        </w:rPr>
      </w:pPr>
      <w:r w:rsidRPr="00145B9F">
        <w:rPr>
          <w:rFonts w:ascii="Times New Roman" w:hAnsi="Times New Roman"/>
        </w:rPr>
        <w:t>Prancūzija</w:t>
      </w:r>
    </w:p>
    <w:p w14:paraId="157C3DEE"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5A607E52" w14:textId="77777777" w:rsidR="00073A62" w:rsidRPr="00145B9F" w:rsidRDefault="00073A62" w:rsidP="00073A62">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Gamintojai</w:t>
      </w:r>
    </w:p>
    <w:p w14:paraId="42DAE5BB"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Sanofi Winthrop Industrie </w:t>
      </w:r>
    </w:p>
    <w:p w14:paraId="62AC1DE2"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196, rue du Maréchal Juin </w:t>
      </w:r>
    </w:p>
    <w:p w14:paraId="000356F9"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45200 Amilly </w:t>
      </w:r>
    </w:p>
    <w:p w14:paraId="1B2C4934" w14:textId="77777777" w:rsidR="00073A62" w:rsidRPr="00145B9F" w:rsidRDefault="00073A62" w:rsidP="00073A62">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Prancūzija</w:t>
      </w:r>
    </w:p>
    <w:p w14:paraId="0D0112F5" w14:textId="77777777" w:rsidR="00073A62" w:rsidRPr="00145B9F" w:rsidRDefault="00073A62" w:rsidP="00073A62">
      <w:pPr>
        <w:spacing w:after="0" w:line="240" w:lineRule="auto"/>
        <w:rPr>
          <w:rFonts w:ascii="Times New Roman" w:eastAsia="Times New Roman" w:hAnsi="Times New Roman"/>
        </w:rPr>
      </w:pPr>
    </w:p>
    <w:p w14:paraId="7D40F1BE"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 xml:space="preserve">arba </w:t>
      </w:r>
    </w:p>
    <w:p w14:paraId="3F86F914" w14:textId="77777777" w:rsidR="00073A62" w:rsidRPr="00145B9F" w:rsidRDefault="00073A62" w:rsidP="00073A62">
      <w:pPr>
        <w:spacing w:after="0" w:line="240" w:lineRule="auto"/>
        <w:rPr>
          <w:rFonts w:ascii="Times New Roman" w:eastAsia="Times New Roman" w:hAnsi="Times New Roman"/>
        </w:rPr>
      </w:pPr>
    </w:p>
    <w:p w14:paraId="380E377A"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SANOFI-AVENTIS Zrt.</w:t>
      </w:r>
    </w:p>
    <w:p w14:paraId="14731A8A"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Harbor Park, Campona u. 1</w:t>
      </w:r>
    </w:p>
    <w:p w14:paraId="1ECDE418" w14:textId="77777777" w:rsidR="00073A62" w:rsidRPr="00145B9F" w:rsidRDefault="00073A62" w:rsidP="00073A62">
      <w:pPr>
        <w:spacing w:after="0" w:line="240" w:lineRule="auto"/>
        <w:rPr>
          <w:rFonts w:ascii="Times New Roman" w:eastAsia="Times New Roman" w:hAnsi="Times New Roman"/>
        </w:rPr>
      </w:pPr>
      <w:r w:rsidRPr="00145B9F">
        <w:rPr>
          <w:rFonts w:ascii="Times New Roman" w:eastAsia="Times New Roman" w:hAnsi="Times New Roman"/>
        </w:rPr>
        <w:t>1225 Budapest</w:t>
      </w:r>
    </w:p>
    <w:p w14:paraId="5BB43CE4" w14:textId="77777777" w:rsidR="00073A62" w:rsidRPr="00145B9F" w:rsidRDefault="00073A62" w:rsidP="00073A62">
      <w:pPr>
        <w:spacing w:after="0" w:line="240" w:lineRule="auto"/>
        <w:rPr>
          <w:rFonts w:ascii="Times New Roman" w:eastAsia="Times New Roman" w:hAnsi="Times New Roman"/>
          <w:color w:val="000000"/>
        </w:rPr>
      </w:pPr>
      <w:r w:rsidRPr="00145B9F">
        <w:rPr>
          <w:rFonts w:ascii="Times New Roman" w:eastAsia="Times New Roman" w:hAnsi="Times New Roman"/>
        </w:rPr>
        <w:t>Vengrija</w:t>
      </w:r>
    </w:p>
    <w:p w14:paraId="2C90DE4E" w14:textId="77777777" w:rsidR="00073A62" w:rsidRPr="00145B9F" w:rsidRDefault="00073A62" w:rsidP="00704EB2">
      <w:pPr>
        <w:tabs>
          <w:tab w:val="left" w:pos="540"/>
        </w:tabs>
        <w:spacing w:after="0" w:line="240" w:lineRule="auto"/>
        <w:rPr>
          <w:rFonts w:ascii="Times New Roman" w:eastAsia="Times New Roman" w:hAnsi="Times New Roman"/>
          <w:iCs/>
          <w:noProof/>
        </w:rPr>
      </w:pPr>
    </w:p>
    <w:p w14:paraId="4CAD2A41" w14:textId="77777777" w:rsidR="00704EB2" w:rsidRPr="00145B9F" w:rsidRDefault="00704EB2" w:rsidP="00704EB2">
      <w:pPr>
        <w:spacing w:after="0" w:line="240" w:lineRule="auto"/>
        <w:rPr>
          <w:rFonts w:ascii="Times New Roman" w:hAnsi="Times New Roman"/>
        </w:rPr>
      </w:pPr>
      <w:r w:rsidRPr="00145B9F">
        <w:rPr>
          <w:rFonts w:ascii="Times New Roman" w:hAnsi="Times New Roman"/>
        </w:rPr>
        <w:t>Jeigu apie šį vaistą norite sužinoti daugiau, kreipkitės į vietinį registruotojo atstovą.</w:t>
      </w:r>
    </w:p>
    <w:p w14:paraId="2A3AEA3D" w14:textId="77777777" w:rsidR="00704EB2" w:rsidRPr="00145B9F" w:rsidRDefault="00704EB2" w:rsidP="00704EB2">
      <w:pPr>
        <w:spacing w:after="0" w:line="240" w:lineRule="auto"/>
        <w:rPr>
          <w:rFonts w:ascii="Times New Roman" w:hAnsi="Times New Roman"/>
        </w:rPr>
      </w:pPr>
    </w:p>
    <w:p w14:paraId="3138EBD8" w14:textId="77777777" w:rsidR="00704EB2" w:rsidRPr="00145B9F" w:rsidRDefault="00704EB2" w:rsidP="00704EB2">
      <w:pPr>
        <w:spacing w:after="0" w:line="240" w:lineRule="auto"/>
        <w:rPr>
          <w:rFonts w:ascii="Times New Roman" w:hAnsi="Times New Roman"/>
        </w:rPr>
      </w:pPr>
      <w:r w:rsidRPr="00145B9F">
        <w:rPr>
          <w:rFonts w:ascii="Times New Roman" w:hAnsi="Times New Roman"/>
        </w:rPr>
        <w:t>UAB „Swixx Biopharma“</w:t>
      </w:r>
    </w:p>
    <w:p w14:paraId="6FBC9475" w14:textId="77777777" w:rsidR="00704EB2" w:rsidRPr="00145B9F" w:rsidRDefault="00704EB2" w:rsidP="00704EB2">
      <w:pPr>
        <w:spacing w:after="0" w:line="240" w:lineRule="auto"/>
        <w:rPr>
          <w:rFonts w:ascii="Times New Roman" w:hAnsi="Times New Roman"/>
        </w:rPr>
      </w:pPr>
      <w:r w:rsidRPr="00145B9F">
        <w:rPr>
          <w:rFonts w:ascii="Times New Roman" w:hAnsi="Times New Roman"/>
        </w:rPr>
        <w:t>Bokšto g. 1-3</w:t>
      </w:r>
    </w:p>
    <w:p w14:paraId="30984849" w14:textId="77777777" w:rsidR="00704EB2" w:rsidRPr="00145B9F" w:rsidRDefault="00704EB2" w:rsidP="00704EB2">
      <w:pPr>
        <w:spacing w:after="0" w:line="240" w:lineRule="auto"/>
        <w:rPr>
          <w:rFonts w:ascii="Times New Roman" w:hAnsi="Times New Roman"/>
        </w:rPr>
      </w:pPr>
      <w:r w:rsidRPr="00145B9F">
        <w:rPr>
          <w:rFonts w:ascii="Times New Roman" w:hAnsi="Times New Roman"/>
        </w:rPr>
        <w:t>LT-01126 Vilnius</w:t>
      </w:r>
    </w:p>
    <w:p w14:paraId="5D19F50E" w14:textId="77777777" w:rsidR="00704EB2" w:rsidRPr="00145B9F" w:rsidRDefault="00704EB2" w:rsidP="00704EB2">
      <w:pPr>
        <w:spacing w:after="0" w:line="240" w:lineRule="auto"/>
        <w:rPr>
          <w:rFonts w:ascii="Times New Roman" w:hAnsi="Times New Roman"/>
        </w:rPr>
      </w:pPr>
      <w:r w:rsidRPr="00145B9F">
        <w:rPr>
          <w:rFonts w:ascii="Times New Roman" w:hAnsi="Times New Roman"/>
        </w:rPr>
        <w:t>Lietuva</w:t>
      </w:r>
    </w:p>
    <w:p w14:paraId="47DB0070" w14:textId="77777777" w:rsidR="00704EB2" w:rsidRPr="00145B9F" w:rsidRDefault="00704EB2" w:rsidP="00704EB2">
      <w:pPr>
        <w:spacing w:after="0" w:line="240" w:lineRule="auto"/>
        <w:rPr>
          <w:rFonts w:ascii="Times New Roman" w:hAnsi="Times New Roman"/>
        </w:rPr>
      </w:pPr>
      <w:r w:rsidRPr="00145B9F">
        <w:rPr>
          <w:rFonts w:ascii="Times New Roman" w:hAnsi="Times New Roman"/>
        </w:rPr>
        <w:t>Tel.: +370 5 236 9140</w:t>
      </w:r>
    </w:p>
    <w:p w14:paraId="37ACA72C" w14:textId="77777777" w:rsidR="00704EB2" w:rsidRPr="00145B9F" w:rsidRDefault="00704EB2" w:rsidP="00836BD6">
      <w:pPr>
        <w:pStyle w:val="BTEMEASMCA"/>
      </w:pPr>
    </w:p>
    <w:p w14:paraId="75961EB2" w14:textId="5D4F4EC5" w:rsidR="00704EB2" w:rsidRPr="00145B9F" w:rsidRDefault="00704EB2" w:rsidP="00836BD6">
      <w:pPr>
        <w:pStyle w:val="BTEMEASMCA"/>
      </w:pPr>
      <w:r w:rsidRPr="00145B9F">
        <w:t xml:space="preserve">Šis pakuotės lapelis paskutinį kartą peržiūrėtas </w:t>
      </w:r>
      <w:r w:rsidR="006C40CB" w:rsidRPr="00145B9F">
        <w:t>2024-</w:t>
      </w:r>
      <w:r w:rsidR="00A37DC0" w:rsidRPr="00145B9F">
        <w:t>12-</w:t>
      </w:r>
      <w:r w:rsidR="00FF42D9" w:rsidRPr="00145B9F">
        <w:t>02</w:t>
      </w:r>
      <w:r w:rsidR="006C40CB" w:rsidRPr="00145B9F">
        <w:t>.</w:t>
      </w:r>
    </w:p>
    <w:p w14:paraId="1B247918"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1464CE2" w14:textId="610F96ED" w:rsidR="00073A62" w:rsidRPr="00145B9F" w:rsidRDefault="00073A62" w:rsidP="00073A62">
      <w:pPr>
        <w:tabs>
          <w:tab w:val="left" w:pos="540"/>
        </w:tabs>
        <w:spacing w:after="0" w:line="240" w:lineRule="auto"/>
        <w:rPr>
          <w:rFonts w:ascii="Times New Roman" w:eastAsia="Times New Roman" w:hAnsi="Times New Roman"/>
          <w:iCs/>
          <w:noProof/>
          <w:color w:val="0000FF"/>
          <w:u w:val="single"/>
        </w:rPr>
      </w:pPr>
      <w:r w:rsidRPr="00145B9F">
        <w:rPr>
          <w:rFonts w:ascii="Times New Roman" w:eastAsia="Times New Roman" w:hAnsi="Times New Roman"/>
          <w:iCs/>
          <w:noProof/>
        </w:rPr>
        <w:t xml:space="preserve">Išsami informacija apie šį vaistą pateikiama Valstybinės vaistų kontrolės tarnybos prie Lietuvos Respublikos sveikatos apsaugos ministerijos </w:t>
      </w:r>
      <w:r w:rsidR="002F0428" w:rsidRPr="00145B9F">
        <w:rPr>
          <w:rFonts w:ascii="Times New Roman" w:eastAsia="Times New Roman" w:hAnsi="Times New Roman"/>
          <w:iCs/>
          <w:noProof/>
        </w:rPr>
        <w:t>tinklalapyje https://vvkt.lrv.lt/lt/.</w:t>
      </w:r>
    </w:p>
    <w:p w14:paraId="610058A9" w14:textId="77777777" w:rsidR="00073A62" w:rsidRPr="00145B9F" w:rsidRDefault="00073A62" w:rsidP="00073A62">
      <w:pPr>
        <w:tabs>
          <w:tab w:val="left" w:pos="540"/>
        </w:tabs>
        <w:spacing w:after="0" w:line="240" w:lineRule="auto"/>
        <w:rPr>
          <w:rFonts w:ascii="Times New Roman" w:eastAsia="Times New Roman" w:hAnsi="Times New Roman"/>
          <w:iCs/>
          <w:noProof/>
        </w:rPr>
      </w:pPr>
    </w:p>
    <w:p w14:paraId="65562E13" w14:textId="77777777" w:rsidR="00073A62" w:rsidRPr="00145B9F" w:rsidRDefault="00073A62" w:rsidP="00073A62">
      <w:pPr>
        <w:keepNext/>
        <w:numPr>
          <w:ilvl w:val="12"/>
          <w:numId w:val="0"/>
        </w:numPr>
        <w:spacing w:after="0" w:line="240" w:lineRule="auto"/>
        <w:rPr>
          <w:rFonts w:ascii="Times New Roman" w:eastAsia="Times New Roman" w:hAnsi="Times New Roman"/>
        </w:rPr>
      </w:pPr>
      <w:r w:rsidRPr="00145B9F">
        <w:rPr>
          <w:rFonts w:ascii="Times New Roman" w:eastAsia="Times New Roman" w:hAnsi="Times New Roman"/>
        </w:rPr>
        <w:t xml:space="preserve">Išsamią ir atnaujintą informaciją apie šį vaistą galite rasti išmaniuoju telefonu nuskaitę pakuotės lapelyje esantį QR kodą. Tą pačią informaciją rasite: </w:t>
      </w:r>
      <w:hyperlink r:id="rId11" w:history="1">
        <w:r w:rsidRPr="00145B9F">
          <w:rPr>
            <w:rFonts w:ascii="Times New Roman" w:eastAsia="Times New Roman" w:hAnsi="Times New Roman"/>
            <w:color w:val="0000FF"/>
            <w:u w:val="single"/>
          </w:rPr>
          <w:t>www.qr.valproataiiras.lt</w:t>
        </w:r>
      </w:hyperlink>
      <w:r w:rsidRPr="00145B9F">
        <w:rPr>
          <w:rFonts w:ascii="Times New Roman" w:eastAsia="Times New Roman" w:hAnsi="Times New Roman"/>
        </w:rPr>
        <w:t>.</w:t>
      </w:r>
    </w:p>
    <w:p w14:paraId="36327136" w14:textId="77777777" w:rsidR="00073A62" w:rsidRPr="00145B9F" w:rsidRDefault="00073A62" w:rsidP="00073A62">
      <w:pPr>
        <w:spacing w:after="0" w:line="240" w:lineRule="auto"/>
        <w:rPr>
          <w:rFonts w:ascii="Times New Roman" w:eastAsia="Times New Roman" w:hAnsi="Times New Roman"/>
          <w:highlight w:val="lightGray"/>
        </w:rPr>
      </w:pPr>
    </w:p>
    <w:p w14:paraId="393422D0" w14:textId="3CEBF82D" w:rsidR="00343DA1" w:rsidRPr="00145B9F" w:rsidRDefault="00073A62" w:rsidP="00231427">
      <w:pPr>
        <w:spacing w:after="0" w:line="240" w:lineRule="auto"/>
        <w:rPr>
          <w:rFonts w:ascii="Times New Roman" w:eastAsia="Times New Roman" w:hAnsi="Times New Roman"/>
        </w:rPr>
      </w:pPr>
      <w:r w:rsidRPr="00145B9F">
        <w:rPr>
          <w:rFonts w:ascii="Times New Roman" w:eastAsia="Times New Roman" w:hAnsi="Times New Roman"/>
          <w:highlight w:val="lightGray"/>
        </w:rPr>
        <w:t>[QR kodas]</w:t>
      </w:r>
    </w:p>
    <w:p w14:paraId="439CAE77" w14:textId="55FB4749" w:rsidR="00177797" w:rsidRPr="00145B9F" w:rsidRDefault="00177797" w:rsidP="00231427">
      <w:pPr>
        <w:spacing w:after="0" w:line="240" w:lineRule="auto"/>
        <w:rPr>
          <w:rFonts w:ascii="Times New Roman" w:hAnsi="Times New Roman"/>
        </w:rPr>
      </w:pPr>
    </w:p>
    <w:p w14:paraId="23EAA0E7" w14:textId="77777777" w:rsidR="00F32EBE" w:rsidRPr="00145B9F" w:rsidRDefault="00F32EBE" w:rsidP="00231427">
      <w:pPr>
        <w:spacing w:after="0" w:line="240" w:lineRule="auto"/>
        <w:rPr>
          <w:rFonts w:ascii="Times New Roman" w:hAnsi="Times New Roman"/>
        </w:rPr>
      </w:pPr>
    </w:p>
    <w:sectPr w:rsidR="00F32EBE" w:rsidRPr="00145B9F" w:rsidSect="00020841">
      <w:headerReference w:type="default" r:id="rId12"/>
      <w:footerReference w:type="even"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CA7D1E" w14:textId="77777777" w:rsidR="00B64C84" w:rsidRDefault="00B64C84">
      <w:pPr>
        <w:spacing w:after="0" w:line="240" w:lineRule="auto"/>
      </w:pPr>
      <w:r>
        <w:separator/>
      </w:r>
    </w:p>
  </w:endnote>
  <w:endnote w:type="continuationSeparator" w:id="0">
    <w:p w14:paraId="1E9A0C83" w14:textId="77777777" w:rsidR="00B64C84" w:rsidRDefault="00B64C84">
      <w:pPr>
        <w:spacing w:after="0" w:line="240" w:lineRule="auto"/>
      </w:pPr>
      <w:r>
        <w:continuationSeparator/>
      </w:r>
    </w:p>
  </w:endnote>
  <w:endnote w:type="continuationNotice" w:id="1">
    <w:p w14:paraId="7C382B52" w14:textId="77777777" w:rsidR="00B64C84" w:rsidRDefault="00B64C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00000000" w:usb1="00000000" w:usb2="00000000" w:usb3="00000000" w:csb0="00010001"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D0F827" w14:textId="77777777" w:rsidR="006F4F12" w:rsidRDefault="006F4F12" w:rsidP="00784A6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29CCCCEE" w14:textId="77777777" w:rsidR="006F4F12" w:rsidRDefault="006F4F12">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AC42E" w14:textId="2EE150B0" w:rsidR="006F4F12" w:rsidRDefault="006F4F12" w:rsidP="00784A62">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410B59">
      <w:rPr>
        <w:rStyle w:val="Puslapionumeris"/>
        <w:noProof/>
      </w:rPr>
      <w:t>2</w:t>
    </w:r>
    <w:r>
      <w:rPr>
        <w:rStyle w:val="Puslapionumeris"/>
      </w:rPr>
      <w:fldChar w:fldCharType="end"/>
    </w:r>
  </w:p>
  <w:p w14:paraId="3D44F58C" w14:textId="77777777" w:rsidR="006F4F12" w:rsidRDefault="006F4F1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8F8CE1" w14:textId="77777777" w:rsidR="00B64C84" w:rsidRDefault="00B64C84">
      <w:pPr>
        <w:spacing w:after="0" w:line="240" w:lineRule="auto"/>
      </w:pPr>
      <w:r>
        <w:separator/>
      </w:r>
    </w:p>
  </w:footnote>
  <w:footnote w:type="continuationSeparator" w:id="0">
    <w:p w14:paraId="75150A69" w14:textId="77777777" w:rsidR="00B64C84" w:rsidRDefault="00B64C84">
      <w:pPr>
        <w:spacing w:after="0" w:line="240" w:lineRule="auto"/>
      </w:pPr>
      <w:r>
        <w:continuationSeparator/>
      </w:r>
    </w:p>
  </w:footnote>
  <w:footnote w:type="continuationNotice" w:id="1">
    <w:p w14:paraId="23E65341" w14:textId="77777777" w:rsidR="00B64C84" w:rsidRDefault="00B64C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D1AF3B" w14:textId="77777777" w:rsidR="00DE0F4A" w:rsidRDefault="00DE0F4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40B4"/>
    <w:multiLevelType w:val="hybridMultilevel"/>
    <w:tmpl w:val="EA3206B8"/>
    <w:lvl w:ilvl="0" w:tplc="A2BEDC00">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B31D37"/>
    <w:multiLevelType w:val="hybridMultilevel"/>
    <w:tmpl w:val="09869962"/>
    <w:lvl w:ilvl="0" w:tplc="D9CC004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B11535"/>
    <w:multiLevelType w:val="hybridMultilevel"/>
    <w:tmpl w:val="AB265CD0"/>
    <w:lvl w:ilvl="0" w:tplc="DD082FF6">
      <w:start w:val="1"/>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B90A57"/>
    <w:multiLevelType w:val="hybridMultilevel"/>
    <w:tmpl w:val="9B9EABD6"/>
    <w:lvl w:ilvl="0" w:tplc="CEA8AA3E">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4D154D"/>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5" w15:restartNumberingAfterBreak="0">
    <w:nsid w:val="09245EED"/>
    <w:multiLevelType w:val="hybridMultilevel"/>
    <w:tmpl w:val="844A85C4"/>
    <w:lvl w:ilvl="0" w:tplc="B17C572C">
      <w:start w:val="10"/>
      <w:numFmt w:val="decimal"/>
      <w:lvlText w:val="%1."/>
      <w:lvlJc w:val="left"/>
      <w:pPr>
        <w:tabs>
          <w:tab w:val="num" w:pos="930"/>
        </w:tabs>
        <w:ind w:left="930" w:hanging="57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1E93940"/>
    <w:multiLevelType w:val="hybridMultilevel"/>
    <w:tmpl w:val="25FC8B66"/>
    <w:lvl w:ilvl="0" w:tplc="C4B6F1EA">
      <w:start w:val="1"/>
      <w:numFmt w:val="bullet"/>
      <w:lvlText w:val=""/>
      <w:lvlJc w:val="left"/>
      <w:pPr>
        <w:tabs>
          <w:tab w:val="num" w:pos="360"/>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4E3702F"/>
    <w:multiLevelType w:val="hybridMultilevel"/>
    <w:tmpl w:val="2034F57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933545"/>
    <w:multiLevelType w:val="hybridMultilevel"/>
    <w:tmpl w:val="95FED6BE"/>
    <w:lvl w:ilvl="0" w:tplc="A2BEDC00">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BB35D7"/>
    <w:multiLevelType w:val="hybridMultilevel"/>
    <w:tmpl w:val="A4CC8FF8"/>
    <w:lvl w:ilvl="0" w:tplc="0F0A4294">
      <w:start w:val="1"/>
      <w:numFmt w:val="bullet"/>
      <w:lvlText w:val="-"/>
      <w:lvlJc w:val="left"/>
      <w:pPr>
        <w:ind w:left="567" w:hanging="567"/>
      </w:pPr>
      <w:rPr>
        <w:rFonts w:ascii="Times New Roman" w:eastAsia="Times New Roman"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23C86747"/>
    <w:multiLevelType w:val="hybridMultilevel"/>
    <w:tmpl w:val="96CC96A2"/>
    <w:lvl w:ilvl="0" w:tplc="FA66B0D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2858F5"/>
    <w:multiLevelType w:val="hybridMultilevel"/>
    <w:tmpl w:val="FFBECD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ABA5B67"/>
    <w:multiLevelType w:val="hybridMultilevel"/>
    <w:tmpl w:val="88FCA1A2"/>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B4369DC"/>
    <w:multiLevelType w:val="hybridMultilevel"/>
    <w:tmpl w:val="71ECDCF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F6B4F6C"/>
    <w:multiLevelType w:val="hybridMultilevel"/>
    <w:tmpl w:val="679EB574"/>
    <w:lvl w:ilvl="0" w:tplc="CEA8AA3E">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0F02CEA"/>
    <w:multiLevelType w:val="hybridMultilevel"/>
    <w:tmpl w:val="0CF68476"/>
    <w:lvl w:ilvl="0" w:tplc="9736A226">
      <w:start w:val="1"/>
      <w:numFmt w:val="bullet"/>
      <w:lvlRestart w:val="0"/>
      <w:pStyle w:val="BT-EMEASMCA"/>
      <w:lvlText w:val="-"/>
      <w:lvlJc w:val="left"/>
      <w:pPr>
        <w:tabs>
          <w:tab w:val="num" w:pos="5904"/>
        </w:tabs>
        <w:ind w:left="5904" w:hanging="363"/>
      </w:pPr>
      <w:rPr>
        <w:rFonts w:ascii="Times New Roman" w:hAnsi="Times New Roman" w:hint="default"/>
      </w:rPr>
    </w:lvl>
    <w:lvl w:ilvl="1" w:tplc="D3E47FD2">
      <w:start w:val="1"/>
      <w:numFmt w:val="bullet"/>
      <w:lvlText w:val="-"/>
      <w:lvlJc w:val="left"/>
      <w:pPr>
        <w:tabs>
          <w:tab w:val="num" w:pos="567"/>
        </w:tabs>
        <w:ind w:left="567" w:hanging="567"/>
      </w:pPr>
      <w:rPr>
        <w:rFonts w:ascii="Times New Roman" w:eastAsia="Times New Roman" w:hAnsi="Times New Roman" w:hint="default"/>
      </w:rPr>
    </w:lvl>
    <w:lvl w:ilvl="2" w:tplc="04270005" w:tentative="1">
      <w:start w:val="1"/>
      <w:numFmt w:val="bullet"/>
      <w:lvlText w:val=""/>
      <w:lvlJc w:val="left"/>
      <w:pPr>
        <w:tabs>
          <w:tab w:val="num" w:pos="7344"/>
        </w:tabs>
        <w:ind w:left="7344" w:hanging="360"/>
      </w:pPr>
      <w:rPr>
        <w:rFonts w:ascii="Wingdings" w:hAnsi="Wingdings" w:hint="default"/>
      </w:rPr>
    </w:lvl>
    <w:lvl w:ilvl="3" w:tplc="04270001" w:tentative="1">
      <w:start w:val="1"/>
      <w:numFmt w:val="bullet"/>
      <w:lvlText w:val=""/>
      <w:lvlJc w:val="left"/>
      <w:pPr>
        <w:tabs>
          <w:tab w:val="num" w:pos="8064"/>
        </w:tabs>
        <w:ind w:left="8064" w:hanging="360"/>
      </w:pPr>
      <w:rPr>
        <w:rFonts w:ascii="Symbol" w:hAnsi="Symbol" w:hint="default"/>
      </w:rPr>
    </w:lvl>
    <w:lvl w:ilvl="4" w:tplc="04270003" w:tentative="1">
      <w:start w:val="1"/>
      <w:numFmt w:val="bullet"/>
      <w:lvlText w:val="o"/>
      <w:lvlJc w:val="left"/>
      <w:pPr>
        <w:tabs>
          <w:tab w:val="num" w:pos="8784"/>
        </w:tabs>
        <w:ind w:left="8784" w:hanging="360"/>
      </w:pPr>
      <w:rPr>
        <w:rFonts w:ascii="Courier New" w:hAnsi="Courier New" w:hint="default"/>
      </w:rPr>
    </w:lvl>
    <w:lvl w:ilvl="5" w:tplc="04270005" w:tentative="1">
      <w:start w:val="1"/>
      <w:numFmt w:val="bullet"/>
      <w:lvlText w:val=""/>
      <w:lvlJc w:val="left"/>
      <w:pPr>
        <w:tabs>
          <w:tab w:val="num" w:pos="9504"/>
        </w:tabs>
        <w:ind w:left="9504" w:hanging="360"/>
      </w:pPr>
      <w:rPr>
        <w:rFonts w:ascii="Wingdings" w:hAnsi="Wingdings" w:hint="default"/>
      </w:rPr>
    </w:lvl>
    <w:lvl w:ilvl="6" w:tplc="04270001" w:tentative="1">
      <w:start w:val="1"/>
      <w:numFmt w:val="bullet"/>
      <w:lvlText w:val=""/>
      <w:lvlJc w:val="left"/>
      <w:pPr>
        <w:tabs>
          <w:tab w:val="num" w:pos="10224"/>
        </w:tabs>
        <w:ind w:left="10224" w:hanging="360"/>
      </w:pPr>
      <w:rPr>
        <w:rFonts w:ascii="Symbol" w:hAnsi="Symbol" w:hint="default"/>
      </w:rPr>
    </w:lvl>
    <w:lvl w:ilvl="7" w:tplc="04270003" w:tentative="1">
      <w:start w:val="1"/>
      <w:numFmt w:val="bullet"/>
      <w:lvlText w:val="o"/>
      <w:lvlJc w:val="left"/>
      <w:pPr>
        <w:tabs>
          <w:tab w:val="num" w:pos="10944"/>
        </w:tabs>
        <w:ind w:left="10944" w:hanging="360"/>
      </w:pPr>
      <w:rPr>
        <w:rFonts w:ascii="Courier New" w:hAnsi="Courier New" w:hint="default"/>
      </w:rPr>
    </w:lvl>
    <w:lvl w:ilvl="8" w:tplc="04270005" w:tentative="1">
      <w:start w:val="1"/>
      <w:numFmt w:val="bullet"/>
      <w:lvlText w:val=""/>
      <w:lvlJc w:val="left"/>
      <w:pPr>
        <w:tabs>
          <w:tab w:val="num" w:pos="11664"/>
        </w:tabs>
        <w:ind w:left="11664" w:hanging="360"/>
      </w:pPr>
      <w:rPr>
        <w:rFonts w:ascii="Wingdings" w:hAnsi="Wingdings" w:hint="default"/>
      </w:rPr>
    </w:lvl>
  </w:abstractNum>
  <w:abstractNum w:abstractNumId="16" w15:restartNumberingAfterBreak="0">
    <w:nsid w:val="30FC7A12"/>
    <w:multiLevelType w:val="hybridMultilevel"/>
    <w:tmpl w:val="BDAE4BB4"/>
    <w:lvl w:ilvl="0" w:tplc="DD082FF6">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23E3351"/>
    <w:multiLevelType w:val="hybridMultilevel"/>
    <w:tmpl w:val="DFAAFDA8"/>
    <w:lvl w:ilvl="0" w:tplc="142089FE">
      <w:start w:val="2"/>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F72A0B"/>
    <w:multiLevelType w:val="hybridMultilevel"/>
    <w:tmpl w:val="639CDCCC"/>
    <w:lvl w:ilvl="0" w:tplc="4BECF3A8">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1F6B87"/>
    <w:multiLevelType w:val="hybridMultilevel"/>
    <w:tmpl w:val="C84454B6"/>
    <w:lvl w:ilvl="0" w:tplc="A2BEDC00">
      <w:start w:val="1"/>
      <w:numFmt w:val="bullet"/>
      <w:lvlText w:val="-"/>
      <w:lvlJc w:val="left"/>
      <w:pPr>
        <w:tabs>
          <w:tab w:val="num" w:pos="567"/>
        </w:tabs>
        <w:ind w:left="567" w:hanging="567"/>
      </w:pPr>
      <w:rPr>
        <w:rFonts w:ascii="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0" w15:restartNumberingAfterBreak="0">
    <w:nsid w:val="3AE359C1"/>
    <w:multiLevelType w:val="hybridMultilevel"/>
    <w:tmpl w:val="356005DE"/>
    <w:lvl w:ilvl="0" w:tplc="4BECF3A8">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0E14A7D"/>
    <w:multiLevelType w:val="hybridMultilevel"/>
    <w:tmpl w:val="705261DA"/>
    <w:lvl w:ilvl="0" w:tplc="27FC61FC">
      <w:numFmt w:val="bullet"/>
      <w:lvlText w:val="-"/>
      <w:lvlJc w:val="left"/>
      <w:pPr>
        <w:ind w:left="720" w:hanging="360"/>
      </w:pPr>
      <w:rPr>
        <w:rFonts w:ascii="Verdana" w:eastAsia="Calibri" w:hAnsi="Verdana"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45163066"/>
    <w:multiLevelType w:val="hybridMultilevel"/>
    <w:tmpl w:val="B9EE64B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7BC15F8"/>
    <w:multiLevelType w:val="hybridMultilevel"/>
    <w:tmpl w:val="38C66924"/>
    <w:lvl w:ilvl="0" w:tplc="FFFFFFFF">
      <w:start w:val="1"/>
      <w:numFmt w:val="bullet"/>
      <w:lvlText w:val="-"/>
      <w:lvlJc w:val="left"/>
      <w:pPr>
        <w:tabs>
          <w:tab w:val="num" w:pos="360"/>
        </w:tabs>
        <w:ind w:left="340" w:hanging="34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A3332DB"/>
    <w:multiLevelType w:val="hybridMultilevel"/>
    <w:tmpl w:val="E91681EE"/>
    <w:lvl w:ilvl="0" w:tplc="DD082FF6">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155465F"/>
    <w:multiLevelType w:val="hybridMultilevel"/>
    <w:tmpl w:val="D0D89764"/>
    <w:lvl w:ilvl="0" w:tplc="A2BEDC00">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3212EA1"/>
    <w:multiLevelType w:val="hybridMultilevel"/>
    <w:tmpl w:val="D3342A4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46A131F"/>
    <w:multiLevelType w:val="hybridMultilevel"/>
    <w:tmpl w:val="65DAB77E"/>
    <w:lvl w:ilvl="0" w:tplc="4BECF3A8">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69F2FDC"/>
    <w:multiLevelType w:val="hybridMultilevel"/>
    <w:tmpl w:val="3D94E9B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6B87096"/>
    <w:multiLevelType w:val="hybridMultilevel"/>
    <w:tmpl w:val="DBEEFCF8"/>
    <w:lvl w:ilvl="0" w:tplc="DD082FF6">
      <w:start w:val="1"/>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A7396F"/>
    <w:multiLevelType w:val="hybridMultilevel"/>
    <w:tmpl w:val="4CFE0EAA"/>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6F324E4"/>
    <w:multiLevelType w:val="hybridMultilevel"/>
    <w:tmpl w:val="106C55C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75C4952"/>
    <w:multiLevelType w:val="hybridMultilevel"/>
    <w:tmpl w:val="3AD8E63A"/>
    <w:lvl w:ilvl="0" w:tplc="22267602">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24"/>
  </w:num>
  <w:num w:numId="4">
    <w:abstractNumId w:val="8"/>
  </w:num>
  <w:num w:numId="5">
    <w:abstractNumId w:val="25"/>
  </w:num>
  <w:num w:numId="6">
    <w:abstractNumId w:val="19"/>
  </w:num>
  <w:num w:numId="7">
    <w:abstractNumId w:val="0"/>
  </w:num>
  <w:num w:numId="8">
    <w:abstractNumId w:val="20"/>
  </w:num>
  <w:num w:numId="9">
    <w:abstractNumId w:val="27"/>
  </w:num>
  <w:num w:numId="10">
    <w:abstractNumId w:val="5"/>
  </w:num>
  <w:num w:numId="11">
    <w:abstractNumId w:val="2"/>
  </w:num>
  <w:num w:numId="12">
    <w:abstractNumId w:val="29"/>
  </w:num>
  <w:num w:numId="13">
    <w:abstractNumId w:val="4"/>
  </w:num>
  <w:num w:numId="14">
    <w:abstractNumId w:val="10"/>
  </w:num>
  <w:num w:numId="15">
    <w:abstractNumId w:val="9"/>
  </w:num>
  <w:num w:numId="16">
    <w:abstractNumId w:val="18"/>
  </w:num>
  <w:num w:numId="17">
    <w:abstractNumId w:val="21"/>
  </w:num>
  <w:num w:numId="18">
    <w:abstractNumId w:val="30"/>
  </w:num>
  <w:num w:numId="19">
    <w:abstractNumId w:val="26"/>
  </w:num>
  <w:num w:numId="20">
    <w:abstractNumId w:val="14"/>
  </w:num>
  <w:num w:numId="21">
    <w:abstractNumId w:val="3"/>
  </w:num>
  <w:num w:numId="22">
    <w:abstractNumId w:val="7"/>
  </w:num>
  <w:num w:numId="23">
    <w:abstractNumId w:val="22"/>
  </w:num>
  <w:num w:numId="24">
    <w:abstractNumId w:val="13"/>
  </w:num>
  <w:num w:numId="25">
    <w:abstractNumId w:val="32"/>
  </w:num>
  <w:num w:numId="26">
    <w:abstractNumId w:val="12"/>
  </w:num>
  <w:num w:numId="27">
    <w:abstractNumId w:val="31"/>
  </w:num>
  <w:num w:numId="28">
    <w:abstractNumId w:val="1"/>
  </w:num>
  <w:num w:numId="29">
    <w:abstractNumId w:val="33"/>
  </w:num>
  <w:num w:numId="30">
    <w:abstractNumId w:val="17"/>
  </w:num>
  <w:num w:numId="31">
    <w:abstractNumId w:val="6"/>
  </w:num>
  <w:num w:numId="32">
    <w:abstractNumId w:val="23"/>
  </w:num>
  <w:num w:numId="33">
    <w:abstractNumId w:val="11"/>
  </w:num>
  <w:num w:numId="34">
    <w:abstractNumId w:val="2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D0B"/>
    <w:rsid w:val="000128C3"/>
    <w:rsid w:val="0001481B"/>
    <w:rsid w:val="00020841"/>
    <w:rsid w:val="000230C8"/>
    <w:rsid w:val="000641E6"/>
    <w:rsid w:val="00073A62"/>
    <w:rsid w:val="00081928"/>
    <w:rsid w:val="00090010"/>
    <w:rsid w:val="000A0431"/>
    <w:rsid w:val="000B03FD"/>
    <w:rsid w:val="000B4220"/>
    <w:rsid w:val="000D2E5D"/>
    <w:rsid w:val="00105FA1"/>
    <w:rsid w:val="00106054"/>
    <w:rsid w:val="00107F83"/>
    <w:rsid w:val="001107F4"/>
    <w:rsid w:val="00117C20"/>
    <w:rsid w:val="00122830"/>
    <w:rsid w:val="0013615D"/>
    <w:rsid w:val="00143EDB"/>
    <w:rsid w:val="00145B9F"/>
    <w:rsid w:val="00160D87"/>
    <w:rsid w:val="00170E98"/>
    <w:rsid w:val="00172F2A"/>
    <w:rsid w:val="001762AD"/>
    <w:rsid w:val="00177797"/>
    <w:rsid w:val="00177C5D"/>
    <w:rsid w:val="00180D04"/>
    <w:rsid w:val="001E147C"/>
    <w:rsid w:val="00211D6A"/>
    <w:rsid w:val="00221113"/>
    <w:rsid w:val="00231427"/>
    <w:rsid w:val="00232262"/>
    <w:rsid w:val="002400AD"/>
    <w:rsid w:val="002569ED"/>
    <w:rsid w:val="00282BAC"/>
    <w:rsid w:val="0028489B"/>
    <w:rsid w:val="0028786E"/>
    <w:rsid w:val="002A2E57"/>
    <w:rsid w:val="002A4892"/>
    <w:rsid w:val="002A7AEC"/>
    <w:rsid w:val="002F0428"/>
    <w:rsid w:val="00320CD9"/>
    <w:rsid w:val="00337505"/>
    <w:rsid w:val="0034299E"/>
    <w:rsid w:val="00343DA1"/>
    <w:rsid w:val="0035761B"/>
    <w:rsid w:val="00374AEB"/>
    <w:rsid w:val="00375F22"/>
    <w:rsid w:val="00391211"/>
    <w:rsid w:val="003C3B49"/>
    <w:rsid w:val="00400E44"/>
    <w:rsid w:val="00410B59"/>
    <w:rsid w:val="004113E3"/>
    <w:rsid w:val="0041212B"/>
    <w:rsid w:val="0041667D"/>
    <w:rsid w:val="00427B51"/>
    <w:rsid w:val="00431076"/>
    <w:rsid w:val="0044464C"/>
    <w:rsid w:val="00460603"/>
    <w:rsid w:val="0046699E"/>
    <w:rsid w:val="00483E23"/>
    <w:rsid w:val="00484D48"/>
    <w:rsid w:val="004905FC"/>
    <w:rsid w:val="00493EF0"/>
    <w:rsid w:val="004B257F"/>
    <w:rsid w:val="004C34BF"/>
    <w:rsid w:val="004D04E7"/>
    <w:rsid w:val="004F59C6"/>
    <w:rsid w:val="004F6296"/>
    <w:rsid w:val="005032E3"/>
    <w:rsid w:val="0050796A"/>
    <w:rsid w:val="00510D0B"/>
    <w:rsid w:val="00512A2A"/>
    <w:rsid w:val="0052103C"/>
    <w:rsid w:val="00524ADE"/>
    <w:rsid w:val="00526CC7"/>
    <w:rsid w:val="00533783"/>
    <w:rsid w:val="00541EBF"/>
    <w:rsid w:val="00542250"/>
    <w:rsid w:val="00550E4F"/>
    <w:rsid w:val="005608F7"/>
    <w:rsid w:val="00562378"/>
    <w:rsid w:val="0056611A"/>
    <w:rsid w:val="00577CFF"/>
    <w:rsid w:val="00583072"/>
    <w:rsid w:val="00583F7E"/>
    <w:rsid w:val="00586998"/>
    <w:rsid w:val="00586E76"/>
    <w:rsid w:val="0059759D"/>
    <w:rsid w:val="005B20A5"/>
    <w:rsid w:val="005C7C7F"/>
    <w:rsid w:val="005D23A8"/>
    <w:rsid w:val="005F2374"/>
    <w:rsid w:val="005F7A78"/>
    <w:rsid w:val="006159DB"/>
    <w:rsid w:val="00625E96"/>
    <w:rsid w:val="00641667"/>
    <w:rsid w:val="0065393B"/>
    <w:rsid w:val="0065701D"/>
    <w:rsid w:val="0066127A"/>
    <w:rsid w:val="00664C93"/>
    <w:rsid w:val="006C3EAD"/>
    <w:rsid w:val="006C40CB"/>
    <w:rsid w:val="006C734D"/>
    <w:rsid w:val="006D060A"/>
    <w:rsid w:val="006E4FA1"/>
    <w:rsid w:val="006E68B1"/>
    <w:rsid w:val="006F4F12"/>
    <w:rsid w:val="007016AE"/>
    <w:rsid w:val="007044A3"/>
    <w:rsid w:val="00704EB2"/>
    <w:rsid w:val="00706317"/>
    <w:rsid w:val="0071725A"/>
    <w:rsid w:val="00722203"/>
    <w:rsid w:val="00752CAD"/>
    <w:rsid w:val="00767E2F"/>
    <w:rsid w:val="007717E7"/>
    <w:rsid w:val="00774926"/>
    <w:rsid w:val="00776BFC"/>
    <w:rsid w:val="00784A62"/>
    <w:rsid w:val="007866C2"/>
    <w:rsid w:val="00795EDA"/>
    <w:rsid w:val="007A754F"/>
    <w:rsid w:val="007B0205"/>
    <w:rsid w:val="007C65F2"/>
    <w:rsid w:val="007E4EDD"/>
    <w:rsid w:val="00804A03"/>
    <w:rsid w:val="00814627"/>
    <w:rsid w:val="00836BD6"/>
    <w:rsid w:val="00841698"/>
    <w:rsid w:val="0084275A"/>
    <w:rsid w:val="00843E1E"/>
    <w:rsid w:val="00844D54"/>
    <w:rsid w:val="00855957"/>
    <w:rsid w:val="0086021E"/>
    <w:rsid w:val="00870762"/>
    <w:rsid w:val="00884BE0"/>
    <w:rsid w:val="008A620B"/>
    <w:rsid w:val="008D593E"/>
    <w:rsid w:val="00922A56"/>
    <w:rsid w:val="00932705"/>
    <w:rsid w:val="00936B33"/>
    <w:rsid w:val="009402CE"/>
    <w:rsid w:val="00950558"/>
    <w:rsid w:val="0096664B"/>
    <w:rsid w:val="00973848"/>
    <w:rsid w:val="00984682"/>
    <w:rsid w:val="009B3DE4"/>
    <w:rsid w:val="009B6DF9"/>
    <w:rsid w:val="009C2650"/>
    <w:rsid w:val="009D5C3A"/>
    <w:rsid w:val="00A00C06"/>
    <w:rsid w:val="00A04C71"/>
    <w:rsid w:val="00A10A8A"/>
    <w:rsid w:val="00A15A1E"/>
    <w:rsid w:val="00A166C6"/>
    <w:rsid w:val="00A37DC0"/>
    <w:rsid w:val="00A5681A"/>
    <w:rsid w:val="00A65C58"/>
    <w:rsid w:val="00A73109"/>
    <w:rsid w:val="00A73E06"/>
    <w:rsid w:val="00A81E91"/>
    <w:rsid w:val="00A870FA"/>
    <w:rsid w:val="00A928EB"/>
    <w:rsid w:val="00AA1ECB"/>
    <w:rsid w:val="00AA4D4A"/>
    <w:rsid w:val="00AC1654"/>
    <w:rsid w:val="00AC2166"/>
    <w:rsid w:val="00AC5F11"/>
    <w:rsid w:val="00B33F26"/>
    <w:rsid w:val="00B64C84"/>
    <w:rsid w:val="00B66DF3"/>
    <w:rsid w:val="00B74E61"/>
    <w:rsid w:val="00B76299"/>
    <w:rsid w:val="00B76307"/>
    <w:rsid w:val="00BB4019"/>
    <w:rsid w:val="00BB6C1B"/>
    <w:rsid w:val="00BC27F8"/>
    <w:rsid w:val="00BE7323"/>
    <w:rsid w:val="00BF1421"/>
    <w:rsid w:val="00C013B4"/>
    <w:rsid w:val="00C36F4E"/>
    <w:rsid w:val="00C4168B"/>
    <w:rsid w:val="00C60F8C"/>
    <w:rsid w:val="00C65AFF"/>
    <w:rsid w:val="00C67C62"/>
    <w:rsid w:val="00C76CCB"/>
    <w:rsid w:val="00C840FC"/>
    <w:rsid w:val="00C95FAB"/>
    <w:rsid w:val="00CB01A6"/>
    <w:rsid w:val="00CB1E7C"/>
    <w:rsid w:val="00CB6CC9"/>
    <w:rsid w:val="00CC21F3"/>
    <w:rsid w:val="00CD5CF5"/>
    <w:rsid w:val="00D10224"/>
    <w:rsid w:val="00D22AA7"/>
    <w:rsid w:val="00D24F6E"/>
    <w:rsid w:val="00D26DC1"/>
    <w:rsid w:val="00D34E2F"/>
    <w:rsid w:val="00D6458C"/>
    <w:rsid w:val="00D741E9"/>
    <w:rsid w:val="00D827A8"/>
    <w:rsid w:val="00DE0F4A"/>
    <w:rsid w:val="00DE7DA1"/>
    <w:rsid w:val="00DF5571"/>
    <w:rsid w:val="00E157F6"/>
    <w:rsid w:val="00E300D6"/>
    <w:rsid w:val="00E30C53"/>
    <w:rsid w:val="00E310CB"/>
    <w:rsid w:val="00E4237E"/>
    <w:rsid w:val="00E4327D"/>
    <w:rsid w:val="00E548B2"/>
    <w:rsid w:val="00E60877"/>
    <w:rsid w:val="00E76677"/>
    <w:rsid w:val="00E810FC"/>
    <w:rsid w:val="00E92968"/>
    <w:rsid w:val="00EA4DDF"/>
    <w:rsid w:val="00EF32D9"/>
    <w:rsid w:val="00F07F1B"/>
    <w:rsid w:val="00F3185D"/>
    <w:rsid w:val="00F32EBE"/>
    <w:rsid w:val="00F55949"/>
    <w:rsid w:val="00F60E0F"/>
    <w:rsid w:val="00F6133A"/>
    <w:rsid w:val="00F641F8"/>
    <w:rsid w:val="00F66FD4"/>
    <w:rsid w:val="00FC3261"/>
    <w:rsid w:val="00FC54D7"/>
    <w:rsid w:val="00FD01E9"/>
    <w:rsid w:val="00FD3AD8"/>
    <w:rsid w:val="00FF1910"/>
    <w:rsid w:val="00FF42D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6B592"/>
  <w15:chartTrackingRefBased/>
  <w15:docId w15:val="{F28238F1-9D4E-46A1-861B-C51C8BD3A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paragraph" w:styleId="Antrat1">
    <w:name w:val="heading 1"/>
    <w:basedOn w:val="prastasis"/>
    <w:next w:val="prastasis"/>
    <w:link w:val="Antrat1Diagrama"/>
    <w:qFormat/>
    <w:rsid w:val="00073A62"/>
    <w:pPr>
      <w:keepNext/>
      <w:spacing w:before="240" w:after="60" w:line="240" w:lineRule="auto"/>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qFormat/>
    <w:rsid w:val="00073A62"/>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qFormat/>
    <w:rsid w:val="00073A62"/>
    <w:pPr>
      <w:keepNext/>
      <w:spacing w:before="240" w:after="60" w:line="240" w:lineRule="auto"/>
      <w:outlineLvl w:val="2"/>
    </w:pPr>
    <w:rPr>
      <w:rFonts w:ascii="Arial" w:eastAsia="Times New Roman" w:hAnsi="Arial" w:cs="Arial"/>
      <w:b/>
      <w:bCs/>
      <w:sz w:val="26"/>
      <w:szCs w:val="26"/>
    </w:rPr>
  </w:style>
  <w:style w:type="paragraph" w:styleId="Antrat4">
    <w:name w:val="heading 4"/>
    <w:basedOn w:val="prastasis"/>
    <w:next w:val="prastasis"/>
    <w:link w:val="Antrat4Diagrama"/>
    <w:qFormat/>
    <w:rsid w:val="00073A62"/>
    <w:pPr>
      <w:keepNext/>
      <w:spacing w:before="240" w:after="60" w:line="240" w:lineRule="auto"/>
      <w:outlineLvl w:val="3"/>
    </w:pPr>
    <w:rPr>
      <w:rFonts w:ascii="Times New Roman" w:eastAsia="Times New Roman" w:hAnsi="Times New Roman"/>
      <w:b/>
      <w:bCs/>
      <w:sz w:val="28"/>
      <w:szCs w:val="28"/>
    </w:rPr>
  </w:style>
  <w:style w:type="paragraph" w:styleId="Antrat5">
    <w:name w:val="heading 5"/>
    <w:basedOn w:val="prastasis"/>
    <w:next w:val="prastasis"/>
    <w:link w:val="Antrat5Diagrama"/>
    <w:semiHidden/>
    <w:unhideWhenUsed/>
    <w:qFormat/>
    <w:rsid w:val="00073A62"/>
    <w:pPr>
      <w:keepNext/>
      <w:keepLines/>
      <w:spacing w:before="40" w:after="0" w:line="240" w:lineRule="auto"/>
      <w:outlineLvl w:val="4"/>
    </w:pPr>
    <w:rPr>
      <w:rFonts w:ascii="Cambria" w:eastAsia="MS Gothic" w:hAnsi="Cambria"/>
      <w:color w:val="365F91"/>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073A62"/>
    <w:rPr>
      <w:rFonts w:ascii="Arial" w:eastAsia="Times New Roman" w:hAnsi="Arial" w:cs="Arial"/>
      <w:b/>
      <w:bCs/>
      <w:kern w:val="32"/>
      <w:sz w:val="32"/>
      <w:szCs w:val="32"/>
    </w:rPr>
  </w:style>
  <w:style w:type="character" w:customStyle="1" w:styleId="Antrat2Diagrama">
    <w:name w:val="Antraštė 2 Diagrama"/>
    <w:link w:val="Antrat2"/>
    <w:rsid w:val="00073A62"/>
    <w:rPr>
      <w:rFonts w:ascii="Arial" w:eastAsia="Times New Roman" w:hAnsi="Arial" w:cs="Arial"/>
      <w:b/>
      <w:bCs/>
      <w:i/>
      <w:iCs/>
      <w:sz w:val="28"/>
      <w:szCs w:val="28"/>
    </w:rPr>
  </w:style>
  <w:style w:type="character" w:customStyle="1" w:styleId="Antrat3Diagrama">
    <w:name w:val="Antraštė 3 Diagrama"/>
    <w:link w:val="Antrat3"/>
    <w:rsid w:val="00073A62"/>
    <w:rPr>
      <w:rFonts w:ascii="Arial" w:eastAsia="Times New Roman" w:hAnsi="Arial" w:cs="Arial"/>
      <w:b/>
      <w:bCs/>
      <w:sz w:val="26"/>
      <w:szCs w:val="26"/>
    </w:rPr>
  </w:style>
  <w:style w:type="character" w:customStyle="1" w:styleId="Antrat4Diagrama">
    <w:name w:val="Antraštė 4 Diagrama"/>
    <w:link w:val="Antrat4"/>
    <w:rsid w:val="00073A62"/>
    <w:rPr>
      <w:rFonts w:ascii="Times New Roman" w:eastAsia="Times New Roman" w:hAnsi="Times New Roman" w:cs="Times New Roman"/>
      <w:b/>
      <w:bCs/>
      <w:sz w:val="28"/>
      <w:szCs w:val="28"/>
    </w:rPr>
  </w:style>
  <w:style w:type="character" w:customStyle="1" w:styleId="Antrat5Diagrama">
    <w:name w:val="Antraštė 5 Diagrama"/>
    <w:link w:val="Antrat5"/>
    <w:semiHidden/>
    <w:rsid w:val="00073A62"/>
    <w:rPr>
      <w:rFonts w:ascii="Cambria" w:eastAsia="MS Gothic" w:hAnsi="Cambria" w:cs="Times New Roman"/>
      <w:color w:val="365F91"/>
      <w:sz w:val="24"/>
      <w:szCs w:val="24"/>
    </w:rPr>
  </w:style>
  <w:style w:type="character" w:styleId="Hipersaitas">
    <w:name w:val="Hyperlink"/>
    <w:uiPriority w:val="99"/>
    <w:rsid w:val="00073A62"/>
    <w:rPr>
      <w:color w:val="0000FF"/>
      <w:u w:val="single"/>
    </w:rPr>
  </w:style>
  <w:style w:type="paragraph" w:customStyle="1" w:styleId="PI-1EMEASMCA">
    <w:name w:val="PI-1 EMEA_SMCA"/>
    <w:basedOn w:val="Antrat2"/>
    <w:autoRedefine/>
    <w:rsid w:val="00073A62"/>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073A6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Cs w:val="20"/>
    </w:rPr>
  </w:style>
  <w:style w:type="character" w:customStyle="1" w:styleId="PI-1labEMEASMCAChar">
    <w:name w:val="PI-1_lab EMEA_SMCA Char"/>
    <w:link w:val="PI-1labEMEASMCA"/>
    <w:locked/>
    <w:rsid w:val="00073A62"/>
    <w:rPr>
      <w:rFonts w:ascii="Times New Roman" w:eastAsia="Times New Roman" w:hAnsi="Times New Roman" w:cs="Times New Roman"/>
      <w:b/>
      <w:noProof/>
      <w:szCs w:val="20"/>
    </w:rPr>
  </w:style>
  <w:style w:type="paragraph" w:customStyle="1" w:styleId="PI-2EMEASMCA">
    <w:name w:val="PI-2 EMEA_SMCA"/>
    <w:basedOn w:val="Antrat3"/>
    <w:autoRedefine/>
    <w:rsid w:val="00073A62"/>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836BD6"/>
    <w:pPr>
      <w:tabs>
        <w:tab w:val="left" w:pos="540"/>
      </w:tabs>
      <w:spacing w:after="0" w:line="240" w:lineRule="auto"/>
    </w:pPr>
    <w:rPr>
      <w:rFonts w:ascii="Times New Roman" w:eastAsia="Times New Roman" w:hAnsi="Times New Roman"/>
      <w:b/>
      <w:iCs/>
      <w:noProof/>
    </w:rPr>
  </w:style>
  <w:style w:type="paragraph" w:customStyle="1" w:styleId="TTEMEASMCA">
    <w:name w:val="TT EMEA_SMCA"/>
    <w:basedOn w:val="Antrat1"/>
    <w:link w:val="TTEMEASMCAChar"/>
    <w:autoRedefine/>
    <w:rsid w:val="00073A62"/>
    <w:pPr>
      <w:keepNext w:val="0"/>
      <w:tabs>
        <w:tab w:val="left" w:pos="567"/>
      </w:tabs>
      <w:spacing w:before="0" w:after="0"/>
      <w:jc w:val="center"/>
    </w:pPr>
    <w:rPr>
      <w:rFonts w:ascii="Times New Roman" w:hAnsi="Times New Roman" w:cs="Times New Roman"/>
      <w:bCs w:val="0"/>
      <w:caps/>
      <w:kern w:val="0"/>
      <w:sz w:val="22"/>
      <w:szCs w:val="20"/>
      <w:lang w:val="en-US"/>
    </w:rPr>
  </w:style>
  <w:style w:type="character" w:customStyle="1" w:styleId="TTEMEASMCAChar">
    <w:name w:val="TT EMEA_SMCA Char"/>
    <w:link w:val="TTEMEASMCA"/>
    <w:locked/>
    <w:rsid w:val="00073A62"/>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rsid w:val="00073A62"/>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073A62"/>
    <w:pPr>
      <w:numPr>
        <w:numId w:val="1"/>
      </w:numPr>
      <w:tabs>
        <w:tab w:val="num" w:pos="540"/>
      </w:tabs>
      <w:ind w:left="540" w:hanging="540"/>
    </w:pPr>
  </w:style>
  <w:style w:type="paragraph" w:customStyle="1" w:styleId="PI-3EMEASMCA">
    <w:name w:val="PI-3 EMEA_SMCA"/>
    <w:basedOn w:val="prastasis"/>
    <w:autoRedefine/>
    <w:rsid w:val="00073A62"/>
    <w:pPr>
      <w:spacing w:after="0" w:line="220" w:lineRule="exact"/>
    </w:pPr>
    <w:rPr>
      <w:rFonts w:ascii="Times New Roman" w:eastAsia="Times New Roman" w:hAnsi="Times New Roman"/>
      <w:b/>
      <w:bCs/>
    </w:rPr>
  </w:style>
  <w:style w:type="paragraph" w:customStyle="1" w:styleId="BTbEMEASMCA">
    <w:name w:val="BT(b) EMEA_SMCA"/>
    <w:basedOn w:val="BTEMEASMCA"/>
    <w:autoRedefine/>
    <w:rsid w:val="00073A62"/>
    <w:rPr>
      <w:b w:val="0"/>
    </w:rPr>
  </w:style>
  <w:style w:type="paragraph" w:customStyle="1" w:styleId="BTbeEMEASMCA">
    <w:name w:val="BT(be) EMEA_SMCA"/>
    <w:basedOn w:val="BTEMEASMCA"/>
    <w:autoRedefine/>
    <w:rsid w:val="00073A62"/>
    <w:pPr>
      <w:jc w:val="center"/>
    </w:pPr>
    <w:rPr>
      <w:b w:val="0"/>
    </w:rPr>
  </w:style>
  <w:style w:type="paragraph" w:customStyle="1" w:styleId="BTeEMEASMCA">
    <w:name w:val="BT(e) EMEA_SMCA"/>
    <w:basedOn w:val="BTEMEASMCA"/>
    <w:autoRedefine/>
    <w:rsid w:val="00073A62"/>
    <w:pPr>
      <w:jc w:val="center"/>
    </w:pPr>
  </w:style>
  <w:style w:type="paragraph" w:customStyle="1" w:styleId="BTgEMEASMCA">
    <w:name w:val="BT(g) EMEA_SMCA"/>
    <w:basedOn w:val="BTEMEASMCA"/>
    <w:link w:val="BTgEMEASMCAChar"/>
    <w:autoRedefine/>
    <w:rsid w:val="00073A62"/>
    <w:rPr>
      <w:i/>
      <w:iCs w:val="0"/>
      <w:color w:val="008000"/>
      <w:szCs w:val="20"/>
      <w:u w:val="single"/>
    </w:rPr>
  </w:style>
  <w:style w:type="character" w:customStyle="1" w:styleId="BTEMEASMCAChar">
    <w:name w:val="BT EMEA_SMCA Char"/>
    <w:link w:val="BTEMEASMCA"/>
    <w:locked/>
    <w:rsid w:val="00836BD6"/>
    <w:rPr>
      <w:rFonts w:ascii="Times New Roman" w:eastAsia="Times New Roman" w:hAnsi="Times New Roman"/>
      <w:b/>
      <w:iCs/>
      <w:noProof/>
      <w:sz w:val="22"/>
      <w:szCs w:val="22"/>
      <w:lang w:eastAsia="en-US"/>
    </w:rPr>
  </w:style>
  <w:style w:type="character" w:customStyle="1" w:styleId="BTgEMEASMCAChar">
    <w:name w:val="BT(g) EMEA_SMCA Char"/>
    <w:link w:val="BTgEMEASMCA"/>
    <w:locked/>
    <w:rsid w:val="00073A62"/>
    <w:rPr>
      <w:rFonts w:ascii="Times New Roman" w:eastAsia="Times New Roman" w:hAnsi="Times New Roman" w:cs="Times New Roman"/>
      <w:i/>
      <w:noProof/>
      <w:color w:val="008000"/>
      <w:szCs w:val="20"/>
      <w:u w:val="single"/>
    </w:rPr>
  </w:style>
  <w:style w:type="paragraph" w:customStyle="1" w:styleId="BTuEMEASMCA">
    <w:name w:val="BT(u) EMEA_SMCA"/>
    <w:basedOn w:val="BTEMEASMCA"/>
    <w:autoRedefine/>
    <w:rsid w:val="00073A62"/>
  </w:style>
  <w:style w:type="paragraph" w:styleId="Debesliotekstas">
    <w:name w:val="Balloon Text"/>
    <w:basedOn w:val="prastasis"/>
    <w:link w:val="DebesliotekstasDiagrama"/>
    <w:semiHidden/>
    <w:rsid w:val="00073A62"/>
    <w:pPr>
      <w:spacing w:after="0" w:line="240" w:lineRule="auto"/>
    </w:pPr>
    <w:rPr>
      <w:rFonts w:ascii="Tahoma" w:eastAsia="Times New Roman" w:hAnsi="Tahoma" w:cs="Tahoma"/>
      <w:sz w:val="16"/>
      <w:szCs w:val="16"/>
    </w:rPr>
  </w:style>
  <w:style w:type="character" w:customStyle="1" w:styleId="DebesliotekstasDiagrama">
    <w:name w:val="Debesėlio tekstas Diagrama"/>
    <w:link w:val="Debesliotekstas"/>
    <w:semiHidden/>
    <w:rsid w:val="00073A62"/>
    <w:rPr>
      <w:rFonts w:ascii="Tahoma" w:eastAsia="Times New Roman" w:hAnsi="Tahoma" w:cs="Tahoma"/>
      <w:sz w:val="16"/>
      <w:szCs w:val="16"/>
    </w:rPr>
  </w:style>
  <w:style w:type="paragraph" w:styleId="Dokumentostruktra">
    <w:name w:val="Document Map"/>
    <w:basedOn w:val="prastasis"/>
    <w:link w:val="DokumentostruktraDiagrama"/>
    <w:semiHidden/>
    <w:rsid w:val="00073A62"/>
    <w:pPr>
      <w:shd w:val="clear" w:color="auto" w:fill="000080"/>
      <w:spacing w:after="0" w:line="240" w:lineRule="auto"/>
    </w:pPr>
    <w:rPr>
      <w:rFonts w:ascii="Tahoma" w:eastAsia="Times New Roman" w:hAnsi="Tahoma" w:cs="Tahoma"/>
      <w:sz w:val="20"/>
      <w:szCs w:val="20"/>
    </w:rPr>
  </w:style>
  <w:style w:type="character" w:customStyle="1" w:styleId="DokumentostruktraDiagrama">
    <w:name w:val="Dokumento struktūra Diagrama"/>
    <w:link w:val="Dokumentostruktra"/>
    <w:semiHidden/>
    <w:rsid w:val="00073A62"/>
    <w:rPr>
      <w:rFonts w:ascii="Tahoma" w:eastAsia="Times New Roman" w:hAnsi="Tahoma" w:cs="Tahoma"/>
      <w:sz w:val="20"/>
      <w:szCs w:val="20"/>
      <w:shd w:val="clear" w:color="auto" w:fill="000080"/>
    </w:rPr>
  </w:style>
  <w:style w:type="paragraph" w:customStyle="1" w:styleId="Default">
    <w:name w:val="Default"/>
    <w:rsid w:val="00073A62"/>
    <w:pPr>
      <w:widowControl w:val="0"/>
      <w:autoSpaceDE w:val="0"/>
      <w:autoSpaceDN w:val="0"/>
      <w:adjustRightInd w:val="0"/>
    </w:pPr>
    <w:rPr>
      <w:rFonts w:ascii="Times New Roman" w:eastAsia="Times New Roman" w:hAnsi="Times New Roman"/>
      <w:color w:val="000000"/>
      <w:sz w:val="24"/>
      <w:szCs w:val="24"/>
      <w:lang w:val="en-US" w:eastAsia="en-US"/>
    </w:rPr>
  </w:style>
  <w:style w:type="paragraph" w:customStyle="1" w:styleId="CM1">
    <w:name w:val="CM1"/>
    <w:basedOn w:val="Default"/>
    <w:next w:val="Default"/>
    <w:rsid w:val="00073A62"/>
    <w:pPr>
      <w:spacing w:line="236" w:lineRule="atLeast"/>
    </w:pPr>
    <w:rPr>
      <w:color w:val="auto"/>
    </w:rPr>
  </w:style>
  <w:style w:type="paragraph" w:customStyle="1" w:styleId="CM6">
    <w:name w:val="CM6"/>
    <w:basedOn w:val="Default"/>
    <w:next w:val="Default"/>
    <w:rsid w:val="00073A62"/>
    <w:pPr>
      <w:spacing w:after="238"/>
    </w:pPr>
    <w:rPr>
      <w:color w:val="auto"/>
    </w:rPr>
  </w:style>
  <w:style w:type="paragraph" w:customStyle="1" w:styleId="CM2">
    <w:name w:val="CM2"/>
    <w:basedOn w:val="Default"/>
    <w:next w:val="Default"/>
    <w:rsid w:val="00073A62"/>
    <w:pPr>
      <w:spacing w:line="238" w:lineRule="atLeast"/>
    </w:pPr>
    <w:rPr>
      <w:color w:val="auto"/>
    </w:rPr>
  </w:style>
  <w:style w:type="paragraph" w:customStyle="1" w:styleId="CM7">
    <w:name w:val="CM7"/>
    <w:basedOn w:val="Default"/>
    <w:next w:val="Default"/>
    <w:rsid w:val="00073A62"/>
    <w:pPr>
      <w:spacing w:after="468"/>
    </w:pPr>
    <w:rPr>
      <w:color w:val="auto"/>
    </w:rPr>
  </w:style>
  <w:style w:type="paragraph" w:customStyle="1" w:styleId="CM5">
    <w:name w:val="CM5"/>
    <w:basedOn w:val="Default"/>
    <w:next w:val="Default"/>
    <w:rsid w:val="00073A62"/>
    <w:pPr>
      <w:spacing w:line="233" w:lineRule="atLeast"/>
    </w:pPr>
    <w:rPr>
      <w:color w:val="auto"/>
    </w:rPr>
  </w:style>
  <w:style w:type="paragraph" w:customStyle="1" w:styleId="CM13">
    <w:name w:val="CM13"/>
    <w:basedOn w:val="Default"/>
    <w:next w:val="Default"/>
    <w:rsid w:val="00073A62"/>
    <w:pPr>
      <w:spacing w:after="120"/>
    </w:pPr>
    <w:rPr>
      <w:color w:val="auto"/>
    </w:rPr>
  </w:style>
  <w:style w:type="paragraph" w:styleId="Pagrindinistekstas">
    <w:name w:val="Body Text"/>
    <w:basedOn w:val="prastasis"/>
    <w:link w:val="PagrindinistekstasDiagrama"/>
    <w:rsid w:val="00073A62"/>
    <w:pPr>
      <w:spacing w:after="120" w:line="240" w:lineRule="auto"/>
    </w:pPr>
    <w:rPr>
      <w:rFonts w:ascii="Times" w:eastAsia="Times New Roman" w:hAnsi="Times"/>
      <w:szCs w:val="20"/>
    </w:rPr>
  </w:style>
  <w:style w:type="character" w:customStyle="1" w:styleId="PagrindinistekstasDiagrama">
    <w:name w:val="Pagrindinis tekstas Diagrama"/>
    <w:link w:val="Pagrindinistekstas"/>
    <w:rsid w:val="00073A62"/>
    <w:rPr>
      <w:rFonts w:ascii="Times" w:eastAsia="Times New Roman" w:hAnsi="Times" w:cs="Times New Roman"/>
      <w:szCs w:val="20"/>
    </w:rPr>
  </w:style>
  <w:style w:type="paragraph" w:customStyle="1" w:styleId="CM11">
    <w:name w:val="CM11"/>
    <w:basedOn w:val="Default"/>
    <w:next w:val="Default"/>
    <w:rsid w:val="00073A62"/>
    <w:pPr>
      <w:spacing w:after="238"/>
    </w:pPr>
    <w:rPr>
      <w:color w:val="auto"/>
    </w:rPr>
  </w:style>
  <w:style w:type="paragraph" w:customStyle="1" w:styleId="CM12">
    <w:name w:val="CM12"/>
    <w:basedOn w:val="Default"/>
    <w:next w:val="Default"/>
    <w:rsid w:val="00073A62"/>
    <w:pPr>
      <w:spacing w:after="470"/>
    </w:pPr>
    <w:rPr>
      <w:color w:val="auto"/>
    </w:rPr>
  </w:style>
  <w:style w:type="paragraph" w:styleId="Pagrindinistekstas3">
    <w:name w:val="Body Text 3"/>
    <w:basedOn w:val="prastasis"/>
    <w:link w:val="Pagrindinistekstas3Diagrama"/>
    <w:rsid w:val="00073A62"/>
    <w:pPr>
      <w:spacing w:after="120" w:line="240" w:lineRule="auto"/>
    </w:pPr>
    <w:rPr>
      <w:rFonts w:ascii="Times New Roman" w:eastAsia="Times New Roman" w:hAnsi="Times New Roman"/>
      <w:sz w:val="16"/>
      <w:szCs w:val="16"/>
    </w:rPr>
  </w:style>
  <w:style w:type="character" w:customStyle="1" w:styleId="Pagrindinistekstas3Diagrama">
    <w:name w:val="Pagrindinis tekstas 3 Diagrama"/>
    <w:link w:val="Pagrindinistekstas3"/>
    <w:rsid w:val="00073A62"/>
    <w:rPr>
      <w:rFonts w:ascii="Times New Roman" w:eastAsia="Times New Roman" w:hAnsi="Times New Roman" w:cs="Times New Roman"/>
      <w:sz w:val="16"/>
      <w:szCs w:val="16"/>
    </w:rPr>
  </w:style>
  <w:style w:type="character" w:styleId="Komentaronuoroda">
    <w:name w:val="annotation reference"/>
    <w:semiHidden/>
    <w:rsid w:val="00073A62"/>
    <w:rPr>
      <w:sz w:val="16"/>
    </w:rPr>
  </w:style>
  <w:style w:type="paragraph" w:styleId="Komentarotekstas">
    <w:name w:val="annotation text"/>
    <w:basedOn w:val="prastasis"/>
    <w:link w:val="KomentarotekstasDiagrama"/>
    <w:rsid w:val="00073A62"/>
    <w:pPr>
      <w:spacing w:after="0" w:line="240" w:lineRule="auto"/>
    </w:pPr>
    <w:rPr>
      <w:rFonts w:ascii="Times New Roman" w:eastAsia="Times New Roman" w:hAnsi="Times New Roman"/>
      <w:sz w:val="20"/>
      <w:szCs w:val="20"/>
    </w:rPr>
  </w:style>
  <w:style w:type="character" w:customStyle="1" w:styleId="KomentarotekstasDiagrama">
    <w:name w:val="Komentaro tekstas Diagrama"/>
    <w:link w:val="Komentarotekstas"/>
    <w:rsid w:val="00073A62"/>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073A62"/>
    <w:rPr>
      <w:b/>
      <w:bCs/>
    </w:rPr>
  </w:style>
  <w:style w:type="character" w:customStyle="1" w:styleId="KomentarotemaDiagrama">
    <w:name w:val="Komentaro tema Diagrama"/>
    <w:link w:val="Komentarotema"/>
    <w:semiHidden/>
    <w:rsid w:val="00073A62"/>
    <w:rPr>
      <w:rFonts w:ascii="Times New Roman" w:eastAsia="Times New Roman" w:hAnsi="Times New Roman" w:cs="Times New Roman"/>
      <w:b/>
      <w:bCs/>
      <w:sz w:val="20"/>
      <w:szCs w:val="20"/>
    </w:rPr>
  </w:style>
  <w:style w:type="paragraph" w:styleId="Porat">
    <w:name w:val="footer"/>
    <w:basedOn w:val="prastasis"/>
    <w:link w:val="PoratDiagrama"/>
    <w:rsid w:val="00073A62"/>
    <w:pPr>
      <w:tabs>
        <w:tab w:val="center" w:pos="4153"/>
        <w:tab w:val="right" w:pos="8306"/>
      </w:tabs>
      <w:spacing w:after="0" w:line="240" w:lineRule="auto"/>
    </w:pPr>
    <w:rPr>
      <w:rFonts w:ascii="Times" w:eastAsia="Times New Roman" w:hAnsi="Times"/>
      <w:szCs w:val="20"/>
    </w:rPr>
  </w:style>
  <w:style w:type="character" w:customStyle="1" w:styleId="PoratDiagrama">
    <w:name w:val="Poraštė Diagrama"/>
    <w:link w:val="Porat"/>
    <w:rsid w:val="00073A62"/>
    <w:rPr>
      <w:rFonts w:ascii="Times" w:eastAsia="Times New Roman" w:hAnsi="Times" w:cs="Times New Roman"/>
      <w:szCs w:val="20"/>
    </w:rPr>
  </w:style>
  <w:style w:type="character" w:styleId="Puslapionumeris">
    <w:name w:val="page number"/>
    <w:basedOn w:val="Numatytasispastraiposriftas"/>
    <w:rsid w:val="00073A62"/>
  </w:style>
  <w:style w:type="paragraph" w:customStyle="1" w:styleId="TblTextLeft">
    <w:name w:val="Tbl Text Left"/>
    <w:rsid w:val="00073A62"/>
    <w:pPr>
      <w:spacing w:before="60" w:after="60"/>
    </w:pPr>
    <w:rPr>
      <w:rFonts w:ascii="Arial Narrow" w:eastAsia="Times New Roman" w:hAnsi="Arial Narrow"/>
      <w:lang w:val="en-US" w:eastAsia="en-US"/>
    </w:rPr>
  </w:style>
  <w:style w:type="paragraph" w:customStyle="1" w:styleId="Sraopastraipa1">
    <w:name w:val="Sąrašo pastraipa1"/>
    <w:basedOn w:val="prastasis"/>
    <w:rsid w:val="00073A62"/>
    <w:pPr>
      <w:spacing w:after="0" w:line="240" w:lineRule="auto"/>
      <w:ind w:left="720"/>
    </w:pPr>
    <w:rPr>
      <w:rFonts w:ascii="Times New Roman" w:eastAsia="Times New Roman" w:hAnsi="Times New Roman"/>
      <w:sz w:val="24"/>
      <w:szCs w:val="24"/>
    </w:rPr>
  </w:style>
  <w:style w:type="paragraph" w:styleId="Sraopastraipa">
    <w:name w:val="List Paragraph"/>
    <w:aliases w:val="Bullet 1,Bullet List,Bullet1,Listenabsatz1,Párrafo de lista,Section 5,Table Legend,article"/>
    <w:basedOn w:val="prastasis"/>
    <w:link w:val="SraopastraipaDiagrama"/>
    <w:uiPriority w:val="34"/>
    <w:qFormat/>
    <w:rsid w:val="00073A62"/>
    <w:pPr>
      <w:spacing w:after="0" w:line="240" w:lineRule="auto"/>
      <w:ind w:left="720"/>
      <w:contextualSpacing/>
    </w:pPr>
    <w:rPr>
      <w:rFonts w:ascii="Times New Roman" w:eastAsia="Times New Roman" w:hAnsi="Times New Roman"/>
      <w:sz w:val="24"/>
      <w:szCs w:val="24"/>
    </w:rPr>
  </w:style>
  <w:style w:type="paragraph" w:customStyle="1" w:styleId="Title1">
    <w:name w:val="Title1"/>
    <w:basedOn w:val="prastasis"/>
    <w:next w:val="prastasis"/>
    <w:qFormat/>
    <w:locked/>
    <w:rsid w:val="00073A62"/>
    <w:pPr>
      <w:spacing w:after="0" w:line="240" w:lineRule="auto"/>
      <w:contextualSpacing/>
    </w:pPr>
    <w:rPr>
      <w:rFonts w:ascii="Calibri Light" w:eastAsia="Yu Gothic Light" w:hAnsi="Calibri Light" w:cs="Angsana New"/>
      <w:spacing w:val="-10"/>
      <w:kern w:val="28"/>
      <w:sz w:val="56"/>
      <w:szCs w:val="56"/>
    </w:rPr>
  </w:style>
  <w:style w:type="character" w:customStyle="1" w:styleId="PavadinimasDiagrama">
    <w:name w:val="Pavadinimas Diagrama"/>
    <w:link w:val="Pavadinimas"/>
    <w:rsid w:val="00073A62"/>
    <w:rPr>
      <w:rFonts w:ascii="Calibri Light" w:eastAsia="Yu Gothic Light" w:hAnsi="Calibri Light" w:cs="Angsana New"/>
      <w:spacing w:val="-10"/>
      <w:kern w:val="28"/>
      <w:sz w:val="56"/>
      <w:szCs w:val="56"/>
      <w:lang w:eastAsia="en-US"/>
    </w:rPr>
  </w:style>
  <w:style w:type="paragraph" w:styleId="Antrats">
    <w:name w:val="header"/>
    <w:basedOn w:val="prastasis"/>
    <w:link w:val="AntratsDiagrama"/>
    <w:unhideWhenUsed/>
    <w:rsid w:val="00073A62"/>
    <w:pPr>
      <w:tabs>
        <w:tab w:val="center" w:pos="4680"/>
        <w:tab w:val="right" w:pos="9360"/>
      </w:tabs>
      <w:spacing w:after="0" w:line="240" w:lineRule="auto"/>
    </w:pPr>
    <w:rPr>
      <w:rFonts w:ascii="Times New Roman" w:eastAsia="Times New Roman" w:hAnsi="Times New Roman"/>
      <w:sz w:val="24"/>
      <w:szCs w:val="24"/>
    </w:rPr>
  </w:style>
  <w:style w:type="character" w:customStyle="1" w:styleId="AntratsDiagrama">
    <w:name w:val="Antraštės Diagrama"/>
    <w:link w:val="Antrats"/>
    <w:rsid w:val="00073A62"/>
    <w:rPr>
      <w:rFonts w:ascii="Times New Roman" w:eastAsia="Times New Roman" w:hAnsi="Times New Roman" w:cs="Times New Roman"/>
      <w:sz w:val="24"/>
      <w:szCs w:val="24"/>
    </w:rPr>
  </w:style>
  <w:style w:type="paragraph" w:styleId="Pavadinimas">
    <w:name w:val="Title"/>
    <w:basedOn w:val="prastasis"/>
    <w:next w:val="prastasis"/>
    <w:link w:val="PavadinimasDiagrama"/>
    <w:qFormat/>
    <w:rsid w:val="00073A62"/>
    <w:pPr>
      <w:spacing w:after="0" w:line="240" w:lineRule="auto"/>
      <w:contextualSpacing/>
    </w:pPr>
    <w:rPr>
      <w:rFonts w:ascii="Calibri Light" w:eastAsia="Yu Gothic Light" w:hAnsi="Calibri Light" w:cs="Angsana New"/>
      <w:spacing w:val="-10"/>
      <w:kern w:val="28"/>
      <w:sz w:val="56"/>
      <w:szCs w:val="56"/>
    </w:rPr>
  </w:style>
  <w:style w:type="character" w:customStyle="1" w:styleId="TitleChar1">
    <w:name w:val="Title Char1"/>
    <w:uiPriority w:val="10"/>
    <w:rsid w:val="00073A62"/>
    <w:rPr>
      <w:rFonts w:ascii="Calibri Light" w:eastAsia="Times New Roman" w:hAnsi="Calibri Light" w:cs="Times New Roman"/>
      <w:spacing w:val="-10"/>
      <w:kern w:val="28"/>
      <w:sz w:val="56"/>
      <w:szCs w:val="56"/>
    </w:rPr>
  </w:style>
  <w:style w:type="paragraph" w:styleId="Pataisymai">
    <w:name w:val="Revision"/>
    <w:hidden/>
    <w:uiPriority w:val="99"/>
    <w:semiHidden/>
    <w:rsid w:val="00973848"/>
    <w:rPr>
      <w:sz w:val="22"/>
      <w:szCs w:val="22"/>
      <w:lang w:eastAsia="en-US"/>
    </w:rPr>
  </w:style>
  <w:style w:type="table" w:styleId="Lentelstinklelis">
    <w:name w:val="Table Grid"/>
    <w:basedOn w:val="prastojilentel"/>
    <w:uiPriority w:val="39"/>
    <w:rsid w:val="00FD01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aopastraipaDiagrama">
    <w:name w:val="Sąrašo pastraipa Diagrama"/>
    <w:aliases w:val="Bullet 1 Diagrama,Bullet List Diagrama,Bullet1 Diagrama,Listenabsatz1 Diagrama,Párrafo de lista Diagrama,Section 5 Diagrama,Table Legend Diagrama,article Diagrama"/>
    <w:link w:val="Sraopastraipa"/>
    <w:uiPriority w:val="34"/>
    <w:rsid w:val="00D827A8"/>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qr.valproataiiras.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B482C7-811E-4286-8A97-6B65E585B165}">
  <ds:schemaRefs>
    <ds:schemaRef ds:uri="http://schemas.microsoft.com/sharepoint/v3/contenttype/forms"/>
  </ds:schemaRefs>
</ds:datastoreItem>
</file>

<file path=customXml/itemProps2.xml><?xml version="1.0" encoding="utf-8"?>
<ds:datastoreItem xmlns:ds="http://schemas.openxmlformats.org/officeDocument/2006/customXml" ds:itemID="{BD564683-77DF-442C-AE8B-71E3937C2D5A}">
  <ds:schemaRefs>
    <ds:schemaRef ds:uri="http://schemas.openxmlformats.org/package/2006/metadata/core-properties"/>
    <ds:schemaRef ds:uri="http://purl.org/dc/dcmitype/"/>
    <ds:schemaRef ds:uri="http://purl.org/dc/elements/1.1/"/>
    <ds:schemaRef ds:uri="f1ce74ce-6288-40aa-b392-4d3bb9648aad"/>
    <ds:schemaRef ds:uri="http://www.w3.org/XML/1998/namespace"/>
    <ds:schemaRef ds:uri="http://schemas.microsoft.com/office/2006/metadata/properties"/>
    <ds:schemaRef ds:uri="d773f5e4-4fda-4e10-ae40-9e97953da94b"/>
    <ds:schemaRef ds:uri="http://schemas.microsoft.com/office/2006/documentManagement/types"/>
    <ds:schemaRef ds:uri="http://schemas.microsoft.com/office/infopath/2007/PartnerControls"/>
    <ds:schemaRef ds:uri="http://purl.org/dc/terms/"/>
  </ds:schemaRefs>
</ds:datastoreItem>
</file>

<file path=customXml/itemProps3.xml><?xml version="1.0" encoding="utf-8"?>
<ds:datastoreItem xmlns:ds="http://schemas.openxmlformats.org/officeDocument/2006/customXml" ds:itemID="{DF8FBFBC-B509-4485-81BE-94B585A6F1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0B2E5A6-34EA-4766-ADA6-DA3428746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47</Pages>
  <Words>81984</Words>
  <Characters>46732</Characters>
  <Application>Microsoft Office Word</Application>
  <DocSecurity>4</DocSecurity>
  <Lines>389</Lines>
  <Paragraphs>256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128460</CharactersWithSpaces>
  <SharedDoc>false</SharedDoc>
  <HLinks>
    <vt:vector size="36" baseType="variant">
      <vt:variant>
        <vt:i4>5570584</vt:i4>
      </vt:variant>
      <vt:variant>
        <vt:i4>225</vt:i4>
      </vt:variant>
      <vt:variant>
        <vt:i4>0</vt:i4>
      </vt:variant>
      <vt:variant>
        <vt:i4>5</vt:i4>
      </vt:variant>
      <vt:variant>
        <vt:lpwstr>http://www.qr.valproataiiras.lt/</vt:lpwstr>
      </vt:variant>
      <vt:variant>
        <vt:lpwstr/>
      </vt:variant>
      <vt:variant>
        <vt:i4>7077950</vt:i4>
      </vt:variant>
      <vt:variant>
        <vt:i4>222</vt:i4>
      </vt:variant>
      <vt:variant>
        <vt:i4>0</vt:i4>
      </vt:variant>
      <vt:variant>
        <vt:i4>5</vt:i4>
      </vt:variant>
      <vt:variant>
        <vt:lpwstr>http://www.vvkt.lt/</vt:lpwstr>
      </vt:variant>
      <vt:variant>
        <vt:lpwstr/>
      </vt:variant>
      <vt:variant>
        <vt:i4>7077950</vt:i4>
      </vt:variant>
      <vt:variant>
        <vt:i4>105</vt:i4>
      </vt:variant>
      <vt:variant>
        <vt:i4>0</vt:i4>
      </vt:variant>
      <vt:variant>
        <vt:i4>5</vt:i4>
      </vt:variant>
      <vt:variant>
        <vt:lpwstr>http://www.vvkt.lt/</vt:lpwstr>
      </vt:variant>
      <vt:variant>
        <vt:lpwstr/>
      </vt:variant>
      <vt:variant>
        <vt:i4>2162708</vt:i4>
      </vt:variant>
      <vt:variant>
        <vt:i4>51</vt:i4>
      </vt:variant>
      <vt:variant>
        <vt:i4>0</vt:i4>
      </vt:variant>
      <vt:variant>
        <vt:i4>5</vt:i4>
      </vt:variant>
      <vt:variant>
        <vt:lpwstr>mailto:NepageidaujamaR@vvkt.lt</vt:lpwstr>
      </vt:variant>
      <vt:variant>
        <vt:lpwstr/>
      </vt:variant>
      <vt:variant>
        <vt:i4>4653122</vt:i4>
      </vt:variant>
      <vt:variant>
        <vt:i4>48</vt:i4>
      </vt:variant>
      <vt:variant>
        <vt:i4>0</vt:i4>
      </vt:variant>
      <vt:variant>
        <vt:i4>5</vt:i4>
      </vt:variant>
      <vt:variant>
        <vt:lpwstr>https://www.vvkt.lt/index.php?1399030386</vt:lpwstr>
      </vt:variant>
      <vt:variant>
        <vt:lpwstr/>
      </vt:variant>
      <vt:variant>
        <vt:i4>4259857</vt:i4>
      </vt:variant>
      <vt:variant>
        <vt:i4>45</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Jatkone</dc:creator>
  <cp:keywords/>
  <dc:description/>
  <cp:lastModifiedBy>Albina Burkauskaitė</cp:lastModifiedBy>
  <cp:revision>2</cp:revision>
  <dcterms:created xsi:type="dcterms:W3CDTF">2025-02-12T06:35:00Z</dcterms:created>
  <dcterms:modified xsi:type="dcterms:W3CDTF">2025-02-12T06:35:00Z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