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BEBC" w14:textId="77777777" w:rsidR="000F5A8F" w:rsidRPr="003720D2" w:rsidRDefault="000F5A8F" w:rsidP="000F5A8F">
      <w:pPr>
        <w:pStyle w:val="Pagrindinistekstas"/>
        <w:spacing w:after="0"/>
        <w:rPr>
          <w:szCs w:val="22"/>
        </w:rPr>
      </w:pPr>
      <w:bookmarkStart w:id="0" w:name="_Toc129243138"/>
      <w:bookmarkStart w:id="1" w:name="_Toc129243263"/>
    </w:p>
    <w:p w14:paraId="51E9265D" w14:textId="77777777" w:rsidR="000F5A8F" w:rsidRPr="003720D2" w:rsidRDefault="000F5A8F" w:rsidP="000F5A8F">
      <w:pPr>
        <w:pStyle w:val="Pagrindinistekstas"/>
        <w:spacing w:after="0"/>
        <w:rPr>
          <w:szCs w:val="22"/>
        </w:rPr>
      </w:pPr>
    </w:p>
    <w:p w14:paraId="7871961F" w14:textId="77777777" w:rsidR="000F5A8F" w:rsidRPr="003720D2" w:rsidRDefault="000F5A8F" w:rsidP="000F5A8F">
      <w:pPr>
        <w:pStyle w:val="Pagrindinistekstas"/>
        <w:spacing w:after="0"/>
        <w:rPr>
          <w:szCs w:val="22"/>
        </w:rPr>
      </w:pPr>
    </w:p>
    <w:p w14:paraId="38992962" w14:textId="77777777" w:rsidR="000F5A8F" w:rsidRPr="003720D2" w:rsidRDefault="000F5A8F" w:rsidP="000F5A8F">
      <w:pPr>
        <w:pStyle w:val="Pagrindinistekstas"/>
        <w:spacing w:after="0"/>
        <w:rPr>
          <w:szCs w:val="22"/>
        </w:rPr>
      </w:pPr>
    </w:p>
    <w:p w14:paraId="66D573D5" w14:textId="77777777" w:rsidR="000F5A8F" w:rsidRPr="003720D2" w:rsidRDefault="000F5A8F" w:rsidP="000F5A8F">
      <w:pPr>
        <w:pStyle w:val="Pagrindinistekstas"/>
        <w:spacing w:after="0"/>
        <w:rPr>
          <w:szCs w:val="22"/>
        </w:rPr>
      </w:pPr>
    </w:p>
    <w:p w14:paraId="25C9AD6A" w14:textId="77777777" w:rsidR="000F5A8F" w:rsidRPr="003720D2" w:rsidRDefault="000F5A8F" w:rsidP="000F5A8F">
      <w:pPr>
        <w:pStyle w:val="Pagrindinistekstas"/>
        <w:spacing w:after="0"/>
        <w:rPr>
          <w:szCs w:val="22"/>
        </w:rPr>
      </w:pPr>
    </w:p>
    <w:p w14:paraId="450E78B9" w14:textId="77777777" w:rsidR="000F5A8F" w:rsidRPr="003720D2" w:rsidRDefault="000F5A8F" w:rsidP="000F5A8F">
      <w:pPr>
        <w:pStyle w:val="Pagrindinistekstas"/>
        <w:spacing w:after="0"/>
        <w:rPr>
          <w:szCs w:val="22"/>
        </w:rPr>
      </w:pPr>
    </w:p>
    <w:p w14:paraId="573A3A68" w14:textId="77777777" w:rsidR="000F5A8F" w:rsidRPr="003720D2" w:rsidRDefault="000F5A8F" w:rsidP="000F5A8F">
      <w:pPr>
        <w:pStyle w:val="Pagrindinistekstas"/>
        <w:spacing w:after="0"/>
        <w:rPr>
          <w:szCs w:val="22"/>
        </w:rPr>
      </w:pPr>
    </w:p>
    <w:p w14:paraId="6FDF8284" w14:textId="77777777" w:rsidR="000F5A8F" w:rsidRPr="003720D2" w:rsidRDefault="000F5A8F" w:rsidP="000F5A8F">
      <w:pPr>
        <w:pStyle w:val="Pagrindinistekstas"/>
        <w:spacing w:after="0"/>
        <w:rPr>
          <w:szCs w:val="22"/>
        </w:rPr>
      </w:pPr>
    </w:p>
    <w:p w14:paraId="6C9F00E1" w14:textId="77777777" w:rsidR="000F5A8F" w:rsidRPr="003720D2" w:rsidRDefault="000F5A8F" w:rsidP="000F5A8F">
      <w:pPr>
        <w:pStyle w:val="Pagrindinistekstas"/>
        <w:spacing w:after="0"/>
        <w:rPr>
          <w:szCs w:val="22"/>
        </w:rPr>
      </w:pPr>
    </w:p>
    <w:p w14:paraId="2AF1AC8E" w14:textId="77777777" w:rsidR="000F5A8F" w:rsidRPr="003720D2" w:rsidRDefault="000F5A8F" w:rsidP="000F5A8F">
      <w:pPr>
        <w:pStyle w:val="Pagrindinistekstas"/>
        <w:spacing w:after="0"/>
        <w:rPr>
          <w:szCs w:val="22"/>
        </w:rPr>
      </w:pPr>
    </w:p>
    <w:p w14:paraId="14757DF5" w14:textId="77777777" w:rsidR="000F5A8F" w:rsidRPr="003720D2" w:rsidRDefault="000F5A8F" w:rsidP="000F5A8F">
      <w:pPr>
        <w:pStyle w:val="Pagrindinistekstas"/>
        <w:spacing w:after="0"/>
        <w:rPr>
          <w:szCs w:val="22"/>
        </w:rPr>
      </w:pPr>
    </w:p>
    <w:p w14:paraId="7A6DE695" w14:textId="77777777" w:rsidR="000F5A8F" w:rsidRPr="003720D2" w:rsidRDefault="000F5A8F" w:rsidP="000F5A8F">
      <w:pPr>
        <w:pStyle w:val="Pagrindinistekstas"/>
        <w:spacing w:after="0"/>
        <w:rPr>
          <w:szCs w:val="22"/>
        </w:rPr>
      </w:pPr>
    </w:p>
    <w:p w14:paraId="6533E660" w14:textId="77777777" w:rsidR="000F5A8F" w:rsidRPr="003720D2" w:rsidRDefault="000F5A8F" w:rsidP="000F5A8F">
      <w:pPr>
        <w:pStyle w:val="Pagrindinistekstas"/>
        <w:spacing w:after="0"/>
        <w:rPr>
          <w:szCs w:val="22"/>
        </w:rPr>
      </w:pPr>
    </w:p>
    <w:p w14:paraId="1319E1A5" w14:textId="77777777" w:rsidR="000F5A8F" w:rsidRPr="003720D2" w:rsidRDefault="000F5A8F" w:rsidP="000F5A8F">
      <w:pPr>
        <w:pStyle w:val="Pagrindinistekstas"/>
        <w:spacing w:after="0"/>
        <w:rPr>
          <w:szCs w:val="22"/>
        </w:rPr>
      </w:pPr>
    </w:p>
    <w:p w14:paraId="62F23894" w14:textId="77777777" w:rsidR="000F5A8F" w:rsidRPr="003720D2" w:rsidRDefault="000F5A8F" w:rsidP="000F5A8F">
      <w:pPr>
        <w:pStyle w:val="Pagrindinistekstas"/>
        <w:spacing w:after="0"/>
        <w:rPr>
          <w:szCs w:val="22"/>
        </w:rPr>
      </w:pPr>
    </w:p>
    <w:p w14:paraId="0171641B" w14:textId="77777777" w:rsidR="000F5A8F" w:rsidRPr="003720D2" w:rsidRDefault="000F5A8F" w:rsidP="000F5A8F">
      <w:pPr>
        <w:pStyle w:val="Pagrindinistekstas"/>
        <w:spacing w:after="0"/>
        <w:rPr>
          <w:szCs w:val="22"/>
        </w:rPr>
      </w:pPr>
    </w:p>
    <w:p w14:paraId="761A0738" w14:textId="77777777" w:rsidR="000F5A8F" w:rsidRPr="003720D2" w:rsidRDefault="000F5A8F" w:rsidP="000F5A8F">
      <w:pPr>
        <w:pStyle w:val="Pagrindinistekstas"/>
        <w:spacing w:after="0"/>
        <w:rPr>
          <w:szCs w:val="22"/>
        </w:rPr>
      </w:pPr>
    </w:p>
    <w:p w14:paraId="5F93DE03" w14:textId="77777777" w:rsidR="000F5A8F" w:rsidRPr="003720D2" w:rsidRDefault="000F5A8F" w:rsidP="000F5A8F">
      <w:pPr>
        <w:pStyle w:val="Pagrindinistekstas"/>
        <w:spacing w:after="0"/>
        <w:rPr>
          <w:szCs w:val="22"/>
        </w:rPr>
      </w:pPr>
    </w:p>
    <w:p w14:paraId="46B90968" w14:textId="77777777" w:rsidR="000F5A8F" w:rsidRPr="003720D2" w:rsidRDefault="000F5A8F" w:rsidP="000F5A8F">
      <w:pPr>
        <w:pStyle w:val="Pagrindinistekstas"/>
        <w:spacing w:after="0"/>
        <w:rPr>
          <w:szCs w:val="22"/>
        </w:rPr>
      </w:pPr>
    </w:p>
    <w:p w14:paraId="43AABF56" w14:textId="77777777" w:rsidR="000F5A8F" w:rsidRPr="003720D2" w:rsidRDefault="000F5A8F" w:rsidP="000F5A8F">
      <w:pPr>
        <w:pStyle w:val="Pagrindinistekstas"/>
        <w:spacing w:after="0"/>
        <w:rPr>
          <w:szCs w:val="22"/>
        </w:rPr>
      </w:pPr>
    </w:p>
    <w:p w14:paraId="087B16F2" w14:textId="77777777" w:rsidR="000F5A8F" w:rsidRPr="003720D2" w:rsidRDefault="000F5A8F" w:rsidP="000F5A8F">
      <w:pPr>
        <w:pStyle w:val="Pagrindinistekstas"/>
        <w:spacing w:after="0"/>
        <w:rPr>
          <w:szCs w:val="22"/>
        </w:rPr>
      </w:pPr>
    </w:p>
    <w:p w14:paraId="752BE713" w14:textId="77777777" w:rsidR="000F5A8F" w:rsidRPr="003720D2" w:rsidRDefault="000F5A8F" w:rsidP="000F5A8F">
      <w:pPr>
        <w:pStyle w:val="Pagrindinistekstas"/>
        <w:spacing w:after="0"/>
        <w:rPr>
          <w:szCs w:val="22"/>
        </w:rPr>
      </w:pPr>
    </w:p>
    <w:p w14:paraId="304CC7B4" w14:textId="77777777" w:rsidR="000F5A8F" w:rsidRPr="003720D2" w:rsidRDefault="000F5A8F" w:rsidP="000F5A8F">
      <w:pPr>
        <w:pStyle w:val="Pavadinimas"/>
        <w:rPr>
          <w:szCs w:val="22"/>
        </w:rPr>
      </w:pPr>
      <w:r w:rsidRPr="003720D2">
        <w:rPr>
          <w:szCs w:val="22"/>
        </w:rPr>
        <w:t>I PRIEDAS</w:t>
      </w:r>
    </w:p>
    <w:p w14:paraId="0C960B5A" w14:textId="77777777" w:rsidR="000F5A8F" w:rsidRPr="003720D2" w:rsidRDefault="000F5A8F" w:rsidP="000F5A8F">
      <w:pPr>
        <w:pStyle w:val="Pagrindinistekstas"/>
        <w:spacing w:after="0"/>
        <w:rPr>
          <w:szCs w:val="22"/>
        </w:rPr>
      </w:pPr>
    </w:p>
    <w:p w14:paraId="733E2FB1" w14:textId="77777777" w:rsidR="000F5A8F" w:rsidRPr="003720D2" w:rsidRDefault="000F5A8F" w:rsidP="000F5A8F">
      <w:pPr>
        <w:pStyle w:val="Pavadinimas"/>
        <w:rPr>
          <w:szCs w:val="22"/>
        </w:rPr>
      </w:pPr>
      <w:r w:rsidRPr="003720D2">
        <w:rPr>
          <w:szCs w:val="22"/>
        </w:rPr>
        <w:t>PREPARATO CHARAKTERISTIKŲ SANTRAUKA</w:t>
      </w:r>
    </w:p>
    <w:p w14:paraId="33B89BC1" w14:textId="77777777" w:rsidR="000F5A8F" w:rsidRPr="003720D2" w:rsidRDefault="000F5A8F" w:rsidP="000F5A8F">
      <w:pPr>
        <w:pStyle w:val="Pagrindinistekstas"/>
        <w:spacing w:after="0"/>
        <w:rPr>
          <w:szCs w:val="22"/>
        </w:rPr>
      </w:pPr>
    </w:p>
    <w:p w14:paraId="4C3BF7BB" w14:textId="77777777" w:rsidR="000F5A8F" w:rsidRPr="003720D2" w:rsidRDefault="000F5A8F" w:rsidP="000F5A8F">
      <w:pPr>
        <w:pStyle w:val="Antrat2"/>
        <w:rPr>
          <w:b w:val="0"/>
          <w:szCs w:val="22"/>
        </w:rPr>
      </w:pPr>
      <w:r w:rsidRPr="003720D2">
        <w:rPr>
          <w:szCs w:val="22"/>
        </w:rPr>
        <w:br w:type="page"/>
      </w:r>
      <w:r w:rsidRPr="003720D2">
        <w:rPr>
          <w:szCs w:val="22"/>
        </w:rPr>
        <w:lastRenderedPageBreak/>
        <w:t>1.        VAISTINIO PREPARATO PAVADINIMAS</w:t>
      </w:r>
    </w:p>
    <w:p w14:paraId="339B98C0" w14:textId="77777777" w:rsidR="000F5A8F" w:rsidRPr="003720D2" w:rsidRDefault="000F5A8F" w:rsidP="000F5A8F">
      <w:pPr>
        <w:pStyle w:val="BTEMEASMCA"/>
      </w:pPr>
    </w:p>
    <w:p w14:paraId="733FD317" w14:textId="77777777" w:rsidR="000F5A8F" w:rsidRPr="003720D2" w:rsidRDefault="000F5A8F" w:rsidP="000F5A8F">
      <w:pPr>
        <w:pStyle w:val="BTEMEASMCA"/>
      </w:pPr>
      <w:r w:rsidRPr="003720D2">
        <w:t xml:space="preserve">Lioton 1000 TV/g gelis </w:t>
      </w:r>
    </w:p>
    <w:p w14:paraId="72921549" w14:textId="77777777" w:rsidR="000F5A8F" w:rsidRDefault="000F5A8F" w:rsidP="000F5A8F">
      <w:pPr>
        <w:pStyle w:val="BTEMEASMCA"/>
      </w:pPr>
    </w:p>
    <w:p w14:paraId="69477C24" w14:textId="77777777" w:rsidR="000F5A8F" w:rsidRPr="003720D2" w:rsidRDefault="000F5A8F" w:rsidP="000F5A8F">
      <w:pPr>
        <w:pStyle w:val="BTEMEASMCA"/>
      </w:pPr>
    </w:p>
    <w:p w14:paraId="76725D32" w14:textId="77777777" w:rsidR="000F5A8F" w:rsidRPr="003720D2" w:rsidRDefault="000F5A8F" w:rsidP="000F5A8F">
      <w:pPr>
        <w:rPr>
          <w:b/>
          <w:szCs w:val="22"/>
        </w:rPr>
      </w:pPr>
      <w:r w:rsidRPr="003720D2">
        <w:rPr>
          <w:b/>
          <w:szCs w:val="22"/>
        </w:rPr>
        <w:t>2.        KOKYBINĖ IR KIEKYBINĖ SUDĖTIS</w:t>
      </w:r>
    </w:p>
    <w:p w14:paraId="1C6E4B7D" w14:textId="77777777" w:rsidR="000F5A8F" w:rsidRPr="003720D2" w:rsidRDefault="000F5A8F" w:rsidP="000F5A8F">
      <w:pPr>
        <w:pStyle w:val="BTEMEASMCA"/>
      </w:pPr>
    </w:p>
    <w:p w14:paraId="4E52CBDB" w14:textId="77777777" w:rsidR="000F5A8F" w:rsidRDefault="000F5A8F" w:rsidP="000F5A8F">
      <w:pPr>
        <w:pStyle w:val="BTEMEASMCA"/>
      </w:pPr>
      <w:r w:rsidRPr="003720D2">
        <w:t>1 g gelio yra 1000 TV heparino natrio druskos</w:t>
      </w:r>
    </w:p>
    <w:p w14:paraId="59637B68" w14:textId="77777777" w:rsidR="000F5A8F" w:rsidRPr="003720D2" w:rsidRDefault="000F5A8F" w:rsidP="000F5A8F">
      <w:pPr>
        <w:pStyle w:val="BTEMEASMCA"/>
      </w:pPr>
    </w:p>
    <w:p w14:paraId="58821F5E" w14:textId="77777777" w:rsidR="000F5A8F" w:rsidRDefault="000F5A8F" w:rsidP="000F5A8F">
      <w:pPr>
        <w:pStyle w:val="BTEMEASMCA"/>
      </w:pPr>
      <w:r w:rsidRPr="00E13AB8">
        <w:rPr>
          <w:u w:val="single"/>
        </w:rPr>
        <w:t>Pagalbinės medžiagos,</w:t>
      </w:r>
      <w:r w:rsidRPr="00A12BED">
        <w:rPr>
          <w:szCs w:val="24"/>
          <w:u w:val="single"/>
        </w:rPr>
        <w:t xml:space="preserve"> kurių</w:t>
      </w:r>
      <w:r w:rsidRPr="00A12BED">
        <w:rPr>
          <w:u w:val="single"/>
        </w:rPr>
        <w:t xml:space="preserve"> poveikis žinomas</w:t>
      </w:r>
      <w:r w:rsidRPr="00D3576B">
        <w:t xml:space="preserve">: metilo parahidroksibenzoatas </w:t>
      </w:r>
      <w:r w:rsidRPr="00924EFD">
        <w:t>(0</w:t>
      </w:r>
      <w:r>
        <w:t>,</w:t>
      </w:r>
      <w:r w:rsidRPr="00924EFD">
        <w:t>12 g</w:t>
      </w:r>
      <w:r>
        <w:t xml:space="preserve"> </w:t>
      </w:r>
      <w:r w:rsidRPr="00924EFD">
        <w:t>100 g produ</w:t>
      </w:r>
      <w:r>
        <w:t>kto</w:t>
      </w:r>
      <w:r w:rsidRPr="00924EFD">
        <w:t>)</w:t>
      </w:r>
      <w:r w:rsidRPr="00D3576B">
        <w:t>, propilo parahidroksibe</w:t>
      </w:r>
      <w:r>
        <w:t>n</w:t>
      </w:r>
      <w:r w:rsidRPr="00D3576B">
        <w:t xml:space="preserve">nzoatas </w:t>
      </w:r>
      <w:r w:rsidRPr="00924EFD">
        <w:t>(0</w:t>
      </w:r>
      <w:r>
        <w:t>,</w:t>
      </w:r>
      <w:r w:rsidRPr="00924EFD">
        <w:t xml:space="preserve">03 g </w:t>
      </w:r>
      <w:r>
        <w:t>100 g produkto</w:t>
      </w:r>
      <w:r w:rsidRPr="00924EFD">
        <w:t>)</w:t>
      </w:r>
      <w:r>
        <w:t xml:space="preserve">, kaip konservantai, nerolio </w:t>
      </w:r>
      <w:r w:rsidRPr="000B5051">
        <w:t>kvapioji medžiaga</w:t>
      </w:r>
      <w:r>
        <w:t xml:space="preserve"> ir lavandinų</w:t>
      </w:r>
      <w:r w:rsidRPr="003720D2">
        <w:t xml:space="preserve"> eterinis aliejus</w:t>
      </w:r>
      <w:r w:rsidRPr="00B11589">
        <w:rPr>
          <w:i/>
        </w:rPr>
        <w:t xml:space="preserve">, </w:t>
      </w:r>
      <w:r w:rsidRPr="0070271F">
        <w:t xml:space="preserve">kaip </w:t>
      </w:r>
      <w:r>
        <w:t>aromatinės medžiagos, savo sudėtyje turinčios citralio, citronelolio, kumarino, d-limoneno, farnezolio, geraniolio ir linalolio</w:t>
      </w:r>
      <w:r w:rsidRPr="00D3576B">
        <w:t>.</w:t>
      </w:r>
    </w:p>
    <w:p w14:paraId="12FA4A25" w14:textId="77777777" w:rsidR="000F5A8F" w:rsidRDefault="000F5A8F" w:rsidP="000F5A8F">
      <w:pPr>
        <w:pStyle w:val="BTEMEASMCA"/>
      </w:pPr>
    </w:p>
    <w:p w14:paraId="26FB1D9F" w14:textId="77777777" w:rsidR="000F5A8F" w:rsidRDefault="000F5A8F" w:rsidP="000F5A8F">
      <w:pPr>
        <w:pStyle w:val="BTEMEASMCA"/>
      </w:pPr>
      <w:r w:rsidRPr="00052553">
        <w:rPr>
          <w:lang w:val="de-DE"/>
        </w:rPr>
        <w:t>1 g gelio yra 233 mg etanolio.</w:t>
      </w:r>
    </w:p>
    <w:p w14:paraId="0AAC2EBD" w14:textId="77777777" w:rsidR="000F5A8F" w:rsidRPr="003720D2" w:rsidRDefault="000F5A8F" w:rsidP="000F5A8F">
      <w:pPr>
        <w:pStyle w:val="BTEMEASMCA"/>
      </w:pPr>
    </w:p>
    <w:p w14:paraId="0A89B133" w14:textId="77777777" w:rsidR="000F5A8F" w:rsidRPr="003720D2" w:rsidRDefault="000F5A8F" w:rsidP="000F5A8F">
      <w:pPr>
        <w:pStyle w:val="BTEMEASMCA"/>
      </w:pPr>
      <w:r w:rsidRPr="003720D2">
        <w:t>Visos pagalbinės medžiagos išvardytos 6.1 skyriuje.</w:t>
      </w:r>
    </w:p>
    <w:p w14:paraId="5F5FAF44" w14:textId="77777777" w:rsidR="000F5A8F" w:rsidRPr="003720D2" w:rsidRDefault="000F5A8F" w:rsidP="000F5A8F">
      <w:pPr>
        <w:pStyle w:val="BTEMEASMCA"/>
      </w:pPr>
    </w:p>
    <w:p w14:paraId="74D3B751" w14:textId="77777777" w:rsidR="000F5A8F" w:rsidRPr="003720D2" w:rsidRDefault="000F5A8F" w:rsidP="000F5A8F">
      <w:pPr>
        <w:pStyle w:val="BTEMEASMCA"/>
      </w:pPr>
    </w:p>
    <w:p w14:paraId="792C82AD" w14:textId="77777777" w:rsidR="000F5A8F" w:rsidRPr="003720D2" w:rsidRDefault="000F5A8F" w:rsidP="000F5A8F">
      <w:pPr>
        <w:pStyle w:val="Antrat2"/>
        <w:rPr>
          <w:szCs w:val="22"/>
        </w:rPr>
      </w:pPr>
      <w:r w:rsidRPr="003720D2">
        <w:rPr>
          <w:szCs w:val="22"/>
        </w:rPr>
        <w:t xml:space="preserve">3.        </w:t>
      </w:r>
      <w:r>
        <w:t>FARMACINĖ</w:t>
      </w:r>
      <w:r w:rsidRPr="003720D2" w:rsidDel="007F32B9">
        <w:rPr>
          <w:szCs w:val="22"/>
        </w:rPr>
        <w:t xml:space="preserve"> </w:t>
      </w:r>
      <w:r w:rsidRPr="003720D2">
        <w:rPr>
          <w:szCs w:val="22"/>
        </w:rPr>
        <w:t>FORMA</w:t>
      </w:r>
    </w:p>
    <w:p w14:paraId="3B9E288D" w14:textId="77777777" w:rsidR="000F5A8F" w:rsidRPr="003720D2" w:rsidRDefault="000F5A8F" w:rsidP="000F5A8F">
      <w:pPr>
        <w:pStyle w:val="BTEMEASMCA"/>
      </w:pPr>
    </w:p>
    <w:p w14:paraId="3D866CE2" w14:textId="77777777" w:rsidR="000F5A8F" w:rsidRDefault="000F5A8F" w:rsidP="000F5A8F">
      <w:pPr>
        <w:pStyle w:val="BTEMEASMCA"/>
      </w:pPr>
      <w:r w:rsidRPr="003720D2">
        <w:t>Gelis</w:t>
      </w:r>
    </w:p>
    <w:p w14:paraId="690BF4C3" w14:textId="77777777" w:rsidR="000F5A8F" w:rsidRPr="003720D2" w:rsidRDefault="000F5A8F" w:rsidP="000F5A8F">
      <w:pPr>
        <w:pStyle w:val="BTEMEASMCA"/>
      </w:pPr>
      <w:r w:rsidRPr="00D3576B">
        <w:t>Želė konsistencijos, beveik skaidrus, bespalvis ar lengvai gelsvokas, švelnaus aromatinio kvapo gelis.</w:t>
      </w:r>
    </w:p>
    <w:p w14:paraId="0AB9D4CE" w14:textId="77777777" w:rsidR="000F5A8F" w:rsidRPr="003720D2" w:rsidRDefault="000F5A8F" w:rsidP="000F5A8F">
      <w:pPr>
        <w:pStyle w:val="BTEMEASMCA"/>
      </w:pPr>
    </w:p>
    <w:p w14:paraId="16258EE6" w14:textId="77777777" w:rsidR="000F5A8F" w:rsidRPr="003720D2" w:rsidRDefault="000F5A8F" w:rsidP="000F5A8F">
      <w:pPr>
        <w:pStyle w:val="BTEMEASMCA"/>
      </w:pPr>
    </w:p>
    <w:p w14:paraId="39E7B98A" w14:textId="77777777" w:rsidR="000F5A8F" w:rsidRPr="003720D2" w:rsidRDefault="000F5A8F" w:rsidP="000F5A8F">
      <w:pPr>
        <w:pStyle w:val="Antrat2"/>
        <w:rPr>
          <w:szCs w:val="22"/>
        </w:rPr>
      </w:pPr>
      <w:r w:rsidRPr="003720D2">
        <w:rPr>
          <w:caps/>
          <w:szCs w:val="22"/>
        </w:rPr>
        <w:t xml:space="preserve">4.        </w:t>
      </w:r>
      <w:r w:rsidRPr="003720D2">
        <w:rPr>
          <w:szCs w:val="22"/>
        </w:rPr>
        <w:t>KLINIKINĖ INFORMACIJA</w:t>
      </w:r>
    </w:p>
    <w:p w14:paraId="09C5AE84" w14:textId="77777777" w:rsidR="000F5A8F" w:rsidRPr="003720D2" w:rsidRDefault="000F5A8F" w:rsidP="000F5A8F">
      <w:pPr>
        <w:pStyle w:val="Pagrindinistekstas"/>
        <w:spacing w:after="0"/>
        <w:rPr>
          <w:szCs w:val="22"/>
        </w:rPr>
      </w:pPr>
    </w:p>
    <w:p w14:paraId="7FC4A716" w14:textId="77777777" w:rsidR="000F5A8F" w:rsidRPr="00955CDE" w:rsidRDefault="000F5A8F" w:rsidP="000F5A8F">
      <w:pPr>
        <w:pStyle w:val="BTEMEASMCA"/>
        <w:rPr>
          <w:b/>
        </w:rPr>
      </w:pPr>
      <w:r w:rsidRPr="00955CDE">
        <w:rPr>
          <w:b/>
        </w:rPr>
        <w:t>4.1      Terapinės indikacijos</w:t>
      </w:r>
    </w:p>
    <w:p w14:paraId="364AEC7B" w14:textId="77777777" w:rsidR="000F5A8F" w:rsidRPr="003720D2" w:rsidRDefault="000F5A8F" w:rsidP="000F5A8F">
      <w:pPr>
        <w:pStyle w:val="BTEMEASMCA"/>
      </w:pPr>
    </w:p>
    <w:p w14:paraId="735EFD54" w14:textId="77777777" w:rsidR="000F5A8F" w:rsidRPr="003720D2" w:rsidRDefault="000F5A8F" w:rsidP="000F5A8F">
      <w:pPr>
        <w:pStyle w:val="BTEMEASMCA"/>
      </w:pPr>
      <w:r w:rsidRPr="003720D2">
        <w:t xml:space="preserve">-          Mazginio venų išsiplėtimo ir jo komplikacijų: flebotrombozės, tromboflebito, paviršinio periflebito, varikozinių opų gydymas. </w:t>
      </w:r>
    </w:p>
    <w:p w14:paraId="1E2966C5" w14:textId="77777777" w:rsidR="000F5A8F" w:rsidRPr="003720D2" w:rsidRDefault="000F5A8F" w:rsidP="000F5A8F">
      <w:pPr>
        <w:pStyle w:val="BTEMEASMCA"/>
      </w:pPr>
      <w:r w:rsidRPr="003720D2">
        <w:t>-          Varikozinio flebito po chirurginių operacijų, būklės po kojos didžiosios poodinės venos (</w:t>
      </w:r>
      <w:r w:rsidRPr="003720D2">
        <w:rPr>
          <w:i/>
        </w:rPr>
        <w:t>v. saphena magna</w:t>
      </w:r>
      <w:r w:rsidRPr="003720D2">
        <w:t>) pašalinimo gydymas.</w:t>
      </w:r>
    </w:p>
    <w:p w14:paraId="355852BB" w14:textId="77777777" w:rsidR="000F5A8F" w:rsidRDefault="000F5A8F" w:rsidP="000F5A8F">
      <w:pPr>
        <w:pStyle w:val="BTEMEASMCA"/>
      </w:pPr>
      <w:r w:rsidRPr="003720D2">
        <w:t>-         Traumų ir sumušimų, lokalių infiltratų ir patinimų, poodinių kraujosruvų, raumenų, sausgyslių ir sąnario kapsulės bei raiščių pažeidimų po traumų gydymas.</w:t>
      </w:r>
    </w:p>
    <w:p w14:paraId="186AAE7F" w14:textId="77777777" w:rsidR="000F5A8F" w:rsidRPr="003720D2" w:rsidRDefault="000F5A8F" w:rsidP="000F5A8F">
      <w:pPr>
        <w:pStyle w:val="BTEMEASMCA"/>
      </w:pPr>
    </w:p>
    <w:p w14:paraId="4FB4FA74" w14:textId="77777777" w:rsidR="000F5A8F" w:rsidRPr="003720D2" w:rsidRDefault="000F5A8F" w:rsidP="000F5A8F">
      <w:pPr>
        <w:rPr>
          <w:b/>
          <w:szCs w:val="22"/>
        </w:rPr>
      </w:pPr>
      <w:r w:rsidRPr="003720D2">
        <w:rPr>
          <w:b/>
          <w:szCs w:val="22"/>
        </w:rPr>
        <w:t>4.2      Dozavimas ir vartojimo metodas</w:t>
      </w:r>
    </w:p>
    <w:p w14:paraId="6CF91672" w14:textId="77777777" w:rsidR="000F5A8F" w:rsidRPr="003720D2" w:rsidRDefault="000F5A8F" w:rsidP="000F5A8F">
      <w:pPr>
        <w:pStyle w:val="BTEMEASMCA"/>
      </w:pPr>
    </w:p>
    <w:p w14:paraId="2ADEF93E" w14:textId="77777777" w:rsidR="000F5A8F" w:rsidRPr="00955CDE" w:rsidRDefault="000F5A8F" w:rsidP="000F5A8F">
      <w:pPr>
        <w:pStyle w:val="BTEMEASMCA"/>
        <w:rPr>
          <w:u w:val="single"/>
        </w:rPr>
      </w:pPr>
      <w:r w:rsidRPr="00955CDE">
        <w:rPr>
          <w:u w:val="single"/>
        </w:rPr>
        <w:t>Dozavimas</w:t>
      </w:r>
    </w:p>
    <w:p w14:paraId="470C93AB" w14:textId="77777777" w:rsidR="000F5A8F" w:rsidRPr="00ED7029" w:rsidRDefault="000F5A8F" w:rsidP="000F5A8F">
      <w:pPr>
        <w:pStyle w:val="BTEMEASMCA"/>
      </w:pPr>
      <w:r w:rsidRPr="003720D2">
        <w:t>Geli</w:t>
      </w:r>
      <w:r>
        <w:t>u</w:t>
      </w:r>
      <w:r w:rsidRPr="003720D2">
        <w:t xml:space="preserve"> tep</w:t>
      </w:r>
      <w:r>
        <w:t>ti pažeistą odą</w:t>
      </w:r>
      <w:r w:rsidRPr="003720D2">
        <w:t xml:space="preserve"> 1-3 kartus per parą</w:t>
      </w:r>
      <w:r w:rsidRPr="00ED7029">
        <w:t>. Iš tūbelės reikia išspausti 3-10 cm gelio.</w:t>
      </w:r>
    </w:p>
    <w:p w14:paraId="4889E049" w14:textId="77777777" w:rsidR="000F5A8F" w:rsidRDefault="000F5A8F" w:rsidP="000F5A8F">
      <w:pPr>
        <w:pStyle w:val="BTEMEASMCA"/>
      </w:pPr>
    </w:p>
    <w:p w14:paraId="6C6E3033" w14:textId="77777777" w:rsidR="000F5A8F" w:rsidRPr="00955CDE" w:rsidRDefault="000F5A8F" w:rsidP="000F5A8F">
      <w:pPr>
        <w:pStyle w:val="BTEMEASMCA"/>
        <w:rPr>
          <w:i/>
        </w:rPr>
      </w:pPr>
      <w:r w:rsidRPr="00955CDE">
        <w:rPr>
          <w:i/>
        </w:rPr>
        <w:t>Vaikų populiacija</w:t>
      </w:r>
    </w:p>
    <w:p w14:paraId="5A3C1301" w14:textId="77777777" w:rsidR="000F5A8F" w:rsidRDefault="000F5A8F" w:rsidP="000F5A8F">
      <w:pPr>
        <w:pStyle w:val="BTEMEASMCA"/>
      </w:pPr>
      <w:r w:rsidRPr="001012C9">
        <w:t xml:space="preserve">Dėl nepakankamo patyrimo ir duomenų stokos, vaikų šiuo </w:t>
      </w:r>
      <w:r>
        <w:t xml:space="preserve">vaistiniu </w:t>
      </w:r>
      <w:r w:rsidRPr="001012C9">
        <w:t>preparatu gydyti nereikėtų.</w:t>
      </w:r>
    </w:p>
    <w:p w14:paraId="4DB1FE94" w14:textId="77777777" w:rsidR="000F5A8F" w:rsidRDefault="000F5A8F" w:rsidP="000F5A8F">
      <w:pPr>
        <w:pStyle w:val="BTEMEASMCA"/>
      </w:pPr>
    </w:p>
    <w:p w14:paraId="40805F37" w14:textId="77777777" w:rsidR="000F5A8F" w:rsidRPr="00955CDE" w:rsidRDefault="000F5A8F" w:rsidP="000F5A8F">
      <w:pPr>
        <w:pStyle w:val="BTEMEASMCA"/>
        <w:rPr>
          <w:u w:val="single"/>
        </w:rPr>
      </w:pPr>
      <w:r w:rsidRPr="00955CDE">
        <w:rPr>
          <w:u w:val="single"/>
        </w:rPr>
        <w:t>Vartojimo metodas</w:t>
      </w:r>
    </w:p>
    <w:p w14:paraId="17D18697" w14:textId="77777777" w:rsidR="000F5A8F" w:rsidRPr="003720D2" w:rsidRDefault="000F5A8F" w:rsidP="000F5A8F">
      <w:pPr>
        <w:pStyle w:val="BTEMEASMCA"/>
      </w:pPr>
      <w:r w:rsidRPr="00A12BED">
        <w:t xml:space="preserve"> </w:t>
      </w:r>
      <w:r w:rsidRPr="003720D2">
        <w:t>Gelis tepamas ant odos pažeistoje vietoje ir švelniai įtrinamas</w:t>
      </w:r>
      <w:r>
        <w:t>.</w:t>
      </w:r>
    </w:p>
    <w:p w14:paraId="5C251EE1" w14:textId="77777777" w:rsidR="000F5A8F" w:rsidRPr="003720D2" w:rsidRDefault="000F5A8F" w:rsidP="000F5A8F">
      <w:pPr>
        <w:pStyle w:val="BTEMEASMCA"/>
      </w:pPr>
    </w:p>
    <w:p w14:paraId="171E7748" w14:textId="77777777" w:rsidR="000F5A8F" w:rsidRPr="003720D2" w:rsidRDefault="000F5A8F" w:rsidP="000F5A8F">
      <w:pPr>
        <w:rPr>
          <w:b/>
          <w:szCs w:val="22"/>
        </w:rPr>
      </w:pPr>
      <w:r w:rsidRPr="003720D2">
        <w:rPr>
          <w:b/>
          <w:szCs w:val="22"/>
        </w:rPr>
        <w:t>4.3      Kontraindikacijos</w:t>
      </w:r>
    </w:p>
    <w:p w14:paraId="06D2BAF5" w14:textId="77777777" w:rsidR="000F5A8F" w:rsidRPr="003720D2" w:rsidRDefault="000F5A8F" w:rsidP="000F5A8F">
      <w:pPr>
        <w:pStyle w:val="BTEMEASMCA"/>
      </w:pPr>
    </w:p>
    <w:p w14:paraId="5D5B0C83" w14:textId="77777777" w:rsidR="000F5A8F" w:rsidRPr="003720D2" w:rsidRDefault="000F5A8F" w:rsidP="000F5A8F">
      <w:pPr>
        <w:pStyle w:val="BTEMEASMCA"/>
      </w:pPr>
      <w:r w:rsidRPr="003720D2">
        <w:t xml:space="preserve">Padidėjęs jautrumas </w:t>
      </w:r>
      <w:r w:rsidRPr="00B34FA1">
        <w:rPr>
          <w:szCs w:val="24"/>
        </w:rPr>
        <w:t xml:space="preserve">veikliajai </w:t>
      </w:r>
      <w:r w:rsidRPr="003720D2">
        <w:t xml:space="preserve">arba bet kuriai </w:t>
      </w:r>
      <w:r w:rsidRPr="00B34FA1">
        <w:rPr>
          <w:szCs w:val="24"/>
        </w:rPr>
        <w:t xml:space="preserve">6.1 skyriuje nurodytai </w:t>
      </w:r>
      <w:r w:rsidRPr="003720D2">
        <w:t>pagalbinei medžiagai.</w:t>
      </w:r>
    </w:p>
    <w:p w14:paraId="08FBF0AF" w14:textId="77777777" w:rsidR="000F5A8F" w:rsidRPr="003720D2" w:rsidRDefault="000F5A8F" w:rsidP="000F5A8F">
      <w:pPr>
        <w:pStyle w:val="BTEMEASMCA"/>
      </w:pPr>
    </w:p>
    <w:p w14:paraId="444D1D0D" w14:textId="77777777" w:rsidR="000F5A8F" w:rsidRPr="003720D2" w:rsidRDefault="000F5A8F" w:rsidP="000F5A8F">
      <w:pPr>
        <w:pStyle w:val="Antrat3"/>
        <w:rPr>
          <w:szCs w:val="22"/>
        </w:rPr>
      </w:pPr>
      <w:r w:rsidRPr="003720D2">
        <w:rPr>
          <w:szCs w:val="22"/>
        </w:rPr>
        <w:t>4.4      Specialūs įspėjimai ir atsargumo priemonės</w:t>
      </w:r>
    </w:p>
    <w:p w14:paraId="5D604D65" w14:textId="77777777" w:rsidR="000F5A8F" w:rsidRPr="003720D2" w:rsidRDefault="000F5A8F" w:rsidP="000F5A8F">
      <w:pPr>
        <w:pStyle w:val="BTEMEASMCA"/>
      </w:pPr>
    </w:p>
    <w:p w14:paraId="5285F514" w14:textId="77777777" w:rsidR="000F5A8F" w:rsidRPr="003720D2" w:rsidRDefault="000F5A8F" w:rsidP="000F5A8F">
      <w:pPr>
        <w:pStyle w:val="BTEMEASMCA"/>
      </w:pPr>
      <w:r w:rsidRPr="003720D2">
        <w:t>Lioton vartojant tuomet, kai yra kraujosruvų, reikia atidžiai kontroliuoti paciento būklę.</w:t>
      </w:r>
    </w:p>
    <w:p w14:paraId="7817F4DA" w14:textId="77777777" w:rsidR="000F5A8F" w:rsidRPr="003720D2" w:rsidRDefault="000F5A8F" w:rsidP="000F5A8F">
      <w:pPr>
        <w:pStyle w:val="BTEMEASMCA"/>
      </w:pPr>
      <w:r w:rsidRPr="003720D2">
        <w:t>Negalima vartoti esant kraujavimui, tepti geliu atvirų žaizdų, gleivinių, supūliavusių odos vietų.</w:t>
      </w:r>
    </w:p>
    <w:p w14:paraId="4A194150" w14:textId="77777777" w:rsidR="000F5A8F" w:rsidRDefault="000F5A8F" w:rsidP="000F5A8F">
      <w:pPr>
        <w:pStyle w:val="BTEMEASMCA"/>
      </w:pPr>
    </w:p>
    <w:p w14:paraId="45EB661D" w14:textId="77777777" w:rsidR="000F5A8F" w:rsidRDefault="000F5A8F" w:rsidP="000F5A8F">
      <w:pPr>
        <w:pStyle w:val="BTEMEASMCA"/>
      </w:pPr>
      <w:r w:rsidRPr="001012C9">
        <w:lastRenderedPageBreak/>
        <w:t>Lioton sudėtyje yra pagalbinių medžiagų metilo parahidroksibenzoato</w:t>
      </w:r>
      <w:r>
        <w:t xml:space="preserve"> (E218)</w:t>
      </w:r>
      <w:r w:rsidRPr="001012C9">
        <w:t xml:space="preserve"> ir propilo parahidroksibenzoato</w:t>
      </w:r>
      <w:r>
        <w:t xml:space="preserve"> (E216), kaip konservantai. </w:t>
      </w:r>
      <w:r w:rsidRPr="00932809">
        <w:t>Šios medžiagos g</w:t>
      </w:r>
      <w:r>
        <w:t>a</w:t>
      </w:r>
      <w:r w:rsidRPr="00932809">
        <w:t>li suk</w:t>
      </w:r>
      <w:r>
        <w:t>el</w:t>
      </w:r>
      <w:r w:rsidRPr="00932809">
        <w:t xml:space="preserve">ti alerginių reakcijų, kurios gali būti uždelstos. </w:t>
      </w:r>
    </w:p>
    <w:p w14:paraId="72B94E62" w14:textId="77777777" w:rsidR="000F5A8F" w:rsidRDefault="000F5A8F" w:rsidP="000F5A8F">
      <w:pPr>
        <w:pStyle w:val="BTEMEASMCA"/>
      </w:pPr>
      <w:r w:rsidRPr="00A87798">
        <w:t xml:space="preserve">Šio vaistinio preparato sudėtyje yra aromatinių medžiagų, savo sudėtyje turinčių </w:t>
      </w:r>
      <w:r>
        <w:t xml:space="preserve">citralio, citronelolio, kumarino, d-limoneno, farnezolio, geraniolio ir linalolio. Citralis, citronelolis, kumarinas, d-limonenas, farnezolis, geraniolis ir linalolis </w:t>
      </w:r>
      <w:r w:rsidRPr="00932809">
        <w:t>g</w:t>
      </w:r>
      <w:r>
        <w:t>a</w:t>
      </w:r>
      <w:r w:rsidRPr="00932809">
        <w:t>li suk</w:t>
      </w:r>
      <w:r>
        <w:t>el</w:t>
      </w:r>
      <w:r w:rsidRPr="00932809">
        <w:t>ti alerginių reakcijų</w:t>
      </w:r>
      <w:r>
        <w:t>.</w:t>
      </w:r>
    </w:p>
    <w:p w14:paraId="4A00FC5D" w14:textId="77777777" w:rsidR="000F5A8F" w:rsidRPr="003720D2" w:rsidRDefault="000F5A8F" w:rsidP="000F5A8F">
      <w:pPr>
        <w:pStyle w:val="BTEMEASMCA"/>
      </w:pPr>
      <w:r w:rsidRPr="00052553">
        <w:t>Etanolis gali sukelti deginimo pojūtį ant pažeistos odos.</w:t>
      </w:r>
    </w:p>
    <w:p w14:paraId="22DE51E1" w14:textId="77777777" w:rsidR="000F5A8F" w:rsidRDefault="000F5A8F" w:rsidP="000F5A8F">
      <w:pPr>
        <w:rPr>
          <w:b/>
          <w:szCs w:val="22"/>
        </w:rPr>
      </w:pPr>
    </w:p>
    <w:p w14:paraId="45F7F343" w14:textId="77777777" w:rsidR="000F5A8F" w:rsidRPr="003720D2" w:rsidRDefault="000F5A8F" w:rsidP="000F5A8F">
      <w:pPr>
        <w:rPr>
          <w:b/>
          <w:szCs w:val="22"/>
        </w:rPr>
      </w:pPr>
      <w:r w:rsidRPr="003720D2">
        <w:rPr>
          <w:b/>
          <w:szCs w:val="22"/>
        </w:rPr>
        <w:t>4.5      Sąveika su kitais vaistiniais preparatais ir kitokia sąveika</w:t>
      </w:r>
    </w:p>
    <w:p w14:paraId="543C38F7" w14:textId="77777777" w:rsidR="000F5A8F" w:rsidRPr="003720D2" w:rsidRDefault="000F5A8F" w:rsidP="000F5A8F">
      <w:pPr>
        <w:pStyle w:val="BTEMEASMCA"/>
      </w:pPr>
    </w:p>
    <w:p w14:paraId="25623D97" w14:textId="77777777" w:rsidR="000F5A8F" w:rsidRPr="003720D2" w:rsidRDefault="000F5A8F" w:rsidP="000F5A8F">
      <w:pPr>
        <w:pStyle w:val="BTEMEASMCA"/>
      </w:pPr>
      <w:r w:rsidRPr="003720D2">
        <w:t>Heparino vartojimas gali sukelti protrombino laiko pailgėjimą pacientams, gydomiems geriamaisiais krešumą mažinančiais vaist</w:t>
      </w:r>
      <w:r>
        <w:t>iniais preparatais</w:t>
      </w:r>
      <w:r w:rsidRPr="003720D2">
        <w:t>.</w:t>
      </w:r>
    </w:p>
    <w:p w14:paraId="44E185E0" w14:textId="77777777" w:rsidR="000F5A8F" w:rsidRPr="003720D2" w:rsidRDefault="000F5A8F" w:rsidP="000F5A8F">
      <w:pPr>
        <w:pStyle w:val="BTEMEASMCA"/>
      </w:pPr>
    </w:p>
    <w:p w14:paraId="1AD9A8CF" w14:textId="77777777" w:rsidR="000F5A8F" w:rsidRPr="003720D2" w:rsidRDefault="000F5A8F" w:rsidP="000F5A8F">
      <w:pPr>
        <w:rPr>
          <w:b/>
          <w:szCs w:val="22"/>
        </w:rPr>
      </w:pPr>
      <w:r w:rsidRPr="003720D2">
        <w:rPr>
          <w:b/>
          <w:szCs w:val="22"/>
        </w:rPr>
        <w:t xml:space="preserve">4.6      </w:t>
      </w:r>
      <w:r w:rsidRPr="00E13AB8">
        <w:rPr>
          <w:b/>
        </w:rPr>
        <w:t>Vaisingumas,</w:t>
      </w:r>
      <w:r w:rsidRPr="00B34FA1">
        <w:t xml:space="preserve"> </w:t>
      </w:r>
      <w:r>
        <w:rPr>
          <w:b/>
          <w:szCs w:val="22"/>
        </w:rPr>
        <w:t>n</w:t>
      </w:r>
      <w:r w:rsidRPr="003720D2">
        <w:rPr>
          <w:b/>
          <w:szCs w:val="22"/>
        </w:rPr>
        <w:t>ėštumo ir žindymo laikotarpis</w:t>
      </w:r>
    </w:p>
    <w:p w14:paraId="2B2DDD26" w14:textId="77777777" w:rsidR="000F5A8F" w:rsidRPr="003720D2" w:rsidRDefault="000F5A8F" w:rsidP="000F5A8F">
      <w:pPr>
        <w:pStyle w:val="BTEMEASMCA"/>
      </w:pPr>
    </w:p>
    <w:p w14:paraId="1989CD61" w14:textId="77777777" w:rsidR="000F5A8F" w:rsidRPr="003720D2" w:rsidRDefault="000F5A8F" w:rsidP="000F5A8F">
      <w:pPr>
        <w:pStyle w:val="BTEMEASMCA"/>
      </w:pPr>
      <w:r w:rsidRPr="003720D2">
        <w:t>Jokių ypatingų nurodymų dėl šio vaist</w:t>
      </w:r>
      <w:r>
        <w:t>ini</w:t>
      </w:r>
      <w:r w:rsidRPr="003720D2">
        <w:t xml:space="preserve">o </w:t>
      </w:r>
      <w:r>
        <w:t xml:space="preserve">preparato </w:t>
      </w:r>
      <w:r w:rsidRPr="003720D2">
        <w:t>vartojimo nėštumo ir žindymo laikotarpiu nėra.</w:t>
      </w:r>
    </w:p>
    <w:p w14:paraId="5698BC28" w14:textId="77777777" w:rsidR="000F5A8F" w:rsidRPr="003720D2" w:rsidRDefault="000F5A8F" w:rsidP="000F5A8F">
      <w:pPr>
        <w:pStyle w:val="BTEMEASMCA"/>
      </w:pPr>
    </w:p>
    <w:p w14:paraId="3C773408" w14:textId="77777777" w:rsidR="000F5A8F" w:rsidRPr="003720D2" w:rsidRDefault="000F5A8F" w:rsidP="000F5A8F">
      <w:pPr>
        <w:rPr>
          <w:b/>
          <w:szCs w:val="22"/>
        </w:rPr>
      </w:pPr>
      <w:r w:rsidRPr="003720D2">
        <w:rPr>
          <w:b/>
          <w:szCs w:val="22"/>
        </w:rPr>
        <w:t>4.7      Poveikis gebėjimui vairuoti ir valdyti mechanizmus</w:t>
      </w:r>
    </w:p>
    <w:p w14:paraId="4413E728" w14:textId="77777777" w:rsidR="000F5A8F" w:rsidRPr="003720D2" w:rsidRDefault="000F5A8F" w:rsidP="000F5A8F">
      <w:pPr>
        <w:pStyle w:val="BTEMEASMCA"/>
      </w:pPr>
    </w:p>
    <w:p w14:paraId="4A97B19D" w14:textId="77777777" w:rsidR="000F5A8F" w:rsidRPr="003720D2" w:rsidRDefault="000F5A8F" w:rsidP="000F5A8F">
      <w:pPr>
        <w:pStyle w:val="BTEMEASMCA"/>
      </w:pPr>
      <w:r w:rsidRPr="003720D2">
        <w:t>Lioton</w:t>
      </w:r>
      <w:r w:rsidRPr="003720D2">
        <w:rPr>
          <w:i/>
        </w:rPr>
        <w:t xml:space="preserve"> </w:t>
      </w:r>
      <w:r w:rsidRPr="003720D2">
        <w:t>gebėjimo vairuoti ir valdyti mechanizmus neveikia.</w:t>
      </w:r>
    </w:p>
    <w:p w14:paraId="3885A3D6" w14:textId="77777777" w:rsidR="000F5A8F" w:rsidRPr="003720D2" w:rsidRDefault="000F5A8F" w:rsidP="000F5A8F">
      <w:pPr>
        <w:pStyle w:val="BTEMEASMCA"/>
      </w:pPr>
    </w:p>
    <w:p w14:paraId="79EB0D60" w14:textId="77777777" w:rsidR="000F5A8F" w:rsidRPr="003720D2" w:rsidRDefault="000F5A8F" w:rsidP="000F5A8F">
      <w:pPr>
        <w:rPr>
          <w:b/>
          <w:szCs w:val="22"/>
        </w:rPr>
      </w:pPr>
      <w:r w:rsidRPr="003720D2">
        <w:rPr>
          <w:b/>
          <w:szCs w:val="22"/>
        </w:rPr>
        <w:t>4.8      Nepageidaujamas poveikis</w:t>
      </w:r>
    </w:p>
    <w:p w14:paraId="496D0466" w14:textId="77777777" w:rsidR="000F5A8F" w:rsidRDefault="000F5A8F" w:rsidP="000F5A8F">
      <w:pPr>
        <w:pStyle w:val="BTEMEASMCA"/>
      </w:pPr>
    </w:p>
    <w:p w14:paraId="764EA5E0" w14:textId="77777777" w:rsidR="000F5A8F" w:rsidRDefault="000F5A8F" w:rsidP="000F5A8F">
      <w:pPr>
        <w:pStyle w:val="BTEMEASMCA"/>
      </w:pPr>
      <w:r w:rsidRPr="00466093">
        <w:t>Nepageidaujamo poveikio dažnis apibūdinamas taip: labai dažnas (≥ 1/10), dažnas (nuo ≥ 1/100 iki &lt; 1/10), nedažnas (nuo ≥ 1/</w:t>
      </w:r>
      <w:r w:rsidRPr="005D554B">
        <w:rPr>
          <w:snapToGrid w:val="0"/>
        </w:rPr>
        <w:t>1 000</w:t>
      </w:r>
      <w:r w:rsidRPr="00466093">
        <w:t xml:space="preserve"> iki &lt; 1/100), retas (nuo ≥ 1/</w:t>
      </w:r>
      <w:r w:rsidRPr="005D554B">
        <w:rPr>
          <w:snapToGrid w:val="0"/>
        </w:rPr>
        <w:t>10 000</w:t>
      </w:r>
      <w:r w:rsidRPr="00466093">
        <w:t xml:space="preserve"> iki &lt; 1/</w:t>
      </w:r>
      <w:r w:rsidRPr="005D554B">
        <w:rPr>
          <w:snapToGrid w:val="0"/>
        </w:rPr>
        <w:t>1 000</w:t>
      </w:r>
      <w:r w:rsidRPr="00466093">
        <w:t>), labai retas (&lt; 1/</w:t>
      </w:r>
      <w:r w:rsidRPr="005D554B">
        <w:rPr>
          <w:snapToGrid w:val="0"/>
        </w:rPr>
        <w:t>10 000</w:t>
      </w:r>
      <w:r w:rsidRPr="00466093">
        <w:t>) ir nežinomas (negali būti apskaičiuotas pagal turimus duomenis).</w:t>
      </w:r>
    </w:p>
    <w:p w14:paraId="423E8700" w14:textId="77777777" w:rsidR="000F5A8F" w:rsidRDefault="000F5A8F" w:rsidP="000F5A8F">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F5A8F" w:rsidRPr="004A0DAA" w14:paraId="0E1362E6" w14:textId="77777777" w:rsidTr="00FF2676">
        <w:tc>
          <w:tcPr>
            <w:tcW w:w="4261" w:type="dxa"/>
          </w:tcPr>
          <w:p w14:paraId="73CDD1F4" w14:textId="77777777" w:rsidR="000F5A8F" w:rsidRPr="004A0DAA" w:rsidRDefault="000F5A8F" w:rsidP="00BD5B41">
            <w:pPr>
              <w:rPr>
                <w:noProof/>
                <w:szCs w:val="22"/>
              </w:rPr>
            </w:pPr>
            <w:r w:rsidRPr="007C758B">
              <w:rPr>
                <w:szCs w:val="22"/>
              </w:rPr>
              <w:t>Odos ir poodinio audinio sutrikimai</w:t>
            </w:r>
          </w:p>
        </w:tc>
        <w:tc>
          <w:tcPr>
            <w:tcW w:w="4261" w:type="dxa"/>
          </w:tcPr>
          <w:p w14:paraId="39FC7E5E" w14:textId="77777777" w:rsidR="000F5A8F" w:rsidRPr="004A0DAA" w:rsidRDefault="000F5A8F" w:rsidP="00BD5B41">
            <w:pPr>
              <w:rPr>
                <w:noProof/>
                <w:szCs w:val="22"/>
              </w:rPr>
            </w:pPr>
            <w:r>
              <w:rPr>
                <w:noProof/>
                <w:szCs w:val="22"/>
              </w:rPr>
              <w:t>Labai retas</w:t>
            </w:r>
            <w:r w:rsidRPr="004A0DAA">
              <w:rPr>
                <w:noProof/>
                <w:szCs w:val="22"/>
              </w:rPr>
              <w:t xml:space="preserve">: </w:t>
            </w:r>
          </w:p>
          <w:p w14:paraId="2688B863" w14:textId="77777777" w:rsidR="000F5A8F" w:rsidRDefault="000F5A8F" w:rsidP="00BD5B41">
            <w:pPr>
              <w:rPr>
                <w:lang w:val="en-GB"/>
              </w:rPr>
            </w:pPr>
            <w:proofErr w:type="spellStart"/>
            <w:r>
              <w:rPr>
                <w:lang w:val="en-GB"/>
              </w:rPr>
              <w:t>Alerginės</w:t>
            </w:r>
            <w:proofErr w:type="spellEnd"/>
            <w:r>
              <w:rPr>
                <w:lang w:val="en-GB"/>
              </w:rPr>
              <w:t xml:space="preserve"> </w:t>
            </w:r>
            <w:proofErr w:type="spellStart"/>
            <w:r>
              <w:rPr>
                <w:lang w:val="en-GB"/>
              </w:rPr>
              <w:t>reakcijos</w:t>
            </w:r>
            <w:proofErr w:type="spellEnd"/>
          </w:p>
          <w:p w14:paraId="66167871" w14:textId="77777777" w:rsidR="000F5A8F" w:rsidRDefault="000F5A8F" w:rsidP="00BD5B41">
            <w:pPr>
              <w:rPr>
                <w:lang w:val="en-GB"/>
              </w:rPr>
            </w:pPr>
          </w:p>
          <w:p w14:paraId="07177606" w14:textId="77777777" w:rsidR="000F5A8F" w:rsidRDefault="000F5A8F" w:rsidP="00BD5B41">
            <w:pPr>
              <w:rPr>
                <w:lang w:val="en-GB"/>
              </w:rPr>
            </w:pPr>
            <w:proofErr w:type="spellStart"/>
            <w:r>
              <w:rPr>
                <w:lang w:val="en-GB"/>
              </w:rPr>
              <w:t>Nežinomas</w:t>
            </w:r>
            <w:proofErr w:type="spellEnd"/>
            <w:r>
              <w:rPr>
                <w:lang w:val="en-GB"/>
              </w:rPr>
              <w:t>:</w:t>
            </w:r>
          </w:p>
          <w:p w14:paraId="2A177808" w14:textId="77777777" w:rsidR="000F5A8F" w:rsidRDefault="000F5A8F" w:rsidP="00BD5B41">
            <w:pPr>
              <w:rPr>
                <w:lang w:val="en-GB"/>
              </w:rPr>
            </w:pPr>
            <w:r>
              <w:t xml:space="preserve">padidėjusio jautrumo odos </w:t>
            </w:r>
            <w:r w:rsidRPr="003720D2">
              <w:t>reakcij</w:t>
            </w:r>
            <w:r>
              <w:t>os</w:t>
            </w:r>
          </w:p>
          <w:p w14:paraId="6164990E" w14:textId="77777777" w:rsidR="000F5A8F" w:rsidRDefault="000F5A8F" w:rsidP="00BD5B41">
            <w:pPr>
              <w:rPr>
                <w:lang w:val="en-GB"/>
              </w:rPr>
            </w:pPr>
            <w:r w:rsidRPr="001012C9">
              <w:t>paraudimas</w:t>
            </w:r>
          </w:p>
          <w:p w14:paraId="6B50993B" w14:textId="77777777" w:rsidR="000F5A8F" w:rsidRPr="004A0DAA" w:rsidRDefault="000F5A8F" w:rsidP="00BD5B41">
            <w:pPr>
              <w:rPr>
                <w:noProof/>
                <w:szCs w:val="22"/>
              </w:rPr>
            </w:pPr>
            <w:r w:rsidRPr="001012C9">
              <w:t>niežulys</w:t>
            </w:r>
          </w:p>
        </w:tc>
      </w:tr>
    </w:tbl>
    <w:p w14:paraId="18C5CBC7" w14:textId="77777777" w:rsidR="000F5A8F" w:rsidRDefault="000F5A8F" w:rsidP="000F5A8F">
      <w:pPr>
        <w:pStyle w:val="BTEMEASMCA"/>
      </w:pPr>
    </w:p>
    <w:p w14:paraId="772749F0" w14:textId="77777777" w:rsidR="000F5A8F" w:rsidRPr="000A79DC" w:rsidRDefault="000F5A8F" w:rsidP="000F5A8F">
      <w:pPr>
        <w:autoSpaceDE w:val="0"/>
        <w:autoSpaceDN w:val="0"/>
        <w:adjustRightInd w:val="0"/>
        <w:jc w:val="both"/>
        <w:rPr>
          <w:szCs w:val="24"/>
          <w:u w:val="single"/>
        </w:rPr>
      </w:pPr>
      <w:r w:rsidRPr="000A79DC">
        <w:rPr>
          <w:noProof/>
          <w:szCs w:val="24"/>
          <w:u w:val="single"/>
        </w:rPr>
        <w:t>Pranešimas apie įtariamas nepageidaujamas reakcijas</w:t>
      </w:r>
    </w:p>
    <w:p w14:paraId="394C6251" w14:textId="77777777" w:rsidR="000F5A8F" w:rsidRDefault="000F5A8F" w:rsidP="000F5A8F">
      <w:pPr>
        <w:pStyle w:val="BTEMEASMCA"/>
      </w:pPr>
      <w:r w:rsidRPr="005D554B">
        <w:t xml:space="preserve">Svarbu pranešti apie įtariamas nepageidaujamas reakcijas, pastebėtas po vaistinio preparato registracijos, nes tai leidžia nuolat stebėti vaistinio preparato naudos ir rizikos santykį. Sveikatos priežiūros </w:t>
      </w:r>
      <w:r w:rsidRPr="005D554B">
        <w:rPr>
          <w:snapToGrid w:val="0"/>
          <w:szCs w:val="24"/>
        </w:rPr>
        <w:t xml:space="preserve">ar farmacijos </w:t>
      </w:r>
      <w:r w:rsidRPr="005D554B">
        <w:t xml:space="preserve">specialistai turi pranešti apie bet kokias įtariamas nepageidaujamas reakcijas, </w:t>
      </w:r>
      <w:r w:rsidRPr="005D554B">
        <w:rPr>
          <w:snapToGrid w:val="0"/>
          <w:szCs w:val="24"/>
        </w:rPr>
        <w:t xml:space="preserve">tiesiogiai </w:t>
      </w:r>
      <w:r w:rsidRPr="005D554B">
        <w:t xml:space="preserve">užpildę </w:t>
      </w:r>
      <w:r w:rsidRPr="005D554B">
        <w:rPr>
          <w:snapToGrid w:val="0"/>
          <w:szCs w:val="24"/>
        </w:rPr>
        <w:t>pranešimo</w:t>
      </w:r>
      <w:r w:rsidRPr="005D554B">
        <w:t xml:space="preserve"> formą</w:t>
      </w:r>
      <w:r w:rsidRPr="005D554B">
        <w:rPr>
          <w:snapToGrid w:val="0"/>
          <w:szCs w:val="24"/>
        </w:rPr>
        <w:t xml:space="preserve"> internetu Tarnybos Vaistinių preparatų informacinėje sistemoje </w:t>
      </w:r>
      <w:hyperlink r:id="rId8" w:history="1">
        <w:r w:rsidRPr="005D554B">
          <w:rPr>
            <w:snapToGrid w:val="0"/>
            <w:color w:val="0000FF"/>
            <w:szCs w:val="24"/>
            <w:u w:val="single"/>
          </w:rPr>
          <w:t>https://vapris.vvkt.lt/vvkt-web/public/nrvSpecialist</w:t>
        </w:r>
      </w:hyperlink>
      <w:r w:rsidRPr="005D554B">
        <w:rPr>
          <w:snapToGrid w:val="0"/>
          <w:szCs w:val="24"/>
        </w:rPr>
        <w:t xml:space="preserve"> arba užpildę Sveikatos priežiūros ar farmacijos specialisto pranešimo apie įtariamą nepageidaujamą reakciją (ĮNR) formą, kuri skelbiama </w:t>
      </w:r>
      <w:hyperlink r:id="rId9" w:history="1">
        <w:r w:rsidRPr="005D554B">
          <w:rPr>
            <w:snapToGrid w:val="0"/>
            <w:color w:val="0000FF"/>
            <w:szCs w:val="24"/>
            <w:u w:val="single"/>
          </w:rPr>
          <w:t>https://www.vvkt.lt/index.php?1399030386</w:t>
        </w:r>
      </w:hyperlink>
      <w:r w:rsidRPr="005D554B">
        <w:rPr>
          <w:snapToGrid w:val="0"/>
          <w:szCs w:val="24"/>
        </w:rPr>
        <w:t>,</w:t>
      </w:r>
      <w:r w:rsidRPr="005D554B">
        <w:t xml:space="preserve"> ir </w:t>
      </w:r>
      <w:r w:rsidRPr="005D554B">
        <w:rPr>
          <w:snapToGrid w:val="0"/>
          <w:szCs w:val="24"/>
        </w:rPr>
        <w:t>atsiųsti</w:t>
      </w:r>
      <w:r w:rsidRPr="005D554B">
        <w:t xml:space="preserve"> elektroniniu paštu (adresu </w:t>
      </w:r>
      <w:r w:rsidRPr="005D554B">
        <w:rPr>
          <w:snapToGrid w:val="0"/>
          <w:szCs w:val="24"/>
        </w:rPr>
        <w:t>NepageidaujamaR@</w:t>
      </w:r>
      <w:r w:rsidRPr="005D554B">
        <w:t>vvkt.lt)</w:t>
      </w:r>
      <w:r>
        <w:t>.</w:t>
      </w:r>
    </w:p>
    <w:p w14:paraId="42648715" w14:textId="77777777" w:rsidR="000F5A8F" w:rsidRPr="003720D2" w:rsidRDefault="000F5A8F" w:rsidP="000F5A8F">
      <w:pPr>
        <w:pStyle w:val="BTEMEASMCA"/>
      </w:pPr>
    </w:p>
    <w:p w14:paraId="259EF950" w14:textId="77777777" w:rsidR="000F5A8F" w:rsidRPr="003720D2" w:rsidRDefault="000F5A8F" w:rsidP="000F5A8F">
      <w:pPr>
        <w:pStyle w:val="Antrat3"/>
        <w:rPr>
          <w:szCs w:val="22"/>
        </w:rPr>
      </w:pPr>
      <w:r w:rsidRPr="003720D2">
        <w:rPr>
          <w:szCs w:val="22"/>
        </w:rPr>
        <w:t>4.9      Perdozavimas</w:t>
      </w:r>
    </w:p>
    <w:p w14:paraId="5ECF2CE1" w14:textId="77777777" w:rsidR="000F5A8F" w:rsidRPr="003720D2" w:rsidRDefault="000F5A8F" w:rsidP="000F5A8F">
      <w:pPr>
        <w:pStyle w:val="BTEMEASMCA"/>
      </w:pPr>
    </w:p>
    <w:p w14:paraId="4CF9A421" w14:textId="77777777" w:rsidR="000F5A8F" w:rsidRPr="003720D2" w:rsidRDefault="000F5A8F" w:rsidP="000F5A8F">
      <w:pPr>
        <w:pStyle w:val="BTEMEASMCA"/>
      </w:pPr>
      <w:r w:rsidRPr="003720D2">
        <w:t>Perdozavimo reiškinių nėra aprašyta. Jei tokių atsirastų, heparino poveikį galima sumažinti protamino sulfatu.</w:t>
      </w:r>
    </w:p>
    <w:p w14:paraId="201A7183" w14:textId="77777777" w:rsidR="000F5A8F" w:rsidRPr="003720D2" w:rsidRDefault="000F5A8F" w:rsidP="000F5A8F">
      <w:pPr>
        <w:pStyle w:val="BTEMEASMCA"/>
      </w:pPr>
    </w:p>
    <w:p w14:paraId="31817B2B" w14:textId="77777777" w:rsidR="000F5A8F" w:rsidRPr="003720D2" w:rsidRDefault="000F5A8F" w:rsidP="000F5A8F">
      <w:pPr>
        <w:pStyle w:val="BTEMEASMCA"/>
      </w:pPr>
    </w:p>
    <w:p w14:paraId="4F5EEC86" w14:textId="77777777" w:rsidR="000F5A8F" w:rsidRPr="003720D2" w:rsidRDefault="000F5A8F" w:rsidP="000F5A8F">
      <w:pPr>
        <w:rPr>
          <w:b/>
          <w:szCs w:val="22"/>
        </w:rPr>
      </w:pPr>
      <w:r w:rsidRPr="003720D2">
        <w:rPr>
          <w:b/>
          <w:szCs w:val="22"/>
        </w:rPr>
        <w:t>5.        FARMAKOLOGINĖS SAVYBĖS</w:t>
      </w:r>
    </w:p>
    <w:p w14:paraId="07A4AA99" w14:textId="77777777" w:rsidR="000F5A8F" w:rsidRPr="003720D2" w:rsidRDefault="000F5A8F" w:rsidP="000F5A8F">
      <w:pPr>
        <w:rPr>
          <w:b/>
          <w:szCs w:val="22"/>
        </w:rPr>
      </w:pPr>
    </w:p>
    <w:p w14:paraId="533161DC" w14:textId="77777777" w:rsidR="000F5A8F" w:rsidRPr="003720D2" w:rsidRDefault="000F5A8F" w:rsidP="000F5A8F">
      <w:pPr>
        <w:rPr>
          <w:b/>
          <w:szCs w:val="22"/>
        </w:rPr>
      </w:pPr>
      <w:r w:rsidRPr="003720D2">
        <w:rPr>
          <w:b/>
          <w:szCs w:val="22"/>
        </w:rPr>
        <w:t>5.1      Farmakodinaminės savybės</w:t>
      </w:r>
    </w:p>
    <w:p w14:paraId="28840A31" w14:textId="77777777" w:rsidR="000F5A8F" w:rsidRPr="003720D2" w:rsidRDefault="000F5A8F" w:rsidP="000F5A8F">
      <w:pPr>
        <w:pStyle w:val="BTEMEASMCA"/>
      </w:pPr>
    </w:p>
    <w:p w14:paraId="6C87C866" w14:textId="77777777" w:rsidR="000F5A8F" w:rsidRPr="003720D2" w:rsidRDefault="000F5A8F" w:rsidP="000F5A8F">
      <w:pPr>
        <w:pStyle w:val="BTEMEASMCA"/>
      </w:pPr>
      <w:r w:rsidRPr="001012C9">
        <w:t xml:space="preserve">Farmakoterapinė grupė -  vazoprotektoriai, antivarikoziniai, preparatai su heparinu </w:t>
      </w:r>
      <w:r>
        <w:t>lokaliam</w:t>
      </w:r>
      <w:r w:rsidRPr="001012C9">
        <w:t xml:space="preserve"> vartojimui,</w:t>
      </w:r>
      <w:r w:rsidRPr="003720D2">
        <w:t xml:space="preserve"> ATC kodas: C05B A03.</w:t>
      </w:r>
    </w:p>
    <w:p w14:paraId="301FDFA6" w14:textId="77777777" w:rsidR="000F5A8F" w:rsidRPr="003720D2" w:rsidRDefault="000F5A8F" w:rsidP="000F5A8F">
      <w:pPr>
        <w:pStyle w:val="BTEMEASMCA"/>
      </w:pPr>
    </w:p>
    <w:p w14:paraId="51D3C10A" w14:textId="77777777" w:rsidR="000F5A8F" w:rsidRPr="003720D2" w:rsidRDefault="000F5A8F" w:rsidP="000F5A8F">
      <w:pPr>
        <w:pStyle w:val="BTEMEASMCA"/>
      </w:pPr>
      <w:r w:rsidRPr="003720D2">
        <w:t xml:space="preserve">Eksperimentinės farmakologijos duomenys rodo, kad </w:t>
      </w:r>
      <w:r w:rsidRPr="00E13AB8">
        <w:t>Lioton,</w:t>
      </w:r>
      <w:r w:rsidRPr="003720D2">
        <w:rPr>
          <w:i/>
        </w:rPr>
        <w:t xml:space="preserve"> </w:t>
      </w:r>
      <w:r w:rsidRPr="003720D2">
        <w:t xml:space="preserve">vartojant jį išoriškai odai tepti, pasižymi stipriu poveikiu esant patinimams, granulomai, skysčių eksudacijai į audinius, tinka nuo uždegimo, mažina krešumą. </w:t>
      </w:r>
    </w:p>
    <w:p w14:paraId="43A17F63" w14:textId="77777777" w:rsidR="000F5A8F" w:rsidRPr="003720D2" w:rsidRDefault="000F5A8F" w:rsidP="000F5A8F">
      <w:pPr>
        <w:pStyle w:val="BTEMEASMCA"/>
      </w:pPr>
    </w:p>
    <w:p w14:paraId="25A0E23E" w14:textId="77777777" w:rsidR="000F5A8F" w:rsidRPr="003720D2" w:rsidRDefault="000F5A8F" w:rsidP="000F5A8F">
      <w:pPr>
        <w:rPr>
          <w:b/>
          <w:szCs w:val="22"/>
        </w:rPr>
      </w:pPr>
      <w:r w:rsidRPr="003720D2">
        <w:rPr>
          <w:b/>
          <w:szCs w:val="22"/>
        </w:rPr>
        <w:t>5.2      Farmakokinetinės savybės</w:t>
      </w:r>
    </w:p>
    <w:p w14:paraId="28141FDE" w14:textId="77777777" w:rsidR="000F5A8F" w:rsidRPr="003720D2" w:rsidRDefault="000F5A8F" w:rsidP="000F5A8F">
      <w:pPr>
        <w:pStyle w:val="BTEMEASMCA"/>
      </w:pPr>
    </w:p>
    <w:p w14:paraId="27175C18" w14:textId="77777777" w:rsidR="000F5A8F" w:rsidRPr="00955CDE" w:rsidRDefault="000F5A8F" w:rsidP="000F5A8F">
      <w:pPr>
        <w:pStyle w:val="BTEMEASMCA"/>
        <w:rPr>
          <w:i/>
        </w:rPr>
      </w:pPr>
      <w:r w:rsidRPr="00955CDE">
        <w:rPr>
          <w:i/>
        </w:rPr>
        <w:t>Absorbcija</w:t>
      </w:r>
    </w:p>
    <w:p w14:paraId="4634D365" w14:textId="77777777" w:rsidR="000F5A8F" w:rsidRDefault="000F5A8F" w:rsidP="000F5A8F">
      <w:pPr>
        <w:pStyle w:val="BTEMEASMCA"/>
      </w:pPr>
      <w:r w:rsidRPr="003720D2">
        <w:t>Farmakokinetikos tyrimais su žiurkėmis nustatyta, kad heparinas išlieka kraujo plazmoje iki 24 val. po vaist</w:t>
      </w:r>
      <w:r>
        <w:t>inio preparato</w:t>
      </w:r>
      <w:r w:rsidRPr="003720D2">
        <w:t xml:space="preserve"> vartojimo, didžiausia koncentracija esti po 8 val. </w:t>
      </w:r>
    </w:p>
    <w:p w14:paraId="739E98E3" w14:textId="77777777" w:rsidR="000F5A8F" w:rsidRDefault="000F5A8F" w:rsidP="000F5A8F">
      <w:pPr>
        <w:pStyle w:val="BTEMEASMCA"/>
      </w:pPr>
    </w:p>
    <w:p w14:paraId="265C3C72" w14:textId="77777777" w:rsidR="000F5A8F" w:rsidRPr="00955CDE" w:rsidRDefault="000F5A8F" w:rsidP="000F5A8F">
      <w:pPr>
        <w:pStyle w:val="BTEMEASMCA"/>
        <w:rPr>
          <w:i/>
        </w:rPr>
      </w:pPr>
      <w:r w:rsidRPr="00955CDE">
        <w:rPr>
          <w:i/>
        </w:rPr>
        <w:t>Eliminacija</w:t>
      </w:r>
    </w:p>
    <w:p w14:paraId="3B879E2E" w14:textId="77777777" w:rsidR="000F5A8F" w:rsidRPr="003720D2" w:rsidRDefault="000F5A8F" w:rsidP="000F5A8F">
      <w:pPr>
        <w:pStyle w:val="BTEMEASMCA"/>
      </w:pPr>
      <w:r>
        <w:t>Heparino</w:t>
      </w:r>
      <w:r w:rsidRPr="003720D2">
        <w:t xml:space="preserve"> daugiausia išsiskiria su šlapimu. Kai Lioton tepama oda, žmogaus organizme krešumo pakitimų nebūna.</w:t>
      </w:r>
    </w:p>
    <w:p w14:paraId="5CCC3076" w14:textId="77777777" w:rsidR="000F5A8F" w:rsidRPr="003720D2" w:rsidRDefault="000F5A8F" w:rsidP="000F5A8F">
      <w:pPr>
        <w:pStyle w:val="BTEMEASMCA"/>
      </w:pPr>
    </w:p>
    <w:p w14:paraId="206C1255" w14:textId="77777777" w:rsidR="000F5A8F" w:rsidRPr="003720D2" w:rsidRDefault="000F5A8F" w:rsidP="000F5A8F">
      <w:pPr>
        <w:pStyle w:val="Antrat3"/>
        <w:rPr>
          <w:szCs w:val="22"/>
        </w:rPr>
      </w:pPr>
      <w:r w:rsidRPr="003720D2">
        <w:rPr>
          <w:szCs w:val="22"/>
        </w:rPr>
        <w:t>5.3      Ikiklinikinių saugumo tyrimų duomenys</w:t>
      </w:r>
    </w:p>
    <w:p w14:paraId="6D081D32" w14:textId="77777777" w:rsidR="000F5A8F" w:rsidRPr="003720D2" w:rsidRDefault="000F5A8F" w:rsidP="000F5A8F">
      <w:pPr>
        <w:pStyle w:val="BTEMEASMCA"/>
      </w:pPr>
    </w:p>
    <w:p w14:paraId="6B54EA97" w14:textId="77777777" w:rsidR="000F5A8F" w:rsidRPr="003720D2" w:rsidRDefault="000F5A8F" w:rsidP="000F5A8F">
      <w:pPr>
        <w:pStyle w:val="BTEMEASMCA"/>
      </w:pPr>
      <w:r w:rsidRPr="003720D2">
        <w:t>Ūminio toksinio poveikio pelėms ir žiurkėms tyrimais su pelėmis ir žiurkėmis nustatyta, kad Lioton</w:t>
      </w:r>
      <w:r w:rsidRPr="003720D2">
        <w:rPr>
          <w:b/>
          <w:i/>
        </w:rPr>
        <w:t xml:space="preserve">  </w:t>
      </w:r>
      <w:r w:rsidRPr="003720D2">
        <w:t>toksiškumas švirkščiant jo po oda ar į pilvaplėvės ertmę labai nedidelis (LD50 yra 2000 mg/kg kūno svorio). Poūmio toksiškumo, kartotinių dozių poveikio tyrimais tepant odą nustatyta, kad šios preparato vietinė ir sisteminė tolerancija gera.</w:t>
      </w:r>
    </w:p>
    <w:p w14:paraId="33B8A48F" w14:textId="77777777" w:rsidR="000F5A8F" w:rsidRPr="003720D2" w:rsidRDefault="000F5A8F" w:rsidP="000F5A8F">
      <w:pPr>
        <w:pStyle w:val="BTEMEASMCA"/>
      </w:pPr>
    </w:p>
    <w:p w14:paraId="4D8DC59C" w14:textId="77777777" w:rsidR="000F5A8F" w:rsidRPr="003720D2" w:rsidRDefault="000F5A8F" w:rsidP="000F5A8F">
      <w:pPr>
        <w:pStyle w:val="BTEMEASMCA"/>
      </w:pPr>
    </w:p>
    <w:p w14:paraId="52E2CC56" w14:textId="77777777" w:rsidR="000F5A8F" w:rsidRPr="003720D2" w:rsidRDefault="000F5A8F" w:rsidP="000F5A8F">
      <w:pPr>
        <w:rPr>
          <w:b/>
          <w:szCs w:val="22"/>
        </w:rPr>
      </w:pPr>
      <w:r w:rsidRPr="003720D2">
        <w:rPr>
          <w:b/>
          <w:szCs w:val="22"/>
        </w:rPr>
        <w:t>6.        FARMACINĖ INFORMACIJA</w:t>
      </w:r>
    </w:p>
    <w:p w14:paraId="61C5D0D6" w14:textId="77777777" w:rsidR="000F5A8F" w:rsidRPr="003720D2" w:rsidRDefault="000F5A8F" w:rsidP="000F5A8F">
      <w:pPr>
        <w:pStyle w:val="Pagrindinistekstas"/>
        <w:spacing w:after="0"/>
        <w:rPr>
          <w:b/>
          <w:szCs w:val="22"/>
          <w:u w:val="single"/>
        </w:rPr>
      </w:pPr>
    </w:p>
    <w:p w14:paraId="7CE99A86" w14:textId="77777777" w:rsidR="000F5A8F" w:rsidRPr="003720D2" w:rsidRDefault="000F5A8F" w:rsidP="000F5A8F">
      <w:pPr>
        <w:rPr>
          <w:b/>
          <w:szCs w:val="22"/>
        </w:rPr>
      </w:pPr>
      <w:r w:rsidRPr="003720D2">
        <w:rPr>
          <w:b/>
          <w:szCs w:val="22"/>
        </w:rPr>
        <w:t>6.1      Pagalbinių medžiagų sąrašas</w:t>
      </w:r>
    </w:p>
    <w:p w14:paraId="28D9FF64" w14:textId="77777777" w:rsidR="000F5A8F" w:rsidRPr="003720D2" w:rsidRDefault="000F5A8F" w:rsidP="000F5A8F">
      <w:pPr>
        <w:pStyle w:val="BTEMEASMCA"/>
      </w:pPr>
    </w:p>
    <w:p w14:paraId="4E276AC8" w14:textId="77777777" w:rsidR="000F5A8F" w:rsidRPr="003720D2" w:rsidRDefault="000F5A8F" w:rsidP="000F5A8F">
      <w:pPr>
        <w:pStyle w:val="BTEMEASMCA"/>
      </w:pPr>
      <w:r w:rsidRPr="003720D2">
        <w:t>Karbomeras</w:t>
      </w:r>
    </w:p>
    <w:p w14:paraId="5938511F" w14:textId="77777777" w:rsidR="000F5A8F" w:rsidRPr="003720D2" w:rsidRDefault="000F5A8F" w:rsidP="000F5A8F">
      <w:pPr>
        <w:pStyle w:val="BTEMEASMCA"/>
      </w:pPr>
      <w:r w:rsidRPr="003720D2">
        <w:t>Metilo parahidroksibenzoatas</w:t>
      </w:r>
      <w:r>
        <w:t xml:space="preserve"> (E218)</w:t>
      </w:r>
    </w:p>
    <w:p w14:paraId="608D03A0" w14:textId="77777777" w:rsidR="000F5A8F" w:rsidRPr="003720D2" w:rsidRDefault="000F5A8F" w:rsidP="000F5A8F">
      <w:pPr>
        <w:pStyle w:val="BTEMEASMCA"/>
      </w:pPr>
      <w:r w:rsidRPr="003720D2">
        <w:t>Propilo parahidroksibenzoatas</w:t>
      </w:r>
      <w:r>
        <w:t xml:space="preserve"> (E216)</w:t>
      </w:r>
    </w:p>
    <w:p w14:paraId="1CD10A83" w14:textId="77777777" w:rsidR="000F5A8F" w:rsidRPr="003720D2" w:rsidRDefault="000F5A8F" w:rsidP="000F5A8F">
      <w:pPr>
        <w:pStyle w:val="BTEMEASMCA"/>
      </w:pPr>
      <w:r w:rsidRPr="003720D2">
        <w:t>Etanolis</w:t>
      </w:r>
      <w:r>
        <w:t xml:space="preserve"> </w:t>
      </w:r>
      <w:r w:rsidRPr="0068087E">
        <w:t>96%</w:t>
      </w:r>
    </w:p>
    <w:p w14:paraId="1A8D00F5" w14:textId="77777777" w:rsidR="000F5A8F" w:rsidRPr="003720D2" w:rsidRDefault="000F5A8F" w:rsidP="000F5A8F">
      <w:pPr>
        <w:pStyle w:val="BTEMEASMCA"/>
      </w:pPr>
      <w:r>
        <w:t xml:space="preserve">Nerolio </w:t>
      </w:r>
      <w:r w:rsidRPr="000B5051">
        <w:t>kvapioji medžiaga</w:t>
      </w:r>
      <w:r>
        <w:t xml:space="preserve"> </w:t>
      </w:r>
      <w:r w:rsidRPr="0039428C">
        <w:t>(</w:t>
      </w:r>
      <w:r>
        <w:t>turinti</w:t>
      </w:r>
      <w:r w:rsidRPr="0039428C">
        <w:t xml:space="preserve"> linalo</w:t>
      </w:r>
      <w:r>
        <w:t>lio</w:t>
      </w:r>
      <w:r w:rsidRPr="0039428C">
        <w:t>, d-limonen</w:t>
      </w:r>
      <w:r>
        <w:t>o</w:t>
      </w:r>
      <w:r w:rsidRPr="0039428C">
        <w:t xml:space="preserve">, </w:t>
      </w:r>
      <w:r>
        <w:t>geraniolio, citralio, citronelolio</w:t>
      </w:r>
      <w:r w:rsidRPr="0039428C">
        <w:t xml:space="preserve"> </w:t>
      </w:r>
      <w:r>
        <w:t>ir</w:t>
      </w:r>
      <w:r w:rsidRPr="0039428C">
        <w:t xml:space="preserve"> farnesol</w:t>
      </w:r>
      <w:r>
        <w:t>io</w:t>
      </w:r>
      <w:r w:rsidRPr="0039428C">
        <w:t>)</w:t>
      </w:r>
    </w:p>
    <w:p w14:paraId="2E6A87C7" w14:textId="77777777" w:rsidR="000F5A8F" w:rsidRPr="003720D2" w:rsidRDefault="000F5A8F" w:rsidP="000F5A8F">
      <w:pPr>
        <w:pStyle w:val="BTEMEASMCA"/>
      </w:pPr>
      <w:r w:rsidRPr="003720D2">
        <w:t>L</w:t>
      </w:r>
      <w:r>
        <w:t>avandinų</w:t>
      </w:r>
      <w:r w:rsidRPr="003720D2">
        <w:t xml:space="preserve"> eterinis aliejus</w:t>
      </w:r>
      <w:r>
        <w:t xml:space="preserve"> </w:t>
      </w:r>
      <w:r w:rsidRPr="0039428C">
        <w:t>(</w:t>
      </w:r>
      <w:r>
        <w:t>turintis</w:t>
      </w:r>
      <w:r w:rsidRPr="0039428C">
        <w:t xml:space="preserve"> linalol</w:t>
      </w:r>
      <w:r>
        <w:t>io</w:t>
      </w:r>
      <w:r w:rsidRPr="0039428C">
        <w:t>, d-limonen</w:t>
      </w:r>
      <w:r>
        <w:t>o</w:t>
      </w:r>
      <w:r w:rsidRPr="0039428C">
        <w:t>, geraniol</w:t>
      </w:r>
      <w:r>
        <w:t>io</w:t>
      </w:r>
      <w:r w:rsidRPr="0039428C">
        <w:t xml:space="preserve"> </w:t>
      </w:r>
      <w:r>
        <w:t>ir</w:t>
      </w:r>
      <w:r w:rsidRPr="0039428C">
        <w:t xml:space="preserve"> </w:t>
      </w:r>
      <w:r>
        <w:t>k</w:t>
      </w:r>
      <w:r w:rsidRPr="0039428C">
        <w:t>umarin</w:t>
      </w:r>
      <w:r>
        <w:t>o</w:t>
      </w:r>
      <w:r w:rsidRPr="0039428C">
        <w:t>)</w:t>
      </w:r>
    </w:p>
    <w:p w14:paraId="47E7AFCA" w14:textId="77777777" w:rsidR="000F5A8F" w:rsidRPr="003720D2" w:rsidRDefault="000F5A8F" w:rsidP="000F5A8F">
      <w:pPr>
        <w:pStyle w:val="BTEMEASMCA"/>
      </w:pPr>
      <w:r w:rsidRPr="003720D2">
        <w:t>Trolaminas</w:t>
      </w:r>
    </w:p>
    <w:p w14:paraId="1E4FB1B3" w14:textId="77777777" w:rsidR="000F5A8F" w:rsidRPr="003720D2" w:rsidRDefault="000F5A8F" w:rsidP="000F5A8F">
      <w:pPr>
        <w:pStyle w:val="BTEMEASMCA"/>
      </w:pPr>
      <w:r w:rsidRPr="003720D2">
        <w:t>Išgrynintas vanduo.</w:t>
      </w:r>
    </w:p>
    <w:p w14:paraId="7260E748" w14:textId="77777777" w:rsidR="000F5A8F" w:rsidRPr="003720D2" w:rsidRDefault="000F5A8F" w:rsidP="000F5A8F">
      <w:pPr>
        <w:pStyle w:val="BTEMEASMCA"/>
      </w:pPr>
    </w:p>
    <w:p w14:paraId="0A95AB66" w14:textId="77777777" w:rsidR="000F5A8F" w:rsidRPr="003720D2" w:rsidRDefault="000F5A8F" w:rsidP="000F5A8F">
      <w:pPr>
        <w:rPr>
          <w:b/>
          <w:szCs w:val="22"/>
        </w:rPr>
      </w:pPr>
      <w:r w:rsidRPr="003720D2">
        <w:rPr>
          <w:b/>
          <w:szCs w:val="22"/>
        </w:rPr>
        <w:t>6.2      Nesuderinamumas</w:t>
      </w:r>
    </w:p>
    <w:p w14:paraId="2ADD0D72" w14:textId="77777777" w:rsidR="000F5A8F" w:rsidRPr="003720D2" w:rsidRDefault="000F5A8F" w:rsidP="000F5A8F">
      <w:pPr>
        <w:pStyle w:val="BTEMEASMCA"/>
      </w:pPr>
    </w:p>
    <w:p w14:paraId="7D599A63" w14:textId="77777777" w:rsidR="000F5A8F" w:rsidRPr="003720D2" w:rsidRDefault="000F5A8F" w:rsidP="000F5A8F">
      <w:pPr>
        <w:pStyle w:val="BTEMEASMCA"/>
      </w:pPr>
      <w:r w:rsidRPr="003720D2">
        <w:t xml:space="preserve">Duomenys nebūtini. </w:t>
      </w:r>
    </w:p>
    <w:p w14:paraId="7184CF35" w14:textId="77777777" w:rsidR="000F5A8F" w:rsidRPr="003720D2" w:rsidRDefault="000F5A8F" w:rsidP="000F5A8F">
      <w:pPr>
        <w:pStyle w:val="BTEMEASMCA"/>
      </w:pPr>
    </w:p>
    <w:p w14:paraId="0F0E1F37" w14:textId="77777777" w:rsidR="000F5A8F" w:rsidRPr="003720D2" w:rsidRDefault="000F5A8F" w:rsidP="000F5A8F">
      <w:pPr>
        <w:rPr>
          <w:b/>
          <w:szCs w:val="22"/>
        </w:rPr>
      </w:pPr>
      <w:r w:rsidRPr="003720D2">
        <w:rPr>
          <w:b/>
          <w:szCs w:val="22"/>
        </w:rPr>
        <w:t>6.3      Tinkamumo laikas</w:t>
      </w:r>
    </w:p>
    <w:p w14:paraId="2BD0374E" w14:textId="77777777" w:rsidR="000F5A8F" w:rsidRPr="003720D2" w:rsidRDefault="000F5A8F" w:rsidP="000F5A8F">
      <w:pPr>
        <w:pStyle w:val="Pagrindinistekstas"/>
        <w:spacing w:after="0"/>
        <w:rPr>
          <w:b/>
          <w:szCs w:val="22"/>
        </w:rPr>
      </w:pPr>
    </w:p>
    <w:p w14:paraId="6DE67942" w14:textId="77777777" w:rsidR="000F5A8F" w:rsidRDefault="000F5A8F" w:rsidP="000F5A8F">
      <w:pPr>
        <w:pStyle w:val="Pagrindinistekstas"/>
        <w:spacing w:after="0"/>
        <w:rPr>
          <w:szCs w:val="22"/>
        </w:rPr>
      </w:pPr>
      <w:r w:rsidRPr="003720D2">
        <w:rPr>
          <w:szCs w:val="22"/>
        </w:rPr>
        <w:t xml:space="preserve">5 metai. </w:t>
      </w:r>
    </w:p>
    <w:p w14:paraId="3DC6D595" w14:textId="77777777" w:rsidR="000F5A8F" w:rsidRPr="003720D2" w:rsidRDefault="000F5A8F" w:rsidP="000F5A8F">
      <w:pPr>
        <w:pStyle w:val="Pagrindinistekstas"/>
        <w:spacing w:after="0"/>
        <w:rPr>
          <w:szCs w:val="22"/>
        </w:rPr>
      </w:pPr>
      <w:r>
        <w:rPr>
          <w:szCs w:val="22"/>
        </w:rPr>
        <w:t>Po pirmo atidarymo – 24 savaitės.</w:t>
      </w:r>
    </w:p>
    <w:p w14:paraId="0FFC91AB" w14:textId="77777777" w:rsidR="000F5A8F" w:rsidRPr="003720D2" w:rsidRDefault="000F5A8F" w:rsidP="000F5A8F">
      <w:pPr>
        <w:pStyle w:val="Pagrindinistekstas"/>
        <w:spacing w:after="0"/>
        <w:rPr>
          <w:szCs w:val="22"/>
        </w:rPr>
      </w:pPr>
    </w:p>
    <w:p w14:paraId="676D0D1C" w14:textId="77777777" w:rsidR="000F5A8F" w:rsidRPr="003720D2" w:rsidRDefault="000F5A8F" w:rsidP="000F5A8F">
      <w:pPr>
        <w:rPr>
          <w:b/>
          <w:szCs w:val="22"/>
        </w:rPr>
      </w:pPr>
      <w:r w:rsidRPr="003720D2">
        <w:rPr>
          <w:b/>
          <w:szCs w:val="22"/>
        </w:rPr>
        <w:t>6.4      Specialios laikymo sąlygos</w:t>
      </w:r>
    </w:p>
    <w:p w14:paraId="5D9CC9A8" w14:textId="77777777" w:rsidR="000F5A8F" w:rsidRPr="003720D2" w:rsidRDefault="000F5A8F" w:rsidP="000F5A8F">
      <w:pPr>
        <w:pStyle w:val="BTEMEASMCA"/>
      </w:pPr>
    </w:p>
    <w:p w14:paraId="62F10DBE" w14:textId="77777777" w:rsidR="000F5A8F" w:rsidRPr="003720D2" w:rsidRDefault="000F5A8F" w:rsidP="000F5A8F">
      <w:pPr>
        <w:pStyle w:val="BTEMEASMCA"/>
        <w:rPr>
          <w:i/>
        </w:rPr>
      </w:pPr>
      <w:r w:rsidRPr="00153901">
        <w:t>Šiam vaistiniam preparatui specialių laikymo sąlygų nereikia</w:t>
      </w:r>
      <w:r>
        <w:t>.</w:t>
      </w:r>
    </w:p>
    <w:p w14:paraId="54A91873" w14:textId="77777777" w:rsidR="000F5A8F" w:rsidRPr="003720D2" w:rsidRDefault="000F5A8F" w:rsidP="000F5A8F">
      <w:pPr>
        <w:pStyle w:val="BTEMEASMCA"/>
      </w:pPr>
    </w:p>
    <w:p w14:paraId="761BD93A" w14:textId="77777777" w:rsidR="000F5A8F" w:rsidRPr="003720D2" w:rsidRDefault="000F5A8F" w:rsidP="000F5A8F">
      <w:pPr>
        <w:rPr>
          <w:b/>
          <w:szCs w:val="22"/>
        </w:rPr>
      </w:pPr>
      <w:r w:rsidRPr="003720D2">
        <w:rPr>
          <w:b/>
          <w:szCs w:val="22"/>
        </w:rPr>
        <w:t>6.5      Pakuotė ir jos turinys</w:t>
      </w:r>
    </w:p>
    <w:p w14:paraId="25698407" w14:textId="77777777" w:rsidR="000F5A8F" w:rsidRPr="003720D2" w:rsidRDefault="000F5A8F" w:rsidP="000F5A8F">
      <w:pPr>
        <w:pStyle w:val="BTEMEASMCA"/>
      </w:pPr>
    </w:p>
    <w:p w14:paraId="5BFAC10E" w14:textId="77777777" w:rsidR="000F5A8F" w:rsidRDefault="000F5A8F" w:rsidP="000F5A8F">
      <w:pPr>
        <w:pStyle w:val="BTEMEASMCA"/>
      </w:pPr>
      <w:r w:rsidRPr="003720D2">
        <w:t>Kartono dėžutėje yra aliuminio tūbelė</w:t>
      </w:r>
      <w:r>
        <w:t xml:space="preserve"> su polipropileno (PP) dangteliu arba </w:t>
      </w:r>
      <w:r w:rsidRPr="003720D2">
        <w:t>aliuminio tūbelė</w:t>
      </w:r>
      <w:r>
        <w:t xml:space="preserve"> su polietileno (PE) dangteliu, kurioje yra</w:t>
      </w:r>
      <w:r w:rsidRPr="003720D2">
        <w:t xml:space="preserve"> 30 g, 50 g arba 100 g gelio.</w:t>
      </w:r>
    </w:p>
    <w:p w14:paraId="3DCD1EFC" w14:textId="77777777" w:rsidR="000F5A8F" w:rsidRPr="003720D2" w:rsidRDefault="000F5A8F" w:rsidP="000F5A8F">
      <w:pPr>
        <w:pStyle w:val="BTEMEASMCA"/>
      </w:pPr>
      <w:r>
        <w:t>Gali būti tiekiamos ne visų dydžių pakuotės.</w:t>
      </w:r>
    </w:p>
    <w:p w14:paraId="012A8EC7" w14:textId="77777777" w:rsidR="000F5A8F" w:rsidRPr="003720D2" w:rsidRDefault="000F5A8F" w:rsidP="000F5A8F">
      <w:pPr>
        <w:pStyle w:val="BTEMEASMCA"/>
      </w:pPr>
    </w:p>
    <w:p w14:paraId="58B42AFA" w14:textId="77777777" w:rsidR="000F5A8F" w:rsidRPr="003720D2" w:rsidRDefault="000F5A8F" w:rsidP="000F5A8F">
      <w:pPr>
        <w:rPr>
          <w:szCs w:val="22"/>
        </w:rPr>
      </w:pPr>
      <w:r w:rsidRPr="003720D2">
        <w:rPr>
          <w:b/>
          <w:szCs w:val="22"/>
        </w:rPr>
        <w:t>6.6      Specialūs reikalavimai atliekoms tvarkyti</w:t>
      </w:r>
      <w:r w:rsidRPr="003720D2">
        <w:rPr>
          <w:szCs w:val="22"/>
        </w:rPr>
        <w:t xml:space="preserve"> </w:t>
      </w:r>
    </w:p>
    <w:p w14:paraId="12E1ABFD" w14:textId="77777777" w:rsidR="000F5A8F" w:rsidRPr="003720D2" w:rsidRDefault="000F5A8F" w:rsidP="000F5A8F">
      <w:pPr>
        <w:pStyle w:val="BTEMEASMCA"/>
      </w:pPr>
    </w:p>
    <w:p w14:paraId="768FCED1" w14:textId="77777777" w:rsidR="000F5A8F" w:rsidRDefault="000F5A8F" w:rsidP="000F5A8F">
      <w:pPr>
        <w:pStyle w:val="BTEMEASMCA"/>
      </w:pPr>
      <w:r w:rsidRPr="003720D2">
        <w:lastRenderedPageBreak/>
        <w:t>Specialių reikalavimų nėra.</w:t>
      </w:r>
    </w:p>
    <w:p w14:paraId="05FE13D4" w14:textId="77777777" w:rsidR="000F5A8F" w:rsidRPr="003720D2" w:rsidRDefault="000F5A8F" w:rsidP="000F5A8F">
      <w:pPr>
        <w:pStyle w:val="BTEMEASMCA"/>
      </w:pPr>
    </w:p>
    <w:p w14:paraId="7F4B4EB4" w14:textId="77777777" w:rsidR="000F5A8F" w:rsidRPr="003720D2" w:rsidRDefault="000F5A8F" w:rsidP="000F5A8F">
      <w:pPr>
        <w:pStyle w:val="BTEMEASMCA"/>
      </w:pPr>
    </w:p>
    <w:p w14:paraId="0717536B" w14:textId="77777777" w:rsidR="000F5A8F" w:rsidRPr="003720D2" w:rsidRDefault="000F5A8F" w:rsidP="000F5A8F">
      <w:pPr>
        <w:pStyle w:val="PI-1EMEASMCA"/>
      </w:pPr>
      <w:bookmarkStart w:id="2" w:name="_Toc129243122"/>
      <w:bookmarkStart w:id="3" w:name="_Toc129243247"/>
      <w:r w:rsidRPr="003720D2">
        <w:t>7.</w:t>
      </w:r>
      <w:r w:rsidRPr="003720D2">
        <w:tab/>
      </w:r>
      <w:r w:rsidRPr="000A79DC">
        <w:t>REGISTRUOTOJAS</w:t>
      </w:r>
      <w:bookmarkEnd w:id="2"/>
      <w:bookmarkEnd w:id="3"/>
    </w:p>
    <w:p w14:paraId="24E7E572" w14:textId="77777777" w:rsidR="000F5A8F" w:rsidRPr="003720D2" w:rsidRDefault="000F5A8F" w:rsidP="000F5A8F">
      <w:pPr>
        <w:pStyle w:val="BTEMEASMCA"/>
      </w:pPr>
    </w:p>
    <w:p w14:paraId="6F5A1B61" w14:textId="77777777" w:rsidR="000F5A8F" w:rsidRPr="00606292" w:rsidRDefault="000F5A8F" w:rsidP="000F5A8F">
      <w:pPr>
        <w:rPr>
          <w:szCs w:val="22"/>
        </w:rPr>
      </w:pPr>
      <w:r w:rsidRPr="003720D2">
        <w:rPr>
          <w:szCs w:val="22"/>
        </w:rPr>
        <w:t xml:space="preserve">A. </w:t>
      </w:r>
      <w:r w:rsidRPr="00606292">
        <w:rPr>
          <w:szCs w:val="22"/>
        </w:rPr>
        <w:t>Menarini Industrie Farmaceutiche Riunite s.r.l.</w:t>
      </w:r>
    </w:p>
    <w:p w14:paraId="6ED957B0" w14:textId="77777777" w:rsidR="000F5A8F" w:rsidRPr="00606292" w:rsidRDefault="000F5A8F" w:rsidP="000F5A8F">
      <w:pPr>
        <w:rPr>
          <w:szCs w:val="22"/>
        </w:rPr>
      </w:pPr>
      <w:r w:rsidRPr="00606292">
        <w:rPr>
          <w:szCs w:val="22"/>
        </w:rPr>
        <w:t>Via Sette Santi 3</w:t>
      </w:r>
    </w:p>
    <w:p w14:paraId="2305FA18" w14:textId="77777777" w:rsidR="000F5A8F" w:rsidRPr="00606292" w:rsidRDefault="000F5A8F" w:rsidP="000F5A8F">
      <w:pPr>
        <w:rPr>
          <w:szCs w:val="22"/>
        </w:rPr>
      </w:pPr>
      <w:r w:rsidRPr="00606292">
        <w:rPr>
          <w:szCs w:val="22"/>
        </w:rPr>
        <w:t>Florence, Italija</w:t>
      </w:r>
    </w:p>
    <w:p w14:paraId="375827A3" w14:textId="77777777" w:rsidR="000F5A8F" w:rsidRPr="003720D2" w:rsidRDefault="000F5A8F" w:rsidP="000F5A8F">
      <w:pPr>
        <w:pStyle w:val="BTEMEASMCA"/>
      </w:pPr>
    </w:p>
    <w:p w14:paraId="4BF5658A" w14:textId="77777777" w:rsidR="000F5A8F" w:rsidRPr="003720D2" w:rsidRDefault="000F5A8F" w:rsidP="000F5A8F">
      <w:pPr>
        <w:pStyle w:val="BTEMEASMCA"/>
      </w:pPr>
    </w:p>
    <w:p w14:paraId="20454A5C" w14:textId="77777777" w:rsidR="000F5A8F" w:rsidRPr="003720D2" w:rsidRDefault="000F5A8F" w:rsidP="000F5A8F">
      <w:pPr>
        <w:pStyle w:val="PI-1EMEASMCA"/>
      </w:pPr>
      <w:bookmarkStart w:id="4" w:name="_Toc129243123"/>
      <w:bookmarkStart w:id="5" w:name="_Toc129243248"/>
      <w:r w:rsidRPr="003720D2">
        <w:t>8.</w:t>
      </w:r>
      <w:r w:rsidRPr="003720D2">
        <w:tab/>
      </w:r>
      <w:r w:rsidRPr="000A79DC">
        <w:t>REGISTRACIJOS</w:t>
      </w:r>
      <w:r w:rsidRPr="002D5D12">
        <w:rPr>
          <w:noProof/>
        </w:rPr>
        <w:t xml:space="preserve"> </w:t>
      </w:r>
      <w:r w:rsidRPr="000A79DC">
        <w:rPr>
          <w:noProof/>
        </w:rPr>
        <w:t>PAŽYMĖJIMO</w:t>
      </w:r>
      <w:r w:rsidRPr="003720D2">
        <w:t xml:space="preserve"> NUMERIS</w:t>
      </w:r>
      <w:bookmarkEnd w:id="4"/>
      <w:bookmarkEnd w:id="5"/>
      <w:r w:rsidRPr="003720D2">
        <w:t xml:space="preserve"> (-IAI)</w:t>
      </w:r>
    </w:p>
    <w:p w14:paraId="1D425C21" w14:textId="77777777" w:rsidR="000F5A8F" w:rsidRPr="003720D2" w:rsidRDefault="000F5A8F" w:rsidP="000F5A8F">
      <w:pPr>
        <w:pStyle w:val="BTEMEASMCA"/>
      </w:pPr>
    </w:p>
    <w:p w14:paraId="15D51404" w14:textId="77777777" w:rsidR="000F5A8F" w:rsidRPr="003720D2" w:rsidRDefault="000F5A8F" w:rsidP="000F5A8F">
      <w:pPr>
        <w:pStyle w:val="BTEMEASMCA"/>
      </w:pPr>
      <w:r w:rsidRPr="003720D2">
        <w:t>Tūbelė (30 g) – LT/1/94/0757/001</w:t>
      </w:r>
    </w:p>
    <w:p w14:paraId="2A6D8F82" w14:textId="77777777" w:rsidR="000F5A8F" w:rsidRPr="003720D2" w:rsidRDefault="000F5A8F" w:rsidP="000F5A8F">
      <w:pPr>
        <w:pStyle w:val="BTEMEASMCA"/>
      </w:pPr>
      <w:r w:rsidRPr="003720D2">
        <w:t>Tūbelė (50 g) – LT/1/94/0757/002</w:t>
      </w:r>
    </w:p>
    <w:p w14:paraId="48272E97" w14:textId="77777777" w:rsidR="000F5A8F" w:rsidRPr="003720D2" w:rsidRDefault="000F5A8F" w:rsidP="000F5A8F">
      <w:pPr>
        <w:pStyle w:val="BTEMEASMCA"/>
      </w:pPr>
      <w:r w:rsidRPr="003720D2">
        <w:t>Tūbelė (100 g) – LT/1/94/0757/003</w:t>
      </w:r>
    </w:p>
    <w:p w14:paraId="223331D2" w14:textId="77777777" w:rsidR="000F5A8F" w:rsidRPr="003720D2" w:rsidRDefault="000F5A8F" w:rsidP="000F5A8F">
      <w:pPr>
        <w:pStyle w:val="BTEMEASMCA"/>
      </w:pPr>
    </w:p>
    <w:p w14:paraId="210B0C66" w14:textId="77777777" w:rsidR="000F5A8F" w:rsidRPr="003720D2" w:rsidRDefault="000F5A8F" w:rsidP="000F5A8F">
      <w:pPr>
        <w:pStyle w:val="BTEMEASMCA"/>
      </w:pPr>
    </w:p>
    <w:p w14:paraId="3FE766FE" w14:textId="77777777" w:rsidR="000F5A8F" w:rsidRPr="003720D2" w:rsidRDefault="000F5A8F" w:rsidP="000F5A8F">
      <w:pPr>
        <w:pStyle w:val="PI-1EMEASMCA"/>
      </w:pPr>
      <w:bookmarkStart w:id="6" w:name="_Toc129243124"/>
      <w:bookmarkStart w:id="7" w:name="_Toc129243249"/>
      <w:r w:rsidRPr="003720D2">
        <w:t>9.</w:t>
      </w:r>
      <w:r w:rsidRPr="003720D2">
        <w:tab/>
      </w:r>
      <w:r w:rsidRPr="000A79DC">
        <w:t>REGISTRAVIMO / PERREGISTRAVIMO</w:t>
      </w:r>
      <w:r w:rsidRPr="003720D2">
        <w:t xml:space="preserve"> DATA</w:t>
      </w:r>
      <w:bookmarkEnd w:id="6"/>
      <w:bookmarkEnd w:id="7"/>
    </w:p>
    <w:p w14:paraId="2B66F21F" w14:textId="77777777" w:rsidR="000F5A8F" w:rsidRPr="003720D2" w:rsidRDefault="000F5A8F" w:rsidP="000F5A8F">
      <w:pPr>
        <w:pStyle w:val="BTEMEASMCA"/>
      </w:pPr>
    </w:p>
    <w:p w14:paraId="27634C8E" w14:textId="77777777" w:rsidR="000F5A8F" w:rsidRDefault="000F5A8F" w:rsidP="000F5A8F">
      <w:pPr>
        <w:pStyle w:val="BTEMEASMCA"/>
      </w:pPr>
      <w:r>
        <w:t>Registravimo data: 1994 m. spalio 12 d.</w:t>
      </w:r>
    </w:p>
    <w:p w14:paraId="277CAD64" w14:textId="77777777" w:rsidR="000F5A8F" w:rsidRPr="003720D2" w:rsidRDefault="000F5A8F" w:rsidP="000F5A8F">
      <w:pPr>
        <w:pStyle w:val="BTEMEASMCA"/>
      </w:pPr>
      <w:r>
        <w:t xml:space="preserve">Paskutinio perregistravimo data: </w:t>
      </w:r>
      <w:r w:rsidRPr="003720D2">
        <w:t>2007</w:t>
      </w:r>
      <w:r>
        <w:t xml:space="preserve"> m. birželio 15 d.</w:t>
      </w:r>
    </w:p>
    <w:p w14:paraId="7514ABF1" w14:textId="77777777" w:rsidR="000F5A8F" w:rsidRPr="003720D2" w:rsidRDefault="000F5A8F" w:rsidP="000F5A8F">
      <w:pPr>
        <w:pStyle w:val="BTEMEASMCA"/>
      </w:pPr>
    </w:p>
    <w:p w14:paraId="35153BDB" w14:textId="77777777" w:rsidR="000F5A8F" w:rsidRPr="003720D2" w:rsidRDefault="000F5A8F" w:rsidP="000F5A8F">
      <w:pPr>
        <w:pStyle w:val="BTEMEASMCA"/>
      </w:pPr>
    </w:p>
    <w:p w14:paraId="0AA60B6A" w14:textId="77777777" w:rsidR="000F5A8F" w:rsidRPr="003720D2" w:rsidRDefault="000F5A8F" w:rsidP="000F5A8F">
      <w:pPr>
        <w:pStyle w:val="PI-1EMEASMCA"/>
      </w:pPr>
      <w:bookmarkStart w:id="8" w:name="_Toc129243125"/>
      <w:bookmarkStart w:id="9" w:name="_Toc129243250"/>
      <w:r w:rsidRPr="003720D2">
        <w:t>10.</w:t>
      </w:r>
      <w:r w:rsidRPr="003720D2">
        <w:tab/>
        <w:t>TEKSTO PERŽIŪROS DATA</w:t>
      </w:r>
      <w:bookmarkEnd w:id="8"/>
      <w:bookmarkEnd w:id="9"/>
    </w:p>
    <w:p w14:paraId="1F10A698" w14:textId="77777777" w:rsidR="000F5A8F" w:rsidRPr="003720D2" w:rsidRDefault="000F5A8F" w:rsidP="000F5A8F">
      <w:pPr>
        <w:pStyle w:val="BTEMEASMCA"/>
      </w:pPr>
    </w:p>
    <w:p w14:paraId="5CD3DAD3" w14:textId="77777777" w:rsidR="000F5A8F" w:rsidRDefault="000F5A8F" w:rsidP="000F5A8F">
      <w:pPr>
        <w:rPr>
          <w:noProof/>
          <w:szCs w:val="22"/>
        </w:rPr>
      </w:pPr>
      <w:r>
        <w:rPr>
          <w:noProof/>
          <w:szCs w:val="22"/>
        </w:rPr>
        <w:t>2022 m. birželio 6 d.</w:t>
      </w:r>
    </w:p>
    <w:p w14:paraId="467EC70A" w14:textId="77777777" w:rsidR="000F5A8F" w:rsidRDefault="000F5A8F" w:rsidP="000F5A8F">
      <w:pPr>
        <w:rPr>
          <w:noProof/>
          <w:szCs w:val="22"/>
        </w:rPr>
      </w:pPr>
    </w:p>
    <w:p w14:paraId="08A6A42D" w14:textId="77777777" w:rsidR="000F5A8F" w:rsidRPr="003720D2" w:rsidRDefault="000F5A8F" w:rsidP="000F5A8F">
      <w:pPr>
        <w:rPr>
          <w:szCs w:val="22"/>
        </w:rPr>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10" w:history="1">
        <w:r w:rsidRPr="000A79DC">
          <w:rPr>
            <w:rStyle w:val="Hipersaitas"/>
            <w:noProof/>
            <w:szCs w:val="22"/>
          </w:rPr>
          <w:t>http://www.</w:t>
        </w:r>
        <w:r w:rsidRPr="000A79DC">
          <w:rPr>
            <w:rStyle w:val="Hipersaitas"/>
            <w:szCs w:val="22"/>
          </w:rPr>
          <w:t>vvkt.lt</w:t>
        </w:r>
      </w:hyperlink>
    </w:p>
    <w:p w14:paraId="7BF50825" w14:textId="77777777" w:rsidR="000F5A8F" w:rsidRPr="003720D2" w:rsidRDefault="000F5A8F" w:rsidP="000F5A8F">
      <w:pPr>
        <w:pStyle w:val="Pagrindinistekstas"/>
        <w:spacing w:after="0"/>
        <w:rPr>
          <w:szCs w:val="22"/>
        </w:rPr>
      </w:pPr>
      <w:r w:rsidRPr="003720D2">
        <w:rPr>
          <w:szCs w:val="22"/>
        </w:rPr>
        <w:br w:type="page"/>
      </w:r>
    </w:p>
    <w:p w14:paraId="02465D52" w14:textId="77777777" w:rsidR="000F5A8F" w:rsidRPr="003720D2" w:rsidRDefault="000F5A8F" w:rsidP="000F5A8F">
      <w:pPr>
        <w:pStyle w:val="Pagrindinistekstas"/>
        <w:spacing w:after="0"/>
        <w:rPr>
          <w:szCs w:val="22"/>
        </w:rPr>
      </w:pPr>
    </w:p>
    <w:p w14:paraId="6076B93A" w14:textId="77777777" w:rsidR="000F5A8F" w:rsidRPr="003720D2" w:rsidRDefault="000F5A8F" w:rsidP="000F5A8F">
      <w:pPr>
        <w:pStyle w:val="Pagrindinistekstas"/>
        <w:spacing w:after="0"/>
        <w:rPr>
          <w:szCs w:val="22"/>
        </w:rPr>
      </w:pPr>
    </w:p>
    <w:p w14:paraId="45ACC6E1" w14:textId="77777777" w:rsidR="000F5A8F" w:rsidRPr="003720D2" w:rsidRDefault="000F5A8F" w:rsidP="000F5A8F">
      <w:pPr>
        <w:pStyle w:val="Pagrindinistekstas"/>
        <w:spacing w:after="0"/>
        <w:rPr>
          <w:szCs w:val="22"/>
        </w:rPr>
      </w:pPr>
    </w:p>
    <w:p w14:paraId="10568A4C" w14:textId="77777777" w:rsidR="000F5A8F" w:rsidRPr="003720D2" w:rsidRDefault="000F5A8F" w:rsidP="000F5A8F">
      <w:pPr>
        <w:pStyle w:val="Pagrindinistekstas"/>
        <w:spacing w:after="0"/>
        <w:rPr>
          <w:szCs w:val="22"/>
        </w:rPr>
      </w:pPr>
    </w:p>
    <w:p w14:paraId="63042FF1" w14:textId="77777777" w:rsidR="000F5A8F" w:rsidRPr="003720D2" w:rsidRDefault="000F5A8F" w:rsidP="000F5A8F">
      <w:pPr>
        <w:pStyle w:val="Pagrindinistekstas"/>
        <w:spacing w:after="0"/>
        <w:rPr>
          <w:szCs w:val="22"/>
        </w:rPr>
      </w:pPr>
    </w:p>
    <w:p w14:paraId="32B02271" w14:textId="77777777" w:rsidR="000F5A8F" w:rsidRPr="003720D2" w:rsidRDefault="000F5A8F" w:rsidP="000F5A8F">
      <w:pPr>
        <w:pStyle w:val="Pagrindinistekstas"/>
        <w:spacing w:after="0"/>
        <w:rPr>
          <w:szCs w:val="22"/>
        </w:rPr>
      </w:pPr>
    </w:p>
    <w:p w14:paraId="2A26267D" w14:textId="77777777" w:rsidR="000F5A8F" w:rsidRPr="003720D2" w:rsidRDefault="000F5A8F" w:rsidP="000F5A8F">
      <w:pPr>
        <w:pStyle w:val="Pagrindinistekstas"/>
        <w:spacing w:after="0"/>
        <w:rPr>
          <w:szCs w:val="22"/>
        </w:rPr>
      </w:pPr>
    </w:p>
    <w:p w14:paraId="149F504C" w14:textId="77777777" w:rsidR="000F5A8F" w:rsidRPr="003720D2" w:rsidRDefault="000F5A8F" w:rsidP="000F5A8F">
      <w:pPr>
        <w:pStyle w:val="Pagrindinistekstas"/>
        <w:spacing w:after="0"/>
        <w:rPr>
          <w:szCs w:val="22"/>
        </w:rPr>
      </w:pPr>
    </w:p>
    <w:p w14:paraId="3ED820A4" w14:textId="77777777" w:rsidR="000F5A8F" w:rsidRPr="003720D2" w:rsidRDefault="000F5A8F" w:rsidP="000F5A8F">
      <w:pPr>
        <w:pStyle w:val="Pagrindinistekstas"/>
        <w:spacing w:after="0"/>
        <w:rPr>
          <w:szCs w:val="22"/>
        </w:rPr>
      </w:pPr>
    </w:p>
    <w:p w14:paraId="046913CA" w14:textId="77777777" w:rsidR="000F5A8F" w:rsidRPr="003720D2" w:rsidRDefault="000F5A8F" w:rsidP="000F5A8F">
      <w:pPr>
        <w:pStyle w:val="Pagrindinistekstas"/>
        <w:spacing w:after="0"/>
        <w:rPr>
          <w:szCs w:val="22"/>
        </w:rPr>
      </w:pPr>
    </w:p>
    <w:p w14:paraId="4E28E88D" w14:textId="77777777" w:rsidR="000F5A8F" w:rsidRPr="003720D2" w:rsidRDefault="000F5A8F" w:rsidP="000F5A8F">
      <w:pPr>
        <w:pStyle w:val="Pagrindinistekstas"/>
        <w:spacing w:after="0"/>
        <w:rPr>
          <w:szCs w:val="22"/>
        </w:rPr>
      </w:pPr>
    </w:p>
    <w:p w14:paraId="126E3D98" w14:textId="77777777" w:rsidR="000F5A8F" w:rsidRPr="003720D2" w:rsidRDefault="000F5A8F" w:rsidP="000F5A8F">
      <w:pPr>
        <w:pStyle w:val="Pagrindinistekstas"/>
        <w:spacing w:after="0"/>
        <w:rPr>
          <w:szCs w:val="22"/>
        </w:rPr>
      </w:pPr>
    </w:p>
    <w:p w14:paraId="2A3DB7ED" w14:textId="77777777" w:rsidR="000F5A8F" w:rsidRPr="003720D2" w:rsidRDefault="000F5A8F" w:rsidP="000F5A8F">
      <w:pPr>
        <w:pStyle w:val="Pagrindinistekstas"/>
        <w:spacing w:after="0"/>
        <w:rPr>
          <w:szCs w:val="22"/>
        </w:rPr>
      </w:pPr>
    </w:p>
    <w:p w14:paraId="1CC5D26C" w14:textId="77777777" w:rsidR="000F5A8F" w:rsidRPr="003720D2" w:rsidRDefault="000F5A8F" w:rsidP="000F5A8F">
      <w:pPr>
        <w:pStyle w:val="Pagrindinistekstas"/>
        <w:spacing w:after="0"/>
        <w:rPr>
          <w:szCs w:val="22"/>
        </w:rPr>
      </w:pPr>
    </w:p>
    <w:p w14:paraId="6C262C1C" w14:textId="77777777" w:rsidR="000F5A8F" w:rsidRPr="003720D2" w:rsidRDefault="000F5A8F" w:rsidP="000F5A8F">
      <w:pPr>
        <w:pStyle w:val="Pagrindinistekstas"/>
        <w:spacing w:after="0"/>
        <w:rPr>
          <w:szCs w:val="22"/>
        </w:rPr>
      </w:pPr>
    </w:p>
    <w:p w14:paraId="0F7714D4" w14:textId="77777777" w:rsidR="000F5A8F" w:rsidRPr="003720D2" w:rsidRDefault="000F5A8F" w:rsidP="000F5A8F">
      <w:pPr>
        <w:pStyle w:val="Pagrindinistekstas"/>
        <w:spacing w:after="0"/>
        <w:rPr>
          <w:szCs w:val="22"/>
        </w:rPr>
      </w:pPr>
    </w:p>
    <w:p w14:paraId="6666B6CB" w14:textId="77777777" w:rsidR="000F5A8F" w:rsidRPr="003720D2" w:rsidRDefault="000F5A8F" w:rsidP="000F5A8F">
      <w:pPr>
        <w:pStyle w:val="Pagrindinistekstas"/>
        <w:spacing w:after="0"/>
        <w:rPr>
          <w:szCs w:val="22"/>
        </w:rPr>
      </w:pPr>
    </w:p>
    <w:p w14:paraId="0D7F8947" w14:textId="77777777" w:rsidR="000F5A8F" w:rsidRPr="003720D2" w:rsidRDefault="000F5A8F" w:rsidP="000F5A8F">
      <w:pPr>
        <w:pStyle w:val="Pagrindinistekstas"/>
        <w:spacing w:after="0"/>
        <w:rPr>
          <w:szCs w:val="22"/>
        </w:rPr>
      </w:pPr>
    </w:p>
    <w:p w14:paraId="70C2221C" w14:textId="77777777" w:rsidR="000F5A8F" w:rsidRPr="003720D2" w:rsidRDefault="000F5A8F" w:rsidP="000F5A8F">
      <w:pPr>
        <w:pStyle w:val="Pagrindinistekstas"/>
        <w:spacing w:after="0"/>
        <w:rPr>
          <w:szCs w:val="22"/>
        </w:rPr>
      </w:pPr>
    </w:p>
    <w:p w14:paraId="62A38AA6" w14:textId="77777777" w:rsidR="000F5A8F" w:rsidRPr="003720D2" w:rsidRDefault="000F5A8F" w:rsidP="000F5A8F">
      <w:pPr>
        <w:pStyle w:val="Pagrindinistekstas"/>
        <w:spacing w:after="0"/>
        <w:rPr>
          <w:szCs w:val="22"/>
        </w:rPr>
      </w:pPr>
    </w:p>
    <w:p w14:paraId="370AF386" w14:textId="77777777" w:rsidR="000F5A8F" w:rsidRPr="003720D2" w:rsidRDefault="000F5A8F" w:rsidP="000F5A8F">
      <w:pPr>
        <w:pStyle w:val="Pagrindinistekstas"/>
        <w:spacing w:after="0"/>
        <w:rPr>
          <w:szCs w:val="22"/>
        </w:rPr>
      </w:pPr>
    </w:p>
    <w:p w14:paraId="3A2D20C4" w14:textId="77777777" w:rsidR="000F5A8F" w:rsidRPr="003720D2" w:rsidRDefault="000F5A8F" w:rsidP="000F5A8F">
      <w:pPr>
        <w:pStyle w:val="Pagrindinistekstas"/>
        <w:spacing w:after="0"/>
        <w:rPr>
          <w:szCs w:val="22"/>
        </w:rPr>
      </w:pPr>
    </w:p>
    <w:p w14:paraId="704EC4CF" w14:textId="77777777" w:rsidR="000F5A8F" w:rsidRDefault="000F5A8F" w:rsidP="000F5A8F">
      <w:pPr>
        <w:pStyle w:val="Pavadinimas"/>
        <w:rPr>
          <w:szCs w:val="22"/>
        </w:rPr>
      </w:pPr>
      <w:r w:rsidRPr="003720D2">
        <w:rPr>
          <w:szCs w:val="22"/>
        </w:rPr>
        <w:t>II PRIEDAS</w:t>
      </w:r>
    </w:p>
    <w:p w14:paraId="18E12F97" w14:textId="77777777" w:rsidR="000F5A8F" w:rsidRDefault="000F5A8F" w:rsidP="000F5A8F">
      <w:pPr>
        <w:pStyle w:val="Pavadinimas"/>
        <w:rPr>
          <w:szCs w:val="22"/>
        </w:rPr>
      </w:pPr>
    </w:p>
    <w:p w14:paraId="11EB6709" w14:textId="77777777" w:rsidR="000F5A8F" w:rsidRPr="003720D2" w:rsidRDefault="000F5A8F" w:rsidP="000F5A8F">
      <w:pPr>
        <w:pStyle w:val="Pavadinimas"/>
        <w:rPr>
          <w:szCs w:val="22"/>
        </w:rPr>
      </w:pPr>
      <w:r>
        <w:t>REGISTRACIJOS</w:t>
      </w:r>
      <w:r w:rsidRPr="009B094E">
        <w:t xml:space="preserve"> SĄLYGOS</w:t>
      </w:r>
    </w:p>
    <w:p w14:paraId="0EDC7A12" w14:textId="77777777" w:rsidR="000F5A8F" w:rsidRPr="003720D2" w:rsidRDefault="000F5A8F" w:rsidP="000F5A8F">
      <w:pPr>
        <w:pStyle w:val="Pagrindinistekstas"/>
        <w:spacing w:after="0"/>
        <w:rPr>
          <w:szCs w:val="22"/>
        </w:rPr>
      </w:pPr>
    </w:p>
    <w:p w14:paraId="3B43C80D" w14:textId="77777777" w:rsidR="000F5A8F" w:rsidRPr="003720D2" w:rsidRDefault="000F5A8F" w:rsidP="000F5A8F">
      <w:pPr>
        <w:pStyle w:val="Antrat1"/>
        <w:ind w:left="1296"/>
        <w:rPr>
          <w:szCs w:val="22"/>
        </w:rPr>
      </w:pPr>
      <w:r w:rsidRPr="003720D2">
        <w:rPr>
          <w:szCs w:val="22"/>
        </w:rPr>
        <w:t xml:space="preserve">A. </w:t>
      </w:r>
      <w:r w:rsidR="0099397F" w:rsidRPr="0034689A">
        <w:t xml:space="preserve">BIOLOGINĖS (-IŲ) VEIKLIOSIOS (-IŲJŲ) MEDŽIAGOS (-Ų) GAMINTOJAS (-AI) IR </w:t>
      </w:r>
      <w:r w:rsidRPr="00B34FA1">
        <w:rPr>
          <w:noProof/>
          <w:szCs w:val="24"/>
        </w:rPr>
        <w:t>GAMINTOJAS (-AI),</w:t>
      </w:r>
      <w:r w:rsidRPr="003720D2">
        <w:rPr>
          <w:szCs w:val="22"/>
        </w:rPr>
        <w:t xml:space="preserve"> ATSAKINGAS</w:t>
      </w:r>
      <w:r>
        <w:rPr>
          <w:szCs w:val="22"/>
        </w:rPr>
        <w:t xml:space="preserve"> </w:t>
      </w:r>
      <w:r w:rsidRPr="00B34FA1">
        <w:rPr>
          <w:noProof/>
          <w:szCs w:val="24"/>
        </w:rPr>
        <w:t>(-I)</w:t>
      </w:r>
      <w:r w:rsidRPr="003720D2">
        <w:rPr>
          <w:szCs w:val="22"/>
        </w:rPr>
        <w:t xml:space="preserve"> UŽ SERIJŲ IŠLEIDIMĄ</w:t>
      </w:r>
    </w:p>
    <w:p w14:paraId="325E6773" w14:textId="77777777" w:rsidR="000F5A8F" w:rsidRPr="003720D2" w:rsidRDefault="000F5A8F" w:rsidP="000F5A8F">
      <w:pPr>
        <w:pStyle w:val="Pagrindinistekstas"/>
        <w:spacing w:after="0"/>
        <w:rPr>
          <w:szCs w:val="22"/>
        </w:rPr>
      </w:pPr>
    </w:p>
    <w:p w14:paraId="6AB3809D" w14:textId="77777777" w:rsidR="000F5A8F" w:rsidRPr="003720D2" w:rsidRDefault="000F5A8F" w:rsidP="000F5A8F">
      <w:pPr>
        <w:pStyle w:val="Antrat1"/>
        <w:ind w:left="1296"/>
        <w:rPr>
          <w:szCs w:val="22"/>
        </w:rPr>
      </w:pPr>
      <w:r w:rsidRPr="003720D2">
        <w:rPr>
          <w:szCs w:val="22"/>
        </w:rPr>
        <w:t xml:space="preserve">B. </w:t>
      </w:r>
      <w:r w:rsidRPr="00B34FA1">
        <w:t>TIEKIMO IR VARTOJIMO SĄLYGOS AR APRIBOJIMAI</w:t>
      </w:r>
    </w:p>
    <w:p w14:paraId="0359FF13" w14:textId="77777777" w:rsidR="000F5A8F" w:rsidRPr="003720D2" w:rsidRDefault="000F5A8F" w:rsidP="000F5A8F">
      <w:pPr>
        <w:pStyle w:val="Pagrindinistekstas"/>
        <w:spacing w:after="0"/>
        <w:rPr>
          <w:szCs w:val="22"/>
        </w:rPr>
      </w:pPr>
    </w:p>
    <w:p w14:paraId="2E9B2EEE" w14:textId="77777777" w:rsidR="000F5A8F" w:rsidRPr="003720D2" w:rsidRDefault="000F5A8F" w:rsidP="000F5A8F">
      <w:pPr>
        <w:pStyle w:val="Pagrindinistekstas"/>
        <w:spacing w:after="0"/>
        <w:rPr>
          <w:b/>
          <w:szCs w:val="22"/>
        </w:rPr>
      </w:pPr>
      <w:r w:rsidRPr="003720D2">
        <w:rPr>
          <w:szCs w:val="22"/>
        </w:rPr>
        <w:br w:type="page"/>
      </w:r>
      <w:r w:rsidRPr="003720D2">
        <w:rPr>
          <w:b/>
          <w:szCs w:val="22"/>
        </w:rPr>
        <w:lastRenderedPageBreak/>
        <w:t xml:space="preserve">A. </w:t>
      </w:r>
      <w:r w:rsidRPr="00B34FA1">
        <w:rPr>
          <w:b/>
          <w:noProof/>
          <w:szCs w:val="24"/>
        </w:rPr>
        <w:t>GAMINTOJAS (-AI)</w:t>
      </w:r>
      <w:r w:rsidRPr="003720D2">
        <w:rPr>
          <w:b/>
          <w:szCs w:val="22"/>
        </w:rPr>
        <w:t xml:space="preserve">, ATSAKINGAS </w:t>
      </w:r>
      <w:r>
        <w:rPr>
          <w:b/>
          <w:szCs w:val="22"/>
        </w:rPr>
        <w:t xml:space="preserve">(-I) </w:t>
      </w:r>
      <w:r w:rsidRPr="003720D2">
        <w:rPr>
          <w:b/>
          <w:szCs w:val="22"/>
        </w:rPr>
        <w:t>UŽ SERIJŲ IŠLEIDIMĄ</w:t>
      </w:r>
    </w:p>
    <w:p w14:paraId="12642EB0" w14:textId="77777777" w:rsidR="000F5A8F" w:rsidRPr="003720D2" w:rsidRDefault="000F5A8F" w:rsidP="000F5A8F">
      <w:pPr>
        <w:pStyle w:val="Pagrindinistekstas"/>
        <w:spacing w:after="0"/>
        <w:rPr>
          <w:szCs w:val="22"/>
        </w:rPr>
      </w:pPr>
    </w:p>
    <w:p w14:paraId="285FE1B1" w14:textId="4D710400" w:rsidR="0099397F" w:rsidRDefault="0099397F" w:rsidP="000F5A8F">
      <w:pPr>
        <w:pStyle w:val="Pagrindinistekstas"/>
        <w:spacing w:after="0"/>
        <w:rPr>
          <w:u w:val="single"/>
        </w:rPr>
      </w:pPr>
      <w:r w:rsidRPr="005D554B">
        <w:rPr>
          <w:u w:val="single"/>
        </w:rPr>
        <w:t>Biologinės veikliosios medžiagos gamintojų pavadinimai ir adresai</w:t>
      </w:r>
    </w:p>
    <w:p w14:paraId="01620F48" w14:textId="77777777" w:rsidR="0099397F" w:rsidRDefault="0099397F" w:rsidP="000F5A8F">
      <w:pPr>
        <w:pStyle w:val="Pagrindinistekstas"/>
        <w:spacing w:after="0"/>
        <w:rPr>
          <w:szCs w:val="22"/>
          <w:u w:val="single"/>
        </w:rPr>
      </w:pPr>
    </w:p>
    <w:p w14:paraId="29F0F7AD" w14:textId="77777777" w:rsidR="0099397F" w:rsidRPr="0016129B" w:rsidRDefault="0099397F" w:rsidP="0099397F">
      <w:pPr>
        <w:autoSpaceDE w:val="0"/>
        <w:autoSpaceDN w:val="0"/>
        <w:adjustRightInd w:val="0"/>
        <w:rPr>
          <w:bCs/>
          <w:szCs w:val="22"/>
          <w:lang w:val="en-US"/>
        </w:rPr>
      </w:pPr>
      <w:r w:rsidRPr="0016129B">
        <w:rPr>
          <w:bCs/>
          <w:szCs w:val="22"/>
          <w:lang w:val="en-US"/>
        </w:rPr>
        <w:t xml:space="preserve">Changzhou </w:t>
      </w:r>
      <w:proofErr w:type="spellStart"/>
      <w:r w:rsidRPr="0016129B">
        <w:rPr>
          <w:bCs/>
          <w:szCs w:val="22"/>
          <w:lang w:val="en-US"/>
        </w:rPr>
        <w:t>Qianhong</w:t>
      </w:r>
      <w:proofErr w:type="spellEnd"/>
      <w:r w:rsidRPr="0016129B">
        <w:rPr>
          <w:bCs/>
          <w:szCs w:val="22"/>
          <w:lang w:val="en-US"/>
        </w:rPr>
        <w:t xml:space="preserve"> Bio Pharma Co. Ltd</w:t>
      </w:r>
    </w:p>
    <w:p w14:paraId="1C5A7C5F" w14:textId="77777777" w:rsidR="0099397F" w:rsidRPr="0016129B" w:rsidRDefault="0099397F" w:rsidP="0099397F">
      <w:pPr>
        <w:autoSpaceDE w:val="0"/>
        <w:autoSpaceDN w:val="0"/>
        <w:adjustRightInd w:val="0"/>
        <w:rPr>
          <w:szCs w:val="22"/>
          <w:lang w:val="en-US"/>
        </w:rPr>
      </w:pPr>
      <w:r w:rsidRPr="0016129B">
        <w:rPr>
          <w:szCs w:val="22"/>
          <w:lang w:val="en-US"/>
        </w:rPr>
        <w:t xml:space="preserve">N° 192 </w:t>
      </w:r>
      <w:proofErr w:type="spellStart"/>
      <w:r w:rsidRPr="0016129B">
        <w:rPr>
          <w:szCs w:val="22"/>
          <w:lang w:val="en-US"/>
        </w:rPr>
        <w:t>Huanghe</w:t>
      </w:r>
      <w:proofErr w:type="spellEnd"/>
      <w:r w:rsidRPr="0016129B">
        <w:rPr>
          <w:szCs w:val="22"/>
          <w:lang w:val="en-US"/>
        </w:rPr>
        <w:t xml:space="preserve"> West Road</w:t>
      </w:r>
    </w:p>
    <w:p w14:paraId="5662034B" w14:textId="77777777" w:rsidR="0099397F" w:rsidRPr="0016129B" w:rsidRDefault="0099397F" w:rsidP="0099397F">
      <w:pPr>
        <w:autoSpaceDE w:val="0"/>
        <w:autoSpaceDN w:val="0"/>
        <w:adjustRightInd w:val="0"/>
        <w:rPr>
          <w:szCs w:val="22"/>
          <w:lang w:val="en-US"/>
        </w:rPr>
      </w:pPr>
      <w:proofErr w:type="spellStart"/>
      <w:r w:rsidRPr="0016129B">
        <w:rPr>
          <w:szCs w:val="22"/>
          <w:lang w:val="en-US"/>
        </w:rPr>
        <w:t>Xinbei</w:t>
      </w:r>
      <w:proofErr w:type="spellEnd"/>
      <w:r w:rsidRPr="0016129B">
        <w:rPr>
          <w:szCs w:val="22"/>
          <w:lang w:val="en-US"/>
        </w:rPr>
        <w:t xml:space="preserve"> District</w:t>
      </w:r>
    </w:p>
    <w:p w14:paraId="09252DFA" w14:textId="77777777" w:rsidR="0099397F" w:rsidRPr="0016129B" w:rsidRDefault="0099397F" w:rsidP="0099397F">
      <w:pPr>
        <w:pStyle w:val="Pagrindinistekstas"/>
        <w:spacing w:after="0"/>
        <w:rPr>
          <w:szCs w:val="22"/>
          <w:lang w:val="en-US"/>
        </w:rPr>
      </w:pPr>
      <w:r w:rsidRPr="0016129B">
        <w:rPr>
          <w:szCs w:val="22"/>
          <w:lang w:val="en-US"/>
        </w:rPr>
        <w:t>213032 Changzhou, Jiangsu</w:t>
      </w:r>
      <w:r>
        <w:rPr>
          <w:szCs w:val="22"/>
          <w:lang w:val="en-US"/>
        </w:rPr>
        <w:t>, Kinija</w:t>
      </w:r>
    </w:p>
    <w:p w14:paraId="726183D1" w14:textId="77777777" w:rsidR="0099397F" w:rsidRPr="0016129B" w:rsidRDefault="0099397F" w:rsidP="0099397F">
      <w:pPr>
        <w:pStyle w:val="Pagrindinistekstas"/>
        <w:spacing w:after="0"/>
        <w:rPr>
          <w:szCs w:val="22"/>
          <w:lang w:val="en-US"/>
        </w:rPr>
      </w:pPr>
    </w:p>
    <w:p w14:paraId="220AEB61" w14:textId="77777777" w:rsidR="0099397F" w:rsidRPr="0016129B" w:rsidRDefault="0099397F" w:rsidP="0099397F">
      <w:pPr>
        <w:autoSpaceDE w:val="0"/>
        <w:autoSpaceDN w:val="0"/>
        <w:adjustRightInd w:val="0"/>
        <w:rPr>
          <w:bCs/>
          <w:szCs w:val="22"/>
          <w:lang w:val="en-US"/>
        </w:rPr>
      </w:pPr>
      <w:r w:rsidRPr="0016129B">
        <w:rPr>
          <w:bCs/>
          <w:szCs w:val="22"/>
          <w:lang w:val="en-US"/>
        </w:rPr>
        <w:t xml:space="preserve">Shenzhen </w:t>
      </w:r>
      <w:proofErr w:type="spellStart"/>
      <w:r w:rsidRPr="0016129B">
        <w:rPr>
          <w:bCs/>
          <w:szCs w:val="22"/>
          <w:lang w:val="en-US"/>
        </w:rPr>
        <w:t>Hepalink</w:t>
      </w:r>
      <w:proofErr w:type="spellEnd"/>
      <w:r w:rsidRPr="0016129B">
        <w:rPr>
          <w:bCs/>
          <w:szCs w:val="22"/>
          <w:lang w:val="en-US"/>
        </w:rPr>
        <w:t xml:space="preserve"> Pharmaceutical Group Co. Ltd</w:t>
      </w:r>
    </w:p>
    <w:p w14:paraId="17F4A4DC" w14:textId="77777777" w:rsidR="0099397F" w:rsidRPr="0016129B" w:rsidRDefault="0099397F" w:rsidP="0099397F">
      <w:pPr>
        <w:autoSpaceDE w:val="0"/>
        <w:autoSpaceDN w:val="0"/>
        <w:adjustRightInd w:val="0"/>
        <w:rPr>
          <w:szCs w:val="22"/>
          <w:lang w:val="en-US"/>
        </w:rPr>
      </w:pPr>
      <w:r w:rsidRPr="0016129B">
        <w:rPr>
          <w:szCs w:val="22"/>
          <w:lang w:val="en-US"/>
        </w:rPr>
        <w:t>21, Langshan Road</w:t>
      </w:r>
    </w:p>
    <w:p w14:paraId="1F653D60" w14:textId="77777777" w:rsidR="0099397F" w:rsidRPr="0016129B" w:rsidRDefault="0099397F" w:rsidP="0099397F">
      <w:pPr>
        <w:autoSpaceDE w:val="0"/>
        <w:autoSpaceDN w:val="0"/>
        <w:adjustRightInd w:val="0"/>
        <w:rPr>
          <w:szCs w:val="22"/>
          <w:lang w:val="en-US"/>
        </w:rPr>
      </w:pPr>
      <w:proofErr w:type="spellStart"/>
      <w:r w:rsidRPr="0016129B">
        <w:rPr>
          <w:szCs w:val="22"/>
          <w:lang w:val="en-US"/>
        </w:rPr>
        <w:t>Songpingshan</w:t>
      </w:r>
      <w:proofErr w:type="spellEnd"/>
      <w:r w:rsidRPr="0016129B">
        <w:rPr>
          <w:szCs w:val="22"/>
          <w:lang w:val="en-US"/>
        </w:rPr>
        <w:t>, Nanshan District</w:t>
      </w:r>
    </w:p>
    <w:p w14:paraId="09F06139" w14:textId="77777777" w:rsidR="0099397F" w:rsidRPr="0016129B" w:rsidRDefault="0099397F" w:rsidP="0099397F">
      <w:pPr>
        <w:pStyle w:val="Pagrindinistekstas"/>
        <w:spacing w:after="0"/>
        <w:rPr>
          <w:szCs w:val="22"/>
          <w:lang w:val="en-US"/>
        </w:rPr>
      </w:pPr>
      <w:r w:rsidRPr="0016129B">
        <w:rPr>
          <w:szCs w:val="22"/>
          <w:lang w:val="en-US"/>
        </w:rPr>
        <w:t>518 057 Shenzhen City, Guangdong</w:t>
      </w:r>
      <w:r>
        <w:rPr>
          <w:szCs w:val="22"/>
          <w:lang w:val="en-US"/>
        </w:rPr>
        <w:t>, Kinija</w:t>
      </w:r>
    </w:p>
    <w:p w14:paraId="65CE76E9" w14:textId="77777777" w:rsidR="0099397F" w:rsidRPr="0016129B" w:rsidRDefault="0099397F" w:rsidP="0099397F">
      <w:pPr>
        <w:pStyle w:val="Pagrindinistekstas"/>
        <w:spacing w:after="0"/>
        <w:rPr>
          <w:szCs w:val="22"/>
          <w:lang w:val="en-US"/>
        </w:rPr>
      </w:pPr>
    </w:p>
    <w:p w14:paraId="3CB4B31E" w14:textId="77777777" w:rsidR="0099397F" w:rsidRPr="0016129B" w:rsidRDefault="0099397F" w:rsidP="0099397F">
      <w:pPr>
        <w:autoSpaceDE w:val="0"/>
        <w:autoSpaceDN w:val="0"/>
        <w:adjustRightInd w:val="0"/>
        <w:rPr>
          <w:bCs/>
          <w:szCs w:val="22"/>
          <w:lang w:val="en-US"/>
        </w:rPr>
      </w:pPr>
      <w:r w:rsidRPr="0016129B">
        <w:rPr>
          <w:bCs/>
          <w:szCs w:val="22"/>
          <w:lang w:val="en-US"/>
        </w:rPr>
        <w:t>Nanjing King-Friend Biochemical Pharmaceutical Co. Ltd</w:t>
      </w:r>
    </w:p>
    <w:p w14:paraId="7B486401" w14:textId="77777777" w:rsidR="0099397F" w:rsidRPr="0016129B" w:rsidRDefault="0099397F" w:rsidP="0099397F">
      <w:pPr>
        <w:autoSpaceDE w:val="0"/>
        <w:autoSpaceDN w:val="0"/>
        <w:adjustRightInd w:val="0"/>
        <w:rPr>
          <w:szCs w:val="22"/>
          <w:lang w:val="en-US"/>
        </w:rPr>
      </w:pPr>
      <w:r w:rsidRPr="0016129B">
        <w:rPr>
          <w:szCs w:val="22"/>
          <w:lang w:val="en-US"/>
        </w:rPr>
        <w:t>MA 010-1, Nanjing High &amp; New Technology Development Zone</w:t>
      </w:r>
    </w:p>
    <w:p w14:paraId="23317FF6" w14:textId="77777777" w:rsidR="0099397F" w:rsidRDefault="0099397F" w:rsidP="0099397F">
      <w:pPr>
        <w:pStyle w:val="Pagrindinistekstas"/>
        <w:spacing w:after="0"/>
        <w:rPr>
          <w:szCs w:val="22"/>
          <w:u w:val="single"/>
        </w:rPr>
      </w:pPr>
      <w:r w:rsidRPr="0016129B">
        <w:rPr>
          <w:szCs w:val="22"/>
          <w:lang w:val="en-US"/>
        </w:rPr>
        <w:t>210 061 Nanjing, Jiangsu</w:t>
      </w:r>
      <w:r>
        <w:rPr>
          <w:szCs w:val="22"/>
          <w:lang w:val="en-US"/>
        </w:rPr>
        <w:t>, Kinija</w:t>
      </w:r>
    </w:p>
    <w:p w14:paraId="3D06D51D" w14:textId="77777777" w:rsidR="0099397F" w:rsidRDefault="0099397F" w:rsidP="000F5A8F">
      <w:pPr>
        <w:pStyle w:val="Pagrindinistekstas"/>
        <w:spacing w:after="0"/>
        <w:rPr>
          <w:szCs w:val="22"/>
          <w:u w:val="single"/>
        </w:rPr>
      </w:pPr>
    </w:p>
    <w:p w14:paraId="4A2A7DB8" w14:textId="3A131BD0" w:rsidR="000F5A8F" w:rsidRPr="003720D2" w:rsidRDefault="0099397F" w:rsidP="000F5A8F">
      <w:pPr>
        <w:pStyle w:val="Pagrindinistekstas"/>
        <w:spacing w:after="0"/>
        <w:rPr>
          <w:szCs w:val="22"/>
          <w:u w:val="single"/>
        </w:rPr>
      </w:pPr>
      <w:r w:rsidRPr="005D554B">
        <w:rPr>
          <w:u w:val="single"/>
        </w:rPr>
        <w:t>Gamintojo</w:t>
      </w:r>
      <w:r w:rsidR="000F5A8F" w:rsidRPr="003720D2">
        <w:rPr>
          <w:szCs w:val="22"/>
          <w:u w:val="single"/>
        </w:rPr>
        <w:t>, atsakingo už serijų išleidimą, pavadinimas ir adresas</w:t>
      </w:r>
    </w:p>
    <w:p w14:paraId="5B25E0EC" w14:textId="77777777" w:rsidR="000F5A8F" w:rsidRPr="003720D2" w:rsidRDefault="000F5A8F" w:rsidP="000F5A8F">
      <w:pPr>
        <w:pStyle w:val="Pagrindinistekstas"/>
        <w:spacing w:after="0"/>
        <w:rPr>
          <w:szCs w:val="22"/>
        </w:rPr>
      </w:pPr>
    </w:p>
    <w:p w14:paraId="573298D9" w14:textId="77777777" w:rsidR="000F5A8F" w:rsidRPr="003720D2" w:rsidRDefault="000F5A8F" w:rsidP="000F5A8F">
      <w:pPr>
        <w:pStyle w:val="Pagrindinistekstas"/>
        <w:spacing w:after="0"/>
        <w:rPr>
          <w:szCs w:val="22"/>
        </w:rPr>
      </w:pPr>
      <w:r w:rsidRPr="003720D2">
        <w:rPr>
          <w:szCs w:val="22"/>
        </w:rPr>
        <w:t>A.Menarini Manufacturing Logistics and Services s.r.l.</w:t>
      </w:r>
    </w:p>
    <w:p w14:paraId="4B1E91E0" w14:textId="77777777" w:rsidR="000F5A8F" w:rsidRPr="003720D2" w:rsidRDefault="000F5A8F" w:rsidP="000F5A8F">
      <w:pPr>
        <w:pStyle w:val="Pagrindinistekstas"/>
        <w:spacing w:after="0"/>
        <w:rPr>
          <w:szCs w:val="22"/>
        </w:rPr>
      </w:pPr>
      <w:r w:rsidRPr="003720D2">
        <w:rPr>
          <w:szCs w:val="22"/>
        </w:rPr>
        <w:t>3, Via Sette Santi,</w:t>
      </w:r>
    </w:p>
    <w:p w14:paraId="6ECF1E6E" w14:textId="77777777" w:rsidR="000F5A8F" w:rsidRPr="003720D2" w:rsidRDefault="000F5A8F" w:rsidP="000F5A8F">
      <w:pPr>
        <w:pStyle w:val="Pagrindinistekstas"/>
        <w:spacing w:after="0"/>
        <w:rPr>
          <w:szCs w:val="22"/>
        </w:rPr>
      </w:pPr>
      <w:r w:rsidRPr="003720D2">
        <w:rPr>
          <w:szCs w:val="22"/>
        </w:rPr>
        <w:t>Florence, Italija</w:t>
      </w:r>
    </w:p>
    <w:p w14:paraId="1ACF5CEC" w14:textId="77777777" w:rsidR="000F5A8F" w:rsidRPr="003720D2" w:rsidRDefault="000F5A8F" w:rsidP="000F5A8F">
      <w:pPr>
        <w:pStyle w:val="Pagrindinistekstas"/>
        <w:spacing w:after="0"/>
        <w:rPr>
          <w:szCs w:val="22"/>
        </w:rPr>
      </w:pPr>
    </w:p>
    <w:p w14:paraId="202C800F" w14:textId="77777777" w:rsidR="000F5A8F" w:rsidRPr="003720D2" w:rsidRDefault="000F5A8F" w:rsidP="000F5A8F">
      <w:pPr>
        <w:pStyle w:val="Pagrindinistekstas"/>
        <w:spacing w:after="0"/>
        <w:rPr>
          <w:szCs w:val="22"/>
        </w:rPr>
      </w:pPr>
    </w:p>
    <w:p w14:paraId="66398D5F" w14:textId="77777777" w:rsidR="000F5A8F" w:rsidRPr="003720D2" w:rsidRDefault="000F5A8F" w:rsidP="000F5A8F">
      <w:pPr>
        <w:pStyle w:val="Pagrindinistekstas"/>
        <w:spacing w:after="0"/>
        <w:rPr>
          <w:b/>
          <w:szCs w:val="22"/>
        </w:rPr>
      </w:pPr>
      <w:r w:rsidRPr="003720D2">
        <w:rPr>
          <w:b/>
          <w:szCs w:val="22"/>
        </w:rPr>
        <w:t xml:space="preserve">B. </w:t>
      </w:r>
      <w:r w:rsidRPr="00B34FA1">
        <w:rPr>
          <w:b/>
        </w:rPr>
        <w:t>TIEKIMO IR VARTOJIMO SĄLYGOS AR APRIBOJIMAI</w:t>
      </w:r>
    </w:p>
    <w:p w14:paraId="48F1721E" w14:textId="77777777" w:rsidR="000F5A8F" w:rsidRDefault="000F5A8F" w:rsidP="000F5A8F">
      <w:pPr>
        <w:pStyle w:val="BTEMEASMCA"/>
      </w:pPr>
    </w:p>
    <w:p w14:paraId="71B3C55B" w14:textId="77777777" w:rsidR="000F5A8F" w:rsidRDefault="000F5A8F" w:rsidP="000F5A8F">
      <w:pPr>
        <w:pStyle w:val="BTEMEASMCA"/>
      </w:pPr>
      <w:r>
        <w:t>Nereceptinis vaistinis preparatas.</w:t>
      </w:r>
      <w:bookmarkStart w:id="10" w:name="_GoBack"/>
      <w:bookmarkEnd w:id="10"/>
    </w:p>
    <w:p w14:paraId="18A739CF" w14:textId="77777777" w:rsidR="000F5A8F" w:rsidRPr="003720D2" w:rsidRDefault="000F5A8F" w:rsidP="000F5A8F">
      <w:pPr>
        <w:pStyle w:val="Pagrindinistekstas"/>
        <w:spacing w:after="0"/>
        <w:rPr>
          <w:szCs w:val="22"/>
        </w:rPr>
      </w:pPr>
    </w:p>
    <w:p w14:paraId="62617684" w14:textId="77777777" w:rsidR="000F5A8F" w:rsidRPr="003720D2" w:rsidRDefault="000F5A8F" w:rsidP="000F5A8F">
      <w:pPr>
        <w:pStyle w:val="Pagrindinistekstas"/>
        <w:spacing w:after="0"/>
        <w:rPr>
          <w:szCs w:val="22"/>
        </w:rPr>
      </w:pPr>
      <w:r w:rsidRPr="003720D2">
        <w:rPr>
          <w:szCs w:val="22"/>
        </w:rPr>
        <w:br w:type="page"/>
      </w:r>
    </w:p>
    <w:p w14:paraId="500C8842" w14:textId="77777777" w:rsidR="000F5A8F" w:rsidRPr="003720D2" w:rsidRDefault="000F5A8F" w:rsidP="000F5A8F">
      <w:pPr>
        <w:pStyle w:val="Pagrindinistekstas"/>
        <w:spacing w:after="0"/>
        <w:rPr>
          <w:szCs w:val="22"/>
        </w:rPr>
      </w:pPr>
    </w:p>
    <w:p w14:paraId="0BD431CF" w14:textId="77777777" w:rsidR="000F5A8F" w:rsidRPr="003720D2" w:rsidRDefault="000F5A8F" w:rsidP="000F5A8F">
      <w:pPr>
        <w:pStyle w:val="Pagrindinistekstas"/>
        <w:spacing w:after="0"/>
        <w:rPr>
          <w:szCs w:val="22"/>
        </w:rPr>
      </w:pPr>
    </w:p>
    <w:p w14:paraId="66877FE7" w14:textId="77777777" w:rsidR="000F5A8F" w:rsidRPr="003720D2" w:rsidRDefault="000F5A8F" w:rsidP="000F5A8F">
      <w:pPr>
        <w:pStyle w:val="Pagrindinistekstas"/>
        <w:spacing w:after="0"/>
        <w:rPr>
          <w:szCs w:val="22"/>
        </w:rPr>
      </w:pPr>
    </w:p>
    <w:p w14:paraId="7742B979" w14:textId="77777777" w:rsidR="000F5A8F" w:rsidRPr="003720D2" w:rsidRDefault="000F5A8F" w:rsidP="000F5A8F">
      <w:pPr>
        <w:pStyle w:val="Pagrindinistekstas"/>
        <w:spacing w:after="0"/>
        <w:rPr>
          <w:szCs w:val="22"/>
        </w:rPr>
      </w:pPr>
    </w:p>
    <w:p w14:paraId="55D26120" w14:textId="77777777" w:rsidR="000F5A8F" w:rsidRPr="003720D2" w:rsidRDefault="000F5A8F" w:rsidP="000F5A8F">
      <w:pPr>
        <w:pStyle w:val="Pagrindinistekstas"/>
        <w:spacing w:after="0"/>
        <w:rPr>
          <w:szCs w:val="22"/>
        </w:rPr>
      </w:pPr>
    </w:p>
    <w:p w14:paraId="02E4E05F" w14:textId="77777777" w:rsidR="000F5A8F" w:rsidRPr="003720D2" w:rsidRDefault="000F5A8F" w:rsidP="000F5A8F">
      <w:pPr>
        <w:pStyle w:val="Pagrindinistekstas"/>
        <w:spacing w:after="0"/>
        <w:rPr>
          <w:szCs w:val="22"/>
        </w:rPr>
      </w:pPr>
    </w:p>
    <w:p w14:paraId="21804487" w14:textId="77777777" w:rsidR="000F5A8F" w:rsidRPr="003720D2" w:rsidRDefault="000F5A8F" w:rsidP="000F5A8F">
      <w:pPr>
        <w:pStyle w:val="Pagrindinistekstas"/>
        <w:spacing w:after="0"/>
        <w:rPr>
          <w:szCs w:val="22"/>
        </w:rPr>
      </w:pPr>
    </w:p>
    <w:p w14:paraId="50D1A25F" w14:textId="77777777" w:rsidR="000F5A8F" w:rsidRPr="003720D2" w:rsidRDefault="000F5A8F" w:rsidP="000F5A8F">
      <w:pPr>
        <w:pStyle w:val="Pagrindinistekstas"/>
        <w:spacing w:after="0"/>
        <w:rPr>
          <w:szCs w:val="22"/>
        </w:rPr>
      </w:pPr>
    </w:p>
    <w:p w14:paraId="154EF141" w14:textId="77777777" w:rsidR="000F5A8F" w:rsidRPr="003720D2" w:rsidRDefault="000F5A8F" w:rsidP="000F5A8F">
      <w:pPr>
        <w:pStyle w:val="Pagrindinistekstas"/>
        <w:spacing w:after="0"/>
        <w:rPr>
          <w:szCs w:val="22"/>
        </w:rPr>
      </w:pPr>
    </w:p>
    <w:p w14:paraId="1089FCD2" w14:textId="77777777" w:rsidR="000F5A8F" w:rsidRPr="003720D2" w:rsidRDefault="000F5A8F" w:rsidP="000F5A8F">
      <w:pPr>
        <w:pStyle w:val="Pagrindinistekstas"/>
        <w:spacing w:after="0"/>
        <w:rPr>
          <w:szCs w:val="22"/>
        </w:rPr>
      </w:pPr>
    </w:p>
    <w:p w14:paraId="18B4AC3B" w14:textId="77777777" w:rsidR="000F5A8F" w:rsidRPr="003720D2" w:rsidRDefault="000F5A8F" w:rsidP="000F5A8F">
      <w:pPr>
        <w:pStyle w:val="Pagrindinistekstas"/>
        <w:spacing w:after="0"/>
        <w:rPr>
          <w:szCs w:val="22"/>
        </w:rPr>
      </w:pPr>
    </w:p>
    <w:p w14:paraId="663FFFCA" w14:textId="77777777" w:rsidR="000F5A8F" w:rsidRPr="003720D2" w:rsidRDefault="000F5A8F" w:rsidP="000F5A8F">
      <w:pPr>
        <w:pStyle w:val="Pagrindinistekstas"/>
        <w:spacing w:after="0"/>
        <w:rPr>
          <w:szCs w:val="22"/>
        </w:rPr>
      </w:pPr>
    </w:p>
    <w:p w14:paraId="4044D69A" w14:textId="77777777" w:rsidR="000F5A8F" w:rsidRPr="003720D2" w:rsidRDefault="000F5A8F" w:rsidP="000F5A8F">
      <w:pPr>
        <w:pStyle w:val="Pagrindinistekstas"/>
        <w:spacing w:after="0"/>
        <w:rPr>
          <w:szCs w:val="22"/>
        </w:rPr>
      </w:pPr>
    </w:p>
    <w:p w14:paraId="2BE9B334" w14:textId="77777777" w:rsidR="000F5A8F" w:rsidRPr="003720D2" w:rsidRDefault="000F5A8F" w:rsidP="000F5A8F">
      <w:pPr>
        <w:pStyle w:val="Pagrindinistekstas"/>
        <w:spacing w:after="0"/>
        <w:rPr>
          <w:szCs w:val="22"/>
        </w:rPr>
      </w:pPr>
    </w:p>
    <w:p w14:paraId="3F8CA2E3" w14:textId="77777777" w:rsidR="000F5A8F" w:rsidRPr="003720D2" w:rsidRDefault="000F5A8F" w:rsidP="000F5A8F">
      <w:pPr>
        <w:pStyle w:val="Pagrindinistekstas"/>
        <w:spacing w:after="0"/>
        <w:rPr>
          <w:szCs w:val="22"/>
        </w:rPr>
      </w:pPr>
    </w:p>
    <w:p w14:paraId="1151C5DE" w14:textId="77777777" w:rsidR="000F5A8F" w:rsidRPr="003720D2" w:rsidRDefault="000F5A8F" w:rsidP="000F5A8F">
      <w:pPr>
        <w:pStyle w:val="Pagrindinistekstas"/>
        <w:spacing w:after="0"/>
        <w:rPr>
          <w:szCs w:val="22"/>
        </w:rPr>
      </w:pPr>
    </w:p>
    <w:p w14:paraId="0920A29A" w14:textId="77777777" w:rsidR="000F5A8F" w:rsidRPr="003720D2" w:rsidRDefault="000F5A8F" w:rsidP="000F5A8F">
      <w:pPr>
        <w:pStyle w:val="Pagrindinistekstas"/>
        <w:spacing w:after="0"/>
        <w:rPr>
          <w:szCs w:val="22"/>
        </w:rPr>
      </w:pPr>
    </w:p>
    <w:p w14:paraId="440AB653" w14:textId="77777777" w:rsidR="000F5A8F" w:rsidRPr="003720D2" w:rsidRDefault="000F5A8F" w:rsidP="000F5A8F">
      <w:pPr>
        <w:pStyle w:val="Pagrindinistekstas"/>
        <w:spacing w:after="0"/>
        <w:rPr>
          <w:szCs w:val="22"/>
        </w:rPr>
      </w:pPr>
    </w:p>
    <w:p w14:paraId="6A0179D2" w14:textId="77777777" w:rsidR="000F5A8F" w:rsidRPr="003720D2" w:rsidRDefault="000F5A8F" w:rsidP="000F5A8F">
      <w:pPr>
        <w:pStyle w:val="Pagrindinistekstas"/>
        <w:spacing w:after="0"/>
        <w:rPr>
          <w:szCs w:val="22"/>
        </w:rPr>
      </w:pPr>
    </w:p>
    <w:p w14:paraId="55AB6E2A" w14:textId="77777777" w:rsidR="000F5A8F" w:rsidRPr="003720D2" w:rsidRDefault="000F5A8F" w:rsidP="000F5A8F">
      <w:pPr>
        <w:pStyle w:val="Pagrindinistekstas"/>
        <w:spacing w:after="0"/>
        <w:rPr>
          <w:szCs w:val="22"/>
        </w:rPr>
      </w:pPr>
    </w:p>
    <w:p w14:paraId="2CAE2B48" w14:textId="77777777" w:rsidR="000F5A8F" w:rsidRPr="003720D2" w:rsidRDefault="000F5A8F" w:rsidP="000F5A8F">
      <w:pPr>
        <w:pStyle w:val="Pagrindinistekstas"/>
        <w:spacing w:after="0"/>
        <w:rPr>
          <w:szCs w:val="22"/>
        </w:rPr>
      </w:pPr>
    </w:p>
    <w:p w14:paraId="30BF43D2" w14:textId="77777777" w:rsidR="000F5A8F" w:rsidRPr="003720D2" w:rsidRDefault="000F5A8F" w:rsidP="000F5A8F">
      <w:pPr>
        <w:pStyle w:val="Pagrindinistekstas"/>
        <w:spacing w:after="0"/>
        <w:rPr>
          <w:szCs w:val="22"/>
        </w:rPr>
      </w:pPr>
    </w:p>
    <w:p w14:paraId="3499A0E3" w14:textId="77777777" w:rsidR="000F5A8F" w:rsidRPr="003720D2" w:rsidRDefault="000F5A8F" w:rsidP="000F5A8F">
      <w:pPr>
        <w:pStyle w:val="Pavadinimas"/>
        <w:rPr>
          <w:szCs w:val="22"/>
        </w:rPr>
      </w:pPr>
      <w:r w:rsidRPr="003720D2">
        <w:rPr>
          <w:szCs w:val="22"/>
        </w:rPr>
        <w:t>III PRIEDAS</w:t>
      </w:r>
    </w:p>
    <w:p w14:paraId="04BDF6E4" w14:textId="77777777" w:rsidR="000F5A8F" w:rsidRPr="003720D2" w:rsidRDefault="000F5A8F" w:rsidP="000F5A8F">
      <w:pPr>
        <w:pStyle w:val="Pagrindinistekstas"/>
        <w:spacing w:after="0"/>
        <w:rPr>
          <w:szCs w:val="22"/>
        </w:rPr>
      </w:pPr>
    </w:p>
    <w:p w14:paraId="06B534D1" w14:textId="77777777" w:rsidR="000F5A8F" w:rsidRPr="003720D2" w:rsidRDefault="000F5A8F" w:rsidP="000F5A8F">
      <w:pPr>
        <w:pStyle w:val="Pagrindinistekstas"/>
        <w:spacing w:after="0"/>
        <w:jc w:val="center"/>
        <w:rPr>
          <w:b/>
          <w:szCs w:val="22"/>
        </w:rPr>
      </w:pPr>
      <w:r w:rsidRPr="003720D2">
        <w:rPr>
          <w:b/>
          <w:szCs w:val="22"/>
        </w:rPr>
        <w:t xml:space="preserve">ŽENKLINIMAS IR </w:t>
      </w:r>
      <w:r>
        <w:rPr>
          <w:b/>
          <w:szCs w:val="22"/>
        </w:rPr>
        <w:t>PAKUOTĖS</w:t>
      </w:r>
      <w:r w:rsidRPr="003720D2">
        <w:rPr>
          <w:b/>
          <w:szCs w:val="22"/>
        </w:rPr>
        <w:t xml:space="preserve"> LAPELIS</w:t>
      </w:r>
    </w:p>
    <w:p w14:paraId="70B7DAF0" w14:textId="77777777" w:rsidR="000F5A8F" w:rsidRPr="003720D2" w:rsidRDefault="000F5A8F" w:rsidP="000F5A8F">
      <w:pPr>
        <w:pStyle w:val="Pagrindinistekstas"/>
        <w:spacing w:after="0"/>
        <w:rPr>
          <w:szCs w:val="22"/>
        </w:rPr>
      </w:pPr>
      <w:r w:rsidRPr="003720D2">
        <w:rPr>
          <w:szCs w:val="22"/>
        </w:rPr>
        <w:br w:type="page"/>
      </w:r>
    </w:p>
    <w:p w14:paraId="58571F0C" w14:textId="77777777" w:rsidR="000F5A8F" w:rsidRPr="003720D2" w:rsidRDefault="000F5A8F" w:rsidP="000F5A8F">
      <w:pPr>
        <w:pStyle w:val="Pagrindinistekstas"/>
        <w:spacing w:after="0"/>
        <w:rPr>
          <w:szCs w:val="22"/>
        </w:rPr>
      </w:pPr>
    </w:p>
    <w:p w14:paraId="214F04ED" w14:textId="77777777" w:rsidR="000F5A8F" w:rsidRPr="003720D2" w:rsidRDefault="000F5A8F" w:rsidP="000F5A8F">
      <w:pPr>
        <w:pStyle w:val="Pagrindinistekstas"/>
        <w:spacing w:after="0"/>
        <w:rPr>
          <w:szCs w:val="22"/>
        </w:rPr>
      </w:pPr>
    </w:p>
    <w:p w14:paraId="6F7CAB59" w14:textId="77777777" w:rsidR="000F5A8F" w:rsidRPr="003720D2" w:rsidRDefault="000F5A8F" w:rsidP="000F5A8F">
      <w:pPr>
        <w:pStyle w:val="Pagrindinistekstas"/>
        <w:spacing w:after="0"/>
        <w:rPr>
          <w:szCs w:val="22"/>
        </w:rPr>
      </w:pPr>
    </w:p>
    <w:p w14:paraId="1CC65877" w14:textId="77777777" w:rsidR="000F5A8F" w:rsidRPr="003720D2" w:rsidRDefault="000F5A8F" w:rsidP="000F5A8F">
      <w:pPr>
        <w:pStyle w:val="Pagrindinistekstas"/>
        <w:spacing w:after="0"/>
        <w:rPr>
          <w:szCs w:val="22"/>
        </w:rPr>
      </w:pPr>
    </w:p>
    <w:p w14:paraId="003C8CB3" w14:textId="77777777" w:rsidR="000F5A8F" w:rsidRPr="003720D2" w:rsidRDefault="000F5A8F" w:rsidP="000F5A8F">
      <w:pPr>
        <w:pStyle w:val="Pagrindinistekstas"/>
        <w:spacing w:after="0"/>
        <w:rPr>
          <w:szCs w:val="22"/>
        </w:rPr>
      </w:pPr>
    </w:p>
    <w:p w14:paraId="2DEE5CBC" w14:textId="77777777" w:rsidR="000F5A8F" w:rsidRPr="003720D2" w:rsidRDefault="000F5A8F" w:rsidP="000F5A8F">
      <w:pPr>
        <w:pStyle w:val="Pagrindinistekstas"/>
        <w:spacing w:after="0"/>
        <w:rPr>
          <w:szCs w:val="22"/>
        </w:rPr>
      </w:pPr>
    </w:p>
    <w:p w14:paraId="2C686A7F" w14:textId="77777777" w:rsidR="000F5A8F" w:rsidRPr="003720D2" w:rsidRDefault="000F5A8F" w:rsidP="000F5A8F">
      <w:pPr>
        <w:pStyle w:val="Pagrindinistekstas"/>
        <w:spacing w:after="0"/>
        <w:rPr>
          <w:szCs w:val="22"/>
        </w:rPr>
      </w:pPr>
    </w:p>
    <w:p w14:paraId="3CCA55F7" w14:textId="77777777" w:rsidR="000F5A8F" w:rsidRPr="003720D2" w:rsidRDefault="000F5A8F" w:rsidP="000F5A8F">
      <w:pPr>
        <w:pStyle w:val="Pagrindinistekstas"/>
        <w:spacing w:after="0"/>
        <w:rPr>
          <w:szCs w:val="22"/>
        </w:rPr>
      </w:pPr>
    </w:p>
    <w:p w14:paraId="3950B7AD" w14:textId="77777777" w:rsidR="000F5A8F" w:rsidRPr="003720D2" w:rsidRDefault="000F5A8F" w:rsidP="000F5A8F">
      <w:pPr>
        <w:pStyle w:val="Pagrindinistekstas"/>
        <w:spacing w:after="0"/>
        <w:rPr>
          <w:szCs w:val="22"/>
        </w:rPr>
      </w:pPr>
    </w:p>
    <w:p w14:paraId="68A3449B" w14:textId="77777777" w:rsidR="000F5A8F" w:rsidRPr="003720D2" w:rsidRDefault="000F5A8F" w:rsidP="000F5A8F">
      <w:pPr>
        <w:pStyle w:val="Pagrindinistekstas"/>
        <w:spacing w:after="0"/>
        <w:rPr>
          <w:szCs w:val="22"/>
        </w:rPr>
      </w:pPr>
    </w:p>
    <w:p w14:paraId="5A8BE990" w14:textId="77777777" w:rsidR="000F5A8F" w:rsidRPr="003720D2" w:rsidRDefault="000F5A8F" w:rsidP="000F5A8F">
      <w:pPr>
        <w:pStyle w:val="Pagrindinistekstas"/>
        <w:spacing w:after="0"/>
        <w:rPr>
          <w:szCs w:val="22"/>
        </w:rPr>
      </w:pPr>
    </w:p>
    <w:p w14:paraId="448C31CC" w14:textId="77777777" w:rsidR="000F5A8F" w:rsidRPr="003720D2" w:rsidRDefault="000F5A8F" w:rsidP="000F5A8F">
      <w:pPr>
        <w:pStyle w:val="Pagrindinistekstas"/>
        <w:spacing w:after="0"/>
        <w:rPr>
          <w:szCs w:val="22"/>
        </w:rPr>
      </w:pPr>
    </w:p>
    <w:p w14:paraId="515F3BF2" w14:textId="77777777" w:rsidR="000F5A8F" w:rsidRPr="003720D2" w:rsidRDefault="000F5A8F" w:rsidP="000F5A8F">
      <w:pPr>
        <w:pStyle w:val="Pagrindinistekstas"/>
        <w:spacing w:after="0"/>
        <w:rPr>
          <w:szCs w:val="22"/>
        </w:rPr>
      </w:pPr>
    </w:p>
    <w:p w14:paraId="4D8B8EC7" w14:textId="77777777" w:rsidR="000F5A8F" w:rsidRPr="003720D2" w:rsidRDefault="000F5A8F" w:rsidP="000F5A8F">
      <w:pPr>
        <w:pStyle w:val="Pagrindinistekstas"/>
        <w:spacing w:after="0"/>
        <w:rPr>
          <w:szCs w:val="22"/>
        </w:rPr>
      </w:pPr>
    </w:p>
    <w:p w14:paraId="7DF1364A" w14:textId="77777777" w:rsidR="000F5A8F" w:rsidRPr="003720D2" w:rsidRDefault="000F5A8F" w:rsidP="000F5A8F">
      <w:pPr>
        <w:pStyle w:val="Pagrindinistekstas"/>
        <w:spacing w:after="0"/>
        <w:rPr>
          <w:szCs w:val="22"/>
        </w:rPr>
      </w:pPr>
    </w:p>
    <w:p w14:paraId="29BCB875" w14:textId="77777777" w:rsidR="000F5A8F" w:rsidRPr="003720D2" w:rsidRDefault="000F5A8F" w:rsidP="000F5A8F">
      <w:pPr>
        <w:pStyle w:val="Pagrindinistekstas"/>
        <w:spacing w:after="0"/>
        <w:rPr>
          <w:szCs w:val="22"/>
        </w:rPr>
      </w:pPr>
    </w:p>
    <w:p w14:paraId="47FD38D8" w14:textId="77777777" w:rsidR="000F5A8F" w:rsidRPr="003720D2" w:rsidRDefault="000F5A8F" w:rsidP="000F5A8F">
      <w:pPr>
        <w:pStyle w:val="Pagrindinistekstas"/>
        <w:spacing w:after="0"/>
        <w:rPr>
          <w:szCs w:val="22"/>
        </w:rPr>
      </w:pPr>
    </w:p>
    <w:p w14:paraId="587A963A" w14:textId="77777777" w:rsidR="000F5A8F" w:rsidRPr="003720D2" w:rsidRDefault="000F5A8F" w:rsidP="000F5A8F">
      <w:pPr>
        <w:pStyle w:val="Pagrindinistekstas"/>
        <w:spacing w:after="0"/>
        <w:rPr>
          <w:szCs w:val="22"/>
        </w:rPr>
      </w:pPr>
    </w:p>
    <w:p w14:paraId="71E20E27" w14:textId="77777777" w:rsidR="000F5A8F" w:rsidRPr="003720D2" w:rsidRDefault="000F5A8F" w:rsidP="000F5A8F">
      <w:pPr>
        <w:pStyle w:val="Pagrindinistekstas"/>
        <w:spacing w:after="0"/>
        <w:rPr>
          <w:szCs w:val="22"/>
        </w:rPr>
      </w:pPr>
    </w:p>
    <w:p w14:paraId="0845DB44" w14:textId="77777777" w:rsidR="000F5A8F" w:rsidRPr="003720D2" w:rsidRDefault="000F5A8F" w:rsidP="000F5A8F">
      <w:pPr>
        <w:pStyle w:val="Pagrindinistekstas"/>
        <w:spacing w:after="0"/>
        <w:rPr>
          <w:szCs w:val="22"/>
        </w:rPr>
      </w:pPr>
    </w:p>
    <w:p w14:paraId="7AF98529" w14:textId="77777777" w:rsidR="000F5A8F" w:rsidRDefault="000F5A8F" w:rsidP="000F5A8F">
      <w:pPr>
        <w:jc w:val="center"/>
        <w:outlineLvl w:val="0"/>
        <w:rPr>
          <w:b/>
          <w:noProof/>
        </w:rPr>
      </w:pPr>
    </w:p>
    <w:p w14:paraId="51765E58" w14:textId="77777777" w:rsidR="000F5A8F" w:rsidRDefault="000F5A8F" w:rsidP="000F5A8F">
      <w:pPr>
        <w:jc w:val="center"/>
        <w:outlineLvl w:val="0"/>
        <w:rPr>
          <w:b/>
          <w:noProof/>
        </w:rPr>
      </w:pPr>
    </w:p>
    <w:p w14:paraId="450E37E6" w14:textId="77777777" w:rsidR="000F5A8F" w:rsidRDefault="000F5A8F" w:rsidP="000F5A8F">
      <w:pPr>
        <w:jc w:val="center"/>
        <w:outlineLvl w:val="0"/>
        <w:rPr>
          <w:b/>
          <w:noProof/>
        </w:rPr>
      </w:pPr>
      <w:r>
        <w:rPr>
          <w:b/>
          <w:noProof/>
        </w:rPr>
        <w:t>A. ŽENKLINIMAS</w:t>
      </w:r>
    </w:p>
    <w:p w14:paraId="4D835BE7" w14:textId="77777777" w:rsidR="000F5A8F" w:rsidRDefault="000F5A8F" w:rsidP="000F5A8F">
      <w:pPr>
        <w:pStyle w:val="PI-1labEMEASMCA"/>
      </w:pPr>
      <w:r>
        <w:rPr>
          <w:b w:val="0"/>
        </w:rPr>
        <w:br w:type="page"/>
      </w:r>
      <w:r>
        <w:lastRenderedPageBreak/>
        <w:t>INFORMACIJA ANT IŠORINĖS PAKUOTĖS</w:t>
      </w:r>
    </w:p>
    <w:p w14:paraId="43699598" w14:textId="77777777" w:rsidR="000F5A8F" w:rsidRDefault="000F5A8F" w:rsidP="000F5A8F">
      <w:pPr>
        <w:pStyle w:val="PI-1labEMEASMCA"/>
      </w:pPr>
    </w:p>
    <w:p w14:paraId="449CB88B" w14:textId="77777777" w:rsidR="000F5A8F" w:rsidRDefault="000F5A8F" w:rsidP="000F5A8F">
      <w:pPr>
        <w:pStyle w:val="PI-1labEMEASMCA"/>
      </w:pPr>
      <w:r>
        <w:t>DĖŽUTĖ</w:t>
      </w:r>
    </w:p>
    <w:p w14:paraId="4B607B8C" w14:textId="77777777" w:rsidR="000F5A8F" w:rsidRDefault="000F5A8F" w:rsidP="000F5A8F">
      <w:pPr>
        <w:pStyle w:val="BTEMEASMCA"/>
      </w:pPr>
    </w:p>
    <w:p w14:paraId="4F707589" w14:textId="77777777" w:rsidR="000F5A8F" w:rsidRDefault="000F5A8F" w:rsidP="000F5A8F">
      <w:pPr>
        <w:pStyle w:val="BTEMEASMCA"/>
      </w:pPr>
    </w:p>
    <w:p w14:paraId="2859F425" w14:textId="77777777" w:rsidR="000F5A8F" w:rsidRDefault="000F5A8F" w:rsidP="000F5A8F">
      <w:pPr>
        <w:pStyle w:val="PI-1labEMEASMCA"/>
      </w:pPr>
      <w:r>
        <w:t>1.</w:t>
      </w:r>
      <w:r>
        <w:tab/>
        <w:t>VAISTINIO PREPARATO PAVADINIMAS</w:t>
      </w:r>
    </w:p>
    <w:p w14:paraId="1DF7EE15" w14:textId="77777777" w:rsidR="000F5A8F" w:rsidRDefault="000F5A8F" w:rsidP="000F5A8F">
      <w:pPr>
        <w:pStyle w:val="BTEMEASMCA"/>
      </w:pPr>
    </w:p>
    <w:p w14:paraId="4B756FC6" w14:textId="77777777" w:rsidR="000F5A8F" w:rsidRPr="004620A1" w:rsidRDefault="000F5A8F" w:rsidP="000F5A8F">
      <w:pPr>
        <w:pStyle w:val="Pagrindinistekstas"/>
        <w:spacing w:after="0"/>
        <w:rPr>
          <w:szCs w:val="22"/>
        </w:rPr>
      </w:pPr>
      <w:r w:rsidRPr="004620A1">
        <w:rPr>
          <w:szCs w:val="22"/>
        </w:rPr>
        <w:t>Lioton 1000 TV/g gelis</w:t>
      </w:r>
    </w:p>
    <w:p w14:paraId="734DD817" w14:textId="77777777" w:rsidR="000F5A8F" w:rsidRPr="00094F7B" w:rsidRDefault="000F5A8F" w:rsidP="000F5A8F">
      <w:pPr>
        <w:pStyle w:val="Antrat7"/>
        <w:spacing w:before="0" w:after="0"/>
        <w:rPr>
          <w:sz w:val="22"/>
          <w:szCs w:val="22"/>
        </w:rPr>
      </w:pPr>
      <w:r>
        <w:rPr>
          <w:sz w:val="22"/>
          <w:szCs w:val="22"/>
        </w:rPr>
        <w:t>h</w:t>
      </w:r>
      <w:r w:rsidRPr="004620A1">
        <w:rPr>
          <w:sz w:val="22"/>
          <w:szCs w:val="22"/>
        </w:rPr>
        <w:t>eparinum natricum</w:t>
      </w:r>
    </w:p>
    <w:p w14:paraId="0C67F068" w14:textId="77777777" w:rsidR="000F5A8F" w:rsidRDefault="000F5A8F" w:rsidP="000F5A8F">
      <w:pPr>
        <w:pStyle w:val="BTEMEASMCA"/>
      </w:pPr>
    </w:p>
    <w:p w14:paraId="0A7E779D" w14:textId="77777777" w:rsidR="000F5A8F" w:rsidRDefault="000F5A8F" w:rsidP="000F5A8F">
      <w:pPr>
        <w:pStyle w:val="BTEMEASMCA"/>
      </w:pPr>
    </w:p>
    <w:p w14:paraId="30BF6D7F" w14:textId="77777777" w:rsidR="000F5A8F" w:rsidRDefault="000F5A8F" w:rsidP="000F5A8F">
      <w:pPr>
        <w:pStyle w:val="PI-1labEMEASMCA"/>
      </w:pPr>
      <w:r>
        <w:t>2.</w:t>
      </w:r>
      <w:r>
        <w:tab/>
        <w:t>VEIKLIOJI MEDŽIAGA IR JOS KIEKIS</w:t>
      </w:r>
    </w:p>
    <w:p w14:paraId="3AD8621A" w14:textId="77777777" w:rsidR="000F5A8F" w:rsidRDefault="000F5A8F" w:rsidP="000F5A8F">
      <w:pPr>
        <w:pStyle w:val="BTEMEASMCA"/>
      </w:pPr>
    </w:p>
    <w:p w14:paraId="1A38456E" w14:textId="77777777" w:rsidR="000F5A8F" w:rsidRDefault="000F5A8F" w:rsidP="000F5A8F">
      <w:pPr>
        <w:pStyle w:val="BodyTextAfter0"/>
      </w:pPr>
      <w:r w:rsidRPr="003720D2">
        <w:rPr>
          <w:szCs w:val="22"/>
        </w:rPr>
        <w:t>1 g gelio yra 1000 TV heparino natrio druskos.</w:t>
      </w:r>
    </w:p>
    <w:p w14:paraId="7BCC5976" w14:textId="77777777" w:rsidR="000F5A8F" w:rsidRDefault="000F5A8F" w:rsidP="000F5A8F">
      <w:pPr>
        <w:pStyle w:val="BTEMEASMCA"/>
      </w:pPr>
    </w:p>
    <w:p w14:paraId="6990EF2A" w14:textId="77777777" w:rsidR="000F5A8F" w:rsidRDefault="000F5A8F" w:rsidP="000F5A8F">
      <w:pPr>
        <w:pStyle w:val="BTEMEASMCA"/>
      </w:pPr>
    </w:p>
    <w:p w14:paraId="7833FC4A" w14:textId="77777777" w:rsidR="000F5A8F" w:rsidRPr="00F31C94" w:rsidRDefault="000F5A8F" w:rsidP="000F5A8F">
      <w:pPr>
        <w:pStyle w:val="PI-1labEMEASMCA"/>
        <w:rPr>
          <w:highlight w:val="lightGray"/>
        </w:rPr>
      </w:pPr>
      <w:r>
        <w:t>3.</w:t>
      </w:r>
      <w:r>
        <w:tab/>
        <w:t>PAGALBINIŲ MEDŽIAGŲ SĄRAŠAS</w:t>
      </w:r>
    </w:p>
    <w:p w14:paraId="7D62A182" w14:textId="77777777" w:rsidR="000F5A8F" w:rsidRDefault="000F5A8F" w:rsidP="000F5A8F">
      <w:pPr>
        <w:pStyle w:val="BTEMEASMCA"/>
      </w:pPr>
    </w:p>
    <w:p w14:paraId="4BDAF788" w14:textId="77777777" w:rsidR="000F5A8F" w:rsidRDefault="000F5A8F" w:rsidP="000F5A8F">
      <w:pPr>
        <w:pStyle w:val="BTEMEASMCA"/>
      </w:pPr>
      <w:r w:rsidRPr="003720D2">
        <w:t xml:space="preserve">Pagalbinės medžiagos: </w:t>
      </w:r>
      <w:r>
        <w:t>m</w:t>
      </w:r>
      <w:r w:rsidRPr="003720D2">
        <w:t>etilo parahidroksibenzoatas</w:t>
      </w:r>
      <w:r>
        <w:t xml:space="preserve"> </w:t>
      </w:r>
      <w:r w:rsidRPr="00C05A21">
        <w:rPr>
          <w:szCs w:val="24"/>
        </w:rPr>
        <w:t>(E218)</w:t>
      </w:r>
      <w:r>
        <w:rPr>
          <w:color w:val="222222"/>
          <w:shd w:val="clear" w:color="auto" w:fill="FFFFFF"/>
        </w:rPr>
        <w:t xml:space="preserve">, </w:t>
      </w:r>
      <w:r>
        <w:t>propilo</w:t>
      </w:r>
      <w:r w:rsidRPr="003720D2">
        <w:t xml:space="preserve"> parahidroksibenzoatas</w:t>
      </w:r>
      <w:r>
        <w:t xml:space="preserve"> </w:t>
      </w:r>
      <w:r w:rsidRPr="00C05A21">
        <w:rPr>
          <w:szCs w:val="24"/>
        </w:rPr>
        <w:t>(E216)</w:t>
      </w:r>
      <w:r>
        <w:rPr>
          <w:color w:val="222222"/>
          <w:shd w:val="clear" w:color="auto" w:fill="FFFFFF"/>
        </w:rPr>
        <w:t xml:space="preserve">, </w:t>
      </w:r>
      <w:r>
        <w:t>kaip konservantai</w:t>
      </w:r>
      <w:r w:rsidRPr="00A87798">
        <w:t>,</w:t>
      </w:r>
      <w:r>
        <w:rPr>
          <w:color w:val="222222"/>
          <w:shd w:val="clear" w:color="auto" w:fill="FFFFFF"/>
        </w:rPr>
        <w:t xml:space="preserve"> etanolis </w:t>
      </w:r>
      <w:r>
        <w:t>96%</w:t>
      </w:r>
      <w:r>
        <w:rPr>
          <w:color w:val="222222"/>
          <w:shd w:val="clear" w:color="auto" w:fill="FFFFFF"/>
        </w:rPr>
        <w:t xml:space="preserve">, karbomeras, trolaminas, išgrynintas vanduo, </w:t>
      </w:r>
      <w:r>
        <w:t xml:space="preserve">nerolio </w:t>
      </w:r>
      <w:r w:rsidRPr="000B5051">
        <w:t>kvapioji medžiaga</w:t>
      </w:r>
      <w:r w:rsidRPr="003720D2">
        <w:t xml:space="preserve"> </w:t>
      </w:r>
      <w:r>
        <w:t xml:space="preserve">ir lavandinų </w:t>
      </w:r>
      <w:r w:rsidRPr="003720D2">
        <w:t>eterini</w:t>
      </w:r>
      <w:r>
        <w:t>s</w:t>
      </w:r>
      <w:r w:rsidRPr="003720D2">
        <w:t xml:space="preserve"> aliej</w:t>
      </w:r>
      <w:r>
        <w:t xml:space="preserve">us </w:t>
      </w:r>
      <w:r w:rsidRPr="00E768A0">
        <w:rPr>
          <w:shd w:val="clear" w:color="auto" w:fill="FFFFFF"/>
        </w:rPr>
        <w:t>(turintys citralio, citronelolio, kumarino, d-limoneno, farnesolio, geraniolio ir linalolio)</w:t>
      </w:r>
      <w:r w:rsidRPr="00E768A0">
        <w:t>.</w:t>
      </w:r>
    </w:p>
    <w:p w14:paraId="2A56E743" w14:textId="77777777" w:rsidR="000F5A8F" w:rsidRDefault="000F5A8F" w:rsidP="000F5A8F">
      <w:pPr>
        <w:pStyle w:val="BTEMEASMCA"/>
      </w:pPr>
    </w:p>
    <w:p w14:paraId="62F2BA6C" w14:textId="77777777" w:rsidR="000F5A8F" w:rsidRDefault="000F5A8F" w:rsidP="000F5A8F">
      <w:pPr>
        <w:pStyle w:val="BTEMEASMCA"/>
      </w:pPr>
    </w:p>
    <w:p w14:paraId="14E6AD36" w14:textId="77777777" w:rsidR="000F5A8F" w:rsidRDefault="000F5A8F" w:rsidP="000F5A8F">
      <w:pPr>
        <w:pStyle w:val="PI-1labEMEASMCA"/>
      </w:pPr>
      <w:r>
        <w:t>4.</w:t>
      </w:r>
      <w:r>
        <w:tab/>
        <w:t>FARMACINĖ FORMA IR KIEKIS PAKUOTĖJE</w:t>
      </w:r>
    </w:p>
    <w:p w14:paraId="708F9A46" w14:textId="77777777" w:rsidR="000F5A8F" w:rsidRDefault="000F5A8F" w:rsidP="000F5A8F">
      <w:pPr>
        <w:pStyle w:val="BTEMEASMCA"/>
      </w:pPr>
    </w:p>
    <w:p w14:paraId="501E6F55" w14:textId="77777777" w:rsidR="000F5A8F" w:rsidRDefault="000F5A8F" w:rsidP="000F5A8F">
      <w:pPr>
        <w:pStyle w:val="BTEMEASMCA"/>
      </w:pPr>
      <w:r w:rsidRPr="003720D2">
        <w:t xml:space="preserve">30 g </w:t>
      </w:r>
      <w:r>
        <w:t>gelio</w:t>
      </w:r>
      <w:r w:rsidRPr="003720D2">
        <w:t xml:space="preserve"> </w:t>
      </w:r>
    </w:p>
    <w:p w14:paraId="3AA1EC1E" w14:textId="77777777" w:rsidR="000F5A8F" w:rsidRPr="00F31C94" w:rsidRDefault="000F5A8F" w:rsidP="000F5A8F">
      <w:pPr>
        <w:pStyle w:val="BTEMEASMCA"/>
        <w:rPr>
          <w:highlight w:val="lightGray"/>
        </w:rPr>
      </w:pPr>
      <w:r w:rsidRPr="00F31C94">
        <w:rPr>
          <w:highlight w:val="lightGray"/>
        </w:rPr>
        <w:t>50 g gelio</w:t>
      </w:r>
    </w:p>
    <w:p w14:paraId="70EC0560" w14:textId="77777777" w:rsidR="000F5A8F" w:rsidRDefault="000F5A8F" w:rsidP="000F5A8F">
      <w:pPr>
        <w:pStyle w:val="BTEMEASMCA"/>
      </w:pPr>
      <w:r w:rsidRPr="00F31C94">
        <w:rPr>
          <w:highlight w:val="lightGray"/>
        </w:rPr>
        <w:t>100 g gelio</w:t>
      </w:r>
    </w:p>
    <w:p w14:paraId="299722D8" w14:textId="77777777" w:rsidR="000F5A8F" w:rsidRDefault="000F5A8F" w:rsidP="000F5A8F">
      <w:pPr>
        <w:pStyle w:val="BTEMEASMCA"/>
      </w:pPr>
    </w:p>
    <w:p w14:paraId="262092C2" w14:textId="77777777" w:rsidR="000F5A8F" w:rsidRDefault="000F5A8F" w:rsidP="000F5A8F">
      <w:pPr>
        <w:pStyle w:val="BTEMEASMCA"/>
      </w:pPr>
    </w:p>
    <w:p w14:paraId="4AAAF198" w14:textId="77777777" w:rsidR="000F5A8F" w:rsidRPr="00F31C94" w:rsidRDefault="000F5A8F" w:rsidP="000F5A8F">
      <w:pPr>
        <w:pStyle w:val="PI-1labEMEASMCA"/>
        <w:rPr>
          <w:highlight w:val="lightGray"/>
        </w:rPr>
      </w:pPr>
      <w:r>
        <w:t>5.</w:t>
      </w:r>
      <w:r>
        <w:tab/>
        <w:t>VARTOJIMO METODAS IR BŪDAS (-AI)</w:t>
      </w:r>
    </w:p>
    <w:p w14:paraId="1B033B3F" w14:textId="77777777" w:rsidR="000F5A8F" w:rsidRDefault="000F5A8F" w:rsidP="000F5A8F">
      <w:pPr>
        <w:pStyle w:val="BTEMEASMCA"/>
      </w:pPr>
    </w:p>
    <w:p w14:paraId="6604B05C" w14:textId="77777777" w:rsidR="000F5A8F" w:rsidRDefault="000F5A8F" w:rsidP="000F5A8F">
      <w:pPr>
        <w:pStyle w:val="Pagrindinistekstas"/>
        <w:spacing w:after="0"/>
      </w:pPr>
      <w:r>
        <w:t>Vartoti ant odos.</w:t>
      </w:r>
    </w:p>
    <w:p w14:paraId="5CEE9668" w14:textId="77777777" w:rsidR="000F5A8F" w:rsidRDefault="000F5A8F" w:rsidP="000F5A8F">
      <w:pPr>
        <w:pStyle w:val="BTEMEASMCA"/>
      </w:pPr>
      <w:r>
        <w:t>Prieš vartojimą perskaitykite pakuotės lapelį.</w:t>
      </w:r>
    </w:p>
    <w:p w14:paraId="480CFD94" w14:textId="77777777" w:rsidR="000F5A8F" w:rsidRDefault="000F5A8F" w:rsidP="000F5A8F">
      <w:pPr>
        <w:pStyle w:val="BTEMEASMCA"/>
      </w:pPr>
    </w:p>
    <w:p w14:paraId="356902E3" w14:textId="77777777" w:rsidR="000F5A8F" w:rsidRDefault="000F5A8F" w:rsidP="000F5A8F">
      <w:pPr>
        <w:pStyle w:val="BTEMEASMCA"/>
      </w:pPr>
    </w:p>
    <w:p w14:paraId="18A09C6D" w14:textId="77777777" w:rsidR="000F5A8F" w:rsidRDefault="000F5A8F" w:rsidP="000F5A8F">
      <w:pPr>
        <w:pStyle w:val="PI-1labEMEASMCA"/>
      </w:pPr>
      <w:r>
        <w:t>6.</w:t>
      </w:r>
      <w:r>
        <w:tab/>
        <w:t>SPECIALUS ĮSPĖJIMAS, KAD VAISTINĮ PREPARATĄ BŪTINA LAIKYTI VAIKAMS NEPASTEBIMOJE IR NEPASIEKIAMOJE VIETOJE</w:t>
      </w:r>
    </w:p>
    <w:p w14:paraId="649DD2E5" w14:textId="77777777" w:rsidR="000F5A8F" w:rsidRDefault="000F5A8F" w:rsidP="000F5A8F">
      <w:pPr>
        <w:pStyle w:val="BTEMEASMCA"/>
      </w:pPr>
    </w:p>
    <w:p w14:paraId="15B0781B" w14:textId="77777777" w:rsidR="000F5A8F" w:rsidRDefault="000F5A8F" w:rsidP="000F5A8F">
      <w:pPr>
        <w:pStyle w:val="BTEMEASMCA"/>
      </w:pPr>
      <w:r>
        <w:t>Laikyti vaikams nepastebimoje ir nepasiekiamoje vietoje.</w:t>
      </w:r>
    </w:p>
    <w:p w14:paraId="2DFC6047" w14:textId="77777777" w:rsidR="000F5A8F" w:rsidRDefault="000F5A8F" w:rsidP="000F5A8F">
      <w:pPr>
        <w:pStyle w:val="BTEMEASMCA"/>
      </w:pPr>
    </w:p>
    <w:p w14:paraId="46064DAC" w14:textId="77777777" w:rsidR="000F5A8F" w:rsidRDefault="000F5A8F" w:rsidP="000F5A8F">
      <w:pPr>
        <w:pStyle w:val="BTEMEASMCA"/>
      </w:pPr>
    </w:p>
    <w:p w14:paraId="7ADE9D11" w14:textId="77777777" w:rsidR="000F5A8F" w:rsidRPr="00F31C94" w:rsidRDefault="000F5A8F" w:rsidP="000F5A8F">
      <w:pPr>
        <w:pStyle w:val="PI-1labEMEASMCA"/>
        <w:rPr>
          <w:highlight w:val="lightGray"/>
        </w:rPr>
      </w:pPr>
      <w:r>
        <w:t>7.</w:t>
      </w:r>
      <w:r>
        <w:tab/>
        <w:t>KITAS (-I) SPECIALUS (-ŪS) ĮSPĖJIMAS (-AI) (JEI REIKIA)</w:t>
      </w:r>
    </w:p>
    <w:p w14:paraId="493C905C" w14:textId="77777777" w:rsidR="000F5A8F" w:rsidRDefault="000F5A8F" w:rsidP="000F5A8F">
      <w:pPr>
        <w:pStyle w:val="BTEMEASMCA"/>
      </w:pPr>
    </w:p>
    <w:p w14:paraId="337AE493" w14:textId="77777777" w:rsidR="000F5A8F" w:rsidRDefault="000F5A8F" w:rsidP="000F5A8F">
      <w:pPr>
        <w:pStyle w:val="BTEMEASMCA"/>
      </w:pPr>
    </w:p>
    <w:p w14:paraId="0C9FBC5D" w14:textId="77777777" w:rsidR="000F5A8F" w:rsidRPr="00F31C94" w:rsidRDefault="000F5A8F" w:rsidP="000F5A8F">
      <w:pPr>
        <w:pStyle w:val="PI-1labEMEASMCA"/>
        <w:rPr>
          <w:highlight w:val="lightGray"/>
        </w:rPr>
      </w:pPr>
      <w:r>
        <w:t>8.</w:t>
      </w:r>
      <w:r>
        <w:tab/>
        <w:t>TINKAMUMO LAIKAS</w:t>
      </w:r>
    </w:p>
    <w:p w14:paraId="6709F0E8" w14:textId="77777777" w:rsidR="000F5A8F" w:rsidRDefault="000F5A8F" w:rsidP="000F5A8F">
      <w:pPr>
        <w:pStyle w:val="BTEMEASMCA"/>
      </w:pPr>
    </w:p>
    <w:p w14:paraId="036BEC2C" w14:textId="77777777" w:rsidR="000F5A8F" w:rsidRDefault="000F5A8F" w:rsidP="000F5A8F">
      <w:pPr>
        <w:pStyle w:val="BTEMEASMCA"/>
      </w:pPr>
      <w:r>
        <w:t>EXP {MM  YYYY}</w:t>
      </w:r>
    </w:p>
    <w:p w14:paraId="5E4FF913" w14:textId="77777777" w:rsidR="000F5A8F" w:rsidRDefault="000F5A8F" w:rsidP="000F5A8F">
      <w:pPr>
        <w:pStyle w:val="BTEMEASMCA"/>
      </w:pPr>
      <w:r>
        <w:t>Tinkamumo laikas po pirmojo atidarymo – 24 savaitės.</w:t>
      </w:r>
    </w:p>
    <w:p w14:paraId="3D13245F" w14:textId="77777777" w:rsidR="000F5A8F" w:rsidRDefault="000F5A8F" w:rsidP="000F5A8F">
      <w:pPr>
        <w:pStyle w:val="BTEMEASMCA"/>
      </w:pPr>
    </w:p>
    <w:p w14:paraId="22671B84" w14:textId="77777777" w:rsidR="000F5A8F" w:rsidRDefault="000F5A8F" w:rsidP="000F5A8F">
      <w:pPr>
        <w:pStyle w:val="BTEMEASMCA"/>
      </w:pPr>
    </w:p>
    <w:p w14:paraId="689769F9" w14:textId="77777777" w:rsidR="000F5A8F" w:rsidRDefault="000F5A8F" w:rsidP="000F5A8F">
      <w:pPr>
        <w:pStyle w:val="PI-1labEMEASMCA"/>
      </w:pPr>
      <w:r>
        <w:t>9.</w:t>
      </w:r>
      <w:r>
        <w:tab/>
        <w:t>SPECIALIOS LAIKYMO SĄLYGOS</w:t>
      </w:r>
    </w:p>
    <w:p w14:paraId="13C95931" w14:textId="77777777" w:rsidR="000F5A8F" w:rsidRDefault="000F5A8F" w:rsidP="000F5A8F">
      <w:pPr>
        <w:pStyle w:val="BTEMEASMCA"/>
      </w:pPr>
    </w:p>
    <w:p w14:paraId="2E6F5736" w14:textId="77777777" w:rsidR="000F5A8F" w:rsidRDefault="000F5A8F" w:rsidP="000F5A8F">
      <w:pPr>
        <w:pStyle w:val="BTEMEASMCA"/>
      </w:pPr>
      <w:r>
        <w:t>.</w:t>
      </w:r>
    </w:p>
    <w:p w14:paraId="0071851E" w14:textId="77777777" w:rsidR="000F5A8F" w:rsidRDefault="000F5A8F" w:rsidP="000F5A8F">
      <w:pPr>
        <w:pStyle w:val="BTEMEASMCA"/>
      </w:pPr>
    </w:p>
    <w:p w14:paraId="1E0C82DA" w14:textId="77777777" w:rsidR="000F5A8F" w:rsidRDefault="000F5A8F" w:rsidP="000F5A8F">
      <w:pPr>
        <w:pStyle w:val="PI-1labEMEASMCA"/>
      </w:pPr>
      <w:r>
        <w:t>10.</w:t>
      </w:r>
      <w:r>
        <w:tab/>
        <w:t>SPECIALIOS ATSARGUMO PRIEMONĖS DĖL NESUVARTOTO VAISTINIO PREPARATO AR JO ATLIEKŲ TVARKYMO (JEI REIKIA)</w:t>
      </w:r>
      <w:r w:rsidRPr="00910123">
        <w:t xml:space="preserve"> </w:t>
      </w:r>
    </w:p>
    <w:p w14:paraId="6104AC74" w14:textId="77777777" w:rsidR="000F5A8F" w:rsidRDefault="000F5A8F" w:rsidP="000F5A8F">
      <w:pPr>
        <w:pStyle w:val="BTEMEASMCA"/>
      </w:pPr>
    </w:p>
    <w:p w14:paraId="0B58B985" w14:textId="77777777" w:rsidR="000F5A8F" w:rsidRDefault="000F5A8F" w:rsidP="000F5A8F">
      <w:pPr>
        <w:pStyle w:val="BTEMEASMCA"/>
      </w:pPr>
    </w:p>
    <w:p w14:paraId="65D1D72A" w14:textId="77777777" w:rsidR="000F5A8F" w:rsidRDefault="000F5A8F" w:rsidP="000F5A8F">
      <w:pPr>
        <w:pStyle w:val="PI-1labEMEASMCA"/>
      </w:pPr>
      <w:r>
        <w:t>11.</w:t>
      </w:r>
      <w:r>
        <w:tab/>
        <w:t>REGISTRUOTOJO PAVADINIMAS IR ADRESAS</w:t>
      </w:r>
    </w:p>
    <w:p w14:paraId="3E385AC6" w14:textId="77777777" w:rsidR="000F5A8F" w:rsidRDefault="000F5A8F" w:rsidP="000F5A8F">
      <w:pPr>
        <w:pStyle w:val="BTEMEASMCA"/>
      </w:pPr>
    </w:p>
    <w:p w14:paraId="12FF22B8" w14:textId="77777777" w:rsidR="000F5A8F" w:rsidRPr="003720D2" w:rsidRDefault="000F5A8F" w:rsidP="000F5A8F">
      <w:pPr>
        <w:pStyle w:val="Pagrindinistekstas"/>
        <w:spacing w:after="0"/>
        <w:rPr>
          <w:szCs w:val="22"/>
        </w:rPr>
      </w:pPr>
      <w:r w:rsidRPr="003720D2">
        <w:rPr>
          <w:szCs w:val="22"/>
        </w:rPr>
        <w:t>A.Menarini Industrie Farmaceutiche Riunite s.r.l.</w:t>
      </w:r>
    </w:p>
    <w:p w14:paraId="60E39694" w14:textId="77777777" w:rsidR="000F5A8F" w:rsidRPr="003720D2" w:rsidRDefault="000F5A8F" w:rsidP="000F5A8F">
      <w:pPr>
        <w:pStyle w:val="Pagrindinistekstas"/>
        <w:spacing w:after="0"/>
        <w:rPr>
          <w:szCs w:val="22"/>
        </w:rPr>
      </w:pPr>
      <w:r w:rsidRPr="003720D2">
        <w:rPr>
          <w:szCs w:val="22"/>
        </w:rPr>
        <w:t>Via Sette Santi 3</w:t>
      </w:r>
    </w:p>
    <w:p w14:paraId="16148C47" w14:textId="77777777" w:rsidR="000F5A8F" w:rsidRDefault="000F5A8F" w:rsidP="000F5A8F">
      <w:pPr>
        <w:pStyle w:val="Pagrindinistekstas"/>
        <w:spacing w:after="0"/>
      </w:pPr>
      <w:r w:rsidRPr="003720D2">
        <w:rPr>
          <w:szCs w:val="22"/>
        </w:rPr>
        <w:t>Florence, Italija</w:t>
      </w:r>
    </w:p>
    <w:p w14:paraId="2D563179" w14:textId="77777777" w:rsidR="000F5A8F" w:rsidRDefault="000F5A8F" w:rsidP="000F5A8F">
      <w:pPr>
        <w:pStyle w:val="BTEMEASMCA"/>
      </w:pPr>
    </w:p>
    <w:p w14:paraId="5EB4B2D7" w14:textId="77777777" w:rsidR="000F5A8F" w:rsidRDefault="000F5A8F" w:rsidP="000F5A8F">
      <w:pPr>
        <w:pStyle w:val="BTEMEASMCA"/>
      </w:pPr>
    </w:p>
    <w:p w14:paraId="553DD1AC" w14:textId="77777777" w:rsidR="000F5A8F" w:rsidRDefault="000F5A8F" w:rsidP="000F5A8F">
      <w:pPr>
        <w:pStyle w:val="PI-1labEMEASMCA"/>
      </w:pPr>
      <w:r>
        <w:t>12.</w:t>
      </w:r>
      <w:r>
        <w:tab/>
        <w:t>REGISTRACIJOS</w:t>
      </w:r>
      <w:r w:rsidRPr="00484AE1">
        <w:rPr>
          <w:noProof w:val="0"/>
        </w:rPr>
        <w:t xml:space="preserve"> PAŽYMĖJIMO</w:t>
      </w:r>
      <w:r>
        <w:t xml:space="preserve"> NUMERIS </w:t>
      </w:r>
    </w:p>
    <w:p w14:paraId="3FA19F15" w14:textId="77777777" w:rsidR="000F5A8F" w:rsidRDefault="000F5A8F" w:rsidP="000F5A8F">
      <w:pPr>
        <w:pStyle w:val="BTEMEASMCA"/>
      </w:pPr>
    </w:p>
    <w:p w14:paraId="3660BC2D" w14:textId="77777777" w:rsidR="000F5A8F" w:rsidRPr="003720D2" w:rsidRDefault="000F5A8F" w:rsidP="000F5A8F">
      <w:pPr>
        <w:pStyle w:val="BTEMEASMCA"/>
      </w:pPr>
      <w:r w:rsidRPr="003720D2">
        <w:t>LT/1/94/0757/001</w:t>
      </w:r>
    </w:p>
    <w:p w14:paraId="381FD221" w14:textId="77777777" w:rsidR="000F5A8F" w:rsidRPr="00F31C94" w:rsidRDefault="000F5A8F" w:rsidP="000F5A8F">
      <w:pPr>
        <w:pStyle w:val="BTEMEASMCA"/>
        <w:rPr>
          <w:highlight w:val="lightGray"/>
        </w:rPr>
      </w:pPr>
      <w:r w:rsidRPr="00F31C94">
        <w:rPr>
          <w:highlight w:val="lightGray"/>
        </w:rPr>
        <w:t>LT/1/94/0757/002</w:t>
      </w:r>
    </w:p>
    <w:p w14:paraId="37CD1647" w14:textId="77777777" w:rsidR="000F5A8F" w:rsidRDefault="000F5A8F" w:rsidP="000F5A8F">
      <w:pPr>
        <w:pStyle w:val="BTEMEASMCA"/>
      </w:pPr>
      <w:r w:rsidRPr="00F31C94">
        <w:rPr>
          <w:highlight w:val="lightGray"/>
        </w:rPr>
        <w:t>LT/1/94/0757/003</w:t>
      </w:r>
    </w:p>
    <w:p w14:paraId="51DC76E9" w14:textId="77777777" w:rsidR="000F5A8F" w:rsidRDefault="000F5A8F" w:rsidP="000F5A8F">
      <w:pPr>
        <w:pStyle w:val="BTEMEASMCA"/>
      </w:pPr>
    </w:p>
    <w:p w14:paraId="11CAAFAD" w14:textId="77777777" w:rsidR="000F5A8F" w:rsidRDefault="000F5A8F" w:rsidP="000F5A8F">
      <w:pPr>
        <w:pStyle w:val="BTEMEASMCA"/>
      </w:pPr>
    </w:p>
    <w:p w14:paraId="27C229F6" w14:textId="77777777" w:rsidR="000F5A8F" w:rsidRDefault="000F5A8F" w:rsidP="000F5A8F">
      <w:pPr>
        <w:pStyle w:val="PI-1labEMEASMCA"/>
      </w:pPr>
      <w:r>
        <w:t>13.</w:t>
      </w:r>
      <w:r>
        <w:tab/>
        <w:t>SERIJOS NUMERIS</w:t>
      </w:r>
    </w:p>
    <w:p w14:paraId="5ED078FD" w14:textId="77777777" w:rsidR="000F5A8F" w:rsidRDefault="000F5A8F" w:rsidP="000F5A8F">
      <w:pPr>
        <w:pStyle w:val="BTEMEASMCA"/>
      </w:pPr>
    </w:p>
    <w:p w14:paraId="7EBE6BB5" w14:textId="77777777" w:rsidR="000F5A8F" w:rsidRDefault="000F5A8F" w:rsidP="000F5A8F">
      <w:pPr>
        <w:pStyle w:val="BTEMEASMCA"/>
      </w:pPr>
      <w:r>
        <w:t>Lot {numeris}</w:t>
      </w:r>
    </w:p>
    <w:p w14:paraId="6A36EAE0" w14:textId="77777777" w:rsidR="000F5A8F" w:rsidRDefault="000F5A8F" w:rsidP="000F5A8F">
      <w:pPr>
        <w:pStyle w:val="BTEMEASMCA"/>
      </w:pPr>
    </w:p>
    <w:p w14:paraId="57DD7169" w14:textId="77777777" w:rsidR="000F5A8F" w:rsidRDefault="000F5A8F" w:rsidP="000F5A8F">
      <w:pPr>
        <w:pStyle w:val="BTEMEASMCA"/>
      </w:pPr>
    </w:p>
    <w:p w14:paraId="6554A168" w14:textId="77777777" w:rsidR="000F5A8F" w:rsidRDefault="000F5A8F" w:rsidP="000F5A8F">
      <w:pPr>
        <w:pStyle w:val="PI-1labEMEASMCA"/>
      </w:pPr>
      <w:r>
        <w:t>14.</w:t>
      </w:r>
      <w:r>
        <w:tab/>
        <w:t>PARDAVIMO (IŠDAVIMO) TVARKA</w:t>
      </w:r>
    </w:p>
    <w:p w14:paraId="7AC111EE" w14:textId="77777777" w:rsidR="000F5A8F" w:rsidRDefault="000F5A8F" w:rsidP="000F5A8F">
      <w:pPr>
        <w:pStyle w:val="BTEMEASMCA"/>
      </w:pPr>
    </w:p>
    <w:p w14:paraId="5BD9E107" w14:textId="77777777" w:rsidR="000F5A8F" w:rsidRDefault="000F5A8F" w:rsidP="000F5A8F">
      <w:pPr>
        <w:pStyle w:val="BTEMEASMCA"/>
      </w:pPr>
      <w:r>
        <w:t>Ner</w:t>
      </w:r>
      <w:r w:rsidRPr="002E340B">
        <w:t>eceptinis vaist</w:t>
      </w:r>
      <w:r>
        <w:t>as</w:t>
      </w:r>
      <w:r w:rsidRPr="002E340B">
        <w:t>.</w:t>
      </w:r>
    </w:p>
    <w:p w14:paraId="509AB643" w14:textId="77777777" w:rsidR="000F5A8F" w:rsidRDefault="000F5A8F" w:rsidP="000F5A8F">
      <w:pPr>
        <w:pStyle w:val="BTEMEASMCA"/>
      </w:pPr>
    </w:p>
    <w:p w14:paraId="5A4F17AF" w14:textId="77777777" w:rsidR="000F5A8F" w:rsidRDefault="000F5A8F" w:rsidP="000F5A8F">
      <w:pPr>
        <w:pStyle w:val="BTEMEASMCA"/>
      </w:pPr>
    </w:p>
    <w:p w14:paraId="274C6B45" w14:textId="77777777" w:rsidR="000F5A8F" w:rsidRDefault="000F5A8F" w:rsidP="000F5A8F">
      <w:pPr>
        <w:pStyle w:val="PI-1labEMEASMCA"/>
      </w:pPr>
      <w:r>
        <w:t>15.</w:t>
      </w:r>
      <w:r>
        <w:tab/>
        <w:t>VARTOJIMO INSTRUKCIJA</w:t>
      </w:r>
    </w:p>
    <w:p w14:paraId="39BBEF9D" w14:textId="77777777" w:rsidR="000F5A8F" w:rsidRDefault="000F5A8F" w:rsidP="000F5A8F">
      <w:pPr>
        <w:pStyle w:val="BTEMEASMCA"/>
      </w:pPr>
    </w:p>
    <w:p w14:paraId="79E420B0" w14:textId="77777777" w:rsidR="000F5A8F" w:rsidRPr="003720D2" w:rsidRDefault="000F5A8F" w:rsidP="000F5A8F">
      <w:pPr>
        <w:autoSpaceDE w:val="0"/>
        <w:autoSpaceDN w:val="0"/>
        <w:adjustRightInd w:val="0"/>
        <w:rPr>
          <w:szCs w:val="22"/>
        </w:rPr>
      </w:pPr>
      <w:r w:rsidRPr="003720D2">
        <w:rPr>
          <w:szCs w:val="22"/>
        </w:rPr>
        <w:t>Mazginio venų išsiplėtimo ir jo komplikacijų: venų trombozės ir uždegimo, įskaitant pakitimus po varikozinių venų pašalinimo operacijos, gydymas.</w:t>
      </w:r>
    </w:p>
    <w:p w14:paraId="3FC70B28" w14:textId="77777777" w:rsidR="000F5A8F" w:rsidRPr="003720D2" w:rsidRDefault="000F5A8F" w:rsidP="000F5A8F">
      <w:pPr>
        <w:pStyle w:val="BTEMEASMCA"/>
      </w:pPr>
      <w:r w:rsidRPr="003720D2">
        <w:t>Pažeidimo, sumušimo ar kitokios traumos sukeltų lokalių infiltratų, patinimų,  ir poodinių kraujosruvų, gydymas.</w:t>
      </w:r>
    </w:p>
    <w:p w14:paraId="5203C3E3" w14:textId="77777777" w:rsidR="000F5A8F" w:rsidRDefault="000F5A8F" w:rsidP="000F5A8F">
      <w:pPr>
        <w:autoSpaceDE w:val="0"/>
        <w:autoSpaceDN w:val="0"/>
        <w:adjustRightInd w:val="0"/>
        <w:rPr>
          <w:szCs w:val="22"/>
        </w:rPr>
      </w:pPr>
      <w:r w:rsidRPr="003720D2">
        <w:t>Dozavimas: 3-10 cm gelio tepti ant odos pažeistoje vietoje 1-3 kartus per dieną ir švelniai įtrinti.</w:t>
      </w:r>
    </w:p>
    <w:p w14:paraId="757ECACE" w14:textId="77777777" w:rsidR="000F5A8F" w:rsidRDefault="000F5A8F" w:rsidP="000F5A8F">
      <w:pPr>
        <w:pStyle w:val="BTEMEASMCA"/>
      </w:pPr>
    </w:p>
    <w:p w14:paraId="1C373DE5" w14:textId="77777777" w:rsidR="000F5A8F" w:rsidRDefault="000F5A8F" w:rsidP="000F5A8F">
      <w:pPr>
        <w:pStyle w:val="BTEMEASMCA"/>
      </w:pPr>
    </w:p>
    <w:p w14:paraId="0E4E33D1" w14:textId="77777777" w:rsidR="000F5A8F" w:rsidRDefault="000F5A8F" w:rsidP="000F5A8F">
      <w:pPr>
        <w:pStyle w:val="PI-1labEMEASMCA"/>
      </w:pPr>
      <w:r>
        <w:t>16.</w:t>
      </w:r>
      <w:r>
        <w:tab/>
        <w:t>INFORMACIJA BRAILIO RAŠTU</w:t>
      </w:r>
    </w:p>
    <w:p w14:paraId="69268030" w14:textId="77777777" w:rsidR="000F5A8F" w:rsidRDefault="000F5A8F" w:rsidP="000F5A8F">
      <w:pPr>
        <w:pStyle w:val="BTEMEASMCA"/>
      </w:pPr>
    </w:p>
    <w:p w14:paraId="0510922D" w14:textId="77777777" w:rsidR="000F5A8F" w:rsidRDefault="000F5A8F" w:rsidP="000F5A8F">
      <w:pPr>
        <w:pStyle w:val="BTEMEASMCA"/>
      </w:pPr>
      <w:r>
        <w:t>Lioton</w:t>
      </w:r>
    </w:p>
    <w:p w14:paraId="67C46891" w14:textId="77777777" w:rsidR="000F5A8F" w:rsidRDefault="000F5A8F" w:rsidP="000F5A8F">
      <w:pPr>
        <w:pStyle w:val="BTEMEASMCA"/>
      </w:pPr>
    </w:p>
    <w:p w14:paraId="74EC608F" w14:textId="77777777" w:rsidR="000F5A8F" w:rsidRPr="00F013DE" w:rsidRDefault="000F5A8F" w:rsidP="000F5A8F">
      <w:pPr>
        <w:pStyle w:val="BTEMEASMCA"/>
      </w:pPr>
    </w:p>
    <w:p w14:paraId="2B413EA5" w14:textId="77777777" w:rsidR="000F5A8F" w:rsidRPr="00F013DE" w:rsidRDefault="000F5A8F" w:rsidP="000F5A8F">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sz w:val="22"/>
          <w:szCs w:val="22"/>
        </w:rPr>
      </w:pPr>
      <w:r w:rsidRPr="00F013DE">
        <w:rPr>
          <w:b/>
          <w:noProof/>
          <w:sz w:val="22"/>
          <w:szCs w:val="22"/>
        </w:rPr>
        <w:t>UNIKALUS IDENTIFIKATORIUS – 2D BRŪKŠNINIS KODAS</w:t>
      </w:r>
    </w:p>
    <w:p w14:paraId="010CFA9D" w14:textId="77777777" w:rsidR="000F5A8F" w:rsidRPr="00F013DE" w:rsidRDefault="000F5A8F" w:rsidP="000F5A8F">
      <w:pPr>
        <w:rPr>
          <w:noProof/>
          <w:szCs w:val="22"/>
        </w:rPr>
      </w:pPr>
    </w:p>
    <w:p w14:paraId="69F71520" w14:textId="77777777" w:rsidR="000F5A8F" w:rsidRPr="00F013DE" w:rsidRDefault="000F5A8F" w:rsidP="000F5A8F">
      <w:pPr>
        <w:rPr>
          <w:noProof/>
          <w:szCs w:val="22"/>
          <w:highlight w:val="lightGray"/>
        </w:rPr>
      </w:pPr>
      <w:r w:rsidRPr="00F013DE">
        <w:rPr>
          <w:noProof/>
          <w:szCs w:val="22"/>
        </w:rPr>
        <w:t>Duomenys nebūtini.</w:t>
      </w:r>
    </w:p>
    <w:p w14:paraId="46F26064" w14:textId="77777777" w:rsidR="000F5A8F" w:rsidRPr="00F013DE" w:rsidRDefault="000F5A8F" w:rsidP="000F5A8F">
      <w:pPr>
        <w:rPr>
          <w:noProof/>
          <w:szCs w:val="22"/>
        </w:rPr>
      </w:pPr>
    </w:p>
    <w:p w14:paraId="5B68B39E" w14:textId="77777777" w:rsidR="000F5A8F" w:rsidRPr="00F013DE" w:rsidRDefault="000F5A8F" w:rsidP="000F5A8F">
      <w:pPr>
        <w:rPr>
          <w:noProof/>
          <w:szCs w:val="22"/>
        </w:rPr>
      </w:pPr>
    </w:p>
    <w:p w14:paraId="5ABFA5B0" w14:textId="77777777" w:rsidR="000F5A8F" w:rsidRPr="00F013DE" w:rsidRDefault="000F5A8F" w:rsidP="000F5A8F">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sz w:val="22"/>
          <w:szCs w:val="22"/>
        </w:rPr>
      </w:pPr>
      <w:r w:rsidRPr="00F013DE">
        <w:rPr>
          <w:b/>
          <w:noProof/>
          <w:sz w:val="22"/>
          <w:szCs w:val="22"/>
        </w:rPr>
        <w:t>UNIKALUS IDENTIFIKATORIUS – ŽMONĖMS SUPRANTAMI DUOMENYS</w:t>
      </w:r>
    </w:p>
    <w:p w14:paraId="0544435B" w14:textId="77777777" w:rsidR="000F5A8F" w:rsidRPr="00F013DE" w:rsidRDefault="000F5A8F" w:rsidP="000F5A8F">
      <w:pPr>
        <w:rPr>
          <w:noProof/>
          <w:szCs w:val="22"/>
        </w:rPr>
      </w:pPr>
    </w:p>
    <w:p w14:paraId="26D8BB8C" w14:textId="77777777" w:rsidR="000F5A8F" w:rsidRPr="00F013DE" w:rsidRDefault="000F5A8F" w:rsidP="000F5A8F">
      <w:pPr>
        <w:rPr>
          <w:b/>
          <w:noProof/>
          <w:szCs w:val="22"/>
          <w:u w:val="single"/>
        </w:rPr>
      </w:pPr>
      <w:r w:rsidRPr="00F013DE">
        <w:rPr>
          <w:noProof/>
          <w:szCs w:val="22"/>
        </w:rPr>
        <w:t>Duomenys nebūtini.</w:t>
      </w:r>
      <w:r w:rsidRPr="00F013DE">
        <w:rPr>
          <w:szCs w:val="22"/>
        </w:rPr>
        <w:t xml:space="preserve"> </w:t>
      </w:r>
    </w:p>
    <w:p w14:paraId="639FBA41" w14:textId="77777777" w:rsidR="000F5A8F" w:rsidRPr="00F013DE" w:rsidRDefault="000F5A8F" w:rsidP="000F5A8F">
      <w:pPr>
        <w:rPr>
          <w:noProof/>
          <w:vanish/>
          <w:szCs w:val="22"/>
        </w:rPr>
      </w:pPr>
    </w:p>
    <w:p w14:paraId="01B94C00" w14:textId="77777777" w:rsidR="000F5A8F" w:rsidRPr="00F013DE" w:rsidRDefault="000F5A8F" w:rsidP="000F5A8F">
      <w:pPr>
        <w:rPr>
          <w:noProof/>
          <w:szCs w:val="22"/>
          <w:shd w:val="clear" w:color="auto" w:fill="CCCCCC"/>
        </w:rPr>
      </w:pPr>
    </w:p>
    <w:p w14:paraId="3CA53D32" w14:textId="77777777" w:rsidR="000F5A8F" w:rsidRDefault="000F5A8F" w:rsidP="000F5A8F">
      <w:pPr>
        <w:pStyle w:val="BTEMEASMCA"/>
      </w:pPr>
    </w:p>
    <w:p w14:paraId="2A296C8D" w14:textId="77777777" w:rsidR="000F5A8F" w:rsidRDefault="000F5A8F" w:rsidP="000F5A8F">
      <w:pPr>
        <w:pStyle w:val="BTEMEASMCA"/>
      </w:pPr>
    </w:p>
    <w:p w14:paraId="12362F59" w14:textId="77777777" w:rsidR="000F5A8F" w:rsidRDefault="000F5A8F" w:rsidP="000F5A8F">
      <w:pPr>
        <w:pStyle w:val="BTEMEASMCA"/>
      </w:pPr>
    </w:p>
    <w:p w14:paraId="43C31FCE" w14:textId="77777777" w:rsidR="000F5A8F" w:rsidRDefault="000F5A8F" w:rsidP="000F5A8F">
      <w:pPr>
        <w:pStyle w:val="BTEMEASMCA"/>
      </w:pPr>
    </w:p>
    <w:p w14:paraId="2FA7FDB3" w14:textId="77777777" w:rsidR="000F5A8F" w:rsidRDefault="000F5A8F" w:rsidP="000F5A8F">
      <w:pPr>
        <w:pStyle w:val="PI-1labEMEASMCA"/>
      </w:pPr>
      <w:r>
        <w:t xml:space="preserve">INFORMACIJA ANT VIDINĖS </w:t>
      </w:r>
      <w:r w:rsidRPr="003560C2">
        <w:t>PAKUOTĖS</w:t>
      </w:r>
    </w:p>
    <w:p w14:paraId="5ABC8A07" w14:textId="77777777" w:rsidR="000F5A8F" w:rsidRDefault="000F5A8F" w:rsidP="000F5A8F">
      <w:pPr>
        <w:pStyle w:val="PI-1labEMEASMCA"/>
      </w:pPr>
    </w:p>
    <w:p w14:paraId="0E080BC2" w14:textId="77777777" w:rsidR="000F5A8F" w:rsidRDefault="000F5A8F" w:rsidP="000F5A8F">
      <w:pPr>
        <w:pStyle w:val="PI-1labEMEASMCA"/>
      </w:pPr>
      <w:r>
        <w:t xml:space="preserve">ALIUMINIO TŪBELĖ </w:t>
      </w:r>
    </w:p>
    <w:p w14:paraId="65B7C374" w14:textId="77777777" w:rsidR="000F5A8F" w:rsidRDefault="000F5A8F" w:rsidP="000F5A8F">
      <w:pPr>
        <w:pStyle w:val="BTEMEASMCA"/>
      </w:pPr>
    </w:p>
    <w:p w14:paraId="55D218E6" w14:textId="77777777" w:rsidR="000F5A8F" w:rsidRDefault="000F5A8F" w:rsidP="000F5A8F">
      <w:pPr>
        <w:pStyle w:val="PI-1labEMEASMCA"/>
      </w:pPr>
      <w:r>
        <w:t>1.</w:t>
      </w:r>
      <w:r>
        <w:tab/>
        <w:t xml:space="preserve">VAISTINIO PREPARATO PAVADINIMAS </w:t>
      </w:r>
    </w:p>
    <w:p w14:paraId="78120EA3" w14:textId="77777777" w:rsidR="000F5A8F" w:rsidRDefault="000F5A8F" w:rsidP="000F5A8F">
      <w:pPr>
        <w:pStyle w:val="BTEMEASMCA"/>
      </w:pPr>
    </w:p>
    <w:p w14:paraId="67C8704F" w14:textId="77777777" w:rsidR="000F5A8F" w:rsidRPr="00063DBD" w:rsidRDefault="000F5A8F" w:rsidP="000F5A8F">
      <w:pPr>
        <w:pStyle w:val="Pagrindinistekstas"/>
        <w:spacing w:after="0"/>
        <w:rPr>
          <w:szCs w:val="22"/>
        </w:rPr>
      </w:pPr>
      <w:r w:rsidRPr="00063DBD">
        <w:rPr>
          <w:szCs w:val="22"/>
        </w:rPr>
        <w:t>Lioton 1000 TV/g gelis</w:t>
      </w:r>
    </w:p>
    <w:p w14:paraId="0F897286" w14:textId="77777777" w:rsidR="000F5A8F" w:rsidRDefault="000F5A8F" w:rsidP="000F5A8F">
      <w:pPr>
        <w:pStyle w:val="BTEMEASMCA"/>
      </w:pPr>
      <w:r>
        <w:t>h</w:t>
      </w:r>
      <w:r w:rsidRPr="003720D2">
        <w:t>eparinum natricum</w:t>
      </w:r>
    </w:p>
    <w:p w14:paraId="26FB40C5" w14:textId="77777777" w:rsidR="000F5A8F" w:rsidRDefault="000F5A8F" w:rsidP="000F5A8F">
      <w:pPr>
        <w:pStyle w:val="BTEMEASMCA"/>
      </w:pPr>
    </w:p>
    <w:p w14:paraId="0FF080FD" w14:textId="77777777" w:rsidR="000F5A8F" w:rsidRDefault="000F5A8F" w:rsidP="000F5A8F">
      <w:pPr>
        <w:pStyle w:val="BTEMEASMCA"/>
      </w:pPr>
    </w:p>
    <w:p w14:paraId="18911EF6" w14:textId="77777777" w:rsidR="000F5A8F" w:rsidRDefault="000F5A8F" w:rsidP="000F5A8F">
      <w:pPr>
        <w:pStyle w:val="PI-1labEMEASMCA"/>
      </w:pPr>
      <w:r>
        <w:t>2.</w:t>
      </w:r>
      <w:r>
        <w:tab/>
        <w:t>VEIKLIOJI MEDŽIAGA IR JOS KIEKIS</w:t>
      </w:r>
    </w:p>
    <w:p w14:paraId="125D8DED" w14:textId="77777777" w:rsidR="000F5A8F" w:rsidRDefault="000F5A8F" w:rsidP="000F5A8F">
      <w:pPr>
        <w:pStyle w:val="BTEMEASMCA"/>
      </w:pPr>
    </w:p>
    <w:p w14:paraId="2A1A664F" w14:textId="77777777" w:rsidR="000F5A8F" w:rsidRDefault="000F5A8F" w:rsidP="000F5A8F">
      <w:pPr>
        <w:pStyle w:val="BTEMEASMCA"/>
      </w:pPr>
      <w:r w:rsidRPr="003720D2">
        <w:t>1 g gelio yra 1000 TV heparino natrio druskos.</w:t>
      </w:r>
    </w:p>
    <w:p w14:paraId="51D3BACB" w14:textId="77777777" w:rsidR="000F5A8F" w:rsidRDefault="000F5A8F" w:rsidP="000F5A8F">
      <w:pPr>
        <w:pStyle w:val="BTEMEASMCA"/>
      </w:pPr>
    </w:p>
    <w:p w14:paraId="42B1CC45" w14:textId="77777777" w:rsidR="000F5A8F" w:rsidRDefault="000F5A8F" w:rsidP="000F5A8F">
      <w:pPr>
        <w:pStyle w:val="BTEMEASMCA"/>
      </w:pPr>
    </w:p>
    <w:p w14:paraId="39F65AB1" w14:textId="77777777" w:rsidR="000F5A8F" w:rsidRPr="00F31C94" w:rsidRDefault="000F5A8F" w:rsidP="000F5A8F">
      <w:pPr>
        <w:pStyle w:val="PI-1labEMEASMCA"/>
        <w:rPr>
          <w:highlight w:val="lightGray"/>
        </w:rPr>
      </w:pPr>
      <w:r>
        <w:t>3.</w:t>
      </w:r>
      <w:r>
        <w:tab/>
        <w:t>PAGALBINIŲ MEDŽIAGŲ SĄRAŠAS</w:t>
      </w:r>
    </w:p>
    <w:p w14:paraId="3B021A28" w14:textId="77777777" w:rsidR="000F5A8F" w:rsidRDefault="000F5A8F" w:rsidP="000F5A8F">
      <w:pPr>
        <w:pStyle w:val="BTEMEASMCA"/>
      </w:pPr>
    </w:p>
    <w:p w14:paraId="5AB252E9" w14:textId="77777777" w:rsidR="000F5A8F" w:rsidRPr="00F013DE" w:rsidRDefault="000F5A8F" w:rsidP="000F5A8F">
      <w:pPr>
        <w:pStyle w:val="BTEMEASMCA"/>
      </w:pPr>
      <w:r w:rsidRPr="003720D2">
        <w:t xml:space="preserve">Pagalbinės medžiagos: </w:t>
      </w:r>
      <w:r>
        <w:t>m</w:t>
      </w:r>
      <w:r w:rsidRPr="003720D2">
        <w:t>etilo parahidroksibenzoatas</w:t>
      </w:r>
      <w:r>
        <w:t xml:space="preserve"> </w:t>
      </w:r>
      <w:r w:rsidRPr="00C05A21">
        <w:rPr>
          <w:szCs w:val="24"/>
        </w:rPr>
        <w:t>(E218)</w:t>
      </w:r>
      <w:r>
        <w:rPr>
          <w:color w:val="222222"/>
          <w:shd w:val="clear" w:color="auto" w:fill="FFFFFF"/>
        </w:rPr>
        <w:t xml:space="preserve">, </w:t>
      </w:r>
      <w:r>
        <w:t>propilo</w:t>
      </w:r>
      <w:r w:rsidRPr="003720D2">
        <w:t xml:space="preserve"> parahidroksibenzoatas</w:t>
      </w:r>
      <w:r>
        <w:t xml:space="preserve"> </w:t>
      </w:r>
      <w:r w:rsidRPr="00C05A21">
        <w:rPr>
          <w:szCs w:val="24"/>
        </w:rPr>
        <w:t>(E216)</w:t>
      </w:r>
      <w:r>
        <w:rPr>
          <w:color w:val="222222"/>
          <w:shd w:val="clear" w:color="auto" w:fill="FFFFFF"/>
        </w:rPr>
        <w:t xml:space="preserve">, </w:t>
      </w:r>
      <w:r>
        <w:t>kaip konservantai</w:t>
      </w:r>
      <w:r w:rsidRPr="00A87798">
        <w:t>,</w:t>
      </w:r>
      <w:r>
        <w:rPr>
          <w:color w:val="222222"/>
          <w:shd w:val="clear" w:color="auto" w:fill="FFFFFF"/>
        </w:rPr>
        <w:t xml:space="preserve"> etanolis </w:t>
      </w:r>
      <w:r>
        <w:t>96%</w:t>
      </w:r>
      <w:r>
        <w:rPr>
          <w:color w:val="222222"/>
          <w:shd w:val="clear" w:color="auto" w:fill="FFFFFF"/>
        </w:rPr>
        <w:t xml:space="preserve">, karbomeras, trolaminas, išgrynintas vanduo, </w:t>
      </w:r>
      <w:r>
        <w:t xml:space="preserve">nerolio </w:t>
      </w:r>
      <w:r w:rsidRPr="000B5051">
        <w:t>kvapioji medžiaga</w:t>
      </w:r>
      <w:r w:rsidRPr="003720D2">
        <w:t xml:space="preserve"> </w:t>
      </w:r>
      <w:r>
        <w:t xml:space="preserve">ir lavandinų </w:t>
      </w:r>
      <w:r w:rsidRPr="003720D2">
        <w:t>eterini</w:t>
      </w:r>
      <w:r>
        <w:t>s</w:t>
      </w:r>
      <w:r w:rsidRPr="003720D2">
        <w:t xml:space="preserve"> aliej</w:t>
      </w:r>
      <w:r>
        <w:t>us</w:t>
      </w:r>
      <w:r w:rsidRPr="00A87798">
        <w:t xml:space="preserve"> </w:t>
      </w:r>
      <w:r w:rsidRPr="00E768A0">
        <w:rPr>
          <w:shd w:val="clear" w:color="auto" w:fill="FFFFFF"/>
        </w:rPr>
        <w:t>(turintys citralio, citronelolio, kumarino, d-limoneno, farnesolio, geraniolio ir linalolio)</w:t>
      </w:r>
      <w:r w:rsidRPr="00E768A0">
        <w:t>.</w:t>
      </w:r>
    </w:p>
    <w:p w14:paraId="0623A172" w14:textId="77777777" w:rsidR="000F5A8F" w:rsidRPr="00F013DE" w:rsidRDefault="000F5A8F" w:rsidP="000F5A8F">
      <w:pPr>
        <w:pStyle w:val="BTEMEASMCA"/>
      </w:pPr>
    </w:p>
    <w:p w14:paraId="1FF53C00" w14:textId="77777777" w:rsidR="000F5A8F" w:rsidRDefault="000F5A8F" w:rsidP="000F5A8F">
      <w:pPr>
        <w:pStyle w:val="BTEMEASMCA"/>
      </w:pPr>
    </w:p>
    <w:p w14:paraId="1E0B9E93" w14:textId="77777777" w:rsidR="000F5A8F" w:rsidRDefault="000F5A8F" w:rsidP="000F5A8F">
      <w:pPr>
        <w:pStyle w:val="PI-1labEMEASMCA"/>
      </w:pPr>
      <w:r>
        <w:t>4.</w:t>
      </w:r>
      <w:r>
        <w:tab/>
        <w:t>FARMACINĖ FORMA IR KIEKIS PAKUOTĖJE</w:t>
      </w:r>
    </w:p>
    <w:p w14:paraId="3ECF2753" w14:textId="77777777" w:rsidR="000F5A8F" w:rsidRDefault="000F5A8F" w:rsidP="000F5A8F">
      <w:pPr>
        <w:pStyle w:val="BTEMEASMCA"/>
      </w:pPr>
    </w:p>
    <w:p w14:paraId="2C245E4A" w14:textId="77777777" w:rsidR="000F5A8F" w:rsidRDefault="000F5A8F" w:rsidP="000F5A8F">
      <w:pPr>
        <w:pStyle w:val="BTEMEASMCA"/>
      </w:pPr>
      <w:r w:rsidRPr="003720D2">
        <w:t xml:space="preserve">30 g </w:t>
      </w:r>
      <w:r>
        <w:t>gelio</w:t>
      </w:r>
      <w:r w:rsidRPr="003720D2">
        <w:t xml:space="preserve"> </w:t>
      </w:r>
    </w:p>
    <w:p w14:paraId="0A420D22" w14:textId="77777777" w:rsidR="000F5A8F" w:rsidRPr="00F31C94" w:rsidRDefault="000F5A8F" w:rsidP="000F5A8F">
      <w:pPr>
        <w:pStyle w:val="BTEMEASMCA"/>
        <w:rPr>
          <w:highlight w:val="lightGray"/>
        </w:rPr>
      </w:pPr>
      <w:r w:rsidRPr="00F31C94">
        <w:rPr>
          <w:highlight w:val="lightGray"/>
        </w:rPr>
        <w:t>50 g gelio</w:t>
      </w:r>
    </w:p>
    <w:p w14:paraId="22FE996F" w14:textId="77777777" w:rsidR="000F5A8F" w:rsidRDefault="000F5A8F" w:rsidP="000F5A8F">
      <w:pPr>
        <w:pStyle w:val="BTEMEASMCA"/>
      </w:pPr>
      <w:r w:rsidRPr="00F31C94">
        <w:rPr>
          <w:highlight w:val="lightGray"/>
        </w:rPr>
        <w:t>100 g gelio</w:t>
      </w:r>
    </w:p>
    <w:p w14:paraId="1C510720" w14:textId="77777777" w:rsidR="000F5A8F" w:rsidRDefault="000F5A8F" w:rsidP="000F5A8F">
      <w:pPr>
        <w:pStyle w:val="BTEMEASMCA"/>
      </w:pPr>
    </w:p>
    <w:p w14:paraId="6B8B1B42" w14:textId="77777777" w:rsidR="000F5A8F" w:rsidRDefault="000F5A8F" w:rsidP="000F5A8F">
      <w:pPr>
        <w:pStyle w:val="BTEMEASMCA"/>
      </w:pPr>
    </w:p>
    <w:p w14:paraId="52A19B80" w14:textId="77777777" w:rsidR="000F5A8F" w:rsidRPr="00F31C94" w:rsidRDefault="000F5A8F" w:rsidP="000F5A8F">
      <w:pPr>
        <w:pStyle w:val="PI-1labEMEASMCA"/>
        <w:rPr>
          <w:highlight w:val="lightGray"/>
        </w:rPr>
      </w:pPr>
      <w:r>
        <w:t>5.</w:t>
      </w:r>
      <w:r>
        <w:tab/>
        <w:t>VARTOJIMO METODAS IR BŪDAS (-AI)</w:t>
      </w:r>
    </w:p>
    <w:p w14:paraId="1CD76654" w14:textId="77777777" w:rsidR="000F5A8F" w:rsidRDefault="000F5A8F" w:rsidP="000F5A8F">
      <w:pPr>
        <w:pStyle w:val="BTEMEASMCA"/>
      </w:pPr>
    </w:p>
    <w:p w14:paraId="0E7D5C6A" w14:textId="77777777" w:rsidR="000F5A8F" w:rsidRDefault="000F5A8F" w:rsidP="000F5A8F">
      <w:pPr>
        <w:pStyle w:val="BTEMEASMCA"/>
      </w:pPr>
      <w:r w:rsidRPr="003720D2">
        <w:t>Vartoti ant odos</w:t>
      </w:r>
      <w:r>
        <w:t xml:space="preserve">. </w:t>
      </w:r>
    </w:p>
    <w:p w14:paraId="7A4F1550" w14:textId="77777777" w:rsidR="000F5A8F" w:rsidRDefault="000F5A8F" w:rsidP="000F5A8F">
      <w:pPr>
        <w:pStyle w:val="BTEMEASMCA"/>
      </w:pPr>
      <w:r w:rsidRPr="00E13AB8">
        <w:t>Prieš vartojimą perskaitykite pakuotės lapelį.</w:t>
      </w:r>
    </w:p>
    <w:p w14:paraId="46F190DA" w14:textId="77777777" w:rsidR="000F5A8F" w:rsidRDefault="000F5A8F" w:rsidP="000F5A8F">
      <w:pPr>
        <w:pStyle w:val="BTEMEASMCA"/>
      </w:pPr>
    </w:p>
    <w:p w14:paraId="3C4EDF86" w14:textId="77777777" w:rsidR="000F5A8F" w:rsidRDefault="000F5A8F" w:rsidP="000F5A8F">
      <w:pPr>
        <w:pStyle w:val="BTEMEASMCA"/>
      </w:pPr>
    </w:p>
    <w:p w14:paraId="38E1F9D6" w14:textId="77777777" w:rsidR="000F5A8F" w:rsidRDefault="000F5A8F" w:rsidP="000F5A8F">
      <w:pPr>
        <w:pStyle w:val="PI-1labEMEASMCA"/>
      </w:pPr>
      <w:r>
        <w:t>6.</w:t>
      </w:r>
      <w:r>
        <w:tab/>
        <w:t>SPECIALUS ĮSPĖJIMAS, KAD VAISTINĮ PREPARATĄ BŪTINA LAIKYTI VAIKAMS NEPASTEBIMOJE IR NEPASIEKIAMOJE VIETOJE</w:t>
      </w:r>
    </w:p>
    <w:p w14:paraId="503A5EA2" w14:textId="77777777" w:rsidR="000F5A8F" w:rsidRDefault="000F5A8F" w:rsidP="000F5A8F">
      <w:pPr>
        <w:pStyle w:val="BTEMEASMCA"/>
      </w:pPr>
    </w:p>
    <w:p w14:paraId="6A4D4929" w14:textId="77777777" w:rsidR="000F5A8F" w:rsidRDefault="000F5A8F" w:rsidP="000F5A8F">
      <w:pPr>
        <w:pStyle w:val="BTEMEASMCA"/>
      </w:pPr>
      <w:r>
        <w:t>Laikyti vaikams nepastebimoje ir nepasiekiamoje vietoje.</w:t>
      </w:r>
    </w:p>
    <w:p w14:paraId="31FCA1B5" w14:textId="77777777" w:rsidR="000F5A8F" w:rsidRDefault="000F5A8F" w:rsidP="000F5A8F">
      <w:pPr>
        <w:pStyle w:val="BTEMEASMCA"/>
      </w:pPr>
    </w:p>
    <w:p w14:paraId="43D4613D" w14:textId="77777777" w:rsidR="000F5A8F" w:rsidRDefault="000F5A8F" w:rsidP="000F5A8F">
      <w:pPr>
        <w:pStyle w:val="BTEMEASMCA"/>
      </w:pPr>
    </w:p>
    <w:p w14:paraId="45A33BC0" w14:textId="77777777" w:rsidR="000F5A8F" w:rsidRPr="00F31C94" w:rsidRDefault="000F5A8F" w:rsidP="000F5A8F">
      <w:pPr>
        <w:pStyle w:val="PI-1labEMEASMCA"/>
        <w:rPr>
          <w:highlight w:val="lightGray"/>
        </w:rPr>
      </w:pPr>
      <w:r>
        <w:t>7.</w:t>
      </w:r>
      <w:r>
        <w:tab/>
        <w:t>KITAS (-I) SPECIALUS (-ŪS) ĮSPĖJIMAS (-AI) (JEI REIKIA)</w:t>
      </w:r>
    </w:p>
    <w:p w14:paraId="2237FF61" w14:textId="77777777" w:rsidR="000F5A8F" w:rsidRDefault="000F5A8F" w:rsidP="000F5A8F">
      <w:pPr>
        <w:pStyle w:val="BTEMEASMCA"/>
      </w:pPr>
    </w:p>
    <w:p w14:paraId="594D02C7" w14:textId="77777777" w:rsidR="000F5A8F" w:rsidRDefault="000F5A8F" w:rsidP="000F5A8F">
      <w:pPr>
        <w:pStyle w:val="BTEMEASMCA"/>
      </w:pPr>
    </w:p>
    <w:p w14:paraId="7A7084A0" w14:textId="77777777" w:rsidR="000F5A8F" w:rsidRPr="00F31C94" w:rsidRDefault="000F5A8F" w:rsidP="000F5A8F">
      <w:pPr>
        <w:pStyle w:val="PI-1labEMEASMCA"/>
        <w:rPr>
          <w:highlight w:val="lightGray"/>
        </w:rPr>
      </w:pPr>
      <w:r>
        <w:t>8.</w:t>
      </w:r>
      <w:r>
        <w:tab/>
        <w:t>TINKAMUMO LAIKAS</w:t>
      </w:r>
    </w:p>
    <w:p w14:paraId="499CE363" w14:textId="77777777" w:rsidR="000F5A8F" w:rsidRDefault="000F5A8F" w:rsidP="000F5A8F">
      <w:pPr>
        <w:pStyle w:val="BTEMEASMCA"/>
      </w:pPr>
    </w:p>
    <w:p w14:paraId="22CC3125" w14:textId="77777777" w:rsidR="000F5A8F" w:rsidRDefault="000F5A8F" w:rsidP="000F5A8F">
      <w:pPr>
        <w:pStyle w:val="BTEMEASMCA"/>
      </w:pPr>
      <w:r>
        <w:t>EXP{MM  YYYY}</w:t>
      </w:r>
    </w:p>
    <w:p w14:paraId="0E862CAA" w14:textId="77777777" w:rsidR="000F5A8F" w:rsidRDefault="000F5A8F" w:rsidP="000F5A8F">
      <w:pPr>
        <w:pStyle w:val="BTEMEASMCA"/>
      </w:pPr>
    </w:p>
    <w:p w14:paraId="4C6C2F87" w14:textId="77777777" w:rsidR="000F5A8F" w:rsidRDefault="000F5A8F" w:rsidP="000F5A8F">
      <w:pPr>
        <w:pStyle w:val="BTEMEASMCA"/>
      </w:pPr>
    </w:p>
    <w:p w14:paraId="6D68299A" w14:textId="77777777" w:rsidR="000F5A8F" w:rsidRDefault="000F5A8F" w:rsidP="000F5A8F">
      <w:pPr>
        <w:pStyle w:val="PI-1labEMEASMCA"/>
      </w:pPr>
      <w:r>
        <w:t>9.</w:t>
      </w:r>
      <w:r>
        <w:tab/>
        <w:t>SPECIALIOS LAIKYMO SĄLYGOS</w:t>
      </w:r>
    </w:p>
    <w:p w14:paraId="5010F7CC" w14:textId="77777777" w:rsidR="000F5A8F" w:rsidRDefault="000F5A8F" w:rsidP="000F5A8F">
      <w:pPr>
        <w:pStyle w:val="BTEMEASMCA"/>
      </w:pPr>
    </w:p>
    <w:p w14:paraId="35FF3AE1" w14:textId="77777777" w:rsidR="000F5A8F" w:rsidRDefault="000F5A8F" w:rsidP="000F5A8F">
      <w:pPr>
        <w:pStyle w:val="BTEMEASMCA"/>
      </w:pPr>
    </w:p>
    <w:p w14:paraId="1B82A78D" w14:textId="77777777" w:rsidR="000F5A8F" w:rsidRDefault="000F5A8F" w:rsidP="000F5A8F">
      <w:pPr>
        <w:pStyle w:val="BTEMEASMCA"/>
      </w:pPr>
    </w:p>
    <w:p w14:paraId="7E628F94" w14:textId="77777777" w:rsidR="000F5A8F" w:rsidRDefault="000F5A8F" w:rsidP="000F5A8F">
      <w:pPr>
        <w:pStyle w:val="PI-1labEMEASMCA"/>
      </w:pPr>
      <w:r>
        <w:lastRenderedPageBreak/>
        <w:t>10.</w:t>
      </w:r>
      <w:r>
        <w:tab/>
        <w:t>SPECIALIOS ATSARGUMO PRIEMONĖS DĖL NESUVARTOTO VAISTINIO PREPARATO AR JO ATLIEKŲ TVARKYMO (JEI REIKIA)</w:t>
      </w:r>
    </w:p>
    <w:p w14:paraId="262B2C49" w14:textId="77777777" w:rsidR="000F5A8F" w:rsidRDefault="000F5A8F" w:rsidP="000F5A8F">
      <w:pPr>
        <w:pStyle w:val="BTEMEASMCA"/>
      </w:pPr>
    </w:p>
    <w:p w14:paraId="614EA863" w14:textId="77777777" w:rsidR="000F5A8F" w:rsidRDefault="000F5A8F" w:rsidP="000F5A8F">
      <w:pPr>
        <w:pStyle w:val="BTEMEASMCA"/>
      </w:pPr>
    </w:p>
    <w:p w14:paraId="219EBCD4" w14:textId="77777777" w:rsidR="000F5A8F" w:rsidRDefault="000F5A8F" w:rsidP="000F5A8F">
      <w:pPr>
        <w:pStyle w:val="PI-1labEMEASMCA"/>
      </w:pPr>
      <w:r>
        <w:t>11.</w:t>
      </w:r>
      <w:r>
        <w:tab/>
        <w:t>REGISTRUOTOJO PAVADINIMAS IR ADRESAS</w:t>
      </w:r>
    </w:p>
    <w:p w14:paraId="61BEC2D7" w14:textId="77777777" w:rsidR="000F5A8F" w:rsidRDefault="000F5A8F" w:rsidP="000F5A8F">
      <w:pPr>
        <w:pStyle w:val="BTEMEASMCA"/>
      </w:pPr>
    </w:p>
    <w:p w14:paraId="6E45AA4A" w14:textId="77777777" w:rsidR="000F5A8F" w:rsidRDefault="000F5A8F" w:rsidP="000F5A8F">
      <w:pPr>
        <w:pStyle w:val="BTEMEASMCA"/>
      </w:pPr>
      <w:r w:rsidRPr="003720D2">
        <w:t>A. Menarini Industrie Farmaceutiche Riunite s.r.l.</w:t>
      </w:r>
    </w:p>
    <w:p w14:paraId="01A2C037" w14:textId="77777777" w:rsidR="000F5A8F" w:rsidRDefault="000F5A8F" w:rsidP="000F5A8F">
      <w:pPr>
        <w:pStyle w:val="BTEMEASMCA"/>
      </w:pPr>
    </w:p>
    <w:p w14:paraId="5BB49DAC" w14:textId="77777777" w:rsidR="000F5A8F" w:rsidRDefault="000F5A8F" w:rsidP="000F5A8F">
      <w:pPr>
        <w:pStyle w:val="BTEMEASMCA"/>
      </w:pPr>
    </w:p>
    <w:p w14:paraId="3B11C952" w14:textId="77777777" w:rsidR="000F5A8F" w:rsidRDefault="000F5A8F" w:rsidP="000F5A8F">
      <w:pPr>
        <w:pStyle w:val="PI-1labEMEASMCA"/>
      </w:pPr>
      <w:r>
        <w:t>12.</w:t>
      </w:r>
      <w:r>
        <w:tab/>
        <w:t>REGISTRACIJOS</w:t>
      </w:r>
      <w:r w:rsidRPr="00484AE1">
        <w:rPr>
          <w:noProof w:val="0"/>
        </w:rPr>
        <w:t xml:space="preserve"> PAŽYMĖJIMO</w:t>
      </w:r>
      <w:r>
        <w:t xml:space="preserve"> NUMERIS </w:t>
      </w:r>
    </w:p>
    <w:p w14:paraId="34651B11" w14:textId="77777777" w:rsidR="000F5A8F" w:rsidRDefault="000F5A8F" w:rsidP="000F5A8F">
      <w:pPr>
        <w:pStyle w:val="BTEMEASMCA"/>
      </w:pPr>
    </w:p>
    <w:p w14:paraId="25CC3192" w14:textId="77777777" w:rsidR="000F5A8F" w:rsidRPr="003720D2" w:rsidRDefault="000F5A8F" w:rsidP="000F5A8F">
      <w:pPr>
        <w:pStyle w:val="BTEMEASMCA"/>
      </w:pPr>
      <w:r w:rsidRPr="003720D2">
        <w:t>LT/1/94/0757/001</w:t>
      </w:r>
    </w:p>
    <w:p w14:paraId="25967213" w14:textId="77777777" w:rsidR="000F5A8F" w:rsidRPr="00F31C94" w:rsidRDefault="000F5A8F" w:rsidP="000F5A8F">
      <w:pPr>
        <w:pStyle w:val="BTEMEASMCA"/>
        <w:rPr>
          <w:highlight w:val="lightGray"/>
        </w:rPr>
      </w:pPr>
      <w:r w:rsidRPr="00F31C94">
        <w:rPr>
          <w:highlight w:val="lightGray"/>
        </w:rPr>
        <w:t>LT/1/94/0757/002</w:t>
      </w:r>
    </w:p>
    <w:p w14:paraId="17A31A0C" w14:textId="77777777" w:rsidR="000F5A8F" w:rsidRDefault="000F5A8F" w:rsidP="000F5A8F">
      <w:pPr>
        <w:pStyle w:val="BTEMEASMCA"/>
      </w:pPr>
      <w:r w:rsidRPr="00F31C94">
        <w:rPr>
          <w:highlight w:val="lightGray"/>
        </w:rPr>
        <w:t>LT/1/94/0757/003</w:t>
      </w:r>
    </w:p>
    <w:p w14:paraId="672AFB59" w14:textId="77777777" w:rsidR="000F5A8F" w:rsidRDefault="000F5A8F" w:rsidP="000F5A8F">
      <w:pPr>
        <w:pStyle w:val="BTEMEASMCA"/>
      </w:pPr>
    </w:p>
    <w:p w14:paraId="76F97FFD" w14:textId="77777777" w:rsidR="000F5A8F" w:rsidRDefault="000F5A8F" w:rsidP="000F5A8F">
      <w:pPr>
        <w:pStyle w:val="BTEMEASMCA"/>
      </w:pPr>
    </w:p>
    <w:p w14:paraId="5CAFF403" w14:textId="77777777" w:rsidR="000F5A8F" w:rsidRDefault="000F5A8F" w:rsidP="000F5A8F">
      <w:pPr>
        <w:pStyle w:val="PI-1labEMEASMCA"/>
      </w:pPr>
      <w:r>
        <w:t>13.</w:t>
      </w:r>
      <w:r>
        <w:tab/>
        <w:t>SERIJOS NUMERIS</w:t>
      </w:r>
    </w:p>
    <w:p w14:paraId="6530EE87" w14:textId="77777777" w:rsidR="000F5A8F" w:rsidRDefault="000F5A8F" w:rsidP="000F5A8F">
      <w:pPr>
        <w:pStyle w:val="BTEMEASMCA"/>
      </w:pPr>
    </w:p>
    <w:p w14:paraId="213BB046" w14:textId="77777777" w:rsidR="000F5A8F" w:rsidRDefault="000F5A8F" w:rsidP="000F5A8F">
      <w:pPr>
        <w:pStyle w:val="BTEMEASMCA"/>
      </w:pPr>
      <w:r>
        <w:t>Lot</w:t>
      </w:r>
    </w:p>
    <w:p w14:paraId="09E6313E" w14:textId="77777777" w:rsidR="000F5A8F" w:rsidRDefault="000F5A8F" w:rsidP="000F5A8F">
      <w:pPr>
        <w:pStyle w:val="BTEMEASMCA"/>
      </w:pPr>
    </w:p>
    <w:p w14:paraId="5EFBD9C2" w14:textId="77777777" w:rsidR="000F5A8F" w:rsidRDefault="000F5A8F" w:rsidP="000F5A8F">
      <w:pPr>
        <w:pStyle w:val="BTEMEASMCA"/>
      </w:pPr>
    </w:p>
    <w:p w14:paraId="7EDDD731" w14:textId="77777777" w:rsidR="000F5A8F" w:rsidRDefault="000F5A8F" w:rsidP="000F5A8F">
      <w:pPr>
        <w:pStyle w:val="PI-1labEMEASMCA"/>
      </w:pPr>
      <w:r>
        <w:t>14.</w:t>
      </w:r>
      <w:r>
        <w:tab/>
        <w:t>PARDAVIMO (IŠDAVIMO) TVARKA</w:t>
      </w:r>
    </w:p>
    <w:p w14:paraId="1F956C56" w14:textId="77777777" w:rsidR="000F5A8F" w:rsidRDefault="000F5A8F" w:rsidP="000F5A8F">
      <w:pPr>
        <w:pStyle w:val="BTEMEASMCA"/>
      </w:pPr>
    </w:p>
    <w:p w14:paraId="4269EAB2" w14:textId="77777777" w:rsidR="000F5A8F" w:rsidRPr="00406A38" w:rsidRDefault="000F5A8F" w:rsidP="000F5A8F">
      <w:pPr>
        <w:pStyle w:val="BTEMEASMCA"/>
      </w:pPr>
      <w:r w:rsidRPr="00E13AB8">
        <w:t>Nereceptinis vaist</w:t>
      </w:r>
      <w:r>
        <w:t>as</w:t>
      </w:r>
      <w:r w:rsidRPr="00E13AB8">
        <w:t>.</w:t>
      </w:r>
    </w:p>
    <w:p w14:paraId="745D8521" w14:textId="77777777" w:rsidR="000F5A8F" w:rsidRPr="00406A38" w:rsidRDefault="000F5A8F" w:rsidP="000F5A8F">
      <w:pPr>
        <w:pStyle w:val="BTEMEASMCA"/>
      </w:pPr>
    </w:p>
    <w:p w14:paraId="42C9345B" w14:textId="77777777" w:rsidR="000F5A8F" w:rsidRPr="00406A38" w:rsidRDefault="000F5A8F" w:rsidP="000F5A8F">
      <w:pPr>
        <w:pStyle w:val="BTEMEASMCA"/>
      </w:pPr>
    </w:p>
    <w:p w14:paraId="3BEA5A28" w14:textId="77777777" w:rsidR="000F5A8F" w:rsidRPr="00406A38" w:rsidRDefault="000F5A8F" w:rsidP="000F5A8F">
      <w:pPr>
        <w:pStyle w:val="PI-1labEMEASMCA"/>
      </w:pPr>
      <w:r w:rsidRPr="00406A38">
        <w:t>15.</w:t>
      </w:r>
      <w:r w:rsidRPr="00406A38">
        <w:tab/>
        <w:t>VARTOJIMO INSTRUKCIJA</w:t>
      </w:r>
    </w:p>
    <w:p w14:paraId="289174DE" w14:textId="77777777" w:rsidR="000F5A8F" w:rsidRPr="00406A38" w:rsidRDefault="000F5A8F" w:rsidP="000F5A8F">
      <w:pPr>
        <w:pStyle w:val="BTEMEASMCA"/>
      </w:pPr>
    </w:p>
    <w:p w14:paraId="6F3D354C" w14:textId="77777777" w:rsidR="000F5A8F" w:rsidRPr="00E13AB8" w:rsidRDefault="000F5A8F" w:rsidP="000F5A8F">
      <w:pPr>
        <w:autoSpaceDE w:val="0"/>
        <w:autoSpaceDN w:val="0"/>
        <w:adjustRightInd w:val="0"/>
        <w:rPr>
          <w:szCs w:val="22"/>
        </w:rPr>
      </w:pPr>
      <w:r w:rsidRPr="00E13AB8">
        <w:rPr>
          <w:szCs w:val="22"/>
        </w:rPr>
        <w:t>Mazginio venų išsiplėtimo ir jo komplikacijų: venų trombozės ir uždegimo, įskaitant pakitimus po varikozinių venų pašalinimo operacijos, gydymas.</w:t>
      </w:r>
    </w:p>
    <w:p w14:paraId="1A329DD9" w14:textId="77777777" w:rsidR="000F5A8F" w:rsidRPr="00E13AB8" w:rsidRDefault="000F5A8F" w:rsidP="000F5A8F">
      <w:pPr>
        <w:pStyle w:val="BTEMEASMCA"/>
      </w:pPr>
      <w:r w:rsidRPr="00E13AB8">
        <w:t>Pažeidimo, sumušimo ar kitokios traumos sukeltų lokalių infiltratų, patinimų,  ir poodinių kraujosruvų, gydymas.</w:t>
      </w:r>
    </w:p>
    <w:p w14:paraId="22DE3D6A" w14:textId="77777777" w:rsidR="000F5A8F" w:rsidRDefault="000F5A8F" w:rsidP="000F5A8F">
      <w:pPr>
        <w:autoSpaceDE w:val="0"/>
        <w:autoSpaceDN w:val="0"/>
        <w:adjustRightInd w:val="0"/>
        <w:rPr>
          <w:szCs w:val="22"/>
        </w:rPr>
      </w:pPr>
      <w:r w:rsidRPr="00E13AB8">
        <w:t>Dozavimas: 3-10 cm gelio tepti ant odos pažeistoje vietoje 1-3 kartus per dieną ir švelniai įtrinti.</w:t>
      </w:r>
    </w:p>
    <w:p w14:paraId="42E6CC19" w14:textId="77777777" w:rsidR="000F5A8F" w:rsidRDefault="000F5A8F" w:rsidP="000F5A8F">
      <w:pPr>
        <w:pStyle w:val="BTEMEASMCA"/>
      </w:pPr>
    </w:p>
    <w:p w14:paraId="2B30A497" w14:textId="77777777" w:rsidR="000F5A8F" w:rsidRDefault="000F5A8F" w:rsidP="000F5A8F">
      <w:pPr>
        <w:pStyle w:val="BTEMEASMCA"/>
      </w:pPr>
    </w:p>
    <w:p w14:paraId="0426EF9A" w14:textId="77777777" w:rsidR="000F5A8F" w:rsidRDefault="000F5A8F" w:rsidP="000F5A8F">
      <w:pPr>
        <w:pStyle w:val="PI-1labEMEASMCA"/>
      </w:pPr>
      <w:r>
        <w:t>16.</w:t>
      </w:r>
      <w:r>
        <w:tab/>
        <w:t>INFORMACIJA BRAILIO RAŠTU</w:t>
      </w:r>
    </w:p>
    <w:p w14:paraId="64C2AA01" w14:textId="77777777" w:rsidR="000F5A8F" w:rsidRDefault="000F5A8F" w:rsidP="000F5A8F">
      <w:pPr>
        <w:pStyle w:val="BTEMEASMCA"/>
      </w:pPr>
    </w:p>
    <w:p w14:paraId="1B00D802" w14:textId="77777777" w:rsidR="000F5A8F" w:rsidRDefault="000F5A8F" w:rsidP="000F5A8F">
      <w:pPr>
        <w:pStyle w:val="BTEMEASMCA"/>
      </w:pPr>
    </w:p>
    <w:p w14:paraId="0A6B90EF" w14:textId="77777777" w:rsidR="000F5A8F" w:rsidRDefault="000F5A8F" w:rsidP="000F5A8F">
      <w:pPr>
        <w:pStyle w:val="BTEMEASMCA"/>
      </w:pPr>
    </w:p>
    <w:p w14:paraId="5BA3C9E2" w14:textId="77777777" w:rsidR="000F5A8F" w:rsidRDefault="000F5A8F" w:rsidP="000F5A8F">
      <w:pPr>
        <w:pStyle w:val="BTEMEASMCA"/>
      </w:pPr>
    </w:p>
    <w:p w14:paraId="3584D19F" w14:textId="77777777" w:rsidR="000F5A8F" w:rsidRDefault="000F5A8F" w:rsidP="000F5A8F">
      <w:pPr>
        <w:pStyle w:val="BTEMEASMCA"/>
      </w:pPr>
    </w:p>
    <w:p w14:paraId="436A9787" w14:textId="77777777" w:rsidR="000F5A8F" w:rsidRDefault="000F5A8F" w:rsidP="000F5A8F">
      <w:pPr>
        <w:pStyle w:val="BTEMEASMCA"/>
      </w:pPr>
    </w:p>
    <w:p w14:paraId="6B43FCEB" w14:textId="77777777" w:rsidR="000F5A8F" w:rsidRDefault="000F5A8F" w:rsidP="000F5A8F">
      <w:pPr>
        <w:pStyle w:val="BTEMEASMCA"/>
      </w:pPr>
    </w:p>
    <w:p w14:paraId="2A4AAC46" w14:textId="77777777" w:rsidR="000F5A8F" w:rsidRDefault="000F5A8F" w:rsidP="000F5A8F">
      <w:pPr>
        <w:pStyle w:val="BTEMEASMCA"/>
      </w:pPr>
    </w:p>
    <w:p w14:paraId="0DBFB84C" w14:textId="77777777" w:rsidR="000F5A8F" w:rsidRDefault="000F5A8F" w:rsidP="000F5A8F">
      <w:pPr>
        <w:pStyle w:val="BTEMEASMCA"/>
      </w:pPr>
    </w:p>
    <w:p w14:paraId="0F0DFE4D" w14:textId="77777777" w:rsidR="000F5A8F" w:rsidRPr="003720D2" w:rsidRDefault="000F5A8F" w:rsidP="000F5A8F">
      <w:pPr>
        <w:pStyle w:val="BTEMEASMCA"/>
      </w:pPr>
    </w:p>
    <w:p w14:paraId="26E1766A" w14:textId="77777777" w:rsidR="000F5A8F" w:rsidRPr="003720D2" w:rsidRDefault="000F5A8F" w:rsidP="000F5A8F">
      <w:pPr>
        <w:pStyle w:val="Pagrindinistekstas"/>
        <w:spacing w:after="0"/>
        <w:rPr>
          <w:szCs w:val="22"/>
        </w:rPr>
      </w:pPr>
    </w:p>
    <w:p w14:paraId="32887AF4" w14:textId="77777777" w:rsidR="000F5A8F" w:rsidRPr="003720D2" w:rsidRDefault="000F5A8F" w:rsidP="000F5A8F">
      <w:pPr>
        <w:pStyle w:val="Pagrindinistekstas"/>
        <w:spacing w:after="0"/>
        <w:rPr>
          <w:szCs w:val="22"/>
        </w:rPr>
      </w:pPr>
    </w:p>
    <w:p w14:paraId="38E1B031" w14:textId="77777777" w:rsidR="000F5A8F" w:rsidRPr="003720D2" w:rsidRDefault="000F5A8F" w:rsidP="000F5A8F">
      <w:pPr>
        <w:pStyle w:val="Pagrindinistekstas"/>
        <w:spacing w:after="0"/>
        <w:rPr>
          <w:szCs w:val="22"/>
        </w:rPr>
      </w:pPr>
    </w:p>
    <w:p w14:paraId="45312191" w14:textId="77777777" w:rsidR="000F5A8F" w:rsidRPr="003720D2" w:rsidRDefault="000F5A8F" w:rsidP="000F5A8F">
      <w:pPr>
        <w:pStyle w:val="Pagrindinistekstas"/>
        <w:spacing w:after="0"/>
        <w:rPr>
          <w:szCs w:val="22"/>
        </w:rPr>
      </w:pPr>
    </w:p>
    <w:p w14:paraId="08E18262" w14:textId="77777777" w:rsidR="000F5A8F" w:rsidRPr="003720D2" w:rsidRDefault="000F5A8F" w:rsidP="000F5A8F">
      <w:pPr>
        <w:pStyle w:val="Pagrindinistekstas"/>
        <w:spacing w:after="0"/>
        <w:rPr>
          <w:szCs w:val="22"/>
        </w:rPr>
      </w:pPr>
    </w:p>
    <w:p w14:paraId="4E53A0C0" w14:textId="77777777" w:rsidR="000F5A8F" w:rsidRPr="003720D2" w:rsidRDefault="000F5A8F" w:rsidP="000F5A8F">
      <w:pPr>
        <w:pStyle w:val="Pagrindinistekstas"/>
        <w:spacing w:after="0"/>
        <w:rPr>
          <w:szCs w:val="22"/>
        </w:rPr>
      </w:pPr>
    </w:p>
    <w:p w14:paraId="794AB399" w14:textId="77777777" w:rsidR="000F5A8F" w:rsidRPr="003720D2" w:rsidRDefault="000F5A8F" w:rsidP="000F5A8F">
      <w:pPr>
        <w:pStyle w:val="Pagrindinistekstas"/>
        <w:spacing w:after="0"/>
        <w:rPr>
          <w:szCs w:val="22"/>
        </w:rPr>
      </w:pPr>
    </w:p>
    <w:p w14:paraId="41D8EA38" w14:textId="77777777" w:rsidR="000F5A8F" w:rsidRPr="003720D2" w:rsidRDefault="000F5A8F" w:rsidP="000F5A8F">
      <w:pPr>
        <w:pStyle w:val="Pagrindinistekstas"/>
        <w:spacing w:after="0"/>
        <w:rPr>
          <w:szCs w:val="22"/>
        </w:rPr>
      </w:pPr>
    </w:p>
    <w:p w14:paraId="399E4714" w14:textId="77777777" w:rsidR="000F5A8F" w:rsidRDefault="000F5A8F" w:rsidP="000F5A8F">
      <w:pPr>
        <w:jc w:val="center"/>
        <w:outlineLvl w:val="0"/>
        <w:rPr>
          <w:b/>
          <w:noProof/>
        </w:rPr>
      </w:pPr>
    </w:p>
    <w:p w14:paraId="081990DA" w14:textId="77777777" w:rsidR="000F5A8F" w:rsidRDefault="000F5A8F" w:rsidP="000F5A8F">
      <w:pPr>
        <w:jc w:val="center"/>
        <w:outlineLvl w:val="0"/>
        <w:rPr>
          <w:b/>
          <w:noProof/>
        </w:rPr>
      </w:pPr>
    </w:p>
    <w:p w14:paraId="57D6B2B7" w14:textId="77777777" w:rsidR="000F5A8F" w:rsidRDefault="000F5A8F" w:rsidP="000F5A8F">
      <w:pPr>
        <w:jc w:val="center"/>
        <w:outlineLvl w:val="0"/>
        <w:rPr>
          <w:b/>
          <w:noProof/>
        </w:rPr>
      </w:pPr>
    </w:p>
    <w:p w14:paraId="6293072C" w14:textId="77777777" w:rsidR="000F5A8F" w:rsidRDefault="000F5A8F" w:rsidP="000F5A8F">
      <w:pPr>
        <w:jc w:val="center"/>
        <w:outlineLvl w:val="0"/>
        <w:rPr>
          <w:b/>
          <w:noProof/>
        </w:rPr>
      </w:pPr>
    </w:p>
    <w:p w14:paraId="3D870404" w14:textId="77777777" w:rsidR="000F5A8F" w:rsidRDefault="000F5A8F" w:rsidP="000F5A8F">
      <w:pPr>
        <w:jc w:val="center"/>
        <w:outlineLvl w:val="0"/>
        <w:rPr>
          <w:b/>
          <w:noProof/>
        </w:rPr>
      </w:pPr>
    </w:p>
    <w:p w14:paraId="7FB1EFE8" w14:textId="77777777" w:rsidR="000F5A8F" w:rsidRDefault="000F5A8F" w:rsidP="000F5A8F">
      <w:pPr>
        <w:jc w:val="center"/>
        <w:outlineLvl w:val="0"/>
        <w:rPr>
          <w:b/>
          <w:noProof/>
        </w:rPr>
      </w:pPr>
    </w:p>
    <w:p w14:paraId="684D8B0B" w14:textId="77777777" w:rsidR="000F5A8F" w:rsidRDefault="000F5A8F" w:rsidP="000F5A8F">
      <w:pPr>
        <w:jc w:val="center"/>
        <w:outlineLvl w:val="0"/>
        <w:rPr>
          <w:b/>
          <w:noProof/>
        </w:rPr>
      </w:pPr>
    </w:p>
    <w:p w14:paraId="01DC1744" w14:textId="77777777" w:rsidR="000F5A8F" w:rsidRDefault="000F5A8F" w:rsidP="000F5A8F">
      <w:pPr>
        <w:jc w:val="center"/>
        <w:outlineLvl w:val="0"/>
        <w:rPr>
          <w:b/>
          <w:noProof/>
        </w:rPr>
      </w:pPr>
    </w:p>
    <w:p w14:paraId="73753F40" w14:textId="77777777" w:rsidR="000F5A8F" w:rsidRDefault="000F5A8F" w:rsidP="000F5A8F">
      <w:pPr>
        <w:jc w:val="center"/>
        <w:outlineLvl w:val="0"/>
        <w:rPr>
          <w:b/>
          <w:noProof/>
        </w:rPr>
      </w:pPr>
    </w:p>
    <w:p w14:paraId="74087941" w14:textId="77777777" w:rsidR="000F5A8F" w:rsidRDefault="000F5A8F" w:rsidP="000F5A8F">
      <w:pPr>
        <w:jc w:val="center"/>
        <w:outlineLvl w:val="0"/>
        <w:rPr>
          <w:b/>
          <w:noProof/>
        </w:rPr>
      </w:pPr>
    </w:p>
    <w:p w14:paraId="04209EE3" w14:textId="77777777" w:rsidR="000F5A8F" w:rsidRDefault="000F5A8F" w:rsidP="000F5A8F">
      <w:pPr>
        <w:jc w:val="center"/>
        <w:outlineLvl w:val="0"/>
        <w:rPr>
          <w:b/>
          <w:noProof/>
        </w:rPr>
      </w:pPr>
    </w:p>
    <w:p w14:paraId="727C3012" w14:textId="77777777" w:rsidR="000F5A8F" w:rsidRDefault="000F5A8F" w:rsidP="000F5A8F">
      <w:pPr>
        <w:jc w:val="center"/>
        <w:outlineLvl w:val="0"/>
        <w:rPr>
          <w:b/>
          <w:noProof/>
        </w:rPr>
      </w:pPr>
    </w:p>
    <w:p w14:paraId="214D18EE" w14:textId="77777777" w:rsidR="000F5A8F" w:rsidRDefault="000F5A8F" w:rsidP="000F5A8F">
      <w:pPr>
        <w:jc w:val="center"/>
        <w:outlineLvl w:val="0"/>
        <w:rPr>
          <w:b/>
          <w:noProof/>
        </w:rPr>
      </w:pPr>
    </w:p>
    <w:p w14:paraId="25C215A4" w14:textId="77777777" w:rsidR="000F5A8F" w:rsidRDefault="000F5A8F" w:rsidP="000F5A8F">
      <w:pPr>
        <w:jc w:val="center"/>
        <w:outlineLvl w:val="0"/>
        <w:rPr>
          <w:b/>
          <w:noProof/>
        </w:rPr>
      </w:pPr>
    </w:p>
    <w:p w14:paraId="21C4EA61" w14:textId="77777777" w:rsidR="000F5A8F" w:rsidRDefault="000F5A8F" w:rsidP="000F5A8F">
      <w:pPr>
        <w:jc w:val="center"/>
        <w:outlineLvl w:val="0"/>
        <w:rPr>
          <w:b/>
          <w:noProof/>
        </w:rPr>
      </w:pPr>
    </w:p>
    <w:p w14:paraId="1A604EC0" w14:textId="77777777" w:rsidR="000F5A8F" w:rsidRDefault="000F5A8F" w:rsidP="000F5A8F">
      <w:pPr>
        <w:jc w:val="center"/>
        <w:outlineLvl w:val="0"/>
        <w:rPr>
          <w:b/>
          <w:noProof/>
        </w:rPr>
      </w:pPr>
    </w:p>
    <w:p w14:paraId="7BB9E879" w14:textId="77777777" w:rsidR="000F5A8F" w:rsidRDefault="000F5A8F" w:rsidP="000F5A8F">
      <w:pPr>
        <w:jc w:val="center"/>
        <w:outlineLvl w:val="0"/>
        <w:rPr>
          <w:b/>
          <w:noProof/>
        </w:rPr>
      </w:pPr>
    </w:p>
    <w:p w14:paraId="26186A29" w14:textId="77777777" w:rsidR="000F5A8F" w:rsidRDefault="000F5A8F" w:rsidP="000F5A8F">
      <w:pPr>
        <w:jc w:val="center"/>
        <w:outlineLvl w:val="0"/>
        <w:rPr>
          <w:b/>
          <w:noProof/>
        </w:rPr>
      </w:pPr>
    </w:p>
    <w:p w14:paraId="11AD78A5" w14:textId="77777777" w:rsidR="000F5A8F" w:rsidRDefault="000F5A8F" w:rsidP="000F5A8F">
      <w:pPr>
        <w:jc w:val="center"/>
        <w:outlineLvl w:val="0"/>
        <w:rPr>
          <w:b/>
          <w:noProof/>
        </w:rPr>
      </w:pPr>
    </w:p>
    <w:p w14:paraId="46FA0BF0" w14:textId="77777777" w:rsidR="000F5A8F" w:rsidRDefault="000F5A8F" w:rsidP="000F5A8F">
      <w:pPr>
        <w:jc w:val="center"/>
        <w:outlineLvl w:val="0"/>
        <w:rPr>
          <w:b/>
          <w:noProof/>
        </w:rPr>
      </w:pPr>
    </w:p>
    <w:p w14:paraId="01A8C04C" w14:textId="77777777" w:rsidR="000F5A8F" w:rsidRDefault="000F5A8F" w:rsidP="000F5A8F">
      <w:pPr>
        <w:jc w:val="center"/>
        <w:outlineLvl w:val="0"/>
        <w:rPr>
          <w:b/>
          <w:noProof/>
        </w:rPr>
      </w:pPr>
    </w:p>
    <w:p w14:paraId="41E5C960" w14:textId="77777777" w:rsidR="000F5A8F" w:rsidRDefault="000F5A8F" w:rsidP="000F5A8F">
      <w:pPr>
        <w:jc w:val="center"/>
        <w:outlineLvl w:val="0"/>
        <w:rPr>
          <w:noProof/>
        </w:rPr>
      </w:pPr>
    </w:p>
    <w:p w14:paraId="276B3055" w14:textId="77777777" w:rsidR="000F5A8F" w:rsidRDefault="000F5A8F" w:rsidP="000F5A8F">
      <w:pPr>
        <w:jc w:val="center"/>
        <w:outlineLvl w:val="0"/>
        <w:rPr>
          <w:noProof/>
        </w:rPr>
      </w:pPr>
    </w:p>
    <w:p w14:paraId="562A049E" w14:textId="77777777" w:rsidR="000F5A8F" w:rsidRDefault="000F5A8F" w:rsidP="000F5A8F">
      <w:pPr>
        <w:jc w:val="center"/>
        <w:outlineLvl w:val="0"/>
        <w:rPr>
          <w:noProof/>
        </w:rPr>
      </w:pPr>
    </w:p>
    <w:p w14:paraId="25001624" w14:textId="77777777" w:rsidR="000F5A8F" w:rsidRPr="003720D2" w:rsidRDefault="000F5A8F" w:rsidP="000F5A8F">
      <w:pPr>
        <w:pStyle w:val="Pagrindinistekstas"/>
        <w:spacing w:after="0"/>
        <w:rPr>
          <w:szCs w:val="22"/>
        </w:rPr>
      </w:pPr>
    </w:p>
    <w:p w14:paraId="0F5E1668" w14:textId="77777777" w:rsidR="000F5A8F" w:rsidRDefault="000F5A8F" w:rsidP="000F5A8F">
      <w:pPr>
        <w:pStyle w:val="Pavadinimas"/>
        <w:rPr>
          <w:szCs w:val="22"/>
        </w:rPr>
      </w:pPr>
    </w:p>
    <w:p w14:paraId="278E5785" w14:textId="77777777" w:rsidR="000F5A8F" w:rsidRDefault="000F5A8F" w:rsidP="000F5A8F">
      <w:pPr>
        <w:pStyle w:val="Pavadinimas"/>
        <w:rPr>
          <w:szCs w:val="22"/>
        </w:rPr>
      </w:pPr>
    </w:p>
    <w:p w14:paraId="1AC04496" w14:textId="77777777" w:rsidR="000F5A8F" w:rsidRDefault="000F5A8F" w:rsidP="000F5A8F">
      <w:pPr>
        <w:pStyle w:val="Pavadinimas"/>
        <w:rPr>
          <w:szCs w:val="22"/>
        </w:rPr>
      </w:pPr>
    </w:p>
    <w:p w14:paraId="5D13FBF7" w14:textId="77777777" w:rsidR="000F5A8F" w:rsidRPr="003720D2" w:rsidRDefault="000F5A8F" w:rsidP="000F5A8F">
      <w:pPr>
        <w:pStyle w:val="Pavadinimas"/>
        <w:rPr>
          <w:szCs w:val="22"/>
        </w:rPr>
      </w:pPr>
      <w:r w:rsidRPr="003720D2">
        <w:rPr>
          <w:szCs w:val="22"/>
        </w:rPr>
        <w:t xml:space="preserve">B. </w:t>
      </w:r>
      <w:r>
        <w:rPr>
          <w:szCs w:val="22"/>
        </w:rPr>
        <w:t>PAKUOTĖS</w:t>
      </w:r>
      <w:r w:rsidRPr="003720D2">
        <w:rPr>
          <w:szCs w:val="22"/>
        </w:rPr>
        <w:t xml:space="preserve"> LAPELIS</w:t>
      </w:r>
    </w:p>
    <w:p w14:paraId="62B62BE3" w14:textId="77777777" w:rsidR="000F5A8F" w:rsidRDefault="000F5A8F" w:rsidP="000F5A8F">
      <w:pPr>
        <w:pStyle w:val="TTEMEASMCA"/>
      </w:pPr>
      <w:r w:rsidRPr="003720D2">
        <w:rPr>
          <w:szCs w:val="22"/>
        </w:rPr>
        <w:br w:type="page"/>
      </w:r>
      <w:bookmarkEnd w:id="0"/>
      <w:bookmarkEnd w:id="1"/>
      <w:r w:rsidRPr="00484AE1">
        <w:lastRenderedPageBreak/>
        <w:t>Pakuotės lapelis: informacija vartotojui</w:t>
      </w:r>
    </w:p>
    <w:p w14:paraId="01BE98A8" w14:textId="77777777" w:rsidR="000F5A8F" w:rsidRDefault="000F5A8F" w:rsidP="000F5A8F">
      <w:pPr>
        <w:ind w:left="567" w:hanging="567"/>
        <w:jc w:val="center"/>
        <w:rPr>
          <w:b/>
          <w:szCs w:val="22"/>
        </w:rPr>
      </w:pPr>
    </w:p>
    <w:p w14:paraId="07F31BCF" w14:textId="77777777" w:rsidR="000F5A8F" w:rsidRPr="003720D2" w:rsidRDefault="000F5A8F" w:rsidP="000F5A8F">
      <w:pPr>
        <w:ind w:left="567" w:hanging="567"/>
        <w:jc w:val="center"/>
        <w:rPr>
          <w:b/>
          <w:szCs w:val="22"/>
        </w:rPr>
      </w:pPr>
      <w:r w:rsidRPr="003720D2">
        <w:rPr>
          <w:b/>
          <w:szCs w:val="22"/>
        </w:rPr>
        <w:t>Lioton 1000 TV/g gelis</w:t>
      </w:r>
    </w:p>
    <w:p w14:paraId="147E7F37" w14:textId="77777777" w:rsidR="000F5A8F" w:rsidRDefault="000F5A8F" w:rsidP="000F5A8F">
      <w:pPr>
        <w:pStyle w:val="Pagrindinistekstas"/>
        <w:spacing w:after="0"/>
        <w:jc w:val="center"/>
      </w:pPr>
      <w:r>
        <w:rPr>
          <w:szCs w:val="22"/>
        </w:rPr>
        <w:t>h</w:t>
      </w:r>
      <w:r w:rsidRPr="003720D2">
        <w:rPr>
          <w:szCs w:val="22"/>
        </w:rPr>
        <w:t>eparino natrio druska</w:t>
      </w:r>
    </w:p>
    <w:p w14:paraId="53E30F20" w14:textId="77777777" w:rsidR="000F5A8F" w:rsidRDefault="000F5A8F" w:rsidP="000F5A8F">
      <w:pPr>
        <w:pStyle w:val="Pagrindinistekstas"/>
        <w:spacing w:after="0"/>
        <w:jc w:val="center"/>
        <w:rPr>
          <w:b/>
        </w:rPr>
      </w:pPr>
    </w:p>
    <w:p w14:paraId="48C82B62" w14:textId="77777777" w:rsidR="000F5A8F" w:rsidRDefault="000F5A8F" w:rsidP="000F5A8F">
      <w:pPr>
        <w:pStyle w:val="Pagrindinistekstas"/>
        <w:spacing w:after="0"/>
      </w:pPr>
    </w:p>
    <w:p w14:paraId="42352E36" w14:textId="77777777" w:rsidR="000F5A8F" w:rsidRDefault="000F5A8F" w:rsidP="000F5A8F">
      <w:pPr>
        <w:pStyle w:val="BTbEMEASMCA"/>
      </w:pPr>
      <w:r>
        <w:t xml:space="preserve">Atidžiai perskaitykite visą šį lapelį, prieš pradėdami vartoti vaistą, </w:t>
      </w:r>
      <w:r w:rsidRPr="00B34FA1">
        <w:t>nes jame pateikiama Jums svarbi informacija</w:t>
      </w:r>
      <w:r>
        <w:t>.</w:t>
      </w:r>
    </w:p>
    <w:p w14:paraId="0D3A9EC5" w14:textId="77777777" w:rsidR="000F5A8F" w:rsidRPr="00DF4173" w:rsidRDefault="000F5A8F" w:rsidP="000F5A8F">
      <w:pPr>
        <w:pStyle w:val="BTEMEASMCA"/>
      </w:pPr>
      <w:r w:rsidRPr="00B34FA1">
        <w:t>Visada vartokite šį vaistą tiksliai kaip aprašyta šiame lapelyje arba kaip</w:t>
      </w:r>
      <w:r>
        <w:t xml:space="preserve"> nurodė gydytojas arba </w:t>
      </w:r>
      <w:r w:rsidRPr="00B34FA1">
        <w:t>vaistininkas</w:t>
      </w:r>
      <w:r w:rsidRPr="00DF4173">
        <w:t>.</w:t>
      </w:r>
    </w:p>
    <w:p w14:paraId="1CE9942E" w14:textId="77777777" w:rsidR="000F5A8F" w:rsidRPr="00327AEC" w:rsidRDefault="000F5A8F" w:rsidP="000F5A8F">
      <w:pPr>
        <w:pStyle w:val="BT-EMEASMCA"/>
      </w:pPr>
      <w:r w:rsidRPr="00327AEC">
        <w:t>Neišmeskite šio lapelio, nes vėl gali prireikti jį perskaityti.</w:t>
      </w:r>
    </w:p>
    <w:p w14:paraId="47E66D6C" w14:textId="77777777" w:rsidR="000F5A8F" w:rsidRPr="00327AEC" w:rsidRDefault="000F5A8F" w:rsidP="000F5A8F">
      <w:pPr>
        <w:pStyle w:val="BT-EMEASMCA"/>
      </w:pPr>
      <w:r w:rsidRPr="00327AEC">
        <w:t>Jeigu norite sužinoti daugiau arba pasitarti, kreipkitės į vaistininką.</w:t>
      </w:r>
    </w:p>
    <w:p w14:paraId="6E00915D" w14:textId="77777777" w:rsidR="000F5A8F" w:rsidRPr="00E13AB8" w:rsidRDefault="000F5A8F" w:rsidP="000F5A8F">
      <w:pPr>
        <w:pStyle w:val="BT-EMEASMCA"/>
      </w:pPr>
      <w:r w:rsidRPr="00327AEC">
        <w:t xml:space="preserve">Jeigu pasireiškė šalutinis poveikis (net jeigu jis šiame lapelyje nenurodytas), kreipkitės į gydytoją arba vaistininką. </w:t>
      </w:r>
      <w:r w:rsidRPr="00B34FA1">
        <w:t>Žr. 4 skyrių</w:t>
      </w:r>
      <w:r>
        <w:t>.</w:t>
      </w:r>
    </w:p>
    <w:p w14:paraId="26D5816A" w14:textId="77777777" w:rsidR="000F5A8F" w:rsidRDefault="000F5A8F" w:rsidP="000F5A8F">
      <w:pPr>
        <w:pStyle w:val="BT-EMEASMCA"/>
      </w:pPr>
      <w:r w:rsidRPr="00B34FA1">
        <w:t>Jeigu Jūsų savijauta nepagerėjo arba net pablogėjo, kreipkitės į gydytoją</w:t>
      </w:r>
      <w:r>
        <w:t>.</w:t>
      </w:r>
    </w:p>
    <w:p w14:paraId="67D2973F" w14:textId="77777777" w:rsidR="000F5A8F" w:rsidRDefault="000F5A8F" w:rsidP="000F5A8F">
      <w:pPr>
        <w:pStyle w:val="Pagrindinistekstas"/>
        <w:spacing w:after="0"/>
      </w:pPr>
    </w:p>
    <w:p w14:paraId="150140A1" w14:textId="77777777" w:rsidR="000F5A8F" w:rsidRDefault="000F5A8F" w:rsidP="000F5A8F">
      <w:pPr>
        <w:pStyle w:val="BTEMEASMCA"/>
      </w:pPr>
    </w:p>
    <w:p w14:paraId="6C1913D0" w14:textId="77777777" w:rsidR="000F5A8F" w:rsidRDefault="000F5A8F" w:rsidP="000F5A8F">
      <w:pPr>
        <w:rPr>
          <w:b/>
        </w:rPr>
      </w:pPr>
      <w:r w:rsidRPr="00E13AB8">
        <w:rPr>
          <w:b/>
        </w:rPr>
        <w:t>Apie ką rašoma šiame lapelyje?</w:t>
      </w:r>
    </w:p>
    <w:p w14:paraId="1919FCAA" w14:textId="77777777" w:rsidR="000F5A8F" w:rsidRDefault="000F5A8F" w:rsidP="000F5A8F">
      <w:pPr>
        <w:rPr>
          <w:b/>
        </w:rPr>
      </w:pPr>
    </w:p>
    <w:p w14:paraId="14FEC107" w14:textId="77777777" w:rsidR="000F5A8F" w:rsidRDefault="000F5A8F" w:rsidP="000F5A8F">
      <w:pPr>
        <w:ind w:left="567" w:hanging="567"/>
      </w:pPr>
      <w:r>
        <w:t>1.</w:t>
      </w:r>
      <w:r>
        <w:tab/>
        <w:t>Kas yra Lioton ir kam jis vartojamas</w:t>
      </w:r>
    </w:p>
    <w:p w14:paraId="0C3FF706" w14:textId="77777777" w:rsidR="000F5A8F" w:rsidRDefault="000F5A8F" w:rsidP="000F5A8F">
      <w:pPr>
        <w:ind w:left="567" w:hanging="567"/>
      </w:pPr>
      <w:r>
        <w:t>2.</w:t>
      </w:r>
      <w:r>
        <w:tab/>
        <w:t>Kas žinotina prieš vartojant Lioton</w:t>
      </w:r>
    </w:p>
    <w:p w14:paraId="0CF44D9E" w14:textId="77777777" w:rsidR="000F5A8F" w:rsidRDefault="000F5A8F" w:rsidP="000F5A8F">
      <w:pPr>
        <w:ind w:left="567" w:hanging="567"/>
      </w:pPr>
      <w:r>
        <w:t>3.</w:t>
      </w:r>
      <w:r>
        <w:tab/>
        <w:t>Kaip vartoti Lioton</w:t>
      </w:r>
    </w:p>
    <w:p w14:paraId="13524EDD" w14:textId="77777777" w:rsidR="000F5A8F" w:rsidRDefault="000F5A8F" w:rsidP="000F5A8F">
      <w:pPr>
        <w:ind w:left="567" w:hanging="567"/>
      </w:pPr>
      <w:r>
        <w:t>4.</w:t>
      </w:r>
      <w:r>
        <w:tab/>
        <w:t>Galimas šalutinis poveikis</w:t>
      </w:r>
    </w:p>
    <w:p w14:paraId="57A82B0E" w14:textId="77777777" w:rsidR="000F5A8F" w:rsidRDefault="000F5A8F" w:rsidP="000F5A8F">
      <w:pPr>
        <w:ind w:left="567" w:hanging="567"/>
      </w:pPr>
      <w:r>
        <w:t>5.</w:t>
      </w:r>
      <w:r>
        <w:tab/>
        <w:t xml:space="preserve">Kaip laikyti Lioton </w:t>
      </w:r>
    </w:p>
    <w:p w14:paraId="6988AFD2" w14:textId="77777777" w:rsidR="000F5A8F" w:rsidRDefault="000F5A8F" w:rsidP="000F5A8F">
      <w:pPr>
        <w:ind w:left="567" w:hanging="567"/>
      </w:pPr>
      <w:r>
        <w:t>6.</w:t>
      </w:r>
      <w:r>
        <w:tab/>
      </w:r>
      <w:r w:rsidRPr="00B34FA1">
        <w:rPr>
          <w:noProof/>
          <w:szCs w:val="24"/>
        </w:rPr>
        <w:t xml:space="preserve">Pakuotės turinys ir </w:t>
      </w:r>
      <w:r>
        <w:t>kita informacija</w:t>
      </w:r>
    </w:p>
    <w:p w14:paraId="3BCDEF2B" w14:textId="77777777" w:rsidR="000F5A8F" w:rsidRDefault="000F5A8F" w:rsidP="000F5A8F">
      <w:pPr>
        <w:pStyle w:val="BTEMEASMCA"/>
      </w:pPr>
    </w:p>
    <w:p w14:paraId="665D2354" w14:textId="77777777" w:rsidR="000F5A8F" w:rsidRDefault="000F5A8F" w:rsidP="000F5A8F">
      <w:pPr>
        <w:pStyle w:val="BTEMEASMCA"/>
      </w:pPr>
    </w:p>
    <w:p w14:paraId="1E213E23" w14:textId="77777777" w:rsidR="000F5A8F" w:rsidRDefault="000F5A8F" w:rsidP="000F5A8F">
      <w:pPr>
        <w:pStyle w:val="PI-1EMEASMCA"/>
      </w:pPr>
      <w:bookmarkStart w:id="11" w:name="_Toc129243139"/>
      <w:bookmarkStart w:id="12" w:name="_Toc129243264"/>
      <w:r>
        <w:t>1.</w:t>
      </w:r>
      <w:r>
        <w:tab/>
        <w:t>Kas yra Lioton ir kam jis vartojamas</w:t>
      </w:r>
      <w:bookmarkEnd w:id="11"/>
      <w:bookmarkEnd w:id="12"/>
    </w:p>
    <w:p w14:paraId="7C597869" w14:textId="77777777" w:rsidR="000F5A8F" w:rsidRDefault="000F5A8F" w:rsidP="000F5A8F">
      <w:pPr>
        <w:rPr>
          <w:snapToGrid w:val="0"/>
        </w:rPr>
      </w:pPr>
    </w:p>
    <w:p w14:paraId="0F6D6117" w14:textId="77777777" w:rsidR="000F5A8F" w:rsidRPr="00E801E4" w:rsidRDefault="000F5A8F" w:rsidP="000F5A8F">
      <w:pPr>
        <w:pStyle w:val="BTEMEASMCA"/>
        <w:rPr>
          <w:snapToGrid w:val="0"/>
          <w:lang w:val="it-IT"/>
        </w:rPr>
      </w:pPr>
      <w:r w:rsidRPr="00131DB4">
        <w:rPr>
          <w:snapToGrid w:val="0"/>
          <w:lang w:val="it-IT"/>
        </w:rPr>
        <w:t>Lioton veiklioji med</w:t>
      </w:r>
      <w:r>
        <w:rPr>
          <w:snapToGrid w:val="0"/>
        </w:rPr>
        <w:t>ž</w:t>
      </w:r>
      <w:r w:rsidRPr="00131DB4">
        <w:rPr>
          <w:snapToGrid w:val="0"/>
          <w:lang w:val="it-IT"/>
        </w:rPr>
        <w:t xml:space="preserve">iaga yra heparinas (heparino natrio druska). </w:t>
      </w:r>
      <w:r w:rsidRPr="00E801E4">
        <w:rPr>
          <w:snapToGrid w:val="0"/>
          <w:lang w:val="it-IT"/>
        </w:rPr>
        <w:t xml:space="preserve">Jis paruoštas gelio pavidalu, tinkamu tepti odą. Vartojant pažeistoje vietoje heparinas apsaugo nuo kraujo krešulių susidarymo paviršinėse venose, gerina vietinę mikrocirkuliaciją (kraujotaką smulkiosiose kraujagyslėse) ir mažina patinimą. </w:t>
      </w:r>
    </w:p>
    <w:p w14:paraId="72325617" w14:textId="77777777" w:rsidR="000F5A8F" w:rsidRPr="00E801E4" w:rsidRDefault="000F5A8F" w:rsidP="000F5A8F">
      <w:pPr>
        <w:pStyle w:val="BTEMEASMCA"/>
        <w:rPr>
          <w:snapToGrid w:val="0"/>
          <w:lang w:val="it-IT"/>
        </w:rPr>
      </w:pPr>
    </w:p>
    <w:p w14:paraId="101DAD0A" w14:textId="77777777" w:rsidR="000F5A8F" w:rsidRDefault="000F5A8F" w:rsidP="000F5A8F">
      <w:pPr>
        <w:pStyle w:val="BTEMEASMCA"/>
        <w:rPr>
          <w:snapToGrid w:val="0"/>
          <w:lang w:val="en-US"/>
        </w:rPr>
      </w:pPr>
      <w:r>
        <w:rPr>
          <w:snapToGrid w:val="0"/>
          <w:lang w:val="en-US"/>
        </w:rPr>
        <w:t>Lioton vartojamas:</w:t>
      </w:r>
    </w:p>
    <w:p w14:paraId="5D8415B3" w14:textId="77777777" w:rsidR="000F5A8F" w:rsidRDefault="000F5A8F" w:rsidP="000F5A8F">
      <w:pPr>
        <w:pStyle w:val="BT-EMEASMCA"/>
      </w:pPr>
      <w:r w:rsidRPr="00F31C94">
        <w:rPr>
          <w:rFonts w:eastAsia="Calibri"/>
        </w:rPr>
        <w:t xml:space="preserve"> mazginio venų išsiplėtimo ir jo sukeliamų komplikacijų (kraujo krešulių susidarymo pažeistose venose esant jų sienelių uždegimui arba be jo, uždegimo šalia venų esančiuose audiniuose bei opų, susidariusių odoje virš išsiplėtusių venų) gydymui;</w:t>
      </w:r>
    </w:p>
    <w:p w14:paraId="2F414F4B" w14:textId="77777777" w:rsidR="000F5A8F" w:rsidRDefault="000F5A8F" w:rsidP="000F5A8F">
      <w:pPr>
        <w:pStyle w:val="BT-EMEASMCA"/>
      </w:pPr>
      <w:r w:rsidRPr="00F33B9D">
        <w:t>pažeist</w:t>
      </w:r>
      <w:r>
        <w:t>ų</w:t>
      </w:r>
      <w:r w:rsidRPr="00F33B9D">
        <w:t xml:space="preserve"> ven</w:t>
      </w:r>
      <w:r>
        <w:t>ų</w:t>
      </w:r>
      <w:r w:rsidRPr="00F33B9D">
        <w:t xml:space="preserve"> sienelių uždegim</w:t>
      </w:r>
      <w:r>
        <w:t>o, pasirei</w:t>
      </w:r>
      <w:r>
        <w:rPr>
          <w:lang w:val="lt-LT"/>
        </w:rPr>
        <w:t>š</w:t>
      </w:r>
      <w:r>
        <w:t xml:space="preserve">kusio po chiruginių operacijų gydymui; </w:t>
      </w:r>
    </w:p>
    <w:p w14:paraId="778BACDC" w14:textId="77777777" w:rsidR="000F5A8F" w:rsidRPr="00F33B9D" w:rsidRDefault="000F5A8F" w:rsidP="000F5A8F">
      <w:pPr>
        <w:pStyle w:val="BT-EMEASMCA"/>
      </w:pPr>
      <w:r w:rsidRPr="00F33B9D">
        <w:t>dėl venų operacijos atsiradusių simptomų slopinimui (pvz.</w:t>
      </w:r>
      <w:r>
        <w:t xml:space="preserve">, mėlynių, patinimo); </w:t>
      </w:r>
    </w:p>
    <w:p w14:paraId="4473721A" w14:textId="77777777" w:rsidR="000F5A8F" w:rsidRPr="00F33B9D" w:rsidRDefault="000F5A8F" w:rsidP="000F5A8F">
      <w:pPr>
        <w:pStyle w:val="BT-EMEASMCA"/>
      </w:pPr>
      <w:r w:rsidRPr="00F33B9D">
        <w:t>dėl sąnarių ir raumenų traumų, sausgyslių patempimo atsirandančio patinimo ir kraujosrūvų mažinimui.</w:t>
      </w:r>
    </w:p>
    <w:p w14:paraId="1BED24CB" w14:textId="77777777" w:rsidR="000F5A8F" w:rsidRPr="00D5604B" w:rsidRDefault="000F5A8F" w:rsidP="000F5A8F">
      <w:pPr>
        <w:pStyle w:val="BTEMEASMCA"/>
        <w:rPr>
          <w:snapToGrid w:val="0"/>
          <w:highlight w:val="yellow"/>
        </w:rPr>
      </w:pPr>
    </w:p>
    <w:p w14:paraId="73A92EF3" w14:textId="77777777" w:rsidR="000F5A8F" w:rsidRPr="00530E3A" w:rsidRDefault="000F5A8F" w:rsidP="000F5A8F">
      <w:pPr>
        <w:pStyle w:val="BTEMEASMCA"/>
      </w:pPr>
      <w:r w:rsidRPr="009D4788">
        <w:t>Esant poreikiui Lioton gelis vietiniam gydymui gali būti vartojamas vienas arba derinant su sisteminėmis gydymo priemonėmis.</w:t>
      </w:r>
    </w:p>
    <w:p w14:paraId="3C7B0AC0" w14:textId="77777777" w:rsidR="000F5A8F" w:rsidRDefault="000F5A8F" w:rsidP="000F5A8F"/>
    <w:p w14:paraId="575845EF" w14:textId="77777777" w:rsidR="000F5A8F" w:rsidRDefault="000F5A8F" w:rsidP="000F5A8F">
      <w:pPr>
        <w:pStyle w:val="BTEMEASMCA"/>
      </w:pPr>
    </w:p>
    <w:p w14:paraId="707FC806" w14:textId="77777777" w:rsidR="000F5A8F" w:rsidRDefault="000F5A8F" w:rsidP="000F5A8F">
      <w:pPr>
        <w:pStyle w:val="PI-1EMEASMCA"/>
      </w:pPr>
      <w:bookmarkStart w:id="13" w:name="_Toc129243140"/>
      <w:bookmarkStart w:id="14" w:name="_Toc129243265"/>
      <w:r>
        <w:t>2.</w:t>
      </w:r>
      <w:r>
        <w:tab/>
        <w:t>Kas žinotina prieš vartojant Lioton</w:t>
      </w:r>
      <w:bookmarkEnd w:id="13"/>
      <w:bookmarkEnd w:id="14"/>
    </w:p>
    <w:p w14:paraId="71298517" w14:textId="77777777" w:rsidR="000F5A8F" w:rsidRDefault="000F5A8F" w:rsidP="000F5A8F">
      <w:pPr>
        <w:pStyle w:val="BTEMEASMCA"/>
      </w:pPr>
    </w:p>
    <w:p w14:paraId="60E3A762" w14:textId="77777777" w:rsidR="000F5A8F" w:rsidRPr="003720D2" w:rsidRDefault="000F5A8F" w:rsidP="000F5A8F">
      <w:pPr>
        <w:ind w:left="567" w:hanging="567"/>
        <w:rPr>
          <w:b/>
          <w:caps/>
          <w:szCs w:val="22"/>
        </w:rPr>
      </w:pPr>
      <w:r w:rsidRPr="003720D2">
        <w:rPr>
          <w:b/>
          <w:szCs w:val="22"/>
        </w:rPr>
        <w:t xml:space="preserve">Lioton vartoti </w:t>
      </w:r>
      <w:r>
        <w:rPr>
          <w:b/>
          <w:szCs w:val="22"/>
        </w:rPr>
        <w:t>draudžiama</w:t>
      </w:r>
      <w:r w:rsidRPr="003720D2">
        <w:rPr>
          <w:b/>
          <w:szCs w:val="22"/>
        </w:rPr>
        <w:t>:</w:t>
      </w:r>
    </w:p>
    <w:p w14:paraId="18994753" w14:textId="77777777" w:rsidR="000F5A8F" w:rsidRPr="006F78E9" w:rsidRDefault="000F5A8F" w:rsidP="000F5A8F">
      <w:pPr>
        <w:numPr>
          <w:ilvl w:val="0"/>
          <w:numId w:val="1"/>
        </w:numPr>
        <w:rPr>
          <w:szCs w:val="22"/>
        </w:rPr>
      </w:pPr>
      <w:r w:rsidRPr="006F78E9">
        <w:rPr>
          <w:szCs w:val="22"/>
        </w:rPr>
        <w:t xml:space="preserve">jeigu yra alergija </w:t>
      </w:r>
      <w:r w:rsidRPr="00B34FA1">
        <w:rPr>
          <w:noProof/>
          <w:szCs w:val="24"/>
        </w:rPr>
        <w:t>veikliajai medžiagai</w:t>
      </w:r>
      <w:r w:rsidRPr="006F78E9" w:rsidDel="00B067E2">
        <w:rPr>
          <w:szCs w:val="22"/>
        </w:rPr>
        <w:t xml:space="preserve"> </w:t>
      </w:r>
      <w:r w:rsidRPr="006F78E9">
        <w:rPr>
          <w:szCs w:val="22"/>
        </w:rPr>
        <w:t xml:space="preserve">arba bet kuriai pagalbinei </w:t>
      </w:r>
      <w:r>
        <w:rPr>
          <w:szCs w:val="22"/>
        </w:rPr>
        <w:t>šio vaisto</w:t>
      </w:r>
      <w:r w:rsidRPr="006F78E9">
        <w:rPr>
          <w:szCs w:val="22"/>
        </w:rPr>
        <w:t xml:space="preserve"> medžiagai</w:t>
      </w:r>
      <w:r>
        <w:rPr>
          <w:szCs w:val="22"/>
        </w:rPr>
        <w:t xml:space="preserve"> </w:t>
      </w:r>
      <w:r w:rsidRPr="00B34FA1">
        <w:rPr>
          <w:noProof/>
          <w:szCs w:val="24"/>
        </w:rPr>
        <w:t>(jos išvardytos 6 skyriuje)</w:t>
      </w:r>
      <w:r>
        <w:rPr>
          <w:szCs w:val="22"/>
        </w:rPr>
        <w:t>.</w:t>
      </w:r>
    </w:p>
    <w:p w14:paraId="4B520422" w14:textId="77777777" w:rsidR="000F5A8F" w:rsidRPr="003720D2" w:rsidRDefault="000F5A8F" w:rsidP="000F5A8F">
      <w:pPr>
        <w:rPr>
          <w:szCs w:val="22"/>
        </w:rPr>
      </w:pPr>
    </w:p>
    <w:p w14:paraId="2475630C" w14:textId="77777777" w:rsidR="000F5A8F" w:rsidRDefault="000F5A8F" w:rsidP="000F5A8F">
      <w:pPr>
        <w:ind w:left="567" w:hanging="567"/>
        <w:rPr>
          <w:b/>
          <w:szCs w:val="22"/>
        </w:rPr>
      </w:pPr>
      <w:r w:rsidRPr="00E13AB8">
        <w:rPr>
          <w:b/>
        </w:rPr>
        <w:t>Įspėjimai ir atsargumo priemonės</w:t>
      </w:r>
    </w:p>
    <w:p w14:paraId="46657CE7" w14:textId="77777777" w:rsidR="000F5A8F" w:rsidRPr="00E13AB8" w:rsidRDefault="000F5A8F" w:rsidP="000F5A8F">
      <w:pPr>
        <w:ind w:left="567" w:hanging="567"/>
        <w:rPr>
          <w:szCs w:val="22"/>
        </w:rPr>
      </w:pPr>
      <w:r w:rsidRPr="00B34FA1">
        <w:rPr>
          <w:noProof/>
          <w:szCs w:val="24"/>
        </w:rPr>
        <w:t xml:space="preserve">Pasitarkite su gydytoju </w:t>
      </w:r>
      <w:r>
        <w:rPr>
          <w:noProof/>
          <w:szCs w:val="24"/>
        </w:rPr>
        <w:t xml:space="preserve">arba </w:t>
      </w:r>
      <w:r w:rsidRPr="00B34FA1">
        <w:rPr>
          <w:noProof/>
          <w:szCs w:val="24"/>
        </w:rPr>
        <w:t>vaistininku</w:t>
      </w:r>
      <w:r>
        <w:rPr>
          <w:noProof/>
          <w:szCs w:val="24"/>
        </w:rPr>
        <w:t>, prieš pradėdami vartoti Lioton:</w:t>
      </w:r>
    </w:p>
    <w:p w14:paraId="3E7596F0" w14:textId="77777777" w:rsidR="000F5A8F" w:rsidRPr="00327AEC" w:rsidRDefault="000F5A8F" w:rsidP="000F5A8F">
      <w:pPr>
        <w:pStyle w:val="BT-EMEASMCA"/>
      </w:pPr>
      <w:r w:rsidRPr="00327AEC">
        <w:t>kai yra padidėjusi kraujosrūvų tikimybė; tokiu atveju gydymas Lioton turi būti atidžiai įvertintas gydytojo;</w:t>
      </w:r>
    </w:p>
    <w:p w14:paraId="402C5A0B" w14:textId="77777777" w:rsidR="000F5A8F" w:rsidRPr="00725A56" w:rsidRDefault="000F5A8F" w:rsidP="000F5A8F">
      <w:pPr>
        <w:pStyle w:val="BT-EMEASMCA"/>
      </w:pPr>
      <w:r w:rsidRPr="00327AEC">
        <w:lastRenderedPageBreak/>
        <w:t xml:space="preserve">jeigu panaudojus Lioton atsiranda alergijos (padidėjusio jautrumo) požymių ir simptomų. </w:t>
      </w:r>
      <w:r w:rsidRPr="00725A56">
        <w:t>Tokiu atveju Lioton vartojimą reikia nutraukti nedelsiant;</w:t>
      </w:r>
    </w:p>
    <w:p w14:paraId="00871E35" w14:textId="77777777" w:rsidR="000F5A8F" w:rsidRDefault="000F5A8F" w:rsidP="000F5A8F">
      <w:pPr>
        <w:pStyle w:val="BT-EMEASMCA"/>
      </w:pPr>
      <w:r w:rsidRPr="00F83B46">
        <w:t xml:space="preserve">jeigu yra atvirų žaizdų, iš odos kraujuoja arba yra odos infekcijos požymių plote, kurį reikia </w:t>
      </w:r>
      <w:r>
        <w:t>gydyti, Lioton vartoti negalima;</w:t>
      </w:r>
    </w:p>
    <w:p w14:paraId="5A9E924C" w14:textId="77777777" w:rsidR="000F5A8F" w:rsidRPr="00F83B46" w:rsidRDefault="000F5A8F" w:rsidP="000F5A8F">
      <w:pPr>
        <w:pStyle w:val="BT-EMEASMCA"/>
      </w:pPr>
      <w:r w:rsidRPr="006F78E9">
        <w:t>srityse, nepadengtose oda (pvz.</w:t>
      </w:r>
      <w:r>
        <w:t>,</w:t>
      </w:r>
      <w:r w:rsidRPr="006F78E9">
        <w:t xml:space="preserve"> </w:t>
      </w:r>
      <w:r>
        <w:t>lyties organų</w:t>
      </w:r>
      <w:r w:rsidRPr="006F78E9">
        <w:t>, burnos ertmės gleivinės)</w:t>
      </w:r>
      <w:r w:rsidRPr="00A42688">
        <w:t xml:space="preserve"> </w:t>
      </w:r>
      <w:r>
        <w:t>Lioton vartoti negalima.</w:t>
      </w:r>
    </w:p>
    <w:p w14:paraId="105F4C8C" w14:textId="77777777" w:rsidR="000F5A8F" w:rsidRDefault="000F5A8F" w:rsidP="000F5A8F">
      <w:pPr>
        <w:rPr>
          <w:i/>
          <w:szCs w:val="22"/>
        </w:rPr>
      </w:pPr>
    </w:p>
    <w:p w14:paraId="33085B1F" w14:textId="77777777" w:rsidR="000F5A8F" w:rsidRDefault="000F5A8F" w:rsidP="000F5A8F">
      <w:pPr>
        <w:rPr>
          <w:i/>
          <w:szCs w:val="22"/>
        </w:rPr>
      </w:pPr>
      <w:r>
        <w:rPr>
          <w:i/>
          <w:szCs w:val="22"/>
        </w:rPr>
        <w:t>Vaikams</w:t>
      </w:r>
    </w:p>
    <w:p w14:paraId="629C79F1" w14:textId="77777777" w:rsidR="000F5A8F" w:rsidRDefault="000F5A8F" w:rsidP="000F5A8F">
      <w:pPr>
        <w:rPr>
          <w:szCs w:val="22"/>
        </w:rPr>
      </w:pPr>
      <w:r>
        <w:rPr>
          <w:szCs w:val="22"/>
        </w:rPr>
        <w:t>Lioton nerekomenduojama vartoti vaikams gydyti, nes nenustatytas jo vartojimo saugumas šioje amžiaus grupėje.</w:t>
      </w:r>
    </w:p>
    <w:p w14:paraId="27FF0FE8" w14:textId="77777777" w:rsidR="000F5A8F" w:rsidRDefault="000F5A8F" w:rsidP="000F5A8F">
      <w:pPr>
        <w:ind w:left="567" w:hanging="567"/>
        <w:rPr>
          <w:b/>
          <w:szCs w:val="22"/>
        </w:rPr>
      </w:pPr>
    </w:p>
    <w:p w14:paraId="7F120CB2" w14:textId="77777777" w:rsidR="000F5A8F" w:rsidRDefault="000F5A8F" w:rsidP="000F5A8F">
      <w:pPr>
        <w:ind w:left="567" w:hanging="567"/>
        <w:rPr>
          <w:b/>
          <w:szCs w:val="22"/>
        </w:rPr>
      </w:pPr>
      <w:r w:rsidRPr="008D78B5">
        <w:rPr>
          <w:b/>
          <w:szCs w:val="22"/>
        </w:rPr>
        <w:t>Kit</w:t>
      </w:r>
      <w:r>
        <w:rPr>
          <w:b/>
          <w:szCs w:val="22"/>
        </w:rPr>
        <w:t>i</w:t>
      </w:r>
      <w:r w:rsidRPr="008D78B5">
        <w:rPr>
          <w:b/>
          <w:szCs w:val="22"/>
        </w:rPr>
        <w:t xml:space="preserve"> vaist</w:t>
      </w:r>
      <w:r>
        <w:rPr>
          <w:b/>
          <w:szCs w:val="22"/>
        </w:rPr>
        <w:t>ai ir Lioton</w:t>
      </w:r>
    </w:p>
    <w:p w14:paraId="727E0B90" w14:textId="77777777" w:rsidR="000F5A8F" w:rsidRPr="008D78B5" w:rsidRDefault="000F5A8F" w:rsidP="000F5A8F">
      <w:pPr>
        <w:rPr>
          <w:b/>
          <w:szCs w:val="22"/>
        </w:rPr>
      </w:pPr>
      <w:r w:rsidRPr="00B34FA1">
        <w:rPr>
          <w:noProof/>
          <w:szCs w:val="24"/>
        </w:rPr>
        <w:t>Jeigu vartojate ar neseniai vartojote kitų vaistų arba dėl to nesate tikri, apie t</w:t>
      </w:r>
      <w:r>
        <w:rPr>
          <w:noProof/>
          <w:szCs w:val="24"/>
        </w:rPr>
        <w:t xml:space="preserve">ai pasakykite gydytojui arba </w:t>
      </w:r>
      <w:r w:rsidRPr="00B34FA1">
        <w:rPr>
          <w:noProof/>
          <w:szCs w:val="24"/>
        </w:rPr>
        <w:t>vaistininkui</w:t>
      </w:r>
      <w:r>
        <w:rPr>
          <w:noProof/>
          <w:szCs w:val="24"/>
        </w:rPr>
        <w:t>.</w:t>
      </w:r>
    </w:p>
    <w:p w14:paraId="688E79BD" w14:textId="77777777" w:rsidR="000F5A8F" w:rsidRPr="008D78B5" w:rsidRDefault="000F5A8F" w:rsidP="000F5A8F">
      <w:pPr>
        <w:widowControl w:val="0"/>
        <w:rPr>
          <w:snapToGrid w:val="0"/>
          <w:szCs w:val="22"/>
        </w:rPr>
      </w:pPr>
      <w:r w:rsidRPr="008D78B5">
        <w:rPr>
          <w:snapToGrid w:val="0"/>
          <w:szCs w:val="22"/>
        </w:rPr>
        <w:t>Ypatingo atsargumo Jums reikia laikytis, jeigu vartojate geriamuosius antikoaguliantus (tai yra vaistus, apsaugančius nuo krešulių susidarymo). Šiais atvejais heparino vartojimas odai tepti gali sukelti kraujo krešėjimo laiko pailgėjimą.</w:t>
      </w:r>
    </w:p>
    <w:p w14:paraId="3CE12D30" w14:textId="77777777" w:rsidR="000F5A8F" w:rsidRPr="009F042A" w:rsidRDefault="000F5A8F" w:rsidP="000F5A8F">
      <w:pPr>
        <w:rPr>
          <w:szCs w:val="22"/>
        </w:rPr>
      </w:pPr>
    </w:p>
    <w:p w14:paraId="258F6900" w14:textId="77777777" w:rsidR="000F5A8F" w:rsidRDefault="000F5A8F" w:rsidP="000F5A8F">
      <w:pPr>
        <w:ind w:left="567" w:hanging="567"/>
        <w:rPr>
          <w:b/>
          <w:szCs w:val="22"/>
        </w:rPr>
      </w:pPr>
      <w:r w:rsidRPr="003720D2">
        <w:rPr>
          <w:b/>
          <w:szCs w:val="22"/>
        </w:rPr>
        <w:t>Nėštumas</w:t>
      </w:r>
      <w:r>
        <w:rPr>
          <w:b/>
          <w:szCs w:val="22"/>
        </w:rPr>
        <w:t>, žindymo laikotarpis ir vaisingumas</w:t>
      </w:r>
    </w:p>
    <w:p w14:paraId="09BBE152" w14:textId="77777777" w:rsidR="000F5A8F" w:rsidRPr="00E13AB8" w:rsidRDefault="000F5A8F" w:rsidP="000F5A8F">
      <w:pPr>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w:t>
      </w:r>
      <w:r w:rsidRPr="00B34FA1">
        <w:rPr>
          <w:noProof/>
          <w:szCs w:val="24"/>
        </w:rPr>
        <w:t>vaistininku</w:t>
      </w:r>
      <w:r>
        <w:rPr>
          <w:noProof/>
          <w:szCs w:val="24"/>
        </w:rPr>
        <w:t>.</w:t>
      </w:r>
    </w:p>
    <w:p w14:paraId="07BFC2BC" w14:textId="77777777" w:rsidR="000F5A8F" w:rsidRPr="000954B9" w:rsidRDefault="000F5A8F" w:rsidP="000F5A8F">
      <w:pPr>
        <w:ind w:left="567" w:hanging="567"/>
        <w:rPr>
          <w:szCs w:val="22"/>
        </w:rPr>
      </w:pPr>
      <w:r w:rsidRPr="000954B9">
        <w:rPr>
          <w:szCs w:val="22"/>
        </w:rPr>
        <w:t>Duomenų apie Lioton vartojimą nėštumo ar žindymo metu nėra.</w:t>
      </w:r>
    </w:p>
    <w:p w14:paraId="629E65C2" w14:textId="77777777" w:rsidR="000F5A8F" w:rsidRPr="003720D2" w:rsidRDefault="000F5A8F" w:rsidP="000F5A8F">
      <w:pPr>
        <w:rPr>
          <w:szCs w:val="22"/>
        </w:rPr>
      </w:pPr>
    </w:p>
    <w:p w14:paraId="71B2BDE8" w14:textId="77777777" w:rsidR="000F5A8F" w:rsidRPr="003720D2" w:rsidRDefault="000F5A8F" w:rsidP="000F5A8F">
      <w:pPr>
        <w:ind w:left="567" w:hanging="567"/>
        <w:rPr>
          <w:b/>
          <w:szCs w:val="22"/>
        </w:rPr>
      </w:pPr>
      <w:r w:rsidRPr="003720D2">
        <w:rPr>
          <w:b/>
          <w:szCs w:val="22"/>
        </w:rPr>
        <w:t>Vairavimas ir mechanizmų valdymas</w:t>
      </w:r>
    </w:p>
    <w:p w14:paraId="712C65D7" w14:textId="77777777" w:rsidR="000F5A8F" w:rsidRPr="003720D2" w:rsidRDefault="000F5A8F" w:rsidP="000F5A8F">
      <w:pPr>
        <w:ind w:left="567" w:hanging="567"/>
        <w:rPr>
          <w:szCs w:val="22"/>
        </w:rPr>
      </w:pPr>
      <w:r w:rsidRPr="003720D2">
        <w:rPr>
          <w:szCs w:val="22"/>
        </w:rPr>
        <w:t>Lioton gebėjimo vairuoti ir valdyti mechanizmus neveikia.</w:t>
      </w:r>
    </w:p>
    <w:p w14:paraId="4F4BCCFC" w14:textId="77777777" w:rsidR="000F5A8F" w:rsidRPr="003720D2" w:rsidRDefault="000F5A8F" w:rsidP="000F5A8F">
      <w:pPr>
        <w:rPr>
          <w:szCs w:val="22"/>
        </w:rPr>
      </w:pPr>
    </w:p>
    <w:p w14:paraId="2A03BE55" w14:textId="77777777" w:rsidR="000F5A8F" w:rsidRDefault="000F5A8F" w:rsidP="000F5A8F">
      <w:pPr>
        <w:pStyle w:val="BTEMEASMCA"/>
      </w:pPr>
      <w:r w:rsidRPr="00A87798">
        <w:rPr>
          <w:b/>
        </w:rPr>
        <w:t>Lioton sudėtyje yra metilo parahidroksibenzoato (E218), propilo parahidroksibenzoato (E216), nerolio kvapiosios medžiagos ir lavandinų eterinio aliejau</w:t>
      </w:r>
      <w:r w:rsidRPr="00B11589">
        <w:t>s</w:t>
      </w:r>
    </w:p>
    <w:p w14:paraId="6CA99419" w14:textId="77777777" w:rsidR="000F5A8F" w:rsidRDefault="000F5A8F" w:rsidP="000F5A8F">
      <w:pPr>
        <w:pStyle w:val="BTEMEASMCA"/>
      </w:pPr>
      <w:r>
        <w:t xml:space="preserve">Šio vaisto sudėtyje </w:t>
      </w:r>
      <w:r w:rsidRPr="00B11589">
        <w:t xml:space="preserve">yra metilo parahidroksibenzoato </w:t>
      </w:r>
      <w:r>
        <w:t xml:space="preserve">ir </w:t>
      </w:r>
      <w:r w:rsidRPr="00B11589">
        <w:t>propilo parahidroksibenzoato</w:t>
      </w:r>
      <w:r>
        <w:t xml:space="preserve">, kaip konservantų. Jie gali sukelti alerginių reakcijų, </w:t>
      </w:r>
      <w:r w:rsidRPr="008F1C7B">
        <w:t>kurios gali būti uždelstos.</w:t>
      </w:r>
    </w:p>
    <w:p w14:paraId="40A37F63" w14:textId="77777777" w:rsidR="000F5A8F" w:rsidRDefault="000F5A8F" w:rsidP="000F5A8F">
      <w:pPr>
        <w:pStyle w:val="BTEMEASMCA"/>
      </w:pPr>
      <w:r>
        <w:t xml:space="preserve">Šio vaisto sudėtyje </w:t>
      </w:r>
      <w:r w:rsidRPr="00F22F19">
        <w:t xml:space="preserve">yra </w:t>
      </w:r>
      <w:r w:rsidRPr="00AA03BD">
        <w:t>aromatinių medžiagų</w:t>
      </w:r>
      <w:r w:rsidRPr="00A87798" w:rsidDel="000D6AC7">
        <w:t xml:space="preserve"> </w:t>
      </w:r>
      <w:r>
        <w:t>, kurių sudėtyje yra citralio, citronelolio, kumarino, d-limoneno, farnezolio, geraniolio ir linalolio. Citralis, citronelolis, kumarinas, d-limonenas, farnezolis, geraniolis ir linalolis gali sukelti alerginių reakcijų.</w:t>
      </w:r>
    </w:p>
    <w:p w14:paraId="5B5ADFFD" w14:textId="77777777" w:rsidR="000F5A8F" w:rsidRDefault="000F5A8F" w:rsidP="000F5A8F">
      <w:pPr>
        <w:pStyle w:val="BTEMEASMCA"/>
      </w:pPr>
    </w:p>
    <w:p w14:paraId="484FE3BF" w14:textId="77777777" w:rsidR="000F5A8F" w:rsidRPr="00667501" w:rsidRDefault="000F5A8F" w:rsidP="000F5A8F">
      <w:pPr>
        <w:pStyle w:val="BTEMEASMCA"/>
      </w:pPr>
      <w:r w:rsidRPr="00667501">
        <w:rPr>
          <w:b/>
        </w:rPr>
        <w:t>Lioton</w:t>
      </w:r>
      <w:r w:rsidRPr="00667501">
        <w:t xml:space="preserve"> </w:t>
      </w:r>
      <w:r w:rsidRPr="00B11589">
        <w:rPr>
          <w:b/>
        </w:rPr>
        <w:t>sudėtyje yra</w:t>
      </w:r>
      <w:r>
        <w:rPr>
          <w:b/>
        </w:rPr>
        <w:t xml:space="preserve"> etanolio</w:t>
      </w:r>
    </w:p>
    <w:p w14:paraId="3BE0F360" w14:textId="77777777" w:rsidR="000F5A8F" w:rsidRDefault="000F5A8F" w:rsidP="000F5A8F">
      <w:pPr>
        <w:pStyle w:val="BTEMEASMCA"/>
      </w:pPr>
      <w:r w:rsidRPr="003131FD">
        <w:t>Kiekviename šio vaisto gelio g</w:t>
      </w:r>
      <w:r>
        <w:t xml:space="preserve">rame </w:t>
      </w:r>
      <w:r w:rsidRPr="003131FD">
        <w:t xml:space="preserve"> </w:t>
      </w:r>
      <w:r>
        <w:t>yra 233 mg alkoholio (etanolio)</w:t>
      </w:r>
      <w:r w:rsidRPr="00667501">
        <w:t xml:space="preserve">. </w:t>
      </w:r>
      <w:r w:rsidRPr="00E45C6A">
        <w:t>Etanolis gali sukelti deginimo pojūtį ant pažeistos odos</w:t>
      </w:r>
      <w:r w:rsidRPr="00667501">
        <w:t>.</w:t>
      </w:r>
    </w:p>
    <w:p w14:paraId="3FE56D50" w14:textId="77777777" w:rsidR="000F5A8F" w:rsidRDefault="000F5A8F" w:rsidP="000F5A8F">
      <w:pPr>
        <w:pStyle w:val="BTEMEASMCA"/>
      </w:pPr>
    </w:p>
    <w:p w14:paraId="5F9F5BD2" w14:textId="77777777" w:rsidR="000F5A8F" w:rsidRDefault="000F5A8F" w:rsidP="000F5A8F">
      <w:pPr>
        <w:pStyle w:val="PI-1EMEASMCA"/>
      </w:pPr>
      <w:bookmarkStart w:id="15" w:name="_Toc129243141"/>
      <w:bookmarkStart w:id="16" w:name="_Toc129243266"/>
      <w:r>
        <w:t>3.</w:t>
      </w:r>
      <w:r>
        <w:tab/>
        <w:t>Kaip vartoti Lioton</w:t>
      </w:r>
      <w:bookmarkEnd w:id="15"/>
      <w:bookmarkEnd w:id="16"/>
    </w:p>
    <w:p w14:paraId="7F92653F" w14:textId="77777777" w:rsidR="000F5A8F" w:rsidRDefault="000F5A8F" w:rsidP="000F5A8F">
      <w:pPr>
        <w:pStyle w:val="BTEMEASMCA"/>
      </w:pPr>
    </w:p>
    <w:p w14:paraId="2E43198C" w14:textId="77777777" w:rsidR="000F5A8F" w:rsidRPr="006D45B7" w:rsidRDefault="000F5A8F" w:rsidP="000F5A8F">
      <w:pPr>
        <w:rPr>
          <w:szCs w:val="22"/>
        </w:rPr>
      </w:pPr>
      <w:r w:rsidRPr="00A87798">
        <w:t>V</w:t>
      </w:r>
      <w:r w:rsidRPr="006D45B7">
        <w:rPr>
          <w:szCs w:val="22"/>
        </w:rPr>
        <w:t xml:space="preserve">isada vartokite </w:t>
      </w:r>
      <w:r w:rsidRPr="00B34FA1">
        <w:rPr>
          <w:noProof/>
          <w:szCs w:val="24"/>
        </w:rPr>
        <w:t xml:space="preserve">šį vaistą </w:t>
      </w:r>
      <w:r w:rsidRPr="006D45B7">
        <w:rPr>
          <w:szCs w:val="22"/>
        </w:rPr>
        <w:t>tiksliai kaip nurodė gydytojas</w:t>
      </w:r>
      <w:r w:rsidRPr="0077675F">
        <w:rPr>
          <w:noProof/>
          <w:szCs w:val="24"/>
        </w:rPr>
        <w:t xml:space="preserve"> </w:t>
      </w:r>
      <w:r w:rsidRPr="00B34FA1">
        <w:rPr>
          <w:noProof/>
          <w:szCs w:val="24"/>
        </w:rPr>
        <w:t>arba vaistininkas</w:t>
      </w:r>
      <w:r w:rsidRPr="006D45B7">
        <w:rPr>
          <w:szCs w:val="22"/>
        </w:rPr>
        <w:t>. Jeigu abejojate, kreipkitės į gydytoją arba vaistininką.</w:t>
      </w:r>
    </w:p>
    <w:p w14:paraId="5F37ECD8" w14:textId="77777777" w:rsidR="000F5A8F" w:rsidRDefault="000F5A8F" w:rsidP="000F5A8F">
      <w:pPr>
        <w:rPr>
          <w:szCs w:val="22"/>
        </w:rPr>
      </w:pPr>
    </w:p>
    <w:p w14:paraId="7F860444" w14:textId="77777777" w:rsidR="000F5A8F" w:rsidRDefault="000F5A8F" w:rsidP="000F5A8F">
      <w:pPr>
        <w:rPr>
          <w:szCs w:val="22"/>
        </w:rPr>
      </w:pPr>
      <w:r w:rsidRPr="003720D2">
        <w:rPr>
          <w:szCs w:val="22"/>
        </w:rPr>
        <w:t>Gelis tepamas ant odos pažeistoje vietoje ir švelniai įtrinamas 1-3 kartus per parą. Iš tūbelės patartina išspausti 3-10 cm gelio.</w:t>
      </w:r>
    </w:p>
    <w:p w14:paraId="535E90D3" w14:textId="77777777" w:rsidR="000F5A8F" w:rsidRDefault="000F5A8F" w:rsidP="000F5A8F">
      <w:pPr>
        <w:pStyle w:val="BTEMEASMCA"/>
      </w:pPr>
      <w:r w:rsidRPr="00DF4173">
        <w:t>Jeigu simptom</w:t>
      </w:r>
      <w:r>
        <w:t xml:space="preserve">ai pasunkėjo arba </w:t>
      </w:r>
      <w:r w:rsidRPr="00DF4173">
        <w:t xml:space="preserve">nepalengvėjo, </w:t>
      </w:r>
      <w:r>
        <w:t xml:space="preserve">reikia </w:t>
      </w:r>
      <w:r w:rsidRPr="00DF4173">
        <w:t>kreip</w:t>
      </w:r>
      <w:r>
        <w:t>tis</w:t>
      </w:r>
      <w:r w:rsidRPr="00DF4173">
        <w:t xml:space="preserve"> į gydytoją.</w:t>
      </w:r>
    </w:p>
    <w:p w14:paraId="6DE6CCAF" w14:textId="77777777" w:rsidR="000F5A8F" w:rsidRDefault="000F5A8F" w:rsidP="000F5A8F">
      <w:pPr>
        <w:pStyle w:val="BTEMEASMCA"/>
      </w:pPr>
    </w:p>
    <w:p w14:paraId="4A475434" w14:textId="77777777" w:rsidR="000F5A8F" w:rsidRDefault="000F5A8F" w:rsidP="000F5A8F">
      <w:pPr>
        <w:ind w:left="567" w:hanging="567"/>
        <w:rPr>
          <w:b/>
          <w:color w:val="000000"/>
        </w:rPr>
      </w:pPr>
      <w:r w:rsidRPr="00E13AB8">
        <w:rPr>
          <w:b/>
        </w:rPr>
        <w:t>Ką daryti</w:t>
      </w:r>
      <w:r w:rsidRPr="00E431CC">
        <w:rPr>
          <w:b/>
          <w:color w:val="000000"/>
        </w:rPr>
        <w:t xml:space="preserve"> </w:t>
      </w:r>
      <w:r>
        <w:rPr>
          <w:b/>
          <w:color w:val="000000"/>
        </w:rPr>
        <w:t>p</w:t>
      </w:r>
      <w:r w:rsidRPr="00E431CC">
        <w:rPr>
          <w:b/>
          <w:color w:val="000000"/>
        </w:rPr>
        <w:t>avartojus</w:t>
      </w:r>
      <w:r w:rsidRPr="00E431CC">
        <w:rPr>
          <w:color w:val="000000"/>
        </w:rPr>
        <w:t xml:space="preserve"> </w:t>
      </w:r>
      <w:r w:rsidRPr="00E431CC">
        <w:rPr>
          <w:b/>
          <w:color w:val="000000"/>
        </w:rPr>
        <w:t>per didelę</w:t>
      </w:r>
      <w:r w:rsidRPr="00E431CC">
        <w:rPr>
          <w:color w:val="000000"/>
        </w:rPr>
        <w:t xml:space="preserve"> </w:t>
      </w:r>
      <w:r>
        <w:rPr>
          <w:b/>
          <w:color w:val="000000"/>
        </w:rPr>
        <w:t xml:space="preserve">Lioton </w:t>
      </w:r>
      <w:r w:rsidRPr="00E431CC">
        <w:rPr>
          <w:b/>
          <w:color w:val="000000"/>
        </w:rPr>
        <w:t>dozę</w:t>
      </w:r>
    </w:p>
    <w:p w14:paraId="2D7627D5" w14:textId="77777777" w:rsidR="000F5A8F" w:rsidRPr="00DE2E54" w:rsidRDefault="000F5A8F" w:rsidP="000F5A8F">
      <w:pPr>
        <w:pStyle w:val="BodyTextAfter0"/>
        <w:rPr>
          <w:snapToGrid w:val="0"/>
          <w:sz w:val="24"/>
          <w:lang w:val="it-IT"/>
        </w:rPr>
      </w:pPr>
      <w:r w:rsidRPr="00DE2E54">
        <w:rPr>
          <w:snapToGrid w:val="0"/>
          <w:szCs w:val="22"/>
          <w:lang w:val="it-IT"/>
        </w:rPr>
        <w:t>Apie Lioton perdozavimo atvejus pranešimų negauta</w:t>
      </w:r>
      <w:r w:rsidRPr="00DE2E54">
        <w:rPr>
          <w:snapToGrid w:val="0"/>
          <w:sz w:val="24"/>
          <w:lang w:val="it-IT"/>
        </w:rPr>
        <w:t>.</w:t>
      </w:r>
    </w:p>
    <w:p w14:paraId="28E2E129" w14:textId="77777777" w:rsidR="000F5A8F" w:rsidRPr="00DE2E54" w:rsidRDefault="000F5A8F" w:rsidP="000F5A8F">
      <w:pPr>
        <w:pStyle w:val="BodyTextAfter0"/>
        <w:rPr>
          <w:snapToGrid w:val="0"/>
          <w:sz w:val="24"/>
          <w:lang w:val="it-IT"/>
        </w:rPr>
      </w:pPr>
    </w:p>
    <w:p w14:paraId="22E4A003" w14:textId="77777777" w:rsidR="000F5A8F" w:rsidRPr="00955CDE" w:rsidRDefault="000F5A8F" w:rsidP="000F5A8F">
      <w:pPr>
        <w:pStyle w:val="BTEMEASMCA"/>
        <w:rPr>
          <w:b/>
        </w:rPr>
      </w:pPr>
      <w:r w:rsidRPr="00955CDE">
        <w:rPr>
          <w:b/>
        </w:rPr>
        <w:t>Pamiršus pavartoti Lioton</w:t>
      </w:r>
    </w:p>
    <w:p w14:paraId="37DB5CD2" w14:textId="77777777" w:rsidR="000F5A8F" w:rsidRPr="00DF4173" w:rsidRDefault="000F5A8F" w:rsidP="000F5A8F">
      <w:pPr>
        <w:pStyle w:val="BTEMEASMCA"/>
      </w:pPr>
      <w:r w:rsidRPr="006D45B7">
        <w:t xml:space="preserve">Pamiršus </w:t>
      </w:r>
      <w:r>
        <w:t>pasitepti Lioton</w:t>
      </w:r>
      <w:r w:rsidRPr="006D45B7">
        <w:t>,</w:t>
      </w:r>
      <w:r>
        <w:t xml:space="preserve"> padarykite tai, kai tik atsiminsite. </w:t>
      </w:r>
      <w:r w:rsidRPr="00DF4173">
        <w:t>Negalima vartoti dvigubos dozės norint kompensuoti praleistą dozę.</w:t>
      </w:r>
    </w:p>
    <w:p w14:paraId="7584B3EF" w14:textId="77777777" w:rsidR="000F5A8F" w:rsidRDefault="000F5A8F" w:rsidP="000F5A8F">
      <w:pPr>
        <w:pStyle w:val="BodyTextAfter0"/>
      </w:pPr>
    </w:p>
    <w:p w14:paraId="7EF7DB3F" w14:textId="77777777" w:rsidR="000F5A8F" w:rsidRDefault="000F5A8F" w:rsidP="000F5A8F">
      <w:pPr>
        <w:pStyle w:val="BodyTextAfter0"/>
      </w:pPr>
      <w:r>
        <w:t>Jeigu kiltų daugiau klausimų dėl šio vaisto vartojimo, kreipkitės į gydytoją arba vaistininką.</w:t>
      </w:r>
    </w:p>
    <w:p w14:paraId="05A2F0CF" w14:textId="77777777" w:rsidR="000F5A8F" w:rsidRDefault="000F5A8F" w:rsidP="000F5A8F">
      <w:pPr>
        <w:ind w:left="567" w:hanging="567"/>
        <w:rPr>
          <w:color w:val="000000"/>
        </w:rPr>
      </w:pPr>
    </w:p>
    <w:p w14:paraId="56FCDE7C" w14:textId="77777777" w:rsidR="000F5A8F" w:rsidRDefault="000F5A8F" w:rsidP="000F5A8F">
      <w:pPr>
        <w:pStyle w:val="BTEMEASMCA"/>
      </w:pPr>
    </w:p>
    <w:p w14:paraId="3DF0181C" w14:textId="77777777" w:rsidR="000F5A8F" w:rsidRDefault="000F5A8F" w:rsidP="000F5A8F">
      <w:pPr>
        <w:pStyle w:val="PI-1EMEASMCA"/>
      </w:pPr>
      <w:bookmarkStart w:id="17" w:name="_Toc129243142"/>
      <w:bookmarkStart w:id="18" w:name="_Toc129243267"/>
      <w:r>
        <w:lastRenderedPageBreak/>
        <w:t>4.</w:t>
      </w:r>
      <w:r>
        <w:tab/>
        <w:t>Galimas šalutinis poveikis</w:t>
      </w:r>
      <w:bookmarkEnd w:id="17"/>
      <w:bookmarkEnd w:id="18"/>
    </w:p>
    <w:p w14:paraId="3ED9B493" w14:textId="77777777" w:rsidR="000F5A8F" w:rsidRDefault="000F5A8F" w:rsidP="000F5A8F">
      <w:pPr>
        <w:pStyle w:val="BTEMEASMCA"/>
      </w:pPr>
    </w:p>
    <w:p w14:paraId="40F15367" w14:textId="77777777" w:rsidR="000F5A8F" w:rsidRDefault="000F5A8F" w:rsidP="000F5A8F">
      <w:pPr>
        <w:ind w:left="567" w:hanging="567"/>
        <w:rPr>
          <w:szCs w:val="22"/>
        </w:rPr>
      </w:pPr>
      <w:r>
        <w:rPr>
          <w:szCs w:val="22"/>
        </w:rPr>
        <w:t>Šis vaistas</w:t>
      </w:r>
      <w:r w:rsidRPr="00F81614">
        <w:rPr>
          <w:szCs w:val="22"/>
        </w:rPr>
        <w:t xml:space="preserve">, </w:t>
      </w:r>
      <w:r w:rsidRPr="00F81614">
        <w:t>kaip ir visi kiti, gali sukelti šalutinį poveikį, nors jis pasireiškia ne visiems žmonėms</w:t>
      </w:r>
      <w:r w:rsidRPr="00F81614">
        <w:rPr>
          <w:szCs w:val="22"/>
        </w:rPr>
        <w:t>.</w:t>
      </w:r>
    </w:p>
    <w:p w14:paraId="051974C2" w14:textId="77777777" w:rsidR="000F5A8F" w:rsidRDefault="000F5A8F" w:rsidP="000F5A8F">
      <w:pPr>
        <w:ind w:left="567" w:hanging="567"/>
        <w:rPr>
          <w:szCs w:val="22"/>
        </w:rPr>
      </w:pPr>
    </w:p>
    <w:p w14:paraId="3CA0DDE4" w14:textId="77777777" w:rsidR="000F5A8F" w:rsidRDefault="000F5A8F" w:rsidP="000F5A8F">
      <w:pPr>
        <w:ind w:left="567" w:hanging="567"/>
        <w:rPr>
          <w:szCs w:val="22"/>
        </w:rPr>
      </w:pPr>
      <w:r w:rsidRPr="00A87798">
        <w:rPr>
          <w:b/>
        </w:rPr>
        <w:t xml:space="preserve">Labai </w:t>
      </w:r>
      <w:r w:rsidRPr="005D554B">
        <w:rPr>
          <w:b/>
          <w:bCs/>
          <w:noProof/>
          <w:snapToGrid w:val="0"/>
          <w:szCs w:val="22"/>
        </w:rPr>
        <w:t xml:space="preserve">reti šalutinio poveikio reiškiniai </w:t>
      </w:r>
      <w:r w:rsidRPr="00A87798">
        <w:rPr>
          <w:b/>
        </w:rPr>
        <w:t xml:space="preserve">(gali </w:t>
      </w:r>
      <w:r w:rsidRPr="005D554B">
        <w:rPr>
          <w:b/>
          <w:bCs/>
          <w:noProof/>
          <w:snapToGrid w:val="0"/>
          <w:szCs w:val="22"/>
        </w:rPr>
        <w:t>pasireikšti</w:t>
      </w:r>
      <w:r w:rsidRPr="00A87798">
        <w:rPr>
          <w:b/>
        </w:rPr>
        <w:t xml:space="preserve"> rečiau kaip 1 iš </w:t>
      </w:r>
      <w:r w:rsidRPr="005D554B">
        <w:rPr>
          <w:b/>
          <w:bCs/>
          <w:noProof/>
          <w:snapToGrid w:val="0"/>
          <w:szCs w:val="22"/>
        </w:rPr>
        <w:t>10 000 asmenų</w:t>
      </w:r>
      <w:r w:rsidRPr="00A87798">
        <w:rPr>
          <w:b/>
        </w:rPr>
        <w:t>)</w:t>
      </w:r>
    </w:p>
    <w:p w14:paraId="026D3C23" w14:textId="77777777" w:rsidR="000F5A8F" w:rsidRDefault="000F5A8F" w:rsidP="000F5A8F">
      <w:pPr>
        <w:pStyle w:val="BT-EMEASMCA"/>
      </w:pPr>
      <w:r>
        <w:t>alerginės reakcijos.</w:t>
      </w:r>
    </w:p>
    <w:p w14:paraId="33A8C90E" w14:textId="77777777" w:rsidR="000F5A8F" w:rsidRDefault="000F5A8F" w:rsidP="000F5A8F">
      <w:pPr>
        <w:ind w:left="567" w:hanging="567"/>
        <w:rPr>
          <w:szCs w:val="22"/>
        </w:rPr>
      </w:pPr>
    </w:p>
    <w:p w14:paraId="6D35FCB8" w14:textId="77777777" w:rsidR="000F5A8F" w:rsidRDefault="000F5A8F" w:rsidP="000F5A8F">
      <w:pPr>
        <w:ind w:left="567" w:hanging="567"/>
        <w:rPr>
          <w:szCs w:val="22"/>
        </w:rPr>
      </w:pPr>
      <w:r w:rsidRPr="005D554B">
        <w:rPr>
          <w:b/>
          <w:bCs/>
          <w:noProof/>
          <w:snapToGrid w:val="0"/>
          <w:szCs w:val="22"/>
        </w:rPr>
        <w:t>Šalutini</w:t>
      </w:r>
      <w:r>
        <w:rPr>
          <w:b/>
          <w:bCs/>
          <w:noProof/>
          <w:snapToGrid w:val="0"/>
          <w:szCs w:val="22"/>
        </w:rPr>
        <w:t xml:space="preserve">o poveikio reiškiniai, kurių </w:t>
      </w:r>
      <w:r w:rsidRPr="005D554B">
        <w:rPr>
          <w:b/>
          <w:bCs/>
          <w:noProof/>
          <w:snapToGrid w:val="0"/>
          <w:szCs w:val="22"/>
        </w:rPr>
        <w:t>dažnis</w:t>
      </w:r>
      <w:r w:rsidRPr="00A87798">
        <w:rPr>
          <w:b/>
        </w:rPr>
        <w:t xml:space="preserve"> nežinomas</w:t>
      </w:r>
      <w:r w:rsidRPr="005D554B">
        <w:rPr>
          <w:b/>
          <w:bCs/>
          <w:noProof/>
          <w:snapToGrid w:val="0"/>
          <w:szCs w:val="22"/>
        </w:rPr>
        <w:t xml:space="preserve"> </w:t>
      </w:r>
      <w:r w:rsidRPr="00A87798">
        <w:rPr>
          <w:b/>
        </w:rPr>
        <w:t>(negali būti apskaičiuotas pagal turimus duomenis)</w:t>
      </w:r>
    </w:p>
    <w:p w14:paraId="4B2D1F7F" w14:textId="77777777" w:rsidR="000F5A8F" w:rsidRDefault="000F5A8F" w:rsidP="000F5A8F">
      <w:pPr>
        <w:pStyle w:val="BT-EMEASMCA"/>
      </w:pPr>
      <w:r>
        <w:t xml:space="preserve">padidėjusio jautrumo </w:t>
      </w:r>
      <w:r w:rsidRPr="003720D2">
        <w:t>reakcij</w:t>
      </w:r>
      <w:r>
        <w:t>os (</w:t>
      </w:r>
      <w:r w:rsidRPr="001012C9">
        <w:t>paraudimas</w:t>
      </w:r>
      <w:r>
        <w:t xml:space="preserve">, </w:t>
      </w:r>
      <w:r w:rsidRPr="001012C9">
        <w:t>niežulys</w:t>
      </w:r>
      <w:r>
        <w:t>).</w:t>
      </w:r>
    </w:p>
    <w:p w14:paraId="1D1E2055" w14:textId="77777777" w:rsidR="000F5A8F" w:rsidRDefault="000F5A8F" w:rsidP="000F5A8F">
      <w:pPr>
        <w:pStyle w:val="BTEMEASMCA"/>
      </w:pPr>
    </w:p>
    <w:p w14:paraId="27CB2483" w14:textId="77777777" w:rsidR="000F5A8F" w:rsidRPr="00B34FA1" w:rsidRDefault="000F5A8F" w:rsidP="000F5A8F">
      <w:pPr>
        <w:rPr>
          <w:b/>
          <w:szCs w:val="24"/>
        </w:rPr>
      </w:pPr>
      <w:r w:rsidRPr="00B34FA1">
        <w:rPr>
          <w:b/>
          <w:noProof/>
          <w:szCs w:val="24"/>
        </w:rPr>
        <w:t>Pranešimas apie šalutinį poveikį</w:t>
      </w:r>
    </w:p>
    <w:p w14:paraId="374481F1" w14:textId="77777777" w:rsidR="000F5A8F" w:rsidRPr="00895ABE" w:rsidRDefault="000F5A8F" w:rsidP="000F5A8F">
      <w:pPr>
        <w:pStyle w:val="BTEMEASMCA"/>
        <w:rPr>
          <w:b/>
        </w:rPr>
      </w:pPr>
      <w:r w:rsidRPr="005D554B">
        <w:t xml:space="preserve">Jeigu pasireiškė šalutinis poveikis, įskaitant šiame lapelyje nenurodytą, pasakykite gydytojui arba vaistininkui. </w:t>
      </w:r>
      <w:r w:rsidRPr="005D554B">
        <w:rPr>
          <w:snapToGrid w:val="0"/>
        </w:rPr>
        <w:t>Pranešimą apie</w:t>
      </w:r>
      <w:r w:rsidRPr="005D554B">
        <w:t xml:space="preserve"> šalutinį poveikį galite pateikti </w:t>
      </w:r>
      <w:r w:rsidRPr="005D554B">
        <w:rPr>
          <w:snapToGrid w:val="0"/>
        </w:rPr>
        <w:t>šiais būdais: tiesiogiai užpildant formą internetu</w:t>
      </w:r>
      <w:r w:rsidRPr="005D554B">
        <w:t xml:space="preserve"> Valstybinės vaistų kontrolės tarnybos prie Lietuvos Respublikos sveikatos apsaugos ministerijos </w:t>
      </w:r>
      <w:r w:rsidRPr="005D554B">
        <w:rPr>
          <w:snapToGrid w:val="0"/>
        </w:rPr>
        <w:t xml:space="preserve">Vaistinių preparatų informacinėje sistemoje </w:t>
      </w:r>
      <w:hyperlink r:id="rId11"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2" w:history="1">
        <w:r w:rsidRPr="005D554B">
          <w:rPr>
            <w:snapToGrid w:val="0"/>
            <w:color w:val="0000FF"/>
            <w:u w:val="single"/>
          </w:rPr>
          <w:t>https://www.vvkt.lt/index.php?4004286486</w:t>
        </w:r>
      </w:hyperlink>
      <w:r w:rsidRPr="005D554B">
        <w:rPr>
          <w:snapToGrid w:val="0"/>
        </w:rPr>
        <w:t xml:space="preserve">, ir atsiunčiant elektroniniu paštu (adresu </w:t>
      </w:r>
      <w:hyperlink r:id="rId13" w:history="1">
        <w:r w:rsidRPr="005D554B">
          <w:rPr>
            <w:snapToGrid w:val="0"/>
            <w:color w:val="0000FF"/>
            <w:u w:val="single"/>
          </w:rPr>
          <w:t>NepageidaujamaR@vvkt.lt</w:t>
        </w:r>
      </w:hyperlink>
      <w:r w:rsidRPr="005D554B">
        <w:rPr>
          <w:snapToGrid w:val="0"/>
        </w:rPr>
        <w:t>) arba nemokamu telefonu 8 800 73 568.</w:t>
      </w:r>
      <w:r w:rsidRPr="005D554B">
        <w:t xml:space="preserve"> Pranešdami apie šalutinį poveikį galite mums padėti gauti daugiau informacijos apie šio vaisto saugumą</w:t>
      </w:r>
      <w:r w:rsidRPr="00145FD7">
        <w:t>.</w:t>
      </w:r>
    </w:p>
    <w:p w14:paraId="5A39D7E9" w14:textId="77777777" w:rsidR="000F5A8F" w:rsidRDefault="000F5A8F" w:rsidP="000F5A8F">
      <w:pPr>
        <w:pStyle w:val="BodyTextAfter0"/>
      </w:pPr>
    </w:p>
    <w:p w14:paraId="781CEBEB" w14:textId="77777777" w:rsidR="000F5A8F" w:rsidRDefault="000F5A8F" w:rsidP="000F5A8F">
      <w:pPr>
        <w:pStyle w:val="BTEMEASMCA"/>
      </w:pPr>
    </w:p>
    <w:p w14:paraId="08939441" w14:textId="77777777" w:rsidR="000F5A8F" w:rsidRDefault="000F5A8F" w:rsidP="000F5A8F">
      <w:pPr>
        <w:pStyle w:val="PI-1EMEASMCA"/>
      </w:pPr>
      <w:bookmarkStart w:id="19" w:name="_Toc129243143"/>
      <w:bookmarkStart w:id="20" w:name="_Toc129243268"/>
      <w:r>
        <w:t>5.</w:t>
      </w:r>
      <w:r>
        <w:tab/>
        <w:t>Kaip laikyti Lioton</w:t>
      </w:r>
      <w:bookmarkEnd w:id="19"/>
      <w:bookmarkEnd w:id="20"/>
    </w:p>
    <w:p w14:paraId="20AB3B16" w14:textId="77777777" w:rsidR="000F5A8F" w:rsidRDefault="000F5A8F" w:rsidP="000F5A8F"/>
    <w:p w14:paraId="64067AAE" w14:textId="77777777" w:rsidR="000F5A8F" w:rsidRDefault="000F5A8F" w:rsidP="000F5A8F">
      <w:pPr>
        <w:pStyle w:val="BodyTextAfter0"/>
      </w:pPr>
      <w:r w:rsidRPr="00B34FA1">
        <w:rPr>
          <w:noProof/>
        </w:rPr>
        <w:t>Šį vaistą</w:t>
      </w:r>
      <w:r>
        <w:t xml:space="preserve"> laikykite vaikams nepastebimoje ir nepasiekiamoje vietoje.</w:t>
      </w:r>
    </w:p>
    <w:p w14:paraId="679D4E2F" w14:textId="77777777" w:rsidR="000F5A8F" w:rsidRDefault="000F5A8F" w:rsidP="000F5A8F">
      <w:pPr>
        <w:pStyle w:val="BTEMEASMCA"/>
      </w:pPr>
    </w:p>
    <w:p w14:paraId="18CD4D46" w14:textId="77777777" w:rsidR="000F5A8F" w:rsidRPr="00F013DE" w:rsidRDefault="000F5A8F" w:rsidP="000F5A8F">
      <w:pPr>
        <w:pStyle w:val="BodyTextAfter0"/>
      </w:pPr>
      <w:r w:rsidRPr="00153901">
        <w:t>Šiam vaist</w:t>
      </w:r>
      <w:r>
        <w:t>ui</w:t>
      </w:r>
      <w:r w:rsidRPr="00153901">
        <w:t xml:space="preserve"> specialių laikymo sąlygų nereikia</w:t>
      </w:r>
      <w:r w:rsidRPr="00F013DE">
        <w:t>.</w:t>
      </w:r>
    </w:p>
    <w:p w14:paraId="171A34FF" w14:textId="77777777" w:rsidR="000F5A8F" w:rsidRDefault="000F5A8F" w:rsidP="000F5A8F">
      <w:pPr>
        <w:pStyle w:val="BodyTextAfter0"/>
      </w:pPr>
    </w:p>
    <w:p w14:paraId="636FE7D0" w14:textId="77777777" w:rsidR="000F5A8F" w:rsidRDefault="000F5A8F" w:rsidP="000F5A8F">
      <w:pPr>
        <w:pStyle w:val="BodyTextAfter0"/>
      </w:pPr>
      <w:r>
        <w:t>Ant tūbelės ir dėžutės po „EXP“ nurodytam tinkamumo laikui pasibaigus, šio vaisto vartoti negalima. Vaistas tinka vartoti iki paskutinės nurodyto mėnesio dienos.</w:t>
      </w:r>
    </w:p>
    <w:p w14:paraId="571CF3D9" w14:textId="77777777" w:rsidR="000F5A8F" w:rsidRDefault="000F5A8F" w:rsidP="000F5A8F">
      <w:pPr>
        <w:pStyle w:val="BodyTextAfter0"/>
      </w:pPr>
      <w:r w:rsidRPr="00693E30">
        <w:rPr>
          <w:color w:val="222222"/>
          <w:shd w:val="clear" w:color="auto" w:fill="FFFFFF"/>
        </w:rPr>
        <w:t>Po pirmojo tūbelės atidarymo tinka vartoti 24 savaites</w:t>
      </w:r>
      <w:r>
        <w:t>.</w:t>
      </w:r>
    </w:p>
    <w:p w14:paraId="0CC3AB25" w14:textId="77777777" w:rsidR="000F5A8F" w:rsidRDefault="000F5A8F" w:rsidP="000F5A8F">
      <w:pPr>
        <w:pStyle w:val="BodyTextAfter0"/>
      </w:pPr>
    </w:p>
    <w:p w14:paraId="49895FB7" w14:textId="77777777" w:rsidR="000F5A8F" w:rsidRDefault="000F5A8F" w:rsidP="000F5A8F">
      <w:pPr>
        <w:pStyle w:val="BodyTextAfter0"/>
        <w:rPr>
          <w:szCs w:val="22"/>
        </w:rPr>
      </w:pPr>
      <w:r>
        <w:rPr>
          <w:szCs w:val="22"/>
        </w:rPr>
        <w:t xml:space="preserve">Vaistų negalima </w:t>
      </w:r>
      <w:r w:rsidRPr="00B34FA1">
        <w:rPr>
          <w:noProof/>
        </w:rPr>
        <w:t xml:space="preserve">išmesti </w:t>
      </w:r>
      <w:r>
        <w:rPr>
          <w:szCs w:val="22"/>
        </w:rPr>
        <w:t xml:space="preserve">į kanalizaciją arba su buitinėmis atliekomis. Kaip </w:t>
      </w:r>
      <w:r w:rsidRPr="00B34FA1">
        <w:rPr>
          <w:noProof/>
        </w:rPr>
        <w:t xml:space="preserve">išmesti </w:t>
      </w:r>
      <w:r>
        <w:rPr>
          <w:szCs w:val="22"/>
        </w:rPr>
        <w:t>nereikalingus vaistus, klauskite vaistininko. Šios priemonės padės apsaugoti aplinką.</w:t>
      </w:r>
    </w:p>
    <w:p w14:paraId="3629CEF1" w14:textId="77777777" w:rsidR="000F5A8F" w:rsidRDefault="000F5A8F" w:rsidP="000F5A8F">
      <w:pPr>
        <w:pStyle w:val="BTEMEASMCA"/>
      </w:pPr>
    </w:p>
    <w:p w14:paraId="7CF4B6C2" w14:textId="77777777" w:rsidR="000F5A8F" w:rsidRDefault="000F5A8F" w:rsidP="000F5A8F">
      <w:pPr>
        <w:pStyle w:val="BTEMEASMCA"/>
      </w:pPr>
    </w:p>
    <w:p w14:paraId="53142E0E" w14:textId="77777777" w:rsidR="000F5A8F" w:rsidRDefault="000F5A8F" w:rsidP="000F5A8F">
      <w:pPr>
        <w:pStyle w:val="PI-1EMEASMCA"/>
      </w:pPr>
      <w:bookmarkStart w:id="21" w:name="_Toc129243144"/>
      <w:bookmarkStart w:id="22" w:name="_Toc129243269"/>
      <w:r>
        <w:t>6.</w:t>
      </w:r>
      <w:r>
        <w:tab/>
        <w:t>Pakuotės turinys ir kita informacija</w:t>
      </w:r>
      <w:bookmarkEnd w:id="21"/>
      <w:bookmarkEnd w:id="22"/>
    </w:p>
    <w:p w14:paraId="4837B969" w14:textId="77777777" w:rsidR="000F5A8F" w:rsidRDefault="000F5A8F" w:rsidP="000F5A8F">
      <w:pPr>
        <w:pStyle w:val="BTEMEASMCA"/>
      </w:pPr>
    </w:p>
    <w:p w14:paraId="1CD0C152" w14:textId="77777777" w:rsidR="000F5A8F" w:rsidRDefault="000F5A8F" w:rsidP="000F5A8F">
      <w:pPr>
        <w:pStyle w:val="BodyTextAfter0"/>
        <w:rPr>
          <w:b/>
        </w:rPr>
      </w:pPr>
      <w:r>
        <w:rPr>
          <w:b/>
        </w:rPr>
        <w:t>Lioton sudėtis</w:t>
      </w:r>
    </w:p>
    <w:p w14:paraId="0F9527E8" w14:textId="77777777" w:rsidR="000F5A8F" w:rsidRPr="003720D2" w:rsidRDefault="000F5A8F" w:rsidP="000F5A8F">
      <w:pPr>
        <w:ind w:left="567" w:hanging="567"/>
        <w:rPr>
          <w:szCs w:val="22"/>
        </w:rPr>
      </w:pPr>
      <w:r w:rsidRPr="003720D2">
        <w:rPr>
          <w:szCs w:val="22"/>
        </w:rPr>
        <w:t>- Veiklioji medžiaga yra heparino natrio druska. 1 g gelio yra 1000 TV heparino natrio druskos</w:t>
      </w:r>
    </w:p>
    <w:p w14:paraId="68289CD6" w14:textId="77777777" w:rsidR="000F5A8F" w:rsidRPr="003720D2" w:rsidRDefault="000F5A8F" w:rsidP="000F5A8F">
      <w:pPr>
        <w:rPr>
          <w:szCs w:val="22"/>
        </w:rPr>
      </w:pPr>
      <w:r w:rsidRPr="003720D2">
        <w:rPr>
          <w:szCs w:val="22"/>
        </w:rPr>
        <w:t>- Pagalbinės medžiagos: metilo</w:t>
      </w:r>
      <w:r>
        <w:rPr>
          <w:szCs w:val="22"/>
        </w:rPr>
        <w:t xml:space="preserve"> parahidroksibenzoatas (E218), propilo </w:t>
      </w:r>
      <w:r w:rsidRPr="003720D2">
        <w:rPr>
          <w:szCs w:val="22"/>
        </w:rPr>
        <w:t>parahidroksibenzoatas</w:t>
      </w:r>
      <w:r>
        <w:rPr>
          <w:szCs w:val="22"/>
        </w:rPr>
        <w:t xml:space="preserve"> (E216)</w:t>
      </w:r>
      <w:r w:rsidRPr="003720D2">
        <w:rPr>
          <w:szCs w:val="22"/>
        </w:rPr>
        <w:t xml:space="preserve">, </w:t>
      </w:r>
      <w:r>
        <w:rPr>
          <w:szCs w:val="22"/>
        </w:rPr>
        <w:t xml:space="preserve">kaip konservantai, </w:t>
      </w:r>
      <w:r w:rsidRPr="003720D2">
        <w:rPr>
          <w:szCs w:val="22"/>
        </w:rPr>
        <w:t>etanolis</w:t>
      </w:r>
      <w:r>
        <w:rPr>
          <w:szCs w:val="22"/>
        </w:rPr>
        <w:t xml:space="preserve"> </w:t>
      </w:r>
      <w:r w:rsidRPr="00924EFD">
        <w:rPr>
          <w:szCs w:val="24"/>
        </w:rPr>
        <w:t>96%</w:t>
      </w:r>
      <w:r w:rsidRPr="003720D2">
        <w:rPr>
          <w:szCs w:val="22"/>
        </w:rPr>
        <w:t>, karbomeras</w:t>
      </w:r>
      <w:r>
        <w:rPr>
          <w:szCs w:val="22"/>
        </w:rPr>
        <w:t xml:space="preserve">, nerolio </w:t>
      </w:r>
      <w:r w:rsidRPr="000B5051">
        <w:rPr>
          <w:szCs w:val="22"/>
        </w:rPr>
        <w:t>kvapioji medžiaga</w:t>
      </w:r>
      <w:r>
        <w:rPr>
          <w:szCs w:val="22"/>
        </w:rPr>
        <w:t xml:space="preserve"> </w:t>
      </w:r>
      <w:r w:rsidRPr="0039428C">
        <w:t>(</w:t>
      </w:r>
      <w:r>
        <w:t>turinti</w:t>
      </w:r>
      <w:r w:rsidRPr="0039428C">
        <w:t xml:space="preserve"> linalo</w:t>
      </w:r>
      <w:r>
        <w:t>lio</w:t>
      </w:r>
      <w:r w:rsidRPr="0039428C">
        <w:t>, d-limonen</w:t>
      </w:r>
      <w:r>
        <w:t>o</w:t>
      </w:r>
      <w:r w:rsidRPr="0039428C">
        <w:t xml:space="preserve">, </w:t>
      </w:r>
      <w:r>
        <w:t>geraniolio, citralio, citronelolio</w:t>
      </w:r>
      <w:r w:rsidRPr="0039428C">
        <w:t xml:space="preserve"> </w:t>
      </w:r>
      <w:r>
        <w:t>ir</w:t>
      </w:r>
      <w:r w:rsidRPr="0039428C">
        <w:t xml:space="preserve"> farnesol</w:t>
      </w:r>
      <w:r>
        <w:t>io</w:t>
      </w:r>
      <w:r w:rsidRPr="0039428C">
        <w:t>)</w:t>
      </w:r>
      <w:r w:rsidRPr="003720D2">
        <w:rPr>
          <w:szCs w:val="22"/>
        </w:rPr>
        <w:t>, l</w:t>
      </w:r>
      <w:r>
        <w:rPr>
          <w:szCs w:val="22"/>
        </w:rPr>
        <w:t>avandinų</w:t>
      </w:r>
      <w:r w:rsidRPr="003720D2">
        <w:rPr>
          <w:szCs w:val="22"/>
        </w:rPr>
        <w:t xml:space="preserve"> eterinis aliejus</w:t>
      </w:r>
      <w:r>
        <w:rPr>
          <w:szCs w:val="22"/>
        </w:rPr>
        <w:t xml:space="preserve"> </w:t>
      </w:r>
      <w:r w:rsidRPr="0039428C">
        <w:t>(</w:t>
      </w:r>
      <w:r>
        <w:t>turintis</w:t>
      </w:r>
      <w:r w:rsidRPr="0039428C">
        <w:t xml:space="preserve"> linalol</w:t>
      </w:r>
      <w:r>
        <w:t>io</w:t>
      </w:r>
      <w:r w:rsidRPr="0039428C">
        <w:t>, d-limonen</w:t>
      </w:r>
      <w:r>
        <w:t>o</w:t>
      </w:r>
      <w:r w:rsidRPr="0039428C">
        <w:t>, geraniol</w:t>
      </w:r>
      <w:r>
        <w:t>io</w:t>
      </w:r>
      <w:r w:rsidRPr="0039428C">
        <w:t xml:space="preserve"> </w:t>
      </w:r>
      <w:r>
        <w:t>ir</w:t>
      </w:r>
      <w:r w:rsidRPr="0039428C">
        <w:t xml:space="preserve"> </w:t>
      </w:r>
      <w:r>
        <w:t>k</w:t>
      </w:r>
      <w:r w:rsidRPr="0039428C">
        <w:t>umarin</w:t>
      </w:r>
      <w:r>
        <w:t>o</w:t>
      </w:r>
      <w:r w:rsidRPr="0039428C">
        <w:t>)</w:t>
      </w:r>
      <w:r w:rsidRPr="003720D2">
        <w:rPr>
          <w:szCs w:val="22"/>
        </w:rPr>
        <w:t>, trolaminas, išgrynintas vanduo.</w:t>
      </w:r>
    </w:p>
    <w:p w14:paraId="7915A85D" w14:textId="77777777" w:rsidR="000F5A8F" w:rsidRDefault="000F5A8F" w:rsidP="000F5A8F">
      <w:pPr>
        <w:pStyle w:val="BTEMEASMCA"/>
      </w:pPr>
    </w:p>
    <w:p w14:paraId="4EE8E3D5" w14:textId="77777777" w:rsidR="000F5A8F" w:rsidRPr="00955CDE" w:rsidRDefault="000F5A8F" w:rsidP="000F5A8F">
      <w:pPr>
        <w:pStyle w:val="BTEMEASMCA"/>
        <w:rPr>
          <w:b/>
        </w:rPr>
      </w:pPr>
      <w:r w:rsidRPr="00955CDE">
        <w:rPr>
          <w:b/>
        </w:rPr>
        <w:t>Lioton išvaizda ir kiekis pakuotėje</w:t>
      </w:r>
    </w:p>
    <w:p w14:paraId="57793985" w14:textId="77777777" w:rsidR="000F5A8F" w:rsidRPr="003720D2" w:rsidRDefault="000F5A8F" w:rsidP="000F5A8F">
      <w:pPr>
        <w:rPr>
          <w:szCs w:val="22"/>
        </w:rPr>
      </w:pPr>
      <w:r w:rsidRPr="003720D2">
        <w:rPr>
          <w:szCs w:val="22"/>
        </w:rPr>
        <w:t>Lioton</w:t>
      </w:r>
      <w:r w:rsidRPr="003720D2">
        <w:rPr>
          <w:b/>
          <w:i/>
          <w:szCs w:val="22"/>
        </w:rPr>
        <w:t xml:space="preserve"> </w:t>
      </w:r>
      <w:r w:rsidRPr="003720D2">
        <w:rPr>
          <w:szCs w:val="22"/>
        </w:rPr>
        <w:t xml:space="preserve">yra </w:t>
      </w:r>
      <w:r w:rsidRPr="00CF3C72">
        <w:rPr>
          <w:szCs w:val="22"/>
        </w:rPr>
        <w:t>želė konsistencijos, beveik skaidrus, bespalvis ar lengvai gelsvokas, švelnaus aromatinio kvapo  gelis</w:t>
      </w:r>
      <w:r w:rsidRPr="003720D2">
        <w:rPr>
          <w:szCs w:val="22"/>
        </w:rPr>
        <w:t xml:space="preserve">. </w:t>
      </w:r>
    </w:p>
    <w:p w14:paraId="60A086AB" w14:textId="77777777" w:rsidR="000F5A8F" w:rsidRPr="003720D2" w:rsidRDefault="000F5A8F" w:rsidP="000F5A8F">
      <w:pPr>
        <w:rPr>
          <w:szCs w:val="22"/>
        </w:rPr>
      </w:pPr>
      <w:r>
        <w:t>A</w:t>
      </w:r>
      <w:r w:rsidRPr="003720D2">
        <w:t>liuminio tūbelė</w:t>
      </w:r>
      <w:r>
        <w:t xml:space="preserve"> su polipropileno (PP) dangteliu arba </w:t>
      </w:r>
      <w:r w:rsidRPr="003720D2">
        <w:t>aliuminio tūbelė</w:t>
      </w:r>
      <w:r>
        <w:t xml:space="preserve"> su polietileno (PE) dangteliu, kurioje</w:t>
      </w:r>
      <w:r w:rsidRPr="003720D2">
        <w:rPr>
          <w:szCs w:val="22"/>
        </w:rPr>
        <w:t xml:space="preserve"> yra 30 g, 50 g arba 100 g gelio.</w:t>
      </w:r>
    </w:p>
    <w:p w14:paraId="095B48C8" w14:textId="77777777" w:rsidR="000F5A8F" w:rsidRDefault="000F5A8F" w:rsidP="000F5A8F"/>
    <w:p w14:paraId="0E03E166" w14:textId="77777777" w:rsidR="000F5A8F" w:rsidRDefault="000F5A8F" w:rsidP="000F5A8F">
      <w:pPr>
        <w:pStyle w:val="BTEMEASMCA"/>
      </w:pPr>
      <w:r>
        <w:rPr>
          <w:snapToGrid w:val="0"/>
        </w:rPr>
        <w:t>Gali būti tiekiamos ne visų dydžių pakuotės.</w:t>
      </w:r>
    </w:p>
    <w:p w14:paraId="45EAB722" w14:textId="77777777" w:rsidR="000F5A8F" w:rsidRDefault="000F5A8F" w:rsidP="000F5A8F">
      <w:pPr>
        <w:pStyle w:val="Antrat6"/>
      </w:pPr>
      <w:r>
        <w:t>Registruotojas ir gamintojas</w:t>
      </w:r>
    </w:p>
    <w:p w14:paraId="58806C37" w14:textId="77777777" w:rsidR="000F5A8F" w:rsidRPr="00E13AB8" w:rsidRDefault="000F5A8F" w:rsidP="000F5A8F">
      <w:pPr>
        <w:rPr>
          <w:i/>
          <w:szCs w:val="22"/>
        </w:rPr>
      </w:pPr>
      <w:r w:rsidRPr="00E13AB8">
        <w:rPr>
          <w:i/>
        </w:rPr>
        <w:t>Registruotojas</w:t>
      </w:r>
    </w:p>
    <w:p w14:paraId="51C46427" w14:textId="77777777" w:rsidR="000F5A8F" w:rsidRPr="003720D2" w:rsidRDefault="000F5A8F" w:rsidP="000F5A8F">
      <w:pPr>
        <w:rPr>
          <w:szCs w:val="22"/>
        </w:rPr>
      </w:pPr>
      <w:r w:rsidRPr="003720D2">
        <w:rPr>
          <w:szCs w:val="22"/>
        </w:rPr>
        <w:t>A. Menarini Industrie Farmaceutiche Riunite s.r.l.</w:t>
      </w:r>
    </w:p>
    <w:p w14:paraId="764314C4" w14:textId="77777777" w:rsidR="000F5A8F" w:rsidRPr="003720D2" w:rsidRDefault="000F5A8F" w:rsidP="000F5A8F">
      <w:pPr>
        <w:rPr>
          <w:szCs w:val="22"/>
        </w:rPr>
      </w:pPr>
      <w:r w:rsidRPr="003720D2">
        <w:rPr>
          <w:szCs w:val="22"/>
        </w:rPr>
        <w:t>Via Sette Santi 3</w:t>
      </w:r>
    </w:p>
    <w:p w14:paraId="068092ED" w14:textId="77777777" w:rsidR="000F5A8F" w:rsidRDefault="000F5A8F" w:rsidP="000F5A8F">
      <w:r w:rsidRPr="003720D2">
        <w:lastRenderedPageBreak/>
        <w:t>Florence, Italija</w:t>
      </w:r>
    </w:p>
    <w:p w14:paraId="0D913AFC" w14:textId="77777777" w:rsidR="000F5A8F" w:rsidRPr="00E13AB8" w:rsidRDefault="000F5A8F" w:rsidP="000F5A8F">
      <w:pPr>
        <w:pStyle w:val="Antrat6"/>
        <w:spacing w:after="0"/>
        <w:rPr>
          <w:b w:val="0"/>
          <w:i/>
        </w:rPr>
      </w:pPr>
      <w:r w:rsidRPr="00E13AB8">
        <w:rPr>
          <w:b w:val="0"/>
          <w:i/>
        </w:rPr>
        <w:t>Gamintojas</w:t>
      </w:r>
    </w:p>
    <w:p w14:paraId="17908175" w14:textId="77777777" w:rsidR="000F5A8F" w:rsidRPr="003720D2" w:rsidRDefault="000F5A8F" w:rsidP="000F5A8F">
      <w:pPr>
        <w:pStyle w:val="Pagrindinistekstas"/>
        <w:spacing w:after="0"/>
        <w:rPr>
          <w:szCs w:val="22"/>
        </w:rPr>
      </w:pPr>
      <w:r w:rsidRPr="003720D2">
        <w:rPr>
          <w:szCs w:val="22"/>
        </w:rPr>
        <w:t>A.Menarini Manufacturing Logistics and Services s.r.l.</w:t>
      </w:r>
    </w:p>
    <w:p w14:paraId="1DC329EA" w14:textId="77777777" w:rsidR="000F5A8F" w:rsidRPr="003720D2" w:rsidRDefault="000F5A8F" w:rsidP="000F5A8F">
      <w:pPr>
        <w:pStyle w:val="Pagrindinistekstas"/>
        <w:spacing w:after="0"/>
        <w:rPr>
          <w:szCs w:val="22"/>
        </w:rPr>
      </w:pPr>
      <w:r w:rsidRPr="003720D2">
        <w:rPr>
          <w:szCs w:val="22"/>
        </w:rPr>
        <w:t>Via Sette Santi 3,</w:t>
      </w:r>
    </w:p>
    <w:p w14:paraId="632BC9A0" w14:textId="77777777" w:rsidR="000F5A8F" w:rsidRDefault="000F5A8F" w:rsidP="000F5A8F">
      <w:pPr>
        <w:pStyle w:val="BodyTextAfter0"/>
      </w:pPr>
      <w:r w:rsidRPr="003720D2">
        <w:rPr>
          <w:szCs w:val="22"/>
        </w:rPr>
        <w:t>Florence, Italija</w:t>
      </w:r>
    </w:p>
    <w:p w14:paraId="21E2F43D" w14:textId="77777777" w:rsidR="000F5A8F" w:rsidRDefault="000F5A8F" w:rsidP="000F5A8F">
      <w:pPr>
        <w:pStyle w:val="BTEMEASMCA"/>
      </w:pPr>
    </w:p>
    <w:p w14:paraId="1AC09E55" w14:textId="77777777" w:rsidR="000F5A8F" w:rsidRDefault="000F5A8F" w:rsidP="000F5A8F">
      <w:pPr>
        <w:pStyle w:val="BTEMEASMCA"/>
      </w:pPr>
      <w:r>
        <w:t>Jeigu apie šį vaistą norite sužinoti daugiau, kreipkitės į vietinį registruotojo atstovą.</w:t>
      </w:r>
    </w:p>
    <w:p w14:paraId="6A86D202" w14:textId="77777777" w:rsidR="000F5A8F" w:rsidRDefault="000F5A8F" w:rsidP="000F5A8F"/>
    <w:tbl>
      <w:tblPr>
        <w:tblW w:w="0" w:type="auto"/>
        <w:tblInd w:w="-34" w:type="dxa"/>
        <w:tblLayout w:type="fixed"/>
        <w:tblLook w:val="0000" w:firstRow="0" w:lastRow="0" w:firstColumn="0" w:lastColumn="0" w:noHBand="0" w:noVBand="0"/>
      </w:tblPr>
      <w:tblGrid>
        <w:gridCol w:w="4678"/>
      </w:tblGrid>
      <w:tr w:rsidR="000F5A8F" w14:paraId="674A12C0" w14:textId="77777777" w:rsidTr="00FF2676">
        <w:tc>
          <w:tcPr>
            <w:tcW w:w="4678" w:type="dxa"/>
          </w:tcPr>
          <w:p w14:paraId="51337A3B" w14:textId="77777777" w:rsidR="000F5A8F" w:rsidRDefault="000F5A8F" w:rsidP="00BD5B41">
            <w:pPr>
              <w:pStyle w:val="BTEMEASMCA"/>
            </w:pPr>
            <w:r>
              <w:t>UAB „BERLIN CHEMIE MENARINI BALTIC“</w:t>
            </w:r>
          </w:p>
          <w:p w14:paraId="3EE50BAA" w14:textId="77777777" w:rsidR="000F5A8F" w:rsidRDefault="000F5A8F" w:rsidP="00BD5B41">
            <w:pPr>
              <w:pStyle w:val="BTEMEASMCA"/>
            </w:pPr>
            <w:r>
              <w:t>J.Jasinskio g. 16a, LT-03163 Vilnius</w:t>
            </w:r>
          </w:p>
          <w:p w14:paraId="73FD579D" w14:textId="77777777" w:rsidR="000F5A8F" w:rsidRDefault="000F5A8F" w:rsidP="00BD5B41">
            <w:pPr>
              <w:pStyle w:val="BTEMEASMCA"/>
            </w:pPr>
            <w:r>
              <w:t>Tel. +370 5 269 19 47</w:t>
            </w:r>
          </w:p>
          <w:p w14:paraId="59172096" w14:textId="77777777" w:rsidR="000F5A8F" w:rsidRDefault="000F5A8F" w:rsidP="00BD5B41">
            <w:pPr>
              <w:pStyle w:val="BTEMEASMCA"/>
            </w:pPr>
          </w:p>
        </w:tc>
      </w:tr>
    </w:tbl>
    <w:p w14:paraId="1FBE3E0C" w14:textId="77777777" w:rsidR="000F5A8F" w:rsidRDefault="000F5A8F" w:rsidP="000F5A8F">
      <w:pPr>
        <w:pStyle w:val="BTEMEASMCA"/>
      </w:pPr>
    </w:p>
    <w:p w14:paraId="605F1438" w14:textId="77777777" w:rsidR="000F5A8F" w:rsidRDefault="000F5A8F" w:rsidP="000F5A8F">
      <w:pPr>
        <w:pStyle w:val="BTbEMEASMCA"/>
      </w:pPr>
      <w:r>
        <w:t>Šis pakuotės lapelis paskutinį kartą peržiūrėtas 2022-06-06.</w:t>
      </w:r>
    </w:p>
    <w:p w14:paraId="3A979B96" w14:textId="77777777" w:rsidR="000F5A8F" w:rsidRDefault="000F5A8F" w:rsidP="000F5A8F"/>
    <w:p w14:paraId="65388AE7" w14:textId="77777777" w:rsidR="000F5A8F" w:rsidRDefault="000F5A8F" w:rsidP="000F5A8F">
      <w:pPr>
        <w:rPr>
          <w:rStyle w:val="Hipersaitas"/>
          <w:rFonts w:eastAsia="SimSun"/>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4" w:history="1">
        <w:r w:rsidRPr="00506E50">
          <w:rPr>
            <w:rStyle w:val="Hipersaitas"/>
            <w:rFonts w:eastAsia="SimSun"/>
          </w:rPr>
          <w:t>http://www.vvkt.lt/</w:t>
        </w:r>
      </w:hyperlink>
    </w:p>
    <w:p w14:paraId="4535AFB6" w14:textId="77777777" w:rsidR="000F5A8F" w:rsidRDefault="000F5A8F" w:rsidP="000F5A8F">
      <w:pPr>
        <w:rPr>
          <w:rStyle w:val="Hipersaitas"/>
          <w:rFonts w:eastAsia="SimSun"/>
        </w:rPr>
      </w:pPr>
    </w:p>
    <w:p w14:paraId="37A2B342" w14:textId="77777777" w:rsidR="000F5A8F" w:rsidRPr="003720D2" w:rsidRDefault="000F5A8F" w:rsidP="000F5A8F">
      <w:pPr>
        <w:rPr>
          <w:szCs w:val="22"/>
        </w:rPr>
      </w:pPr>
    </w:p>
    <w:p w14:paraId="77C3B228" w14:textId="77777777" w:rsidR="000F5A8F" w:rsidRDefault="000F5A8F" w:rsidP="000F5A8F"/>
    <w:p w14:paraId="299697CD" w14:textId="77777777" w:rsidR="000F5A8F" w:rsidRDefault="000F5A8F" w:rsidP="000F5A8F">
      <w:pPr>
        <w:pStyle w:val="TTEMEASMCA"/>
      </w:pPr>
    </w:p>
    <w:p w14:paraId="114A6346" w14:textId="77777777" w:rsidR="000F5A8F" w:rsidRDefault="000F5A8F" w:rsidP="000F5A8F"/>
    <w:p w14:paraId="6DCF3910" w14:textId="77777777" w:rsidR="000F5A8F" w:rsidRDefault="000F5A8F" w:rsidP="000F5A8F"/>
    <w:p w14:paraId="41CD0356" w14:textId="77777777" w:rsidR="000F5A8F" w:rsidRDefault="000F5A8F" w:rsidP="000F5A8F"/>
    <w:p w14:paraId="7105E310" w14:textId="77777777" w:rsidR="00942FCF" w:rsidRDefault="00942FCF"/>
    <w:sectPr w:rsidR="00942FCF" w:rsidSect="00E336B1">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E7577" w14:textId="77777777" w:rsidR="001B59CB" w:rsidRDefault="001B59CB">
      <w:r>
        <w:separator/>
      </w:r>
    </w:p>
  </w:endnote>
  <w:endnote w:type="continuationSeparator" w:id="0">
    <w:p w14:paraId="4E812F3D" w14:textId="77777777" w:rsidR="001B59CB" w:rsidRDefault="001B59CB">
      <w:r>
        <w:continuationSeparator/>
      </w:r>
    </w:p>
  </w:endnote>
  <w:endnote w:type="continuationNotice" w:id="1">
    <w:p w14:paraId="4C65C193" w14:textId="77777777" w:rsidR="001B59CB" w:rsidRDefault="001B5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E170" w14:textId="77777777" w:rsidR="00942FCF" w:rsidRDefault="000F5A8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A94CA5" w14:textId="77777777" w:rsidR="00942FCF" w:rsidRDefault="00942FC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FC6C" w14:textId="77777777" w:rsidR="00942FCF" w:rsidRDefault="00942FCF">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0430" w14:textId="77777777" w:rsidR="001B59CB" w:rsidRDefault="001B59CB">
      <w:r>
        <w:separator/>
      </w:r>
    </w:p>
  </w:footnote>
  <w:footnote w:type="continuationSeparator" w:id="0">
    <w:p w14:paraId="059547B6" w14:textId="77777777" w:rsidR="001B59CB" w:rsidRDefault="001B59CB">
      <w:r>
        <w:continuationSeparator/>
      </w:r>
    </w:p>
  </w:footnote>
  <w:footnote w:type="continuationNotice" w:id="1">
    <w:p w14:paraId="7B104C6D" w14:textId="77777777" w:rsidR="001B59CB" w:rsidRDefault="001B59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C248F" w14:textId="77777777" w:rsidR="00C1364B" w:rsidRDefault="00C13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EC7"/>
    <w:multiLevelType w:val="hybridMultilevel"/>
    <w:tmpl w:val="0FFA70D8"/>
    <w:lvl w:ilvl="0" w:tplc="70969B24">
      <w:start w:val="1"/>
      <w:numFmt w:val="bullet"/>
      <w:pStyle w:val="BT-EMEASMCA"/>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8D32E1"/>
    <w:multiLevelType w:val="hybridMultilevel"/>
    <w:tmpl w:val="A4027C3C"/>
    <w:lvl w:ilvl="0" w:tplc="3F0C12C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AC2E3E"/>
    <w:multiLevelType w:val="hybridMultilevel"/>
    <w:tmpl w:val="11F8A56E"/>
    <w:lvl w:ilvl="0" w:tplc="FFFFFFFF">
      <w:start w:val="5"/>
      <w:numFmt w:val="bullet"/>
      <w:lvlText w:val="-"/>
      <w:lvlJc w:val="left"/>
      <w:pPr>
        <w:tabs>
          <w:tab w:val="num" w:pos="1110"/>
        </w:tabs>
        <w:ind w:left="1110" w:hanging="75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8F"/>
    <w:rsid w:val="00005717"/>
    <w:rsid w:val="000158E2"/>
    <w:rsid w:val="0004124A"/>
    <w:rsid w:val="00044322"/>
    <w:rsid w:val="00046CB2"/>
    <w:rsid w:val="000957F3"/>
    <w:rsid w:val="000C76D9"/>
    <w:rsid w:val="000D37C7"/>
    <w:rsid w:val="000D6AC7"/>
    <w:rsid w:val="000F2E10"/>
    <w:rsid w:val="000F5A8F"/>
    <w:rsid w:val="000F764A"/>
    <w:rsid w:val="0010728B"/>
    <w:rsid w:val="00115AA4"/>
    <w:rsid w:val="00116E52"/>
    <w:rsid w:val="0012714D"/>
    <w:rsid w:val="00163BFC"/>
    <w:rsid w:val="00165441"/>
    <w:rsid w:val="00170BF9"/>
    <w:rsid w:val="001B59CB"/>
    <w:rsid w:val="0022406B"/>
    <w:rsid w:val="00262954"/>
    <w:rsid w:val="002B3085"/>
    <w:rsid w:val="002E6AF1"/>
    <w:rsid w:val="00327AEC"/>
    <w:rsid w:val="0034689A"/>
    <w:rsid w:val="00362CDB"/>
    <w:rsid w:val="003D33CF"/>
    <w:rsid w:val="00425C65"/>
    <w:rsid w:val="00492B49"/>
    <w:rsid w:val="00494A60"/>
    <w:rsid w:val="00565674"/>
    <w:rsid w:val="005767FD"/>
    <w:rsid w:val="0058440E"/>
    <w:rsid w:val="00591BC4"/>
    <w:rsid w:val="005D3494"/>
    <w:rsid w:val="006052ED"/>
    <w:rsid w:val="00631BD8"/>
    <w:rsid w:val="00632D98"/>
    <w:rsid w:val="00656C8E"/>
    <w:rsid w:val="00660AE9"/>
    <w:rsid w:val="00693E30"/>
    <w:rsid w:val="006D6326"/>
    <w:rsid w:val="006E3876"/>
    <w:rsid w:val="006F29A4"/>
    <w:rsid w:val="0070271F"/>
    <w:rsid w:val="00723082"/>
    <w:rsid w:val="007653A2"/>
    <w:rsid w:val="007C622F"/>
    <w:rsid w:val="007E636F"/>
    <w:rsid w:val="0081630E"/>
    <w:rsid w:val="00854770"/>
    <w:rsid w:val="009013E1"/>
    <w:rsid w:val="00905359"/>
    <w:rsid w:val="009223A0"/>
    <w:rsid w:val="00924EFD"/>
    <w:rsid w:val="0094121F"/>
    <w:rsid w:val="00942FCF"/>
    <w:rsid w:val="00955CDE"/>
    <w:rsid w:val="00955FEA"/>
    <w:rsid w:val="00961236"/>
    <w:rsid w:val="00975F11"/>
    <w:rsid w:val="0099397F"/>
    <w:rsid w:val="009D6162"/>
    <w:rsid w:val="009F6320"/>
    <w:rsid w:val="00A0313B"/>
    <w:rsid w:val="00A3401D"/>
    <w:rsid w:val="00A87798"/>
    <w:rsid w:val="00AA03BD"/>
    <w:rsid w:val="00AA0DAA"/>
    <w:rsid w:val="00AC5692"/>
    <w:rsid w:val="00B11589"/>
    <w:rsid w:val="00B42491"/>
    <w:rsid w:val="00B4402D"/>
    <w:rsid w:val="00BA6947"/>
    <w:rsid w:val="00BB2ED9"/>
    <w:rsid w:val="00BF1FDD"/>
    <w:rsid w:val="00C12E9C"/>
    <w:rsid w:val="00C1364B"/>
    <w:rsid w:val="00C6552F"/>
    <w:rsid w:val="00CB3B68"/>
    <w:rsid w:val="00CF0775"/>
    <w:rsid w:val="00D24096"/>
    <w:rsid w:val="00D904FF"/>
    <w:rsid w:val="00DC1145"/>
    <w:rsid w:val="00DF059F"/>
    <w:rsid w:val="00E336B1"/>
    <w:rsid w:val="00E4038F"/>
    <w:rsid w:val="00E65C8F"/>
    <w:rsid w:val="00E7118D"/>
    <w:rsid w:val="00E768A0"/>
    <w:rsid w:val="00EA7704"/>
    <w:rsid w:val="00EC0C87"/>
    <w:rsid w:val="00F013DE"/>
    <w:rsid w:val="00F31C94"/>
    <w:rsid w:val="00F54E90"/>
    <w:rsid w:val="00F85280"/>
    <w:rsid w:val="00F925F5"/>
    <w:rsid w:val="00F93A6B"/>
    <w:rsid w:val="00FB5C4E"/>
    <w:rsid w:val="00FF2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68DF"/>
  <w15:docId w15:val="{A97834DA-8A2D-4916-AAA8-AA047223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5A8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0F5A8F"/>
    <w:pPr>
      <w:keepNext/>
      <w:outlineLvl w:val="0"/>
    </w:pPr>
    <w:rPr>
      <w:b/>
    </w:rPr>
  </w:style>
  <w:style w:type="paragraph" w:styleId="Antrat2">
    <w:name w:val="heading 2"/>
    <w:basedOn w:val="prastasis"/>
    <w:next w:val="prastasis"/>
    <w:link w:val="Antrat2Diagrama"/>
    <w:autoRedefine/>
    <w:qFormat/>
    <w:rsid w:val="000F5A8F"/>
    <w:pPr>
      <w:keepNext/>
      <w:outlineLvl w:val="1"/>
    </w:pPr>
    <w:rPr>
      <w:b/>
    </w:rPr>
  </w:style>
  <w:style w:type="paragraph" w:styleId="Antrat3">
    <w:name w:val="heading 3"/>
    <w:basedOn w:val="prastasis"/>
    <w:next w:val="prastasis"/>
    <w:link w:val="Antrat3Diagrama"/>
    <w:autoRedefine/>
    <w:qFormat/>
    <w:rsid w:val="000F5A8F"/>
    <w:pPr>
      <w:keepNext/>
      <w:outlineLvl w:val="2"/>
    </w:pPr>
    <w:rPr>
      <w:b/>
    </w:rPr>
  </w:style>
  <w:style w:type="paragraph" w:styleId="Antrat6">
    <w:name w:val="heading 6"/>
    <w:basedOn w:val="prastasis"/>
    <w:next w:val="prastasis"/>
    <w:link w:val="Antrat6Diagrama"/>
    <w:qFormat/>
    <w:rsid w:val="000F5A8F"/>
    <w:pPr>
      <w:spacing w:before="240" w:after="60"/>
      <w:outlineLvl w:val="5"/>
    </w:pPr>
    <w:rPr>
      <w:b/>
      <w:bCs/>
      <w:szCs w:val="22"/>
    </w:rPr>
  </w:style>
  <w:style w:type="paragraph" w:styleId="Antrat7">
    <w:name w:val="heading 7"/>
    <w:basedOn w:val="prastasis"/>
    <w:next w:val="prastasis"/>
    <w:link w:val="Antrat7Diagrama"/>
    <w:qFormat/>
    <w:rsid w:val="000F5A8F"/>
    <w:pPr>
      <w:spacing w:before="240" w:after="60"/>
      <w:outlineLvl w:val="6"/>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5A8F"/>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0F5A8F"/>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0F5A8F"/>
    <w:rPr>
      <w:rFonts w:ascii="Times New Roman" w:eastAsia="Times New Roman" w:hAnsi="Times New Roman" w:cs="Times New Roman"/>
      <w:b/>
      <w:szCs w:val="20"/>
      <w:lang w:eastAsia="lt-LT"/>
    </w:rPr>
  </w:style>
  <w:style w:type="character" w:customStyle="1" w:styleId="Antrat6Diagrama">
    <w:name w:val="Antraštė 6 Diagrama"/>
    <w:basedOn w:val="Numatytasispastraiposriftas"/>
    <w:link w:val="Antrat6"/>
    <w:rsid w:val="000F5A8F"/>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0F5A8F"/>
    <w:rPr>
      <w:rFonts w:ascii="Times New Roman" w:eastAsia="Times New Roman" w:hAnsi="Times New Roman" w:cs="Times New Roman"/>
      <w:sz w:val="24"/>
      <w:szCs w:val="24"/>
    </w:rPr>
  </w:style>
  <w:style w:type="paragraph" w:styleId="Pagrindinistekstas">
    <w:name w:val="Body Text"/>
    <w:basedOn w:val="prastasis"/>
    <w:link w:val="PagrindinistekstasDiagrama"/>
    <w:rsid w:val="000F5A8F"/>
    <w:pPr>
      <w:spacing w:after="120"/>
    </w:pPr>
  </w:style>
  <w:style w:type="character" w:customStyle="1" w:styleId="PagrindinistekstasDiagrama">
    <w:name w:val="Pagrindinis tekstas Diagrama"/>
    <w:basedOn w:val="Numatytasispastraiposriftas"/>
    <w:link w:val="Pagrindinistekstas"/>
    <w:rsid w:val="000F5A8F"/>
    <w:rPr>
      <w:rFonts w:ascii="Times New Roman" w:eastAsia="Times New Roman" w:hAnsi="Times New Roman" w:cs="Times New Roman"/>
      <w:szCs w:val="20"/>
      <w:lang w:eastAsia="lt-LT"/>
    </w:rPr>
  </w:style>
  <w:style w:type="paragraph" w:styleId="Porat">
    <w:name w:val="footer"/>
    <w:basedOn w:val="prastasis"/>
    <w:link w:val="PoratDiagrama"/>
    <w:rsid w:val="000F5A8F"/>
    <w:pPr>
      <w:tabs>
        <w:tab w:val="center" w:pos="4153"/>
        <w:tab w:val="right" w:pos="8306"/>
      </w:tabs>
    </w:pPr>
  </w:style>
  <w:style w:type="character" w:customStyle="1" w:styleId="PoratDiagrama">
    <w:name w:val="Poraštė Diagrama"/>
    <w:basedOn w:val="Numatytasispastraiposriftas"/>
    <w:link w:val="Porat"/>
    <w:rsid w:val="000F5A8F"/>
    <w:rPr>
      <w:rFonts w:ascii="Times New Roman" w:eastAsia="Times New Roman" w:hAnsi="Times New Roman" w:cs="Times New Roman"/>
      <w:szCs w:val="20"/>
      <w:lang w:eastAsia="lt-LT"/>
    </w:rPr>
  </w:style>
  <w:style w:type="character" w:styleId="Puslapionumeris">
    <w:name w:val="page number"/>
    <w:basedOn w:val="Numatytasispastraiposriftas"/>
    <w:rsid w:val="000F5A8F"/>
  </w:style>
  <w:style w:type="paragraph" w:styleId="Pavadinimas">
    <w:name w:val="Title"/>
    <w:basedOn w:val="prastasis"/>
    <w:link w:val="PavadinimasDiagrama"/>
    <w:autoRedefine/>
    <w:qFormat/>
    <w:rsid w:val="000F5A8F"/>
    <w:pPr>
      <w:jc w:val="center"/>
      <w:outlineLvl w:val="0"/>
    </w:pPr>
    <w:rPr>
      <w:b/>
      <w:kern w:val="28"/>
    </w:rPr>
  </w:style>
  <w:style w:type="character" w:customStyle="1" w:styleId="PavadinimasDiagrama">
    <w:name w:val="Pavadinimas Diagrama"/>
    <w:basedOn w:val="Numatytasispastraiposriftas"/>
    <w:link w:val="Pavadinimas"/>
    <w:rsid w:val="000F5A8F"/>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rsid w:val="000F5A8F"/>
    <w:pPr>
      <w:tabs>
        <w:tab w:val="left" w:pos="540"/>
      </w:tabs>
    </w:pPr>
    <w:rPr>
      <w:noProof/>
      <w:szCs w:val="22"/>
      <w:lang w:eastAsia="en-US"/>
    </w:rPr>
  </w:style>
  <w:style w:type="character" w:styleId="Hipersaitas">
    <w:name w:val="Hyperlink"/>
    <w:rsid w:val="000F5A8F"/>
    <w:rPr>
      <w:color w:val="0000FF"/>
      <w:u w:val="single"/>
    </w:rPr>
  </w:style>
  <w:style w:type="paragraph" w:customStyle="1" w:styleId="PI-1EMEASMCA">
    <w:name w:val="PI-1 EMEA_SMCA"/>
    <w:basedOn w:val="Antrat2"/>
    <w:autoRedefine/>
    <w:rsid w:val="000F5A8F"/>
    <w:pPr>
      <w:tabs>
        <w:tab w:val="left" w:pos="567"/>
      </w:tabs>
    </w:pPr>
    <w:rPr>
      <w:szCs w:val="22"/>
      <w:lang w:eastAsia="en-US"/>
    </w:rPr>
  </w:style>
  <w:style w:type="paragraph" w:customStyle="1" w:styleId="BT-EMEASMCA">
    <w:name w:val="BT- EMEA_SMCA"/>
    <w:basedOn w:val="BTEMEASMCA"/>
    <w:autoRedefine/>
    <w:rsid w:val="000F5A8F"/>
    <w:pPr>
      <w:numPr>
        <w:numId w:val="2"/>
      </w:numPr>
      <w:tabs>
        <w:tab w:val="clear" w:pos="720"/>
        <w:tab w:val="num" w:pos="360"/>
        <w:tab w:val="num" w:pos="567"/>
      </w:tabs>
      <w:ind w:left="567" w:hanging="567"/>
    </w:pPr>
    <w:rPr>
      <w:snapToGrid w:val="0"/>
      <w:szCs w:val="24"/>
      <w:lang w:val="en-US"/>
    </w:rPr>
  </w:style>
  <w:style w:type="paragraph" w:customStyle="1" w:styleId="BTbEMEASMCA">
    <w:name w:val="BT(b) EMEA_SMCA"/>
    <w:basedOn w:val="BTEMEASMCA"/>
    <w:autoRedefine/>
    <w:rsid w:val="000F5A8F"/>
    <w:rPr>
      <w:b/>
      <w:bCs/>
      <w:szCs w:val="24"/>
    </w:rPr>
  </w:style>
  <w:style w:type="paragraph" w:customStyle="1" w:styleId="BodyTextAfter0">
    <w:name w:val="Body Text + After 0"/>
    <w:basedOn w:val="Pagrindinistekstas"/>
    <w:rsid w:val="000F5A8F"/>
    <w:pPr>
      <w:spacing w:after="0"/>
    </w:pPr>
    <w:rPr>
      <w:szCs w:val="24"/>
      <w:lang w:eastAsia="en-US"/>
    </w:rPr>
  </w:style>
  <w:style w:type="paragraph" w:customStyle="1" w:styleId="TTEMEASMCA">
    <w:name w:val="TT EMEA_SMCA"/>
    <w:basedOn w:val="Antrat1"/>
    <w:autoRedefine/>
    <w:rsid w:val="000F5A8F"/>
    <w:pPr>
      <w:keepNext w:val="0"/>
      <w:tabs>
        <w:tab w:val="left" w:pos="567"/>
      </w:tabs>
      <w:jc w:val="center"/>
    </w:pPr>
    <w:rPr>
      <w:bCs/>
      <w:szCs w:val="32"/>
      <w:lang w:eastAsia="en-US"/>
    </w:rPr>
  </w:style>
  <w:style w:type="character" w:customStyle="1" w:styleId="BTEMEASMCAChar">
    <w:name w:val="BT EMEA_SMCA Char"/>
    <w:link w:val="BTEMEASMCA"/>
    <w:rsid w:val="000F5A8F"/>
    <w:rPr>
      <w:rFonts w:ascii="Times New Roman" w:eastAsia="Times New Roman" w:hAnsi="Times New Roman" w:cs="Times New Roman"/>
      <w:noProof/>
    </w:rPr>
  </w:style>
  <w:style w:type="paragraph" w:customStyle="1" w:styleId="PI-1labEMEASMCA">
    <w:name w:val="PI-1_lab EMEA_SMCA"/>
    <w:basedOn w:val="prastasis"/>
    <w:link w:val="PI-1labEMEASMCAChar"/>
    <w:autoRedefine/>
    <w:rsid w:val="000F5A8F"/>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character" w:customStyle="1" w:styleId="PI-1labEMEASMCAChar">
    <w:name w:val="PI-1_lab EMEA_SMCA Char"/>
    <w:link w:val="PI-1labEMEASMCA"/>
    <w:rsid w:val="000F5A8F"/>
    <w:rPr>
      <w:rFonts w:ascii="Times New Roman" w:eastAsia="Times New Roman" w:hAnsi="Times New Roman" w:cs="Times New Roman"/>
      <w:b/>
      <w:bCs/>
      <w:noProof/>
    </w:rPr>
  </w:style>
  <w:style w:type="paragraph" w:styleId="Sraopastraipa">
    <w:name w:val="List Paragraph"/>
    <w:basedOn w:val="prastasis"/>
    <w:uiPriority w:val="34"/>
    <w:qFormat/>
    <w:rsid w:val="000F5A8F"/>
    <w:pPr>
      <w:ind w:left="720"/>
      <w:contextualSpacing/>
    </w:pPr>
    <w:rPr>
      <w:sz w:val="24"/>
      <w:szCs w:val="24"/>
      <w:lang w:eastAsia="en-US"/>
    </w:rPr>
  </w:style>
  <w:style w:type="paragraph" w:styleId="Debesliotekstas">
    <w:name w:val="Balloon Text"/>
    <w:basedOn w:val="prastasis"/>
    <w:link w:val="DebesliotekstasDiagrama"/>
    <w:uiPriority w:val="99"/>
    <w:semiHidden/>
    <w:unhideWhenUsed/>
    <w:rsid w:val="000F5A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5A8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0F5A8F"/>
    <w:rPr>
      <w:sz w:val="16"/>
      <w:szCs w:val="16"/>
    </w:rPr>
  </w:style>
  <w:style w:type="paragraph" w:styleId="Komentarotekstas">
    <w:name w:val="annotation text"/>
    <w:basedOn w:val="prastasis"/>
    <w:link w:val="KomentarotekstasDiagrama"/>
    <w:uiPriority w:val="99"/>
    <w:unhideWhenUsed/>
    <w:rsid w:val="00C1364B"/>
    <w:rPr>
      <w:sz w:val="20"/>
    </w:rPr>
  </w:style>
  <w:style w:type="character" w:customStyle="1" w:styleId="KomentarotekstasDiagrama">
    <w:name w:val="Komentaro tekstas Diagrama"/>
    <w:basedOn w:val="Numatytasispastraiposriftas"/>
    <w:link w:val="Komentarotekstas"/>
    <w:uiPriority w:val="99"/>
    <w:rsid w:val="000F5A8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5A8F"/>
    <w:rPr>
      <w:b/>
      <w:bCs/>
    </w:rPr>
  </w:style>
  <w:style w:type="character" w:customStyle="1" w:styleId="KomentarotemaDiagrama">
    <w:name w:val="Komentaro tema Diagrama"/>
    <w:basedOn w:val="KomentarotekstasDiagrama"/>
    <w:link w:val="Komentarotema"/>
    <w:uiPriority w:val="99"/>
    <w:semiHidden/>
    <w:rsid w:val="000F5A8F"/>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0F5A8F"/>
    <w:pPr>
      <w:tabs>
        <w:tab w:val="center" w:pos="4819"/>
        <w:tab w:val="right" w:pos="9638"/>
      </w:tabs>
    </w:pPr>
  </w:style>
  <w:style w:type="character" w:customStyle="1" w:styleId="AntratsDiagrama">
    <w:name w:val="Antraštės Diagrama"/>
    <w:basedOn w:val="Numatytasispastraiposriftas"/>
    <w:link w:val="Antrats"/>
    <w:uiPriority w:val="99"/>
    <w:rsid w:val="000F5A8F"/>
    <w:rPr>
      <w:rFonts w:ascii="Times New Roman" w:eastAsia="Times New Roman" w:hAnsi="Times New Roman" w:cs="Times New Roman"/>
      <w:szCs w:val="20"/>
      <w:lang w:eastAsia="lt-LT"/>
    </w:rPr>
  </w:style>
  <w:style w:type="paragraph" w:styleId="Pataisymai">
    <w:name w:val="Revision"/>
    <w:hidden/>
    <w:uiPriority w:val="99"/>
    <w:semiHidden/>
    <w:rsid w:val="000F5A8F"/>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2324-1D79-418A-A481-FF2EB56B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13312</Words>
  <Characters>7589</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cp:lastPrinted>2024-06-11T11:25:00Z</cp:lastPrinted>
  <dcterms:created xsi:type="dcterms:W3CDTF">2024-06-11T11:28:00Z</dcterms:created>
  <dcterms:modified xsi:type="dcterms:W3CDTF">2024-06-11T11:28:00Z</dcterms:modified>
</cp:coreProperties>
</file>