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D1643" w14:textId="77777777" w:rsidR="00805721" w:rsidRPr="00805721" w:rsidRDefault="00805721" w:rsidP="00805721">
      <w:pPr>
        <w:pStyle w:val="Antrat1"/>
        <w:spacing w:before="0" w:after="0"/>
        <w:jc w:val="center"/>
        <w:rPr>
          <w:rFonts w:ascii="Times New Roman" w:hAnsi="Times New Roman" w:cs="Times New Roman"/>
          <w:b/>
          <w:color w:val="auto"/>
          <w:sz w:val="22"/>
          <w:szCs w:val="22"/>
          <w:lang w:val="lt-LT"/>
        </w:rPr>
      </w:pPr>
      <w:r w:rsidRPr="00805721">
        <w:rPr>
          <w:rFonts w:ascii="Times New Roman" w:hAnsi="Times New Roman" w:cs="Times New Roman"/>
          <w:b/>
          <w:color w:val="auto"/>
          <w:sz w:val="22"/>
          <w:szCs w:val="22"/>
          <w:lang w:val="lt-LT"/>
        </w:rPr>
        <w:t>Pakuotės lapelis: informacija vartotojui</w:t>
      </w:r>
    </w:p>
    <w:p w14:paraId="682BD6A3" w14:textId="77777777" w:rsidR="00805721" w:rsidRPr="00805721" w:rsidRDefault="00805721" w:rsidP="00805721">
      <w:pPr>
        <w:pStyle w:val="Paantrat"/>
        <w:spacing w:after="0"/>
        <w:rPr>
          <w:rFonts w:ascii="Times New Roman" w:hAnsi="Times New Roman" w:cs="Times New Roman"/>
          <w:color w:val="auto"/>
          <w:sz w:val="22"/>
          <w:szCs w:val="22"/>
          <w:lang w:val="lt-LT"/>
        </w:rPr>
      </w:pPr>
    </w:p>
    <w:p w14:paraId="0A305C57" w14:textId="591B9DCA" w:rsidR="00805721" w:rsidRPr="00805721" w:rsidRDefault="00805721" w:rsidP="00805721">
      <w:pPr>
        <w:pStyle w:val="Paantrat"/>
        <w:spacing w:after="0" w:line="240" w:lineRule="auto"/>
        <w:jc w:val="center"/>
        <w:rPr>
          <w:rFonts w:ascii="Times New Roman" w:hAnsi="Times New Roman" w:cs="Times New Roman"/>
          <w:b/>
          <w:bCs/>
          <w:sz w:val="22"/>
          <w:szCs w:val="22"/>
          <w:lang w:val="lt-LT"/>
        </w:rPr>
      </w:pPr>
      <w:r w:rsidRPr="00805721">
        <w:rPr>
          <w:rFonts w:ascii="Times New Roman" w:hAnsi="Times New Roman" w:cs="Times New Roman"/>
          <w:b/>
          <w:bCs/>
          <w:sz w:val="22"/>
          <w:szCs w:val="22"/>
          <w:lang w:val="lt-LT"/>
        </w:rPr>
        <w:t>DOXALFA 4 mg pailginto atpalaidavimo tabletės</w:t>
      </w:r>
    </w:p>
    <w:p w14:paraId="563B65D4" w14:textId="77777777" w:rsidR="00805721" w:rsidRPr="00805721" w:rsidRDefault="00805721" w:rsidP="00805721">
      <w:pPr>
        <w:pStyle w:val="Paantrat"/>
        <w:spacing w:after="0"/>
        <w:jc w:val="center"/>
        <w:rPr>
          <w:rFonts w:ascii="Times New Roman" w:hAnsi="Times New Roman" w:cs="Times New Roman"/>
          <w:color w:val="auto"/>
          <w:sz w:val="22"/>
          <w:szCs w:val="22"/>
          <w:lang w:val="lt-LT"/>
        </w:rPr>
      </w:pPr>
      <w:proofErr w:type="spellStart"/>
      <w:r w:rsidRPr="00805721">
        <w:rPr>
          <w:rFonts w:ascii="Times New Roman" w:hAnsi="Times New Roman" w:cs="Times New Roman"/>
          <w:color w:val="auto"/>
          <w:sz w:val="22"/>
          <w:szCs w:val="22"/>
          <w:lang w:val="lt-LT"/>
        </w:rPr>
        <w:t>doksazosinas</w:t>
      </w:r>
      <w:proofErr w:type="spellEnd"/>
    </w:p>
    <w:p w14:paraId="3FBE5759" w14:textId="77777777" w:rsidR="00805721" w:rsidRPr="00805721" w:rsidRDefault="00805721" w:rsidP="00805721">
      <w:pPr>
        <w:pStyle w:val="Pagrindinistekstas"/>
        <w:rPr>
          <w:sz w:val="22"/>
          <w:szCs w:val="22"/>
          <w:lang w:val="lt-LT"/>
        </w:rPr>
      </w:pPr>
    </w:p>
    <w:p w14:paraId="0429C94D" w14:textId="77777777" w:rsidR="00805721" w:rsidRPr="00805721" w:rsidRDefault="00805721" w:rsidP="00805721">
      <w:pPr>
        <w:pStyle w:val="BTbEMEASMCA"/>
      </w:pPr>
      <w:r w:rsidRPr="00805721">
        <w:t>Atidžiai perskaitykite visą šį lapelį, prieš pradėdami vartoti vaistą, nes jame pateikiama Jums svarbi informacija.</w:t>
      </w:r>
    </w:p>
    <w:p w14:paraId="521C4BE3" w14:textId="77777777" w:rsidR="00805721" w:rsidRPr="00805721" w:rsidRDefault="00805721" w:rsidP="00805721">
      <w:pPr>
        <w:tabs>
          <w:tab w:val="left" w:pos="567"/>
        </w:tabs>
        <w:spacing w:after="0" w:line="240" w:lineRule="auto"/>
        <w:rPr>
          <w:rFonts w:ascii="Times New Roman" w:hAnsi="Times New Roman"/>
          <w:lang w:val="lt-LT"/>
        </w:rPr>
      </w:pPr>
      <w:r w:rsidRPr="00805721">
        <w:rPr>
          <w:rFonts w:ascii="Times New Roman" w:hAnsi="Times New Roman"/>
          <w:lang w:val="lt-LT"/>
        </w:rPr>
        <w:t>-</w:t>
      </w:r>
      <w:r w:rsidRPr="00805721">
        <w:rPr>
          <w:rFonts w:ascii="Times New Roman" w:hAnsi="Times New Roman"/>
          <w:lang w:val="lt-LT"/>
        </w:rPr>
        <w:tab/>
        <w:t>Neišmeskite lapelio, nes vėl gali prireikti jį perskaityti.</w:t>
      </w:r>
    </w:p>
    <w:p w14:paraId="22983728" w14:textId="77777777" w:rsidR="00805721" w:rsidRPr="00805721" w:rsidRDefault="00805721" w:rsidP="00805721">
      <w:pPr>
        <w:spacing w:after="0" w:line="240" w:lineRule="auto"/>
        <w:ind w:left="567" w:hanging="567"/>
        <w:rPr>
          <w:rFonts w:ascii="Times New Roman" w:hAnsi="Times New Roman"/>
          <w:lang w:val="lt-LT"/>
        </w:rPr>
      </w:pPr>
      <w:r w:rsidRPr="00805721">
        <w:rPr>
          <w:rFonts w:ascii="Times New Roman" w:hAnsi="Times New Roman"/>
          <w:lang w:val="lt-LT"/>
        </w:rPr>
        <w:t>-</w:t>
      </w:r>
      <w:r w:rsidRPr="00805721">
        <w:rPr>
          <w:rFonts w:ascii="Times New Roman" w:hAnsi="Times New Roman"/>
          <w:lang w:val="lt-LT"/>
        </w:rPr>
        <w:tab/>
        <w:t>Jeigu kiltų daugiau klausimų, kreipkitės į gydytoją arba vaistininką.</w:t>
      </w:r>
    </w:p>
    <w:p w14:paraId="4488BE64" w14:textId="77777777" w:rsidR="00805721" w:rsidRPr="00805721" w:rsidRDefault="00805721" w:rsidP="00805721">
      <w:pPr>
        <w:numPr>
          <w:ilvl w:val="0"/>
          <w:numId w:val="1"/>
        </w:numPr>
        <w:tabs>
          <w:tab w:val="left" w:pos="567"/>
        </w:tabs>
        <w:spacing w:after="0" w:line="240" w:lineRule="auto"/>
        <w:ind w:left="567" w:hanging="567"/>
        <w:rPr>
          <w:rFonts w:ascii="Times New Roman" w:hAnsi="Times New Roman"/>
          <w:lang w:val="lt-LT"/>
        </w:rPr>
      </w:pPr>
      <w:r w:rsidRPr="00805721">
        <w:rPr>
          <w:rFonts w:ascii="Times New Roman" w:hAnsi="Times New Roman"/>
          <w:lang w:val="lt-LT"/>
        </w:rPr>
        <w:t>Šis vaistas skirtas Jums, todėl kitiems žmonėms jo duoti negalima. Vaistas gali jiems pakenkti (net tiems, kurių ligos simptomai yra tokie patys kaip Jūsų).</w:t>
      </w:r>
    </w:p>
    <w:p w14:paraId="4CFCD965" w14:textId="77777777" w:rsidR="00805721" w:rsidRPr="00805721" w:rsidRDefault="00805721" w:rsidP="00805721">
      <w:pPr>
        <w:numPr>
          <w:ilvl w:val="0"/>
          <w:numId w:val="1"/>
        </w:numPr>
        <w:tabs>
          <w:tab w:val="left" w:pos="567"/>
        </w:tabs>
        <w:spacing w:after="0" w:line="240" w:lineRule="auto"/>
        <w:rPr>
          <w:rFonts w:ascii="Times New Roman" w:hAnsi="Times New Roman"/>
          <w:lang w:val="lt-LT"/>
        </w:rPr>
      </w:pPr>
      <w:r w:rsidRPr="00805721">
        <w:rPr>
          <w:rFonts w:ascii="Times New Roman" w:hAnsi="Times New Roman"/>
          <w:lang w:val="lt-LT"/>
        </w:rPr>
        <w:t>Jeigu pasireiškia šalutinis poveikis (net jeigu jis šiame lapelyje nenurodytas), kreipkitės į gydytoją arba vaistininką. Žr. 4 skyrių.</w:t>
      </w:r>
    </w:p>
    <w:p w14:paraId="1B2CD415" w14:textId="77777777" w:rsidR="00805721" w:rsidRPr="00805721" w:rsidRDefault="00805721" w:rsidP="00805721">
      <w:pPr>
        <w:tabs>
          <w:tab w:val="left" w:pos="567"/>
        </w:tabs>
        <w:spacing w:after="0" w:line="240" w:lineRule="auto"/>
        <w:ind w:left="567"/>
        <w:rPr>
          <w:rFonts w:ascii="Times New Roman" w:hAnsi="Times New Roman"/>
          <w:lang w:val="lt-LT"/>
        </w:rPr>
      </w:pPr>
    </w:p>
    <w:p w14:paraId="21D0DBAF" w14:textId="77777777" w:rsidR="00805721" w:rsidRPr="00805721" w:rsidRDefault="00805721" w:rsidP="00805721">
      <w:pPr>
        <w:spacing w:after="0" w:line="240" w:lineRule="auto"/>
        <w:ind w:right="-29"/>
        <w:rPr>
          <w:rFonts w:ascii="Times New Roman" w:hAnsi="Times New Roman"/>
          <w:b/>
          <w:lang w:val="lt-LT"/>
        </w:rPr>
      </w:pPr>
      <w:r w:rsidRPr="00805721">
        <w:rPr>
          <w:rFonts w:ascii="Times New Roman" w:hAnsi="Times New Roman"/>
          <w:b/>
          <w:lang w:val="lt-LT"/>
        </w:rPr>
        <w:t>Apie ką rašoma šiame lapelyje?</w:t>
      </w:r>
    </w:p>
    <w:p w14:paraId="648888F0" w14:textId="77777777" w:rsidR="00805721" w:rsidRPr="00805721" w:rsidRDefault="00805721" w:rsidP="00805721">
      <w:pPr>
        <w:spacing w:after="0" w:line="240" w:lineRule="auto"/>
        <w:ind w:right="-29"/>
        <w:rPr>
          <w:rFonts w:ascii="Times New Roman" w:hAnsi="Times New Roman"/>
          <w:lang w:val="lt-LT"/>
        </w:rPr>
      </w:pPr>
    </w:p>
    <w:p w14:paraId="64FA3A26" w14:textId="77777777" w:rsidR="00805721" w:rsidRPr="00805721" w:rsidRDefault="00805721" w:rsidP="00805721">
      <w:pPr>
        <w:numPr>
          <w:ilvl w:val="0"/>
          <w:numId w:val="2"/>
        </w:numPr>
        <w:tabs>
          <w:tab w:val="num" w:pos="567"/>
        </w:tabs>
        <w:spacing w:after="0" w:line="240" w:lineRule="auto"/>
        <w:ind w:left="567" w:right="-29" w:hanging="567"/>
        <w:rPr>
          <w:rFonts w:ascii="Times New Roman" w:hAnsi="Times New Roman"/>
          <w:lang w:val="lt-LT"/>
        </w:rPr>
      </w:pPr>
      <w:r w:rsidRPr="00805721">
        <w:rPr>
          <w:rFonts w:ascii="Times New Roman" w:hAnsi="Times New Roman"/>
          <w:lang w:val="lt-LT"/>
        </w:rPr>
        <w:t>Kas yra DOXALFA ir kam jis vartojamas</w:t>
      </w:r>
    </w:p>
    <w:p w14:paraId="6E95B146" w14:textId="77777777" w:rsidR="00805721" w:rsidRPr="00805721" w:rsidRDefault="00805721" w:rsidP="00805721">
      <w:pPr>
        <w:numPr>
          <w:ilvl w:val="0"/>
          <w:numId w:val="2"/>
        </w:numPr>
        <w:tabs>
          <w:tab w:val="num" w:pos="567"/>
        </w:tabs>
        <w:spacing w:after="0" w:line="240" w:lineRule="auto"/>
        <w:ind w:left="567" w:right="-29" w:hanging="567"/>
        <w:rPr>
          <w:rFonts w:ascii="Times New Roman" w:hAnsi="Times New Roman"/>
          <w:lang w:val="lt-LT"/>
        </w:rPr>
      </w:pPr>
      <w:r w:rsidRPr="00805721">
        <w:rPr>
          <w:rFonts w:ascii="Times New Roman" w:hAnsi="Times New Roman"/>
          <w:lang w:val="lt-LT"/>
        </w:rPr>
        <w:t>Kas žinotina prieš vartojant DOXALFA</w:t>
      </w:r>
    </w:p>
    <w:p w14:paraId="7FBEB2BA" w14:textId="77777777" w:rsidR="00805721" w:rsidRPr="00805721" w:rsidRDefault="00805721" w:rsidP="00805721">
      <w:pPr>
        <w:numPr>
          <w:ilvl w:val="0"/>
          <w:numId w:val="2"/>
        </w:numPr>
        <w:tabs>
          <w:tab w:val="num" w:pos="567"/>
        </w:tabs>
        <w:spacing w:after="0" w:line="240" w:lineRule="auto"/>
        <w:ind w:left="567" w:right="-29" w:hanging="567"/>
        <w:rPr>
          <w:rFonts w:ascii="Times New Roman" w:hAnsi="Times New Roman"/>
          <w:lang w:val="lt-LT"/>
        </w:rPr>
      </w:pPr>
      <w:r w:rsidRPr="00805721">
        <w:rPr>
          <w:rFonts w:ascii="Times New Roman" w:hAnsi="Times New Roman"/>
          <w:lang w:val="lt-LT"/>
        </w:rPr>
        <w:t xml:space="preserve">Kaip vartoti DOXALFA </w:t>
      </w:r>
    </w:p>
    <w:p w14:paraId="51DB83C7" w14:textId="77777777" w:rsidR="00805721" w:rsidRPr="00805721" w:rsidRDefault="00805721" w:rsidP="00805721">
      <w:pPr>
        <w:numPr>
          <w:ilvl w:val="0"/>
          <w:numId w:val="2"/>
        </w:numPr>
        <w:tabs>
          <w:tab w:val="num" w:pos="567"/>
        </w:tabs>
        <w:spacing w:after="0" w:line="240" w:lineRule="auto"/>
        <w:ind w:left="567" w:right="-29" w:hanging="567"/>
        <w:rPr>
          <w:rFonts w:ascii="Times New Roman" w:hAnsi="Times New Roman"/>
          <w:lang w:val="lt-LT"/>
        </w:rPr>
      </w:pPr>
      <w:r w:rsidRPr="00805721">
        <w:rPr>
          <w:rFonts w:ascii="Times New Roman" w:hAnsi="Times New Roman"/>
          <w:lang w:val="lt-LT"/>
        </w:rPr>
        <w:t>Galimas šalutinis poveikis</w:t>
      </w:r>
    </w:p>
    <w:p w14:paraId="6D5B4D05" w14:textId="77777777" w:rsidR="00805721" w:rsidRPr="00805721" w:rsidRDefault="00805721" w:rsidP="00805721">
      <w:pPr>
        <w:numPr>
          <w:ilvl w:val="0"/>
          <w:numId w:val="2"/>
        </w:numPr>
        <w:tabs>
          <w:tab w:val="num" w:pos="567"/>
        </w:tabs>
        <w:spacing w:after="0" w:line="240" w:lineRule="auto"/>
        <w:ind w:left="567" w:right="-29" w:hanging="567"/>
        <w:rPr>
          <w:rFonts w:ascii="Times New Roman" w:hAnsi="Times New Roman"/>
          <w:lang w:val="lt-LT"/>
        </w:rPr>
      </w:pPr>
      <w:r w:rsidRPr="00805721">
        <w:rPr>
          <w:rFonts w:ascii="Times New Roman" w:hAnsi="Times New Roman"/>
          <w:lang w:val="lt-LT"/>
        </w:rPr>
        <w:t>Kaip laikyti DOXALFA</w:t>
      </w:r>
    </w:p>
    <w:p w14:paraId="62A6AFF3" w14:textId="77777777" w:rsidR="00805721" w:rsidRPr="00805721" w:rsidRDefault="00805721" w:rsidP="00805721">
      <w:pPr>
        <w:numPr>
          <w:ilvl w:val="0"/>
          <w:numId w:val="2"/>
        </w:numPr>
        <w:tabs>
          <w:tab w:val="num" w:pos="567"/>
        </w:tabs>
        <w:spacing w:after="0" w:line="240" w:lineRule="auto"/>
        <w:ind w:left="567" w:right="-29" w:hanging="567"/>
        <w:rPr>
          <w:rFonts w:ascii="Times New Roman" w:hAnsi="Times New Roman"/>
          <w:lang w:val="lt-LT"/>
        </w:rPr>
      </w:pPr>
      <w:r w:rsidRPr="00805721">
        <w:rPr>
          <w:rFonts w:ascii="Times New Roman" w:hAnsi="Times New Roman"/>
          <w:lang w:val="lt-LT"/>
        </w:rPr>
        <w:t>Pakuotės turinys ir kita informacija</w:t>
      </w:r>
    </w:p>
    <w:p w14:paraId="2FB8F64A" w14:textId="77777777" w:rsidR="00805721" w:rsidRPr="00805721" w:rsidRDefault="00805721" w:rsidP="00805721">
      <w:pPr>
        <w:spacing w:after="0" w:line="240" w:lineRule="auto"/>
        <w:ind w:right="-2"/>
        <w:rPr>
          <w:rFonts w:ascii="Times New Roman" w:hAnsi="Times New Roman"/>
          <w:lang w:val="lt-LT"/>
        </w:rPr>
      </w:pPr>
    </w:p>
    <w:p w14:paraId="65CD35C5" w14:textId="77777777" w:rsidR="00805721" w:rsidRPr="00805721" w:rsidRDefault="00805721" w:rsidP="00805721">
      <w:pPr>
        <w:numPr>
          <w:ilvl w:val="12"/>
          <w:numId w:val="0"/>
        </w:numPr>
        <w:spacing w:after="0" w:line="240" w:lineRule="auto"/>
        <w:ind w:right="-2"/>
        <w:rPr>
          <w:rFonts w:ascii="Times New Roman" w:hAnsi="Times New Roman"/>
          <w:lang w:val="lt-LT"/>
        </w:rPr>
      </w:pPr>
    </w:p>
    <w:p w14:paraId="0C94ABF3" w14:textId="77777777" w:rsidR="00805721" w:rsidRPr="00805721" w:rsidRDefault="00805721" w:rsidP="00805721">
      <w:pPr>
        <w:numPr>
          <w:ilvl w:val="0"/>
          <w:numId w:val="3"/>
        </w:numPr>
        <w:spacing w:after="0" w:line="240" w:lineRule="auto"/>
        <w:ind w:right="-29"/>
        <w:rPr>
          <w:rFonts w:ascii="Times New Roman" w:hAnsi="Times New Roman"/>
          <w:b/>
          <w:lang w:val="lt-LT"/>
        </w:rPr>
      </w:pPr>
      <w:r w:rsidRPr="00805721">
        <w:rPr>
          <w:rFonts w:ascii="Times New Roman" w:hAnsi="Times New Roman"/>
          <w:b/>
          <w:lang w:val="lt-LT"/>
        </w:rPr>
        <w:t>Kas yra DOXALFA ir kam jis vartojamas</w:t>
      </w:r>
    </w:p>
    <w:p w14:paraId="3E95338A" w14:textId="77777777" w:rsidR="00805721" w:rsidRPr="00805721" w:rsidRDefault="00805721" w:rsidP="00805721">
      <w:pPr>
        <w:spacing w:after="0" w:line="240" w:lineRule="auto"/>
        <w:rPr>
          <w:rFonts w:ascii="Times New Roman" w:hAnsi="Times New Roman"/>
          <w:lang w:val="lt-LT"/>
        </w:rPr>
      </w:pPr>
    </w:p>
    <w:p w14:paraId="7CE6F9B0"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Jūsų tabletės veiklioji medžiaga – </w:t>
      </w:r>
      <w:proofErr w:type="spellStart"/>
      <w:r w:rsidRPr="00805721">
        <w:rPr>
          <w:rFonts w:ascii="Times New Roman" w:hAnsi="Times New Roman"/>
          <w:lang w:val="lt-LT"/>
        </w:rPr>
        <w:t>doksazosinas</w:t>
      </w:r>
      <w:proofErr w:type="spellEnd"/>
      <w:r w:rsidRPr="00805721">
        <w:rPr>
          <w:rFonts w:ascii="Times New Roman" w:hAnsi="Times New Roman"/>
          <w:lang w:val="lt-LT"/>
        </w:rPr>
        <w:t xml:space="preserve"> – priklauso vaistų, žinomų kaip alfa-1 antagonistai, grupei. DOXALFA vartojamas gydyti šias būsenas:</w:t>
      </w:r>
    </w:p>
    <w:p w14:paraId="4405DCDC" w14:textId="77777777" w:rsidR="00805721" w:rsidRPr="00805721" w:rsidRDefault="00805721" w:rsidP="00805721">
      <w:pPr>
        <w:spacing w:after="0" w:line="240" w:lineRule="auto"/>
        <w:rPr>
          <w:rFonts w:ascii="Times New Roman" w:hAnsi="Times New Roman"/>
          <w:lang w:val="lt-LT"/>
        </w:rPr>
      </w:pPr>
    </w:p>
    <w:p w14:paraId="2FF6AA95" w14:textId="77777777" w:rsidR="00805721" w:rsidRPr="00805721" w:rsidRDefault="00805721" w:rsidP="00805721">
      <w:pPr>
        <w:spacing w:after="0" w:line="240" w:lineRule="auto"/>
        <w:ind w:left="360" w:hanging="360"/>
        <w:rPr>
          <w:rFonts w:ascii="Times New Roman" w:hAnsi="Times New Roman"/>
          <w:lang w:val="lt-LT"/>
        </w:rPr>
      </w:pPr>
      <w:r w:rsidRPr="00805721">
        <w:rPr>
          <w:rFonts w:ascii="Times New Roman" w:hAnsi="Times New Roman"/>
          <w:lang w:val="lt-LT"/>
        </w:rPr>
        <w:t xml:space="preserve">- </w:t>
      </w:r>
      <w:r w:rsidRPr="00805721">
        <w:rPr>
          <w:rFonts w:ascii="Times New Roman" w:hAnsi="Times New Roman"/>
          <w:lang w:val="lt-LT"/>
        </w:rPr>
        <w:tab/>
        <w:t>Auštą kraujospūdį. Jei nebus kontroliuojamas aukštas kraujospūdis, gali padidėti širdies ligos ar insulto rizika.</w:t>
      </w:r>
    </w:p>
    <w:p w14:paraId="24FAD49F" w14:textId="77777777" w:rsidR="00805721" w:rsidRPr="00805721" w:rsidRDefault="00805721" w:rsidP="00805721">
      <w:pPr>
        <w:spacing w:after="0" w:line="240" w:lineRule="auto"/>
        <w:ind w:left="360"/>
        <w:rPr>
          <w:rFonts w:ascii="Times New Roman" w:hAnsi="Times New Roman"/>
          <w:lang w:val="lt-LT"/>
        </w:rPr>
      </w:pPr>
      <w:r w:rsidRPr="00805721">
        <w:rPr>
          <w:rFonts w:ascii="Times New Roman" w:hAnsi="Times New Roman"/>
          <w:lang w:val="lt-LT"/>
        </w:rPr>
        <w:t>DOXALFA praplečia jūsų kraujagysles ir todėl širdžiai lengviau pumpuoti jomis kraują. Tai padeda sumažinti padidėjusį kraujospūdį ir mažina širdies ligų riziką.</w:t>
      </w:r>
    </w:p>
    <w:p w14:paraId="45BB9DF8" w14:textId="77777777" w:rsidR="00805721" w:rsidRPr="00805721" w:rsidRDefault="00805721" w:rsidP="00805721">
      <w:pPr>
        <w:spacing w:after="0" w:line="240" w:lineRule="auto"/>
        <w:rPr>
          <w:rFonts w:ascii="Times New Roman" w:hAnsi="Times New Roman"/>
          <w:lang w:val="lt-LT"/>
        </w:rPr>
      </w:pPr>
    </w:p>
    <w:p w14:paraId="49A81480" w14:textId="77777777" w:rsidR="00805721" w:rsidRPr="00805721" w:rsidRDefault="00805721" w:rsidP="00805721">
      <w:pPr>
        <w:spacing w:after="0" w:line="240" w:lineRule="auto"/>
        <w:ind w:left="360" w:hanging="360"/>
        <w:rPr>
          <w:rFonts w:ascii="Times New Roman" w:hAnsi="Times New Roman"/>
          <w:lang w:val="lt-LT"/>
        </w:rPr>
      </w:pPr>
      <w:r w:rsidRPr="00805721">
        <w:rPr>
          <w:rFonts w:ascii="Times New Roman" w:hAnsi="Times New Roman"/>
          <w:lang w:val="lt-LT"/>
        </w:rPr>
        <w:t>-</w:t>
      </w:r>
      <w:r w:rsidRPr="00805721">
        <w:rPr>
          <w:rFonts w:ascii="Times New Roman" w:hAnsi="Times New Roman"/>
          <w:lang w:val="lt-LT"/>
        </w:rPr>
        <w:tab/>
        <w:t xml:space="preserve">Gerybinės prostatos </w:t>
      </w:r>
      <w:proofErr w:type="spellStart"/>
      <w:r w:rsidRPr="00805721">
        <w:rPr>
          <w:rFonts w:ascii="Times New Roman" w:hAnsi="Times New Roman"/>
          <w:lang w:val="lt-LT"/>
        </w:rPr>
        <w:t>hiperplazijos</w:t>
      </w:r>
      <w:proofErr w:type="spellEnd"/>
      <w:r w:rsidRPr="00805721">
        <w:rPr>
          <w:rFonts w:ascii="Times New Roman" w:hAnsi="Times New Roman"/>
          <w:lang w:val="lt-LT"/>
        </w:rPr>
        <w:t xml:space="preserve"> (GPH) simptomams. Ši būklė išsivysto dėl to, kad padidėja priešinė liauka (prostata), kuri vyrams yra žemiau šlapimo pūslės. Dėl to tampa sunku šlapintis. </w:t>
      </w:r>
    </w:p>
    <w:p w14:paraId="5027516F" w14:textId="77777777" w:rsidR="00805721" w:rsidRPr="00805721" w:rsidRDefault="00805721" w:rsidP="00805721">
      <w:pPr>
        <w:spacing w:after="0" w:line="240" w:lineRule="auto"/>
        <w:ind w:left="360"/>
        <w:rPr>
          <w:rFonts w:ascii="Times New Roman" w:hAnsi="Times New Roman"/>
          <w:lang w:val="lt-LT"/>
        </w:rPr>
      </w:pPr>
      <w:r w:rsidRPr="00805721">
        <w:rPr>
          <w:rFonts w:ascii="Times New Roman" w:hAnsi="Times New Roman"/>
          <w:lang w:val="lt-LT"/>
        </w:rPr>
        <w:t>DOXALFA atpalaiduoja raumenis, esančius šalia išėjimo iš šlapimo pūslės ir priešinę liauką, todėl tampa lengviau šlapintis.</w:t>
      </w:r>
    </w:p>
    <w:p w14:paraId="0F6BEE7D" w14:textId="77777777" w:rsidR="00805721" w:rsidRPr="00805721" w:rsidRDefault="00805721" w:rsidP="00805721">
      <w:pPr>
        <w:spacing w:after="0" w:line="240" w:lineRule="auto"/>
        <w:rPr>
          <w:rFonts w:ascii="Times New Roman" w:hAnsi="Times New Roman"/>
          <w:lang w:val="lt-LT"/>
        </w:rPr>
      </w:pPr>
    </w:p>
    <w:p w14:paraId="3AA8D8C0" w14:textId="77777777" w:rsidR="00805721" w:rsidRPr="00805721" w:rsidRDefault="00805721" w:rsidP="00805721">
      <w:pPr>
        <w:numPr>
          <w:ilvl w:val="0"/>
          <w:numId w:val="3"/>
        </w:numPr>
        <w:spacing w:after="0" w:line="240" w:lineRule="auto"/>
        <w:ind w:right="-29"/>
        <w:rPr>
          <w:rFonts w:ascii="Times New Roman" w:hAnsi="Times New Roman"/>
          <w:b/>
          <w:lang w:val="lt-LT"/>
        </w:rPr>
      </w:pPr>
      <w:r w:rsidRPr="00805721">
        <w:rPr>
          <w:rFonts w:ascii="Times New Roman" w:hAnsi="Times New Roman"/>
          <w:b/>
          <w:lang w:val="lt-LT"/>
        </w:rPr>
        <w:t>Kas žinotina prieš vartojant DOXALFA</w:t>
      </w:r>
    </w:p>
    <w:p w14:paraId="7A8FFF16" w14:textId="77777777" w:rsidR="00805721" w:rsidRPr="00805721" w:rsidRDefault="00805721" w:rsidP="00805721">
      <w:pPr>
        <w:spacing w:after="0" w:line="240" w:lineRule="auto"/>
        <w:rPr>
          <w:rFonts w:ascii="Times New Roman" w:hAnsi="Times New Roman"/>
          <w:lang w:val="lt-LT"/>
        </w:rPr>
      </w:pPr>
    </w:p>
    <w:p w14:paraId="0139D7D2"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DOXALFA vartoti negalima:</w:t>
      </w:r>
    </w:p>
    <w:p w14:paraId="23194B43"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 xml:space="preserve">jeigu yra alergija veikliajai medžiagai, ar </w:t>
      </w:r>
      <w:proofErr w:type="spellStart"/>
      <w:r w:rsidRPr="00805721">
        <w:rPr>
          <w:rFonts w:ascii="Times New Roman" w:hAnsi="Times New Roman"/>
          <w:lang w:val="lt-LT"/>
        </w:rPr>
        <w:t>kvinazolinams</w:t>
      </w:r>
      <w:proofErr w:type="spellEnd"/>
      <w:r w:rsidRPr="00805721">
        <w:rPr>
          <w:rFonts w:ascii="Times New Roman" w:hAnsi="Times New Roman"/>
          <w:lang w:val="lt-LT"/>
        </w:rPr>
        <w:t xml:space="preserve"> (pvz. </w:t>
      </w:r>
      <w:proofErr w:type="spellStart"/>
      <w:r w:rsidRPr="00805721">
        <w:rPr>
          <w:rFonts w:ascii="Times New Roman" w:hAnsi="Times New Roman"/>
          <w:lang w:val="lt-LT"/>
        </w:rPr>
        <w:t>prazosinui</w:t>
      </w:r>
      <w:proofErr w:type="spellEnd"/>
      <w:r w:rsidRPr="00805721">
        <w:rPr>
          <w:rFonts w:ascii="Times New Roman" w:hAnsi="Times New Roman"/>
          <w:lang w:val="lt-LT"/>
        </w:rPr>
        <w:t xml:space="preserve">, </w:t>
      </w:r>
      <w:proofErr w:type="spellStart"/>
      <w:r w:rsidRPr="00805721">
        <w:rPr>
          <w:rFonts w:ascii="Times New Roman" w:hAnsi="Times New Roman"/>
          <w:lang w:val="lt-LT"/>
        </w:rPr>
        <w:t>terazosinui</w:t>
      </w:r>
      <w:proofErr w:type="spellEnd"/>
      <w:r w:rsidRPr="00805721">
        <w:rPr>
          <w:rFonts w:ascii="Times New Roman" w:hAnsi="Times New Roman"/>
          <w:lang w:val="lt-LT"/>
        </w:rPr>
        <w:t xml:space="preserve">), kurie priklauso tai pačiai grupei kaip ir </w:t>
      </w:r>
      <w:proofErr w:type="spellStart"/>
      <w:r w:rsidRPr="00805721">
        <w:rPr>
          <w:rFonts w:ascii="Times New Roman" w:hAnsi="Times New Roman"/>
          <w:lang w:val="lt-LT"/>
        </w:rPr>
        <w:t>doksazosinas</w:t>
      </w:r>
      <w:proofErr w:type="spellEnd"/>
      <w:r w:rsidRPr="00805721">
        <w:rPr>
          <w:rFonts w:ascii="Times New Roman" w:hAnsi="Times New Roman"/>
          <w:lang w:val="lt-LT"/>
        </w:rPr>
        <w:t>, arba bet kuriai pagalbinei medžiagai (jos išvardytos 6 skyriuje)  Alerginės reakcijos tokios, kaip, pavyzdžiui, niežulys, odos paraudimas ar apsunkintas kvėpavimas;</w:t>
      </w:r>
    </w:p>
    <w:p w14:paraId="1C69171E" w14:textId="77777777" w:rsidR="00805721" w:rsidRPr="00805721" w:rsidRDefault="00805721" w:rsidP="00805721">
      <w:pPr>
        <w:pStyle w:val="Sraopastraipa"/>
        <w:numPr>
          <w:ilvl w:val="0"/>
          <w:numId w:val="4"/>
        </w:numPr>
        <w:spacing w:after="0" w:line="240" w:lineRule="auto"/>
        <w:rPr>
          <w:rFonts w:ascii="Times New Roman" w:hAnsi="Times New Roman"/>
          <w:lang w:val="lt-LT"/>
        </w:rPr>
      </w:pPr>
      <w:r w:rsidRPr="00805721">
        <w:rPr>
          <w:rFonts w:ascii="Times New Roman" w:hAnsi="Times New Roman"/>
          <w:lang w:val="lt-LT"/>
        </w:rPr>
        <w:t>jeigu yra sumažėjęs kraujospūdis (</w:t>
      </w:r>
      <w:proofErr w:type="spellStart"/>
      <w:r w:rsidRPr="00805721">
        <w:rPr>
          <w:rFonts w:ascii="Times New Roman" w:hAnsi="Times New Roman"/>
          <w:lang w:val="lt-LT"/>
        </w:rPr>
        <w:t>hipotenzija</w:t>
      </w:r>
      <w:proofErr w:type="spellEnd"/>
      <w:r w:rsidRPr="00805721">
        <w:rPr>
          <w:rFonts w:ascii="Times New Roman" w:hAnsi="Times New Roman"/>
          <w:lang w:val="lt-LT"/>
        </w:rPr>
        <w:t>) ar anksčiau atsistojant buvo kritęs kraujospūdis (</w:t>
      </w:r>
      <w:proofErr w:type="spellStart"/>
      <w:r w:rsidRPr="00805721">
        <w:rPr>
          <w:rFonts w:ascii="Times New Roman" w:hAnsi="Times New Roman"/>
          <w:lang w:val="lt-LT"/>
        </w:rPr>
        <w:t>ortostatinė</w:t>
      </w:r>
      <w:proofErr w:type="spellEnd"/>
      <w:r w:rsidRPr="00805721">
        <w:rPr>
          <w:rFonts w:ascii="Times New Roman" w:hAnsi="Times New Roman"/>
          <w:lang w:val="lt-LT"/>
        </w:rPr>
        <w:t xml:space="preserve"> </w:t>
      </w:r>
      <w:proofErr w:type="spellStart"/>
      <w:r w:rsidRPr="00805721">
        <w:rPr>
          <w:rFonts w:ascii="Times New Roman" w:hAnsi="Times New Roman"/>
          <w:lang w:val="lt-LT"/>
        </w:rPr>
        <w:t>hipotenzija</w:t>
      </w:r>
      <w:proofErr w:type="spellEnd"/>
      <w:r w:rsidRPr="00805721">
        <w:rPr>
          <w:rFonts w:ascii="Times New Roman" w:hAnsi="Times New Roman"/>
          <w:lang w:val="lt-LT"/>
        </w:rPr>
        <w:t>), dėl kurio pasireiškė svaigulys, apsvaigimas arba alpimas;</w:t>
      </w:r>
    </w:p>
    <w:p w14:paraId="06A8ADB6"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jeigu jums yra ar yra buvęs bet koks virškinimo trakto nepraeinamumas;</w:t>
      </w:r>
    </w:p>
    <w:p w14:paraId="101CC5BF"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 xml:space="preserve">jeigu sergate gerybine prostatos </w:t>
      </w:r>
      <w:proofErr w:type="spellStart"/>
      <w:r w:rsidRPr="00805721">
        <w:rPr>
          <w:rFonts w:ascii="Times New Roman" w:hAnsi="Times New Roman"/>
          <w:lang w:val="lt-LT"/>
        </w:rPr>
        <w:t>hiperplazija</w:t>
      </w:r>
      <w:proofErr w:type="spellEnd"/>
      <w:r w:rsidRPr="00805721">
        <w:rPr>
          <w:rFonts w:ascii="Times New Roman" w:hAnsi="Times New Roman"/>
          <w:lang w:val="lt-LT"/>
        </w:rPr>
        <w:t xml:space="preserve"> (GPH) ir kartu yra viršutinių šlapimo takų blokada, lėtinė šlapimo takų infekcija ar šlapimo pūslės akmenligė;</w:t>
      </w:r>
    </w:p>
    <w:p w14:paraId="3ADAE912"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jeigu jūsų šlapimo pūslė perpildyta, neišsiskiria šlapimas (</w:t>
      </w:r>
      <w:proofErr w:type="spellStart"/>
      <w:r w:rsidRPr="00805721">
        <w:rPr>
          <w:rFonts w:ascii="Times New Roman" w:hAnsi="Times New Roman"/>
          <w:lang w:val="lt-LT"/>
        </w:rPr>
        <w:t>anurija</w:t>
      </w:r>
      <w:proofErr w:type="spellEnd"/>
      <w:r w:rsidRPr="00805721">
        <w:rPr>
          <w:rFonts w:ascii="Times New Roman" w:hAnsi="Times New Roman"/>
          <w:lang w:val="lt-LT"/>
        </w:rPr>
        <w:t>) ar jūsų inkstai tinkamai nefunkcionuoja (progresuojantis inkstų funkcijos nepakankamumas);</w:t>
      </w:r>
    </w:p>
    <w:p w14:paraId="7B2C2DF7"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jeigu žindote kūdikį.</w:t>
      </w:r>
    </w:p>
    <w:p w14:paraId="68EC5DC1" w14:textId="77777777" w:rsidR="00805721" w:rsidRPr="00805721" w:rsidRDefault="00805721" w:rsidP="00805721">
      <w:pPr>
        <w:spacing w:after="0" w:line="240" w:lineRule="auto"/>
        <w:rPr>
          <w:rFonts w:ascii="Times New Roman" w:hAnsi="Times New Roman"/>
          <w:lang w:val="lt-LT"/>
        </w:rPr>
      </w:pPr>
    </w:p>
    <w:p w14:paraId="4ED5AD39"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 xml:space="preserve">Įspėjimai ir atsargumo priemonės </w:t>
      </w:r>
    </w:p>
    <w:p w14:paraId="76634410"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lastRenderedPageBreak/>
        <w:t>Pasitarkite su gydytoju, vaistininku prieš pradedant vartoti DOXALFA:</w:t>
      </w:r>
    </w:p>
    <w:p w14:paraId="59370A47"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jeigu sergate kepenų liga;</w:t>
      </w:r>
    </w:p>
    <w:p w14:paraId="2F92385C" w14:textId="77777777" w:rsidR="00805721" w:rsidRPr="00805721" w:rsidRDefault="00805721" w:rsidP="00805721">
      <w:pPr>
        <w:numPr>
          <w:ilvl w:val="0"/>
          <w:numId w:val="4"/>
        </w:numPr>
        <w:spacing w:after="0" w:line="240" w:lineRule="auto"/>
        <w:rPr>
          <w:rFonts w:ascii="Times New Roman" w:hAnsi="Times New Roman"/>
          <w:lang w:val="lt-LT"/>
        </w:rPr>
      </w:pPr>
      <w:r w:rsidRPr="00805721">
        <w:rPr>
          <w:rFonts w:ascii="Times New Roman" w:hAnsi="Times New Roman"/>
          <w:lang w:val="lt-LT"/>
        </w:rPr>
        <w:t>jeigu sergate ūmine širdies liga, tokia, kaip širdies nepakankamumas;</w:t>
      </w:r>
    </w:p>
    <w:p w14:paraId="1788F0D9" w14:textId="77777777" w:rsidR="00805721" w:rsidRPr="00805721" w:rsidRDefault="00805721" w:rsidP="00805721">
      <w:pPr>
        <w:pStyle w:val="Sraopastraipa"/>
        <w:numPr>
          <w:ilvl w:val="0"/>
          <w:numId w:val="4"/>
        </w:numPr>
        <w:spacing w:after="0"/>
        <w:rPr>
          <w:rFonts w:ascii="Times New Roman" w:hAnsi="Times New Roman"/>
          <w:lang w:val="lt-LT"/>
        </w:rPr>
      </w:pPr>
      <w:r w:rsidRPr="00805721">
        <w:rPr>
          <w:rFonts w:ascii="Times New Roman" w:hAnsi="Times New Roman"/>
          <w:lang w:val="lt-LT"/>
        </w:rPr>
        <w:t>ypač kai pirmą kartą pradedama vartoti šį vaistą, nes gali pasireikšti svaigulys, lengvas galvos svaigimas ir retais atvejais alpimas. Todėl gydymo pradžioje turite būti atsargūs ir vengti situacijų, kuriose galite susižeisti, jei pasireiškia šie simptomai.</w:t>
      </w:r>
    </w:p>
    <w:p w14:paraId="7B8C7CFC"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Jūsų gydytojas patars ką daryti </w:t>
      </w:r>
      <w:proofErr w:type="spellStart"/>
      <w:r w:rsidRPr="00805721">
        <w:rPr>
          <w:rFonts w:ascii="Times New Roman" w:hAnsi="Times New Roman"/>
          <w:lang w:val="lt-LT"/>
        </w:rPr>
        <w:t>ortostatinės</w:t>
      </w:r>
      <w:proofErr w:type="spellEnd"/>
      <w:r w:rsidRPr="00805721">
        <w:rPr>
          <w:rFonts w:ascii="Times New Roman" w:hAnsi="Times New Roman"/>
          <w:lang w:val="lt-LT"/>
        </w:rPr>
        <w:t xml:space="preserve"> </w:t>
      </w:r>
      <w:proofErr w:type="spellStart"/>
      <w:r w:rsidRPr="00805721">
        <w:rPr>
          <w:rFonts w:ascii="Times New Roman" w:hAnsi="Times New Roman"/>
          <w:lang w:val="lt-LT"/>
        </w:rPr>
        <w:t>hipotenzijos</w:t>
      </w:r>
      <w:proofErr w:type="spellEnd"/>
      <w:r w:rsidRPr="00805721">
        <w:rPr>
          <w:rFonts w:ascii="Times New Roman" w:hAnsi="Times New Roman"/>
          <w:lang w:val="lt-LT"/>
        </w:rPr>
        <w:t xml:space="preserve"> simptomų atveju (sumažėjus kraujospūdžiui kartu su simptomais keičiant poziciją, pvz., atsisėdant ar atsistojant).</w:t>
      </w:r>
    </w:p>
    <w:p w14:paraId="57A3CCAD" w14:textId="77777777" w:rsidR="00805721" w:rsidRPr="00805721" w:rsidRDefault="00805721" w:rsidP="00805721">
      <w:pPr>
        <w:spacing w:after="0" w:line="240" w:lineRule="auto"/>
        <w:rPr>
          <w:rFonts w:ascii="Times New Roman" w:hAnsi="Times New Roman"/>
          <w:lang w:val="lt-LT"/>
        </w:rPr>
      </w:pPr>
    </w:p>
    <w:p w14:paraId="41EFEFE0"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Jeigu išmatose atsitiktinai pastebėjote tablečių likučius, jaudintis </w:t>
      </w:r>
      <w:proofErr w:type="spellStart"/>
      <w:r w:rsidRPr="00805721">
        <w:rPr>
          <w:rFonts w:ascii="Times New Roman" w:hAnsi="Times New Roman"/>
          <w:lang w:val="lt-LT"/>
        </w:rPr>
        <w:t>nereikia.Tai</w:t>
      </w:r>
      <w:proofErr w:type="spellEnd"/>
      <w:r w:rsidRPr="00805721">
        <w:rPr>
          <w:rFonts w:ascii="Times New Roman" w:hAnsi="Times New Roman"/>
          <w:lang w:val="lt-LT"/>
        </w:rPr>
        <w:t xml:space="preserve"> yra dėl to, kad DOXALFA tabletės padengtos neabsorbuojama plėvele, kuri sudaryta taip, kad kontroliuotų šio vaisto išsiskyrimą per ilgą laikotarpį. </w:t>
      </w:r>
    </w:p>
    <w:p w14:paraId="2CD234D9" w14:textId="77777777" w:rsidR="00805721" w:rsidRPr="00805721" w:rsidRDefault="00805721" w:rsidP="00805721">
      <w:pPr>
        <w:spacing w:after="0" w:line="240" w:lineRule="auto"/>
        <w:rPr>
          <w:rFonts w:ascii="Times New Roman" w:hAnsi="Times New Roman"/>
          <w:lang w:val="lt-LT"/>
        </w:rPr>
      </w:pPr>
    </w:p>
    <w:p w14:paraId="174245D2"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Jei ruošiatės kataraktos (akies lęšiuko </w:t>
      </w:r>
      <w:proofErr w:type="spellStart"/>
      <w:r w:rsidRPr="00805721">
        <w:rPr>
          <w:rFonts w:ascii="Times New Roman" w:hAnsi="Times New Roman"/>
          <w:lang w:val="lt-LT"/>
        </w:rPr>
        <w:t>drumstumo</w:t>
      </w:r>
      <w:proofErr w:type="spellEnd"/>
      <w:r w:rsidRPr="00805721">
        <w:rPr>
          <w:rFonts w:ascii="Times New Roman" w:hAnsi="Times New Roman"/>
          <w:lang w:val="lt-LT"/>
        </w:rPr>
        <w:t>) operacijai, praneškite prieš operaciją savo akių gydytojui, kad vartojate ar anksčiau vartojote DOXALFA. Operacijos metu gali kilti su DOXALFA vartojimu susijusių komplikacijų, kurių galima išvengti, jei gydytojas joms bus iš anksto pasiruošęs.</w:t>
      </w:r>
    </w:p>
    <w:p w14:paraId="647D4CB9" w14:textId="77777777" w:rsidR="00805721" w:rsidRPr="00805721" w:rsidRDefault="00805721" w:rsidP="00805721">
      <w:pPr>
        <w:spacing w:after="0" w:line="240" w:lineRule="auto"/>
        <w:rPr>
          <w:rFonts w:ascii="Times New Roman" w:hAnsi="Times New Roman"/>
          <w:lang w:val="lt-LT"/>
        </w:rPr>
      </w:pPr>
    </w:p>
    <w:p w14:paraId="35F54154"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Vaikams ir paaugliams</w:t>
      </w:r>
    </w:p>
    <w:p w14:paraId="1CD8117A" w14:textId="77777777" w:rsidR="00805721" w:rsidRPr="00805721" w:rsidRDefault="00805721" w:rsidP="00805721">
      <w:pPr>
        <w:spacing w:after="0" w:line="240" w:lineRule="auto"/>
        <w:rPr>
          <w:rFonts w:ascii="Times New Roman" w:hAnsi="Times New Roman"/>
          <w:lang w:val="lt-LT"/>
        </w:rPr>
      </w:pPr>
      <w:proofErr w:type="spellStart"/>
      <w:r w:rsidRPr="00805721">
        <w:rPr>
          <w:rFonts w:ascii="Times New Roman" w:hAnsi="Times New Roman"/>
          <w:lang w:val="lt-LT"/>
        </w:rPr>
        <w:t>Doksalfa</w:t>
      </w:r>
      <w:proofErr w:type="spellEnd"/>
      <w:r w:rsidRPr="00805721">
        <w:rPr>
          <w:rFonts w:ascii="Times New Roman" w:hAnsi="Times New Roman"/>
          <w:lang w:val="lt-LT"/>
        </w:rPr>
        <w:t xml:space="preserve"> nerekomenduojama vartoti  vaikams ir paaugliams iki 18 metų, kadangi saugumas ir veiksmingumas neištirti.</w:t>
      </w:r>
    </w:p>
    <w:p w14:paraId="2823469F" w14:textId="77777777" w:rsidR="00805721" w:rsidRPr="00805721" w:rsidRDefault="00805721" w:rsidP="00805721">
      <w:pPr>
        <w:spacing w:after="0" w:line="240" w:lineRule="auto"/>
        <w:rPr>
          <w:rFonts w:ascii="Times New Roman" w:hAnsi="Times New Roman"/>
          <w:lang w:val="lt-LT"/>
        </w:rPr>
      </w:pPr>
    </w:p>
    <w:p w14:paraId="6C58F84F"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Jeigu kiltų bet kokių klausimų, kreipkitės į gydytoją arba vaistininką.</w:t>
      </w:r>
    </w:p>
    <w:p w14:paraId="2C3AD188" w14:textId="77777777" w:rsidR="00805721" w:rsidRPr="00805721" w:rsidRDefault="00805721" w:rsidP="00805721">
      <w:pPr>
        <w:spacing w:after="0" w:line="240" w:lineRule="auto"/>
        <w:rPr>
          <w:rFonts w:ascii="Times New Roman" w:hAnsi="Times New Roman"/>
          <w:lang w:val="lt-LT"/>
        </w:rPr>
      </w:pPr>
    </w:p>
    <w:p w14:paraId="6785185C" w14:textId="77777777" w:rsidR="00805721" w:rsidRPr="00805721" w:rsidRDefault="00805721" w:rsidP="00805721">
      <w:pPr>
        <w:pStyle w:val="Pagrindiniotekstotrauka2"/>
        <w:tabs>
          <w:tab w:val="left" w:pos="1276"/>
        </w:tabs>
        <w:ind w:left="0"/>
        <w:rPr>
          <w:b/>
          <w:sz w:val="22"/>
          <w:szCs w:val="22"/>
          <w:lang w:val="lt-LT"/>
        </w:rPr>
      </w:pPr>
      <w:r w:rsidRPr="00805721">
        <w:rPr>
          <w:b/>
          <w:sz w:val="22"/>
          <w:szCs w:val="22"/>
          <w:lang w:val="lt-LT"/>
        </w:rPr>
        <w:t xml:space="preserve">Kiti vaistai ir </w:t>
      </w:r>
      <w:proofErr w:type="spellStart"/>
      <w:r w:rsidRPr="00805721">
        <w:rPr>
          <w:b/>
          <w:sz w:val="22"/>
          <w:szCs w:val="22"/>
          <w:lang w:val="lt-LT"/>
        </w:rPr>
        <w:t>Doxalfa</w:t>
      </w:r>
      <w:proofErr w:type="spellEnd"/>
    </w:p>
    <w:p w14:paraId="780465F9"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Pasakykite savo gydytojui, jei vartojate šiuos vaistus:</w:t>
      </w:r>
    </w:p>
    <w:p w14:paraId="5BC8F884" w14:textId="77777777" w:rsidR="00805721" w:rsidRPr="00805721" w:rsidRDefault="00805721" w:rsidP="00805721">
      <w:pPr>
        <w:numPr>
          <w:ilvl w:val="0"/>
          <w:numId w:val="5"/>
        </w:numPr>
        <w:spacing w:after="0" w:line="240" w:lineRule="auto"/>
        <w:rPr>
          <w:rFonts w:ascii="Times New Roman" w:hAnsi="Times New Roman"/>
          <w:lang w:val="lt-LT"/>
        </w:rPr>
      </w:pPr>
      <w:r w:rsidRPr="00805721">
        <w:rPr>
          <w:rFonts w:ascii="Times New Roman" w:hAnsi="Times New Roman"/>
          <w:lang w:val="lt-LT"/>
        </w:rPr>
        <w:t xml:space="preserve">nesteroidinius priešuždegiminius vaistus (NVNU), pvz., </w:t>
      </w:r>
      <w:proofErr w:type="spellStart"/>
      <w:r w:rsidRPr="00805721">
        <w:rPr>
          <w:rFonts w:ascii="Times New Roman" w:hAnsi="Times New Roman"/>
          <w:lang w:val="lt-LT"/>
        </w:rPr>
        <w:t>ibuprofeną</w:t>
      </w:r>
      <w:proofErr w:type="spellEnd"/>
      <w:r w:rsidRPr="00805721">
        <w:rPr>
          <w:rFonts w:ascii="Times New Roman" w:hAnsi="Times New Roman"/>
          <w:lang w:val="lt-LT"/>
        </w:rPr>
        <w:t>;</w:t>
      </w:r>
    </w:p>
    <w:p w14:paraId="47F2D1EB" w14:textId="77777777" w:rsidR="00805721" w:rsidRPr="00805721" w:rsidRDefault="00805721" w:rsidP="00805721">
      <w:pPr>
        <w:numPr>
          <w:ilvl w:val="0"/>
          <w:numId w:val="5"/>
        </w:numPr>
        <w:spacing w:after="0" w:line="240" w:lineRule="auto"/>
        <w:rPr>
          <w:rFonts w:ascii="Times New Roman" w:hAnsi="Times New Roman"/>
          <w:lang w:val="lt-LT"/>
        </w:rPr>
      </w:pPr>
      <w:r w:rsidRPr="00805721">
        <w:rPr>
          <w:rFonts w:ascii="Times New Roman" w:hAnsi="Times New Roman"/>
          <w:lang w:val="lt-LT"/>
        </w:rPr>
        <w:t>kitus vaistus padidėjusio kraujospūdžio gydymui;</w:t>
      </w:r>
    </w:p>
    <w:p w14:paraId="496C08C6" w14:textId="77777777" w:rsidR="00805721" w:rsidRPr="00805721" w:rsidRDefault="00805721" w:rsidP="00805721">
      <w:pPr>
        <w:numPr>
          <w:ilvl w:val="0"/>
          <w:numId w:val="5"/>
        </w:numPr>
        <w:spacing w:after="0" w:line="240" w:lineRule="auto"/>
        <w:rPr>
          <w:rFonts w:ascii="Times New Roman" w:hAnsi="Times New Roman"/>
          <w:lang w:val="lt-LT"/>
        </w:rPr>
      </w:pPr>
      <w:r w:rsidRPr="00805721">
        <w:rPr>
          <w:rFonts w:ascii="Times New Roman" w:hAnsi="Times New Roman"/>
          <w:lang w:val="lt-LT"/>
        </w:rPr>
        <w:t>estrogenus (moteriškus hormonus);</w:t>
      </w:r>
    </w:p>
    <w:p w14:paraId="50997D0E" w14:textId="77777777" w:rsidR="00805721" w:rsidRPr="00805721" w:rsidRDefault="00805721" w:rsidP="00805721">
      <w:pPr>
        <w:numPr>
          <w:ilvl w:val="0"/>
          <w:numId w:val="5"/>
        </w:numPr>
        <w:spacing w:after="0" w:line="240" w:lineRule="auto"/>
        <w:rPr>
          <w:rFonts w:ascii="Times New Roman" w:hAnsi="Times New Roman"/>
          <w:lang w:val="lt-LT"/>
        </w:rPr>
      </w:pPr>
      <w:r w:rsidRPr="00805721">
        <w:rPr>
          <w:rFonts w:ascii="Times New Roman" w:hAnsi="Times New Roman"/>
          <w:lang w:val="lt-LT"/>
        </w:rPr>
        <w:t xml:space="preserve">dopaminą, efedriną, adrenaliną, </w:t>
      </w:r>
      <w:proofErr w:type="spellStart"/>
      <w:r w:rsidRPr="00805721">
        <w:rPr>
          <w:rFonts w:ascii="Times New Roman" w:hAnsi="Times New Roman"/>
          <w:lang w:val="lt-LT"/>
        </w:rPr>
        <w:t>metaraminolį</w:t>
      </w:r>
      <w:proofErr w:type="spellEnd"/>
      <w:r w:rsidRPr="00805721">
        <w:rPr>
          <w:rFonts w:ascii="Times New Roman" w:hAnsi="Times New Roman"/>
          <w:lang w:val="lt-LT"/>
        </w:rPr>
        <w:t xml:space="preserve">, </w:t>
      </w:r>
      <w:proofErr w:type="spellStart"/>
      <w:r w:rsidRPr="00805721">
        <w:rPr>
          <w:rFonts w:ascii="Times New Roman" w:hAnsi="Times New Roman"/>
          <w:lang w:val="lt-LT"/>
        </w:rPr>
        <w:t>metoksaminą</w:t>
      </w:r>
      <w:proofErr w:type="spellEnd"/>
      <w:r w:rsidRPr="00805721">
        <w:rPr>
          <w:rFonts w:ascii="Times New Roman" w:hAnsi="Times New Roman"/>
          <w:lang w:val="lt-LT"/>
        </w:rPr>
        <w:t xml:space="preserve">, </w:t>
      </w:r>
      <w:proofErr w:type="spellStart"/>
      <w:r w:rsidRPr="00805721">
        <w:rPr>
          <w:rFonts w:ascii="Times New Roman" w:hAnsi="Times New Roman"/>
          <w:lang w:val="lt-LT"/>
        </w:rPr>
        <w:t>fenilefriną</w:t>
      </w:r>
      <w:proofErr w:type="spellEnd"/>
      <w:r w:rsidRPr="00805721">
        <w:rPr>
          <w:rFonts w:ascii="Times New Roman" w:hAnsi="Times New Roman"/>
          <w:lang w:val="lt-LT"/>
        </w:rPr>
        <w:t xml:space="preserve"> (vadinamuosius </w:t>
      </w:r>
      <w:proofErr w:type="spellStart"/>
      <w:r w:rsidRPr="00805721">
        <w:rPr>
          <w:rFonts w:ascii="Times New Roman" w:hAnsi="Times New Roman"/>
          <w:lang w:val="lt-LT"/>
        </w:rPr>
        <w:t>simpatikomimetinius</w:t>
      </w:r>
      <w:proofErr w:type="spellEnd"/>
      <w:r w:rsidRPr="00805721">
        <w:rPr>
          <w:rFonts w:ascii="Times New Roman" w:hAnsi="Times New Roman"/>
          <w:lang w:val="lt-LT"/>
        </w:rPr>
        <w:t xml:space="preserve"> vaistus, naudojamus pvz., gydyti širdies ligas, žemą kraujospūdį, astmą arba nosies užgulimą);</w:t>
      </w:r>
    </w:p>
    <w:p w14:paraId="2B5F55DB" w14:textId="77777777" w:rsidR="00805721" w:rsidRPr="00805721" w:rsidRDefault="00805721" w:rsidP="00805721">
      <w:pPr>
        <w:numPr>
          <w:ilvl w:val="0"/>
          <w:numId w:val="5"/>
        </w:numPr>
        <w:spacing w:after="0" w:line="240" w:lineRule="auto"/>
        <w:rPr>
          <w:rFonts w:ascii="Times New Roman" w:hAnsi="Times New Roman"/>
          <w:lang w:val="lt-LT"/>
        </w:rPr>
      </w:pPr>
      <w:proofErr w:type="spellStart"/>
      <w:r w:rsidRPr="00805721">
        <w:rPr>
          <w:rFonts w:ascii="Times New Roman" w:hAnsi="Times New Roman"/>
          <w:lang w:val="lt-LT"/>
        </w:rPr>
        <w:t>doksazosino</w:t>
      </w:r>
      <w:proofErr w:type="spellEnd"/>
      <w:r w:rsidRPr="00805721">
        <w:rPr>
          <w:rFonts w:ascii="Times New Roman" w:hAnsi="Times New Roman"/>
          <w:lang w:val="lt-LT"/>
        </w:rPr>
        <w:t xml:space="preserve"> ir taip vadinamų fosfodiesterazės-5-inhibitorių (pvz., </w:t>
      </w:r>
      <w:proofErr w:type="spellStart"/>
      <w:r w:rsidRPr="00805721">
        <w:rPr>
          <w:rFonts w:ascii="Times New Roman" w:hAnsi="Times New Roman"/>
          <w:lang w:val="lt-LT"/>
        </w:rPr>
        <w:t>sildenafilio</w:t>
      </w:r>
      <w:proofErr w:type="spellEnd"/>
      <w:r w:rsidRPr="00805721">
        <w:rPr>
          <w:rFonts w:ascii="Times New Roman" w:hAnsi="Times New Roman"/>
          <w:lang w:val="lt-LT"/>
        </w:rPr>
        <w:t xml:space="preserve">, </w:t>
      </w:r>
      <w:proofErr w:type="spellStart"/>
      <w:r w:rsidRPr="00805721">
        <w:rPr>
          <w:rFonts w:ascii="Times New Roman" w:hAnsi="Times New Roman"/>
          <w:lang w:val="lt-LT"/>
        </w:rPr>
        <w:t>tadalafilio</w:t>
      </w:r>
      <w:proofErr w:type="spellEnd"/>
      <w:r w:rsidRPr="00805721">
        <w:rPr>
          <w:rFonts w:ascii="Times New Roman" w:hAnsi="Times New Roman"/>
          <w:lang w:val="lt-LT"/>
        </w:rPr>
        <w:t xml:space="preserve">, </w:t>
      </w:r>
      <w:proofErr w:type="spellStart"/>
      <w:r w:rsidRPr="00805721">
        <w:rPr>
          <w:rFonts w:ascii="Times New Roman" w:hAnsi="Times New Roman"/>
          <w:lang w:val="lt-LT"/>
        </w:rPr>
        <w:t>vardenafilio</w:t>
      </w:r>
      <w:proofErr w:type="spellEnd"/>
      <w:r w:rsidRPr="00805721">
        <w:rPr>
          <w:rFonts w:ascii="Times New Roman" w:hAnsi="Times New Roman"/>
          <w:lang w:val="lt-LT"/>
        </w:rPr>
        <w:t xml:space="preserve">). Kai kuriems pacientams, vartojantiems alfa </w:t>
      </w:r>
      <w:proofErr w:type="spellStart"/>
      <w:r w:rsidRPr="00805721">
        <w:rPr>
          <w:rFonts w:ascii="Times New Roman" w:hAnsi="Times New Roman"/>
          <w:lang w:val="lt-LT"/>
        </w:rPr>
        <w:t>adrenoreceptorių</w:t>
      </w:r>
      <w:proofErr w:type="spellEnd"/>
      <w:r w:rsidRPr="00805721">
        <w:rPr>
          <w:rFonts w:ascii="Times New Roman" w:hAnsi="Times New Roman"/>
          <w:lang w:val="lt-LT"/>
        </w:rPr>
        <w:t xml:space="preserve"> blokatorius aukšto kraujospūdžio arba prostatos padidėjimui gydyti, gali pasireikšti svaigulys, apsvaigimas, sukeltas kraujospūdžio sumažėjimo staigiai atsisėdant ar stojantis. Kai kuriems pacientams šie simptomai pasireiškė, vartojant vaistus erekcijos disfunkcijai (impotencijai) gydyti kartu su alfa </w:t>
      </w:r>
      <w:proofErr w:type="spellStart"/>
      <w:r w:rsidRPr="00805721">
        <w:rPr>
          <w:rFonts w:ascii="Times New Roman" w:hAnsi="Times New Roman"/>
          <w:lang w:val="lt-LT"/>
        </w:rPr>
        <w:t>adrenoreceptorių</w:t>
      </w:r>
      <w:proofErr w:type="spellEnd"/>
      <w:r w:rsidRPr="00805721">
        <w:rPr>
          <w:rFonts w:ascii="Times New Roman" w:hAnsi="Times New Roman"/>
          <w:lang w:val="lt-LT"/>
        </w:rPr>
        <w:t xml:space="preserve"> blokatoriais. Kad sumažintumėte šių simptomų atsiradimo galimybę, prieš vartojant vaistus erekcijos disfunkcijai gydyti Jums turi būti nustatyta reguliari alfa </w:t>
      </w:r>
      <w:proofErr w:type="spellStart"/>
      <w:r w:rsidRPr="00805721">
        <w:rPr>
          <w:rFonts w:ascii="Times New Roman" w:hAnsi="Times New Roman"/>
          <w:lang w:val="lt-LT"/>
        </w:rPr>
        <w:t>adrenoreceptoriaus</w:t>
      </w:r>
      <w:proofErr w:type="spellEnd"/>
      <w:r w:rsidRPr="00805721">
        <w:rPr>
          <w:rFonts w:ascii="Times New Roman" w:hAnsi="Times New Roman"/>
          <w:lang w:val="lt-LT"/>
        </w:rPr>
        <w:t xml:space="preserve"> paros dozė. Be to, rekomenduojama laikytis 6 valandų intervalo nuo </w:t>
      </w:r>
      <w:proofErr w:type="spellStart"/>
      <w:r w:rsidRPr="00805721">
        <w:rPr>
          <w:rFonts w:ascii="Times New Roman" w:hAnsi="Times New Roman"/>
          <w:lang w:val="lt-LT"/>
        </w:rPr>
        <w:t>doksazosino</w:t>
      </w:r>
      <w:proofErr w:type="spellEnd"/>
      <w:r w:rsidRPr="00805721">
        <w:rPr>
          <w:rFonts w:ascii="Times New Roman" w:hAnsi="Times New Roman"/>
          <w:lang w:val="lt-LT"/>
        </w:rPr>
        <w:t xml:space="preserve"> ir fosfodiesterazės-5-inhibitorių pavartojimo.</w:t>
      </w:r>
    </w:p>
    <w:p w14:paraId="036D8F40" w14:textId="77777777" w:rsidR="00805721" w:rsidRPr="00805721" w:rsidRDefault="00805721" w:rsidP="00805721">
      <w:pPr>
        <w:pStyle w:val="Paragraf6"/>
        <w:tabs>
          <w:tab w:val="left" w:pos="284"/>
        </w:tabs>
        <w:spacing w:before="0" w:line="240" w:lineRule="auto"/>
        <w:ind w:right="-6"/>
        <w:rPr>
          <w:rFonts w:ascii="Times New Roman" w:hAnsi="Times New Roman"/>
          <w:iCs/>
          <w:sz w:val="22"/>
          <w:szCs w:val="22"/>
          <w:lang w:val="lt-LT"/>
        </w:rPr>
      </w:pPr>
    </w:p>
    <w:p w14:paraId="1D1D31D1" w14:textId="77777777" w:rsidR="00805721" w:rsidRPr="00805721" w:rsidRDefault="00805721" w:rsidP="00805721">
      <w:pPr>
        <w:pStyle w:val="Pagrindiniotekstotrauka2"/>
        <w:tabs>
          <w:tab w:val="left" w:pos="1276"/>
        </w:tabs>
        <w:ind w:left="0"/>
        <w:rPr>
          <w:b/>
          <w:bCs/>
          <w:sz w:val="22"/>
          <w:szCs w:val="22"/>
          <w:lang w:val="lt-LT"/>
        </w:rPr>
      </w:pPr>
      <w:r w:rsidRPr="00805721">
        <w:rPr>
          <w:b/>
          <w:sz w:val="22"/>
          <w:szCs w:val="22"/>
          <w:lang w:val="lt-LT"/>
        </w:rPr>
        <w:t>DOXALFA vartojimas su maistu ir gėrimais</w:t>
      </w:r>
    </w:p>
    <w:p w14:paraId="040CCECF" w14:textId="77777777" w:rsidR="00805721" w:rsidRPr="00805721" w:rsidRDefault="00805721" w:rsidP="00805721">
      <w:pPr>
        <w:pStyle w:val="Pagrindiniotekstotrauka2"/>
        <w:tabs>
          <w:tab w:val="left" w:pos="1276"/>
        </w:tabs>
        <w:ind w:left="0"/>
        <w:rPr>
          <w:sz w:val="22"/>
          <w:szCs w:val="22"/>
          <w:lang w:val="lt-LT"/>
        </w:rPr>
      </w:pPr>
      <w:r w:rsidRPr="00805721">
        <w:rPr>
          <w:sz w:val="22"/>
          <w:szCs w:val="22"/>
          <w:lang w:val="lt-LT"/>
        </w:rPr>
        <w:t>DOXALFA galima vartoti su maistu arba be jo.</w:t>
      </w:r>
    </w:p>
    <w:p w14:paraId="7A66914B" w14:textId="77777777" w:rsidR="00805721" w:rsidRPr="00805721" w:rsidRDefault="00805721" w:rsidP="00805721">
      <w:pPr>
        <w:pStyle w:val="Pagrindiniotekstotrauka2"/>
        <w:tabs>
          <w:tab w:val="left" w:pos="1276"/>
        </w:tabs>
        <w:ind w:left="0"/>
        <w:rPr>
          <w:sz w:val="22"/>
          <w:szCs w:val="22"/>
          <w:lang w:val="lt-LT"/>
        </w:rPr>
      </w:pPr>
    </w:p>
    <w:p w14:paraId="4BE0EFFE" w14:textId="77777777" w:rsidR="00805721" w:rsidRPr="00805721" w:rsidRDefault="00805721" w:rsidP="00805721">
      <w:pPr>
        <w:pStyle w:val="Pagrindiniotekstotrauka2"/>
        <w:ind w:left="0"/>
        <w:rPr>
          <w:sz w:val="22"/>
          <w:szCs w:val="22"/>
          <w:lang w:val="lt-LT"/>
        </w:rPr>
      </w:pPr>
      <w:r w:rsidRPr="00805721">
        <w:rPr>
          <w:b/>
          <w:bCs/>
          <w:sz w:val="22"/>
          <w:szCs w:val="22"/>
          <w:lang w:val="lt-LT"/>
        </w:rPr>
        <w:t>Nėštumas ir žindymo laikotarpis</w:t>
      </w:r>
    </w:p>
    <w:p w14:paraId="0F63C5F5" w14:textId="77777777" w:rsidR="00805721" w:rsidRPr="00805721" w:rsidRDefault="00805721" w:rsidP="00805721">
      <w:pPr>
        <w:pStyle w:val="Pagrindiniotekstotrauka2"/>
        <w:ind w:left="0"/>
        <w:rPr>
          <w:sz w:val="22"/>
          <w:szCs w:val="22"/>
          <w:lang w:val="lt-LT"/>
        </w:rPr>
      </w:pPr>
      <w:r w:rsidRPr="00805721">
        <w:rPr>
          <w:noProof/>
          <w:sz w:val="22"/>
          <w:szCs w:val="22"/>
          <w:lang w:val="lt-LT"/>
        </w:rPr>
        <w:t>Jeigu esate nėščia, žindote kūdikį, manote, kad galbūt esate nėščia, arba planuojate pastoti, tai prieš vartodama šį vaistą, pasitarkite su gydytoju arba vaistininku.</w:t>
      </w:r>
    </w:p>
    <w:p w14:paraId="01AE03F3" w14:textId="77777777" w:rsidR="00805721" w:rsidRPr="00805721" w:rsidRDefault="00805721" w:rsidP="00805721">
      <w:pPr>
        <w:pStyle w:val="Pagrindiniotekstotrauka2"/>
        <w:ind w:left="0"/>
        <w:rPr>
          <w:sz w:val="22"/>
          <w:szCs w:val="22"/>
          <w:lang w:val="lt-LT"/>
        </w:rPr>
      </w:pPr>
    </w:p>
    <w:p w14:paraId="0BDA40BF" w14:textId="77777777" w:rsidR="00805721" w:rsidRPr="00805721" w:rsidRDefault="00805721" w:rsidP="00805721">
      <w:pPr>
        <w:pStyle w:val="Pagrindiniotekstotrauka2"/>
        <w:ind w:left="0"/>
        <w:rPr>
          <w:sz w:val="22"/>
          <w:szCs w:val="22"/>
          <w:lang w:val="lt-LT"/>
        </w:rPr>
      </w:pPr>
      <w:r w:rsidRPr="00805721">
        <w:rPr>
          <w:sz w:val="22"/>
          <w:szCs w:val="22"/>
          <w:lang w:val="lt-LT"/>
        </w:rPr>
        <w:t>Nevartokite DOXALFA jei žindote kūdikį.</w:t>
      </w:r>
    </w:p>
    <w:p w14:paraId="4EF28D18" w14:textId="77777777" w:rsidR="00805721" w:rsidRPr="00805721" w:rsidRDefault="00805721" w:rsidP="00805721">
      <w:pPr>
        <w:pStyle w:val="Pagrindiniotekstotrauka2"/>
        <w:ind w:left="0"/>
        <w:rPr>
          <w:sz w:val="22"/>
          <w:szCs w:val="22"/>
          <w:lang w:val="lt-LT"/>
        </w:rPr>
      </w:pPr>
      <w:r w:rsidRPr="00805721">
        <w:rPr>
          <w:sz w:val="22"/>
          <w:szCs w:val="22"/>
          <w:lang w:val="lt-LT"/>
        </w:rPr>
        <w:t>Jei esate nėščia, nepradėkite vartoti šio vaisto nepasikonsultavus su gydytoju. Šio vaisto saugumas nėštumo metu nėra pakankamai ištirtas.</w:t>
      </w:r>
    </w:p>
    <w:p w14:paraId="4A1BBAE9" w14:textId="77777777" w:rsidR="00805721" w:rsidRPr="00805721" w:rsidRDefault="00805721" w:rsidP="00805721">
      <w:pPr>
        <w:spacing w:after="0" w:line="240" w:lineRule="auto"/>
        <w:rPr>
          <w:rFonts w:ascii="Times New Roman" w:hAnsi="Times New Roman"/>
          <w:lang w:val="lt-LT"/>
        </w:rPr>
      </w:pPr>
    </w:p>
    <w:p w14:paraId="24DE4819" w14:textId="77777777" w:rsidR="00805721" w:rsidRPr="00805721" w:rsidRDefault="00805721" w:rsidP="00805721">
      <w:pPr>
        <w:pStyle w:val="Pagrindiniotekstotrauka2"/>
        <w:tabs>
          <w:tab w:val="left" w:pos="1276"/>
        </w:tabs>
        <w:ind w:left="0"/>
        <w:rPr>
          <w:b/>
          <w:sz w:val="22"/>
          <w:szCs w:val="22"/>
          <w:lang w:val="lt-LT"/>
        </w:rPr>
      </w:pPr>
      <w:r w:rsidRPr="00805721">
        <w:rPr>
          <w:b/>
          <w:sz w:val="22"/>
          <w:szCs w:val="22"/>
          <w:lang w:val="lt-LT"/>
        </w:rPr>
        <w:t>Vairavimas ir mechanizmų valdymas</w:t>
      </w:r>
    </w:p>
    <w:p w14:paraId="7E80BD8C" w14:textId="77777777" w:rsidR="00805721" w:rsidRPr="00805721" w:rsidRDefault="00805721" w:rsidP="00805721">
      <w:pPr>
        <w:pStyle w:val="Pagrindiniotekstotrauka2"/>
        <w:ind w:left="0"/>
        <w:rPr>
          <w:sz w:val="22"/>
          <w:szCs w:val="22"/>
          <w:lang w:val="lt-LT"/>
        </w:rPr>
      </w:pPr>
      <w:r w:rsidRPr="00805721">
        <w:rPr>
          <w:sz w:val="22"/>
          <w:szCs w:val="22"/>
          <w:lang w:val="lt-LT"/>
        </w:rPr>
        <w:t>DOXALFA gali sukelti galvos svaigimą arba nuovargį. Nevairuokite ir nevaldykite mechanizmų, jei esate pavargęs, jums svaigsta galva. Būkite ypatingai atsargus, kai išgeriate pirmąją dozę arba padidinate vaisto dozę.</w:t>
      </w:r>
    </w:p>
    <w:p w14:paraId="2BF4953A" w14:textId="77777777" w:rsidR="00805721" w:rsidRPr="00805721" w:rsidRDefault="00805721" w:rsidP="00805721">
      <w:pPr>
        <w:pStyle w:val="Pagrindiniotekstotrauka2"/>
        <w:ind w:left="0"/>
        <w:rPr>
          <w:sz w:val="22"/>
          <w:szCs w:val="22"/>
          <w:lang w:val="lt-LT"/>
        </w:rPr>
      </w:pPr>
    </w:p>
    <w:p w14:paraId="610DA52A" w14:textId="77777777" w:rsidR="00805721" w:rsidRPr="00805721" w:rsidRDefault="00805721" w:rsidP="00805721">
      <w:pPr>
        <w:pStyle w:val="Pagrindiniotekstotrauka2"/>
        <w:ind w:left="0"/>
        <w:rPr>
          <w:b/>
          <w:bCs/>
          <w:sz w:val="22"/>
          <w:szCs w:val="22"/>
          <w:lang w:val="lt-LT"/>
        </w:rPr>
      </w:pPr>
      <w:proofErr w:type="spellStart"/>
      <w:r w:rsidRPr="00805721">
        <w:rPr>
          <w:b/>
          <w:bCs/>
          <w:sz w:val="22"/>
          <w:szCs w:val="22"/>
          <w:lang w:val="lt-LT"/>
        </w:rPr>
        <w:t>Doxalfa</w:t>
      </w:r>
      <w:proofErr w:type="spellEnd"/>
      <w:r w:rsidRPr="00805721">
        <w:rPr>
          <w:b/>
          <w:bCs/>
          <w:sz w:val="22"/>
          <w:szCs w:val="22"/>
          <w:lang w:val="lt-LT"/>
        </w:rPr>
        <w:t xml:space="preserve"> sudėtyje yra natrio</w:t>
      </w:r>
    </w:p>
    <w:p w14:paraId="638626F4" w14:textId="77777777" w:rsidR="00805721" w:rsidRPr="00805721" w:rsidRDefault="00805721" w:rsidP="00805721">
      <w:pPr>
        <w:pStyle w:val="Pagrindiniotekstotrauka2"/>
        <w:ind w:left="0"/>
        <w:rPr>
          <w:sz w:val="22"/>
          <w:szCs w:val="22"/>
          <w:lang w:val="lt-LT"/>
        </w:rPr>
      </w:pPr>
      <w:r w:rsidRPr="00805721">
        <w:rPr>
          <w:sz w:val="22"/>
          <w:szCs w:val="22"/>
          <w:lang w:val="lt-LT"/>
        </w:rPr>
        <w:t xml:space="preserve">Šio vaisto vienoje tabletėje yra mažiau kaip 1 </w:t>
      </w:r>
      <w:proofErr w:type="spellStart"/>
      <w:r w:rsidRPr="00805721">
        <w:rPr>
          <w:sz w:val="22"/>
          <w:szCs w:val="22"/>
          <w:lang w:val="lt-LT"/>
        </w:rPr>
        <w:t>mmol</w:t>
      </w:r>
      <w:proofErr w:type="spellEnd"/>
      <w:r w:rsidRPr="00805721">
        <w:rPr>
          <w:sz w:val="22"/>
          <w:szCs w:val="22"/>
          <w:lang w:val="lt-LT"/>
        </w:rPr>
        <w:t xml:space="preserve"> (23 mg) natrio, </w:t>
      </w:r>
      <w:proofErr w:type="spellStart"/>
      <w:r w:rsidRPr="00805721">
        <w:rPr>
          <w:sz w:val="22"/>
          <w:szCs w:val="22"/>
          <w:lang w:val="lt-LT"/>
        </w:rPr>
        <w:t>t.y</w:t>
      </w:r>
      <w:proofErr w:type="spellEnd"/>
      <w:r w:rsidRPr="00805721">
        <w:rPr>
          <w:sz w:val="22"/>
          <w:szCs w:val="22"/>
          <w:lang w:val="lt-LT"/>
        </w:rPr>
        <w:t>. jis beveik neturi reikšmės.</w:t>
      </w:r>
    </w:p>
    <w:p w14:paraId="2C9151A8" w14:textId="77777777" w:rsidR="00805721" w:rsidRPr="00805721" w:rsidRDefault="00805721" w:rsidP="00805721">
      <w:pPr>
        <w:pStyle w:val="Pagrindiniotekstotrauka2"/>
        <w:ind w:left="0"/>
        <w:rPr>
          <w:sz w:val="22"/>
          <w:szCs w:val="22"/>
          <w:lang w:val="lt-LT"/>
        </w:rPr>
      </w:pPr>
    </w:p>
    <w:p w14:paraId="5DF66CE7" w14:textId="77777777" w:rsidR="00805721" w:rsidRPr="00805721" w:rsidRDefault="00805721" w:rsidP="00805721">
      <w:pPr>
        <w:pStyle w:val="Pagrindiniotekstotrauka2"/>
        <w:ind w:left="0"/>
        <w:rPr>
          <w:sz w:val="22"/>
          <w:szCs w:val="22"/>
          <w:lang w:val="lt-LT"/>
        </w:rPr>
      </w:pPr>
    </w:p>
    <w:p w14:paraId="51BCAFB6" w14:textId="77777777" w:rsidR="00805721" w:rsidRPr="00805721" w:rsidRDefault="00805721" w:rsidP="00805721">
      <w:pPr>
        <w:pStyle w:val="Sraopastraipa"/>
        <w:numPr>
          <w:ilvl w:val="0"/>
          <w:numId w:val="3"/>
        </w:numPr>
        <w:spacing w:after="0"/>
        <w:rPr>
          <w:rFonts w:ascii="Times New Roman" w:hAnsi="Times New Roman"/>
          <w:b/>
          <w:lang w:val="lt-LT"/>
        </w:rPr>
      </w:pPr>
      <w:r w:rsidRPr="00805721">
        <w:rPr>
          <w:rFonts w:ascii="Times New Roman" w:hAnsi="Times New Roman"/>
          <w:b/>
          <w:lang w:val="lt-LT"/>
        </w:rPr>
        <w:t>Kaip vartoti DOXALFA</w:t>
      </w:r>
    </w:p>
    <w:p w14:paraId="64E94BE7" w14:textId="77777777" w:rsidR="00805721" w:rsidRDefault="00805721" w:rsidP="00805721">
      <w:pPr>
        <w:spacing w:after="0" w:line="240" w:lineRule="auto"/>
        <w:rPr>
          <w:rFonts w:ascii="Times New Roman" w:hAnsi="Times New Roman"/>
          <w:lang w:val="lt-LT"/>
        </w:rPr>
      </w:pPr>
    </w:p>
    <w:p w14:paraId="4EADB222" w14:textId="675C8F10"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Visada vartokite šį vaistą tiksliai kaip nurodė gydytojas. Jeigu abejojate, kreipkitės į  gydytoją arba vaistininką </w:t>
      </w:r>
    </w:p>
    <w:p w14:paraId="78979418" w14:textId="77777777" w:rsidR="00805721" w:rsidRPr="00805721" w:rsidRDefault="00805721" w:rsidP="00805721">
      <w:pPr>
        <w:spacing w:after="0" w:line="240" w:lineRule="auto"/>
        <w:rPr>
          <w:rFonts w:ascii="Times New Roman" w:hAnsi="Times New Roman"/>
          <w:lang w:val="lt-LT"/>
        </w:rPr>
      </w:pPr>
    </w:p>
    <w:p w14:paraId="6A196370"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Dozavimas</w:t>
      </w:r>
    </w:p>
    <w:p w14:paraId="6B08B04D"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DOXALFA dozė ta pati gydant ir aukštą kraujo spaudimą, ir gerybinės prostatos </w:t>
      </w:r>
      <w:proofErr w:type="spellStart"/>
      <w:r w:rsidRPr="00805721">
        <w:rPr>
          <w:rFonts w:ascii="Times New Roman" w:hAnsi="Times New Roman"/>
          <w:lang w:val="lt-LT"/>
        </w:rPr>
        <w:t>hiperplazijos</w:t>
      </w:r>
      <w:proofErr w:type="spellEnd"/>
      <w:r w:rsidRPr="00805721">
        <w:rPr>
          <w:rFonts w:ascii="Times New Roman" w:hAnsi="Times New Roman"/>
          <w:lang w:val="lt-LT"/>
        </w:rPr>
        <w:t xml:space="preserve"> simptomus. Įprastinė dozė yra viena tabletė (4 mg) kartą per parą. Jūsų gydytojas gali padidinti dozę iki maksimalios  – dviejų tablečių per parą.</w:t>
      </w:r>
    </w:p>
    <w:p w14:paraId="47607A66" w14:textId="77777777" w:rsidR="00805721" w:rsidRPr="00805721" w:rsidRDefault="00805721" w:rsidP="00805721">
      <w:pPr>
        <w:spacing w:after="0" w:line="240" w:lineRule="auto"/>
        <w:rPr>
          <w:rFonts w:ascii="Times New Roman" w:hAnsi="Times New Roman"/>
          <w:lang w:val="lt-LT"/>
        </w:rPr>
      </w:pPr>
    </w:p>
    <w:p w14:paraId="5B4481C8" w14:textId="77777777" w:rsidR="00805721" w:rsidRPr="00805721" w:rsidRDefault="00805721" w:rsidP="00805721">
      <w:pPr>
        <w:tabs>
          <w:tab w:val="left" w:pos="851"/>
        </w:tabs>
        <w:spacing w:after="0" w:line="240" w:lineRule="auto"/>
        <w:rPr>
          <w:rFonts w:ascii="Times New Roman" w:hAnsi="Times New Roman"/>
          <w:lang w:val="lt-LT"/>
        </w:rPr>
      </w:pPr>
      <w:r w:rsidRPr="00805721">
        <w:rPr>
          <w:rFonts w:ascii="Times New Roman" w:hAnsi="Times New Roman"/>
          <w:lang w:val="lt-LT"/>
        </w:rPr>
        <w:t>Pasirinkite Jums patogų laiką ir gerkite tabletes tuo pačiu laiku kiekvieną dieną. Tabletę reikia praryti visą, užgeriant pakankamu kiekiu skysčio. Tabletės negalima kramtyti, dalyti ar sutrinti. DOXALFA per visą parą lėtai atpalaiduoja veikliąją medžiagą.</w:t>
      </w:r>
    </w:p>
    <w:p w14:paraId="6E33B09E" w14:textId="77777777" w:rsidR="00805721" w:rsidRPr="00805721" w:rsidRDefault="00805721" w:rsidP="00805721">
      <w:pPr>
        <w:spacing w:after="0" w:line="240" w:lineRule="auto"/>
        <w:rPr>
          <w:rFonts w:ascii="Times New Roman" w:hAnsi="Times New Roman"/>
          <w:lang w:val="lt-LT"/>
        </w:rPr>
      </w:pPr>
    </w:p>
    <w:p w14:paraId="500B8ADE"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Aukšto kraujospūdžio gydymui DOXALFA galima vartoti vieną ar kartu su kitais kraujospūdį mažinančiais vaistais (pvz. diuretikais).</w:t>
      </w:r>
    </w:p>
    <w:p w14:paraId="65DB4F06" w14:textId="77777777" w:rsidR="00805721" w:rsidRPr="00805721" w:rsidRDefault="00805721" w:rsidP="00805721">
      <w:pPr>
        <w:spacing w:after="0" w:line="240" w:lineRule="auto"/>
        <w:rPr>
          <w:rFonts w:ascii="Times New Roman" w:hAnsi="Times New Roman"/>
          <w:lang w:val="lt-LT"/>
        </w:rPr>
      </w:pPr>
    </w:p>
    <w:p w14:paraId="297373FF"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Optimaliam DOXALFA kraujospūdį mažinančiam efektui pasiekti gali prireikti iki keturių savaičių. Vartojant DOXALFA Jums gali ir nepasireikšti jokie simptomai, kadangi auštas kraujospūdis yra gydomas siekiant išvengti su juo susijusių problemų. Net jei yra taip ir Jūs jaučiatės gerai, nenutraukite vartoti šio vaisto, nebent gydytojas Jums taip nurodė. Nepasitarę su savo gydytoju, nekeiskite dozės ar nenutraukite vartoti tablečių.</w:t>
      </w:r>
    </w:p>
    <w:p w14:paraId="4D35B6CE"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   </w:t>
      </w:r>
    </w:p>
    <w:p w14:paraId="20B2ED61"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Pavartojus per didelę DOXALFA dozę</w:t>
      </w:r>
    </w:p>
    <w:p w14:paraId="0B497556"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Jei išgėrėte per daug tablečių, atsigulkite ant nugaros, o jūsų kojos turi būti pakeltos aukščiau, negu jūsų galva. Perdozavimo simptomai greičiausiai bus apsvaigimas ar svaigulys dėl kraujo spaudimo sumažėjimo. Jei Jums pasireiškė nors vienas iš šių simptomų, nedelsiant kreipkitės į gydytoją ar vaistininką ar vykite į artimiausios ligoninės skubios pagalbos skyrių.</w:t>
      </w:r>
    </w:p>
    <w:p w14:paraId="1C272894" w14:textId="77777777" w:rsidR="00805721" w:rsidRPr="00805721" w:rsidRDefault="00805721" w:rsidP="00805721">
      <w:pPr>
        <w:numPr>
          <w:ilvl w:val="12"/>
          <w:numId w:val="0"/>
        </w:numPr>
        <w:spacing w:after="0" w:line="240" w:lineRule="auto"/>
        <w:rPr>
          <w:rFonts w:ascii="Times New Roman" w:hAnsi="Times New Roman"/>
          <w:lang w:val="lt-LT"/>
        </w:rPr>
      </w:pPr>
    </w:p>
    <w:p w14:paraId="254C826B"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Pamiršus pavartoti DOXALFA</w:t>
      </w:r>
    </w:p>
    <w:p w14:paraId="033415BF"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Praleidus dozę nesijaudinkite. Tiesiog tabletę išgerkite įprastu laiku kitą dieną. Negalima vartoti dvigubos dozės norint kompensuoti praleistą tabletę.</w:t>
      </w:r>
    </w:p>
    <w:p w14:paraId="0032EFD2" w14:textId="77777777" w:rsidR="00805721" w:rsidRPr="00805721" w:rsidRDefault="00805721" w:rsidP="00805721">
      <w:pPr>
        <w:spacing w:after="0" w:line="240" w:lineRule="auto"/>
        <w:rPr>
          <w:rFonts w:ascii="Times New Roman" w:hAnsi="Times New Roman"/>
          <w:b/>
          <w:lang w:val="lt-LT"/>
        </w:rPr>
      </w:pPr>
    </w:p>
    <w:p w14:paraId="3D26FDF2" w14:textId="77777777" w:rsidR="00805721" w:rsidRPr="00805721" w:rsidRDefault="00805721" w:rsidP="00805721">
      <w:pPr>
        <w:numPr>
          <w:ilvl w:val="12"/>
          <w:numId w:val="0"/>
        </w:numPr>
        <w:spacing w:after="0" w:line="240" w:lineRule="auto"/>
        <w:ind w:right="-2"/>
        <w:rPr>
          <w:rFonts w:ascii="Times New Roman" w:hAnsi="Times New Roman"/>
          <w:lang w:val="lt-LT"/>
        </w:rPr>
      </w:pPr>
      <w:r w:rsidRPr="00805721">
        <w:rPr>
          <w:rFonts w:ascii="Times New Roman" w:hAnsi="Times New Roman"/>
          <w:lang w:val="lt-LT"/>
        </w:rPr>
        <w:t>Jeigu kiltų daugiau klausimų dėl šio vaisto vartojimo, kreipkitės į gydytoją arba vaistininką.</w:t>
      </w:r>
    </w:p>
    <w:p w14:paraId="1BE8EF4C" w14:textId="77777777" w:rsidR="00805721" w:rsidRPr="00805721" w:rsidRDefault="00805721" w:rsidP="00805721">
      <w:pPr>
        <w:spacing w:after="0" w:line="240" w:lineRule="auto"/>
        <w:rPr>
          <w:rFonts w:ascii="Times New Roman" w:hAnsi="Times New Roman"/>
          <w:lang w:val="lt-LT"/>
        </w:rPr>
      </w:pPr>
    </w:p>
    <w:p w14:paraId="5230FDA4" w14:textId="77777777" w:rsidR="00805721" w:rsidRPr="00805721" w:rsidRDefault="00805721" w:rsidP="00805721">
      <w:pPr>
        <w:spacing w:after="0" w:line="240" w:lineRule="auto"/>
        <w:rPr>
          <w:rFonts w:ascii="Times New Roman" w:hAnsi="Times New Roman"/>
          <w:lang w:val="lt-LT"/>
        </w:rPr>
      </w:pPr>
    </w:p>
    <w:p w14:paraId="3C7F5DE9" w14:textId="77777777" w:rsidR="00805721" w:rsidRPr="00805721" w:rsidRDefault="00805721" w:rsidP="00805721">
      <w:pPr>
        <w:pStyle w:val="Sraopastraipa"/>
        <w:numPr>
          <w:ilvl w:val="0"/>
          <w:numId w:val="3"/>
        </w:numPr>
        <w:spacing w:after="0"/>
        <w:rPr>
          <w:rFonts w:ascii="Times New Roman" w:hAnsi="Times New Roman"/>
          <w:b/>
          <w:lang w:val="lt-LT"/>
        </w:rPr>
      </w:pPr>
      <w:r w:rsidRPr="00805721">
        <w:rPr>
          <w:rFonts w:ascii="Times New Roman" w:hAnsi="Times New Roman"/>
          <w:b/>
          <w:lang w:val="lt-LT"/>
        </w:rPr>
        <w:t>Galimas šalutinis poveikis</w:t>
      </w:r>
    </w:p>
    <w:p w14:paraId="739D0225" w14:textId="77777777" w:rsidR="00805721" w:rsidRDefault="00805721" w:rsidP="00805721">
      <w:pPr>
        <w:spacing w:after="0" w:line="240" w:lineRule="auto"/>
        <w:rPr>
          <w:rFonts w:ascii="Times New Roman" w:hAnsi="Times New Roman"/>
          <w:lang w:val="lt-LT"/>
        </w:rPr>
      </w:pPr>
    </w:p>
    <w:p w14:paraId="7D428B9B" w14:textId="6511B6C1"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Šis vaistas, kaip ir visi kiti, gali sukelti šalutinį poveikį, nors jis pasireiškia ne visiems žmonėms.</w:t>
      </w:r>
    </w:p>
    <w:p w14:paraId="7CF2C2F3" w14:textId="77777777" w:rsidR="00805721" w:rsidRPr="00805721" w:rsidRDefault="00805721" w:rsidP="00805721">
      <w:pPr>
        <w:spacing w:after="0" w:line="240" w:lineRule="auto"/>
        <w:rPr>
          <w:rFonts w:ascii="Times New Roman" w:hAnsi="Times New Roman"/>
          <w:b/>
          <w:lang w:val="lt-LT"/>
        </w:rPr>
      </w:pPr>
    </w:p>
    <w:p w14:paraId="082DD80C"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NUSTOKITE VARTOTI DOXALFA ir </w:t>
      </w:r>
      <w:proofErr w:type="spellStart"/>
      <w:r w:rsidRPr="00805721">
        <w:rPr>
          <w:rFonts w:ascii="Times New Roman" w:hAnsi="Times New Roman"/>
          <w:lang w:val="lt-LT"/>
        </w:rPr>
        <w:t>išsikviedkite</w:t>
      </w:r>
      <w:proofErr w:type="spellEnd"/>
      <w:r w:rsidRPr="00805721">
        <w:rPr>
          <w:rFonts w:ascii="Times New Roman" w:hAnsi="Times New Roman"/>
          <w:lang w:val="lt-LT"/>
        </w:rPr>
        <w:t xml:space="preserve"> greitąją pagalbą, jei Jums pasireiškė:</w:t>
      </w:r>
    </w:p>
    <w:p w14:paraId="61C5E9E6" w14:textId="77777777" w:rsidR="00805721" w:rsidRPr="00805721" w:rsidRDefault="00805721" w:rsidP="00805721">
      <w:pPr>
        <w:numPr>
          <w:ilvl w:val="0"/>
          <w:numId w:val="6"/>
        </w:numPr>
        <w:spacing w:after="0" w:line="240" w:lineRule="auto"/>
        <w:rPr>
          <w:rFonts w:ascii="Times New Roman" w:hAnsi="Times New Roman"/>
          <w:lang w:val="lt-LT"/>
        </w:rPr>
      </w:pPr>
      <w:proofErr w:type="spellStart"/>
      <w:r w:rsidRPr="00805721">
        <w:rPr>
          <w:rFonts w:ascii="Times New Roman" w:hAnsi="Times New Roman"/>
        </w:rPr>
        <w:t>širdies</w:t>
      </w:r>
      <w:proofErr w:type="spellEnd"/>
      <w:r w:rsidRPr="00805721">
        <w:rPr>
          <w:rFonts w:ascii="Times New Roman" w:hAnsi="Times New Roman"/>
        </w:rPr>
        <w:t xml:space="preserve"> </w:t>
      </w:r>
      <w:proofErr w:type="spellStart"/>
      <w:r w:rsidRPr="00805721">
        <w:rPr>
          <w:rFonts w:ascii="Times New Roman" w:hAnsi="Times New Roman"/>
        </w:rPr>
        <w:t>priepuolis</w:t>
      </w:r>
      <w:proofErr w:type="spellEnd"/>
      <w:r w:rsidRPr="00805721">
        <w:rPr>
          <w:rFonts w:ascii="Times New Roman" w:hAnsi="Times New Roman"/>
          <w:lang w:val="lt-LT"/>
        </w:rPr>
        <w:t xml:space="preserve"> </w:t>
      </w:r>
      <w:r w:rsidRPr="00805721">
        <w:rPr>
          <w:rFonts w:ascii="Times New Roman" w:hAnsi="Times New Roman"/>
        </w:rPr>
        <w:t>(</w:t>
      </w:r>
      <w:proofErr w:type="spellStart"/>
      <w:r w:rsidRPr="00805721">
        <w:rPr>
          <w:rFonts w:ascii="Times New Roman" w:hAnsi="Times New Roman"/>
        </w:rPr>
        <w:t>nedažnai</w:t>
      </w:r>
      <w:proofErr w:type="spellEnd"/>
      <w:proofErr w:type="gramStart"/>
      <w:r w:rsidRPr="00805721">
        <w:rPr>
          <w:rFonts w:ascii="Times New Roman" w:hAnsi="Times New Roman"/>
          <w:lang w:val="lt-LT"/>
        </w:rPr>
        <w:t>);</w:t>
      </w:r>
      <w:proofErr w:type="gramEnd"/>
    </w:p>
    <w:p w14:paraId="00AAF679"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fi-FI"/>
        </w:rPr>
        <w:t>rankų, kojų</w:t>
      </w:r>
      <w:r w:rsidRPr="00805721">
        <w:rPr>
          <w:rFonts w:ascii="Times New Roman" w:hAnsi="Times New Roman"/>
          <w:lang w:val="lt-LT"/>
        </w:rPr>
        <w:t xml:space="preserve"> </w:t>
      </w:r>
      <w:r w:rsidRPr="00805721">
        <w:rPr>
          <w:rFonts w:ascii="Times New Roman" w:hAnsi="Times New Roman"/>
          <w:lang w:val="fi-FI"/>
        </w:rPr>
        <w:t>silpnumas</w:t>
      </w:r>
      <w:r w:rsidRPr="00805721">
        <w:rPr>
          <w:rFonts w:ascii="Times New Roman" w:hAnsi="Times New Roman"/>
          <w:lang w:val="lt-LT"/>
        </w:rPr>
        <w:t xml:space="preserve"> </w:t>
      </w:r>
      <w:r w:rsidRPr="00805721">
        <w:rPr>
          <w:rFonts w:ascii="Times New Roman" w:hAnsi="Times New Roman"/>
          <w:lang w:val="fi-FI"/>
        </w:rPr>
        <w:t>ar kalbos sutrikimas</w:t>
      </w:r>
      <w:r w:rsidRPr="00805721">
        <w:rPr>
          <w:rFonts w:ascii="Times New Roman" w:hAnsi="Times New Roman"/>
          <w:lang w:val="lt-LT"/>
        </w:rPr>
        <w:t xml:space="preserve">, kurie gali </w:t>
      </w:r>
      <w:r w:rsidRPr="00805721">
        <w:rPr>
          <w:rFonts w:ascii="Times New Roman" w:hAnsi="Times New Roman"/>
          <w:lang w:val="fi-FI"/>
        </w:rPr>
        <w:t>būti</w:t>
      </w:r>
      <w:r w:rsidRPr="00805721">
        <w:rPr>
          <w:rFonts w:ascii="Times New Roman" w:hAnsi="Times New Roman"/>
          <w:lang w:val="lt-LT"/>
        </w:rPr>
        <w:t xml:space="preserve"> </w:t>
      </w:r>
      <w:r w:rsidRPr="00805721">
        <w:rPr>
          <w:rFonts w:ascii="Times New Roman" w:hAnsi="Times New Roman"/>
          <w:lang w:val="fi-FI"/>
        </w:rPr>
        <w:t>insulto</w:t>
      </w:r>
      <w:r w:rsidRPr="00805721">
        <w:rPr>
          <w:rFonts w:ascii="Times New Roman" w:hAnsi="Times New Roman"/>
          <w:lang w:val="lt-LT"/>
        </w:rPr>
        <w:t xml:space="preserve"> </w:t>
      </w:r>
      <w:r w:rsidRPr="00805721">
        <w:rPr>
          <w:rFonts w:ascii="Times New Roman" w:hAnsi="Times New Roman"/>
          <w:lang w:val="fi-FI"/>
        </w:rPr>
        <w:t>simptomai</w:t>
      </w:r>
      <w:r w:rsidRPr="00805721">
        <w:rPr>
          <w:rFonts w:ascii="Times New Roman" w:hAnsi="Times New Roman"/>
          <w:lang w:val="lt-LT"/>
        </w:rPr>
        <w:t xml:space="preserve"> </w:t>
      </w:r>
      <w:r w:rsidRPr="00805721">
        <w:rPr>
          <w:rFonts w:ascii="Times New Roman" w:hAnsi="Times New Roman"/>
          <w:lang w:val="fi-FI"/>
        </w:rPr>
        <w:t>(nedažnai</w:t>
      </w:r>
      <w:r w:rsidRPr="00805721">
        <w:rPr>
          <w:rFonts w:ascii="Times New Roman" w:hAnsi="Times New Roman"/>
          <w:lang w:val="lt-LT"/>
        </w:rPr>
        <w:t>);</w:t>
      </w:r>
    </w:p>
    <w:p w14:paraId="39BE323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veido, liežuvio ar gerklės patinimas, kuris gali būti dėl alerginės reakcijos į šį vaistą (nedažnai).</w:t>
      </w:r>
    </w:p>
    <w:p w14:paraId="5099FD11" w14:textId="77777777" w:rsidR="00805721" w:rsidRPr="00805721" w:rsidRDefault="00805721" w:rsidP="00805721">
      <w:pPr>
        <w:spacing w:after="0" w:line="240" w:lineRule="auto"/>
        <w:rPr>
          <w:rFonts w:ascii="Times New Roman" w:hAnsi="Times New Roman"/>
          <w:lang w:val="lt-LT"/>
        </w:rPr>
      </w:pPr>
    </w:p>
    <w:p w14:paraId="3E8E4F3D"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Nedelsdami pasakykite gydytojui, jeigu Jums pasireiškė bet kuris iš šių simptomų po to, kai pavartojote DOXALFA:</w:t>
      </w:r>
    </w:p>
    <w:p w14:paraId="7482BDB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krūtinės skausmas (dažnai), krūtinės angina (nedažnai);</w:t>
      </w:r>
    </w:p>
    <w:p w14:paraId="56B5C8AF"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dusulys, pasunkėjęs kvėpavimas, švokštimas (labai retai);</w:t>
      </w:r>
    </w:p>
    <w:p w14:paraId="16E0D74A"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padidėjęs (dažnas), sumažėjęs arba nereguliarus širdies plakimas (labai retai);</w:t>
      </w:r>
    </w:p>
    <w:p w14:paraId="4AAFF312"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jaučiate savo širdies plakimą (širdies plakimas) (dažnas);</w:t>
      </w:r>
    </w:p>
    <w:p w14:paraId="5B0CD46D"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lastRenderedPageBreak/>
        <w:t>odos išbėrimas ar niežulys (ypač viso kūno) (dažnas);</w:t>
      </w:r>
    </w:p>
    <w:p w14:paraId="163E401A"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alpimas (nedažnai);</w:t>
      </w:r>
    </w:p>
    <w:p w14:paraId="6D2DEB80"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pageltusi oda ar akys (gelta) (labai retai);</w:t>
      </w:r>
    </w:p>
    <w:p w14:paraId="15B08756"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 xml:space="preserve">mažas baltųjų kraujo ląstelių arba kraujo trombocitų skaičius, dėl kurio gali atsirasti mėlynės ar nedidelis kraujavimai (labai retai). </w:t>
      </w:r>
    </w:p>
    <w:p w14:paraId="3044AF35" w14:textId="77777777" w:rsidR="00805721" w:rsidRPr="00805721" w:rsidRDefault="00805721" w:rsidP="00805721">
      <w:pPr>
        <w:spacing w:after="0" w:line="240" w:lineRule="auto"/>
        <w:rPr>
          <w:rFonts w:ascii="Times New Roman" w:hAnsi="Times New Roman"/>
          <w:b/>
          <w:lang w:val="lt-LT"/>
        </w:rPr>
      </w:pPr>
    </w:p>
    <w:p w14:paraId="56024A3C"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Kitas šalutinis poveikis</w:t>
      </w:r>
    </w:p>
    <w:p w14:paraId="30E6D2AA" w14:textId="77777777" w:rsidR="00805721" w:rsidRPr="00805721" w:rsidRDefault="00805721" w:rsidP="00805721">
      <w:pPr>
        <w:spacing w:after="0" w:line="240" w:lineRule="auto"/>
        <w:rPr>
          <w:rFonts w:ascii="Times New Roman" w:hAnsi="Times New Roman"/>
          <w:b/>
          <w:lang w:val="lt-LT"/>
        </w:rPr>
      </w:pPr>
    </w:p>
    <w:p w14:paraId="222C88B2"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Dažni (gali pasireikšti mažiau kaip 1 iš 10 žmonių)</w:t>
      </w:r>
      <w:r w:rsidRPr="00805721">
        <w:rPr>
          <w:rFonts w:ascii="Times New Roman" w:hAnsi="Times New Roman"/>
          <w:b/>
          <w:i/>
          <w:lang w:val="lt-LT"/>
        </w:rPr>
        <w:t>:</w:t>
      </w:r>
    </w:p>
    <w:p w14:paraId="2184CC57"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kvėpavimo takų infekcija,</w:t>
      </w:r>
    </w:p>
    <w:p w14:paraId="7E9FD781"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svaigulys, galvos skausmas, mieguistumas,</w:t>
      </w:r>
    </w:p>
    <w:p w14:paraId="551B6F04"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pusiausvyros praradimas,</w:t>
      </w:r>
    </w:p>
    <w:p w14:paraId="187ECFB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žemas kraujospūdis ir kraujo spaudimo kritimas, kai atsistojama iš sėdimos ar gulimos padėties (</w:t>
      </w:r>
      <w:proofErr w:type="spellStart"/>
      <w:r w:rsidRPr="00805721">
        <w:rPr>
          <w:rFonts w:ascii="Times New Roman" w:hAnsi="Times New Roman"/>
          <w:lang w:val="lt-LT"/>
        </w:rPr>
        <w:t>ortostatinė</w:t>
      </w:r>
      <w:proofErr w:type="spellEnd"/>
      <w:r w:rsidRPr="00805721">
        <w:rPr>
          <w:rFonts w:ascii="Times New Roman" w:hAnsi="Times New Roman"/>
          <w:lang w:val="lt-LT"/>
        </w:rPr>
        <w:t xml:space="preserve"> </w:t>
      </w:r>
      <w:proofErr w:type="spellStart"/>
      <w:r w:rsidRPr="00805721">
        <w:rPr>
          <w:rFonts w:ascii="Times New Roman" w:hAnsi="Times New Roman"/>
          <w:lang w:val="lt-LT"/>
        </w:rPr>
        <w:t>hipotenzija</w:t>
      </w:r>
      <w:proofErr w:type="spellEnd"/>
      <w:r w:rsidRPr="00805721">
        <w:rPr>
          <w:rFonts w:ascii="Times New Roman" w:hAnsi="Times New Roman"/>
          <w:lang w:val="lt-LT"/>
        </w:rPr>
        <w:t>),</w:t>
      </w:r>
    </w:p>
    <w:p w14:paraId="53F42C9F"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kvėpavimo takų uždegimas, kosulys, oro trūkumas kvėpuojant, nosies paburkimas ir (arba) sloga,</w:t>
      </w:r>
    </w:p>
    <w:p w14:paraId="5960BAF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 xml:space="preserve">pilvo skausmas, </w:t>
      </w:r>
      <w:proofErr w:type="spellStart"/>
      <w:r w:rsidRPr="00805721">
        <w:rPr>
          <w:rFonts w:ascii="Times New Roman" w:hAnsi="Times New Roman"/>
          <w:lang w:val="lt-LT"/>
        </w:rPr>
        <w:t>nevirškinimas</w:t>
      </w:r>
      <w:proofErr w:type="spellEnd"/>
      <w:r w:rsidRPr="00805721">
        <w:rPr>
          <w:rFonts w:ascii="Times New Roman" w:hAnsi="Times New Roman"/>
          <w:lang w:val="lt-LT"/>
        </w:rPr>
        <w:t>, burnos džiūvimas, šleikštulys (pykinimas),</w:t>
      </w:r>
    </w:p>
    <w:p w14:paraId="6EF22C9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nugaros skausmas, raumenų skausmas,</w:t>
      </w:r>
    </w:p>
    <w:p w14:paraId="5BA65F6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šlapimo pūslės uždegimas (cistitas), šlapimo nelaikymas,</w:t>
      </w:r>
    </w:p>
    <w:p w14:paraId="18A78ABA"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bendras silpnumas, krūtinės skausmas, į gripą panašūs simptomai, patinimas.</w:t>
      </w:r>
    </w:p>
    <w:p w14:paraId="6E81C8E6" w14:textId="77777777" w:rsidR="00805721" w:rsidRPr="00805721" w:rsidRDefault="00805721" w:rsidP="00805721">
      <w:pPr>
        <w:spacing w:after="0" w:line="240" w:lineRule="auto"/>
        <w:rPr>
          <w:rFonts w:ascii="Times New Roman" w:hAnsi="Times New Roman"/>
          <w:lang w:val="lt-LT"/>
        </w:rPr>
      </w:pPr>
    </w:p>
    <w:p w14:paraId="04051CC4"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b/>
          <w:lang w:val="lt-LT"/>
        </w:rPr>
        <w:t>Nedažni</w:t>
      </w:r>
      <w:r w:rsidRPr="00805721">
        <w:rPr>
          <w:rFonts w:ascii="Times New Roman" w:hAnsi="Times New Roman"/>
          <w:lang w:val="lt-LT"/>
        </w:rPr>
        <w:t xml:space="preserve"> </w:t>
      </w:r>
      <w:r w:rsidRPr="00805721">
        <w:rPr>
          <w:rFonts w:ascii="Times New Roman" w:hAnsi="Times New Roman"/>
          <w:b/>
          <w:lang w:val="lt-LT"/>
        </w:rPr>
        <w:t>(gali pasireikšti mažiau kaip 1 iš 100 žmonių)</w:t>
      </w:r>
      <w:r w:rsidRPr="00805721">
        <w:rPr>
          <w:rFonts w:ascii="Times New Roman" w:hAnsi="Times New Roman"/>
          <w:b/>
          <w:i/>
          <w:lang w:val="lt-LT"/>
        </w:rPr>
        <w:t>:</w:t>
      </w:r>
    </w:p>
    <w:p w14:paraId="532D2C65"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apetito praradimas, podagra, padidėjęs apetitas,</w:t>
      </w:r>
    </w:p>
    <w:p w14:paraId="070D0A71"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nerimas, emocinis nestabilumas (depresija), nemiga,</w:t>
      </w:r>
    </w:p>
    <w:p w14:paraId="1A564C2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susilpnėjęs lytėjimo jausmas ar jutimas, drebulys, spengimas ar triukšmas ausyse (</w:t>
      </w:r>
      <w:proofErr w:type="spellStart"/>
      <w:r w:rsidRPr="00805721">
        <w:rPr>
          <w:rFonts w:ascii="Times New Roman" w:hAnsi="Times New Roman"/>
          <w:lang w:val="lt-LT"/>
        </w:rPr>
        <w:t>tinnitus</w:t>
      </w:r>
      <w:proofErr w:type="spellEnd"/>
      <w:r w:rsidRPr="00805721">
        <w:rPr>
          <w:rFonts w:ascii="Times New Roman" w:hAnsi="Times New Roman"/>
          <w:lang w:val="lt-LT"/>
        </w:rPr>
        <w:t>),</w:t>
      </w:r>
    </w:p>
    <w:p w14:paraId="7BB4F385"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kraujavimas iš nosies,</w:t>
      </w:r>
    </w:p>
    <w:p w14:paraId="67EF36B7"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vidurių užkietėjimas, viduriavimas, vidurių pūtimas, šleikštulys (vėmimas), virškinimo trakto uždegimas,</w:t>
      </w:r>
    </w:p>
    <w:p w14:paraId="5F12FEFE"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nenormalūs kepenų funkcijos tyrimų rodmenys,</w:t>
      </w:r>
    </w:p>
    <w:p w14:paraId="76CD416B"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sąnarių skausmai,</w:t>
      </w:r>
    </w:p>
    <w:p w14:paraId="3B539C55"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skausmingas ar pasunkėjęs šlapinimasis, raudonųjų kraujo ląstelių išsiskyrimas su šlapimu (</w:t>
      </w:r>
      <w:proofErr w:type="spellStart"/>
      <w:r w:rsidRPr="00805721">
        <w:rPr>
          <w:rFonts w:ascii="Times New Roman" w:hAnsi="Times New Roman"/>
          <w:lang w:val="lt-LT"/>
        </w:rPr>
        <w:t>hematurija</w:t>
      </w:r>
      <w:proofErr w:type="spellEnd"/>
      <w:r w:rsidRPr="00805721">
        <w:rPr>
          <w:rFonts w:ascii="Times New Roman" w:hAnsi="Times New Roman"/>
          <w:lang w:val="lt-LT"/>
        </w:rPr>
        <w:t>), dažnas noras šlapintis,</w:t>
      </w:r>
    </w:p>
    <w:p w14:paraId="11A14977"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nenormalus skysčių kaupimasis po oda, sukeliantis veido patinimą (veido edema),</w:t>
      </w:r>
    </w:p>
    <w:p w14:paraId="738C12E0"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sunku pasiekti erekciją (impotencija),</w:t>
      </w:r>
    </w:p>
    <w:p w14:paraId="5FBD0180"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skausmas,</w:t>
      </w:r>
    </w:p>
    <w:p w14:paraId="70EF7B84"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svorio padidėjimas.</w:t>
      </w:r>
    </w:p>
    <w:p w14:paraId="2E626600" w14:textId="77777777" w:rsidR="00805721" w:rsidRPr="00805721" w:rsidRDefault="00805721" w:rsidP="00805721">
      <w:pPr>
        <w:spacing w:after="0" w:line="240" w:lineRule="auto"/>
        <w:rPr>
          <w:rFonts w:ascii="Times New Roman" w:hAnsi="Times New Roman"/>
          <w:lang w:val="lt-LT"/>
        </w:rPr>
      </w:pPr>
    </w:p>
    <w:p w14:paraId="0FEFC8F9"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b/>
          <w:lang w:val="lt-LT"/>
        </w:rPr>
        <w:t>Labai reti</w:t>
      </w:r>
      <w:r w:rsidRPr="00805721">
        <w:rPr>
          <w:rFonts w:ascii="Times New Roman" w:hAnsi="Times New Roman"/>
          <w:lang w:val="lt-LT"/>
        </w:rPr>
        <w:t xml:space="preserve"> </w:t>
      </w:r>
      <w:r w:rsidRPr="00805721">
        <w:rPr>
          <w:rFonts w:ascii="Times New Roman" w:hAnsi="Times New Roman"/>
          <w:b/>
          <w:lang w:val="lt-LT"/>
        </w:rPr>
        <w:t>(gali pasireikšti mažiau kaip 1 iš 1000 žmonių)</w:t>
      </w:r>
      <w:r w:rsidRPr="00805721">
        <w:rPr>
          <w:rFonts w:ascii="Times New Roman" w:hAnsi="Times New Roman"/>
          <w:b/>
          <w:i/>
          <w:lang w:val="lt-LT"/>
        </w:rPr>
        <w:t>:</w:t>
      </w:r>
    </w:p>
    <w:p w14:paraId="7CFDAA0E"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eritrocitų arba leukocitų kiekio sumažėjimas kraujyje,</w:t>
      </w:r>
    </w:p>
    <w:p w14:paraId="2A71E4BB"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galvos svaigimas atsistojant,</w:t>
      </w:r>
    </w:p>
    <w:p w14:paraId="6E60A755"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nerimas, nervingumas,</w:t>
      </w:r>
    </w:p>
    <w:p w14:paraId="0D005A13"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odos dilgsėjimas,</w:t>
      </w:r>
    </w:p>
    <w:p w14:paraId="618C377C"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neryškus matymas,</w:t>
      </w:r>
    </w:p>
    <w:p w14:paraId="5B396CCF"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paraudimas,</w:t>
      </w:r>
    </w:p>
    <w:p w14:paraId="45101618"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tulžies sąstovis (</w:t>
      </w:r>
      <w:proofErr w:type="spellStart"/>
      <w:r w:rsidRPr="00805721">
        <w:rPr>
          <w:rFonts w:ascii="Times New Roman" w:hAnsi="Times New Roman"/>
          <w:lang w:val="lt-LT"/>
        </w:rPr>
        <w:t>cholestazė</w:t>
      </w:r>
      <w:proofErr w:type="spellEnd"/>
      <w:r w:rsidRPr="00805721">
        <w:rPr>
          <w:rFonts w:ascii="Times New Roman" w:hAnsi="Times New Roman"/>
          <w:lang w:val="lt-LT"/>
        </w:rPr>
        <w:t>), kepenų uždegimas (hepatitas), gelsva odos spalva,</w:t>
      </w:r>
    </w:p>
    <w:p w14:paraId="152C68D8"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plaukų slinkimas (</w:t>
      </w:r>
      <w:proofErr w:type="spellStart"/>
      <w:r w:rsidRPr="00805721">
        <w:rPr>
          <w:rFonts w:ascii="Times New Roman" w:hAnsi="Times New Roman"/>
          <w:lang w:val="lt-LT"/>
        </w:rPr>
        <w:t>alopecija</w:t>
      </w:r>
      <w:proofErr w:type="spellEnd"/>
      <w:r w:rsidRPr="00805721">
        <w:rPr>
          <w:rFonts w:ascii="Times New Roman" w:hAnsi="Times New Roman"/>
          <w:lang w:val="lt-LT"/>
        </w:rPr>
        <w:t>), bėrimas, atsiradęs dėl kraujavimo po oda (purpura), dilgėlinė,</w:t>
      </w:r>
    </w:p>
    <w:p w14:paraId="63BEDCF1"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raumenų mėšlungis, raumenų silpnumas,</w:t>
      </w:r>
    </w:p>
    <w:p w14:paraId="2C2EE56A"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šlapinimosi sutrikimas, dažnas šlapinimasis naktį, gausus šlapinimasis,</w:t>
      </w:r>
    </w:p>
    <w:p w14:paraId="1E23E183"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laikinas krūtų padidėjimas vyrams (</w:t>
      </w:r>
      <w:proofErr w:type="spellStart"/>
      <w:r w:rsidRPr="00805721">
        <w:rPr>
          <w:rFonts w:ascii="Times New Roman" w:hAnsi="Times New Roman"/>
          <w:lang w:val="lt-LT"/>
        </w:rPr>
        <w:t>ginekomastija</w:t>
      </w:r>
      <w:proofErr w:type="spellEnd"/>
      <w:r w:rsidRPr="00805721">
        <w:rPr>
          <w:rFonts w:ascii="Times New Roman" w:hAnsi="Times New Roman"/>
          <w:lang w:val="lt-LT"/>
        </w:rPr>
        <w:t>), ilgalaikė skausminga erekciją,</w:t>
      </w:r>
    </w:p>
    <w:p w14:paraId="618F1570"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 xml:space="preserve">ilgalaikis skausmingas varpos sustandėjimas (erekcija). </w:t>
      </w:r>
      <w:r w:rsidRPr="00805721">
        <w:rPr>
          <w:rFonts w:ascii="Times New Roman" w:hAnsi="Times New Roman"/>
          <w:bCs/>
          <w:lang w:val="lt-LT"/>
        </w:rPr>
        <w:t xml:space="preserve">Nedelsdami kreipkitės į gydytoją. </w:t>
      </w:r>
    </w:p>
    <w:p w14:paraId="49364207"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nuovargis, negalavimas.</w:t>
      </w:r>
    </w:p>
    <w:p w14:paraId="418FE64D" w14:textId="77777777" w:rsidR="00805721" w:rsidRPr="00805721" w:rsidRDefault="00805721" w:rsidP="00805721">
      <w:pPr>
        <w:spacing w:after="0" w:line="240" w:lineRule="auto"/>
        <w:rPr>
          <w:rFonts w:ascii="Times New Roman" w:hAnsi="Times New Roman"/>
          <w:lang w:val="lt-LT"/>
        </w:rPr>
      </w:pPr>
    </w:p>
    <w:p w14:paraId="4882F70E"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Dažnis nežinomas (negali būti įvertintas pagal turimus duomenis):</w:t>
      </w:r>
    </w:p>
    <w:p w14:paraId="634CC12E"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 xml:space="preserve">operacinis suglebusios rainelės sindromas, </w:t>
      </w:r>
    </w:p>
    <w:p w14:paraId="129BED89" w14:textId="77777777" w:rsidR="00805721" w:rsidRPr="00805721" w:rsidRDefault="00805721" w:rsidP="00805721">
      <w:pPr>
        <w:numPr>
          <w:ilvl w:val="0"/>
          <w:numId w:val="6"/>
        </w:numPr>
        <w:spacing w:after="0" w:line="240" w:lineRule="auto"/>
        <w:rPr>
          <w:rFonts w:ascii="Times New Roman" w:hAnsi="Times New Roman"/>
          <w:lang w:val="lt-LT"/>
        </w:rPr>
      </w:pPr>
      <w:r w:rsidRPr="00805721">
        <w:rPr>
          <w:rFonts w:ascii="Times New Roman" w:hAnsi="Times New Roman"/>
          <w:lang w:val="lt-LT"/>
        </w:rPr>
        <w:t>skonio sutrikimai,</w:t>
      </w:r>
    </w:p>
    <w:p w14:paraId="02F462DC" w14:textId="77777777" w:rsidR="00805721" w:rsidRPr="00805721" w:rsidRDefault="00805721" w:rsidP="00805721">
      <w:pPr>
        <w:numPr>
          <w:ilvl w:val="0"/>
          <w:numId w:val="6"/>
        </w:numPr>
        <w:spacing w:after="0" w:line="240" w:lineRule="auto"/>
        <w:rPr>
          <w:rFonts w:ascii="Times New Roman" w:hAnsi="Times New Roman"/>
          <w:lang w:val="lt-LT"/>
        </w:rPr>
      </w:pPr>
      <w:proofErr w:type="spellStart"/>
      <w:r w:rsidRPr="00805721">
        <w:rPr>
          <w:rFonts w:ascii="Times New Roman" w:hAnsi="Times New Roman"/>
          <w:lang w:val="lt-LT"/>
        </w:rPr>
        <w:t>retrogradinė</w:t>
      </w:r>
      <w:proofErr w:type="spellEnd"/>
      <w:r w:rsidRPr="00805721">
        <w:rPr>
          <w:rFonts w:ascii="Times New Roman" w:hAnsi="Times New Roman"/>
          <w:lang w:val="lt-LT"/>
        </w:rPr>
        <w:t xml:space="preserve"> ejakuliacija.</w:t>
      </w:r>
    </w:p>
    <w:p w14:paraId="74814D56" w14:textId="77777777" w:rsidR="00805721" w:rsidRPr="00805721" w:rsidRDefault="00805721" w:rsidP="00805721">
      <w:pPr>
        <w:spacing w:after="0" w:line="240" w:lineRule="auto"/>
        <w:rPr>
          <w:rFonts w:ascii="Times New Roman" w:hAnsi="Times New Roman"/>
          <w:lang w:val="lt-LT"/>
        </w:rPr>
      </w:pPr>
    </w:p>
    <w:p w14:paraId="1F80DE06"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Pranešimas apie šalutinį poveikį</w:t>
      </w:r>
    </w:p>
    <w:p w14:paraId="2DD24773"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5" w:history="1">
        <w:r w:rsidRPr="00805721">
          <w:rPr>
            <w:rStyle w:val="Hipersaitas"/>
            <w:rFonts w:eastAsiaTheme="majorEastAsia"/>
            <w:color w:val="auto"/>
            <w:lang w:val="lt-LT"/>
          </w:rPr>
          <w:t>www.vvkt.lt</w:t>
        </w:r>
      </w:hyperlink>
      <w:r w:rsidRPr="00805721">
        <w:rPr>
          <w:rFonts w:ascii="Times New Roman" w:hAnsi="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6" w:history="1">
        <w:r w:rsidRPr="00805721">
          <w:rPr>
            <w:rStyle w:val="Hipersaitas"/>
            <w:rFonts w:eastAsiaTheme="majorEastAsia"/>
            <w:color w:val="auto"/>
            <w:lang w:val="lt-LT"/>
          </w:rPr>
          <w:t>NepageidaujamaR@vvkt.lt</w:t>
        </w:r>
      </w:hyperlink>
      <w:r w:rsidRPr="00805721">
        <w:rPr>
          <w:rFonts w:ascii="Times New Roman" w:hAnsi="Times New Roman"/>
          <w:lang w:val="lt-LT"/>
        </w:rPr>
        <w:t xml:space="preserve">, taip pat per Valstybinės vaistų kontrolės tarnybos prie Lietuvos Respublikos sveikatos apsaugos ministerijos interneto svetainę (adresu </w:t>
      </w:r>
      <w:hyperlink r:id="rId7" w:history="1">
        <w:r w:rsidRPr="00805721">
          <w:rPr>
            <w:rStyle w:val="Hipersaitas"/>
            <w:rFonts w:eastAsiaTheme="majorEastAsia"/>
            <w:color w:val="auto"/>
            <w:lang w:val="lt-LT"/>
          </w:rPr>
          <w:t>http://www.vvkt.lt</w:t>
        </w:r>
      </w:hyperlink>
      <w:r w:rsidRPr="00805721">
        <w:rPr>
          <w:rFonts w:ascii="Times New Roman" w:hAnsi="Times New Roman"/>
          <w:lang w:val="lt-LT"/>
        </w:rPr>
        <w:t>). Pranešdami apie šalutinį poveikį galite mums padėti gauti daugiau informacijos apie šio vaisto saugumą.</w:t>
      </w:r>
    </w:p>
    <w:p w14:paraId="770BD440" w14:textId="77777777" w:rsidR="00805721" w:rsidRPr="00805721" w:rsidRDefault="00805721" w:rsidP="00805721">
      <w:pPr>
        <w:spacing w:after="0" w:line="240" w:lineRule="auto"/>
        <w:rPr>
          <w:rFonts w:ascii="Times New Roman" w:hAnsi="Times New Roman"/>
          <w:lang w:val="lt-LT"/>
        </w:rPr>
      </w:pPr>
    </w:p>
    <w:p w14:paraId="1BDA9469" w14:textId="77777777" w:rsidR="00805721" w:rsidRPr="00805721" w:rsidRDefault="00805721" w:rsidP="00805721">
      <w:pPr>
        <w:spacing w:after="0" w:line="240" w:lineRule="auto"/>
        <w:rPr>
          <w:rFonts w:ascii="Times New Roman" w:hAnsi="Times New Roman"/>
          <w:lang w:val="lt-LT"/>
        </w:rPr>
      </w:pPr>
    </w:p>
    <w:p w14:paraId="2B7C4F0C" w14:textId="77777777" w:rsidR="00805721" w:rsidRPr="00805721" w:rsidRDefault="00805721" w:rsidP="00805721">
      <w:pPr>
        <w:numPr>
          <w:ilvl w:val="0"/>
          <w:numId w:val="3"/>
        </w:numPr>
        <w:spacing w:after="0" w:line="240" w:lineRule="auto"/>
        <w:ind w:right="-29"/>
        <w:rPr>
          <w:rFonts w:ascii="Times New Roman" w:hAnsi="Times New Roman"/>
          <w:b/>
          <w:lang w:val="lt-LT"/>
        </w:rPr>
      </w:pPr>
      <w:r w:rsidRPr="00805721">
        <w:rPr>
          <w:rFonts w:ascii="Times New Roman" w:hAnsi="Times New Roman"/>
          <w:b/>
          <w:lang w:val="lt-LT"/>
        </w:rPr>
        <w:t>Kaip laikyti DOXALFA</w:t>
      </w:r>
    </w:p>
    <w:p w14:paraId="5AF13D19" w14:textId="77777777" w:rsidR="00805721" w:rsidRPr="00805721" w:rsidRDefault="00805721" w:rsidP="00805721">
      <w:pPr>
        <w:spacing w:after="0" w:line="240" w:lineRule="auto"/>
        <w:outlineLvl w:val="0"/>
        <w:rPr>
          <w:rFonts w:ascii="Times New Roman" w:hAnsi="Times New Roman"/>
          <w:b/>
          <w:caps/>
          <w:lang w:val="lt-LT"/>
        </w:rPr>
      </w:pPr>
    </w:p>
    <w:p w14:paraId="73C1DBB2" w14:textId="77777777" w:rsidR="00805721" w:rsidRPr="00805721" w:rsidRDefault="00805721" w:rsidP="00805721">
      <w:pPr>
        <w:numPr>
          <w:ilvl w:val="12"/>
          <w:numId w:val="0"/>
        </w:numPr>
        <w:tabs>
          <w:tab w:val="left" w:pos="567"/>
        </w:tabs>
        <w:spacing w:after="0" w:line="240" w:lineRule="auto"/>
        <w:rPr>
          <w:rFonts w:ascii="Times New Roman" w:hAnsi="Times New Roman"/>
          <w:lang w:val="lt-LT"/>
        </w:rPr>
      </w:pPr>
      <w:r w:rsidRPr="00805721">
        <w:rPr>
          <w:rFonts w:ascii="Times New Roman" w:hAnsi="Times New Roman"/>
          <w:lang w:val="lt-LT"/>
        </w:rPr>
        <w:t>Šį vaistą laikykite vaikams nepastebimoje ir nepasiekiamoje vietoje.</w:t>
      </w:r>
    </w:p>
    <w:p w14:paraId="6F161FEA" w14:textId="77777777" w:rsidR="00805721" w:rsidRPr="00805721" w:rsidRDefault="00805721" w:rsidP="00805721">
      <w:pPr>
        <w:numPr>
          <w:ilvl w:val="12"/>
          <w:numId w:val="0"/>
        </w:numPr>
        <w:spacing w:after="0" w:line="240" w:lineRule="auto"/>
        <w:ind w:right="-2"/>
        <w:rPr>
          <w:rFonts w:ascii="Times New Roman" w:hAnsi="Times New Roman"/>
          <w:lang w:val="lt-LT"/>
        </w:rPr>
      </w:pPr>
    </w:p>
    <w:p w14:paraId="3ED355B6" w14:textId="77777777" w:rsidR="00805721" w:rsidRPr="00805721" w:rsidRDefault="00805721" w:rsidP="00805721">
      <w:pPr>
        <w:numPr>
          <w:ilvl w:val="12"/>
          <w:numId w:val="0"/>
        </w:numPr>
        <w:spacing w:after="0" w:line="240" w:lineRule="auto"/>
        <w:ind w:right="-2"/>
        <w:rPr>
          <w:rFonts w:ascii="Times New Roman" w:hAnsi="Times New Roman"/>
          <w:iCs/>
          <w:lang w:val="lt-LT"/>
        </w:rPr>
      </w:pPr>
      <w:r w:rsidRPr="00805721">
        <w:rPr>
          <w:rFonts w:ascii="Times New Roman" w:hAnsi="Times New Roman"/>
          <w:iCs/>
          <w:lang w:val="lt-LT"/>
        </w:rPr>
        <w:t>Ant lizdinės plokštelės, buteliuko etiketės ir dėžutės po „EXP“ nurodytam tinkamumo laikui pasibaigus, šio vaisto vartoti negalima.</w:t>
      </w:r>
    </w:p>
    <w:p w14:paraId="4C8BEAC7" w14:textId="77777777" w:rsidR="00805721" w:rsidRPr="00805721" w:rsidRDefault="00805721" w:rsidP="00805721">
      <w:pPr>
        <w:pStyle w:val="BTEMEASMCA"/>
      </w:pPr>
      <w:r w:rsidRPr="00805721">
        <w:t>Vaistas tinka</w:t>
      </w:r>
      <w:r w:rsidRPr="00805721">
        <w:rPr>
          <w:lang w:val="lt-LT"/>
        </w:rPr>
        <w:t>mas</w:t>
      </w:r>
      <w:r w:rsidRPr="00805721">
        <w:t xml:space="preserve"> vartoti iki paskutinės nurodyto mėnesio dienos.</w:t>
      </w:r>
    </w:p>
    <w:p w14:paraId="2EBAAEF5" w14:textId="77777777" w:rsidR="00805721" w:rsidRPr="00805721" w:rsidRDefault="00805721" w:rsidP="00805721">
      <w:pPr>
        <w:numPr>
          <w:ilvl w:val="12"/>
          <w:numId w:val="0"/>
        </w:numPr>
        <w:spacing w:after="0" w:line="240" w:lineRule="auto"/>
        <w:ind w:right="-2"/>
        <w:rPr>
          <w:rFonts w:ascii="Times New Roman" w:hAnsi="Times New Roman"/>
          <w:lang w:val="lt-LT"/>
        </w:rPr>
      </w:pPr>
    </w:p>
    <w:p w14:paraId="4AD6BE9A" w14:textId="77777777" w:rsidR="00805721" w:rsidRPr="00805721" w:rsidRDefault="00805721" w:rsidP="00805721">
      <w:pPr>
        <w:numPr>
          <w:ilvl w:val="12"/>
          <w:numId w:val="0"/>
        </w:numPr>
        <w:spacing w:after="0" w:line="240" w:lineRule="auto"/>
        <w:ind w:right="-2"/>
        <w:rPr>
          <w:rFonts w:ascii="Times New Roman" w:hAnsi="Times New Roman"/>
          <w:lang w:val="lt-LT"/>
        </w:rPr>
      </w:pPr>
      <w:r w:rsidRPr="00805721">
        <w:rPr>
          <w:rFonts w:ascii="Times New Roman" w:hAnsi="Times New Roman"/>
          <w:lang w:val="lt-LT"/>
        </w:rPr>
        <w:t>Šiam vaistiniam preparatui specialių laikymo sąlygų nereikia.</w:t>
      </w:r>
    </w:p>
    <w:p w14:paraId="2B5AEC5E" w14:textId="77777777" w:rsidR="00805721" w:rsidRPr="00805721" w:rsidRDefault="00805721" w:rsidP="00805721">
      <w:pPr>
        <w:numPr>
          <w:ilvl w:val="12"/>
          <w:numId w:val="0"/>
        </w:numPr>
        <w:spacing w:after="0" w:line="240" w:lineRule="auto"/>
        <w:ind w:right="-2"/>
        <w:rPr>
          <w:rFonts w:ascii="Times New Roman" w:hAnsi="Times New Roman"/>
          <w:lang w:val="lt-LT"/>
        </w:rPr>
      </w:pPr>
    </w:p>
    <w:p w14:paraId="5A2AA47E" w14:textId="77777777" w:rsidR="00805721" w:rsidRPr="00805721" w:rsidRDefault="00805721" w:rsidP="00805721">
      <w:pPr>
        <w:numPr>
          <w:ilvl w:val="12"/>
          <w:numId w:val="0"/>
        </w:numPr>
        <w:tabs>
          <w:tab w:val="left" w:pos="567"/>
        </w:tabs>
        <w:spacing w:after="0" w:line="240" w:lineRule="auto"/>
        <w:rPr>
          <w:rFonts w:ascii="Times New Roman" w:hAnsi="Times New Roman"/>
          <w:lang w:val="lt-LT"/>
        </w:rPr>
      </w:pPr>
      <w:r w:rsidRPr="00805721">
        <w:rPr>
          <w:rFonts w:ascii="Times New Roman" w:hAnsi="Times New Roman"/>
          <w:lang w:val="lt-LT"/>
        </w:rPr>
        <w:t>Vaistų negalima išmesti į kanalizaciją arba su buitinėmis atliekomis. Kaip išmesti nereikalingus vaistus, klauskite vaistininko. Šios priemonės padės apsaugoti aplinką.</w:t>
      </w:r>
    </w:p>
    <w:p w14:paraId="30F56784" w14:textId="77777777" w:rsidR="00805721" w:rsidRPr="00805721" w:rsidRDefault="00805721" w:rsidP="00805721">
      <w:pPr>
        <w:numPr>
          <w:ilvl w:val="12"/>
          <w:numId w:val="0"/>
        </w:numPr>
        <w:tabs>
          <w:tab w:val="left" w:pos="567"/>
        </w:tabs>
        <w:spacing w:after="0" w:line="240" w:lineRule="auto"/>
        <w:rPr>
          <w:rFonts w:ascii="Times New Roman" w:hAnsi="Times New Roman"/>
          <w:lang w:val="lt-LT"/>
        </w:rPr>
      </w:pPr>
      <w:r w:rsidRPr="00805721">
        <w:rPr>
          <w:rFonts w:ascii="Times New Roman" w:hAnsi="Times New Roman"/>
          <w:lang w:val="lt-LT"/>
        </w:rPr>
        <w:t xml:space="preserve"> </w:t>
      </w:r>
    </w:p>
    <w:p w14:paraId="51910274" w14:textId="77777777" w:rsidR="00805721" w:rsidRPr="00805721" w:rsidRDefault="00805721" w:rsidP="00805721">
      <w:pPr>
        <w:numPr>
          <w:ilvl w:val="0"/>
          <w:numId w:val="3"/>
        </w:numPr>
        <w:spacing w:after="0" w:line="240" w:lineRule="auto"/>
        <w:ind w:right="-29"/>
        <w:rPr>
          <w:rFonts w:ascii="Times New Roman" w:hAnsi="Times New Roman"/>
          <w:b/>
          <w:lang w:val="lt-LT"/>
        </w:rPr>
      </w:pPr>
      <w:r w:rsidRPr="00805721">
        <w:rPr>
          <w:rFonts w:ascii="Times New Roman" w:hAnsi="Times New Roman"/>
          <w:b/>
          <w:lang w:val="lt-LT"/>
        </w:rPr>
        <w:t>Pakuotės turinys ir kita informacija</w:t>
      </w:r>
    </w:p>
    <w:p w14:paraId="4317EB44" w14:textId="77777777" w:rsidR="00805721" w:rsidRPr="00805721" w:rsidRDefault="00805721" w:rsidP="00805721">
      <w:pPr>
        <w:tabs>
          <w:tab w:val="left" w:pos="567"/>
        </w:tabs>
        <w:spacing w:after="0" w:line="240" w:lineRule="auto"/>
        <w:rPr>
          <w:rFonts w:ascii="Times New Roman" w:hAnsi="Times New Roman"/>
          <w:lang w:val="lt-LT"/>
        </w:rPr>
      </w:pPr>
    </w:p>
    <w:p w14:paraId="07A9625A" w14:textId="77777777" w:rsidR="00805721" w:rsidRPr="00805721" w:rsidRDefault="00805721" w:rsidP="00805721">
      <w:pPr>
        <w:numPr>
          <w:ilvl w:val="12"/>
          <w:numId w:val="0"/>
        </w:numPr>
        <w:spacing w:after="0" w:line="240" w:lineRule="auto"/>
        <w:ind w:right="-2"/>
        <w:rPr>
          <w:rFonts w:ascii="Times New Roman" w:hAnsi="Times New Roman"/>
          <w:lang w:val="lt-LT"/>
        </w:rPr>
      </w:pPr>
      <w:r w:rsidRPr="00805721">
        <w:rPr>
          <w:rFonts w:ascii="Times New Roman" w:hAnsi="Times New Roman"/>
          <w:b/>
          <w:lang w:val="lt-LT"/>
        </w:rPr>
        <w:t xml:space="preserve">DOXALFA </w:t>
      </w:r>
      <w:proofErr w:type="spellStart"/>
      <w:r w:rsidRPr="00805721">
        <w:rPr>
          <w:rFonts w:ascii="Times New Roman" w:hAnsi="Times New Roman"/>
          <w:b/>
        </w:rPr>
        <w:t>sudėtis</w:t>
      </w:r>
      <w:proofErr w:type="spellEnd"/>
    </w:p>
    <w:p w14:paraId="082ED796" w14:textId="77777777" w:rsidR="00805721" w:rsidRPr="00805721" w:rsidRDefault="00805721" w:rsidP="00805721">
      <w:pPr>
        <w:numPr>
          <w:ilvl w:val="0"/>
          <w:numId w:val="1"/>
        </w:numPr>
        <w:spacing w:after="0" w:line="240" w:lineRule="auto"/>
        <w:ind w:right="-2"/>
        <w:rPr>
          <w:rFonts w:ascii="Times New Roman" w:hAnsi="Times New Roman"/>
          <w:i/>
          <w:iCs/>
          <w:lang w:val="lt-LT"/>
        </w:rPr>
      </w:pPr>
      <w:r w:rsidRPr="00805721">
        <w:rPr>
          <w:rFonts w:ascii="Times New Roman" w:hAnsi="Times New Roman"/>
          <w:lang w:val="lt-LT"/>
        </w:rPr>
        <w:t xml:space="preserve">Veiklioji medžiaga yra </w:t>
      </w:r>
      <w:proofErr w:type="spellStart"/>
      <w:r w:rsidRPr="00805721">
        <w:rPr>
          <w:rFonts w:ascii="Times New Roman" w:hAnsi="Times New Roman"/>
          <w:lang w:val="lt-LT"/>
        </w:rPr>
        <w:t>doksazosinas</w:t>
      </w:r>
      <w:proofErr w:type="spellEnd"/>
      <w:r w:rsidRPr="00805721">
        <w:rPr>
          <w:rFonts w:ascii="Times New Roman" w:hAnsi="Times New Roman"/>
          <w:lang w:val="lt-LT"/>
        </w:rPr>
        <w:t xml:space="preserve">. Vienoje pailginto atpalaidavimo tabletėje yra 4 mg </w:t>
      </w:r>
      <w:proofErr w:type="spellStart"/>
      <w:r w:rsidRPr="00805721">
        <w:rPr>
          <w:rFonts w:ascii="Times New Roman" w:hAnsi="Times New Roman"/>
          <w:lang w:val="lt-LT"/>
        </w:rPr>
        <w:t>doksazosino</w:t>
      </w:r>
      <w:proofErr w:type="spellEnd"/>
      <w:r w:rsidRPr="00805721">
        <w:rPr>
          <w:rFonts w:ascii="Times New Roman" w:hAnsi="Times New Roman"/>
          <w:lang w:val="lt-LT"/>
        </w:rPr>
        <w:t xml:space="preserve"> (</w:t>
      </w:r>
      <w:proofErr w:type="spellStart"/>
      <w:r w:rsidRPr="00805721">
        <w:rPr>
          <w:rFonts w:ascii="Times New Roman" w:hAnsi="Times New Roman"/>
          <w:lang w:val="lt-LT"/>
        </w:rPr>
        <w:t>doksazosino</w:t>
      </w:r>
      <w:proofErr w:type="spellEnd"/>
      <w:r w:rsidRPr="00805721">
        <w:rPr>
          <w:rFonts w:ascii="Times New Roman" w:hAnsi="Times New Roman"/>
          <w:lang w:val="lt-LT"/>
        </w:rPr>
        <w:t xml:space="preserve"> </w:t>
      </w:r>
      <w:proofErr w:type="spellStart"/>
      <w:r w:rsidRPr="00805721">
        <w:rPr>
          <w:rFonts w:ascii="Times New Roman" w:hAnsi="Times New Roman"/>
          <w:lang w:val="lt-LT"/>
        </w:rPr>
        <w:t>mesilato</w:t>
      </w:r>
      <w:proofErr w:type="spellEnd"/>
      <w:r w:rsidRPr="00805721">
        <w:rPr>
          <w:rFonts w:ascii="Times New Roman" w:hAnsi="Times New Roman"/>
          <w:lang w:val="lt-LT"/>
        </w:rPr>
        <w:t xml:space="preserve"> pavidalu).</w:t>
      </w:r>
    </w:p>
    <w:p w14:paraId="08115483" w14:textId="77777777" w:rsidR="00805721" w:rsidRPr="00805721" w:rsidRDefault="00805721" w:rsidP="00805721">
      <w:pPr>
        <w:numPr>
          <w:ilvl w:val="0"/>
          <w:numId w:val="1"/>
        </w:numPr>
        <w:spacing w:after="0" w:line="240" w:lineRule="auto"/>
        <w:ind w:right="-2"/>
        <w:rPr>
          <w:rFonts w:ascii="Times New Roman" w:hAnsi="Times New Roman"/>
          <w:lang w:val="lt-LT"/>
        </w:rPr>
      </w:pPr>
      <w:r w:rsidRPr="00805721">
        <w:rPr>
          <w:rFonts w:ascii="Times New Roman" w:hAnsi="Times New Roman"/>
          <w:lang w:val="lt-LT"/>
        </w:rPr>
        <w:t xml:space="preserve">Pagalbinės medžiagos yra polietileno oksidas, </w:t>
      </w:r>
      <w:proofErr w:type="spellStart"/>
      <w:r w:rsidRPr="00805721">
        <w:rPr>
          <w:rFonts w:ascii="Times New Roman" w:hAnsi="Times New Roman"/>
          <w:lang w:val="lt-LT"/>
        </w:rPr>
        <w:t>mikrokristalinė</w:t>
      </w:r>
      <w:proofErr w:type="spellEnd"/>
      <w:r w:rsidRPr="00805721">
        <w:rPr>
          <w:rFonts w:ascii="Times New Roman" w:hAnsi="Times New Roman"/>
          <w:lang w:val="lt-LT"/>
        </w:rPr>
        <w:t xml:space="preserve"> </w:t>
      </w:r>
      <w:proofErr w:type="spellStart"/>
      <w:r w:rsidRPr="00805721">
        <w:rPr>
          <w:rFonts w:ascii="Times New Roman" w:hAnsi="Times New Roman"/>
          <w:lang w:val="lt-LT"/>
        </w:rPr>
        <w:t>celiulozė</w:t>
      </w:r>
      <w:proofErr w:type="spellEnd"/>
      <w:r w:rsidRPr="00805721">
        <w:rPr>
          <w:rFonts w:ascii="Times New Roman" w:hAnsi="Times New Roman"/>
          <w:lang w:val="lt-LT"/>
        </w:rPr>
        <w:t xml:space="preserve">, </w:t>
      </w:r>
      <w:proofErr w:type="spellStart"/>
      <w:r w:rsidRPr="00805721">
        <w:rPr>
          <w:rFonts w:ascii="Times New Roman" w:hAnsi="Times New Roman"/>
          <w:lang w:val="lt-LT"/>
        </w:rPr>
        <w:t>povidonas</w:t>
      </w:r>
      <w:proofErr w:type="spellEnd"/>
      <w:r w:rsidRPr="00805721">
        <w:rPr>
          <w:rFonts w:ascii="Times New Roman" w:hAnsi="Times New Roman"/>
          <w:lang w:val="lt-LT"/>
        </w:rPr>
        <w:t xml:space="preserve">, </w:t>
      </w:r>
      <w:proofErr w:type="spellStart"/>
      <w:r w:rsidRPr="00805721">
        <w:rPr>
          <w:rFonts w:ascii="Times New Roman" w:hAnsi="Times New Roman"/>
          <w:lang w:val="lt-LT"/>
        </w:rPr>
        <w:t>butilhidroksitoluenas</w:t>
      </w:r>
      <w:proofErr w:type="spellEnd"/>
      <w:r w:rsidRPr="00805721">
        <w:rPr>
          <w:rFonts w:ascii="Times New Roman" w:hAnsi="Times New Roman"/>
          <w:lang w:val="lt-LT"/>
        </w:rPr>
        <w:t xml:space="preserve"> (E321), visų </w:t>
      </w:r>
      <w:proofErr w:type="spellStart"/>
      <w:r w:rsidRPr="00805721">
        <w:rPr>
          <w:rFonts w:ascii="Times New Roman" w:hAnsi="Times New Roman"/>
          <w:lang w:val="lt-LT"/>
        </w:rPr>
        <w:t>racematų</w:t>
      </w:r>
      <w:proofErr w:type="spellEnd"/>
      <w:r w:rsidRPr="00805721">
        <w:rPr>
          <w:rFonts w:ascii="Times New Roman" w:hAnsi="Times New Roman"/>
          <w:lang w:val="lt-LT"/>
        </w:rPr>
        <w:t>-</w:t>
      </w:r>
      <w:r w:rsidRPr="00805721">
        <w:rPr>
          <w:rFonts w:ascii="Times New Roman" w:hAnsi="Times New Roman"/>
          <w:lang w:val="lt-LT"/>
        </w:rPr>
        <w:sym w:font="Symbol" w:char="F061"/>
      </w:r>
      <w:r w:rsidRPr="00805721">
        <w:rPr>
          <w:rFonts w:ascii="Times New Roman" w:hAnsi="Times New Roman"/>
          <w:lang w:val="lt-LT"/>
        </w:rPr>
        <w:t>-</w:t>
      </w:r>
      <w:proofErr w:type="spellStart"/>
      <w:r w:rsidRPr="00805721">
        <w:rPr>
          <w:rFonts w:ascii="Times New Roman" w:hAnsi="Times New Roman"/>
          <w:lang w:val="lt-LT"/>
        </w:rPr>
        <w:t>tokoferolis</w:t>
      </w:r>
      <w:proofErr w:type="spellEnd"/>
      <w:r w:rsidRPr="00805721">
        <w:rPr>
          <w:rFonts w:ascii="Times New Roman" w:hAnsi="Times New Roman"/>
          <w:lang w:val="lt-LT"/>
        </w:rPr>
        <w:t xml:space="preserve">, koloidinis hidratuotas silicio dioksidas, natrio </w:t>
      </w:r>
      <w:proofErr w:type="spellStart"/>
      <w:r w:rsidRPr="00805721">
        <w:rPr>
          <w:rFonts w:ascii="Times New Roman" w:hAnsi="Times New Roman"/>
          <w:lang w:val="lt-LT"/>
        </w:rPr>
        <w:t>stearilfumaratas</w:t>
      </w:r>
      <w:proofErr w:type="spellEnd"/>
      <w:r w:rsidRPr="00805721">
        <w:rPr>
          <w:rFonts w:ascii="Times New Roman" w:hAnsi="Times New Roman"/>
          <w:lang w:val="lt-LT"/>
        </w:rPr>
        <w:t xml:space="preserve">, </w:t>
      </w:r>
      <w:proofErr w:type="spellStart"/>
      <w:r w:rsidRPr="00805721">
        <w:rPr>
          <w:rFonts w:ascii="Times New Roman" w:hAnsi="Times New Roman"/>
          <w:lang w:val="lt-LT"/>
        </w:rPr>
        <w:t>metakrilo</w:t>
      </w:r>
      <w:proofErr w:type="spellEnd"/>
      <w:r w:rsidRPr="00805721">
        <w:rPr>
          <w:rFonts w:ascii="Times New Roman" w:hAnsi="Times New Roman"/>
          <w:lang w:val="lt-LT"/>
        </w:rPr>
        <w:t xml:space="preserve"> rūgšties ir </w:t>
      </w:r>
      <w:proofErr w:type="spellStart"/>
      <w:r w:rsidRPr="00805721">
        <w:rPr>
          <w:rFonts w:ascii="Times New Roman" w:hAnsi="Times New Roman"/>
          <w:lang w:val="lt-LT"/>
        </w:rPr>
        <w:t>etilakrilato</w:t>
      </w:r>
      <w:proofErr w:type="spellEnd"/>
      <w:r w:rsidRPr="00805721">
        <w:rPr>
          <w:rFonts w:ascii="Times New Roman" w:hAnsi="Times New Roman"/>
          <w:lang w:val="lt-LT"/>
        </w:rPr>
        <w:t xml:space="preserve"> 1:1 </w:t>
      </w:r>
      <w:proofErr w:type="spellStart"/>
      <w:r w:rsidRPr="00805721">
        <w:rPr>
          <w:rFonts w:ascii="Times New Roman" w:hAnsi="Times New Roman"/>
          <w:lang w:val="lt-LT"/>
        </w:rPr>
        <w:t>kopolimero</w:t>
      </w:r>
      <w:proofErr w:type="spellEnd"/>
      <w:r w:rsidRPr="00805721">
        <w:rPr>
          <w:rFonts w:ascii="Times New Roman" w:hAnsi="Times New Roman"/>
          <w:lang w:val="lt-LT"/>
        </w:rPr>
        <w:t xml:space="preserve"> 30 % dispersija, </w:t>
      </w:r>
      <w:proofErr w:type="spellStart"/>
      <w:r w:rsidRPr="00805721">
        <w:rPr>
          <w:rFonts w:ascii="Times New Roman" w:hAnsi="Times New Roman"/>
          <w:lang w:val="lt-LT"/>
        </w:rPr>
        <w:t>makrogolis</w:t>
      </w:r>
      <w:proofErr w:type="spellEnd"/>
      <w:r w:rsidRPr="00805721">
        <w:rPr>
          <w:rFonts w:ascii="Times New Roman" w:hAnsi="Times New Roman"/>
          <w:lang w:val="lt-LT"/>
        </w:rPr>
        <w:t xml:space="preserve"> ir titano dioksidas (E171).</w:t>
      </w:r>
    </w:p>
    <w:p w14:paraId="1BE3CFDA" w14:textId="77777777" w:rsidR="00805721" w:rsidRPr="00805721" w:rsidRDefault="00805721" w:rsidP="00805721">
      <w:pPr>
        <w:spacing w:after="0" w:line="240" w:lineRule="auto"/>
        <w:ind w:right="-2"/>
        <w:rPr>
          <w:rFonts w:ascii="Times New Roman" w:hAnsi="Times New Roman"/>
          <w:lang w:val="lt-LT"/>
        </w:rPr>
      </w:pPr>
    </w:p>
    <w:p w14:paraId="0DA9A2C2" w14:textId="77777777" w:rsidR="00805721" w:rsidRPr="00805721" w:rsidRDefault="00805721" w:rsidP="00805721">
      <w:pPr>
        <w:numPr>
          <w:ilvl w:val="12"/>
          <w:numId w:val="0"/>
        </w:numPr>
        <w:spacing w:after="0" w:line="240" w:lineRule="auto"/>
        <w:ind w:right="-2"/>
        <w:rPr>
          <w:rFonts w:ascii="Times New Roman" w:hAnsi="Times New Roman"/>
          <w:b/>
          <w:lang w:val="lt-LT"/>
        </w:rPr>
      </w:pPr>
      <w:r w:rsidRPr="00805721">
        <w:rPr>
          <w:rFonts w:ascii="Times New Roman" w:hAnsi="Times New Roman"/>
          <w:b/>
          <w:lang w:val="lt-LT"/>
        </w:rPr>
        <w:t>DOXALFA išvaizda ir kiekis pakuotėje</w:t>
      </w:r>
    </w:p>
    <w:p w14:paraId="3FD5A7AC" w14:textId="77777777" w:rsidR="00805721" w:rsidRPr="00805721" w:rsidRDefault="00805721" w:rsidP="00805721">
      <w:pPr>
        <w:numPr>
          <w:ilvl w:val="12"/>
          <w:numId w:val="0"/>
        </w:numPr>
        <w:spacing w:after="0" w:line="240" w:lineRule="auto"/>
        <w:ind w:right="-2"/>
        <w:rPr>
          <w:rFonts w:ascii="Times New Roman" w:hAnsi="Times New Roman"/>
          <w:b/>
          <w:bCs/>
          <w:lang w:val="lt-LT"/>
        </w:rPr>
      </w:pPr>
    </w:p>
    <w:p w14:paraId="028E37FF"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Baltos, apvalios, abipus išgaubtos tabletės su iškiliomis raidėmis “DL” vienoje pusėje.</w:t>
      </w:r>
    </w:p>
    <w:p w14:paraId="2506E231"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Jūsų vaistas tiekiamas PVC/</w:t>
      </w:r>
      <w:proofErr w:type="spellStart"/>
      <w:r w:rsidRPr="00805721">
        <w:rPr>
          <w:rFonts w:ascii="Times New Roman" w:hAnsi="Times New Roman"/>
          <w:lang w:val="lt-LT"/>
        </w:rPr>
        <w:t>PVdC</w:t>
      </w:r>
      <w:proofErr w:type="spellEnd"/>
      <w:r w:rsidRPr="00805721">
        <w:rPr>
          <w:rFonts w:ascii="Times New Roman" w:hAnsi="Times New Roman"/>
          <w:lang w:val="lt-LT"/>
        </w:rPr>
        <w:t xml:space="preserve"> ir aliuminio folijos lizdinėse plokštelėse. Pakuotėje yra 10, 20, 28, 30, 50, 56, 60, 90, 98, 100 arba 140 (10x14) pailginto atpalaidavimo tablečių.</w:t>
      </w:r>
    </w:p>
    <w:p w14:paraId="14204042" w14:textId="77777777" w:rsidR="00805721" w:rsidRPr="00805721" w:rsidRDefault="00805721" w:rsidP="00805721">
      <w:pPr>
        <w:tabs>
          <w:tab w:val="left" w:pos="851"/>
        </w:tabs>
        <w:spacing w:after="0" w:line="240" w:lineRule="auto"/>
        <w:rPr>
          <w:rFonts w:ascii="Times New Roman" w:hAnsi="Times New Roman"/>
          <w:lang w:val="lt-LT"/>
        </w:rPr>
      </w:pPr>
      <w:r w:rsidRPr="00805721">
        <w:rPr>
          <w:rFonts w:ascii="Times New Roman" w:hAnsi="Times New Roman"/>
          <w:lang w:val="lt-LT"/>
        </w:rPr>
        <w:t>Kalendorinėje pakuotėje yra 28 arba 98 pailginto atpalaidavimo tabletės.</w:t>
      </w:r>
    </w:p>
    <w:p w14:paraId="344DCEE9" w14:textId="77777777" w:rsidR="00805721" w:rsidRPr="00805721" w:rsidRDefault="00805721" w:rsidP="00805721">
      <w:pPr>
        <w:tabs>
          <w:tab w:val="left" w:pos="851"/>
        </w:tabs>
        <w:spacing w:after="0" w:line="240" w:lineRule="auto"/>
        <w:rPr>
          <w:rFonts w:ascii="Times New Roman" w:hAnsi="Times New Roman"/>
          <w:b/>
          <w:bCs/>
          <w:lang w:val="lt-LT"/>
        </w:rPr>
      </w:pPr>
      <w:proofErr w:type="spellStart"/>
      <w:r w:rsidRPr="00805721">
        <w:rPr>
          <w:rFonts w:ascii="Times New Roman" w:hAnsi="Times New Roman"/>
          <w:lang w:val="lt-LT"/>
        </w:rPr>
        <w:t>Vienadozėje</w:t>
      </w:r>
      <w:proofErr w:type="spellEnd"/>
      <w:r w:rsidRPr="00805721">
        <w:rPr>
          <w:rFonts w:ascii="Times New Roman" w:hAnsi="Times New Roman"/>
          <w:lang w:val="lt-LT"/>
        </w:rPr>
        <w:t xml:space="preserve"> pakuotėje yra 50 x 1 pailginto atpalaidavimo tablečių.</w:t>
      </w:r>
    </w:p>
    <w:p w14:paraId="28079D8F" w14:textId="77777777" w:rsidR="00805721" w:rsidRPr="00805721" w:rsidRDefault="00805721" w:rsidP="00805721">
      <w:pPr>
        <w:spacing w:after="0" w:line="240" w:lineRule="auto"/>
        <w:rPr>
          <w:rFonts w:ascii="Times New Roman" w:hAnsi="Times New Roman"/>
          <w:lang w:val="lt-LT"/>
        </w:rPr>
      </w:pPr>
      <w:r w:rsidRPr="00805721">
        <w:rPr>
          <w:rFonts w:ascii="Times New Roman" w:hAnsi="Times New Roman"/>
          <w:lang w:val="lt-LT"/>
        </w:rPr>
        <w:t xml:space="preserve">Arba plastikiniuose buteliukuose (PP </w:t>
      </w:r>
      <w:proofErr w:type="spellStart"/>
      <w:r w:rsidRPr="00805721">
        <w:rPr>
          <w:rFonts w:ascii="Times New Roman" w:hAnsi="Times New Roman"/>
          <w:lang w:val="lt-LT"/>
        </w:rPr>
        <w:t>talpyklė</w:t>
      </w:r>
      <w:proofErr w:type="spellEnd"/>
      <w:r w:rsidRPr="00805721">
        <w:rPr>
          <w:rFonts w:ascii="Times New Roman" w:hAnsi="Times New Roman"/>
          <w:lang w:val="lt-LT"/>
        </w:rPr>
        <w:t xml:space="preserve"> su MTPE dangteliu ir užpildu (MTPE)), kuriuose yra 500 tablečių.</w:t>
      </w:r>
    </w:p>
    <w:p w14:paraId="4734336B" w14:textId="77777777" w:rsidR="00805721" w:rsidRPr="00805721" w:rsidRDefault="00805721" w:rsidP="00805721">
      <w:pPr>
        <w:spacing w:after="0" w:line="240" w:lineRule="auto"/>
        <w:ind w:left="567" w:hanging="567"/>
        <w:rPr>
          <w:rFonts w:ascii="Times New Roman" w:hAnsi="Times New Roman"/>
          <w:lang w:val="lt-LT"/>
        </w:rPr>
      </w:pPr>
    </w:p>
    <w:p w14:paraId="38A559C0" w14:textId="77777777" w:rsidR="00805721" w:rsidRPr="00805721" w:rsidRDefault="00805721" w:rsidP="00805721">
      <w:pPr>
        <w:spacing w:after="0" w:line="240" w:lineRule="auto"/>
        <w:ind w:left="567" w:hanging="567"/>
        <w:rPr>
          <w:rFonts w:ascii="Times New Roman" w:hAnsi="Times New Roman"/>
          <w:lang w:val="lt-LT"/>
        </w:rPr>
      </w:pPr>
      <w:r w:rsidRPr="00805721">
        <w:rPr>
          <w:rFonts w:ascii="Times New Roman" w:hAnsi="Times New Roman"/>
          <w:lang w:val="lt-LT"/>
        </w:rPr>
        <w:t>Gali būti tiekiamos ne visų dydžių pakuotės.</w:t>
      </w:r>
    </w:p>
    <w:p w14:paraId="3A70F856" w14:textId="77777777" w:rsidR="00805721" w:rsidRPr="00805721" w:rsidRDefault="00805721" w:rsidP="00805721">
      <w:pPr>
        <w:spacing w:after="0" w:line="240" w:lineRule="auto"/>
        <w:ind w:left="567" w:hanging="567"/>
        <w:rPr>
          <w:rFonts w:ascii="Times New Roman" w:hAnsi="Times New Roman"/>
          <w:u w:val="single"/>
          <w:lang w:val="lt-LT"/>
        </w:rPr>
      </w:pPr>
    </w:p>
    <w:p w14:paraId="1AF3D010" w14:textId="77777777" w:rsidR="00805721" w:rsidRPr="00805721" w:rsidRDefault="00805721" w:rsidP="00805721">
      <w:pPr>
        <w:numPr>
          <w:ilvl w:val="12"/>
          <w:numId w:val="0"/>
        </w:numPr>
        <w:spacing w:after="0" w:line="240" w:lineRule="auto"/>
        <w:ind w:right="-2"/>
        <w:rPr>
          <w:rFonts w:ascii="Times New Roman" w:hAnsi="Times New Roman"/>
          <w:b/>
          <w:bCs/>
          <w:lang w:val="lt-LT"/>
        </w:rPr>
      </w:pPr>
      <w:r w:rsidRPr="00805721">
        <w:rPr>
          <w:rFonts w:ascii="Times New Roman" w:hAnsi="Times New Roman"/>
          <w:b/>
          <w:bCs/>
          <w:lang w:val="lt-LT"/>
        </w:rPr>
        <w:t>Registruotojas ir gamintojas</w:t>
      </w:r>
    </w:p>
    <w:p w14:paraId="1681C0F8" w14:textId="77777777" w:rsidR="00805721" w:rsidRPr="00805721" w:rsidRDefault="00805721" w:rsidP="00805721">
      <w:pPr>
        <w:numPr>
          <w:ilvl w:val="12"/>
          <w:numId w:val="0"/>
        </w:numPr>
        <w:spacing w:after="0" w:line="240" w:lineRule="auto"/>
        <w:ind w:right="-2"/>
        <w:rPr>
          <w:rFonts w:ascii="Times New Roman" w:hAnsi="Times New Roman"/>
          <w:b/>
          <w:bCs/>
          <w:lang w:val="lt-LT"/>
        </w:rPr>
      </w:pPr>
    </w:p>
    <w:p w14:paraId="0AD4A4B1" w14:textId="77777777" w:rsidR="00805721" w:rsidRPr="00805721" w:rsidRDefault="00805721" w:rsidP="00805721">
      <w:pPr>
        <w:spacing w:after="0" w:line="240" w:lineRule="auto"/>
        <w:rPr>
          <w:rFonts w:ascii="Times New Roman" w:hAnsi="Times New Roman"/>
          <w:i/>
          <w:noProof/>
          <w:lang w:val="lt-LT"/>
        </w:rPr>
      </w:pPr>
      <w:r w:rsidRPr="00805721">
        <w:rPr>
          <w:rFonts w:ascii="Times New Roman" w:hAnsi="Times New Roman"/>
          <w:noProof/>
          <w:lang w:val="lt-LT"/>
        </w:rPr>
        <w:t>Registruotojas</w:t>
      </w:r>
    </w:p>
    <w:p w14:paraId="1ABECF6D" w14:textId="77777777" w:rsidR="00805721" w:rsidRPr="00805721" w:rsidRDefault="00805721" w:rsidP="00805721">
      <w:pPr>
        <w:spacing w:after="0" w:line="240" w:lineRule="auto"/>
        <w:rPr>
          <w:rFonts w:ascii="Times New Roman" w:hAnsi="Times New Roman"/>
          <w:noProof/>
          <w:lang w:val="lt-LT"/>
        </w:rPr>
      </w:pPr>
      <w:r w:rsidRPr="00805721">
        <w:rPr>
          <w:rFonts w:ascii="Times New Roman" w:hAnsi="Times New Roman"/>
          <w:noProof/>
          <w:lang w:val="lt-LT"/>
        </w:rPr>
        <w:t>STADA Arzneimittel AG</w:t>
      </w:r>
    </w:p>
    <w:p w14:paraId="25285A1F"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Stadastrasse 2-18</w:t>
      </w:r>
    </w:p>
    <w:p w14:paraId="181622B8"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61118 Bad Vilbel</w:t>
      </w:r>
    </w:p>
    <w:p w14:paraId="243E9CF3"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Vokietija</w:t>
      </w:r>
    </w:p>
    <w:p w14:paraId="1117E149" w14:textId="77777777" w:rsidR="00805721" w:rsidRPr="00805721" w:rsidRDefault="00805721" w:rsidP="00805721">
      <w:pPr>
        <w:spacing w:after="0" w:line="240" w:lineRule="auto"/>
        <w:rPr>
          <w:rFonts w:ascii="Times New Roman" w:hAnsi="Times New Roman"/>
          <w:noProof/>
          <w:lang w:val="nb-NO"/>
        </w:rPr>
      </w:pPr>
    </w:p>
    <w:p w14:paraId="5C2A5A2D" w14:textId="77777777" w:rsidR="00805721" w:rsidRPr="00805721" w:rsidRDefault="00805721" w:rsidP="00805721">
      <w:pPr>
        <w:spacing w:after="0" w:line="240" w:lineRule="auto"/>
        <w:rPr>
          <w:rFonts w:ascii="Times New Roman" w:hAnsi="Times New Roman"/>
          <w:i/>
          <w:noProof/>
          <w:lang w:val="nb-NO"/>
        </w:rPr>
      </w:pPr>
      <w:r w:rsidRPr="00805721">
        <w:rPr>
          <w:rFonts w:ascii="Times New Roman" w:hAnsi="Times New Roman"/>
          <w:noProof/>
          <w:lang w:val="nb-NO"/>
        </w:rPr>
        <w:lastRenderedPageBreak/>
        <w:t>Gamintojas</w:t>
      </w:r>
    </w:p>
    <w:p w14:paraId="5FD25413" w14:textId="77777777" w:rsidR="00805721" w:rsidRPr="00805721" w:rsidRDefault="00805721" w:rsidP="00805721">
      <w:pPr>
        <w:spacing w:after="0" w:line="240" w:lineRule="auto"/>
        <w:rPr>
          <w:rFonts w:ascii="Times New Roman" w:hAnsi="Times New Roman"/>
          <w:noProof/>
          <w:lang w:val="lt-LT"/>
        </w:rPr>
      </w:pPr>
      <w:r w:rsidRPr="00805721">
        <w:rPr>
          <w:rFonts w:ascii="Times New Roman" w:hAnsi="Times New Roman"/>
          <w:noProof/>
          <w:lang w:val="lt-LT"/>
        </w:rPr>
        <w:t>STADA Arzneimittel AG</w:t>
      </w:r>
    </w:p>
    <w:p w14:paraId="22F0540A"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Stadastrasse 2-18</w:t>
      </w:r>
    </w:p>
    <w:p w14:paraId="78D4D620"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61118 Bad Vilbel</w:t>
      </w:r>
    </w:p>
    <w:p w14:paraId="1827894E"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Vokietija</w:t>
      </w:r>
    </w:p>
    <w:p w14:paraId="3FCB3C98" w14:textId="77777777" w:rsidR="00805721" w:rsidRPr="00805721" w:rsidRDefault="00805721" w:rsidP="00805721">
      <w:pPr>
        <w:spacing w:after="0" w:line="240" w:lineRule="auto"/>
        <w:rPr>
          <w:rFonts w:ascii="Times New Roman" w:hAnsi="Times New Roman"/>
          <w:noProof/>
          <w:lang w:val="nb-NO"/>
        </w:rPr>
      </w:pPr>
    </w:p>
    <w:p w14:paraId="72E06317" w14:textId="77777777" w:rsidR="00805721" w:rsidRPr="00805721" w:rsidRDefault="00805721" w:rsidP="00805721">
      <w:pPr>
        <w:spacing w:after="0" w:line="240" w:lineRule="auto"/>
        <w:rPr>
          <w:rFonts w:ascii="Times New Roman" w:hAnsi="Times New Roman"/>
          <w:noProof/>
          <w:lang w:val="nb-NO"/>
        </w:rPr>
      </w:pPr>
      <w:r w:rsidRPr="00805721">
        <w:rPr>
          <w:rFonts w:ascii="Times New Roman" w:hAnsi="Times New Roman"/>
          <w:noProof/>
          <w:lang w:val="nb-NO"/>
        </w:rPr>
        <w:t>arba</w:t>
      </w:r>
    </w:p>
    <w:p w14:paraId="25465B53" w14:textId="77777777" w:rsidR="00805721" w:rsidRPr="00805721" w:rsidRDefault="00805721" w:rsidP="00805721">
      <w:pPr>
        <w:spacing w:after="0" w:line="240" w:lineRule="auto"/>
        <w:rPr>
          <w:rFonts w:ascii="Times New Roman" w:hAnsi="Times New Roman"/>
          <w:noProof/>
          <w:lang w:val="nb-NO"/>
        </w:rPr>
      </w:pPr>
    </w:p>
    <w:p w14:paraId="172A3D45" w14:textId="77777777" w:rsidR="00805721" w:rsidRPr="00805721" w:rsidRDefault="00805721" w:rsidP="00805721">
      <w:pPr>
        <w:spacing w:after="0" w:line="240" w:lineRule="auto"/>
        <w:rPr>
          <w:rFonts w:ascii="Times New Roman" w:eastAsia="Arial Unicode MS" w:hAnsi="Times New Roman"/>
          <w:noProof/>
          <w:lang w:val="lt-LT"/>
        </w:rPr>
      </w:pPr>
      <w:r w:rsidRPr="00805721">
        <w:rPr>
          <w:rFonts w:ascii="Times New Roman" w:eastAsia="Arial Unicode MS" w:hAnsi="Times New Roman"/>
          <w:noProof/>
          <w:lang w:val="lt-LT"/>
        </w:rPr>
        <w:t>Centrafarm Services B.V.</w:t>
      </w:r>
    </w:p>
    <w:p w14:paraId="4A7D49CC" w14:textId="77777777" w:rsidR="00805721" w:rsidRPr="00805721" w:rsidRDefault="00805721" w:rsidP="00805721">
      <w:pPr>
        <w:spacing w:after="0" w:line="240" w:lineRule="auto"/>
        <w:rPr>
          <w:rFonts w:ascii="Times New Roman" w:eastAsia="Arial Unicode MS" w:hAnsi="Times New Roman"/>
          <w:noProof/>
          <w:lang w:val="lt-LT"/>
        </w:rPr>
      </w:pPr>
      <w:r w:rsidRPr="00805721">
        <w:rPr>
          <w:rFonts w:ascii="Times New Roman" w:eastAsia="Arial Unicode MS" w:hAnsi="Times New Roman"/>
          <w:noProof/>
          <w:lang w:val="lt-LT"/>
        </w:rPr>
        <w:t>Van de Reijtstraat 31-E</w:t>
      </w:r>
    </w:p>
    <w:p w14:paraId="4384E6C2" w14:textId="77777777" w:rsidR="00805721" w:rsidRPr="00805721" w:rsidRDefault="00805721" w:rsidP="00805721">
      <w:pPr>
        <w:spacing w:after="0" w:line="240" w:lineRule="auto"/>
        <w:rPr>
          <w:rFonts w:ascii="Times New Roman" w:eastAsia="Arial Unicode MS" w:hAnsi="Times New Roman"/>
          <w:noProof/>
          <w:lang w:val="lt-LT"/>
        </w:rPr>
      </w:pPr>
      <w:r w:rsidRPr="00805721">
        <w:rPr>
          <w:rFonts w:ascii="Times New Roman" w:eastAsia="Arial Unicode MS" w:hAnsi="Times New Roman"/>
          <w:noProof/>
          <w:lang w:val="lt-LT"/>
        </w:rPr>
        <w:t xml:space="preserve">4814 NE Breda </w:t>
      </w:r>
    </w:p>
    <w:p w14:paraId="5C957D89" w14:textId="77777777" w:rsidR="00805721" w:rsidRPr="00805721" w:rsidRDefault="00805721" w:rsidP="00805721">
      <w:pPr>
        <w:spacing w:after="0" w:line="240" w:lineRule="auto"/>
        <w:rPr>
          <w:rFonts w:ascii="Times New Roman" w:eastAsia="Arial Unicode MS" w:hAnsi="Times New Roman"/>
          <w:noProof/>
          <w:lang w:val="lt-LT"/>
        </w:rPr>
      </w:pPr>
      <w:r w:rsidRPr="00805721">
        <w:rPr>
          <w:rFonts w:ascii="Times New Roman" w:eastAsia="Arial Unicode MS" w:hAnsi="Times New Roman"/>
          <w:noProof/>
          <w:lang w:val="lt-LT"/>
        </w:rPr>
        <w:t>Nyderlandai</w:t>
      </w:r>
    </w:p>
    <w:p w14:paraId="6DFDE189" w14:textId="77777777" w:rsidR="00805721" w:rsidRPr="00805721" w:rsidRDefault="00805721" w:rsidP="00805721">
      <w:pPr>
        <w:spacing w:after="0" w:line="240" w:lineRule="auto"/>
        <w:rPr>
          <w:rFonts w:ascii="Times New Roman" w:hAnsi="Times New Roman"/>
          <w:noProof/>
          <w:lang w:val="nb-NO"/>
        </w:rPr>
      </w:pPr>
    </w:p>
    <w:p w14:paraId="3FC22CC5" w14:textId="77777777" w:rsidR="00805721" w:rsidRPr="00805721" w:rsidRDefault="00805721" w:rsidP="00805721">
      <w:pPr>
        <w:pStyle w:val="BTEMEASMCA"/>
      </w:pPr>
      <w:r w:rsidRPr="00805721">
        <w:t xml:space="preserve">Jeigu apie šį vaistą norite sužinoti daugiau, kreipkitės į vietinį </w:t>
      </w:r>
      <w:r w:rsidRPr="00805721">
        <w:rPr>
          <w:lang w:val="lt-LT"/>
        </w:rPr>
        <w:t>registruotojo atstovą</w:t>
      </w:r>
      <w:r w:rsidRPr="00805721">
        <w:t>:</w:t>
      </w:r>
    </w:p>
    <w:p w14:paraId="173C5FE7" w14:textId="77777777" w:rsidR="00805721" w:rsidRPr="00805721" w:rsidRDefault="00805721" w:rsidP="00805721">
      <w:pPr>
        <w:spacing w:after="0" w:line="240" w:lineRule="auto"/>
        <w:rPr>
          <w:rFonts w:ascii="Times New Roman" w:hAnsi="Times New Roman"/>
          <w:lang w:val="nb-NO"/>
        </w:rPr>
      </w:pPr>
    </w:p>
    <w:tbl>
      <w:tblPr>
        <w:tblW w:w="4680" w:type="dxa"/>
        <w:tblInd w:w="-34" w:type="dxa"/>
        <w:tblLayout w:type="fixed"/>
        <w:tblLook w:val="04A0" w:firstRow="1" w:lastRow="0" w:firstColumn="1" w:lastColumn="0" w:noHBand="0" w:noVBand="1"/>
      </w:tblPr>
      <w:tblGrid>
        <w:gridCol w:w="4680"/>
      </w:tblGrid>
      <w:tr w:rsidR="00805721" w:rsidRPr="00805721" w14:paraId="6F583AD7" w14:textId="77777777" w:rsidTr="00286C77">
        <w:tc>
          <w:tcPr>
            <w:tcW w:w="4678" w:type="dxa"/>
            <w:hideMark/>
          </w:tcPr>
          <w:p w14:paraId="0237EEB3" w14:textId="77777777" w:rsidR="00805721" w:rsidRPr="00805721" w:rsidRDefault="00805721" w:rsidP="00805721">
            <w:pPr>
              <w:pStyle w:val="BTEMEASMCA"/>
              <w:rPr>
                <w:lang w:val="lt-LT"/>
              </w:rPr>
            </w:pPr>
            <w:r w:rsidRPr="00805721">
              <w:rPr>
                <w:lang w:val="lt-LT"/>
              </w:rPr>
              <w:t xml:space="preserve">UAB „STADA </w:t>
            </w:r>
            <w:proofErr w:type="spellStart"/>
            <w:r w:rsidRPr="00805721">
              <w:rPr>
                <w:lang w:val="lt-LT"/>
              </w:rPr>
              <w:t>Baltics</w:t>
            </w:r>
            <w:proofErr w:type="spellEnd"/>
            <w:r w:rsidRPr="00805721">
              <w:rPr>
                <w:lang w:val="lt-LT"/>
              </w:rPr>
              <w:t>“</w:t>
            </w:r>
          </w:p>
          <w:p w14:paraId="36CCEAF9" w14:textId="77777777" w:rsidR="00805721" w:rsidRPr="00805721" w:rsidRDefault="00805721" w:rsidP="00805721">
            <w:pPr>
              <w:pStyle w:val="BTEMEASMCA"/>
              <w:rPr>
                <w:lang w:val="es-ES"/>
              </w:rPr>
            </w:pPr>
            <w:r w:rsidRPr="00805721">
              <w:rPr>
                <w:lang w:val="lt-LT"/>
              </w:rPr>
              <w:t xml:space="preserve">A. Goštauto g. </w:t>
            </w:r>
            <w:r w:rsidRPr="00805721">
              <w:rPr>
                <w:lang w:val="es-ES"/>
              </w:rPr>
              <w:t>40A</w:t>
            </w:r>
          </w:p>
          <w:p w14:paraId="6E5F10CC" w14:textId="77777777" w:rsidR="00805721" w:rsidRPr="00805721" w:rsidRDefault="00805721" w:rsidP="00805721">
            <w:pPr>
              <w:pStyle w:val="BTEMEASMCA"/>
              <w:rPr>
                <w:lang w:val="lt-LT"/>
              </w:rPr>
            </w:pPr>
            <w:r w:rsidRPr="00805721">
              <w:rPr>
                <w:lang w:val="lt-LT"/>
              </w:rPr>
              <w:t>03163 Vilnius</w:t>
            </w:r>
          </w:p>
          <w:p w14:paraId="501457BF" w14:textId="77777777" w:rsidR="00805721" w:rsidRPr="00805721" w:rsidRDefault="00805721" w:rsidP="00805721">
            <w:pPr>
              <w:pStyle w:val="BTEMEASMCA"/>
              <w:rPr>
                <w:lang w:val="lt-LT"/>
              </w:rPr>
            </w:pPr>
            <w:r w:rsidRPr="00805721">
              <w:rPr>
                <w:lang w:val="lt-LT"/>
              </w:rPr>
              <w:t>Tel. +37052603926</w:t>
            </w:r>
          </w:p>
          <w:p w14:paraId="37771B1F" w14:textId="77777777" w:rsidR="00805721" w:rsidRPr="00805721" w:rsidRDefault="00805721" w:rsidP="00805721">
            <w:pPr>
              <w:pStyle w:val="BTEMEASMCA"/>
              <w:rPr>
                <w:lang w:val="lt-LT"/>
              </w:rPr>
            </w:pPr>
            <w:r w:rsidRPr="00805721">
              <w:rPr>
                <w:lang w:val="lt-LT"/>
              </w:rPr>
              <w:t>el. paštas stada.baltics@stada.com</w:t>
            </w:r>
          </w:p>
        </w:tc>
      </w:tr>
    </w:tbl>
    <w:p w14:paraId="26D64E5B" w14:textId="77777777" w:rsidR="00805721" w:rsidRPr="00805721" w:rsidRDefault="00805721" w:rsidP="00805721">
      <w:pPr>
        <w:spacing w:after="0" w:line="240" w:lineRule="auto"/>
        <w:rPr>
          <w:rFonts w:ascii="Times New Roman" w:hAnsi="Times New Roman"/>
          <w:noProof/>
          <w:lang w:val="nb-NO"/>
        </w:rPr>
      </w:pPr>
    </w:p>
    <w:p w14:paraId="0688C377" w14:textId="77777777" w:rsidR="00805721" w:rsidRPr="00805721" w:rsidRDefault="00805721" w:rsidP="00805721">
      <w:pPr>
        <w:spacing w:after="0" w:line="240" w:lineRule="auto"/>
        <w:rPr>
          <w:rFonts w:ascii="Times New Roman" w:hAnsi="Times New Roman"/>
          <w:b/>
          <w:lang w:val="lt-LT"/>
        </w:rPr>
      </w:pPr>
      <w:r w:rsidRPr="00805721">
        <w:rPr>
          <w:rFonts w:ascii="Times New Roman" w:hAnsi="Times New Roman"/>
          <w:b/>
          <w:lang w:val="lt-LT"/>
        </w:rPr>
        <w:t>Šis vaistas EEE valstybėse narėse registruotas tokiais pavadinimais:</w:t>
      </w:r>
    </w:p>
    <w:p w14:paraId="47BF6DDE" w14:textId="77777777" w:rsidR="00805721" w:rsidRPr="00805721" w:rsidRDefault="00805721" w:rsidP="00805721">
      <w:pPr>
        <w:numPr>
          <w:ilvl w:val="12"/>
          <w:numId w:val="0"/>
        </w:numPr>
        <w:spacing w:after="0" w:line="240" w:lineRule="auto"/>
        <w:ind w:right="-2"/>
        <w:rPr>
          <w:rFonts w:ascii="Times New Roman" w:hAnsi="Times New Roman"/>
          <w:lang w:val="lt-LT"/>
        </w:rPr>
      </w:pPr>
    </w:p>
    <w:p w14:paraId="15E6BBFC" w14:textId="77777777" w:rsidR="00805721" w:rsidRPr="00805721" w:rsidRDefault="00805721" w:rsidP="00805721">
      <w:pPr>
        <w:spacing w:after="0" w:line="240" w:lineRule="auto"/>
        <w:rPr>
          <w:rFonts w:ascii="Times New Roman" w:hAnsi="Times New Roman"/>
          <w:snapToGrid w:val="0"/>
          <w:lang w:val="pt-PT"/>
        </w:rPr>
      </w:pPr>
      <w:r w:rsidRPr="00805721">
        <w:rPr>
          <w:rFonts w:ascii="Times New Roman" w:hAnsi="Times New Roman"/>
          <w:lang w:val="lt-LT"/>
        </w:rPr>
        <w:t xml:space="preserve">Estija - </w:t>
      </w:r>
      <w:r w:rsidRPr="00805721">
        <w:rPr>
          <w:rFonts w:ascii="Times New Roman" w:hAnsi="Times New Roman"/>
          <w:lang w:val="pt-PT"/>
        </w:rPr>
        <w:t xml:space="preserve">DOXALFA </w:t>
      </w:r>
    </w:p>
    <w:p w14:paraId="4FC68052" w14:textId="77777777" w:rsidR="00805721" w:rsidRPr="00805721" w:rsidRDefault="00805721" w:rsidP="00805721">
      <w:pPr>
        <w:tabs>
          <w:tab w:val="left" w:pos="1110"/>
        </w:tabs>
        <w:spacing w:after="0" w:line="240" w:lineRule="auto"/>
        <w:rPr>
          <w:rFonts w:ascii="Times New Roman" w:hAnsi="Times New Roman"/>
          <w:lang w:val="pt-PT"/>
        </w:rPr>
      </w:pPr>
      <w:r w:rsidRPr="00805721">
        <w:rPr>
          <w:rFonts w:ascii="Times New Roman" w:hAnsi="Times New Roman"/>
          <w:lang w:val="pt-PT"/>
        </w:rPr>
        <w:t>Latvija - DOXALFA 4 mg ilgstošās darbības tabletes</w:t>
      </w:r>
    </w:p>
    <w:p w14:paraId="0D35B876" w14:textId="77777777" w:rsidR="00805721" w:rsidRPr="00805721" w:rsidRDefault="00805721" w:rsidP="00805721">
      <w:pPr>
        <w:spacing w:after="0" w:line="240" w:lineRule="auto"/>
        <w:rPr>
          <w:rFonts w:ascii="Times New Roman" w:hAnsi="Times New Roman"/>
          <w:lang w:val="pt-PT"/>
        </w:rPr>
      </w:pPr>
      <w:r w:rsidRPr="00805721">
        <w:rPr>
          <w:rFonts w:ascii="Times New Roman" w:hAnsi="Times New Roman"/>
          <w:lang w:val="pt-PT"/>
        </w:rPr>
        <w:t>Lietuva - DOXALFA 4 mg pailginto atpalaidavimo tabletės</w:t>
      </w:r>
    </w:p>
    <w:p w14:paraId="60F24535" w14:textId="77777777" w:rsidR="00805721" w:rsidRPr="00805721" w:rsidRDefault="00805721" w:rsidP="00805721">
      <w:pPr>
        <w:spacing w:after="0" w:line="240" w:lineRule="auto"/>
        <w:rPr>
          <w:rFonts w:ascii="Times New Roman" w:hAnsi="Times New Roman"/>
          <w:lang w:val="nb-NO"/>
        </w:rPr>
      </w:pPr>
      <w:r w:rsidRPr="00805721">
        <w:rPr>
          <w:rFonts w:ascii="Times New Roman" w:hAnsi="Times New Roman"/>
          <w:lang w:val="it-IT"/>
        </w:rPr>
        <w:t xml:space="preserve">Nyderlandai - </w:t>
      </w:r>
      <w:r w:rsidRPr="00805721">
        <w:rPr>
          <w:rFonts w:ascii="Times New Roman" w:hAnsi="Times New Roman"/>
          <w:lang w:val="nb-NO"/>
        </w:rPr>
        <w:t>Doxazosine retard CF 4mg, tabletten met gereguleerde afgifte</w:t>
      </w:r>
    </w:p>
    <w:p w14:paraId="4955E0E3" w14:textId="77777777" w:rsidR="00805721" w:rsidRPr="00805721" w:rsidRDefault="00805721" w:rsidP="00805721">
      <w:pPr>
        <w:spacing w:after="0" w:line="240" w:lineRule="auto"/>
        <w:rPr>
          <w:rFonts w:ascii="Times New Roman" w:hAnsi="Times New Roman"/>
          <w:lang w:val="nb-NO"/>
        </w:rPr>
      </w:pPr>
      <w:r w:rsidRPr="00805721">
        <w:rPr>
          <w:rFonts w:ascii="Times New Roman" w:hAnsi="Times New Roman"/>
          <w:lang w:val="fr-FR"/>
        </w:rPr>
        <w:t xml:space="preserve">Ispanija - </w:t>
      </w:r>
      <w:r w:rsidRPr="00805721">
        <w:rPr>
          <w:rFonts w:ascii="Times New Roman" w:hAnsi="Times New Roman"/>
          <w:lang w:val="nb-NO"/>
        </w:rPr>
        <w:t>DOXAZOSINA NEO STADA 4 mg comprimidos de liberación prolongada EEG</w:t>
      </w:r>
    </w:p>
    <w:p w14:paraId="7EA14E1C" w14:textId="77777777" w:rsidR="00805721" w:rsidRPr="00805721" w:rsidRDefault="00805721" w:rsidP="00805721">
      <w:pPr>
        <w:numPr>
          <w:ilvl w:val="12"/>
          <w:numId w:val="0"/>
        </w:numPr>
        <w:spacing w:after="0" w:line="240" w:lineRule="auto"/>
        <w:ind w:right="-2"/>
        <w:rPr>
          <w:rFonts w:ascii="Times New Roman" w:hAnsi="Times New Roman"/>
          <w:lang w:val="lt-LT"/>
        </w:rPr>
      </w:pPr>
    </w:p>
    <w:p w14:paraId="0D3E8CB9" w14:textId="77777777" w:rsidR="00805721" w:rsidRPr="00805721" w:rsidRDefault="00805721" w:rsidP="00805721">
      <w:pPr>
        <w:tabs>
          <w:tab w:val="left" w:pos="567"/>
        </w:tabs>
        <w:spacing w:after="0"/>
        <w:rPr>
          <w:rFonts w:ascii="Times New Roman" w:hAnsi="Times New Roman"/>
          <w:lang w:val="lt-LT"/>
        </w:rPr>
      </w:pPr>
      <w:r w:rsidRPr="00805721">
        <w:rPr>
          <w:rFonts w:ascii="Times New Roman" w:hAnsi="Times New Roman"/>
          <w:b/>
          <w:lang w:val="lt-LT"/>
        </w:rPr>
        <w:t>Šis pakuotės lapelis paskutinį kartą peržiūrėtas 2025-12-04.</w:t>
      </w:r>
    </w:p>
    <w:p w14:paraId="5CE564E5" w14:textId="77777777" w:rsidR="00805721" w:rsidRDefault="00805721" w:rsidP="00805721">
      <w:pPr>
        <w:pStyle w:val="BTEMEASMCA"/>
        <w:rPr>
          <w:lang w:val="lt-LT"/>
        </w:rPr>
      </w:pPr>
    </w:p>
    <w:p w14:paraId="33A9551F" w14:textId="138127ED" w:rsidR="00805721" w:rsidRPr="00805721" w:rsidRDefault="00805721" w:rsidP="00805721">
      <w:pPr>
        <w:pStyle w:val="BTEMEASMCA"/>
        <w:rPr>
          <w:rStyle w:val="Hipersaitas"/>
          <w:rFonts w:eastAsiaTheme="majorEastAsia"/>
          <w:color w:val="auto"/>
          <w:lang w:val="lt-LT"/>
        </w:rPr>
      </w:pPr>
      <w:r w:rsidRPr="00805721">
        <w:rPr>
          <w:lang w:val="lt-LT"/>
        </w:rPr>
        <w:t>Išsami informacija apie šį vaistą pateikiama Valstybinės vaistų kontrolės tarnybos prie Lietuvos Respublikos  sveikatos apsaugos ministerijos tinklalapyje</w:t>
      </w:r>
      <w:r w:rsidRPr="00805721">
        <w:rPr>
          <w:i/>
          <w:lang w:val="lt-LT"/>
        </w:rPr>
        <w:t xml:space="preserve"> </w:t>
      </w:r>
      <w:hyperlink r:id="rId8" w:history="1">
        <w:r w:rsidRPr="00805721">
          <w:rPr>
            <w:rStyle w:val="Hipersaitas"/>
            <w:rFonts w:eastAsiaTheme="majorEastAsia"/>
            <w:color w:val="auto"/>
            <w:lang w:val="lt-LT"/>
          </w:rPr>
          <w:t>http://www.vvkt.lt</w:t>
        </w:r>
      </w:hyperlink>
    </w:p>
    <w:p w14:paraId="02335DC8" w14:textId="77777777" w:rsidR="00805721" w:rsidRPr="00805721" w:rsidRDefault="00805721" w:rsidP="00805721">
      <w:pPr>
        <w:pStyle w:val="BTEMEASMCA"/>
        <w:rPr>
          <w:rStyle w:val="Hipersaitas"/>
          <w:rFonts w:eastAsiaTheme="majorEastAsia"/>
          <w:color w:val="auto"/>
          <w:lang w:val="lt-LT"/>
        </w:rPr>
      </w:pPr>
    </w:p>
    <w:p w14:paraId="07A17B21" w14:textId="77777777" w:rsidR="00805721" w:rsidRPr="00805721" w:rsidRDefault="00805721" w:rsidP="00805721">
      <w:pPr>
        <w:pStyle w:val="BTEMEASMCA"/>
        <w:rPr>
          <w:u w:val="single"/>
          <w:lang w:val="lt-LT"/>
        </w:rPr>
      </w:pPr>
    </w:p>
    <w:p w14:paraId="4B4D7396" w14:textId="77777777" w:rsidR="00222FED" w:rsidRPr="00805721" w:rsidRDefault="00222FED" w:rsidP="00805721">
      <w:pPr>
        <w:spacing w:after="0"/>
        <w:rPr>
          <w:rFonts w:ascii="Times New Roman" w:hAnsi="Times New Roman"/>
        </w:rPr>
      </w:pPr>
    </w:p>
    <w:sectPr w:rsidR="00222FED" w:rsidRPr="00805721" w:rsidSect="00EC0D9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9B2A53"/>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 w15:restartNumberingAfterBreak="0">
    <w:nsid w:val="186D375B"/>
    <w:multiLevelType w:val="hybridMultilevel"/>
    <w:tmpl w:val="DCB4A908"/>
    <w:lvl w:ilvl="0" w:tplc="04270001">
      <w:start w:val="1"/>
      <w:numFmt w:val="bullet"/>
      <w:lvlText w:val=""/>
      <w:lvlJc w:val="left"/>
      <w:pPr>
        <w:tabs>
          <w:tab w:val="num" w:pos="360"/>
        </w:tabs>
        <w:ind w:left="360" w:hanging="360"/>
      </w:pPr>
      <w:rPr>
        <w:rFonts w:ascii="Symbol" w:hAnsi="Symbol" w:hint="default"/>
      </w:rPr>
    </w:lvl>
    <w:lvl w:ilvl="1" w:tplc="04270003">
      <w:start w:val="1"/>
      <w:numFmt w:val="bullet"/>
      <w:lvlText w:val="o"/>
      <w:lvlJc w:val="left"/>
      <w:pPr>
        <w:tabs>
          <w:tab w:val="num" w:pos="1080"/>
        </w:tabs>
        <w:ind w:left="1080" w:hanging="360"/>
      </w:pPr>
      <w:rPr>
        <w:rFonts w:ascii="Courier New" w:hAnsi="Courier New" w:cs="Times New Roman" w:hint="default"/>
      </w:rPr>
    </w:lvl>
    <w:lvl w:ilvl="2" w:tplc="04270005">
      <w:start w:val="1"/>
      <w:numFmt w:val="bullet"/>
      <w:lvlText w:val=""/>
      <w:lvlJc w:val="left"/>
      <w:pPr>
        <w:tabs>
          <w:tab w:val="num" w:pos="1800"/>
        </w:tabs>
        <w:ind w:left="1800" w:hanging="360"/>
      </w:pPr>
      <w:rPr>
        <w:rFonts w:ascii="Wingdings" w:hAnsi="Wingdings" w:hint="default"/>
      </w:rPr>
    </w:lvl>
    <w:lvl w:ilvl="3" w:tplc="04270001">
      <w:start w:val="1"/>
      <w:numFmt w:val="bullet"/>
      <w:lvlText w:val=""/>
      <w:lvlJc w:val="left"/>
      <w:pPr>
        <w:tabs>
          <w:tab w:val="num" w:pos="2520"/>
        </w:tabs>
        <w:ind w:left="2520" w:hanging="360"/>
      </w:pPr>
      <w:rPr>
        <w:rFonts w:ascii="Symbol" w:hAnsi="Symbol" w:hint="default"/>
      </w:rPr>
    </w:lvl>
    <w:lvl w:ilvl="4" w:tplc="04270003">
      <w:start w:val="1"/>
      <w:numFmt w:val="bullet"/>
      <w:lvlText w:val="o"/>
      <w:lvlJc w:val="left"/>
      <w:pPr>
        <w:tabs>
          <w:tab w:val="num" w:pos="3240"/>
        </w:tabs>
        <w:ind w:left="3240" w:hanging="360"/>
      </w:pPr>
      <w:rPr>
        <w:rFonts w:ascii="Courier New" w:hAnsi="Courier New" w:cs="Times New Roman" w:hint="default"/>
      </w:rPr>
    </w:lvl>
    <w:lvl w:ilvl="5" w:tplc="04270005">
      <w:start w:val="1"/>
      <w:numFmt w:val="bullet"/>
      <w:lvlText w:val=""/>
      <w:lvlJc w:val="left"/>
      <w:pPr>
        <w:tabs>
          <w:tab w:val="num" w:pos="3960"/>
        </w:tabs>
        <w:ind w:left="3960" w:hanging="360"/>
      </w:pPr>
      <w:rPr>
        <w:rFonts w:ascii="Wingdings" w:hAnsi="Wingdings" w:hint="default"/>
      </w:rPr>
    </w:lvl>
    <w:lvl w:ilvl="6" w:tplc="04270001">
      <w:start w:val="1"/>
      <w:numFmt w:val="bullet"/>
      <w:lvlText w:val=""/>
      <w:lvlJc w:val="left"/>
      <w:pPr>
        <w:tabs>
          <w:tab w:val="num" w:pos="4680"/>
        </w:tabs>
        <w:ind w:left="4680" w:hanging="360"/>
      </w:pPr>
      <w:rPr>
        <w:rFonts w:ascii="Symbol" w:hAnsi="Symbol" w:hint="default"/>
      </w:rPr>
    </w:lvl>
    <w:lvl w:ilvl="7" w:tplc="04270003">
      <w:start w:val="1"/>
      <w:numFmt w:val="bullet"/>
      <w:lvlText w:val="o"/>
      <w:lvlJc w:val="left"/>
      <w:pPr>
        <w:tabs>
          <w:tab w:val="num" w:pos="5400"/>
        </w:tabs>
        <w:ind w:left="5400" w:hanging="360"/>
      </w:pPr>
      <w:rPr>
        <w:rFonts w:ascii="Courier New" w:hAnsi="Courier New" w:cs="Times New Roman" w:hint="default"/>
      </w:rPr>
    </w:lvl>
    <w:lvl w:ilvl="8" w:tplc="0427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52B5153"/>
    <w:multiLevelType w:val="hybridMultilevel"/>
    <w:tmpl w:val="23AE13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F67252"/>
    <w:multiLevelType w:val="hybridMultilevel"/>
    <w:tmpl w:val="B0CE5A5E"/>
    <w:lvl w:ilvl="0" w:tplc="360858D0">
      <w:start w:val="1"/>
      <w:numFmt w:val="decimal"/>
      <w:lvlText w:val="%1."/>
      <w:lvlJc w:val="left"/>
      <w:pPr>
        <w:tabs>
          <w:tab w:val="num" w:pos="930"/>
        </w:tabs>
        <w:ind w:left="930" w:hanging="57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16cid:durableId="545413697">
    <w:abstractNumId w:val="0"/>
    <w:lvlOverride w:ilvl="0">
      <w:lvl w:ilvl="0">
        <w:numFmt w:val="bullet"/>
        <w:lvlText w:val="-"/>
        <w:legacy w:legacy="1" w:legacySpace="0" w:legacyIndent="360"/>
        <w:lvlJc w:val="left"/>
        <w:pPr>
          <w:ind w:left="360" w:hanging="360"/>
        </w:pPr>
        <w:rPr>
          <w:rFonts w:cs="Times New Roman"/>
        </w:rPr>
      </w:lvl>
    </w:lvlOverride>
  </w:num>
  <w:num w:numId="2" w16cid:durableId="14142756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50040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02964777">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16cid:durableId="916980437">
    <w:abstractNumId w:val="3"/>
  </w:num>
  <w:num w:numId="6" w16cid:durableId="1889107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721"/>
    <w:rsid w:val="00222FED"/>
    <w:rsid w:val="005F173E"/>
    <w:rsid w:val="00805721"/>
    <w:rsid w:val="008B3AD4"/>
    <w:rsid w:val="00984A0A"/>
    <w:rsid w:val="00D047C4"/>
    <w:rsid w:val="00EC0D97"/>
    <w:rsid w:val="00FA6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7CCAA"/>
  <w15:chartTrackingRefBased/>
  <w15:docId w15:val="{44752D8E-52A6-4F43-8BBB-9F5B331A5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5721"/>
    <w:pPr>
      <w:spacing w:after="200" w:line="276" w:lineRule="auto"/>
    </w:pPr>
    <w:rPr>
      <w:rFonts w:ascii="Calibri" w:eastAsia="Times New Roman" w:hAnsi="Calibri"/>
      <w:kern w:val="0"/>
      <w:lang w:val="en-US"/>
      <w14:ligatures w14:val="none"/>
    </w:rPr>
  </w:style>
  <w:style w:type="paragraph" w:styleId="Antrat1">
    <w:name w:val="heading 1"/>
    <w:basedOn w:val="prastasis"/>
    <w:next w:val="prastasis"/>
    <w:link w:val="Antrat1Diagrama"/>
    <w:uiPriority w:val="99"/>
    <w:qFormat/>
    <w:rsid w:val="008057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057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0572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0572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05721"/>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805721"/>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05721"/>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05721"/>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05721"/>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80572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0572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05721"/>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05721"/>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05721"/>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805721"/>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05721"/>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05721"/>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05721"/>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057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0572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80572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805721"/>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0572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05721"/>
    <w:rPr>
      <w:i/>
      <w:iCs/>
      <w:color w:val="404040" w:themeColor="text1" w:themeTint="BF"/>
    </w:rPr>
  </w:style>
  <w:style w:type="paragraph" w:styleId="Sraopastraipa">
    <w:name w:val="List Paragraph"/>
    <w:basedOn w:val="prastasis"/>
    <w:uiPriority w:val="34"/>
    <w:qFormat/>
    <w:rsid w:val="00805721"/>
    <w:pPr>
      <w:ind w:left="720"/>
      <w:contextualSpacing/>
    </w:pPr>
  </w:style>
  <w:style w:type="character" w:styleId="Rykuspabraukimas">
    <w:name w:val="Intense Emphasis"/>
    <w:basedOn w:val="Numatytasispastraiposriftas"/>
    <w:uiPriority w:val="21"/>
    <w:qFormat/>
    <w:rsid w:val="00805721"/>
    <w:rPr>
      <w:i/>
      <w:iCs/>
      <w:color w:val="0F4761" w:themeColor="accent1" w:themeShade="BF"/>
    </w:rPr>
  </w:style>
  <w:style w:type="paragraph" w:styleId="Iskirtacitata">
    <w:name w:val="Intense Quote"/>
    <w:basedOn w:val="prastasis"/>
    <w:next w:val="prastasis"/>
    <w:link w:val="IskirtacitataDiagrama"/>
    <w:uiPriority w:val="30"/>
    <w:qFormat/>
    <w:rsid w:val="008057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05721"/>
    <w:rPr>
      <w:i/>
      <w:iCs/>
      <w:color w:val="0F4761" w:themeColor="accent1" w:themeShade="BF"/>
    </w:rPr>
  </w:style>
  <w:style w:type="character" w:styleId="Rykinuoroda">
    <w:name w:val="Intense Reference"/>
    <w:basedOn w:val="Numatytasispastraiposriftas"/>
    <w:uiPriority w:val="32"/>
    <w:qFormat/>
    <w:rsid w:val="00805721"/>
    <w:rPr>
      <w:b/>
      <w:bCs/>
      <w:smallCaps/>
      <w:color w:val="0F4761" w:themeColor="accent1" w:themeShade="BF"/>
      <w:spacing w:val="5"/>
    </w:rPr>
  </w:style>
  <w:style w:type="character" w:styleId="Hipersaitas">
    <w:name w:val="Hyperlink"/>
    <w:uiPriority w:val="99"/>
    <w:unhideWhenUsed/>
    <w:rsid w:val="00805721"/>
    <w:rPr>
      <w:rFonts w:ascii="Times New Roman" w:hAnsi="Times New Roman" w:cs="Times New Roman" w:hint="default"/>
      <w:color w:val="0000FF"/>
      <w:u w:val="single"/>
    </w:rPr>
  </w:style>
  <w:style w:type="paragraph" w:styleId="Pagrindinistekstas">
    <w:name w:val="Body Text"/>
    <w:basedOn w:val="prastasis"/>
    <w:link w:val="PagrindinistekstasDiagrama"/>
    <w:uiPriority w:val="99"/>
    <w:unhideWhenUsed/>
    <w:rsid w:val="00805721"/>
    <w:pPr>
      <w:spacing w:after="0" w:line="240" w:lineRule="auto"/>
    </w:pPr>
    <w:rPr>
      <w:rFonts w:ascii="Times New Roman" w:hAnsi="Times New Roman"/>
      <w:sz w:val="24"/>
      <w:szCs w:val="20"/>
      <w:lang w:val="en-GB" w:eastAsia="en-GB"/>
    </w:rPr>
  </w:style>
  <w:style w:type="character" w:customStyle="1" w:styleId="PagrindinistekstasDiagrama">
    <w:name w:val="Pagrindinis tekstas Diagrama"/>
    <w:basedOn w:val="Numatytasispastraiposriftas"/>
    <w:link w:val="Pagrindinistekstas"/>
    <w:uiPriority w:val="99"/>
    <w:rsid w:val="00805721"/>
    <w:rPr>
      <w:rFonts w:eastAsia="Times New Roman"/>
      <w:kern w:val="0"/>
      <w:sz w:val="24"/>
      <w:szCs w:val="20"/>
      <w:lang w:val="en-GB" w:eastAsia="en-GB"/>
      <w14:ligatures w14:val="none"/>
    </w:rPr>
  </w:style>
  <w:style w:type="paragraph" w:styleId="Pagrindiniotekstotrauka2">
    <w:name w:val="Body Text Indent 2"/>
    <w:basedOn w:val="prastasis"/>
    <w:link w:val="Pagrindiniotekstotrauka2Diagrama"/>
    <w:uiPriority w:val="99"/>
    <w:unhideWhenUsed/>
    <w:rsid w:val="00805721"/>
    <w:pPr>
      <w:spacing w:after="0" w:line="240" w:lineRule="auto"/>
      <w:ind w:left="357"/>
    </w:pPr>
    <w:rPr>
      <w:rFonts w:ascii="Times New Roman" w:hAnsi="Times New Roman"/>
      <w:sz w:val="24"/>
      <w:szCs w:val="20"/>
      <w:lang w:val="en-GB" w:eastAsia="en-GB"/>
    </w:rPr>
  </w:style>
  <w:style w:type="character" w:customStyle="1" w:styleId="Pagrindiniotekstotrauka2Diagrama">
    <w:name w:val="Pagrindinio teksto įtrauka 2 Diagrama"/>
    <w:basedOn w:val="Numatytasispastraiposriftas"/>
    <w:link w:val="Pagrindiniotekstotrauka2"/>
    <w:uiPriority w:val="99"/>
    <w:rsid w:val="00805721"/>
    <w:rPr>
      <w:rFonts w:eastAsia="Times New Roman"/>
      <w:kern w:val="0"/>
      <w:sz w:val="24"/>
      <w:szCs w:val="20"/>
      <w:lang w:val="en-GB" w:eastAsia="en-GB"/>
      <w14:ligatures w14:val="none"/>
    </w:rPr>
  </w:style>
  <w:style w:type="paragraph" w:customStyle="1" w:styleId="Paragraf6">
    <w:name w:val="Paragraf 6"/>
    <w:basedOn w:val="prastasis"/>
    <w:uiPriority w:val="99"/>
    <w:rsid w:val="00805721"/>
    <w:pPr>
      <w:spacing w:before="120" w:after="0" w:line="360" w:lineRule="atLeast"/>
      <w:jc w:val="both"/>
    </w:pPr>
    <w:rPr>
      <w:rFonts w:ascii="Arial" w:hAnsi="Arial"/>
      <w:sz w:val="24"/>
      <w:szCs w:val="20"/>
      <w:lang w:val="en-GB"/>
    </w:rPr>
  </w:style>
  <w:style w:type="character" w:customStyle="1" w:styleId="BTEMEASMCAChar">
    <w:name w:val="BT EMEA_SMCA Char"/>
    <w:link w:val="BTEMEASMCA"/>
    <w:uiPriority w:val="99"/>
    <w:locked/>
    <w:rsid w:val="00805721"/>
    <w:rPr>
      <w:rFonts w:eastAsia="Times New Roman"/>
      <w:lang w:val="x-none" w:eastAsia="x-none"/>
    </w:rPr>
  </w:style>
  <w:style w:type="paragraph" w:customStyle="1" w:styleId="BTEMEASMCA">
    <w:name w:val="BT EMEA_SMCA"/>
    <w:basedOn w:val="prastasis"/>
    <w:link w:val="BTEMEASMCAChar"/>
    <w:autoRedefine/>
    <w:uiPriority w:val="99"/>
    <w:rsid w:val="00805721"/>
    <w:pPr>
      <w:tabs>
        <w:tab w:val="left" w:pos="540"/>
      </w:tabs>
      <w:spacing w:after="0" w:line="240" w:lineRule="auto"/>
    </w:pPr>
    <w:rPr>
      <w:rFonts w:ascii="Times New Roman" w:hAnsi="Times New Roman"/>
      <w:kern w:val="2"/>
      <w:lang w:val="x-none" w:eastAsia="x-none"/>
      <w14:ligatures w14:val="standardContextual"/>
    </w:rPr>
  </w:style>
  <w:style w:type="paragraph" w:customStyle="1" w:styleId="BTbEMEASMCA">
    <w:name w:val="BT(b) EMEA_SMCA"/>
    <w:basedOn w:val="BTEMEASMCA"/>
    <w:autoRedefine/>
    <w:uiPriority w:val="99"/>
    <w:rsid w:val="008057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9537</Words>
  <Characters>5437</Characters>
  <Application>Microsoft Office Word</Application>
  <DocSecurity>0</DocSecurity>
  <Lines>45</Lines>
  <Paragraphs>29</Paragraphs>
  <ScaleCrop>false</ScaleCrop>
  <Company/>
  <LinksUpToDate>false</LinksUpToDate>
  <CharactersWithSpaces>14945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2026-03-18T11:11:00Z</dcterms:created>
  <dcterms:modified xsi:type="dcterms:W3CDTF">2026-03-18T11:15:00Z</dcterms:modified>
</cp:coreProperties>
</file>