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5CF32" w14:textId="77777777" w:rsidR="00911F18" w:rsidRDefault="00911F18" w:rsidP="00911F18">
      <w:bookmarkStart w:id="0" w:name="_GoBack"/>
      <w:bookmarkEnd w:id="0"/>
    </w:p>
    <w:p w14:paraId="437A92B9" w14:textId="77777777" w:rsidR="00911F18" w:rsidRDefault="00911F18" w:rsidP="00911F18"/>
    <w:p w14:paraId="505B89B7" w14:textId="77777777" w:rsidR="00911F18" w:rsidRDefault="00911F18" w:rsidP="00911F18"/>
    <w:p w14:paraId="62BF0865" w14:textId="77777777" w:rsidR="00911F18" w:rsidRDefault="00911F18" w:rsidP="00911F18"/>
    <w:p w14:paraId="55B1FF81" w14:textId="77777777" w:rsidR="00911F18" w:rsidRDefault="00911F18" w:rsidP="00911F18"/>
    <w:p w14:paraId="28A3D886" w14:textId="77777777" w:rsidR="00911F18" w:rsidRDefault="00911F18" w:rsidP="00911F18"/>
    <w:p w14:paraId="30B64C4C" w14:textId="77777777" w:rsidR="00911F18" w:rsidRDefault="00911F18" w:rsidP="00911F18"/>
    <w:p w14:paraId="5C99BB40" w14:textId="77777777" w:rsidR="00911F18" w:rsidRDefault="00911F18" w:rsidP="00911F18"/>
    <w:p w14:paraId="10B17692" w14:textId="77777777" w:rsidR="00911F18" w:rsidRDefault="00911F18" w:rsidP="00911F18"/>
    <w:p w14:paraId="031E7D3C" w14:textId="77777777" w:rsidR="00911F18" w:rsidRDefault="00911F18" w:rsidP="00911F18"/>
    <w:p w14:paraId="43B71122" w14:textId="77777777" w:rsidR="00911F18" w:rsidRDefault="00911F18" w:rsidP="00911F18">
      <w:pPr>
        <w:pStyle w:val="BTEMEASMCA"/>
      </w:pPr>
    </w:p>
    <w:p w14:paraId="611910E1" w14:textId="77777777" w:rsidR="00911F18" w:rsidRDefault="00911F18" w:rsidP="00911F18">
      <w:pPr>
        <w:pStyle w:val="BTEMEASMCA"/>
      </w:pPr>
    </w:p>
    <w:p w14:paraId="19A97C2E" w14:textId="77777777" w:rsidR="00911F18" w:rsidRDefault="00911F18" w:rsidP="00911F18">
      <w:pPr>
        <w:pStyle w:val="BTEMEASMCA"/>
      </w:pPr>
    </w:p>
    <w:p w14:paraId="160DAE88" w14:textId="77777777" w:rsidR="00911F18" w:rsidRDefault="00911F18" w:rsidP="00911F18">
      <w:pPr>
        <w:pStyle w:val="BTEMEASMCA"/>
      </w:pPr>
    </w:p>
    <w:p w14:paraId="25ED4544" w14:textId="77777777" w:rsidR="00911F18" w:rsidRDefault="00911F18" w:rsidP="00911F18">
      <w:pPr>
        <w:pStyle w:val="BTEMEASMCA"/>
      </w:pPr>
    </w:p>
    <w:p w14:paraId="1A86FB7A" w14:textId="77777777" w:rsidR="00911F18" w:rsidRDefault="00911F18" w:rsidP="00911F18">
      <w:pPr>
        <w:pStyle w:val="BTEMEASMCA"/>
      </w:pPr>
    </w:p>
    <w:p w14:paraId="476A2C85" w14:textId="77777777" w:rsidR="00911F18" w:rsidRDefault="00911F18" w:rsidP="00911F18">
      <w:pPr>
        <w:pStyle w:val="BTEMEASMCA"/>
      </w:pPr>
    </w:p>
    <w:p w14:paraId="4F3AC2CE" w14:textId="77777777" w:rsidR="00911F18" w:rsidRDefault="00911F18" w:rsidP="00911F18">
      <w:pPr>
        <w:pStyle w:val="BTEMEASMCA"/>
      </w:pPr>
    </w:p>
    <w:p w14:paraId="1C504689" w14:textId="77777777" w:rsidR="00911F18" w:rsidRDefault="00911F18" w:rsidP="00911F18">
      <w:pPr>
        <w:pStyle w:val="BTEMEASMCA"/>
      </w:pPr>
    </w:p>
    <w:p w14:paraId="4EAEA63F" w14:textId="77777777" w:rsidR="00911F18" w:rsidRDefault="00911F18" w:rsidP="00911F18">
      <w:pPr>
        <w:pStyle w:val="BTEMEASMCA"/>
      </w:pPr>
    </w:p>
    <w:p w14:paraId="1D2CACBC" w14:textId="77777777" w:rsidR="00911F18" w:rsidRDefault="00911F18" w:rsidP="00911F18">
      <w:pPr>
        <w:pStyle w:val="BTEMEASMCA"/>
      </w:pPr>
    </w:p>
    <w:p w14:paraId="55EB66B6" w14:textId="77777777" w:rsidR="00911F18" w:rsidRDefault="00911F18" w:rsidP="00911F18">
      <w:pPr>
        <w:pStyle w:val="BTEMEASMCA"/>
      </w:pPr>
    </w:p>
    <w:p w14:paraId="42D039B8" w14:textId="77777777" w:rsidR="00911F18" w:rsidRDefault="00911F18" w:rsidP="00911F18">
      <w:pPr>
        <w:pStyle w:val="BTEMEASMCA"/>
      </w:pPr>
    </w:p>
    <w:p w14:paraId="49432D5F" w14:textId="77777777" w:rsidR="00911F18" w:rsidRDefault="00911F18" w:rsidP="00911F18">
      <w:pPr>
        <w:pStyle w:val="TTEMEASMCA"/>
        <w:rPr>
          <w:lang w:val="lt-LT"/>
        </w:rPr>
      </w:pPr>
      <w:bookmarkStart w:id="1" w:name="_Toc129243096"/>
      <w:bookmarkStart w:id="2" w:name="_Toc129243221"/>
      <w:r>
        <w:rPr>
          <w:lang w:val="lt-LT"/>
        </w:rPr>
        <w:t>I PRIEDAS</w:t>
      </w:r>
      <w:bookmarkEnd w:id="1"/>
      <w:bookmarkEnd w:id="2"/>
      <w:r>
        <w:rPr>
          <w:lang w:val="lt-LT"/>
        </w:rPr>
        <w:t xml:space="preserve"> </w:t>
      </w:r>
    </w:p>
    <w:p w14:paraId="31307413" w14:textId="77777777" w:rsidR="00911F18" w:rsidRDefault="00911F18" w:rsidP="00911F18">
      <w:pPr>
        <w:pStyle w:val="BTEMEASMCA"/>
      </w:pPr>
    </w:p>
    <w:p w14:paraId="2AE1B939" w14:textId="77777777" w:rsidR="00911F18" w:rsidRDefault="00911F18" w:rsidP="00911F18">
      <w:pPr>
        <w:pStyle w:val="TTEMEASMCA"/>
        <w:rPr>
          <w:lang w:val="lt-LT"/>
        </w:rPr>
      </w:pPr>
      <w:bookmarkStart w:id="3" w:name="_Toc129243097"/>
      <w:bookmarkStart w:id="4" w:name="_Toc129243222"/>
      <w:r>
        <w:rPr>
          <w:lang w:val="lt-LT"/>
        </w:rPr>
        <w:t>PREPARATO CHARAKTERISTIKŲ SANTRAUKA</w:t>
      </w:r>
      <w:bookmarkEnd w:id="3"/>
      <w:bookmarkEnd w:id="4"/>
    </w:p>
    <w:p w14:paraId="308B7BA7" w14:textId="77777777" w:rsidR="00911F18" w:rsidRDefault="00911F18" w:rsidP="00911F18">
      <w:pPr>
        <w:pStyle w:val="PI-1EMEASMCA"/>
      </w:pPr>
      <w:r>
        <w:br w:type="page"/>
      </w:r>
      <w:bookmarkStart w:id="5" w:name="_Toc129243098"/>
      <w:bookmarkStart w:id="6" w:name="_Toc129243223"/>
      <w:r>
        <w:lastRenderedPageBreak/>
        <w:t>1.</w:t>
      </w:r>
      <w:r>
        <w:tab/>
        <w:t>VAISTINIO PREPARATO PAVADINIMAS</w:t>
      </w:r>
      <w:bookmarkEnd w:id="5"/>
      <w:bookmarkEnd w:id="6"/>
    </w:p>
    <w:p w14:paraId="72137521" w14:textId="77777777" w:rsidR="00911F18" w:rsidRDefault="00911F18" w:rsidP="00911F18">
      <w:pPr>
        <w:pStyle w:val="BTEMEASMCA"/>
      </w:pPr>
    </w:p>
    <w:p w14:paraId="6F816D6B" w14:textId="77777777" w:rsidR="00911F18" w:rsidRDefault="00911F18" w:rsidP="00911F18">
      <w:pPr>
        <w:pStyle w:val="BTEMEASMCA"/>
      </w:pPr>
      <w:r>
        <w:t xml:space="preserve">Ketesse 25 mg plėvele dengtos tabletės </w:t>
      </w:r>
    </w:p>
    <w:p w14:paraId="534F9A94" w14:textId="77777777" w:rsidR="00911F18" w:rsidRDefault="00911F18" w:rsidP="00911F18">
      <w:pPr>
        <w:pStyle w:val="BTEMEASMCA"/>
      </w:pPr>
    </w:p>
    <w:p w14:paraId="2FEA1195" w14:textId="77777777" w:rsidR="00911F18" w:rsidRDefault="00911F18" w:rsidP="00911F18">
      <w:pPr>
        <w:pStyle w:val="BTEMEASMCA"/>
      </w:pPr>
    </w:p>
    <w:p w14:paraId="41B15799" w14:textId="77777777" w:rsidR="00911F18" w:rsidRDefault="00911F18" w:rsidP="00911F18">
      <w:pPr>
        <w:pStyle w:val="PI-1EMEASMCA"/>
      </w:pPr>
      <w:bookmarkStart w:id="7" w:name="_Toc129243099"/>
      <w:bookmarkStart w:id="8" w:name="_Toc129243224"/>
      <w:r>
        <w:t>2.</w:t>
      </w:r>
      <w:r>
        <w:tab/>
        <w:t>KOKYBINĖ IR KIEKYBINĖ SUDĖTIS</w:t>
      </w:r>
      <w:bookmarkEnd w:id="7"/>
      <w:bookmarkEnd w:id="8"/>
    </w:p>
    <w:p w14:paraId="4B7A5396" w14:textId="77777777" w:rsidR="00911F18" w:rsidRDefault="00911F18" w:rsidP="00911F18">
      <w:pPr>
        <w:pStyle w:val="BTEMEASMCA"/>
      </w:pPr>
    </w:p>
    <w:p w14:paraId="2EE57484" w14:textId="77777777" w:rsidR="00911F18" w:rsidRDefault="00911F18" w:rsidP="00911F18">
      <w:pPr>
        <w:pStyle w:val="BTEMEASMCA"/>
      </w:pPr>
      <w:r>
        <w:t>Vienoje plėvele dengtoje tabletėje yra 25 mg deksketoprofeno kaip deksketoprofeno trometamolio.</w:t>
      </w:r>
    </w:p>
    <w:p w14:paraId="33B3A952" w14:textId="77777777" w:rsidR="00911F18" w:rsidRDefault="00911F18" w:rsidP="00911F18">
      <w:pPr>
        <w:pStyle w:val="BTEMEASMCA"/>
      </w:pPr>
    </w:p>
    <w:p w14:paraId="0E737F91" w14:textId="77777777" w:rsidR="00911F18" w:rsidRDefault="00911F18" w:rsidP="00911F18">
      <w:pPr>
        <w:pStyle w:val="BTEMEASMCA"/>
      </w:pPr>
      <w:r>
        <w:t>Visos pagalbinės medžiagos išvardytos 6.1 skyriuje.</w:t>
      </w:r>
    </w:p>
    <w:p w14:paraId="7FF189CE" w14:textId="77777777" w:rsidR="00911F18" w:rsidRDefault="00911F18" w:rsidP="00911F18">
      <w:pPr>
        <w:pStyle w:val="BTEMEASMCA"/>
      </w:pPr>
    </w:p>
    <w:p w14:paraId="7040A383" w14:textId="77777777" w:rsidR="00911F18" w:rsidRDefault="00911F18" w:rsidP="00911F18">
      <w:pPr>
        <w:pStyle w:val="BTEMEASMCA"/>
      </w:pPr>
    </w:p>
    <w:p w14:paraId="7ACDC635" w14:textId="77777777" w:rsidR="00911F18" w:rsidRDefault="00911F18" w:rsidP="00911F18">
      <w:pPr>
        <w:pStyle w:val="PI-1EMEASMCA"/>
      </w:pPr>
      <w:bookmarkStart w:id="9" w:name="_Toc129243100"/>
      <w:bookmarkStart w:id="10" w:name="_Toc129243225"/>
      <w:r>
        <w:t>3.</w:t>
      </w:r>
      <w:r>
        <w:tab/>
        <w:t>FARMACINĖ FORMA</w:t>
      </w:r>
      <w:bookmarkEnd w:id="9"/>
      <w:bookmarkEnd w:id="10"/>
    </w:p>
    <w:p w14:paraId="4339D591" w14:textId="77777777" w:rsidR="00911F18" w:rsidRDefault="00911F18" w:rsidP="00911F18">
      <w:pPr>
        <w:pStyle w:val="BTEMEASMCA"/>
      </w:pPr>
    </w:p>
    <w:p w14:paraId="1CC2EE53" w14:textId="77777777" w:rsidR="00911F18" w:rsidRDefault="00911F18" w:rsidP="00911F18">
      <w:pPr>
        <w:pStyle w:val="BTEMEASMCA"/>
      </w:pPr>
      <w:r>
        <w:t>Plėvele dengtos tabletės.</w:t>
      </w:r>
    </w:p>
    <w:p w14:paraId="7D3DA709" w14:textId="77777777" w:rsidR="00911F18" w:rsidRDefault="00911F18" w:rsidP="00911F18">
      <w:pPr>
        <w:pStyle w:val="BTEMEASMCA"/>
      </w:pPr>
      <w:r>
        <w:t>Baltos apvalios su išgaubtais šonais plėvele dengtos tabletės</w:t>
      </w:r>
      <w:r w:rsidRPr="009A7F63">
        <w:t xml:space="preserve"> </w:t>
      </w:r>
      <w:r>
        <w:t xml:space="preserve">su vagele. </w:t>
      </w:r>
    </w:p>
    <w:p w14:paraId="413E1003" w14:textId="77777777" w:rsidR="00911F18" w:rsidRDefault="00911F18" w:rsidP="00911F18">
      <w:pPr>
        <w:pStyle w:val="BTEMEASMCA"/>
      </w:pPr>
      <w:r>
        <w:t xml:space="preserve">Tabletę galima padalyti į dvi lygias dozes. </w:t>
      </w:r>
    </w:p>
    <w:p w14:paraId="04F913CB" w14:textId="77777777" w:rsidR="00911F18" w:rsidRDefault="00911F18" w:rsidP="00911F18">
      <w:pPr>
        <w:pStyle w:val="BTEMEASMCA"/>
      </w:pPr>
    </w:p>
    <w:p w14:paraId="6278F7E9" w14:textId="77777777" w:rsidR="00911F18" w:rsidRDefault="00911F18" w:rsidP="00911F18">
      <w:pPr>
        <w:pStyle w:val="BTEMEASMCA"/>
      </w:pPr>
    </w:p>
    <w:p w14:paraId="55CB8314" w14:textId="77777777" w:rsidR="00911F18" w:rsidRDefault="00911F18" w:rsidP="00911F18">
      <w:pPr>
        <w:pStyle w:val="PI-1EMEASMCA"/>
      </w:pPr>
      <w:bookmarkStart w:id="11" w:name="_Toc129243101"/>
      <w:bookmarkStart w:id="12" w:name="_Toc129243226"/>
      <w:r>
        <w:t>4.</w:t>
      </w:r>
      <w:r>
        <w:tab/>
        <w:t>KLINIKINĖ INFORMACIJA</w:t>
      </w:r>
      <w:bookmarkEnd w:id="11"/>
      <w:bookmarkEnd w:id="12"/>
    </w:p>
    <w:p w14:paraId="7B708382" w14:textId="77777777" w:rsidR="00911F18" w:rsidRDefault="00911F18" w:rsidP="00911F18">
      <w:pPr>
        <w:pStyle w:val="BTEMEASMCA"/>
      </w:pPr>
    </w:p>
    <w:p w14:paraId="26720BFD" w14:textId="77777777" w:rsidR="00911F18" w:rsidRDefault="00911F18" w:rsidP="00911F18">
      <w:pPr>
        <w:pStyle w:val="PI-2EMEASMCA"/>
      </w:pPr>
      <w:bookmarkStart w:id="13" w:name="_Toc129243102"/>
      <w:bookmarkStart w:id="14" w:name="_Toc129243227"/>
      <w:r>
        <w:t>4.1</w:t>
      </w:r>
      <w:r>
        <w:tab/>
        <w:t>Terapinės indikacijos</w:t>
      </w:r>
      <w:bookmarkEnd w:id="13"/>
      <w:bookmarkEnd w:id="14"/>
    </w:p>
    <w:p w14:paraId="0042A2D5" w14:textId="77777777" w:rsidR="00911F18" w:rsidRDefault="00911F18" w:rsidP="00911F18">
      <w:pPr>
        <w:pStyle w:val="BTEMEASMCA"/>
      </w:pPr>
    </w:p>
    <w:p w14:paraId="176D8884" w14:textId="77777777" w:rsidR="00911F18" w:rsidRDefault="00911F18" w:rsidP="00911F18">
      <w:pPr>
        <w:pStyle w:val="BTEMEASMCA"/>
      </w:pPr>
      <w:r>
        <w:t>Lengvo ir vidutinio stiprumo raumenų ir kaulų, skausmingų mėnesinių, dantų skausmo malšinimas.</w:t>
      </w:r>
    </w:p>
    <w:p w14:paraId="601B0033" w14:textId="77777777" w:rsidR="00911F18" w:rsidRDefault="00911F18" w:rsidP="00911F18">
      <w:pPr>
        <w:pStyle w:val="BTEMEASMCA"/>
      </w:pPr>
    </w:p>
    <w:p w14:paraId="06E3A158" w14:textId="77777777" w:rsidR="00911F18" w:rsidRDefault="00911F18" w:rsidP="00911F18">
      <w:pPr>
        <w:pStyle w:val="PI-2EMEASMCA"/>
      </w:pPr>
      <w:bookmarkStart w:id="15" w:name="_Toc129243103"/>
      <w:bookmarkStart w:id="16" w:name="_Toc129243228"/>
      <w:r>
        <w:t>4.2</w:t>
      </w:r>
      <w:r>
        <w:tab/>
        <w:t>Dozavimas ir vartojimo metodas</w:t>
      </w:r>
      <w:bookmarkEnd w:id="15"/>
      <w:bookmarkEnd w:id="16"/>
    </w:p>
    <w:p w14:paraId="65B15979" w14:textId="77777777" w:rsidR="00911F18" w:rsidRDefault="00911F18" w:rsidP="00911F18">
      <w:pPr>
        <w:pStyle w:val="BTEMEASMCA"/>
      </w:pPr>
    </w:p>
    <w:p w14:paraId="5FC2731D" w14:textId="77777777" w:rsidR="00911F18" w:rsidRPr="00BF7F6E" w:rsidRDefault="00911F18" w:rsidP="00911F18">
      <w:pPr>
        <w:pStyle w:val="BTEMEASMCA"/>
      </w:pPr>
      <w:r w:rsidRPr="00BF7F6E">
        <w:t>Dozavimas</w:t>
      </w:r>
    </w:p>
    <w:p w14:paraId="41C6F88D" w14:textId="77777777" w:rsidR="00911F18" w:rsidRDefault="00911F18" w:rsidP="00911F18">
      <w:pPr>
        <w:pStyle w:val="BTEMEASMCA"/>
      </w:pPr>
    </w:p>
    <w:p w14:paraId="093A0AF9" w14:textId="77777777" w:rsidR="00911F18" w:rsidRPr="006668B5" w:rsidRDefault="00911F18" w:rsidP="00911F18">
      <w:pPr>
        <w:pStyle w:val="BTEMEASMCA"/>
        <w:rPr>
          <w:i/>
        </w:rPr>
      </w:pPr>
      <w:r w:rsidRPr="006668B5">
        <w:rPr>
          <w:i/>
        </w:rPr>
        <w:t>Suaugusieji</w:t>
      </w:r>
    </w:p>
    <w:p w14:paraId="12C3AC74" w14:textId="51F376FD" w:rsidR="00911F18" w:rsidRDefault="00911F18" w:rsidP="00911F18">
      <w:pPr>
        <w:pStyle w:val="BTEMEASMCA"/>
      </w:pPr>
      <w:r>
        <w:t xml:space="preserve">Atsižvelgiant į skausmo priežastis ir intensyvumą, dažniausiai patariama vartoti po 25 mg kas 8 valandos. Visa paros dozė neturi būti didesnė kaip 75 mg. </w:t>
      </w:r>
    </w:p>
    <w:p w14:paraId="77BBA83E" w14:textId="77777777" w:rsidR="00911F18" w:rsidRDefault="00911F18" w:rsidP="00911F18">
      <w:pPr>
        <w:pStyle w:val="BTEMEASMCA"/>
      </w:pPr>
      <w:r>
        <w:t>Nepageidaujamas poveikis gali sumažėti vartojant mažiausią veiksmingą dozę trumpiausią laiką, būtiną simptomų kontrolei (žr. 4.4 skyrių).</w:t>
      </w:r>
    </w:p>
    <w:p w14:paraId="75324503" w14:textId="240D116B" w:rsidR="00911F18" w:rsidRDefault="008743D8" w:rsidP="00911F18">
      <w:pPr>
        <w:pStyle w:val="BTEMEASMCA"/>
      </w:pPr>
      <w:bookmarkStart w:id="17" w:name="_Hlk138775044"/>
      <w:r>
        <w:t>Deksketoprofenas</w:t>
      </w:r>
      <w:bookmarkEnd w:id="17"/>
      <w:r>
        <w:t xml:space="preserve"> </w:t>
      </w:r>
      <w:r w:rsidR="00911F18">
        <w:t>netinka ilgam vartojimui ir gydymas apribojamas laikotarpiu, kol yra ligos simptomų.</w:t>
      </w:r>
      <w:r w:rsidR="00911F18">
        <w:br/>
      </w:r>
    </w:p>
    <w:p w14:paraId="248E72E9" w14:textId="77777777" w:rsidR="00911F18" w:rsidRDefault="00911F18" w:rsidP="00911F18">
      <w:pPr>
        <w:pStyle w:val="BTEMEASMCA"/>
      </w:pPr>
      <w:r w:rsidRPr="00BF7F6E">
        <w:rPr>
          <w:i/>
        </w:rPr>
        <w:t>Senyviems pacientams</w:t>
      </w:r>
      <w:r>
        <w:br/>
        <w:t>Senyviems pacientams patariama gydymą pradėti mažiausia vaistinio preparato doze (paros dozė - 50 mg). Jeigu vaistinis preparatas gerai toleruojamas, dozę galima didinti iki bendrose rekomendacijose nurodomų dozių.</w:t>
      </w:r>
      <w:r>
        <w:br/>
      </w:r>
    </w:p>
    <w:p w14:paraId="07DB2100" w14:textId="2462060C" w:rsidR="00911F18" w:rsidRDefault="00911F18" w:rsidP="00911F18">
      <w:pPr>
        <w:pStyle w:val="BTEMEASMCA"/>
      </w:pPr>
      <w:r w:rsidRPr="00BF7F6E">
        <w:rPr>
          <w:i/>
        </w:rPr>
        <w:t>Pacientams, kurių kepenų funkcija sutrikusi</w:t>
      </w:r>
      <w:r>
        <w:br/>
        <w:t xml:space="preserve">Pacientams, kuriems nustatytas lengvas arba vidutinio sunkumo kepenų funkcijos sutrikimas, gydymo pradžioje vaistinio preparato reikia skirti mažesnę dozę (paros dozė - 50 mg) ir atidžiai stebėti jų būklę. Esant sunkiam kepenų funkcijos sutrikimui, </w:t>
      </w:r>
      <w:bookmarkStart w:id="18" w:name="_Hlk138775109"/>
      <w:r w:rsidR="008743D8">
        <w:t>deksketoprofeno</w:t>
      </w:r>
      <w:bookmarkEnd w:id="18"/>
      <w:r>
        <w:t xml:space="preserve"> vartoti negalima.</w:t>
      </w:r>
      <w:r>
        <w:br/>
      </w:r>
    </w:p>
    <w:p w14:paraId="7C8DB3FE" w14:textId="5F8EBB78" w:rsidR="00911F18" w:rsidRDefault="00911F18" w:rsidP="00911F18">
      <w:pPr>
        <w:pStyle w:val="BTEMEASMCA"/>
      </w:pPr>
      <w:r w:rsidRPr="00BF7F6E">
        <w:rPr>
          <w:i/>
        </w:rPr>
        <w:t>Pacientams, kurių inkstų funkcija sutrikusi</w:t>
      </w:r>
      <w:r>
        <w:br/>
        <w:t xml:space="preserve">Ligoniams, kuriems lengvai sutrikusi inkstų funkcija (kreatinino klirensas 60-89 ml/min.) (žr. 4.4 skyrių), gydymo pradžioje skiriama 50 mg per parą. Esant vidutinio sunkumo ir sunkiam inkstų funkcijos sutrikimui (kreatinino klirensas </w:t>
      </w:r>
      <w:r w:rsidRPr="00F713C5">
        <w:t>≤</w:t>
      </w:r>
      <w:r>
        <w:t xml:space="preserve">59 ml/min.) (žr. 4.3 skyrių), </w:t>
      </w:r>
      <w:r w:rsidR="008743D8">
        <w:t>deksketoprofeno</w:t>
      </w:r>
      <w:r>
        <w:t xml:space="preserve"> vartoti negalima.</w:t>
      </w:r>
    </w:p>
    <w:p w14:paraId="633F23E9" w14:textId="77777777" w:rsidR="00911F18" w:rsidRPr="00BF7F6E" w:rsidRDefault="00911F18" w:rsidP="00911F18">
      <w:pPr>
        <w:pStyle w:val="BTEMEASMCA"/>
      </w:pPr>
    </w:p>
    <w:p w14:paraId="08519F9A" w14:textId="77777777" w:rsidR="00911F18" w:rsidRPr="006668B5" w:rsidRDefault="00911F18" w:rsidP="00911F18">
      <w:pPr>
        <w:pStyle w:val="BTEMEASMCA"/>
        <w:rPr>
          <w:i/>
        </w:rPr>
      </w:pPr>
      <w:r w:rsidRPr="006668B5">
        <w:rPr>
          <w:i/>
        </w:rPr>
        <w:t>Vaikų populiacija</w:t>
      </w:r>
    </w:p>
    <w:p w14:paraId="3E649762" w14:textId="79EB4FFF" w:rsidR="00911F18" w:rsidRDefault="008743D8" w:rsidP="00911F18">
      <w:pPr>
        <w:pStyle w:val="BTEMEASMCA"/>
      </w:pPr>
      <w:r>
        <w:t>Deksketoprofenas</w:t>
      </w:r>
      <w:r w:rsidDel="008743D8">
        <w:t xml:space="preserve"> </w:t>
      </w:r>
      <w:r w:rsidR="00911F18">
        <w:t xml:space="preserve">nebuvo tiriamas su vaikais ir paaugliais, todėl </w:t>
      </w:r>
      <w:r>
        <w:t xml:space="preserve">jo </w:t>
      </w:r>
      <w:r w:rsidR="00911F18">
        <w:t>saugumas ir veiksmingumas vaikams ir paaugliams nenustatytas. Šiuo vaistiniu preparatu vaikai ir paaugliai neturėtų būti gydomi.</w:t>
      </w:r>
    </w:p>
    <w:p w14:paraId="34106C89" w14:textId="77777777" w:rsidR="00911F18" w:rsidRDefault="00911F18" w:rsidP="00911F18">
      <w:pPr>
        <w:pStyle w:val="BTEMEASMCA"/>
      </w:pPr>
    </w:p>
    <w:p w14:paraId="752086C1" w14:textId="77777777" w:rsidR="00911F18" w:rsidRPr="005C57FB" w:rsidRDefault="00911F18" w:rsidP="00911F18">
      <w:pPr>
        <w:pStyle w:val="BTEMEASMCA"/>
      </w:pPr>
      <w:r w:rsidRPr="005C57FB">
        <w:lastRenderedPageBreak/>
        <w:t>Vartojimo metodas</w:t>
      </w:r>
    </w:p>
    <w:p w14:paraId="7BDE82C9" w14:textId="77777777" w:rsidR="00911F18" w:rsidRDefault="00911F18" w:rsidP="00911F18">
      <w:pPr>
        <w:pStyle w:val="BTEMEASMCA"/>
      </w:pPr>
    </w:p>
    <w:p w14:paraId="224C4FC8" w14:textId="77777777" w:rsidR="00911F18" w:rsidRDefault="00911F18" w:rsidP="00911F18">
      <w:pPr>
        <w:pStyle w:val="BTEMEASMCA"/>
        <w:rPr>
          <w:noProof w:val="0"/>
        </w:rPr>
      </w:pPr>
      <w:r>
        <w:t>Tabletė turi būti nuryjama, užsigeriant pakankamu skysčių kiekiu (pvz. viena stiklinė vandens). Vartojant kartu su maistu, lėtėja vaisto absorbcijos greitis (žr. sk. Farmakokinetinės savybės), todėl, esant ūminiam skausmui, patariama vaisto išgerti bent 30 minučių prieš valgį.</w:t>
      </w:r>
      <w:r>
        <w:br/>
      </w:r>
    </w:p>
    <w:p w14:paraId="649D81BF" w14:textId="77777777" w:rsidR="00911F18" w:rsidRDefault="00911F18" w:rsidP="00911F18">
      <w:pPr>
        <w:pStyle w:val="PI-2EMEASMCA"/>
      </w:pPr>
      <w:bookmarkStart w:id="19" w:name="_Toc129243104"/>
      <w:bookmarkStart w:id="20" w:name="_Toc129243229"/>
      <w:r>
        <w:t>4.3</w:t>
      </w:r>
      <w:r>
        <w:tab/>
        <w:t>Kontraindikacijos</w:t>
      </w:r>
      <w:bookmarkEnd w:id="19"/>
      <w:bookmarkEnd w:id="20"/>
    </w:p>
    <w:p w14:paraId="09877147" w14:textId="77777777" w:rsidR="00911F18" w:rsidRDefault="00911F18" w:rsidP="00911F18">
      <w:pPr>
        <w:pStyle w:val="BTEMEASMCA"/>
      </w:pPr>
    </w:p>
    <w:p w14:paraId="2C11720F" w14:textId="5368D5AF" w:rsidR="00911F18" w:rsidRDefault="008743D8" w:rsidP="00911F18">
      <w:pPr>
        <w:pStyle w:val="BTEMEASMCA"/>
      </w:pPr>
      <w:bookmarkStart w:id="21" w:name="_Hlk138775243"/>
      <w:bookmarkStart w:id="22" w:name="_Toc129243105"/>
      <w:bookmarkStart w:id="23" w:name="_Toc129243230"/>
      <w:r>
        <w:t>Deksketoprofeno</w:t>
      </w:r>
      <w:bookmarkEnd w:id="21"/>
      <w:r w:rsidR="00911F18">
        <w:rPr>
          <w:rStyle w:val="BTEMEASMCAChar"/>
        </w:rPr>
        <w:t xml:space="preserve"> negalima vartoti:</w:t>
      </w:r>
      <w:r w:rsidR="00911F18">
        <w:rPr>
          <w:rStyle w:val="BTEMEASMCAChar"/>
        </w:rPr>
        <w:br/>
      </w:r>
      <w:r w:rsidR="00911F18">
        <w:t>-     pacientams, kuriems padidėjęs jautrumas veikliajai arba bet kuriai 6.1 skyriuje nurodytai pagalbinei medžiagai, kitiems nesteroidiniams vaistiniams preparatams nuo uždegimo (NVNU);</w:t>
      </w:r>
      <w:r w:rsidR="00911F18">
        <w:br/>
        <w:t>-     pacientams, kuriems panašaus poveikio medžiagos (pvz., acetilsalicilo rūgštis ar kiti NVNU) sukelia astmos priepuolius, bronchų spazmą, ūminį rinitą, nosies polipų susidarymą, dilgėlinę ar angioneurozinę edemą;</w:t>
      </w:r>
    </w:p>
    <w:p w14:paraId="345164F1" w14:textId="77777777" w:rsidR="00911F18" w:rsidRDefault="00911F18" w:rsidP="00911F18">
      <w:pPr>
        <w:pStyle w:val="BTEMEASMCA"/>
      </w:pPr>
      <w:r>
        <w:t>- esant žinomoms fotojautrumo ir fototoksiškumo reakcijoms, gydant ketoprofenu ar fibratais;</w:t>
      </w:r>
    </w:p>
    <w:p w14:paraId="319A53EF" w14:textId="77777777" w:rsidR="00911F18" w:rsidRDefault="00911F18" w:rsidP="00911F18">
      <w:pPr>
        <w:pStyle w:val="BTEMEASMCA"/>
      </w:pPr>
      <w:r>
        <w:t>- pacientams, kuriems buvo kraujavimas virškinimo trakte arba perforacija, susiję su NVNU vartojimu;</w:t>
      </w:r>
      <w:r>
        <w:br/>
        <w:t>-     pacientams, sergantiems pepsine skrandžio ir žarnyno opalige / virškinimo trakto hemoragija arba esant kraujavimui iš virškinimo trakto, išopėjimui ar perforacijai;</w:t>
      </w:r>
    </w:p>
    <w:p w14:paraId="0892BE43" w14:textId="77777777" w:rsidR="00911F18" w:rsidRDefault="00911F18" w:rsidP="00911F18">
      <w:pPr>
        <w:pStyle w:val="BTEMEASMCA"/>
      </w:pPr>
      <w:r>
        <w:t>- pacientams, sergantiems lėtine dispepsija;</w:t>
      </w:r>
    </w:p>
    <w:p w14:paraId="0099B9EE" w14:textId="77777777" w:rsidR="00911F18" w:rsidRDefault="00911F18" w:rsidP="00911F18">
      <w:pPr>
        <w:pStyle w:val="BTEMEASMCA"/>
      </w:pPr>
      <w:r>
        <w:t>-     pacientams, kuriems nustatytas bet koks aktyvus kraujavimas arba kraujavimo sutrikimas;</w:t>
      </w:r>
      <w:r>
        <w:br/>
        <w:t>-     sergantiesiems Krono liga ar opiniu kolitu;</w:t>
      </w:r>
      <w:r>
        <w:br/>
        <w:t>-     esant sunkiam širdies nepakankamumui;</w:t>
      </w:r>
      <w:r>
        <w:br/>
        <w:t xml:space="preserve">-     esant vidutinio sunkumo arba sunkiam inkstų funkcijos sutrikimui (kreatinino klirensas </w:t>
      </w:r>
      <w:r w:rsidRPr="009F563F">
        <w:t>≤</w:t>
      </w:r>
      <w:r>
        <w:t>59 ml/min.);</w:t>
      </w:r>
      <w:r>
        <w:br/>
        <w:t>-     esant sunkiam kepenų funkcijos sutrikimui (10-15 balų pagal Child-Pugh klasifikaciją);</w:t>
      </w:r>
      <w:r>
        <w:br/>
        <w:t>-     sergantiesiems hemoragine diateze ar kitais kraujo krešumo sutrikimais;</w:t>
      </w:r>
    </w:p>
    <w:p w14:paraId="247E8BAC" w14:textId="77777777" w:rsidR="00911F18" w:rsidRDefault="00911F18" w:rsidP="00911F18">
      <w:pPr>
        <w:pStyle w:val="BT-EMEASMCA"/>
      </w:pPr>
      <w:r>
        <w:t>- esant sunkiai dehidratacijai (sukeltai vėmimo, viduriavimo ar vartojant nepakankamai skysčių);</w:t>
      </w:r>
      <w:r>
        <w:br/>
        <w:t>-     nėštumo trečiojo trimestro ir žindymo laikotarpiu (žr. 4.6 skyrių).</w:t>
      </w:r>
      <w:r>
        <w:br/>
      </w:r>
    </w:p>
    <w:p w14:paraId="25C0FF68" w14:textId="77777777" w:rsidR="00911F18" w:rsidRDefault="00911F18" w:rsidP="00911F18">
      <w:pPr>
        <w:pStyle w:val="PI-2EMEASMCA"/>
      </w:pPr>
      <w:r>
        <w:t>4.4</w:t>
      </w:r>
      <w:r>
        <w:tab/>
        <w:t>Specialūs įspėjimai ir atsargumo priemonės</w:t>
      </w:r>
      <w:bookmarkEnd w:id="22"/>
      <w:bookmarkEnd w:id="23"/>
    </w:p>
    <w:p w14:paraId="7813076A" w14:textId="77777777" w:rsidR="00911F18" w:rsidRPr="001E0C08" w:rsidRDefault="00911F18" w:rsidP="00911F18">
      <w:pPr>
        <w:pStyle w:val="Pagrindinistekstas"/>
        <w:spacing w:after="0"/>
        <w:rPr>
          <w:color w:val="000000"/>
        </w:rPr>
      </w:pPr>
    </w:p>
    <w:p w14:paraId="0D1072C5" w14:textId="77777777" w:rsidR="00911F18" w:rsidRDefault="00911F18" w:rsidP="00911F18">
      <w:pPr>
        <w:pStyle w:val="BTEMEASMCA"/>
      </w:pPr>
      <w:r>
        <w:br/>
        <w:t>Atsargiai vaistinį preparatą reikia skirti pacientams, kurie anamnezėje nurodo alergines reakcijas arba ligas.</w:t>
      </w:r>
    </w:p>
    <w:p w14:paraId="4B0FB82C" w14:textId="77777777" w:rsidR="00911F18" w:rsidRDefault="00911F18" w:rsidP="00911F18">
      <w:pPr>
        <w:pStyle w:val="BTEMEASMCA"/>
      </w:pPr>
      <w:r>
        <w:t>Reikia vengti vartoti kartu su kitais NVNU, įskaitant ciklooksigenazės-2 selektyviuosius inhibitorius.</w:t>
      </w:r>
    </w:p>
    <w:p w14:paraId="35194A33" w14:textId="77777777" w:rsidR="00911F18" w:rsidRDefault="00911F18" w:rsidP="00911F18">
      <w:pPr>
        <w:pStyle w:val="BTEMEASMCA"/>
      </w:pPr>
    </w:p>
    <w:p w14:paraId="264054AE" w14:textId="77777777" w:rsidR="00911F18" w:rsidRDefault="00911F18" w:rsidP="00911F18">
      <w:pPr>
        <w:pStyle w:val="BTEMEASMCA"/>
      </w:pPr>
      <w:r>
        <w:t>Nepageidaujamas poveikis gali sumažėti vartojant mažiausią veiksmingą vaistinio preparato dozę trumpiausią laiką, būtiną simptomų kontrolei (žr. 4.2 skyrių ir žemiau aprašytą pavojų virškinimo traktui bei širdies ir kraujagyslių sistemai).</w:t>
      </w:r>
    </w:p>
    <w:p w14:paraId="0CFD5C00" w14:textId="77777777" w:rsidR="00911F18" w:rsidRDefault="00911F18" w:rsidP="00911F18">
      <w:pPr>
        <w:pStyle w:val="BTEMEASMCA"/>
      </w:pPr>
    </w:p>
    <w:p w14:paraId="6EBF15BC" w14:textId="77777777" w:rsidR="00911F18" w:rsidRPr="006668B5" w:rsidRDefault="00911F18" w:rsidP="00911F18">
      <w:pPr>
        <w:pStyle w:val="BTEMEASMCA"/>
        <w:rPr>
          <w:u w:val="single"/>
        </w:rPr>
      </w:pPr>
      <w:r w:rsidRPr="006668B5">
        <w:rPr>
          <w:u w:val="single"/>
        </w:rPr>
        <w:t>Virškinimo trakto saugumas</w:t>
      </w:r>
    </w:p>
    <w:p w14:paraId="33B1ADCE" w14:textId="77DA88A4" w:rsidR="00911F18" w:rsidRDefault="00911F18" w:rsidP="00911F18">
      <w:pPr>
        <w:pStyle w:val="BTEMEASMCA"/>
      </w:pPr>
      <w:r>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bookmarkStart w:id="24" w:name="_Hlk138775309"/>
      <w:r w:rsidR="008743D8">
        <w:t>deksketoprofeną</w:t>
      </w:r>
      <w:bookmarkEnd w:id="24"/>
      <w:r>
        <w:t>, gydymą reikia nutraukti.</w:t>
      </w:r>
    </w:p>
    <w:p w14:paraId="42658FE0" w14:textId="77777777" w:rsidR="00911F18" w:rsidRDefault="00911F18" w:rsidP="00911F18">
      <w:pPr>
        <w:pStyle w:val="BTEMEASMCA"/>
      </w:pPr>
      <w:r>
        <w:t xml:space="preserve">Kraujavimo iš virškinimo trakto, išopėjimo ir perforacijos rizika padidėja, kai vartojamos didesnės NVNU dozės, kai pacientai anamnezėje nurodo buvusią opą, ypač jei ji komplikavosi kraujavimu arba perforacija (žr. 4.3  skyrių), senyviems pacientams. </w:t>
      </w:r>
    </w:p>
    <w:p w14:paraId="4D4D6E9F" w14:textId="77777777" w:rsidR="00911F18" w:rsidRDefault="00911F18" w:rsidP="00911F18">
      <w:pPr>
        <w:pStyle w:val="BTEMEASMCA"/>
      </w:pPr>
      <w:r>
        <w:t>Senyvi pacientai: Senyviems pacientams dažniau pasitaiko NVNU nepageidaujamos reakcijos, ypač kraujavimas iš virškinimo trakto ir perforacija, galintys sukelti mirtį (žr. 4.2 skyrių). Šiuos pacientus reikia gydyti mažiausia tinkama vaistinio preparato doze.</w:t>
      </w:r>
    </w:p>
    <w:p w14:paraId="2E99B955" w14:textId="77777777" w:rsidR="00911F18" w:rsidRDefault="00911F18" w:rsidP="00911F18">
      <w:pPr>
        <w:pStyle w:val="BTEMEASMCA"/>
      </w:pPr>
    </w:p>
    <w:p w14:paraId="5A67B71D" w14:textId="77777777" w:rsidR="00911F18" w:rsidRDefault="00911F18" w:rsidP="00911F18">
      <w:pPr>
        <w:pStyle w:val="BTEMEASMCA"/>
      </w:pPr>
      <w:r>
        <w:t>Kaip ir kitų NVNU atvejais, reikia išsiaiškinti anamnezės duomenis apie ezofagitą, gastritą ir (arba) pepsinę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57E8A714" w14:textId="77777777" w:rsidR="00911F18" w:rsidRDefault="00911F18" w:rsidP="00911F18">
      <w:pPr>
        <w:pStyle w:val="BTEMEASMCA"/>
      </w:pPr>
    </w:p>
    <w:p w14:paraId="135E986A" w14:textId="77777777" w:rsidR="00911F18" w:rsidRDefault="00911F18" w:rsidP="00911F18">
      <w:pPr>
        <w:pStyle w:val="BTEMEASMCA"/>
      </w:pPr>
      <w:r>
        <w:t>Atsargiai NVNU reikia skirti vartoti pacientams, kurie anamnezėje nurodo virškinimo trakto ligas (opinį kolitą, Krono ligą), nes jos gali paūmėti (žr. 4.8 skyrių).</w:t>
      </w:r>
    </w:p>
    <w:p w14:paraId="2F09CE6F" w14:textId="77777777" w:rsidR="00911F18" w:rsidRDefault="00911F18" w:rsidP="00911F18">
      <w:pPr>
        <w:pStyle w:val="BTEMEASMCA"/>
      </w:pPr>
    </w:p>
    <w:p w14:paraId="26414D72" w14:textId="77777777" w:rsidR="00911F18" w:rsidRDefault="00911F18" w:rsidP="00911F18">
      <w:pPr>
        <w:pStyle w:val="BTEMEASMCA"/>
      </w:pPr>
      <w:r>
        <w:t>Reikia spręsti, ar nereikia šiems pacientams, taip pat vartojantiems nedideles acetilsalicilo rūgšties dozes ar kitus vaistinius preparatus, galinčius padidinti virškinimo trakto pažeidimų pavojų (žr. 4.5 skyrių), kartu duoti apsaugančių preparatų (pvz., mizoprostolio ar protonų siurblio inhibitorių).</w:t>
      </w:r>
    </w:p>
    <w:p w14:paraId="3244CF14" w14:textId="77777777" w:rsidR="00911F18" w:rsidRDefault="00911F18" w:rsidP="00911F18">
      <w:pPr>
        <w:pStyle w:val="BTEMEASMCA"/>
      </w:pPr>
      <w:r>
        <w:t>Pacientai, kuriems buvo virškinimo trakto pažeidimų, ypač senyvi, turi pranešti apie bet kokius neįprastus simptomus pilve (ypač – kraujavimą iš virškinimo trakto), ypatingai gydymo pradžioje.</w:t>
      </w:r>
    </w:p>
    <w:p w14:paraId="14C902BE" w14:textId="77777777" w:rsidR="00911F18" w:rsidRDefault="00911F18" w:rsidP="00911F18">
      <w:pPr>
        <w:pStyle w:val="BTEMEASMCA"/>
      </w:pPr>
    </w:p>
    <w:p w14:paraId="7E7AE9A5" w14:textId="77777777" w:rsidR="00911F18" w:rsidRDefault="00911F18" w:rsidP="00911F18">
      <w:pPr>
        <w:pStyle w:val="BTEMEASMCA"/>
      </w:pPr>
      <w:r>
        <w:t>Atsargumo reikia laikytis, kai kartu vartojami vaistai, galintys padidinti išopėjimo ir kraujavimo pavojų, pvz., geriamieji kortikosteroidai, krešumą mažinantis vaistas varfarinas, selektyvieji serotonino reabsorbcijos inhibitoriai arba kiti antitrombocitiniai vaistai, pvz.; acetilsalicilo rūgštis  (žr. 4.5 skyrių).</w:t>
      </w:r>
    </w:p>
    <w:p w14:paraId="4C6248BD" w14:textId="77777777" w:rsidR="00911F18" w:rsidRDefault="00911F18" w:rsidP="00911F18">
      <w:pPr>
        <w:pStyle w:val="BTEMEASMCA"/>
      </w:pPr>
    </w:p>
    <w:p w14:paraId="718D66C7" w14:textId="77777777" w:rsidR="00911F18" w:rsidRPr="00BF7F6E" w:rsidRDefault="00911F18" w:rsidP="00911F18">
      <w:pPr>
        <w:tabs>
          <w:tab w:val="left" w:pos="0"/>
        </w:tabs>
        <w:rPr>
          <w:sz w:val="22"/>
          <w:u w:val="single"/>
        </w:rPr>
      </w:pPr>
      <w:r w:rsidRPr="00BF7F6E">
        <w:rPr>
          <w:sz w:val="22"/>
          <w:u w:val="single"/>
        </w:rPr>
        <w:t>Inkstų funkcijos saugumas</w:t>
      </w:r>
    </w:p>
    <w:p w14:paraId="58ACE49D" w14:textId="77777777" w:rsidR="00911F18" w:rsidRPr="00DB3BB0" w:rsidRDefault="00911F18" w:rsidP="00911F18">
      <w:pPr>
        <w:tabs>
          <w:tab w:val="left" w:pos="0"/>
        </w:tabs>
        <w:rPr>
          <w:sz w:val="22"/>
          <w:szCs w:val="22"/>
        </w:rPr>
      </w:pPr>
      <w:r w:rsidRPr="00DB3BB0">
        <w:rPr>
          <w:sz w:val="22"/>
          <w:szCs w:val="22"/>
        </w:rPr>
        <w:t xml:space="preserve">Atsargumo privalu laikytis pacientams, kurių inkstų funkcija yra sutrikusi. Šiems pacientams NVNU vartojimas gali sukelti inkstų nepakankamumą, skysčių susilaikymą organizme ir </w:t>
      </w:r>
      <w:proofErr w:type="spellStart"/>
      <w:r w:rsidRPr="00DB3BB0">
        <w:rPr>
          <w:sz w:val="22"/>
          <w:szCs w:val="22"/>
        </w:rPr>
        <w:t>patinimus</w:t>
      </w:r>
      <w:proofErr w:type="spellEnd"/>
      <w:r w:rsidRPr="00DB3BB0">
        <w:rPr>
          <w:sz w:val="22"/>
          <w:szCs w:val="22"/>
        </w:rPr>
        <w:t xml:space="preserve">. Dėl padidėjusios inkstų toksinio pažeidimo rizikos atsargumo taip pat reikia laikytis diuretikus vartojantiems pacientams arba pacientams, kuriems galima </w:t>
      </w:r>
      <w:proofErr w:type="spellStart"/>
      <w:r w:rsidRPr="00DB3BB0">
        <w:rPr>
          <w:sz w:val="22"/>
          <w:szCs w:val="22"/>
        </w:rPr>
        <w:t>hipovolemija</w:t>
      </w:r>
      <w:proofErr w:type="spellEnd"/>
      <w:r w:rsidRPr="00DB3BB0">
        <w:rPr>
          <w:sz w:val="22"/>
          <w:szCs w:val="22"/>
        </w:rPr>
        <w:t xml:space="preserve">. </w:t>
      </w:r>
    </w:p>
    <w:p w14:paraId="7BCB52D8" w14:textId="77777777" w:rsidR="00911F18" w:rsidRDefault="00911F18" w:rsidP="00911F18">
      <w:pPr>
        <w:pStyle w:val="BTEMEASMCA"/>
      </w:pPr>
      <w:r w:rsidRPr="00DB3BB0">
        <w:t>Siekiant apsaugoti nuo skysčių netekimo ir su šiuo pokyčiu susijusio didesnio toksinio poveikio inkstams</w:t>
      </w:r>
      <w:r>
        <w:t>,</w:t>
      </w:r>
      <w:r w:rsidRPr="00DB3BB0">
        <w:t xml:space="preserve"> būtina užtikrinti pakankamą skysčių vartojimą.</w:t>
      </w:r>
    </w:p>
    <w:p w14:paraId="42361351" w14:textId="77777777" w:rsidR="00911F18" w:rsidRDefault="00911F18" w:rsidP="00911F18">
      <w:pPr>
        <w:pStyle w:val="BTEMEASMCA"/>
      </w:pPr>
      <w:r>
        <w:br/>
        <w:t>Gydant šiuo vaistiniu preparatu, kaip ir kitais NVNU,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2F8FE52A" w14:textId="77777777" w:rsidR="00911F18" w:rsidRDefault="00911F18" w:rsidP="00911F18">
      <w:pPr>
        <w:pStyle w:val="BTEMEASMCA"/>
      </w:pPr>
    </w:p>
    <w:p w14:paraId="3E5754D3" w14:textId="77777777" w:rsidR="00911F18" w:rsidRDefault="00911F18" w:rsidP="00911F18">
      <w:pPr>
        <w:pStyle w:val="BTEMEASMCA"/>
      </w:pPr>
      <w:r w:rsidRPr="00DB3BB0">
        <w:t>Senyviems pacientams inkstų funkcijos sutrikimas pasitaiko dažniau (žr. 4.2 skyrių)</w:t>
      </w:r>
      <w:r w:rsidRPr="00811F38">
        <w:rPr>
          <w:snapToGrid w:val="0"/>
          <w:lang w:eastAsia="it-IT"/>
        </w:rPr>
        <w:t>.</w:t>
      </w:r>
    </w:p>
    <w:p w14:paraId="375DF0F4" w14:textId="77777777" w:rsidR="00911F18" w:rsidRPr="00BF7F6E" w:rsidRDefault="00911F18" w:rsidP="00911F18">
      <w:pPr>
        <w:tabs>
          <w:tab w:val="left" w:pos="0"/>
        </w:tabs>
        <w:rPr>
          <w:sz w:val="22"/>
          <w:u w:val="single"/>
        </w:rPr>
      </w:pPr>
      <w:r>
        <w:br/>
      </w:r>
      <w:r w:rsidRPr="00BF7F6E">
        <w:rPr>
          <w:sz w:val="22"/>
          <w:u w:val="single"/>
        </w:rPr>
        <w:t>Kepenų funkcijos saugumas</w:t>
      </w:r>
    </w:p>
    <w:p w14:paraId="29F1935D" w14:textId="77777777" w:rsidR="00911F18" w:rsidRDefault="00911F18" w:rsidP="00911F18">
      <w:pPr>
        <w:tabs>
          <w:tab w:val="left" w:pos="0"/>
        </w:tabs>
        <w:spacing w:line="288" w:lineRule="auto"/>
      </w:pPr>
      <w:r w:rsidRPr="00DB3BB0">
        <w:rPr>
          <w:sz w:val="22"/>
          <w:szCs w:val="22"/>
        </w:rPr>
        <w:t>Esant sutrikusiai kepenų funkcijai būtina laikytis atsargumo</w:t>
      </w:r>
      <w:r w:rsidRPr="00680DF6">
        <w:rPr>
          <w:snapToGrid w:val="0"/>
          <w:lang w:eastAsia="it-IT"/>
        </w:rPr>
        <w:t>.</w:t>
      </w:r>
    </w:p>
    <w:p w14:paraId="33AF1EA4" w14:textId="77777777" w:rsidR="00911F18" w:rsidRDefault="00911F18" w:rsidP="00911F18">
      <w:pPr>
        <w:pStyle w:val="BTEMEASMCA"/>
      </w:pPr>
      <w:r>
        <w:t>Kaip būdinga ir kitiems NVNU, galimi neintensyvūs laikini kai kurių kepenų funkcijos rodiklių pakitimai, taip pat gali padidėti SGOT (asparagino aminotransferazės) ir SGPT (alanino transaminazės) kiekis kraujo plazmoje. Jei šių pakitimų rodikliai padidėja žymiai, gydymą šiuo vaistiniu preparatu reikia nutraukti.</w:t>
      </w:r>
    </w:p>
    <w:p w14:paraId="60375AD5" w14:textId="77777777" w:rsidR="00911F18" w:rsidRDefault="00911F18" w:rsidP="00911F18">
      <w:pPr>
        <w:pStyle w:val="BTEMEASMCA"/>
      </w:pPr>
    </w:p>
    <w:p w14:paraId="46A494BD" w14:textId="77777777" w:rsidR="00911F18" w:rsidRPr="00811F38" w:rsidRDefault="00911F18" w:rsidP="00911F18">
      <w:pPr>
        <w:tabs>
          <w:tab w:val="left" w:pos="0"/>
        </w:tabs>
        <w:spacing w:line="288" w:lineRule="auto"/>
        <w:rPr>
          <w:b/>
          <w:bCs/>
          <w:snapToGrid w:val="0"/>
          <w:sz w:val="22"/>
          <w:u w:val="single"/>
          <w:lang w:eastAsia="it-IT"/>
        </w:rPr>
      </w:pPr>
      <w:r w:rsidRPr="00DB3BB0">
        <w:rPr>
          <w:sz w:val="22"/>
          <w:szCs w:val="22"/>
        </w:rPr>
        <w:t>Senyviems pacientams kepenų funkcijos sutrikimas pasitaiko dažniau (žr. 4.2 skyrių)</w:t>
      </w:r>
      <w:r w:rsidRPr="00811F38">
        <w:rPr>
          <w:color w:val="000000"/>
          <w:sz w:val="22"/>
          <w:szCs w:val="22"/>
        </w:rPr>
        <w:t>.</w:t>
      </w:r>
    </w:p>
    <w:p w14:paraId="32EAFE10" w14:textId="77777777" w:rsidR="00911F18" w:rsidRPr="00811F38" w:rsidRDefault="00911F18" w:rsidP="00911F18">
      <w:pPr>
        <w:tabs>
          <w:tab w:val="left" w:pos="0"/>
        </w:tabs>
        <w:spacing w:line="288" w:lineRule="auto"/>
        <w:rPr>
          <w:b/>
          <w:bCs/>
          <w:snapToGrid w:val="0"/>
          <w:sz w:val="22"/>
          <w:highlight w:val="yellow"/>
          <w:u w:val="single"/>
          <w:lang w:eastAsia="it-IT"/>
        </w:rPr>
      </w:pPr>
    </w:p>
    <w:p w14:paraId="7C2178C3" w14:textId="77777777" w:rsidR="00911F18" w:rsidRPr="00BF7F6E" w:rsidRDefault="00911F18" w:rsidP="00911F18">
      <w:pPr>
        <w:rPr>
          <w:sz w:val="22"/>
          <w:u w:val="single"/>
        </w:rPr>
      </w:pPr>
      <w:r w:rsidRPr="00BF7F6E">
        <w:rPr>
          <w:sz w:val="22"/>
          <w:u w:val="single"/>
        </w:rPr>
        <w:t>Širdies bei galvos smegenų kraujagyslių saugumas</w:t>
      </w:r>
    </w:p>
    <w:p w14:paraId="2B22BF96" w14:textId="77777777" w:rsidR="00911F18" w:rsidRPr="00DB3BB0" w:rsidRDefault="00911F18" w:rsidP="00911F18">
      <w:pPr>
        <w:tabs>
          <w:tab w:val="left" w:pos="0"/>
        </w:tabs>
        <w:rPr>
          <w:snapToGrid w:val="0"/>
          <w:sz w:val="22"/>
          <w:szCs w:val="22"/>
          <w:lang w:eastAsia="it-IT"/>
        </w:rPr>
      </w:pPr>
      <w:r w:rsidRPr="00DB3BB0">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w:t>
      </w:r>
      <w:r>
        <w:rPr>
          <w:snapToGrid w:val="0"/>
          <w:sz w:val="22"/>
          <w:szCs w:val="22"/>
          <w:lang w:eastAsia="it-IT"/>
        </w:rPr>
        <w:t xml:space="preserve">dėl </w:t>
      </w:r>
      <w:r w:rsidRPr="00DB3BB0">
        <w:rPr>
          <w:snapToGrid w:val="0"/>
          <w:sz w:val="22"/>
          <w:szCs w:val="22"/>
          <w:lang w:eastAsia="it-IT"/>
        </w:rPr>
        <w:t>padidėj</w:t>
      </w:r>
      <w:r>
        <w:rPr>
          <w:snapToGrid w:val="0"/>
          <w:sz w:val="22"/>
          <w:szCs w:val="22"/>
          <w:lang w:eastAsia="it-IT"/>
        </w:rPr>
        <w:t>usios</w:t>
      </w:r>
      <w:r w:rsidRPr="00DB3BB0">
        <w:rPr>
          <w:snapToGrid w:val="0"/>
          <w:sz w:val="22"/>
          <w:szCs w:val="22"/>
          <w:lang w:eastAsia="it-IT"/>
        </w:rPr>
        <w:t xml:space="preserve"> širdies nepakankamumo susidarymo rizik</w:t>
      </w:r>
      <w:r>
        <w:rPr>
          <w:snapToGrid w:val="0"/>
          <w:sz w:val="22"/>
          <w:szCs w:val="22"/>
          <w:lang w:eastAsia="it-IT"/>
        </w:rPr>
        <w:t xml:space="preserve">os </w:t>
      </w:r>
      <w:r w:rsidRPr="00DB3BB0">
        <w:rPr>
          <w:snapToGrid w:val="0"/>
          <w:sz w:val="22"/>
          <w:szCs w:val="22"/>
          <w:lang w:eastAsia="it-IT"/>
        </w:rPr>
        <w:t xml:space="preserve">ypatingo atsargumo reikia laikytis pacientams, kurie </w:t>
      </w:r>
      <w:proofErr w:type="spellStart"/>
      <w:r w:rsidRPr="00DB3BB0">
        <w:rPr>
          <w:snapToGrid w:val="0"/>
          <w:sz w:val="22"/>
          <w:szCs w:val="22"/>
          <w:lang w:eastAsia="it-IT"/>
        </w:rPr>
        <w:t>anamnezėje</w:t>
      </w:r>
      <w:proofErr w:type="spellEnd"/>
      <w:r w:rsidRPr="00DB3BB0">
        <w:rPr>
          <w:snapToGrid w:val="0"/>
          <w:sz w:val="22"/>
          <w:szCs w:val="22"/>
          <w:lang w:eastAsia="it-IT"/>
        </w:rPr>
        <w:t xml:space="preserve"> nurodo buvusią širdies ligą, ypač tiems, kuriems buvo širdies nepakankamumo epizodų</w:t>
      </w:r>
      <w:r>
        <w:rPr>
          <w:snapToGrid w:val="0"/>
          <w:sz w:val="22"/>
          <w:szCs w:val="22"/>
          <w:lang w:eastAsia="it-IT"/>
        </w:rPr>
        <w:t>.</w:t>
      </w:r>
      <w:r w:rsidRPr="00DB3BB0">
        <w:rPr>
          <w:snapToGrid w:val="0"/>
          <w:sz w:val="22"/>
          <w:szCs w:val="22"/>
          <w:lang w:eastAsia="it-IT"/>
        </w:rPr>
        <w:t xml:space="preserve"> </w:t>
      </w:r>
    </w:p>
    <w:p w14:paraId="6F1CA2F3" w14:textId="77777777" w:rsidR="00911F18" w:rsidRPr="00DB3BB0" w:rsidRDefault="00911F18" w:rsidP="00911F18">
      <w:pPr>
        <w:pStyle w:val="BTEMEASMCA"/>
        <w:rPr>
          <w:snapToGrid w:val="0"/>
          <w:lang w:eastAsia="it-IT"/>
        </w:rPr>
      </w:pPr>
    </w:p>
    <w:p w14:paraId="38A42CBA" w14:textId="77777777" w:rsidR="00911F18" w:rsidRPr="00DB3BB0" w:rsidRDefault="00911F18" w:rsidP="00911F18">
      <w:pPr>
        <w:pStyle w:val="BTEMEASMCA"/>
        <w:rPr>
          <w:lang w:eastAsia="lt-LT"/>
        </w:rPr>
      </w:pPr>
      <w:r w:rsidRPr="00DB3BB0">
        <w:rPr>
          <w:snapToGrid w:val="0"/>
          <w:lang w:eastAsia="it-IT"/>
        </w:rPr>
        <w:t xml:space="preserve">Klinikiniai tyrimai ir epidemiologiniai stebėjimai rodo, kad NVNU (ypač didelių dozių vartojimas ilgalaikio gydymo metu) gali būti susijęs </w:t>
      </w:r>
      <w:r w:rsidRPr="00DB3BB0">
        <w:rPr>
          <w:lang w:eastAsia="lt-LT"/>
        </w:rPr>
        <w:t>su nedideliu arterijų trombozės reiškinių (pvz., miokardo infarkto arba insulto) rizikos padidėjimu. Duomenų, kurie paneigtų tokią deksketoprofeno galimą riziką, nepakanka.</w:t>
      </w:r>
    </w:p>
    <w:p w14:paraId="0D54BD81" w14:textId="77777777" w:rsidR="00911F18" w:rsidRPr="00DB3BB0" w:rsidRDefault="00911F18" w:rsidP="00911F18">
      <w:pPr>
        <w:pStyle w:val="BTEMEASMCA"/>
        <w:rPr>
          <w:lang w:eastAsia="lt-LT"/>
        </w:rPr>
      </w:pPr>
    </w:p>
    <w:p w14:paraId="06F6C0DA" w14:textId="77777777" w:rsidR="00911F18" w:rsidRPr="00DB3BB0" w:rsidRDefault="00911F18" w:rsidP="00911F18">
      <w:pPr>
        <w:tabs>
          <w:tab w:val="left" w:pos="0"/>
        </w:tabs>
        <w:rPr>
          <w:snapToGrid w:val="0"/>
          <w:sz w:val="22"/>
          <w:szCs w:val="22"/>
          <w:lang w:eastAsia="it-IT"/>
        </w:rPr>
      </w:pPr>
      <w:r w:rsidRPr="00DB3BB0">
        <w:rPr>
          <w:sz w:val="22"/>
          <w:szCs w:val="22"/>
        </w:rPr>
        <w:t xml:space="preserve">Pacientus, kuriems nustatytas nekontroliuojamas padidėjęs kraujospūdis, </w:t>
      </w:r>
      <w:proofErr w:type="spellStart"/>
      <w:r w:rsidRPr="00DB3BB0">
        <w:rPr>
          <w:sz w:val="22"/>
          <w:szCs w:val="22"/>
        </w:rPr>
        <w:t>stazinis</w:t>
      </w:r>
      <w:proofErr w:type="spellEnd"/>
      <w:r w:rsidRPr="00DB3BB0">
        <w:rPr>
          <w:sz w:val="22"/>
          <w:szCs w:val="22"/>
        </w:rPr>
        <w:t xml:space="preserve"> širdies nepakankamumas, išeminė širdies liga, periferinių arterijų liga ir (arba) galvos smegenų kraujagyslių liga, </w:t>
      </w:r>
      <w:proofErr w:type="spellStart"/>
      <w:r w:rsidRPr="00DB3BB0">
        <w:rPr>
          <w:sz w:val="22"/>
          <w:szCs w:val="22"/>
        </w:rPr>
        <w:t>deksketoprofen</w:t>
      </w:r>
      <w:r>
        <w:rPr>
          <w:sz w:val="22"/>
          <w:szCs w:val="22"/>
        </w:rPr>
        <w:t>u</w:t>
      </w:r>
      <w:proofErr w:type="spellEnd"/>
      <w:r w:rsidRPr="00DB3BB0">
        <w:rPr>
          <w:sz w:val="22"/>
          <w:szCs w:val="22"/>
        </w:rPr>
        <w:t xml:space="preserve"> galima gydyti tik kruopščiai apsvarsčius. Panašiai </w:t>
      </w:r>
      <w:r>
        <w:rPr>
          <w:sz w:val="22"/>
          <w:szCs w:val="22"/>
        </w:rPr>
        <w:t xml:space="preserve">reikia </w:t>
      </w:r>
      <w:r w:rsidRPr="00DB3BB0">
        <w:rPr>
          <w:sz w:val="22"/>
          <w:szCs w:val="22"/>
        </w:rPr>
        <w:t>apsvarstyti prieš pradedant ilgalaikį gydymą pacientams, kurie</w:t>
      </w:r>
      <w:r>
        <w:rPr>
          <w:sz w:val="22"/>
          <w:szCs w:val="22"/>
        </w:rPr>
        <w:t>ms nustatyta</w:t>
      </w:r>
      <w:r w:rsidRPr="00DB3BB0">
        <w:rPr>
          <w:sz w:val="22"/>
          <w:szCs w:val="22"/>
        </w:rPr>
        <w:t xml:space="preserve"> širdies ir kraujagyslių sistemos </w:t>
      </w:r>
      <w:r w:rsidRPr="00DB3BB0">
        <w:rPr>
          <w:sz w:val="22"/>
          <w:szCs w:val="22"/>
        </w:rPr>
        <w:lastRenderedPageBreak/>
        <w:t xml:space="preserve">nepageidaujamų reiškinių rizikos veiksnių (pavyzdžiui, hipertenzija, </w:t>
      </w:r>
      <w:proofErr w:type="spellStart"/>
      <w:r>
        <w:rPr>
          <w:sz w:val="22"/>
          <w:szCs w:val="22"/>
        </w:rPr>
        <w:t>hiperlipidemija</w:t>
      </w:r>
      <w:proofErr w:type="spellEnd"/>
      <w:r>
        <w:rPr>
          <w:sz w:val="22"/>
          <w:szCs w:val="22"/>
        </w:rPr>
        <w:t xml:space="preserve">, </w:t>
      </w:r>
      <w:r w:rsidRPr="00DB3BB0">
        <w:rPr>
          <w:sz w:val="22"/>
          <w:szCs w:val="22"/>
        </w:rPr>
        <w:t>cukrini</w:t>
      </w:r>
      <w:r>
        <w:rPr>
          <w:sz w:val="22"/>
          <w:szCs w:val="22"/>
        </w:rPr>
        <w:t>s</w:t>
      </w:r>
      <w:r w:rsidRPr="00DB3BB0">
        <w:rPr>
          <w:sz w:val="22"/>
          <w:szCs w:val="22"/>
        </w:rPr>
        <w:t xml:space="preserve"> diabet</w:t>
      </w:r>
      <w:r>
        <w:rPr>
          <w:sz w:val="22"/>
          <w:szCs w:val="22"/>
        </w:rPr>
        <w:t>as</w:t>
      </w:r>
      <w:r w:rsidRPr="00DB3BB0">
        <w:rPr>
          <w:sz w:val="22"/>
          <w:szCs w:val="22"/>
        </w:rPr>
        <w:t>, rūk</w:t>
      </w:r>
      <w:r>
        <w:rPr>
          <w:sz w:val="22"/>
          <w:szCs w:val="22"/>
        </w:rPr>
        <w:t>ymas</w:t>
      </w:r>
      <w:r w:rsidRPr="00DB3BB0">
        <w:rPr>
          <w:sz w:val="22"/>
          <w:szCs w:val="22"/>
        </w:rPr>
        <w:t>).</w:t>
      </w:r>
    </w:p>
    <w:p w14:paraId="43512D82" w14:textId="77777777" w:rsidR="00911F18" w:rsidRPr="00DB3BB0" w:rsidRDefault="00911F18" w:rsidP="00911F18">
      <w:pPr>
        <w:tabs>
          <w:tab w:val="left" w:pos="567"/>
        </w:tabs>
        <w:ind w:left="567"/>
        <w:rPr>
          <w:snapToGrid w:val="0"/>
          <w:sz w:val="22"/>
          <w:szCs w:val="22"/>
          <w:lang w:eastAsia="it-IT"/>
        </w:rPr>
      </w:pPr>
    </w:p>
    <w:p w14:paraId="1C4BA48D" w14:textId="77777777" w:rsidR="00911F18" w:rsidRDefault="00911F18" w:rsidP="00911F18">
      <w:pPr>
        <w:pStyle w:val="BTEMEASMCA"/>
      </w:pPr>
      <w:r>
        <w:t>D</w:t>
      </w:r>
      <w:r w:rsidRPr="00DB3BB0">
        <w:t xml:space="preserve">ėl to, kad slopina prostaglandinų sintezę, </w:t>
      </w:r>
      <w:r>
        <w:t>v</w:t>
      </w:r>
      <w:r w:rsidRPr="00DB3BB0">
        <w:t>isi neselektyvūs NVNU gali slopinti trombocitų agregaciją ir sukelti kraujavimo laiko pailgėjimą</w:t>
      </w:r>
      <w:r>
        <w:t>. T</w:t>
      </w:r>
      <w:r w:rsidRPr="00DB3BB0">
        <w:t>odėl deksketoprofeno nerekomenduojama vartoti pacientams, kurie gydomi kitais hemostazę trikdančiais vaistais, pvz., varfarinu arba kitais kumarinų grupės vaistiniais preparatais</w:t>
      </w:r>
      <w:r>
        <w:t xml:space="preserve"> </w:t>
      </w:r>
      <w:r w:rsidRPr="00DB3BB0">
        <w:t>(žr. 4.</w:t>
      </w:r>
      <w:r>
        <w:t>5</w:t>
      </w:r>
      <w:r w:rsidRPr="00DB3BB0">
        <w:t xml:space="preserve"> skyrių)</w:t>
      </w:r>
      <w:r w:rsidRPr="00680DF6">
        <w:rPr>
          <w:snapToGrid w:val="0"/>
          <w:lang w:eastAsia="it-IT"/>
        </w:rPr>
        <w:t>.</w:t>
      </w:r>
    </w:p>
    <w:p w14:paraId="1CF48446" w14:textId="77777777" w:rsidR="00911F18" w:rsidRDefault="00911F18" w:rsidP="00911F18">
      <w:pPr>
        <w:pStyle w:val="BTEMEASMCA"/>
      </w:pPr>
    </w:p>
    <w:p w14:paraId="6B833D1B" w14:textId="77777777" w:rsidR="00911F18" w:rsidRDefault="00911F18" w:rsidP="00911F18">
      <w:pPr>
        <w:pStyle w:val="BTEMEASMCA"/>
      </w:pPr>
      <w:r>
        <w:t>Senyviems pacientams dažniau esti širdies ir kraujagyslių sistemos sutrikimų (žr. 4.2 skyrių).</w:t>
      </w:r>
    </w:p>
    <w:p w14:paraId="24CC202F" w14:textId="77777777" w:rsidR="00911F18" w:rsidRDefault="00911F18" w:rsidP="00911F18">
      <w:pPr>
        <w:pStyle w:val="BTEMEASMCA"/>
      </w:pPr>
    </w:p>
    <w:p w14:paraId="45FB69CA" w14:textId="77777777" w:rsidR="00911F18" w:rsidRPr="006668B5" w:rsidRDefault="00911F18" w:rsidP="00911F18">
      <w:pPr>
        <w:pStyle w:val="BTEMEASMCA"/>
        <w:rPr>
          <w:u w:val="single"/>
        </w:rPr>
      </w:pPr>
      <w:r w:rsidRPr="006668B5">
        <w:rPr>
          <w:u w:val="single"/>
        </w:rPr>
        <w:t>Odos reakcijos</w:t>
      </w:r>
    </w:p>
    <w:p w14:paraId="5916457F" w14:textId="15B8F544" w:rsidR="00911F18" w:rsidRDefault="00911F18" w:rsidP="00911F18">
      <w:pPr>
        <w:pStyle w:val="BTEMEASMCA"/>
      </w:pPr>
      <w:r>
        <w:t xml:space="preserve">Vartojant NVNU labai retai pasitaikė sunkios odos reakcijos, kai kurios galinčios sukelti paciento mirtį, pvz., eksfoliacinis dermatitas, Stivenso-Džonsono (Steven-Johnson) sindromas, toksinė epidermio nekrolizė. Didžiausias šių reakcijų pavojus pacientams gresia gydymosi pradžioje: dažniausiai šios reakcijos atsiranda pirmą vaistinio preparato vartojimo mėnesį. </w:t>
      </w:r>
      <w:r w:rsidR="008743D8">
        <w:t>V</w:t>
      </w:r>
      <w:r>
        <w:t>artojimą reikia nutraukti atsiradus pirmiems odos išbėrimo, gleivinių pažeidimo ar kitiems padidėjusio jautrumo požymiams.</w:t>
      </w:r>
    </w:p>
    <w:p w14:paraId="4674EE2E" w14:textId="77777777" w:rsidR="00911F18" w:rsidRDefault="00911F18" w:rsidP="00911F18">
      <w:pPr>
        <w:pStyle w:val="BTEMEASMCA"/>
      </w:pPr>
    </w:p>
    <w:p w14:paraId="0EE23AC6" w14:textId="77777777" w:rsidR="00911F18" w:rsidRPr="000E731E" w:rsidRDefault="00911F18" w:rsidP="00911F18">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17F56C2A" w14:textId="77777777" w:rsidR="00911F18" w:rsidRDefault="00911F18" w:rsidP="00911F18">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D433D82" w14:textId="73A5E494" w:rsidR="00911F18" w:rsidRDefault="00911F18" w:rsidP="00911F18">
      <w:pPr>
        <w:pStyle w:val="BTEMEASMCA"/>
        <w:rPr>
          <w:vertAlign w:val="superscript"/>
        </w:rPr>
      </w:pPr>
      <w:r w:rsidRPr="00DB3BB0">
        <w:rPr>
          <w:snapToGrid w:val="0"/>
          <w:lang w:eastAsia="it-IT"/>
        </w:rPr>
        <w:t xml:space="preserve">Išimtiniais atvejais sunkių odos ir minkštųjų audinių infekcinių komplikacijų priežastimi gali būti vėjaraupiai. Iki šiol sukauptais duomenimis NVNU </w:t>
      </w:r>
      <w:r>
        <w:rPr>
          <w:snapToGrid w:val="0"/>
          <w:lang w:eastAsia="it-IT"/>
        </w:rPr>
        <w:t>reikšmės</w:t>
      </w:r>
      <w:r w:rsidRPr="00DB3BB0">
        <w:rPr>
          <w:snapToGrid w:val="0"/>
          <w:lang w:eastAsia="it-IT"/>
        </w:rPr>
        <w:t xml:space="preserve"> šių komplikacijų susidarymui paneigti negalima</w:t>
      </w:r>
      <w:r>
        <w:rPr>
          <w:snapToGrid w:val="0"/>
          <w:lang w:eastAsia="it-IT"/>
        </w:rPr>
        <w:t>, t</w:t>
      </w:r>
      <w:r w:rsidRPr="00DB3BB0">
        <w:rPr>
          <w:snapToGrid w:val="0"/>
          <w:lang w:eastAsia="it-IT"/>
        </w:rPr>
        <w:t xml:space="preserve">odėl sergant vėjaraupiais reikia nurodyti vengti vartoti </w:t>
      </w:r>
      <w:r w:rsidR="008743D8">
        <w:t>deksketoprofeną</w:t>
      </w:r>
      <w:r w:rsidRPr="00680DF6">
        <w:rPr>
          <w:snapToGrid w:val="0"/>
          <w:lang w:eastAsia="it-IT"/>
        </w:rPr>
        <w:t>.</w:t>
      </w:r>
    </w:p>
    <w:p w14:paraId="579B6B2F" w14:textId="77777777" w:rsidR="00911F18" w:rsidRDefault="00911F18" w:rsidP="00911F18">
      <w:pPr>
        <w:pStyle w:val="BTEMEASMCA"/>
      </w:pPr>
    </w:p>
    <w:p w14:paraId="006BC471" w14:textId="77777777" w:rsidR="00911F18" w:rsidRPr="00BF7F6E" w:rsidRDefault="00911F18" w:rsidP="00911F18">
      <w:pPr>
        <w:tabs>
          <w:tab w:val="left" w:pos="0"/>
        </w:tabs>
        <w:rPr>
          <w:sz w:val="22"/>
          <w:u w:val="single"/>
        </w:rPr>
      </w:pPr>
      <w:r w:rsidRPr="00BF7F6E">
        <w:rPr>
          <w:sz w:val="22"/>
          <w:u w:val="single"/>
        </w:rPr>
        <w:t>Kita informacija</w:t>
      </w:r>
    </w:p>
    <w:p w14:paraId="415BD8C6" w14:textId="77777777" w:rsidR="00911F18" w:rsidRPr="00DB3BB0" w:rsidRDefault="00911F18" w:rsidP="00911F18">
      <w:pPr>
        <w:tabs>
          <w:tab w:val="left" w:pos="0"/>
        </w:tabs>
        <w:rPr>
          <w:snapToGrid w:val="0"/>
          <w:sz w:val="22"/>
          <w:szCs w:val="22"/>
          <w:lang w:eastAsia="it-IT"/>
        </w:rPr>
      </w:pPr>
      <w:r w:rsidRPr="00DB3BB0">
        <w:rPr>
          <w:snapToGrid w:val="0"/>
          <w:sz w:val="22"/>
          <w:szCs w:val="22"/>
          <w:lang w:eastAsia="it-IT"/>
        </w:rPr>
        <w:t>Ypatingo atsargumo reikia laikytis pacientams:</w:t>
      </w:r>
    </w:p>
    <w:p w14:paraId="7B9806D5" w14:textId="77777777" w:rsidR="00911F18" w:rsidRPr="00DB3BB0" w:rsidRDefault="00911F18" w:rsidP="00911F18">
      <w:pPr>
        <w:pStyle w:val="BT-EMEASMCA"/>
        <w:numPr>
          <w:ilvl w:val="0"/>
          <w:numId w:val="1"/>
        </w:numPr>
        <w:rPr>
          <w:snapToGrid w:val="0"/>
          <w:lang w:eastAsia="it-IT"/>
        </w:rPr>
      </w:pPr>
      <w:r w:rsidRPr="00DB3BB0">
        <w:rPr>
          <w:snapToGrid w:val="0"/>
          <w:lang w:eastAsia="it-IT"/>
        </w:rPr>
        <w:t>sergantiems paveldima porfirino metabolizmo s</w:t>
      </w:r>
      <w:r>
        <w:rPr>
          <w:snapToGrid w:val="0"/>
          <w:lang w:eastAsia="it-IT"/>
        </w:rPr>
        <w:t>utrikimo liga (pvz., ū</w:t>
      </w:r>
      <w:r w:rsidRPr="00DB3BB0">
        <w:rPr>
          <w:snapToGrid w:val="0"/>
          <w:lang w:eastAsia="it-IT"/>
        </w:rPr>
        <w:t>mia intermituojančia porfirija),</w:t>
      </w:r>
    </w:p>
    <w:p w14:paraId="124B1C0F" w14:textId="77777777" w:rsidR="00911F18" w:rsidRPr="00DB3BB0" w:rsidRDefault="00911F18" w:rsidP="00911F18">
      <w:pPr>
        <w:pStyle w:val="BT-EMEASMCA"/>
        <w:numPr>
          <w:ilvl w:val="0"/>
          <w:numId w:val="1"/>
        </w:numPr>
        <w:rPr>
          <w:snapToGrid w:val="0"/>
          <w:lang w:eastAsia="it-IT"/>
        </w:rPr>
      </w:pPr>
      <w:r w:rsidRPr="00DB3BB0">
        <w:rPr>
          <w:snapToGrid w:val="0"/>
          <w:lang w:eastAsia="it-IT"/>
        </w:rPr>
        <w:t>netekusiems skysčių (dehidra</w:t>
      </w:r>
      <w:r>
        <w:rPr>
          <w:snapToGrid w:val="0"/>
          <w:lang w:eastAsia="it-IT"/>
        </w:rPr>
        <w:t>ta</w:t>
      </w:r>
      <w:r w:rsidRPr="00DB3BB0">
        <w:rPr>
          <w:snapToGrid w:val="0"/>
          <w:lang w:eastAsia="it-IT"/>
        </w:rPr>
        <w:t>cija),</w:t>
      </w:r>
    </w:p>
    <w:p w14:paraId="66801688" w14:textId="77777777" w:rsidR="00911F18" w:rsidRPr="00DB3BB0" w:rsidRDefault="00911F18" w:rsidP="00911F18">
      <w:pPr>
        <w:pStyle w:val="BT-EMEASMCA"/>
        <w:numPr>
          <w:ilvl w:val="0"/>
          <w:numId w:val="1"/>
        </w:numPr>
        <w:rPr>
          <w:snapToGrid w:val="0"/>
          <w:lang w:eastAsia="it-IT"/>
        </w:rPr>
      </w:pPr>
      <w:r w:rsidRPr="00DB3BB0">
        <w:rPr>
          <w:snapToGrid w:val="0"/>
          <w:lang w:eastAsia="it-IT"/>
        </w:rPr>
        <w:t>pirmosiomis dienomis po didelių chirurginių operacijų.</w:t>
      </w:r>
    </w:p>
    <w:p w14:paraId="5AED4A41" w14:textId="77777777" w:rsidR="00911F18" w:rsidRDefault="00911F18" w:rsidP="00911F18">
      <w:pPr>
        <w:pStyle w:val="BT-EMEASMCA"/>
        <w:rPr>
          <w:snapToGrid w:val="0"/>
          <w:lang w:eastAsia="it-IT"/>
        </w:rPr>
      </w:pPr>
    </w:p>
    <w:p w14:paraId="5C467A33" w14:textId="77777777" w:rsidR="00911F18" w:rsidRPr="00DB3BB0" w:rsidRDefault="00911F18" w:rsidP="00911F18">
      <w:pPr>
        <w:pStyle w:val="BT-EMEASMCA"/>
        <w:rPr>
          <w:snapToGrid w:val="0"/>
          <w:lang w:eastAsia="it-IT"/>
        </w:rPr>
      </w:pPr>
      <w:r w:rsidRPr="00DB3BB0">
        <w:rPr>
          <w:snapToGrid w:val="0"/>
          <w:lang w:eastAsia="it-IT"/>
        </w:rPr>
        <w:t>Jeigu gydytojas nusprendžia, kad deksketoprofeno trometamolio būtina vartoti ilgai, reguliariai reikia tikrinti kepenų, inkstų funkcij</w:t>
      </w:r>
      <w:r>
        <w:rPr>
          <w:snapToGrid w:val="0"/>
          <w:lang w:eastAsia="it-IT"/>
        </w:rPr>
        <w:t>ą</w:t>
      </w:r>
      <w:r w:rsidRPr="00DB3BB0">
        <w:rPr>
          <w:snapToGrid w:val="0"/>
          <w:lang w:eastAsia="it-IT"/>
        </w:rPr>
        <w:t xml:space="preserve"> ir kraujo ląstelių sudėtį.</w:t>
      </w:r>
    </w:p>
    <w:p w14:paraId="16CAE786" w14:textId="77777777" w:rsidR="00911F18" w:rsidRPr="00DB3BB0" w:rsidRDefault="00911F18" w:rsidP="00911F18">
      <w:pPr>
        <w:rPr>
          <w:bCs/>
          <w:sz w:val="22"/>
          <w:szCs w:val="22"/>
        </w:rPr>
      </w:pPr>
    </w:p>
    <w:p w14:paraId="0120AFDD" w14:textId="3E3EE86B" w:rsidR="00911F18" w:rsidRPr="00C5482B" w:rsidRDefault="00911F18" w:rsidP="00911F18">
      <w:pPr>
        <w:tabs>
          <w:tab w:val="left" w:pos="0"/>
        </w:tabs>
        <w:rPr>
          <w:snapToGrid w:val="0"/>
          <w:sz w:val="22"/>
          <w:highlight w:val="yellow"/>
          <w:lang w:val="en-US" w:eastAsia="it-IT"/>
        </w:rPr>
      </w:pPr>
      <w:r w:rsidRPr="00DB3BB0">
        <w:rPr>
          <w:bCs/>
          <w:sz w:val="22"/>
          <w:szCs w:val="22"/>
        </w:rPr>
        <w:t>Labai retai</w:t>
      </w:r>
      <w:r w:rsidRPr="00AA4FF2">
        <w:rPr>
          <w:bCs/>
          <w:sz w:val="22"/>
          <w:szCs w:val="22"/>
        </w:rPr>
        <w:t xml:space="preserve"> pastebėta sunkių </w:t>
      </w:r>
      <w:r w:rsidRPr="00DB3BB0">
        <w:rPr>
          <w:bCs/>
          <w:sz w:val="22"/>
          <w:szCs w:val="22"/>
        </w:rPr>
        <w:t xml:space="preserve">padidėjusio jautrumo </w:t>
      </w:r>
      <w:r w:rsidRPr="00AA4FF2">
        <w:rPr>
          <w:bCs/>
          <w:sz w:val="22"/>
          <w:szCs w:val="22"/>
        </w:rPr>
        <w:t>reakcijų (</w:t>
      </w:r>
      <w:r w:rsidRPr="00DB3BB0">
        <w:rPr>
          <w:bCs/>
          <w:sz w:val="22"/>
          <w:szCs w:val="22"/>
        </w:rPr>
        <w:t xml:space="preserve">pvz., anafilaksinis šokas). Po </w:t>
      </w:r>
      <w:bookmarkStart w:id="25" w:name="_Hlk138775575"/>
      <w:proofErr w:type="spellStart"/>
      <w:r w:rsidR="00F87F16">
        <w:t>deksketoprofeno</w:t>
      </w:r>
      <w:bookmarkEnd w:id="25"/>
      <w:proofErr w:type="spellEnd"/>
      <w:r w:rsidRPr="00DB3BB0">
        <w:rPr>
          <w:bCs/>
          <w:sz w:val="22"/>
          <w:szCs w:val="22"/>
        </w:rPr>
        <w:t xml:space="preserve"> pavartojimo atsiradus pirmiems sunkių padidėjusio jautrumo reakcijų požymiams, jo vartojimą reikia nutraukti. Sveikatos priežiūros specialistai, atsižvelgdami į simptomus, turi taikyti visas reikalingas priemones</w:t>
      </w:r>
      <w:r w:rsidRPr="00F713C5">
        <w:rPr>
          <w:snapToGrid w:val="0"/>
          <w:sz w:val="22"/>
          <w:lang w:val="en-GB" w:eastAsia="it-IT"/>
        </w:rPr>
        <w:t>.</w:t>
      </w:r>
    </w:p>
    <w:p w14:paraId="5E075CE4" w14:textId="77777777" w:rsidR="00911F18" w:rsidRPr="00C5482B" w:rsidRDefault="00911F18" w:rsidP="00911F18">
      <w:pPr>
        <w:tabs>
          <w:tab w:val="left" w:pos="0"/>
        </w:tabs>
        <w:rPr>
          <w:snapToGrid w:val="0"/>
          <w:sz w:val="22"/>
          <w:highlight w:val="yellow"/>
          <w:lang w:val="en-US" w:eastAsia="it-IT"/>
        </w:rPr>
      </w:pPr>
    </w:p>
    <w:p w14:paraId="5B838C17" w14:textId="77777777" w:rsidR="00911F18" w:rsidRPr="00AA4FF2" w:rsidRDefault="00911F18" w:rsidP="00911F18">
      <w:pPr>
        <w:rPr>
          <w:bCs/>
          <w:sz w:val="22"/>
          <w:szCs w:val="22"/>
        </w:rPr>
      </w:pPr>
      <w:r w:rsidRPr="00AA4FF2">
        <w:rPr>
          <w:bCs/>
          <w:sz w:val="22"/>
          <w:szCs w:val="22"/>
        </w:rPr>
        <w:t>Pacientams, kuriems yra astma</w:t>
      </w:r>
      <w:r>
        <w:rPr>
          <w:bCs/>
          <w:sz w:val="22"/>
          <w:szCs w:val="22"/>
        </w:rPr>
        <w:t xml:space="preserve"> kartu </w:t>
      </w:r>
      <w:r w:rsidRPr="00AA4FF2">
        <w:rPr>
          <w:bCs/>
          <w:sz w:val="22"/>
          <w:szCs w:val="22"/>
        </w:rPr>
        <w:t xml:space="preserve">su lėtiniu rinitu, lėtiniu sinusitu ir /arba nosies polipais,  vartojantiems </w:t>
      </w:r>
      <w:proofErr w:type="spellStart"/>
      <w:r w:rsidRPr="00AA4FF2">
        <w:rPr>
          <w:bCs/>
          <w:sz w:val="22"/>
          <w:szCs w:val="22"/>
        </w:rPr>
        <w:t>acetilsalicilo</w:t>
      </w:r>
      <w:proofErr w:type="spellEnd"/>
      <w:r w:rsidRPr="00AA4FF2">
        <w:rPr>
          <w:bCs/>
          <w:sz w:val="22"/>
          <w:szCs w:val="22"/>
        </w:rPr>
        <w:t xml:space="preserve"> rūgštį ir (arba) NVNU</w:t>
      </w:r>
      <w:r>
        <w:rPr>
          <w:bCs/>
          <w:sz w:val="22"/>
          <w:szCs w:val="22"/>
        </w:rPr>
        <w:t>,</w:t>
      </w:r>
      <w:r w:rsidRPr="00AA4FF2">
        <w:rPr>
          <w:bCs/>
          <w:sz w:val="22"/>
          <w:szCs w:val="22"/>
        </w:rPr>
        <w:t xml:space="preserve"> yra </w:t>
      </w:r>
      <w:r w:rsidRPr="00DB3BB0">
        <w:rPr>
          <w:bCs/>
          <w:sz w:val="22"/>
          <w:szCs w:val="22"/>
        </w:rPr>
        <w:t xml:space="preserve">didesnė </w:t>
      </w:r>
      <w:r w:rsidRPr="00AA4FF2">
        <w:rPr>
          <w:bCs/>
          <w:sz w:val="22"/>
          <w:szCs w:val="22"/>
        </w:rPr>
        <w:t>alergin</w:t>
      </w:r>
      <w:r>
        <w:rPr>
          <w:bCs/>
          <w:sz w:val="22"/>
          <w:szCs w:val="22"/>
        </w:rPr>
        <w:t>ių</w:t>
      </w:r>
      <w:r w:rsidRPr="00AA4FF2">
        <w:rPr>
          <w:bCs/>
          <w:sz w:val="22"/>
          <w:szCs w:val="22"/>
        </w:rPr>
        <w:t xml:space="preserve"> reakcij</w:t>
      </w:r>
      <w:r>
        <w:rPr>
          <w:bCs/>
          <w:sz w:val="22"/>
          <w:szCs w:val="22"/>
        </w:rPr>
        <w:t>ų</w:t>
      </w:r>
      <w:r w:rsidRPr="00DB3BB0">
        <w:rPr>
          <w:bCs/>
          <w:sz w:val="22"/>
          <w:szCs w:val="22"/>
        </w:rPr>
        <w:t xml:space="preserve"> </w:t>
      </w:r>
      <w:r w:rsidRPr="00AA4FF2">
        <w:rPr>
          <w:bCs/>
          <w:sz w:val="22"/>
          <w:szCs w:val="22"/>
        </w:rPr>
        <w:t>rizika</w:t>
      </w:r>
      <w:r>
        <w:rPr>
          <w:bCs/>
          <w:sz w:val="22"/>
          <w:szCs w:val="22"/>
        </w:rPr>
        <w:t xml:space="preserve"> nei likusiai populiacijos daliai</w:t>
      </w:r>
      <w:r w:rsidRPr="00AA4FF2">
        <w:rPr>
          <w:bCs/>
          <w:sz w:val="22"/>
          <w:szCs w:val="22"/>
        </w:rPr>
        <w:t xml:space="preserve">. </w:t>
      </w:r>
    </w:p>
    <w:p w14:paraId="60A23DEC" w14:textId="77777777" w:rsidR="00911F18" w:rsidRPr="00DB3BB0" w:rsidRDefault="00911F18" w:rsidP="00911F18">
      <w:pPr>
        <w:rPr>
          <w:bCs/>
          <w:sz w:val="22"/>
          <w:szCs w:val="22"/>
        </w:rPr>
      </w:pPr>
    </w:p>
    <w:p w14:paraId="4B2E7255" w14:textId="77777777" w:rsidR="00911F18" w:rsidRPr="00680DF6" w:rsidRDefault="00911F18" w:rsidP="00911F18">
      <w:pPr>
        <w:tabs>
          <w:tab w:val="left" w:pos="0"/>
        </w:tabs>
        <w:rPr>
          <w:snapToGrid w:val="0"/>
          <w:sz w:val="22"/>
          <w:highlight w:val="yellow"/>
          <w:lang w:eastAsia="it-IT"/>
        </w:rPr>
      </w:pPr>
      <w:r w:rsidRPr="00DB3BB0">
        <w:rPr>
          <w:bCs/>
          <w:sz w:val="22"/>
          <w:szCs w:val="22"/>
        </w:rPr>
        <w:t xml:space="preserve">Šio vaistinio preparato vartojimas gali sukelti astmos arba bronchų spazmo priepuolius, ypač tiems asmenims, kurie jautrūs </w:t>
      </w:r>
      <w:proofErr w:type="spellStart"/>
      <w:r w:rsidRPr="00DB3BB0">
        <w:rPr>
          <w:bCs/>
          <w:sz w:val="22"/>
          <w:szCs w:val="22"/>
        </w:rPr>
        <w:t>acetilsalicilo</w:t>
      </w:r>
      <w:proofErr w:type="spellEnd"/>
      <w:r w:rsidRPr="00DB3BB0">
        <w:rPr>
          <w:bCs/>
          <w:sz w:val="22"/>
          <w:szCs w:val="22"/>
        </w:rPr>
        <w:t xml:space="preserve"> rūgščiai arba NVNU (žr. 4.3 skyrių)</w:t>
      </w:r>
      <w:r w:rsidRPr="00680DF6">
        <w:rPr>
          <w:snapToGrid w:val="0"/>
          <w:sz w:val="22"/>
          <w:lang w:eastAsia="it-IT"/>
        </w:rPr>
        <w:t>.</w:t>
      </w:r>
    </w:p>
    <w:p w14:paraId="4FE4FA6C" w14:textId="77777777" w:rsidR="00911F18" w:rsidRPr="00F87F16" w:rsidRDefault="00911F18" w:rsidP="00911F18">
      <w:pPr>
        <w:tabs>
          <w:tab w:val="left" w:pos="0"/>
        </w:tabs>
        <w:rPr>
          <w:snapToGrid w:val="0"/>
          <w:sz w:val="22"/>
          <w:szCs w:val="22"/>
          <w:highlight w:val="yellow"/>
          <w:lang w:eastAsia="it-IT"/>
        </w:rPr>
      </w:pPr>
    </w:p>
    <w:p w14:paraId="1E67EF62" w14:textId="0E672505" w:rsidR="00911F18" w:rsidRPr="00F87F16" w:rsidRDefault="00F87F16" w:rsidP="00911F18">
      <w:pPr>
        <w:tabs>
          <w:tab w:val="left" w:pos="0"/>
        </w:tabs>
        <w:rPr>
          <w:snapToGrid w:val="0"/>
          <w:sz w:val="22"/>
          <w:szCs w:val="22"/>
          <w:highlight w:val="yellow"/>
          <w:lang w:eastAsia="it-IT"/>
        </w:rPr>
      </w:pPr>
      <w:bookmarkStart w:id="26" w:name="_Hlk138775635"/>
      <w:proofErr w:type="spellStart"/>
      <w:r>
        <w:rPr>
          <w:sz w:val="22"/>
          <w:szCs w:val="22"/>
        </w:rPr>
        <w:t>D</w:t>
      </w:r>
      <w:r w:rsidRPr="00CC6D7B">
        <w:rPr>
          <w:sz w:val="22"/>
          <w:szCs w:val="22"/>
        </w:rPr>
        <w:t>eksketoprofeno</w:t>
      </w:r>
      <w:bookmarkEnd w:id="26"/>
      <w:proofErr w:type="spellEnd"/>
      <w:r w:rsidR="00911F18" w:rsidRPr="00F87F16">
        <w:rPr>
          <w:sz w:val="22"/>
          <w:szCs w:val="22"/>
        </w:rPr>
        <w:t xml:space="preserve"> </w:t>
      </w:r>
      <w:r w:rsidR="00911F18" w:rsidRPr="00F87F16">
        <w:rPr>
          <w:snapToGrid w:val="0"/>
          <w:sz w:val="22"/>
          <w:szCs w:val="22"/>
          <w:lang w:eastAsia="it-IT"/>
        </w:rPr>
        <w:t xml:space="preserve">reikia atsargiai vartoti pacientams, kuriems nustatyti </w:t>
      </w:r>
      <w:proofErr w:type="spellStart"/>
      <w:r w:rsidR="00911F18" w:rsidRPr="00F87F16">
        <w:rPr>
          <w:snapToGrid w:val="0"/>
          <w:sz w:val="22"/>
          <w:szCs w:val="22"/>
          <w:lang w:eastAsia="it-IT"/>
        </w:rPr>
        <w:t>kraujodaros</w:t>
      </w:r>
      <w:proofErr w:type="spellEnd"/>
      <w:r w:rsidR="00911F18" w:rsidRPr="00F87F16">
        <w:rPr>
          <w:snapToGrid w:val="0"/>
          <w:sz w:val="22"/>
          <w:szCs w:val="22"/>
          <w:lang w:eastAsia="it-IT"/>
        </w:rPr>
        <w:t xml:space="preserve"> sutrikimai, sisteminė raudonoji vilkligė arba mišri jungiamojo audinio liga.</w:t>
      </w:r>
    </w:p>
    <w:p w14:paraId="14573688" w14:textId="77777777" w:rsidR="00911F18" w:rsidRDefault="00911F18" w:rsidP="00911F18">
      <w:pPr>
        <w:pStyle w:val="BTEMEASMCA"/>
        <w:rPr>
          <w:snapToGrid w:val="0"/>
          <w:lang w:eastAsia="it-IT"/>
        </w:rPr>
      </w:pPr>
    </w:p>
    <w:p w14:paraId="70D3AE29" w14:textId="77777777" w:rsidR="00911F18" w:rsidRDefault="00911F18" w:rsidP="00911F18">
      <w:pPr>
        <w:pStyle w:val="BTEMEASMCA"/>
        <w:rPr>
          <w:snapToGrid w:val="0"/>
          <w:lang w:eastAsia="it-IT"/>
        </w:rPr>
      </w:pPr>
    </w:p>
    <w:p w14:paraId="03CD41ED" w14:textId="77777777" w:rsidR="00911F18" w:rsidRDefault="00911F18" w:rsidP="00911F18">
      <w:pPr>
        <w:pStyle w:val="BTEMEASMCA"/>
      </w:pPr>
      <w:r>
        <w:t>Šio vaistinio preparato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7466CB48" w14:textId="77777777" w:rsidR="00911F18" w:rsidRDefault="00911F18" w:rsidP="00911F18">
      <w:pPr>
        <w:pStyle w:val="BTEMEASMCA"/>
      </w:pPr>
    </w:p>
    <w:p w14:paraId="26916D1D" w14:textId="77777777" w:rsidR="00911F18" w:rsidRPr="006668B5" w:rsidRDefault="00911F18" w:rsidP="00911F18">
      <w:pPr>
        <w:pStyle w:val="BTEMEASMCA"/>
        <w:rPr>
          <w:u w:val="single"/>
        </w:rPr>
      </w:pPr>
      <w:r w:rsidRPr="006668B5">
        <w:rPr>
          <w:u w:val="single"/>
        </w:rPr>
        <w:t>Vaikų populiacija</w:t>
      </w:r>
    </w:p>
    <w:p w14:paraId="3413B100" w14:textId="77777777" w:rsidR="00911F18" w:rsidRDefault="00911F18" w:rsidP="00911F18">
      <w:pPr>
        <w:pStyle w:val="BTEMEASMCA"/>
      </w:pPr>
      <w:r>
        <w:t>Vaistinio preparato saugumas vaikams neištirtas.</w:t>
      </w:r>
    </w:p>
    <w:p w14:paraId="727A2111" w14:textId="77777777" w:rsidR="00911F18" w:rsidRDefault="00911F18" w:rsidP="00911F18">
      <w:pPr>
        <w:pStyle w:val="BTEMEASMCA"/>
      </w:pPr>
    </w:p>
    <w:p w14:paraId="525381BC" w14:textId="77777777" w:rsidR="00911F18" w:rsidRDefault="00911F18" w:rsidP="00911F18">
      <w:pPr>
        <w:pStyle w:val="BTEMEASMCA"/>
      </w:pPr>
    </w:p>
    <w:p w14:paraId="68A4ED2D" w14:textId="77777777" w:rsidR="00911F18" w:rsidRDefault="00911F18" w:rsidP="00911F18">
      <w:pPr>
        <w:pStyle w:val="PI-2EMEASMCA"/>
      </w:pPr>
      <w:bookmarkStart w:id="27" w:name="_Toc129243106"/>
      <w:bookmarkStart w:id="28" w:name="_Toc129243231"/>
      <w:r>
        <w:t>4.5</w:t>
      </w:r>
      <w:r>
        <w:tab/>
        <w:t>Sąveika su kitais vaistiniais preparatais ir kitokia sąveika</w:t>
      </w:r>
      <w:bookmarkEnd w:id="27"/>
      <w:bookmarkEnd w:id="28"/>
    </w:p>
    <w:p w14:paraId="1A2BB60F" w14:textId="77777777" w:rsidR="00911F18" w:rsidRDefault="00911F18" w:rsidP="00911F18">
      <w:pPr>
        <w:pStyle w:val="BTEMEASMCA"/>
      </w:pPr>
    </w:p>
    <w:p w14:paraId="19F427B5" w14:textId="77777777" w:rsidR="00911F18" w:rsidRDefault="00911F18" w:rsidP="00911F18">
      <w:pPr>
        <w:pStyle w:val="BTEMEASMCA"/>
      </w:pPr>
      <w:r>
        <w:t>Nesteroidiniams vaistiniams preparatams nuo uždegimo būdingos tokios sąveikos.</w:t>
      </w:r>
      <w:r>
        <w:br/>
      </w:r>
    </w:p>
    <w:p w14:paraId="46A3FE74" w14:textId="77777777" w:rsidR="00911F18" w:rsidRDefault="00911F18" w:rsidP="00911F18">
      <w:pPr>
        <w:pStyle w:val="BTEMEASMCA"/>
      </w:pPr>
      <w:r w:rsidRPr="005C57FB">
        <w:rPr>
          <w:rStyle w:val="BTEMEASMCAChar"/>
        </w:rPr>
        <w:t>Nerekomenduotinas vaistinio preparato derinimas:</w:t>
      </w:r>
      <w:r>
        <w:rPr>
          <w:rStyle w:val="BTEMEASMCAChar"/>
          <w:u w:val="single"/>
        </w:rPr>
        <w:br/>
      </w:r>
      <w:r>
        <w:t xml:space="preserve">-     su kitais NVNU (įskaitant ciklooksigenazės-2 selektyvius inhibitorius ir salicilatus (≥ 3 g per parą): toks derinys dėl sinerginio poveikio gali turėti įtakos opų susidarymui skrandyje ir žarnyne, kraujavimui; </w:t>
      </w:r>
      <w:r>
        <w:br/>
        <w:t>-     su antikoaguliantais: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1C658EB8" w14:textId="77777777" w:rsidR="00911F18" w:rsidRDefault="00911F18" w:rsidP="00911F18">
      <w:pPr>
        <w:pStyle w:val="BT-EMEASMCA"/>
      </w:pPr>
      <w:r>
        <w:t>-     su heparinais: padidėja kraujavimo pavojus (dėl to, kad slopina trombocitų veiklą ir pažeidžia skrandžio bei dvylikapirštės žarnos gleivinę). Jeigu derinio negalima išvengti, ligonį reikia atidžiai stebėti, kontroliuoti atliekant kraujo tyrimus;</w:t>
      </w:r>
    </w:p>
    <w:p w14:paraId="7F20F5DE" w14:textId="77777777" w:rsidR="00911F18" w:rsidRDefault="00911F18" w:rsidP="00911F18">
      <w:pPr>
        <w:pStyle w:val="BT-EMEASMCA"/>
      </w:pPr>
      <w:r>
        <w:t>-     su kortikosteroidais: padidėja virškinimo trakto išopėjimo arba kraujavimo pavojus (žr. 4.4 skyrių);</w:t>
      </w:r>
    </w:p>
    <w:p w14:paraId="2E853B5D" w14:textId="77777777" w:rsidR="00911F18" w:rsidRDefault="00911F18" w:rsidP="00911F18">
      <w:pPr>
        <w:pStyle w:val="BT-EMEASMCA"/>
      </w:pPr>
      <w:r>
        <w:t>-     su ličiu (aprašytas su keliais NVNU): NVNU didina kraujo plazmoje ličio koncentraciją, kuri gali padidėti iki toksinės (sumažėja ličio išsiskyrimas pro inkstus); pradėjus gydymą deksketoprofenu, keičiant  jo dozes ir nutraukus gydymą, reikia nustatyti ličio kiekį kraujo plazmoje;</w:t>
      </w:r>
      <w:r>
        <w:br/>
        <w:t>-     su metotreksatu: jei jis vartojamas 15 mg per savaitę ar didesne doze: padidėja metotreksato toksinis poveikis kraujo sistemai, nes vartojant vaistinius preparatus nuo uždegimo sumažėja metotreksato inkstų klirensas;</w:t>
      </w:r>
      <w:r>
        <w:br/>
        <w:t>-     su hidantoinais ir sulfonamidais: gali padidėti šių medžiagų toksinis poveikis.</w:t>
      </w:r>
      <w:r>
        <w:br/>
      </w:r>
    </w:p>
    <w:p w14:paraId="4843200C" w14:textId="77777777" w:rsidR="00911F18" w:rsidRDefault="00911F18" w:rsidP="00911F18">
      <w:pPr>
        <w:pStyle w:val="Pagrindinistekstas"/>
        <w:spacing w:after="0"/>
        <w:rPr>
          <w:rStyle w:val="BT-EMEASMCAChar"/>
        </w:rPr>
      </w:pPr>
      <w:r w:rsidRPr="005C57FB">
        <w:rPr>
          <w:rStyle w:val="BTEMEASMCAChar"/>
        </w:rPr>
        <w:t>Galima derinti laikantis atsargumo:</w:t>
      </w:r>
      <w:r>
        <w:rPr>
          <w:rStyle w:val="BTEMEASMCAChar"/>
          <w:u w:val="single"/>
        </w:rPr>
        <w:br/>
      </w:r>
      <w:r>
        <w:rPr>
          <w:rStyle w:val="BT-EMEASMCAChar"/>
        </w:rPr>
        <w:t>-    su diuretikais, angiotenziną konvertuojančio fermento (AKF) inhibitoriais, aminoglikozidų grupės antibiotikais ir angiotenzino II receptorių antagonistais: deksketoprofenas gali sumažinti diuretikų ir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w:t>
      </w:r>
      <w:r w:rsidRPr="00724BED">
        <w:rPr>
          <w:rStyle w:val="BT-EMEASMCAChar"/>
        </w:rPr>
        <w:t xml:space="preserve"> </w:t>
      </w:r>
      <w:r>
        <w:rPr>
          <w:rStyle w:val="BT-EMEASMCAChar"/>
        </w:rPr>
        <w:t xml:space="preserve">skyrių); </w:t>
      </w:r>
      <w:r>
        <w:rPr>
          <w:rStyle w:val="BT-EMEASMCAChar"/>
        </w:rPr>
        <w:br/>
        <w:t>-     su metotreksatu, kai metotreksato vartojama nedidelėmis dozėmis – mažiau negu 15 mg per savaitę: padidėja metotreksato toksinis poveikis kraujo sistemai, nes vartojant vaistinius preparatus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r>
        <w:rPr>
          <w:rStyle w:val="BT-EMEASMCAChar"/>
        </w:rPr>
        <w:br/>
        <w:t>-    su pentoksifilinu: padidėja kraujavimų rizika; ligonius reikia stebėti atidžiau ir dažniau tirti kraujavimo laiko trukmę;</w:t>
      </w:r>
      <w:r>
        <w:rPr>
          <w:rStyle w:val="BT-EMEASMCAChar"/>
        </w:rPr>
        <w:br/>
        <w:t>-    su zidovudinu: dėl poveikio retikulocitams gali būti toksinis poveikis raudonųjų kraujo ląstelių gamybai, pasireiškiantis sunkia anemija praėjus vienai savaitei po gydymo NVNU pradžios; praėjus vienai-dviem savaitėms po gydymo NVNU pradžios reikia nustatyti visų kraujo ląstelių ir retikulocitų kiekį;</w:t>
      </w:r>
      <w:r>
        <w:rPr>
          <w:rStyle w:val="BT-EMEASMCAChar"/>
        </w:rPr>
        <w:br/>
        <w:t>-    su sulfonilkarbamido preparatais: NVNU gali sustiprinti hipoglikeminį sulfonilkarbamido preparatų poveikį, išstumdami juos iš jungčių su kraujo plazmos baltymais.</w:t>
      </w:r>
      <w:r>
        <w:rPr>
          <w:rStyle w:val="BT-EMEASMCAChar"/>
        </w:rPr>
        <w:br/>
      </w:r>
    </w:p>
    <w:p w14:paraId="52314E37" w14:textId="77777777" w:rsidR="00911F18" w:rsidRDefault="00911F18" w:rsidP="00911F18">
      <w:pPr>
        <w:pStyle w:val="BTEMEASMCA"/>
      </w:pPr>
      <w:r w:rsidRPr="005C57FB">
        <w:rPr>
          <w:rStyle w:val="BTEMEASMCAChar"/>
        </w:rPr>
        <w:t>Vaistinių preparatų deriniai, į kuriuos reikia atkreipti dėmesį</w:t>
      </w:r>
      <w:r>
        <w:rPr>
          <w:rStyle w:val="BTEMEASMCAChar"/>
        </w:rPr>
        <w:t>:</w:t>
      </w:r>
      <w:r>
        <w:rPr>
          <w:rStyle w:val="BTEMEASMCAChar"/>
          <w:u w:val="single"/>
        </w:rPr>
        <w:br/>
      </w:r>
      <w:r>
        <w:t xml:space="preserve">-     beta adrenoreceptorių blokatoriai: gydymas NVNU gali sumažinti šių vaistinių preparatų </w:t>
      </w:r>
      <w:r>
        <w:lastRenderedPageBreak/>
        <w:t>antihipertenzinį poveikį, nes slopinama prostaglandinų sintezė;</w:t>
      </w:r>
      <w:r>
        <w:br/>
        <w:t>-     ciklosporinas ir takrolimuzas: veikdami per prostaglandinus, NVNU gali sustiprinti nefrotoksinį poveikį. Derinant ir skiriant gydymą šiais vaistiniais preparatais, reikia tirti inkstų funkciją;</w:t>
      </w:r>
      <w:r>
        <w:br/>
        <w:t>-     trombolitikai: padidėja kraujavimo rizika;</w:t>
      </w:r>
    </w:p>
    <w:p w14:paraId="4892765C" w14:textId="77777777" w:rsidR="00911F18" w:rsidRDefault="00911F18" w:rsidP="00911F18">
      <w:pPr>
        <w:pStyle w:val="BT-EMEASMCA"/>
      </w:pPr>
      <w:r>
        <w:t>-     antitrombocitiniai preparatai ir selektyvieji serotonino reabsorbcijos inhibitoriai (SSRI): padidėja kraujavimo iš virškinimo trakto pavojus (žr. 4.4 skyrių);</w:t>
      </w:r>
      <w:r>
        <w:br/>
        <w:t>-     probenecidas: gali padidėti deksketoprofeno koncentracija kraujo plazmoje; ši sąveika susidaro dėl sekrecijos slopinimo inkstų kanalėliuose bei gliukuronizacijos slopinimo kepenyse, todėl gali prireikti koreguoti deksketoprofeno dozę;</w:t>
      </w:r>
    </w:p>
    <w:p w14:paraId="35D39438" w14:textId="77777777" w:rsidR="00911F18" w:rsidRDefault="00911F18" w:rsidP="00911F18">
      <w:pPr>
        <w:pStyle w:val="BT-EMEASMCA"/>
      </w:pPr>
      <w:r>
        <w:t>-     širdies glikozidai: NVNU gali padidinti širdies glikozidų koncentraciją kraujyje;</w:t>
      </w:r>
    </w:p>
    <w:p w14:paraId="10E9F84C" w14:textId="77777777" w:rsidR="00911F18" w:rsidRDefault="00911F18" w:rsidP="00911F18">
      <w:pPr>
        <w:pStyle w:val="BT-EMEASMCA"/>
      </w:pPr>
      <w:r>
        <w:t xml:space="preserve">-     mifepristonas: yra teorinė galimybė, kad prostaglandinų sintetazės inhibitoriai gali pakeisti mifepristono veiksmingumą. </w:t>
      </w:r>
      <w:r w:rsidRPr="00DB363E">
        <w:t>Riboti duomenys rodo, kad</w:t>
      </w:r>
      <w:r w:rsidRPr="00BF7F6E">
        <w:t xml:space="preserve"> NVNU </w:t>
      </w:r>
      <w:r w:rsidRPr="00DB363E">
        <w:t xml:space="preserve">vartojimas prostaglandino vartojimo dieną neturi neigiamos įtakos mifepristono ar prostaglandino poveikiui gimdos kaklelio </w:t>
      </w:r>
      <w:r>
        <w:t>subrendimui</w:t>
      </w:r>
      <w:r w:rsidRPr="00DB363E">
        <w:t xml:space="preserve"> ar gimdos </w:t>
      </w:r>
      <w:r>
        <w:t>susitraukimams</w:t>
      </w:r>
      <w:r w:rsidRPr="00DB363E">
        <w:t xml:space="preserve"> ir nesumažina medicininio nėštumo nutraukimo klinikinio veiksmingumo</w:t>
      </w:r>
      <w:r>
        <w:t>;</w:t>
      </w:r>
    </w:p>
    <w:p w14:paraId="7AE727D0" w14:textId="77777777" w:rsidR="00911F18" w:rsidRDefault="00911F18" w:rsidP="00911F18">
      <w:pPr>
        <w:pStyle w:val="BT-EMEASMCA"/>
      </w:pPr>
      <w:r>
        <w:t>-     chinolonų grupės antibiotikai: tyrimų su gyvūnais duomenys rodo, kad didelės chinolonų dozės derinyje su NVNU gali padidinti traukulių atsiradimo pavojų;</w:t>
      </w:r>
    </w:p>
    <w:p w14:paraId="10EF5D36" w14:textId="77777777" w:rsidR="00911F18" w:rsidRPr="006762BE" w:rsidRDefault="00911F18" w:rsidP="00911F18">
      <w:pPr>
        <w:pStyle w:val="BT-EMEASMCA"/>
        <w:rPr>
          <w:color w:val="222222"/>
        </w:rPr>
      </w:pPr>
      <w:r>
        <w:t xml:space="preserve">-     </w:t>
      </w:r>
      <w:r w:rsidRPr="00C247C7">
        <w:rPr>
          <w:szCs w:val="20"/>
        </w:rPr>
        <w:t xml:space="preserve">tenofoviras: vartojimas kartu su NVNU gali padidinti </w:t>
      </w:r>
      <w:r w:rsidRPr="00FC0787">
        <w:rPr>
          <w:szCs w:val="20"/>
        </w:rPr>
        <w:t>šlapalo azoto plazmoje ir kreatinino koncentracijas</w:t>
      </w:r>
      <w:r w:rsidRPr="00C247C7">
        <w:rPr>
          <w:szCs w:val="20"/>
        </w:rPr>
        <w:t xml:space="preserve">, </w:t>
      </w:r>
      <w:r w:rsidRPr="00FC0787">
        <w:rPr>
          <w:color w:val="222222"/>
        </w:rPr>
        <w:t>todėl reikia stebėti inkstų funkciją, kad būtų galima kontroliuoti galimą sinerginį poveikį inkstų funkcijai</w:t>
      </w:r>
      <w:r>
        <w:rPr>
          <w:rFonts w:ascii="Arial" w:hAnsi="Arial" w:cs="Arial"/>
          <w:color w:val="222222"/>
        </w:rPr>
        <w:t>;</w:t>
      </w:r>
      <w:r>
        <w:t xml:space="preserve"> </w:t>
      </w:r>
    </w:p>
    <w:p w14:paraId="49D7A3D4" w14:textId="77777777" w:rsidR="00911F18" w:rsidRPr="00C247C7" w:rsidRDefault="00911F18" w:rsidP="00911F18">
      <w:pPr>
        <w:pStyle w:val="BT-EMEASMCA"/>
        <w:rPr>
          <w:szCs w:val="20"/>
        </w:rPr>
      </w:pPr>
      <w:r>
        <w:t xml:space="preserve">-     </w:t>
      </w:r>
      <w:r w:rsidRPr="00C247C7">
        <w:rPr>
          <w:szCs w:val="20"/>
        </w:rPr>
        <w:t xml:space="preserve">deferasiroksas: </w:t>
      </w:r>
      <w:r w:rsidRPr="00FC0787">
        <w:t>kartu vartojant su NVNU, gali padidėti toksiškumo virškinimo traktui rizika. Kai deferasiroksas yra derinamas su šiomis medžiagomis, būtina atidi klinikinė stebėsena</w:t>
      </w:r>
      <w:r>
        <w:rPr>
          <w:rFonts w:ascii="Arial" w:hAnsi="Arial" w:cs="Arial"/>
        </w:rPr>
        <w:t>;</w:t>
      </w:r>
    </w:p>
    <w:p w14:paraId="70B4D33B" w14:textId="77777777" w:rsidR="00911F18" w:rsidRDefault="00911F18" w:rsidP="00911F18">
      <w:pPr>
        <w:pStyle w:val="BT-EMEASMCA"/>
        <w:rPr>
          <w:noProof w:val="0"/>
        </w:rPr>
      </w:pPr>
      <w:r>
        <w:t xml:space="preserve">-     </w:t>
      </w:r>
      <w:r w:rsidRPr="00C247C7">
        <w:rPr>
          <w:szCs w:val="20"/>
        </w:rPr>
        <w:t xml:space="preserve">pemetreksedas: </w:t>
      </w:r>
      <w:r w:rsidRPr="00FC0787">
        <w:t xml:space="preserve">kartu vartojant </w:t>
      </w:r>
      <w:r>
        <w:t xml:space="preserve">su </w:t>
      </w:r>
      <w:r w:rsidRPr="00FC0787">
        <w:t xml:space="preserve">NVNU, pemetreksedo eliminacija gali būti mažesnė, todėl reikia </w:t>
      </w:r>
      <w:r>
        <w:t>atsargumo</w:t>
      </w:r>
      <w:r w:rsidRPr="00FC0787">
        <w:t xml:space="preserve"> skiriant didesn</w:t>
      </w:r>
      <w:r>
        <w:t>es</w:t>
      </w:r>
      <w:r w:rsidRPr="00FC0787">
        <w:t xml:space="preserve"> </w:t>
      </w:r>
      <w:r>
        <w:t>NVNU</w:t>
      </w:r>
      <w:r w:rsidRPr="00FC0787">
        <w:t xml:space="preserve"> doz</w:t>
      </w:r>
      <w:r>
        <w:t>es</w:t>
      </w:r>
      <w:r w:rsidRPr="00FC0787">
        <w:t xml:space="preserve">. Pacientams, kuriems yra lengvas arba vidutinio sunkumo inkstų nepakankamumas (kreatinino klirensas 45-79 ml / min.), </w:t>
      </w:r>
      <w:r>
        <w:t xml:space="preserve">NVNU skyrimas kartu su pemetreksedu turi būti vengiamas </w:t>
      </w:r>
      <w:r w:rsidRPr="00FC0787">
        <w:t>2 dienas prieš ir 2 dienas po pemetreksedo vartojimo</w:t>
      </w:r>
      <w:r>
        <w:t>.</w:t>
      </w:r>
      <w:r>
        <w:br/>
      </w:r>
    </w:p>
    <w:p w14:paraId="641868C1" w14:textId="77777777" w:rsidR="00911F18" w:rsidRDefault="00911F18" w:rsidP="00911F18">
      <w:pPr>
        <w:pStyle w:val="PI-2EMEASMCA"/>
      </w:pPr>
      <w:bookmarkStart w:id="29" w:name="_Toc129243107"/>
      <w:bookmarkStart w:id="30" w:name="_Toc129243232"/>
      <w:r>
        <w:t>4.6</w:t>
      </w:r>
      <w:r>
        <w:tab/>
        <w:t>Vaisingumas, nėštumo ir žindymo laikotarpis</w:t>
      </w:r>
      <w:bookmarkEnd w:id="29"/>
      <w:bookmarkEnd w:id="30"/>
    </w:p>
    <w:p w14:paraId="1777AABA" w14:textId="77777777" w:rsidR="00911F18" w:rsidRDefault="00911F18" w:rsidP="00911F18">
      <w:pPr>
        <w:pStyle w:val="Pagrindinistekstas"/>
        <w:spacing w:after="0"/>
      </w:pPr>
    </w:p>
    <w:p w14:paraId="64DD69A6" w14:textId="2603E39F" w:rsidR="00911F18" w:rsidRDefault="00F87F16" w:rsidP="00911F18">
      <w:pPr>
        <w:pStyle w:val="BTEMEASMCA"/>
      </w:pPr>
      <w:bookmarkStart w:id="31" w:name="_Hlk138775706"/>
      <w:r>
        <w:t>D</w:t>
      </w:r>
      <w:r w:rsidRPr="00E45723">
        <w:t>eksketoprofen</w:t>
      </w:r>
      <w:r>
        <w:t>ą</w:t>
      </w:r>
      <w:bookmarkEnd w:id="31"/>
      <w:r w:rsidR="00911F18">
        <w:t xml:space="preserve"> draudžiama vartoti nėštumo trečiojo trimestro ir žindymo laikotarpiu (žr. 4.3 skyrių). </w:t>
      </w:r>
    </w:p>
    <w:p w14:paraId="1D2AFB78" w14:textId="77777777" w:rsidR="00911F18" w:rsidRDefault="00911F18" w:rsidP="00911F18">
      <w:pPr>
        <w:pStyle w:val="BTEMEASMCA"/>
      </w:pPr>
    </w:p>
    <w:p w14:paraId="14FDEF3B" w14:textId="77777777" w:rsidR="00F81610" w:rsidRPr="0077100E" w:rsidRDefault="00F81610" w:rsidP="00F81610">
      <w:pPr>
        <w:pStyle w:val="BTEMEASMCA"/>
        <w:rPr>
          <w:u w:val="single"/>
        </w:rPr>
      </w:pPr>
      <w:r w:rsidRPr="0077100E">
        <w:rPr>
          <w:u w:val="single"/>
        </w:rPr>
        <w:t>Nėštumas</w:t>
      </w:r>
    </w:p>
    <w:p w14:paraId="6CCF6C98" w14:textId="77777777" w:rsidR="0023442F" w:rsidRPr="0023442F" w:rsidRDefault="007F2755" w:rsidP="0023442F">
      <w:pPr>
        <w:autoSpaceDE w:val="0"/>
        <w:autoSpaceDN w:val="0"/>
        <w:adjustRightInd w:val="0"/>
        <w:rPr>
          <w:sz w:val="22"/>
          <w:szCs w:val="22"/>
        </w:rPr>
      </w:pPr>
      <w:r w:rsidRPr="0023442F">
        <w:rPr>
          <w:sz w:val="22"/>
          <w:szCs w:val="22"/>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23442F">
        <w:rPr>
          <w:sz w:val="22"/>
          <w:szCs w:val="22"/>
        </w:rPr>
        <w:t>nesuaugimo</w:t>
      </w:r>
      <w:proofErr w:type="spellEnd"/>
      <w:r w:rsidRPr="0023442F">
        <w:rPr>
          <w:sz w:val="22"/>
          <w:szCs w:val="22"/>
        </w:rPr>
        <w:t xml:space="preserve"> pavojus. Širdies vystymosi sutrikimų rizika padidėjo nuo mažiau kaip 1% ,apytikriai, iki 1,5%. Manoma, kad rizika didėja priklausomai nuo dozės ir vartojimo trukmės. Gyvūnams duodant prostaglandinų sintezės inhibitorių įrodyta, kad padidėjo embriono žūtis iki implantacijos ir po jos, embriono ir vaisiaus </w:t>
      </w:r>
      <w:proofErr w:type="spellStart"/>
      <w:r w:rsidRPr="0023442F">
        <w:rPr>
          <w:sz w:val="22"/>
          <w:szCs w:val="22"/>
        </w:rPr>
        <w:t>letališkumas</w:t>
      </w:r>
      <w:proofErr w:type="spellEnd"/>
      <w:r w:rsidRPr="0023442F">
        <w:rPr>
          <w:sz w:val="22"/>
          <w:szCs w:val="22"/>
        </w:rPr>
        <w:t xml:space="preserve">. Be to, duodant prostaglandinų sintezės inhibitorių </w:t>
      </w:r>
      <w:proofErr w:type="spellStart"/>
      <w:r w:rsidRPr="0023442F">
        <w:rPr>
          <w:sz w:val="22"/>
          <w:szCs w:val="22"/>
        </w:rPr>
        <w:t>organogenezės</w:t>
      </w:r>
      <w:proofErr w:type="spellEnd"/>
      <w:r w:rsidRPr="0023442F">
        <w:rPr>
          <w:sz w:val="22"/>
          <w:szCs w:val="22"/>
        </w:rPr>
        <w:t xml:space="preserve"> laikotarpiu, padidėja įvairių vystymosi sutrikimų, įskaitant širdies ir kraujagyslių defektus, pavojus. Tačiau tyrimais su gyvūnais </w:t>
      </w:r>
      <w:proofErr w:type="spellStart"/>
      <w:r w:rsidRPr="0023442F">
        <w:rPr>
          <w:sz w:val="22"/>
          <w:szCs w:val="22"/>
        </w:rPr>
        <w:t>deksketoprofeno</w:t>
      </w:r>
      <w:proofErr w:type="spellEnd"/>
      <w:r w:rsidRPr="0023442F">
        <w:rPr>
          <w:sz w:val="22"/>
          <w:szCs w:val="22"/>
        </w:rPr>
        <w:t xml:space="preserve"> toksinio poveikio reprodukcijai nenustatyta (žr. 5.3 skyrių). </w:t>
      </w:r>
      <w:r w:rsidRPr="0023442F">
        <w:rPr>
          <w:rFonts w:eastAsiaTheme="minorHAnsi"/>
          <w:bCs/>
          <w:sz w:val="22"/>
          <w:szCs w:val="22"/>
        </w:rPr>
        <w:t xml:space="preserve">Nuo 20-osios nėštumo savaitės vartojamas </w:t>
      </w:r>
      <w:proofErr w:type="spellStart"/>
      <w:r w:rsidRPr="0023442F">
        <w:rPr>
          <w:rFonts w:eastAsiaTheme="minorHAnsi"/>
          <w:bCs/>
          <w:sz w:val="22"/>
          <w:szCs w:val="22"/>
        </w:rPr>
        <w:t>deksketoprofenas</w:t>
      </w:r>
      <w:proofErr w:type="spellEnd"/>
      <w:r w:rsidRPr="0023442F">
        <w:rPr>
          <w:rFonts w:eastAsiaTheme="minorHAnsi"/>
          <w:bCs/>
          <w:sz w:val="22"/>
          <w:szCs w:val="22"/>
        </w:rPr>
        <w:t xml:space="preserve"> gali sukelti </w:t>
      </w:r>
      <w:proofErr w:type="spellStart"/>
      <w:r w:rsidRPr="0023442F">
        <w:rPr>
          <w:rFonts w:eastAsiaTheme="minorHAnsi"/>
          <w:bCs/>
          <w:sz w:val="22"/>
          <w:szCs w:val="22"/>
        </w:rPr>
        <w:t>oligohidramnioną</w:t>
      </w:r>
      <w:proofErr w:type="spellEnd"/>
      <w:r w:rsidRPr="0023442F">
        <w:rPr>
          <w:rFonts w:eastAsiaTheme="minorHAnsi"/>
          <w:bCs/>
          <w:sz w:val="22"/>
          <w:szCs w:val="22"/>
        </w:rPr>
        <w:t xml:space="preserve"> sutrikus vaisiaus inkstų funkcijai. Jis gali pasireikšti vos pradėjus gydymą ir paprastai išnyksta nutraukus gydymą</w:t>
      </w:r>
      <w:r w:rsidRPr="0023442F">
        <w:rPr>
          <w:sz w:val="22"/>
          <w:szCs w:val="22"/>
        </w:rPr>
        <w:t>. Be to, buvo pranešimų apie arterinio latako susiaurėjimą po gydymo antr</w:t>
      </w:r>
      <w:r>
        <w:rPr>
          <w:sz w:val="22"/>
          <w:szCs w:val="22"/>
        </w:rPr>
        <w:t>ojo</w:t>
      </w:r>
      <w:r w:rsidRPr="0023442F">
        <w:rPr>
          <w:sz w:val="22"/>
          <w:szCs w:val="22"/>
        </w:rPr>
        <w:t xml:space="preserve"> trimestr</w:t>
      </w:r>
      <w:r>
        <w:rPr>
          <w:sz w:val="22"/>
          <w:szCs w:val="22"/>
        </w:rPr>
        <w:t>o metu</w:t>
      </w:r>
      <w:r w:rsidRPr="0023442F">
        <w:rPr>
          <w:sz w:val="22"/>
          <w:szCs w:val="22"/>
        </w:rPr>
        <w:t>, kuris dauguma atvejų išnyko nutraukus gydymą. Todėl,</w:t>
      </w:r>
      <w:r w:rsidRPr="0023442F">
        <w:rPr>
          <w:rFonts w:eastAsiaTheme="minorHAnsi"/>
          <w:sz w:val="22"/>
          <w:szCs w:val="22"/>
        </w:rPr>
        <w:t xml:space="preserve"> </w:t>
      </w:r>
      <w:proofErr w:type="spellStart"/>
      <w:r w:rsidRPr="0023442F">
        <w:rPr>
          <w:sz w:val="22"/>
          <w:szCs w:val="22"/>
        </w:rPr>
        <w:t>deksketoprofeno</w:t>
      </w:r>
      <w:proofErr w:type="spellEnd"/>
      <w:r w:rsidRPr="0023442F">
        <w:rPr>
          <w:sz w:val="22"/>
          <w:szCs w:val="22"/>
        </w:rPr>
        <w:t xml:space="preserve"> negalima vartoti per pirmąjį ir antrąjį nėštumo trimestrą, nebent tai neabejotinai būtina. Jei </w:t>
      </w:r>
      <w:proofErr w:type="spellStart"/>
      <w:r w:rsidRPr="0023442F">
        <w:rPr>
          <w:sz w:val="22"/>
          <w:szCs w:val="22"/>
        </w:rPr>
        <w:t>deksketoprofeno</w:t>
      </w:r>
      <w:proofErr w:type="spellEnd"/>
      <w:r w:rsidRPr="0023442F">
        <w:rPr>
          <w:sz w:val="22"/>
          <w:szCs w:val="22"/>
        </w:rPr>
        <w:t xml:space="preserve"> skiriama vartoti planuojančioms pastoti moterims arba per pirmąjį ar </w:t>
      </w:r>
      <w:proofErr w:type="spellStart"/>
      <w:r w:rsidRPr="0023442F">
        <w:rPr>
          <w:sz w:val="22"/>
          <w:szCs w:val="22"/>
        </w:rPr>
        <w:t>antrajį</w:t>
      </w:r>
      <w:proofErr w:type="spellEnd"/>
      <w:r w:rsidRPr="0023442F">
        <w:rPr>
          <w:sz w:val="22"/>
          <w:szCs w:val="22"/>
        </w:rPr>
        <w:t xml:space="preserve"> nėštumo trimestrą, reikia vartoti galimai mažiausią dozę ir trumpiausią laiką. </w:t>
      </w:r>
      <w:r w:rsidRPr="0023442F">
        <w:rPr>
          <w:rFonts w:eastAsiaTheme="minorHAnsi"/>
          <w:bCs/>
          <w:sz w:val="22"/>
          <w:szCs w:val="22"/>
        </w:rPr>
        <w:t xml:space="preserve">Jei po 20-os </w:t>
      </w:r>
      <w:proofErr w:type="spellStart"/>
      <w:r w:rsidRPr="0023442F">
        <w:rPr>
          <w:rFonts w:eastAsiaTheme="minorHAnsi"/>
          <w:bCs/>
          <w:sz w:val="22"/>
          <w:szCs w:val="22"/>
        </w:rPr>
        <w:t>gestacinės</w:t>
      </w:r>
      <w:proofErr w:type="spellEnd"/>
      <w:r w:rsidRPr="0023442F">
        <w:rPr>
          <w:rFonts w:eastAsiaTheme="minorHAnsi"/>
          <w:bCs/>
          <w:sz w:val="22"/>
          <w:szCs w:val="22"/>
        </w:rPr>
        <w:t xml:space="preserve"> savaitės kelias paras vartojamas </w:t>
      </w:r>
      <w:proofErr w:type="spellStart"/>
      <w:r w:rsidRPr="0023442F">
        <w:rPr>
          <w:rFonts w:eastAsiaTheme="minorHAnsi"/>
          <w:bCs/>
          <w:sz w:val="22"/>
          <w:szCs w:val="22"/>
        </w:rPr>
        <w:t>deksketoprofenas</w:t>
      </w:r>
      <w:proofErr w:type="spellEnd"/>
      <w:r w:rsidRPr="0023442F">
        <w:rPr>
          <w:rFonts w:eastAsiaTheme="minorHAnsi"/>
          <w:sz w:val="22"/>
          <w:szCs w:val="22"/>
        </w:rPr>
        <w:t xml:space="preserve"> </w:t>
      </w:r>
      <w:r w:rsidRPr="0023442F">
        <w:rPr>
          <w:rFonts w:eastAsiaTheme="minorHAnsi"/>
          <w:bCs/>
          <w:sz w:val="22"/>
          <w:szCs w:val="22"/>
        </w:rPr>
        <w:t xml:space="preserve">reikia apsvarstyti </w:t>
      </w:r>
      <w:proofErr w:type="spellStart"/>
      <w:r w:rsidRPr="0023442F">
        <w:rPr>
          <w:rFonts w:eastAsiaTheme="minorHAnsi"/>
          <w:bCs/>
          <w:sz w:val="22"/>
          <w:szCs w:val="22"/>
        </w:rPr>
        <w:t>antenatalinės</w:t>
      </w:r>
      <w:proofErr w:type="spellEnd"/>
      <w:r w:rsidRPr="0023442F">
        <w:rPr>
          <w:rFonts w:eastAsiaTheme="minorHAnsi"/>
          <w:bCs/>
          <w:sz w:val="22"/>
          <w:szCs w:val="22"/>
        </w:rPr>
        <w:t xml:space="preserve"> </w:t>
      </w:r>
      <w:proofErr w:type="spellStart"/>
      <w:r w:rsidRPr="0023442F">
        <w:rPr>
          <w:rFonts w:eastAsiaTheme="minorHAnsi"/>
          <w:bCs/>
          <w:sz w:val="22"/>
          <w:szCs w:val="22"/>
        </w:rPr>
        <w:t>oligohidramniono</w:t>
      </w:r>
      <w:proofErr w:type="spellEnd"/>
      <w:r w:rsidRPr="0023442F">
        <w:rPr>
          <w:rFonts w:eastAsiaTheme="minorHAnsi"/>
          <w:bCs/>
          <w:sz w:val="22"/>
          <w:szCs w:val="22"/>
        </w:rPr>
        <w:t xml:space="preserve"> </w:t>
      </w:r>
      <w:r w:rsidRPr="0023442F">
        <w:rPr>
          <w:sz w:val="22"/>
          <w:szCs w:val="22"/>
        </w:rPr>
        <w:t xml:space="preserve">ir arterinio latako susiaurėjimo </w:t>
      </w:r>
      <w:r w:rsidRPr="0023442F">
        <w:rPr>
          <w:rFonts w:eastAsiaTheme="minorHAnsi"/>
          <w:bCs/>
          <w:sz w:val="22"/>
          <w:szCs w:val="22"/>
        </w:rPr>
        <w:t xml:space="preserve">stebėsenos galimybę. Nustačius </w:t>
      </w:r>
      <w:proofErr w:type="spellStart"/>
      <w:r w:rsidRPr="0023442F">
        <w:rPr>
          <w:rFonts w:eastAsiaTheme="minorHAnsi"/>
          <w:bCs/>
          <w:sz w:val="22"/>
          <w:szCs w:val="22"/>
        </w:rPr>
        <w:t>oligohidramnioną</w:t>
      </w:r>
      <w:proofErr w:type="spellEnd"/>
      <w:r w:rsidRPr="0023442F">
        <w:rPr>
          <w:rFonts w:eastAsiaTheme="minorHAnsi"/>
          <w:bCs/>
          <w:sz w:val="22"/>
          <w:szCs w:val="22"/>
        </w:rPr>
        <w:t xml:space="preserve"> </w:t>
      </w:r>
      <w:r w:rsidRPr="0023442F">
        <w:rPr>
          <w:sz w:val="22"/>
          <w:szCs w:val="22"/>
        </w:rPr>
        <w:t>ar arterinio latako susiaurėjimą</w:t>
      </w:r>
      <w:r w:rsidRPr="0023442F">
        <w:rPr>
          <w:rFonts w:eastAsiaTheme="minorHAnsi"/>
          <w:bCs/>
          <w:sz w:val="22"/>
          <w:szCs w:val="22"/>
        </w:rPr>
        <w:t xml:space="preserve">, gydymą </w:t>
      </w:r>
      <w:proofErr w:type="spellStart"/>
      <w:r w:rsidRPr="0023442F">
        <w:rPr>
          <w:rFonts w:eastAsiaTheme="minorHAnsi"/>
          <w:bCs/>
          <w:sz w:val="22"/>
          <w:szCs w:val="22"/>
        </w:rPr>
        <w:t>deksketoprofenu</w:t>
      </w:r>
      <w:proofErr w:type="spellEnd"/>
      <w:r w:rsidRPr="0023442F">
        <w:rPr>
          <w:rFonts w:eastAsiaTheme="minorHAnsi"/>
          <w:bCs/>
          <w:sz w:val="22"/>
          <w:szCs w:val="22"/>
        </w:rPr>
        <w:t xml:space="preserve"> reikia nutraukti</w:t>
      </w:r>
      <w:r w:rsidR="0023442F" w:rsidRPr="0023442F">
        <w:rPr>
          <w:sz w:val="22"/>
          <w:szCs w:val="22"/>
        </w:rPr>
        <w:t>.</w:t>
      </w:r>
    </w:p>
    <w:p w14:paraId="6C85EBF7" w14:textId="77777777" w:rsidR="0023442F" w:rsidRPr="0023442F" w:rsidRDefault="0023442F" w:rsidP="0023442F">
      <w:pPr>
        <w:pStyle w:val="BTEMEASMCA"/>
      </w:pPr>
      <w:r w:rsidRPr="0023442F">
        <w:t>Prostaglandinų sintezės inhibitoriai, vartojami paskutiniuosius tris nėštumo mėnesius, gali vaisiui sukelti:</w:t>
      </w:r>
    </w:p>
    <w:p w14:paraId="68BA6088" w14:textId="77777777" w:rsidR="0023442F" w:rsidRPr="0023442F" w:rsidRDefault="0023442F" w:rsidP="0023442F">
      <w:pPr>
        <w:pStyle w:val="BT-EMEASMCA"/>
      </w:pPr>
      <w:r w:rsidRPr="0023442F">
        <w:t>-     toksinį poveikį širdžiai ir plaučiams (priešlaikinį arterinio latako susiaurėjimą / užsidarymą ir plaučių hipertenziją);</w:t>
      </w:r>
    </w:p>
    <w:p w14:paraId="511640B5" w14:textId="77777777" w:rsidR="00911F18" w:rsidRDefault="0023442F" w:rsidP="0023442F">
      <w:pPr>
        <w:pStyle w:val="BTEMEASMCA"/>
      </w:pPr>
      <w:r w:rsidRPr="0023442F">
        <w:t>-     inkstų funkcijos disfunkciją (žr. pirmiau)</w:t>
      </w:r>
      <w:r w:rsidR="004D3825" w:rsidRPr="0023442F">
        <w:t>.</w:t>
      </w:r>
    </w:p>
    <w:p w14:paraId="5DBD50E5" w14:textId="77777777" w:rsidR="00911F18" w:rsidRDefault="00911F18" w:rsidP="00911F18">
      <w:pPr>
        <w:pStyle w:val="BT-EMEASMCA"/>
      </w:pPr>
    </w:p>
    <w:p w14:paraId="42D545AC" w14:textId="77777777" w:rsidR="00911F18" w:rsidRDefault="00911F18" w:rsidP="00911F18">
      <w:pPr>
        <w:pStyle w:val="BT-EMEASMCA"/>
      </w:pPr>
      <w:r>
        <w:t>Vartojant nėštumo pabaigoje motinai ir naujagimiui gali sukelti:</w:t>
      </w:r>
    </w:p>
    <w:p w14:paraId="0ADEA138" w14:textId="77777777" w:rsidR="00911F18" w:rsidRDefault="00911F18" w:rsidP="00911F18">
      <w:pPr>
        <w:pStyle w:val="BT-EMEASMCA"/>
      </w:pPr>
      <w:r>
        <w:lastRenderedPageBreak/>
        <w:t>-     vartojant netgi mažiausiomis dozėmis - kraujavimo laiko pailgėjimą, trombocitų agregacijos sutrikimą;</w:t>
      </w:r>
    </w:p>
    <w:p w14:paraId="19DB8AA2" w14:textId="77777777" w:rsidR="00911F18" w:rsidRDefault="00911F18" w:rsidP="00911F18">
      <w:pPr>
        <w:pStyle w:val="BT-EMEASMCA"/>
      </w:pPr>
      <w:r>
        <w:t>-      gimdos susitraukimų slopinimą ir dėl to vėluojantį arba užsitęsusį gimdymą.</w:t>
      </w:r>
    </w:p>
    <w:p w14:paraId="16621F8D" w14:textId="77777777" w:rsidR="00911F18" w:rsidRDefault="00911F18" w:rsidP="00911F18">
      <w:pPr>
        <w:pStyle w:val="BTEMEASMCA"/>
      </w:pPr>
    </w:p>
    <w:p w14:paraId="4D612EA0" w14:textId="77777777" w:rsidR="00911F18" w:rsidRPr="006668B5" w:rsidRDefault="00911F18" w:rsidP="00911F18">
      <w:pPr>
        <w:pStyle w:val="BTEMEASMCA"/>
        <w:rPr>
          <w:u w:val="single"/>
        </w:rPr>
      </w:pPr>
      <w:r w:rsidRPr="006668B5">
        <w:rPr>
          <w:u w:val="single"/>
        </w:rPr>
        <w:t>Žindymas</w:t>
      </w:r>
    </w:p>
    <w:p w14:paraId="24469821" w14:textId="77777777" w:rsidR="00911F18" w:rsidRDefault="00911F18" w:rsidP="00911F18">
      <w:pPr>
        <w:pStyle w:val="BTEMEASMCA"/>
      </w:pPr>
      <w:r>
        <w:t xml:space="preserve">Nenustatyta, ar deksketoprofeno išsiskiria į žindyvės pieną. </w:t>
      </w:r>
      <w:r w:rsidRPr="00E72112">
        <w:t xml:space="preserve">Žindymo metu vartoti </w:t>
      </w:r>
      <w:r>
        <w:t>Ketesse</w:t>
      </w:r>
      <w:r w:rsidRPr="00E72112">
        <w:t xml:space="preserve"> yra draudžiama</w:t>
      </w:r>
      <w:r w:rsidRPr="00FF5A4D">
        <w:rPr>
          <w:rFonts w:eastAsia="SimSun"/>
          <w:lang w:eastAsia="zh-CN"/>
        </w:rPr>
        <w:t xml:space="preserve"> (žr.  4.3 skyrių).</w:t>
      </w:r>
    </w:p>
    <w:p w14:paraId="4346E1F6" w14:textId="77777777" w:rsidR="00911F18" w:rsidRDefault="00911F18" w:rsidP="00911F18">
      <w:pPr>
        <w:pStyle w:val="BTEMEASMCA"/>
      </w:pPr>
    </w:p>
    <w:p w14:paraId="11576825" w14:textId="77777777" w:rsidR="00911F18" w:rsidRPr="006668B5" w:rsidRDefault="00911F18" w:rsidP="00911F18">
      <w:pPr>
        <w:pStyle w:val="BTEMEASMCA"/>
        <w:rPr>
          <w:u w:val="single"/>
        </w:rPr>
      </w:pPr>
      <w:r w:rsidRPr="006668B5">
        <w:rPr>
          <w:u w:val="single"/>
        </w:rPr>
        <w:t>Vaisingumas</w:t>
      </w:r>
    </w:p>
    <w:p w14:paraId="61431BBF" w14:textId="7E400414" w:rsidR="00911F18" w:rsidRDefault="00911F18" w:rsidP="00911F18">
      <w:pPr>
        <w:pStyle w:val="BTEMEASMCA"/>
        <w:rPr>
          <w:noProof w:val="0"/>
        </w:rPr>
      </w:pPr>
      <w:r>
        <w:t xml:space="preserve">Kaip ir kitų NVNU, </w:t>
      </w:r>
      <w:bookmarkStart w:id="32" w:name="_Hlk138775745"/>
      <w:r w:rsidR="00F87F16">
        <w:t>d</w:t>
      </w:r>
      <w:r w:rsidR="00F87F16" w:rsidRPr="00E45723">
        <w:t>eksketoprofen</w:t>
      </w:r>
      <w:r w:rsidR="00F87F16">
        <w:t>o</w:t>
      </w:r>
      <w:bookmarkEnd w:id="32"/>
      <w:r>
        <w:t>vartojimas gali sutrikdyti moterų vaisingumą, jo nepatariama vartoti norinčioms pastoti moterims. Moterims, kurioms sunku pastoti, gydomoms dėl nevaisingumo, deksketoprofeno vartojimą reikėtų nutraukti.</w:t>
      </w:r>
      <w:r>
        <w:br/>
      </w:r>
    </w:p>
    <w:p w14:paraId="668C5317" w14:textId="77777777" w:rsidR="00911F18" w:rsidRDefault="00911F18" w:rsidP="00911F18">
      <w:pPr>
        <w:pStyle w:val="PI-2EMEASMCA"/>
      </w:pPr>
      <w:bookmarkStart w:id="33" w:name="_Toc129243108"/>
      <w:bookmarkStart w:id="34" w:name="_Toc129243233"/>
      <w:r>
        <w:t>4.7</w:t>
      </w:r>
      <w:r>
        <w:tab/>
        <w:t>Poveikis gebėjimui vairuoti ir valdyti mechanizmus</w:t>
      </w:r>
      <w:bookmarkEnd w:id="33"/>
      <w:bookmarkEnd w:id="34"/>
    </w:p>
    <w:p w14:paraId="305C77FE" w14:textId="77777777" w:rsidR="00911F18" w:rsidRDefault="00911F18" w:rsidP="00911F18">
      <w:pPr>
        <w:pStyle w:val="Pagrindinistekstas"/>
        <w:spacing w:after="0"/>
      </w:pPr>
    </w:p>
    <w:p w14:paraId="66740E8F" w14:textId="78E971BE" w:rsidR="00911F18" w:rsidRDefault="00F87F16" w:rsidP="00911F18">
      <w:pPr>
        <w:pStyle w:val="Pagrindinistekstas"/>
        <w:spacing w:after="0"/>
        <w:rPr>
          <w:color w:val="000000"/>
        </w:rPr>
      </w:pPr>
      <w:bookmarkStart w:id="35" w:name="_Hlk138775772"/>
      <w:proofErr w:type="spellStart"/>
      <w:r>
        <w:rPr>
          <w:szCs w:val="22"/>
        </w:rPr>
        <w:t>D</w:t>
      </w:r>
      <w:r w:rsidRPr="00E45723">
        <w:rPr>
          <w:szCs w:val="22"/>
        </w:rPr>
        <w:t>eksketoprofen</w:t>
      </w:r>
      <w:r>
        <w:t>as</w:t>
      </w:r>
      <w:bookmarkEnd w:id="35"/>
      <w:proofErr w:type="spellEnd"/>
      <w:r w:rsidR="00911F18">
        <w:rPr>
          <w:color w:val="000000"/>
        </w:rPr>
        <w:t xml:space="preserve"> </w:t>
      </w:r>
      <w:r w:rsidR="00911F18" w:rsidRPr="0093747E">
        <w:rPr>
          <w:color w:val="222222"/>
        </w:rPr>
        <w:t xml:space="preserve">gali sukelti nepageidaujamą poveikį, pvz., </w:t>
      </w:r>
      <w:r w:rsidR="00911F18">
        <w:rPr>
          <w:color w:val="222222"/>
        </w:rPr>
        <w:t>g</w:t>
      </w:r>
      <w:r w:rsidR="00911F18" w:rsidRPr="0093747E">
        <w:rPr>
          <w:color w:val="222222"/>
        </w:rPr>
        <w:t>alvos svaigimą, regos sutrikimus ar mieguistumą. Tokiais atvejais gali sumažėti sugebėjimas reaguoti ir gebėjimas a</w:t>
      </w:r>
      <w:r w:rsidR="00911F18">
        <w:rPr>
          <w:color w:val="222222"/>
        </w:rPr>
        <w:t>ktyviai dalyvauti kelių eisme</w:t>
      </w:r>
      <w:r w:rsidR="00911F18" w:rsidRPr="0093747E">
        <w:rPr>
          <w:color w:val="222222"/>
        </w:rPr>
        <w:t xml:space="preserve"> ir valdyti mašinas</w:t>
      </w:r>
      <w:r w:rsidR="00911F18">
        <w:rPr>
          <w:color w:val="000000"/>
        </w:rPr>
        <w:t>.</w:t>
      </w:r>
    </w:p>
    <w:p w14:paraId="0D5F6223" w14:textId="77777777" w:rsidR="00911F18" w:rsidRDefault="00911F18" w:rsidP="00911F18">
      <w:pPr>
        <w:pStyle w:val="BTEMEASMCA"/>
      </w:pPr>
    </w:p>
    <w:p w14:paraId="1F44988E" w14:textId="77777777" w:rsidR="00911F18" w:rsidRDefault="00911F18" w:rsidP="00911F18">
      <w:pPr>
        <w:pStyle w:val="PI-2EMEASMCA"/>
      </w:pPr>
      <w:bookmarkStart w:id="36" w:name="_Toc129243109"/>
      <w:bookmarkStart w:id="37" w:name="_Toc129243234"/>
      <w:r>
        <w:t>4.8</w:t>
      </w:r>
      <w:r>
        <w:tab/>
        <w:t>Nepageidaujamas poveikis</w:t>
      </w:r>
      <w:bookmarkEnd w:id="36"/>
      <w:bookmarkEnd w:id="37"/>
    </w:p>
    <w:p w14:paraId="259D5023" w14:textId="77777777" w:rsidR="00911F18" w:rsidRDefault="00911F18" w:rsidP="00911F18">
      <w:pPr>
        <w:pStyle w:val="BTEMEASMCA"/>
      </w:pPr>
    </w:p>
    <w:p w14:paraId="1F180C4F" w14:textId="2EBD773E" w:rsidR="00911F18" w:rsidRDefault="00911F18" w:rsidP="00911F18">
      <w:pPr>
        <w:pStyle w:val="BTEMEASMCA"/>
      </w:pPr>
      <w:r>
        <w:t xml:space="preserve">Nepageidaujami reiškiniai, stebėti klinikinių tyrimų metu, kurie gali būti susiję su deksketoprofeno vartojimu, taip pat nepageidaujamos reakcijos, nustatytos prasidėjus </w:t>
      </w:r>
      <w:r w:rsidR="004662A8">
        <w:t>d</w:t>
      </w:r>
      <w:r w:rsidR="004662A8" w:rsidRPr="00E45723">
        <w:t>eksketoprofen</w:t>
      </w:r>
      <w:r w:rsidR="004662A8">
        <w:t>o</w:t>
      </w:r>
      <w:r>
        <w:t xml:space="preserve"> rinkodarai, išvardytos pagal organų sistemų klases ir dažnumą šioje lentelėje. </w:t>
      </w:r>
    </w:p>
    <w:p w14:paraId="789CF203" w14:textId="77777777" w:rsidR="00911F18" w:rsidRDefault="00911F18" w:rsidP="00911F18">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911F18" w14:paraId="5659AB0B" w14:textId="77777777" w:rsidTr="0023442F">
        <w:tc>
          <w:tcPr>
            <w:tcW w:w="2268" w:type="dxa"/>
          </w:tcPr>
          <w:p w14:paraId="37FD4996" w14:textId="77777777" w:rsidR="00911F18" w:rsidRDefault="00911F18" w:rsidP="0023442F">
            <w:pPr>
              <w:pStyle w:val="BTEMEASMCA"/>
            </w:pPr>
            <w:r>
              <w:t>Organų sistemų klasė</w:t>
            </w:r>
          </w:p>
        </w:tc>
        <w:tc>
          <w:tcPr>
            <w:tcW w:w="1446" w:type="dxa"/>
          </w:tcPr>
          <w:p w14:paraId="0AFCD9EF" w14:textId="77777777" w:rsidR="00911F18" w:rsidRDefault="00911F18" w:rsidP="0023442F">
            <w:pPr>
              <w:pStyle w:val="BTEMEASMCA"/>
            </w:pPr>
            <w:r w:rsidRPr="001F4F14">
              <w:t>Dažn</w:t>
            </w:r>
            <w:r>
              <w:t>as</w:t>
            </w:r>
            <w:r w:rsidRPr="001F4F14">
              <w:t xml:space="preserve"> </w:t>
            </w:r>
            <w:r w:rsidRPr="001F4F14">
              <w:br/>
              <w:t xml:space="preserve">(nuo </w:t>
            </w:r>
            <w:r w:rsidRPr="001F4F14">
              <w:rPr>
                <w:color w:val="auto"/>
              </w:rPr>
              <w:sym w:font="Symbol" w:char="F0B3"/>
            </w:r>
            <w:r w:rsidRPr="001F4F14">
              <w:t>1/100 iki</w:t>
            </w:r>
            <w:r w:rsidRPr="001F4F14">
              <w:rPr>
                <w:color w:val="auto"/>
              </w:rPr>
              <w:t xml:space="preserve"> &lt;1/10)</w:t>
            </w:r>
          </w:p>
        </w:tc>
        <w:tc>
          <w:tcPr>
            <w:tcW w:w="1857" w:type="dxa"/>
          </w:tcPr>
          <w:p w14:paraId="21416285" w14:textId="77777777" w:rsidR="00911F18" w:rsidRDefault="00911F18" w:rsidP="0023442F">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857" w:type="dxa"/>
          </w:tcPr>
          <w:p w14:paraId="646D40BC" w14:textId="77777777" w:rsidR="00911F18" w:rsidRDefault="00911F18" w:rsidP="0023442F">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858" w:type="dxa"/>
          </w:tcPr>
          <w:p w14:paraId="4E5963E2" w14:textId="77777777" w:rsidR="00911F18" w:rsidRDefault="00911F18" w:rsidP="0023442F">
            <w:pPr>
              <w:pStyle w:val="BTEMEASMCA"/>
            </w:pPr>
            <w:r w:rsidRPr="001F4F14">
              <w:t>Labai ret</w:t>
            </w:r>
            <w:r>
              <w:t>as</w:t>
            </w:r>
            <w:r w:rsidRPr="001F4F14">
              <w:t xml:space="preserve"> (&lt;1/</w:t>
            </w:r>
            <w:r w:rsidRPr="005D554B">
              <w:rPr>
                <w:snapToGrid w:val="0"/>
              </w:rPr>
              <w:t>10 000</w:t>
            </w:r>
            <w:r w:rsidRPr="001F4F14">
              <w:t xml:space="preserve">) </w:t>
            </w:r>
          </w:p>
        </w:tc>
      </w:tr>
      <w:tr w:rsidR="00911F18" w14:paraId="67B6E5BF" w14:textId="77777777" w:rsidTr="0023442F">
        <w:tc>
          <w:tcPr>
            <w:tcW w:w="2268" w:type="dxa"/>
          </w:tcPr>
          <w:p w14:paraId="4903ABF3" w14:textId="77777777" w:rsidR="00911F18" w:rsidRDefault="00911F18" w:rsidP="0023442F">
            <w:pPr>
              <w:pStyle w:val="BTEMEASMCA"/>
            </w:pPr>
            <w:r>
              <w:t>Kraujo ir limfinės sistemos sutrikimai</w:t>
            </w:r>
          </w:p>
        </w:tc>
        <w:tc>
          <w:tcPr>
            <w:tcW w:w="1446" w:type="dxa"/>
          </w:tcPr>
          <w:p w14:paraId="2CE852C9" w14:textId="77777777" w:rsidR="00911F18" w:rsidRDefault="00911F18" w:rsidP="0023442F">
            <w:pPr>
              <w:pStyle w:val="BTEMEASMCA"/>
            </w:pPr>
          </w:p>
        </w:tc>
        <w:tc>
          <w:tcPr>
            <w:tcW w:w="1857" w:type="dxa"/>
          </w:tcPr>
          <w:p w14:paraId="67BCA3C3" w14:textId="77777777" w:rsidR="00911F18" w:rsidRDefault="00911F18" w:rsidP="0023442F">
            <w:pPr>
              <w:pStyle w:val="BTEMEASMCA"/>
            </w:pPr>
          </w:p>
        </w:tc>
        <w:tc>
          <w:tcPr>
            <w:tcW w:w="1857" w:type="dxa"/>
          </w:tcPr>
          <w:p w14:paraId="4AE35943" w14:textId="77777777" w:rsidR="00911F18" w:rsidRDefault="00911F18" w:rsidP="0023442F">
            <w:pPr>
              <w:pStyle w:val="BTEMEASMCA"/>
            </w:pPr>
          </w:p>
        </w:tc>
        <w:tc>
          <w:tcPr>
            <w:tcW w:w="1858" w:type="dxa"/>
          </w:tcPr>
          <w:p w14:paraId="0EE44EFC" w14:textId="77777777" w:rsidR="00911F18" w:rsidRDefault="00911F18" w:rsidP="0023442F">
            <w:pPr>
              <w:pStyle w:val="BTEMEASMCA"/>
            </w:pPr>
            <w:r>
              <w:t>Neutropenija, trombocitopenija</w:t>
            </w:r>
          </w:p>
        </w:tc>
      </w:tr>
      <w:tr w:rsidR="00911F18" w14:paraId="39B25AE5" w14:textId="77777777" w:rsidTr="0023442F">
        <w:tc>
          <w:tcPr>
            <w:tcW w:w="2268" w:type="dxa"/>
          </w:tcPr>
          <w:p w14:paraId="6E98C62C" w14:textId="77777777" w:rsidR="00911F18" w:rsidRDefault="00911F18" w:rsidP="0023442F">
            <w:pPr>
              <w:pStyle w:val="BTEMEASMCA"/>
            </w:pPr>
            <w:r>
              <w:t>Imuninės sistemos sutrikimai</w:t>
            </w:r>
          </w:p>
        </w:tc>
        <w:tc>
          <w:tcPr>
            <w:tcW w:w="1446" w:type="dxa"/>
          </w:tcPr>
          <w:p w14:paraId="75F77480" w14:textId="77777777" w:rsidR="00911F18" w:rsidRDefault="00911F18" w:rsidP="0023442F">
            <w:pPr>
              <w:pStyle w:val="BTEMEASMCA"/>
            </w:pPr>
          </w:p>
        </w:tc>
        <w:tc>
          <w:tcPr>
            <w:tcW w:w="1857" w:type="dxa"/>
          </w:tcPr>
          <w:p w14:paraId="313D4FB5" w14:textId="77777777" w:rsidR="00911F18" w:rsidRDefault="00911F18" w:rsidP="0023442F">
            <w:pPr>
              <w:pStyle w:val="BTEMEASMCA"/>
            </w:pPr>
          </w:p>
        </w:tc>
        <w:tc>
          <w:tcPr>
            <w:tcW w:w="1857" w:type="dxa"/>
          </w:tcPr>
          <w:p w14:paraId="18279A50" w14:textId="77777777" w:rsidR="00911F18" w:rsidRDefault="00911F18" w:rsidP="0023442F">
            <w:pPr>
              <w:pStyle w:val="BTEMEASMCA"/>
            </w:pPr>
            <w:r>
              <w:t>Gerklų edema</w:t>
            </w:r>
          </w:p>
        </w:tc>
        <w:tc>
          <w:tcPr>
            <w:tcW w:w="1858" w:type="dxa"/>
          </w:tcPr>
          <w:p w14:paraId="4257B472" w14:textId="77777777" w:rsidR="00911F18" w:rsidRDefault="00911F18" w:rsidP="0023442F">
            <w:pPr>
              <w:pStyle w:val="BTEMEASMCA"/>
            </w:pPr>
            <w:r>
              <w:t>Anafilaksinės reakcijos, įskaitant anafilaksinį šoką</w:t>
            </w:r>
          </w:p>
        </w:tc>
      </w:tr>
      <w:tr w:rsidR="00911F18" w14:paraId="48EB8959" w14:textId="77777777" w:rsidTr="0023442F">
        <w:tc>
          <w:tcPr>
            <w:tcW w:w="2268" w:type="dxa"/>
          </w:tcPr>
          <w:p w14:paraId="0A55E919" w14:textId="77777777" w:rsidR="00911F18" w:rsidRDefault="00911F18" w:rsidP="0023442F">
            <w:pPr>
              <w:pStyle w:val="BTEMEASMCA"/>
            </w:pPr>
            <w:r>
              <w:t>Metabolizmo ir mitybos sutrikimai</w:t>
            </w:r>
          </w:p>
        </w:tc>
        <w:tc>
          <w:tcPr>
            <w:tcW w:w="1446" w:type="dxa"/>
          </w:tcPr>
          <w:p w14:paraId="1CDC18C2" w14:textId="77777777" w:rsidR="00911F18" w:rsidRDefault="00911F18" w:rsidP="0023442F">
            <w:pPr>
              <w:pStyle w:val="BTEMEASMCA"/>
            </w:pPr>
          </w:p>
        </w:tc>
        <w:tc>
          <w:tcPr>
            <w:tcW w:w="1857" w:type="dxa"/>
          </w:tcPr>
          <w:p w14:paraId="42AE988D" w14:textId="77777777" w:rsidR="00911F18" w:rsidRDefault="00911F18" w:rsidP="0023442F">
            <w:pPr>
              <w:pStyle w:val="BTEMEASMCA"/>
            </w:pPr>
          </w:p>
        </w:tc>
        <w:tc>
          <w:tcPr>
            <w:tcW w:w="1857" w:type="dxa"/>
          </w:tcPr>
          <w:p w14:paraId="3F1F3D67" w14:textId="77777777" w:rsidR="00911F18" w:rsidRDefault="00911F18" w:rsidP="0023442F">
            <w:pPr>
              <w:pStyle w:val="BTEMEASMCA"/>
            </w:pPr>
            <w:r>
              <w:t>Anoreksija</w:t>
            </w:r>
          </w:p>
        </w:tc>
        <w:tc>
          <w:tcPr>
            <w:tcW w:w="1858" w:type="dxa"/>
          </w:tcPr>
          <w:p w14:paraId="2C836CA4" w14:textId="77777777" w:rsidR="00911F18" w:rsidRDefault="00911F18" w:rsidP="0023442F">
            <w:pPr>
              <w:pStyle w:val="BTEMEASMCA"/>
            </w:pPr>
          </w:p>
        </w:tc>
      </w:tr>
      <w:tr w:rsidR="00911F18" w14:paraId="46635897" w14:textId="77777777" w:rsidTr="0023442F">
        <w:tc>
          <w:tcPr>
            <w:tcW w:w="2268" w:type="dxa"/>
          </w:tcPr>
          <w:p w14:paraId="0F00F6E6" w14:textId="77777777" w:rsidR="00911F18" w:rsidRDefault="00911F18" w:rsidP="0023442F">
            <w:pPr>
              <w:pStyle w:val="BTEMEASMCA"/>
            </w:pPr>
            <w:r>
              <w:t>Psichikos sutrikimai</w:t>
            </w:r>
          </w:p>
        </w:tc>
        <w:tc>
          <w:tcPr>
            <w:tcW w:w="1446" w:type="dxa"/>
          </w:tcPr>
          <w:p w14:paraId="330C87AF" w14:textId="77777777" w:rsidR="00911F18" w:rsidRDefault="00911F18" w:rsidP="0023442F">
            <w:pPr>
              <w:pStyle w:val="BTEMEASMCA"/>
            </w:pPr>
          </w:p>
        </w:tc>
        <w:tc>
          <w:tcPr>
            <w:tcW w:w="1857" w:type="dxa"/>
          </w:tcPr>
          <w:p w14:paraId="02BE0BE9" w14:textId="77777777" w:rsidR="00911F18" w:rsidRDefault="00911F18" w:rsidP="0023442F">
            <w:pPr>
              <w:pStyle w:val="BTEMEASMCA"/>
            </w:pPr>
            <w:r>
              <w:t>Miego sutrikimai, nerimas</w:t>
            </w:r>
          </w:p>
        </w:tc>
        <w:tc>
          <w:tcPr>
            <w:tcW w:w="1857" w:type="dxa"/>
          </w:tcPr>
          <w:p w14:paraId="4FDB9A1F" w14:textId="77777777" w:rsidR="00911F18" w:rsidRDefault="00911F18" w:rsidP="0023442F">
            <w:pPr>
              <w:pStyle w:val="BTEMEASMCA"/>
            </w:pPr>
          </w:p>
        </w:tc>
        <w:tc>
          <w:tcPr>
            <w:tcW w:w="1858" w:type="dxa"/>
          </w:tcPr>
          <w:p w14:paraId="36B4851C" w14:textId="77777777" w:rsidR="00911F18" w:rsidRDefault="00911F18" w:rsidP="0023442F">
            <w:pPr>
              <w:pStyle w:val="BTEMEASMCA"/>
            </w:pPr>
          </w:p>
        </w:tc>
      </w:tr>
      <w:tr w:rsidR="00911F18" w14:paraId="0A419FE0" w14:textId="77777777" w:rsidTr="0023442F">
        <w:tc>
          <w:tcPr>
            <w:tcW w:w="2268" w:type="dxa"/>
          </w:tcPr>
          <w:p w14:paraId="6C4A7564" w14:textId="77777777" w:rsidR="00911F18" w:rsidRDefault="00911F18" w:rsidP="0023442F">
            <w:pPr>
              <w:pStyle w:val="BTEMEASMCA"/>
            </w:pPr>
            <w:r>
              <w:t>Nervų sistemos sutrikimai</w:t>
            </w:r>
          </w:p>
        </w:tc>
        <w:tc>
          <w:tcPr>
            <w:tcW w:w="1446" w:type="dxa"/>
          </w:tcPr>
          <w:p w14:paraId="7F8663AD" w14:textId="77777777" w:rsidR="00911F18" w:rsidRDefault="00911F18" w:rsidP="0023442F">
            <w:pPr>
              <w:pStyle w:val="BTEMEASMCA"/>
            </w:pPr>
          </w:p>
        </w:tc>
        <w:tc>
          <w:tcPr>
            <w:tcW w:w="1857" w:type="dxa"/>
          </w:tcPr>
          <w:p w14:paraId="61AAE8D8" w14:textId="77777777" w:rsidR="00911F18" w:rsidRDefault="00911F18" w:rsidP="0023442F">
            <w:pPr>
              <w:pStyle w:val="BTEMEASMCA"/>
            </w:pPr>
            <w:r>
              <w:t>Galvos skausmas,</w:t>
            </w:r>
          </w:p>
          <w:p w14:paraId="74B39031" w14:textId="77777777" w:rsidR="00911F18" w:rsidRDefault="00911F18" w:rsidP="0023442F">
            <w:pPr>
              <w:pStyle w:val="BTEMEASMCA"/>
            </w:pPr>
            <w:r>
              <w:t>svaigulys, mieguistumas</w:t>
            </w:r>
          </w:p>
        </w:tc>
        <w:tc>
          <w:tcPr>
            <w:tcW w:w="1857" w:type="dxa"/>
          </w:tcPr>
          <w:p w14:paraId="27AF8CF5" w14:textId="77777777" w:rsidR="00911F18" w:rsidRDefault="00911F18" w:rsidP="0023442F">
            <w:pPr>
              <w:pStyle w:val="BTEMEASMCA"/>
            </w:pPr>
            <w:r>
              <w:t>Parestezija, apalpimas</w:t>
            </w:r>
          </w:p>
        </w:tc>
        <w:tc>
          <w:tcPr>
            <w:tcW w:w="1858" w:type="dxa"/>
          </w:tcPr>
          <w:p w14:paraId="14BF4EE0" w14:textId="77777777" w:rsidR="00911F18" w:rsidRDefault="00911F18" w:rsidP="0023442F">
            <w:pPr>
              <w:pStyle w:val="BTEMEASMCA"/>
            </w:pPr>
          </w:p>
        </w:tc>
      </w:tr>
      <w:tr w:rsidR="00911F18" w14:paraId="4A03073D" w14:textId="77777777" w:rsidTr="0023442F">
        <w:tc>
          <w:tcPr>
            <w:tcW w:w="2268" w:type="dxa"/>
          </w:tcPr>
          <w:p w14:paraId="129F0635" w14:textId="77777777" w:rsidR="00911F18" w:rsidRDefault="00911F18" w:rsidP="0023442F">
            <w:pPr>
              <w:pStyle w:val="BTEMEASMCA"/>
            </w:pPr>
            <w:r>
              <w:t>Akių sutrikimai</w:t>
            </w:r>
          </w:p>
        </w:tc>
        <w:tc>
          <w:tcPr>
            <w:tcW w:w="1446" w:type="dxa"/>
          </w:tcPr>
          <w:p w14:paraId="79BDCAB6" w14:textId="77777777" w:rsidR="00911F18" w:rsidRDefault="00911F18" w:rsidP="0023442F">
            <w:pPr>
              <w:pStyle w:val="BTEMEASMCA"/>
            </w:pPr>
          </w:p>
        </w:tc>
        <w:tc>
          <w:tcPr>
            <w:tcW w:w="1857" w:type="dxa"/>
          </w:tcPr>
          <w:p w14:paraId="01168F73" w14:textId="77777777" w:rsidR="00911F18" w:rsidRDefault="00911F18" w:rsidP="0023442F">
            <w:pPr>
              <w:pStyle w:val="BTEMEASMCA"/>
            </w:pPr>
          </w:p>
        </w:tc>
        <w:tc>
          <w:tcPr>
            <w:tcW w:w="1857" w:type="dxa"/>
          </w:tcPr>
          <w:p w14:paraId="5989CE79" w14:textId="77777777" w:rsidR="00911F18" w:rsidRDefault="00911F18" w:rsidP="0023442F">
            <w:pPr>
              <w:pStyle w:val="BTEMEASMCA"/>
            </w:pPr>
          </w:p>
        </w:tc>
        <w:tc>
          <w:tcPr>
            <w:tcW w:w="1858" w:type="dxa"/>
          </w:tcPr>
          <w:p w14:paraId="16C2CB6E" w14:textId="77777777" w:rsidR="00911F18" w:rsidRDefault="00911F18" w:rsidP="0023442F">
            <w:pPr>
              <w:pStyle w:val="BTEMEASMCA"/>
            </w:pPr>
            <w:r>
              <w:t>Sutrikęs regėjimas</w:t>
            </w:r>
          </w:p>
        </w:tc>
      </w:tr>
      <w:tr w:rsidR="00911F18" w14:paraId="0BDBC450" w14:textId="77777777" w:rsidTr="0023442F">
        <w:tc>
          <w:tcPr>
            <w:tcW w:w="2268" w:type="dxa"/>
          </w:tcPr>
          <w:p w14:paraId="7139858D" w14:textId="77777777" w:rsidR="00911F18" w:rsidRDefault="00911F18" w:rsidP="0023442F">
            <w:pPr>
              <w:pStyle w:val="BTEMEASMCA"/>
            </w:pPr>
            <w:r>
              <w:t>Ausų ir labirinto sutrikimai</w:t>
            </w:r>
          </w:p>
        </w:tc>
        <w:tc>
          <w:tcPr>
            <w:tcW w:w="1446" w:type="dxa"/>
          </w:tcPr>
          <w:p w14:paraId="46C55C9F" w14:textId="77777777" w:rsidR="00911F18" w:rsidRDefault="00911F18" w:rsidP="0023442F">
            <w:pPr>
              <w:pStyle w:val="BTEMEASMCA"/>
            </w:pPr>
          </w:p>
        </w:tc>
        <w:tc>
          <w:tcPr>
            <w:tcW w:w="1857" w:type="dxa"/>
          </w:tcPr>
          <w:p w14:paraId="1C7F16E8" w14:textId="77777777" w:rsidR="00911F18" w:rsidRDefault="00911F18" w:rsidP="0023442F">
            <w:pPr>
              <w:pStyle w:val="BTEMEASMCA"/>
            </w:pPr>
            <w:r>
              <w:t>Galvos sukimasiss (vertigo)</w:t>
            </w:r>
          </w:p>
        </w:tc>
        <w:tc>
          <w:tcPr>
            <w:tcW w:w="1857" w:type="dxa"/>
          </w:tcPr>
          <w:p w14:paraId="529E7F46" w14:textId="77777777" w:rsidR="00911F18" w:rsidRDefault="00911F18" w:rsidP="0023442F">
            <w:pPr>
              <w:pStyle w:val="BTEMEASMCA"/>
            </w:pPr>
          </w:p>
        </w:tc>
        <w:tc>
          <w:tcPr>
            <w:tcW w:w="1858" w:type="dxa"/>
          </w:tcPr>
          <w:p w14:paraId="258574BA" w14:textId="77777777" w:rsidR="00911F18" w:rsidRDefault="00911F18" w:rsidP="0023442F">
            <w:pPr>
              <w:pStyle w:val="BTEMEASMCA"/>
            </w:pPr>
            <w:r>
              <w:t>Ūžimas ausyse</w:t>
            </w:r>
          </w:p>
        </w:tc>
      </w:tr>
      <w:tr w:rsidR="00911F18" w14:paraId="1B9683C2" w14:textId="77777777" w:rsidTr="0023442F">
        <w:tc>
          <w:tcPr>
            <w:tcW w:w="2268" w:type="dxa"/>
          </w:tcPr>
          <w:p w14:paraId="0906E225" w14:textId="77777777" w:rsidR="00911F18" w:rsidRDefault="00911F18" w:rsidP="0023442F">
            <w:pPr>
              <w:pStyle w:val="BTEMEASMCA"/>
            </w:pPr>
            <w:r>
              <w:t>Širdies sutrikimai</w:t>
            </w:r>
          </w:p>
        </w:tc>
        <w:tc>
          <w:tcPr>
            <w:tcW w:w="1446" w:type="dxa"/>
          </w:tcPr>
          <w:p w14:paraId="681E57F1" w14:textId="77777777" w:rsidR="00911F18" w:rsidRDefault="00911F18" w:rsidP="0023442F">
            <w:pPr>
              <w:pStyle w:val="BTEMEASMCA"/>
            </w:pPr>
          </w:p>
        </w:tc>
        <w:tc>
          <w:tcPr>
            <w:tcW w:w="1857" w:type="dxa"/>
          </w:tcPr>
          <w:p w14:paraId="6F20A2B9" w14:textId="77777777" w:rsidR="00911F18" w:rsidRDefault="00911F18" w:rsidP="0023442F">
            <w:pPr>
              <w:pStyle w:val="BTEMEASMCA"/>
            </w:pPr>
            <w:r>
              <w:t>Palpitacija</w:t>
            </w:r>
          </w:p>
        </w:tc>
        <w:tc>
          <w:tcPr>
            <w:tcW w:w="1857" w:type="dxa"/>
          </w:tcPr>
          <w:p w14:paraId="520F7BCE" w14:textId="77777777" w:rsidR="00911F18" w:rsidRDefault="00911F18" w:rsidP="0023442F">
            <w:pPr>
              <w:pStyle w:val="BTEMEASMCA"/>
            </w:pPr>
          </w:p>
        </w:tc>
        <w:tc>
          <w:tcPr>
            <w:tcW w:w="1858" w:type="dxa"/>
          </w:tcPr>
          <w:p w14:paraId="370D7D8E" w14:textId="77777777" w:rsidR="00911F18" w:rsidRDefault="00911F18" w:rsidP="0023442F">
            <w:pPr>
              <w:pStyle w:val="BTEMEASMCA"/>
            </w:pPr>
            <w:r>
              <w:t>Tachikardija</w:t>
            </w:r>
          </w:p>
        </w:tc>
      </w:tr>
      <w:tr w:rsidR="00911F18" w14:paraId="2A694F25" w14:textId="77777777" w:rsidTr="0023442F">
        <w:tc>
          <w:tcPr>
            <w:tcW w:w="2268" w:type="dxa"/>
          </w:tcPr>
          <w:p w14:paraId="784974C7" w14:textId="77777777" w:rsidR="00911F18" w:rsidRDefault="00911F18" w:rsidP="0023442F">
            <w:pPr>
              <w:pStyle w:val="BTEMEASMCA"/>
            </w:pPr>
            <w:r>
              <w:t>Kraujagyslių sutrikimai</w:t>
            </w:r>
          </w:p>
        </w:tc>
        <w:tc>
          <w:tcPr>
            <w:tcW w:w="1446" w:type="dxa"/>
          </w:tcPr>
          <w:p w14:paraId="3511E530" w14:textId="77777777" w:rsidR="00911F18" w:rsidRDefault="00911F18" w:rsidP="0023442F">
            <w:pPr>
              <w:pStyle w:val="BTEMEASMCA"/>
            </w:pPr>
          </w:p>
        </w:tc>
        <w:tc>
          <w:tcPr>
            <w:tcW w:w="1857" w:type="dxa"/>
          </w:tcPr>
          <w:p w14:paraId="0A9235B0" w14:textId="77777777" w:rsidR="00911F18" w:rsidRDefault="00911F18" w:rsidP="0023442F">
            <w:pPr>
              <w:pStyle w:val="BTEMEASMCA"/>
            </w:pPr>
            <w:r>
              <w:t>Nukaitimas (raudonis)</w:t>
            </w:r>
          </w:p>
        </w:tc>
        <w:tc>
          <w:tcPr>
            <w:tcW w:w="1857" w:type="dxa"/>
          </w:tcPr>
          <w:p w14:paraId="26224CD9" w14:textId="77777777" w:rsidR="00911F18" w:rsidRDefault="00911F18" w:rsidP="0023442F">
            <w:pPr>
              <w:pStyle w:val="BTEMEASMCA"/>
            </w:pPr>
            <w:r>
              <w:t>Hipertenzija</w:t>
            </w:r>
          </w:p>
        </w:tc>
        <w:tc>
          <w:tcPr>
            <w:tcW w:w="1858" w:type="dxa"/>
          </w:tcPr>
          <w:p w14:paraId="0CEAE53F" w14:textId="77777777" w:rsidR="00911F18" w:rsidRDefault="00911F18" w:rsidP="0023442F">
            <w:pPr>
              <w:pStyle w:val="BTEMEASMCA"/>
            </w:pPr>
            <w:r>
              <w:t>Hipotenzija</w:t>
            </w:r>
          </w:p>
        </w:tc>
      </w:tr>
      <w:tr w:rsidR="00911F18" w14:paraId="730EA181" w14:textId="77777777" w:rsidTr="0023442F">
        <w:tc>
          <w:tcPr>
            <w:tcW w:w="2268" w:type="dxa"/>
          </w:tcPr>
          <w:p w14:paraId="250E0D31" w14:textId="77777777" w:rsidR="00911F18" w:rsidRDefault="00911F18" w:rsidP="0023442F">
            <w:pPr>
              <w:pStyle w:val="BTEMEASMCA"/>
            </w:pPr>
            <w:r>
              <w:t>Kvėpavimo sistemos, krūtinės ląstos ir tarpuplaučio sutrikimai</w:t>
            </w:r>
          </w:p>
        </w:tc>
        <w:tc>
          <w:tcPr>
            <w:tcW w:w="1446" w:type="dxa"/>
          </w:tcPr>
          <w:p w14:paraId="271CE6F8" w14:textId="77777777" w:rsidR="00911F18" w:rsidRDefault="00911F18" w:rsidP="0023442F">
            <w:pPr>
              <w:pStyle w:val="BTEMEASMCA"/>
            </w:pPr>
          </w:p>
        </w:tc>
        <w:tc>
          <w:tcPr>
            <w:tcW w:w="1857" w:type="dxa"/>
          </w:tcPr>
          <w:p w14:paraId="1AD58D97" w14:textId="77777777" w:rsidR="00911F18" w:rsidRDefault="00911F18" w:rsidP="0023442F">
            <w:pPr>
              <w:pStyle w:val="BTEMEASMCA"/>
            </w:pPr>
          </w:p>
        </w:tc>
        <w:tc>
          <w:tcPr>
            <w:tcW w:w="1857" w:type="dxa"/>
          </w:tcPr>
          <w:p w14:paraId="0DA59700" w14:textId="77777777" w:rsidR="00911F18" w:rsidRDefault="00911F18" w:rsidP="0023442F">
            <w:pPr>
              <w:pStyle w:val="BTEMEASMCA"/>
            </w:pPr>
            <w:r>
              <w:t>Suretėjęs kvėpavimas</w:t>
            </w:r>
          </w:p>
        </w:tc>
        <w:tc>
          <w:tcPr>
            <w:tcW w:w="1858" w:type="dxa"/>
          </w:tcPr>
          <w:p w14:paraId="249E96DF" w14:textId="77777777" w:rsidR="00911F18" w:rsidRDefault="00911F18" w:rsidP="0023442F">
            <w:pPr>
              <w:pStyle w:val="BTEMEASMCA"/>
            </w:pPr>
            <w:r>
              <w:t>Bronchų spazmas, dusulys</w:t>
            </w:r>
          </w:p>
        </w:tc>
      </w:tr>
      <w:tr w:rsidR="00911F18" w14:paraId="6D66022B" w14:textId="77777777" w:rsidTr="0023442F">
        <w:tc>
          <w:tcPr>
            <w:tcW w:w="2268" w:type="dxa"/>
          </w:tcPr>
          <w:p w14:paraId="1356D06C" w14:textId="77777777" w:rsidR="00911F18" w:rsidRDefault="00911F18" w:rsidP="0023442F">
            <w:pPr>
              <w:pStyle w:val="BTEMEASMCA"/>
            </w:pPr>
            <w:r>
              <w:t>Virškinimo trakto sutrikimai</w:t>
            </w:r>
          </w:p>
        </w:tc>
        <w:tc>
          <w:tcPr>
            <w:tcW w:w="1446" w:type="dxa"/>
          </w:tcPr>
          <w:p w14:paraId="04866AC6" w14:textId="77777777" w:rsidR="00911F18" w:rsidRDefault="00911F18" w:rsidP="0023442F">
            <w:pPr>
              <w:pStyle w:val="BTEMEASMCA"/>
            </w:pPr>
            <w:r>
              <w:t>Pykinimas ir (arba) vėmimas, pilvo skausmas, viduriavimas, dispepsija</w:t>
            </w:r>
          </w:p>
        </w:tc>
        <w:tc>
          <w:tcPr>
            <w:tcW w:w="1857" w:type="dxa"/>
          </w:tcPr>
          <w:p w14:paraId="33BACF80" w14:textId="77777777" w:rsidR="00911F18" w:rsidRDefault="00911F18" w:rsidP="0023442F">
            <w:pPr>
              <w:pStyle w:val="BTEMEASMCA"/>
            </w:pPr>
            <w:r>
              <w:t>Gastritas, vidurių užkietėjimas, burnos gleivinės džiūvimas, vidurių pūtimas</w:t>
            </w:r>
          </w:p>
        </w:tc>
        <w:tc>
          <w:tcPr>
            <w:tcW w:w="1857" w:type="dxa"/>
          </w:tcPr>
          <w:p w14:paraId="20B7235D" w14:textId="77777777" w:rsidR="00911F18" w:rsidRDefault="00911F18" w:rsidP="0023442F">
            <w:pPr>
              <w:pStyle w:val="BTEMEASMCA"/>
            </w:pPr>
            <w:r>
              <w:t>Pepsinė opa, kraujavimas iš opos arba opos perforacija (žr. 4.4 skyrių)</w:t>
            </w:r>
          </w:p>
        </w:tc>
        <w:tc>
          <w:tcPr>
            <w:tcW w:w="1858" w:type="dxa"/>
          </w:tcPr>
          <w:p w14:paraId="2CD473AA" w14:textId="77777777" w:rsidR="00911F18" w:rsidRDefault="00911F18" w:rsidP="0023442F">
            <w:pPr>
              <w:pStyle w:val="BTEMEASMCA"/>
            </w:pPr>
            <w:r>
              <w:t>Pankreatitas</w:t>
            </w:r>
          </w:p>
        </w:tc>
      </w:tr>
      <w:tr w:rsidR="00911F18" w14:paraId="54C48F09" w14:textId="77777777" w:rsidTr="0023442F">
        <w:tc>
          <w:tcPr>
            <w:tcW w:w="2268" w:type="dxa"/>
          </w:tcPr>
          <w:p w14:paraId="7D6E1B69" w14:textId="77777777" w:rsidR="00911F18" w:rsidRDefault="00911F18" w:rsidP="0023442F">
            <w:pPr>
              <w:pStyle w:val="BTEMEASMCA"/>
            </w:pPr>
            <w:r>
              <w:lastRenderedPageBreak/>
              <w:t>Kepenų, tulžies pūslės ir latakų sutrikimai</w:t>
            </w:r>
          </w:p>
        </w:tc>
        <w:tc>
          <w:tcPr>
            <w:tcW w:w="1446" w:type="dxa"/>
          </w:tcPr>
          <w:p w14:paraId="041E8BA7" w14:textId="77777777" w:rsidR="00911F18" w:rsidRDefault="00911F18" w:rsidP="0023442F">
            <w:pPr>
              <w:pStyle w:val="BTEMEASMCA"/>
            </w:pPr>
          </w:p>
        </w:tc>
        <w:tc>
          <w:tcPr>
            <w:tcW w:w="1857" w:type="dxa"/>
          </w:tcPr>
          <w:p w14:paraId="22E02690" w14:textId="77777777" w:rsidR="00911F18" w:rsidRDefault="00911F18" w:rsidP="0023442F">
            <w:pPr>
              <w:pStyle w:val="BTEMEASMCA"/>
            </w:pPr>
          </w:p>
        </w:tc>
        <w:tc>
          <w:tcPr>
            <w:tcW w:w="1857" w:type="dxa"/>
          </w:tcPr>
          <w:p w14:paraId="0C343231" w14:textId="77777777" w:rsidR="00911F18" w:rsidRDefault="00911F18" w:rsidP="0023442F">
            <w:pPr>
              <w:pStyle w:val="BTEMEASMCA"/>
            </w:pPr>
            <w:r>
              <w:t>Kepenų ląstelių pažeidimas</w:t>
            </w:r>
          </w:p>
        </w:tc>
        <w:tc>
          <w:tcPr>
            <w:tcW w:w="1858" w:type="dxa"/>
          </w:tcPr>
          <w:p w14:paraId="4976270A" w14:textId="77777777" w:rsidR="00911F18" w:rsidRDefault="00911F18" w:rsidP="0023442F">
            <w:pPr>
              <w:pStyle w:val="BTEMEASMCA"/>
            </w:pPr>
          </w:p>
        </w:tc>
      </w:tr>
      <w:tr w:rsidR="00911F18" w14:paraId="27F11DD8" w14:textId="77777777" w:rsidTr="0023442F">
        <w:tc>
          <w:tcPr>
            <w:tcW w:w="2268" w:type="dxa"/>
          </w:tcPr>
          <w:p w14:paraId="13B03566" w14:textId="77777777" w:rsidR="00911F18" w:rsidRDefault="00911F18" w:rsidP="0023442F">
            <w:pPr>
              <w:pStyle w:val="BTEMEASMCA"/>
            </w:pPr>
            <w:r>
              <w:t>Odos ir poodinio audinio sutrikimai</w:t>
            </w:r>
          </w:p>
        </w:tc>
        <w:tc>
          <w:tcPr>
            <w:tcW w:w="1446" w:type="dxa"/>
          </w:tcPr>
          <w:p w14:paraId="69FD3776" w14:textId="77777777" w:rsidR="00911F18" w:rsidRDefault="00911F18" w:rsidP="0023442F">
            <w:pPr>
              <w:pStyle w:val="BTEMEASMCA"/>
            </w:pPr>
          </w:p>
        </w:tc>
        <w:tc>
          <w:tcPr>
            <w:tcW w:w="1857" w:type="dxa"/>
          </w:tcPr>
          <w:p w14:paraId="3245868E" w14:textId="77777777" w:rsidR="00911F18" w:rsidRDefault="00911F18" w:rsidP="0023442F">
            <w:pPr>
              <w:pStyle w:val="BTEMEASMCA"/>
            </w:pPr>
            <w:r>
              <w:t>Bėrimas</w:t>
            </w:r>
          </w:p>
        </w:tc>
        <w:tc>
          <w:tcPr>
            <w:tcW w:w="1857" w:type="dxa"/>
          </w:tcPr>
          <w:p w14:paraId="3047C383" w14:textId="77777777" w:rsidR="00911F18" w:rsidRDefault="00911F18" w:rsidP="0023442F">
            <w:pPr>
              <w:pStyle w:val="BTEMEASMCA"/>
            </w:pPr>
            <w:r>
              <w:t>Dilgėlinė, spuogai, padidėjęs prakaitavimas</w:t>
            </w:r>
          </w:p>
        </w:tc>
        <w:tc>
          <w:tcPr>
            <w:tcW w:w="1858" w:type="dxa"/>
          </w:tcPr>
          <w:p w14:paraId="4C244ED5" w14:textId="77777777" w:rsidR="00911F18" w:rsidRDefault="00911F18" w:rsidP="0023442F">
            <w:pPr>
              <w:pStyle w:val="BTEMEASMCA"/>
            </w:pPr>
            <w:r>
              <w:t>Stevens-Johnson sindromas, toksinė epidermio nekrolizė (Lyell sindromas), angioneurozinė edema, veido edema, padidėjęs jautrumas šviesai, niežulys</w:t>
            </w:r>
          </w:p>
        </w:tc>
      </w:tr>
      <w:tr w:rsidR="00911F18" w14:paraId="107035DD" w14:textId="77777777" w:rsidTr="0023442F">
        <w:tc>
          <w:tcPr>
            <w:tcW w:w="2268" w:type="dxa"/>
          </w:tcPr>
          <w:p w14:paraId="6812A07D" w14:textId="77777777" w:rsidR="00911F18" w:rsidRDefault="00911F18" w:rsidP="0023442F">
            <w:pPr>
              <w:pStyle w:val="BTEMEASMCA"/>
            </w:pPr>
            <w:r>
              <w:t>Skeleto, raumenų  ir jungiamojo audinio sutrikimai</w:t>
            </w:r>
          </w:p>
        </w:tc>
        <w:tc>
          <w:tcPr>
            <w:tcW w:w="1446" w:type="dxa"/>
          </w:tcPr>
          <w:p w14:paraId="2DA3BE04" w14:textId="77777777" w:rsidR="00911F18" w:rsidRDefault="00911F18" w:rsidP="0023442F">
            <w:pPr>
              <w:pStyle w:val="BTEMEASMCA"/>
            </w:pPr>
          </w:p>
        </w:tc>
        <w:tc>
          <w:tcPr>
            <w:tcW w:w="1857" w:type="dxa"/>
          </w:tcPr>
          <w:p w14:paraId="7DBD7ACA" w14:textId="77777777" w:rsidR="00911F18" w:rsidRDefault="00911F18" w:rsidP="0023442F">
            <w:pPr>
              <w:pStyle w:val="BTEMEASMCA"/>
            </w:pPr>
          </w:p>
        </w:tc>
        <w:tc>
          <w:tcPr>
            <w:tcW w:w="1857" w:type="dxa"/>
          </w:tcPr>
          <w:p w14:paraId="691C8154" w14:textId="77777777" w:rsidR="00911F18" w:rsidRDefault="00911F18" w:rsidP="0023442F">
            <w:pPr>
              <w:pStyle w:val="BTEMEASMCA"/>
            </w:pPr>
            <w:r>
              <w:t>Nugaros skausmas</w:t>
            </w:r>
          </w:p>
        </w:tc>
        <w:tc>
          <w:tcPr>
            <w:tcW w:w="1858" w:type="dxa"/>
          </w:tcPr>
          <w:p w14:paraId="059A6DBA" w14:textId="77777777" w:rsidR="00911F18" w:rsidRDefault="00911F18" w:rsidP="0023442F">
            <w:pPr>
              <w:pStyle w:val="BTEMEASMCA"/>
            </w:pPr>
          </w:p>
        </w:tc>
      </w:tr>
      <w:tr w:rsidR="00911F18" w14:paraId="586B69A6" w14:textId="77777777" w:rsidTr="0023442F">
        <w:tc>
          <w:tcPr>
            <w:tcW w:w="2268" w:type="dxa"/>
          </w:tcPr>
          <w:p w14:paraId="3BCF2917" w14:textId="77777777" w:rsidR="00911F18" w:rsidRDefault="00911F18" w:rsidP="0023442F">
            <w:pPr>
              <w:pStyle w:val="BTEMEASMCA"/>
            </w:pPr>
            <w:r>
              <w:t>Inkstų ir šlapimo takų sutrikimai</w:t>
            </w:r>
          </w:p>
        </w:tc>
        <w:tc>
          <w:tcPr>
            <w:tcW w:w="1446" w:type="dxa"/>
          </w:tcPr>
          <w:p w14:paraId="15682DFA" w14:textId="77777777" w:rsidR="00911F18" w:rsidRDefault="00911F18" w:rsidP="0023442F">
            <w:pPr>
              <w:pStyle w:val="BTEMEASMCA"/>
            </w:pPr>
          </w:p>
        </w:tc>
        <w:tc>
          <w:tcPr>
            <w:tcW w:w="1857" w:type="dxa"/>
          </w:tcPr>
          <w:p w14:paraId="58B88265" w14:textId="77777777" w:rsidR="00911F18" w:rsidRDefault="00911F18" w:rsidP="0023442F">
            <w:pPr>
              <w:pStyle w:val="BTEMEASMCA"/>
            </w:pPr>
          </w:p>
        </w:tc>
        <w:tc>
          <w:tcPr>
            <w:tcW w:w="1857" w:type="dxa"/>
          </w:tcPr>
          <w:p w14:paraId="396F4DD5" w14:textId="77777777" w:rsidR="00911F18" w:rsidRDefault="00911F18" w:rsidP="0023442F">
            <w:pPr>
              <w:pStyle w:val="BTEMEASMCA"/>
            </w:pPr>
            <w:r>
              <w:t>Ūminis inkstų nepakankamumas, poliurija</w:t>
            </w:r>
          </w:p>
        </w:tc>
        <w:tc>
          <w:tcPr>
            <w:tcW w:w="1858" w:type="dxa"/>
          </w:tcPr>
          <w:p w14:paraId="7E09C8DB" w14:textId="77777777" w:rsidR="00911F18" w:rsidRDefault="00911F18" w:rsidP="0023442F">
            <w:pPr>
              <w:pStyle w:val="BTEMEASMCA"/>
            </w:pPr>
            <w:r>
              <w:t>Nefritas arba nefrozinis sindromas</w:t>
            </w:r>
          </w:p>
        </w:tc>
      </w:tr>
      <w:tr w:rsidR="00911F18" w14:paraId="6921FB14" w14:textId="77777777" w:rsidTr="0023442F">
        <w:tc>
          <w:tcPr>
            <w:tcW w:w="2268" w:type="dxa"/>
          </w:tcPr>
          <w:p w14:paraId="2BC0FB51" w14:textId="77777777" w:rsidR="00911F18" w:rsidRDefault="00911F18" w:rsidP="0023442F">
            <w:pPr>
              <w:pStyle w:val="BTEMEASMCA"/>
            </w:pPr>
            <w:r>
              <w:t>Lytinės sistemos ir krūties sutrikimai</w:t>
            </w:r>
          </w:p>
        </w:tc>
        <w:tc>
          <w:tcPr>
            <w:tcW w:w="1446" w:type="dxa"/>
          </w:tcPr>
          <w:p w14:paraId="25762F7D" w14:textId="77777777" w:rsidR="00911F18" w:rsidRDefault="00911F18" w:rsidP="0023442F">
            <w:pPr>
              <w:pStyle w:val="BTEMEASMCA"/>
            </w:pPr>
          </w:p>
        </w:tc>
        <w:tc>
          <w:tcPr>
            <w:tcW w:w="1857" w:type="dxa"/>
          </w:tcPr>
          <w:p w14:paraId="420898D0" w14:textId="77777777" w:rsidR="00911F18" w:rsidRDefault="00911F18" w:rsidP="0023442F">
            <w:pPr>
              <w:pStyle w:val="BTEMEASMCA"/>
            </w:pPr>
          </w:p>
        </w:tc>
        <w:tc>
          <w:tcPr>
            <w:tcW w:w="1857" w:type="dxa"/>
          </w:tcPr>
          <w:p w14:paraId="5EDB4B90" w14:textId="77777777" w:rsidR="00911F18" w:rsidRDefault="00911F18" w:rsidP="0023442F">
            <w:pPr>
              <w:pStyle w:val="BTEMEASMCA"/>
            </w:pPr>
            <w:r>
              <w:t>Moterims: menstruacijų sutrikimai, vyrams: prostatos ligos</w:t>
            </w:r>
          </w:p>
        </w:tc>
        <w:tc>
          <w:tcPr>
            <w:tcW w:w="1858" w:type="dxa"/>
          </w:tcPr>
          <w:p w14:paraId="1DEEB1A6" w14:textId="77777777" w:rsidR="00911F18" w:rsidRDefault="00911F18" w:rsidP="0023442F">
            <w:pPr>
              <w:pStyle w:val="BTEMEASMCA"/>
            </w:pPr>
          </w:p>
        </w:tc>
      </w:tr>
      <w:tr w:rsidR="00911F18" w14:paraId="601FF1FD" w14:textId="77777777" w:rsidTr="0023442F">
        <w:tc>
          <w:tcPr>
            <w:tcW w:w="2268" w:type="dxa"/>
          </w:tcPr>
          <w:p w14:paraId="57AA1CEF" w14:textId="77777777" w:rsidR="00911F18" w:rsidRDefault="00911F18" w:rsidP="0023442F">
            <w:pPr>
              <w:pStyle w:val="BTEMEASMCA"/>
            </w:pPr>
            <w:r>
              <w:t>Bendrieji sutrikimai ir vartojimo vietos pažeidimai</w:t>
            </w:r>
          </w:p>
        </w:tc>
        <w:tc>
          <w:tcPr>
            <w:tcW w:w="1446" w:type="dxa"/>
          </w:tcPr>
          <w:p w14:paraId="3424E187" w14:textId="77777777" w:rsidR="00911F18" w:rsidRDefault="00911F18" w:rsidP="0023442F">
            <w:pPr>
              <w:pStyle w:val="BTEMEASMCA"/>
            </w:pPr>
          </w:p>
        </w:tc>
        <w:tc>
          <w:tcPr>
            <w:tcW w:w="1857" w:type="dxa"/>
          </w:tcPr>
          <w:p w14:paraId="05ECD6AE" w14:textId="77777777" w:rsidR="00911F18" w:rsidRDefault="00911F18" w:rsidP="0023442F">
            <w:pPr>
              <w:pStyle w:val="BTEMEASMCA"/>
            </w:pPr>
            <w:r>
              <w:t>Nuovargis, skausmas,  astenija, sustingimas, negalavimas</w:t>
            </w:r>
          </w:p>
        </w:tc>
        <w:tc>
          <w:tcPr>
            <w:tcW w:w="1857" w:type="dxa"/>
          </w:tcPr>
          <w:p w14:paraId="69F4947F" w14:textId="77777777" w:rsidR="00911F18" w:rsidRDefault="00911F18" w:rsidP="0023442F">
            <w:pPr>
              <w:pStyle w:val="BTEMEASMCA"/>
            </w:pPr>
            <w:r>
              <w:t>Periferinė edema</w:t>
            </w:r>
          </w:p>
        </w:tc>
        <w:tc>
          <w:tcPr>
            <w:tcW w:w="1858" w:type="dxa"/>
          </w:tcPr>
          <w:p w14:paraId="66F1AA52" w14:textId="77777777" w:rsidR="00911F18" w:rsidRDefault="00911F18" w:rsidP="0023442F">
            <w:pPr>
              <w:pStyle w:val="BTEMEASMCA"/>
            </w:pPr>
          </w:p>
        </w:tc>
      </w:tr>
      <w:tr w:rsidR="00911F18" w14:paraId="66881E74" w14:textId="77777777" w:rsidTr="0023442F">
        <w:tc>
          <w:tcPr>
            <w:tcW w:w="2268" w:type="dxa"/>
          </w:tcPr>
          <w:p w14:paraId="44936DD2" w14:textId="77777777" w:rsidR="00911F18" w:rsidRDefault="00911F18" w:rsidP="0023442F">
            <w:pPr>
              <w:pStyle w:val="BTEMEASMCA"/>
            </w:pPr>
            <w:r>
              <w:t>Tyrimai</w:t>
            </w:r>
          </w:p>
        </w:tc>
        <w:tc>
          <w:tcPr>
            <w:tcW w:w="1446" w:type="dxa"/>
          </w:tcPr>
          <w:p w14:paraId="66E8F53E" w14:textId="77777777" w:rsidR="00911F18" w:rsidRDefault="00911F18" w:rsidP="0023442F">
            <w:pPr>
              <w:pStyle w:val="BTEMEASMCA"/>
            </w:pPr>
          </w:p>
        </w:tc>
        <w:tc>
          <w:tcPr>
            <w:tcW w:w="1857" w:type="dxa"/>
          </w:tcPr>
          <w:p w14:paraId="12153134" w14:textId="77777777" w:rsidR="00911F18" w:rsidRDefault="00911F18" w:rsidP="0023442F">
            <w:pPr>
              <w:pStyle w:val="BTEMEASMCA"/>
            </w:pPr>
          </w:p>
        </w:tc>
        <w:tc>
          <w:tcPr>
            <w:tcW w:w="1857" w:type="dxa"/>
          </w:tcPr>
          <w:p w14:paraId="520D5E06" w14:textId="77777777" w:rsidR="00911F18" w:rsidRDefault="00911F18" w:rsidP="0023442F">
            <w:pPr>
              <w:pStyle w:val="BTEMEASMCA"/>
            </w:pPr>
            <w:r>
              <w:t>Kepenų funkcijos rodiklių pakitimas</w:t>
            </w:r>
          </w:p>
        </w:tc>
        <w:tc>
          <w:tcPr>
            <w:tcW w:w="1858" w:type="dxa"/>
          </w:tcPr>
          <w:p w14:paraId="65DCE69E" w14:textId="77777777" w:rsidR="00911F18" w:rsidRDefault="00911F18" w:rsidP="0023442F">
            <w:pPr>
              <w:pStyle w:val="BTEMEASMCA"/>
            </w:pPr>
          </w:p>
        </w:tc>
      </w:tr>
    </w:tbl>
    <w:p w14:paraId="0F0526EE" w14:textId="77777777" w:rsidR="00911F18" w:rsidRDefault="00911F18" w:rsidP="00911F18">
      <w:pPr>
        <w:pStyle w:val="BTEMEASMCA"/>
      </w:pPr>
    </w:p>
    <w:p w14:paraId="53B32352" w14:textId="77777777" w:rsidR="00911F18" w:rsidRDefault="00911F18" w:rsidP="00911F18">
      <w:pPr>
        <w:pStyle w:val="BTEMEASMCA"/>
      </w:pPr>
      <w:r>
        <w:t>Dažniausiai stebėti nepageidaujami reiškiniai yra susiję su virškinimo traktu. Gali būti pepsinė opa, perforacija arba kraujavimas iš virškinimo trakto, kartais galintis sukelti mirtį, ypač senyviems pacientams (žr. 4.4</w:t>
      </w:r>
      <w:r w:rsidRPr="00353685">
        <w:t xml:space="preserve"> </w:t>
      </w:r>
      <w:r>
        <w:t xml:space="preserve">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 Pasitaikė su NVNU vartojimu susijusi edema, hipertenzija ir širdies nepakankamumas. </w:t>
      </w:r>
    </w:p>
    <w:p w14:paraId="1A5ED6BC" w14:textId="77777777" w:rsidR="00911F18" w:rsidRDefault="00911F18" w:rsidP="00911F18">
      <w:pPr>
        <w:pStyle w:val="BTEMEASMCA"/>
      </w:pPr>
      <w:r>
        <w:t>Be to, būna ir kitų požymių, kurie pasitaiko vartojant kitus NVNU - aseptinis meningitas, dažniau pasitaikantis sergantiesiems sistemine raudonaja vilklige ar mišriomis jungiamojo audinio ligomis, kraujo reakcijos (purpura, aplastinė ir hemolizinė anemija, retai - agranulocitozė ar čiulpų hipoplazija), pūslelinės reakcijos įskaitant Stevens-Džonsono sindromą ir toksinę epidermio nekrolizę (labai retai).</w:t>
      </w:r>
    </w:p>
    <w:p w14:paraId="4360AAE3" w14:textId="77777777" w:rsidR="00911F18" w:rsidRDefault="00911F18" w:rsidP="00911F18">
      <w:pPr>
        <w:pStyle w:val="BTEMEASMCA"/>
      </w:pPr>
    </w:p>
    <w:p w14:paraId="6E888FF8" w14:textId="77777777" w:rsidR="00911F18" w:rsidRDefault="00911F18" w:rsidP="00911F18">
      <w:pPr>
        <w:pStyle w:val="BTEMEASMCA"/>
      </w:pPr>
      <w: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0807FE34" w14:textId="77777777" w:rsidR="00911F18" w:rsidRDefault="00911F18" w:rsidP="00911F18">
      <w:pPr>
        <w:pStyle w:val="BTEMEASMCA"/>
      </w:pPr>
    </w:p>
    <w:p w14:paraId="35AFD3F4" w14:textId="77777777" w:rsidR="00911F18" w:rsidRPr="00B34FA1" w:rsidRDefault="00911F18" w:rsidP="00911F18">
      <w:pPr>
        <w:autoSpaceDE w:val="0"/>
        <w:autoSpaceDN w:val="0"/>
        <w:adjustRightInd w:val="0"/>
        <w:jc w:val="both"/>
        <w:rPr>
          <w:u w:val="single"/>
        </w:rPr>
      </w:pPr>
      <w:r w:rsidRPr="00B34FA1">
        <w:rPr>
          <w:noProof/>
          <w:u w:val="single"/>
        </w:rPr>
        <w:t>Pranešimas apie įtariamas nepageidaujamas reakcijas</w:t>
      </w:r>
    </w:p>
    <w:p w14:paraId="356300EC" w14:textId="77777777" w:rsidR="00911F18" w:rsidRDefault="00911F18" w:rsidP="00911F18">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5"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6"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8D230F">
        <w:t>.</w:t>
      </w:r>
    </w:p>
    <w:p w14:paraId="322729F0" w14:textId="77777777" w:rsidR="00911F18" w:rsidRDefault="00911F18" w:rsidP="00911F18">
      <w:pPr>
        <w:pStyle w:val="PI-2EMEASMCA"/>
      </w:pPr>
      <w:bookmarkStart w:id="38" w:name="_Toc129243110"/>
      <w:bookmarkStart w:id="39" w:name="_Toc129243235"/>
    </w:p>
    <w:p w14:paraId="2380AB9D" w14:textId="77777777" w:rsidR="00911F18" w:rsidRDefault="00911F18" w:rsidP="00911F18">
      <w:pPr>
        <w:pStyle w:val="PI-2EMEASMCA"/>
      </w:pPr>
      <w:r>
        <w:t>4.9</w:t>
      </w:r>
      <w:r>
        <w:tab/>
        <w:t>Perdozavimas</w:t>
      </w:r>
      <w:bookmarkEnd w:id="38"/>
      <w:bookmarkEnd w:id="39"/>
    </w:p>
    <w:p w14:paraId="1A446E32" w14:textId="77777777" w:rsidR="00911F18" w:rsidRDefault="00911F18" w:rsidP="00911F18">
      <w:pPr>
        <w:pStyle w:val="BTEMEASMCA"/>
      </w:pPr>
    </w:p>
    <w:p w14:paraId="4E442491" w14:textId="77777777" w:rsidR="00911F18" w:rsidRDefault="00911F18" w:rsidP="00911F18">
      <w:pPr>
        <w:pStyle w:val="BTEMEASMCA"/>
      </w:pPr>
      <w:r>
        <w:t xml:space="preserve">Simptomai, atsirandantys perdozavus vaistinio preparato, nežinomi. Panašūs vaistiniai preparatai sukelia virškinimo trakto (vėmimą, apetito stoką, pilvo skausmą) ir neurologinius (mieguistumą, galvos sukimąsi, orientacijos sutrikimą, galvos skausmą) sutrikimus. </w:t>
      </w:r>
    </w:p>
    <w:p w14:paraId="273BB58E" w14:textId="77777777" w:rsidR="00911F18" w:rsidRDefault="00911F18" w:rsidP="00911F18">
      <w:pPr>
        <w:pStyle w:val="BTEMEASMCA"/>
      </w:pPr>
      <w:r>
        <w:t xml:space="preserve">Tais atvejais, kai atsitiktinai išgeriama per daug vaistinio preparato, įvertinus ligonio būklę, reikia nedelsiant  pradėti simptominį gydymą. Vienos valandos laikotarpyje būtina duoti aktyvintos anglies, jeigu suaugusysis arba vaikas išgėrė daugiau nei 5 mg/kg preparato. </w:t>
      </w:r>
      <w:r>
        <w:br/>
      </w:r>
    </w:p>
    <w:p w14:paraId="38B0CB1F" w14:textId="77777777" w:rsidR="00911F18" w:rsidRDefault="00911F18" w:rsidP="00911F18">
      <w:pPr>
        <w:pStyle w:val="BTEMEASMCA"/>
      </w:pPr>
      <w:r>
        <w:t>Deksketoprofeno trometamolį galima pašalinti dializuojant.</w:t>
      </w:r>
      <w:r>
        <w:br/>
      </w:r>
    </w:p>
    <w:p w14:paraId="716D497D" w14:textId="77777777" w:rsidR="00911F18" w:rsidRDefault="00911F18" w:rsidP="00911F18">
      <w:pPr>
        <w:pStyle w:val="BTEMEASMCA"/>
      </w:pPr>
    </w:p>
    <w:p w14:paraId="08A92977" w14:textId="77777777" w:rsidR="00911F18" w:rsidRDefault="00911F18" w:rsidP="00911F18">
      <w:pPr>
        <w:pStyle w:val="PI-1EMEASMCA"/>
      </w:pPr>
      <w:bookmarkStart w:id="40" w:name="_Toc129243111"/>
      <w:bookmarkStart w:id="41" w:name="_Toc129243236"/>
      <w:r>
        <w:t>5.</w:t>
      </w:r>
      <w:r>
        <w:tab/>
        <w:t>FARMAKOLOGINĖS SAVYBĖS</w:t>
      </w:r>
      <w:bookmarkEnd w:id="40"/>
      <w:bookmarkEnd w:id="41"/>
    </w:p>
    <w:p w14:paraId="5CA860D1" w14:textId="77777777" w:rsidR="00911F18" w:rsidRDefault="00911F18" w:rsidP="00911F18">
      <w:pPr>
        <w:pStyle w:val="BTEMEASMCA"/>
      </w:pPr>
    </w:p>
    <w:p w14:paraId="429720AC" w14:textId="77777777" w:rsidR="00911F18" w:rsidRDefault="00911F18" w:rsidP="00911F18">
      <w:pPr>
        <w:pStyle w:val="PI-2EMEASMCA"/>
      </w:pPr>
      <w:bookmarkStart w:id="42" w:name="_Toc129243112"/>
      <w:bookmarkStart w:id="43" w:name="_Toc129243237"/>
      <w:r>
        <w:t>5.1</w:t>
      </w:r>
      <w:r>
        <w:tab/>
      </w:r>
      <w:proofErr w:type="spellStart"/>
      <w:r>
        <w:t>Farmakodinaminės</w:t>
      </w:r>
      <w:proofErr w:type="spellEnd"/>
      <w:r>
        <w:t xml:space="preserve"> savybės</w:t>
      </w:r>
      <w:bookmarkEnd w:id="42"/>
      <w:bookmarkEnd w:id="43"/>
    </w:p>
    <w:p w14:paraId="3ACD2BCB" w14:textId="77777777" w:rsidR="00911F18" w:rsidRDefault="00911F18" w:rsidP="00911F18">
      <w:pPr>
        <w:pStyle w:val="BTEMEASMCA"/>
      </w:pPr>
    </w:p>
    <w:p w14:paraId="6C15E542" w14:textId="77777777" w:rsidR="00911F18" w:rsidRDefault="00911F18" w:rsidP="00911F18">
      <w:pPr>
        <w:pStyle w:val="BTEMEASMCA"/>
      </w:pPr>
      <w:r>
        <w:t>Farmakoterapinė grupė – nesteroidiniai vaistai nuo uždegimo, ATC kodas – M01AE17</w:t>
      </w:r>
    </w:p>
    <w:p w14:paraId="1F08FF01" w14:textId="77777777" w:rsidR="00911F18" w:rsidRDefault="00911F18" w:rsidP="00911F18">
      <w:pPr>
        <w:pStyle w:val="BTEMEASMCA"/>
      </w:pPr>
      <w:r>
        <w:tab/>
      </w:r>
    </w:p>
    <w:p w14:paraId="372B7DBD" w14:textId="77777777" w:rsidR="00911F18" w:rsidRDefault="00911F18" w:rsidP="00911F18">
      <w:pPr>
        <w:pStyle w:val="BTEMEASMCA"/>
      </w:pPr>
      <w:r>
        <w:t>Deksketoprofeno trometamolis yra S-(+)-2-(3-benzoilfenil)propiono rūgšties trometamino druska. Vaistinis preparatas malšina skausmą, pasižymi uždegimą slopinančiu poveikiu, mažina temperatūrą.</w:t>
      </w:r>
    </w:p>
    <w:p w14:paraId="1A83943A" w14:textId="77777777" w:rsidR="00911F18" w:rsidRDefault="00911F18" w:rsidP="00911F18">
      <w:pPr>
        <w:pStyle w:val="BTEMEASMCA"/>
      </w:pPr>
    </w:p>
    <w:p w14:paraId="44DA435F" w14:textId="77777777" w:rsidR="00911F18" w:rsidRPr="006668B5" w:rsidRDefault="00911F18" w:rsidP="00911F18">
      <w:pPr>
        <w:pStyle w:val="BTEMEASMCA"/>
        <w:rPr>
          <w:u w:val="single"/>
        </w:rPr>
      </w:pPr>
      <w:r w:rsidRPr="006668B5">
        <w:rPr>
          <w:u w:val="single"/>
        </w:rPr>
        <w:t xml:space="preserve">Veikimo mechanizmas </w:t>
      </w:r>
    </w:p>
    <w:p w14:paraId="0457663D" w14:textId="77777777" w:rsidR="00911F18" w:rsidRDefault="00911F18" w:rsidP="00911F18">
      <w:pPr>
        <w:pStyle w:val="BTEMEASMCA"/>
      </w:pPr>
      <w:r>
        <w:t>NVNU veikimo mechanizmas susijęs su prostaglandinų sintezės sumažėjimu dėl ciklooksigenazės slopinimo. Konkrečiai, slopinamas arachidono rūgšties virsmas cikliniais endoperoksidais, PGG</w:t>
      </w:r>
      <w:r>
        <w:rPr>
          <w:vertAlign w:val="subscript"/>
        </w:rPr>
        <w:t>2</w:t>
      </w:r>
      <w:r>
        <w:t xml:space="preserve"> ir PGH</w:t>
      </w:r>
      <w:r>
        <w:rPr>
          <w:vertAlign w:val="subscript"/>
        </w:rPr>
        <w:t>2</w:t>
      </w:r>
      <w:r>
        <w:t>, iš kurių susidaro prostaglandinai PGE</w:t>
      </w:r>
      <w:r>
        <w:rPr>
          <w:vertAlign w:val="subscript"/>
        </w:rPr>
        <w:t>1</w:t>
      </w:r>
      <w:r>
        <w:t>, PGE</w:t>
      </w:r>
      <w:r>
        <w:rPr>
          <w:vertAlign w:val="subscript"/>
        </w:rPr>
        <w:t>2</w:t>
      </w:r>
      <w:r>
        <w:t>, PGF</w:t>
      </w:r>
      <w:r>
        <w:rPr>
          <w:vertAlign w:val="subscript"/>
        </w:rPr>
        <w:t>2</w:t>
      </w:r>
      <w:r>
        <w:rPr>
          <w:rFonts w:ascii="Bookman Old Style" w:hAnsi="Bookman Old Style"/>
          <w:vertAlign w:val="subscript"/>
        </w:rPr>
        <w:t></w:t>
      </w:r>
      <w:r>
        <w:t xml:space="preserve"> ir PGD</w:t>
      </w:r>
      <w:r>
        <w:rPr>
          <w:vertAlign w:val="subscript"/>
        </w:rPr>
        <w:t>2</w:t>
      </w:r>
      <w:r>
        <w:t>, prostaciklinas PGI</w:t>
      </w:r>
      <w:r>
        <w:rPr>
          <w:vertAlign w:val="subscript"/>
        </w:rPr>
        <w:t>2</w:t>
      </w:r>
      <w:r>
        <w:t xml:space="preserve"> ir tromboksanai (TxA</w:t>
      </w:r>
      <w:r>
        <w:rPr>
          <w:vertAlign w:val="subscript"/>
        </w:rPr>
        <w:t>2</w:t>
      </w:r>
      <w:r>
        <w:t xml:space="preserve"> ir TxB</w:t>
      </w:r>
      <w:r>
        <w:rPr>
          <w:vertAlign w:val="subscript"/>
        </w:rPr>
        <w:t>2</w:t>
      </w:r>
      <w:r>
        <w:t>). Be to, prostaglandinų sintezės slopinimas gali turėti įtakos ir tokiems uždegimo mediatoriams kaip kininai, tokiu būdu tiesioginį poveikį papildydamas netiesioginiu.</w:t>
      </w:r>
    </w:p>
    <w:p w14:paraId="27F9D3A8" w14:textId="77777777" w:rsidR="00911F18" w:rsidRDefault="00911F18" w:rsidP="00911F18">
      <w:pPr>
        <w:pStyle w:val="BTEMEASMCA"/>
      </w:pPr>
    </w:p>
    <w:p w14:paraId="36398EED" w14:textId="77777777" w:rsidR="00911F18" w:rsidRDefault="00911F18" w:rsidP="00911F18">
      <w:pPr>
        <w:pStyle w:val="BTEMEASMCA"/>
      </w:pPr>
      <w:r w:rsidRPr="00BF7F6E">
        <w:rPr>
          <w:u w:val="single"/>
        </w:rPr>
        <w:t>Farmakodinaminis poveikis</w:t>
      </w:r>
      <w:r>
        <w:br/>
        <w:t>Tyrimuose su gyvūnais bei žmonių stebėjimais nustatytas deksketoprofeno slopinantis poveikis COX-1 ir COX-2 aktyvumui.</w:t>
      </w:r>
    </w:p>
    <w:p w14:paraId="592CEB18" w14:textId="77777777" w:rsidR="00911F18" w:rsidRDefault="00911F18" w:rsidP="00911F18">
      <w:pPr>
        <w:pStyle w:val="BTEMEASMCA"/>
      </w:pPr>
    </w:p>
    <w:p w14:paraId="2B43DF1F" w14:textId="77777777" w:rsidR="00911F18" w:rsidRDefault="00911F18" w:rsidP="00911F18">
      <w:pPr>
        <w:pStyle w:val="BTEMEASMCA"/>
      </w:pPr>
      <w:r w:rsidRPr="00BF7F6E">
        <w:rPr>
          <w:u w:val="single"/>
        </w:rPr>
        <w:t>Klinikinis veiksmingumas ir saugumas</w:t>
      </w:r>
      <w:r>
        <w:br/>
        <w:t>Atlikus klinikinius tyrimus su įvairiais skausmo modeliais, nustatytas deksketoprofeno skausmą malšinantis poveikis. Kai kuriose tyrimų grupėse skausmą malšinantis poveikis prasidėjo po 30 minučių pavartojus vaistinio preparato. Skausmą malšinantis poveikis trunka 4-6 valandas.</w:t>
      </w:r>
      <w:r>
        <w:br/>
      </w:r>
    </w:p>
    <w:p w14:paraId="65D37536" w14:textId="77777777" w:rsidR="00911F18" w:rsidRDefault="00911F18" w:rsidP="00911F18">
      <w:pPr>
        <w:pStyle w:val="PI-2EMEASMCA"/>
      </w:pPr>
      <w:bookmarkStart w:id="44" w:name="_Toc129243113"/>
      <w:bookmarkStart w:id="45" w:name="_Toc129243238"/>
      <w:r>
        <w:t>5.2</w:t>
      </w:r>
      <w:r>
        <w:tab/>
      </w:r>
      <w:proofErr w:type="spellStart"/>
      <w:r>
        <w:t>Farmakokinetinės</w:t>
      </w:r>
      <w:proofErr w:type="spellEnd"/>
      <w:r>
        <w:t xml:space="preserve"> savybės</w:t>
      </w:r>
      <w:bookmarkEnd w:id="44"/>
      <w:bookmarkEnd w:id="45"/>
    </w:p>
    <w:p w14:paraId="7C44875C" w14:textId="77777777" w:rsidR="00911F18" w:rsidRDefault="00911F18" w:rsidP="00911F18">
      <w:pPr>
        <w:pStyle w:val="BTEMEASMCA"/>
      </w:pPr>
    </w:p>
    <w:p w14:paraId="6C09C017" w14:textId="77777777" w:rsidR="00911F18" w:rsidRPr="006668B5" w:rsidRDefault="00911F18" w:rsidP="00911F18">
      <w:pPr>
        <w:pStyle w:val="BTEMEASMCA"/>
        <w:rPr>
          <w:u w:val="single"/>
        </w:rPr>
      </w:pPr>
      <w:r w:rsidRPr="006668B5">
        <w:rPr>
          <w:u w:val="single"/>
        </w:rPr>
        <w:t>Absorbcija</w:t>
      </w:r>
    </w:p>
    <w:p w14:paraId="4D1B334E" w14:textId="77777777" w:rsidR="00911F18" w:rsidRDefault="00911F18" w:rsidP="00911F18">
      <w:pPr>
        <w:pStyle w:val="BTEMEASMCA"/>
      </w:pPr>
      <w:r>
        <w:t>Išgėrus deksketoprofeno, maksimali koncentracija C</w:t>
      </w:r>
      <w:r>
        <w:rPr>
          <w:vertAlign w:val="subscript"/>
        </w:rPr>
        <w:t>max</w:t>
      </w:r>
      <w:r>
        <w:t xml:space="preserve"> žmogaus organizme pasiekiama po 30 min (tarp 15 ir 60 min).</w:t>
      </w:r>
    </w:p>
    <w:p w14:paraId="278C2868" w14:textId="77777777" w:rsidR="00911F18" w:rsidRDefault="00911F18" w:rsidP="00911F18">
      <w:pPr>
        <w:pStyle w:val="BTEMEASMCA"/>
      </w:pPr>
      <w:r>
        <w:t>Jeigu vaistinis preparatas vartojamas valgymo metu, plotas po koordinačių laiko kreive nesikeičia, bet C</w:t>
      </w:r>
      <w:r>
        <w:rPr>
          <w:vertAlign w:val="subscript"/>
        </w:rPr>
        <w:t>max</w:t>
      </w:r>
      <w:r>
        <w:t xml:space="preserve"> sumažėja ir absorbcijos greitis lėtėja (padidėja t</w:t>
      </w:r>
      <w:r>
        <w:rPr>
          <w:vertAlign w:val="subscript"/>
        </w:rPr>
        <w:t>max</w:t>
      </w:r>
      <w:r>
        <w:t xml:space="preserve">). </w:t>
      </w:r>
    </w:p>
    <w:p w14:paraId="46F6D4EE" w14:textId="77777777" w:rsidR="00911F18" w:rsidRDefault="00911F18" w:rsidP="00911F18">
      <w:pPr>
        <w:pStyle w:val="BTEMEASMCA"/>
      </w:pPr>
    </w:p>
    <w:p w14:paraId="06537C51" w14:textId="77777777" w:rsidR="00911F18" w:rsidRPr="006668B5" w:rsidRDefault="00911F18" w:rsidP="00911F18">
      <w:pPr>
        <w:pStyle w:val="BTEMEASMCA"/>
        <w:rPr>
          <w:u w:val="single"/>
        </w:rPr>
      </w:pPr>
      <w:r w:rsidRPr="006668B5">
        <w:rPr>
          <w:u w:val="single"/>
        </w:rPr>
        <w:t>Pasiskirstymas</w:t>
      </w:r>
    </w:p>
    <w:p w14:paraId="4BD4D856" w14:textId="77777777" w:rsidR="00911F18" w:rsidRDefault="00911F18" w:rsidP="00911F18">
      <w:pPr>
        <w:pStyle w:val="BTEMEASMCA"/>
      </w:pPr>
      <w:r>
        <w:t>Deksketoprofeno pusinis pasiskirstymo periodas ir pusinės eliminacijos laikas yra atitinkamai 0,35 ir 1,65 valandos. Kaip ir kitiems vaistiniams preparatams, kurie stipriai susijungia su kraujo plazmos baltymais (99%), pasiskirstymo tūrio vidurkis mažesnis nei 0,25 l/kg.</w:t>
      </w:r>
    </w:p>
    <w:p w14:paraId="3F7C3BD3" w14:textId="77777777" w:rsidR="00911F18" w:rsidRDefault="00911F18" w:rsidP="00911F18">
      <w:pPr>
        <w:pStyle w:val="BTEMEASMCA"/>
      </w:pPr>
      <w:r>
        <w:t xml:space="preserve">Daugkartinės dozės farmakokinetiniais tyrimais nustatyta, kad plotas po koordinačių laiko kreive po paskutinės vaistinio preparato dozės yra toks pat, kaip ir po vienkartinės dozės; vadinasi, vaistinio preparato sankaupa organizme nevyksta. </w:t>
      </w:r>
    </w:p>
    <w:p w14:paraId="1C0FECAA" w14:textId="77777777" w:rsidR="00911F18" w:rsidRDefault="00911F18" w:rsidP="00911F18">
      <w:pPr>
        <w:pStyle w:val="BTEMEASMCA"/>
      </w:pPr>
    </w:p>
    <w:p w14:paraId="29F6F586" w14:textId="77777777" w:rsidR="00911F18" w:rsidRPr="006668B5" w:rsidRDefault="00911F18" w:rsidP="00911F18">
      <w:pPr>
        <w:pStyle w:val="BTEMEASMCA"/>
        <w:rPr>
          <w:u w:val="single"/>
        </w:rPr>
      </w:pPr>
      <w:r w:rsidRPr="006668B5">
        <w:rPr>
          <w:u w:val="single"/>
        </w:rPr>
        <w:t>Biotransformacija ir eliminacija</w:t>
      </w:r>
    </w:p>
    <w:p w14:paraId="0235DF43" w14:textId="77777777" w:rsidR="00911F18" w:rsidRDefault="00911F18" w:rsidP="00911F18">
      <w:pPr>
        <w:pStyle w:val="BTEMEASMCA"/>
      </w:pPr>
      <w:r>
        <w:t xml:space="preserve">Išgėrus deksketoprofeno, šlapime randamas tik S-(+) enantiomeras, įrodantis, kad žmogaus organizme R-(-) enantiomeras nesusidaro. Deksketoprofeno svarbiausias pašalinimo iš organizmo kelias yra </w:t>
      </w:r>
      <w:r>
        <w:lastRenderedPageBreak/>
        <w:t>gliukuronizacija ir išsiskyrimas su šlapimu.</w:t>
      </w:r>
      <w:r>
        <w:br/>
      </w:r>
    </w:p>
    <w:p w14:paraId="67C2CF0D" w14:textId="77777777" w:rsidR="00911F18" w:rsidRDefault="00911F18" w:rsidP="00911F18">
      <w:pPr>
        <w:pStyle w:val="PI-2EMEASMCA"/>
      </w:pPr>
      <w:bookmarkStart w:id="46" w:name="_Toc129243114"/>
      <w:bookmarkStart w:id="47" w:name="_Toc129243239"/>
      <w:r>
        <w:t>5.3</w:t>
      </w:r>
      <w:r>
        <w:tab/>
      </w:r>
      <w:proofErr w:type="spellStart"/>
      <w:r>
        <w:t>Ikiklinikinių</w:t>
      </w:r>
      <w:proofErr w:type="spellEnd"/>
      <w:r>
        <w:t xml:space="preserve"> saugumo tyrimų duomenys</w:t>
      </w:r>
      <w:bookmarkEnd w:id="46"/>
      <w:bookmarkEnd w:id="47"/>
    </w:p>
    <w:p w14:paraId="378E0B07" w14:textId="77777777" w:rsidR="00911F18" w:rsidRDefault="00911F18" w:rsidP="00911F18">
      <w:pPr>
        <w:pStyle w:val="BTEMEASMCA"/>
      </w:pPr>
    </w:p>
    <w:p w14:paraId="5F49EC33" w14:textId="77777777" w:rsidR="00911F18" w:rsidRDefault="00911F18" w:rsidP="00911F18">
      <w:pPr>
        <w:pStyle w:val="BTEMEASMCA"/>
      </w:pPr>
      <w:r>
        <w:t xml:space="preserve">Įprastų farmakologinio saugumo, genotoksiškumo, imunofarmakologijos neklinikinių tyrimų duomenys specifinio pavojaus žmogui nerodo. Lėtinio toksiškumo tyrimų, atliktų su pelėmis ir beždžionėmis metu nustatyta, kad </w:t>
      </w:r>
      <w:r w:rsidRPr="00C247C7">
        <w:t>2 kartus didesn</w:t>
      </w:r>
      <w:r>
        <w:t>ė už didžiausią rekomenduojamą žmogui dozė nesukėlė jokių nepageidaujamo poveikio (NOAEL) reiškinių. Skiriant didesnes dozes beždžionėms, svarbiausia nepageidaujamo poveikio išraiška buvo kraujas išmatose</w:t>
      </w:r>
      <w:r w:rsidRPr="004F2A26">
        <w:t xml:space="preserve">, </w:t>
      </w:r>
      <w:r>
        <w:t>sumažėjęs kūno svorio prieaugis ir</w:t>
      </w:r>
      <w:r w:rsidRPr="004F2A26">
        <w:t xml:space="preserve">, </w:t>
      </w:r>
      <w:r>
        <w:t>esant didžiausioms dozėms</w:t>
      </w:r>
      <w:r w:rsidRPr="004F2A26">
        <w:t xml:space="preserve">, </w:t>
      </w:r>
      <w:r>
        <w:t>eroziniai virškinimo trakto pažeidimai</w:t>
      </w:r>
      <w:r w:rsidRPr="004F2A26">
        <w:t xml:space="preserve">. </w:t>
      </w:r>
      <w:r>
        <w:t xml:space="preserve">Šis poveikis pasireiškė esant 14-18 kartų </w:t>
      </w:r>
      <w:r w:rsidRPr="00C247C7">
        <w:t>didesn</w:t>
      </w:r>
      <w:r>
        <w:t>ėms už didžiausią rekomenduojamą žmogui</w:t>
      </w:r>
      <w:r w:rsidRPr="004F2A26">
        <w:t xml:space="preserve"> </w:t>
      </w:r>
      <w:r>
        <w:t>dozėmis.</w:t>
      </w:r>
    </w:p>
    <w:p w14:paraId="31F74682" w14:textId="77777777" w:rsidR="00911F18" w:rsidRDefault="00911F18" w:rsidP="00911F18">
      <w:pPr>
        <w:pStyle w:val="BTEMEASMCA"/>
      </w:pPr>
      <w:r>
        <w:t>Galimo kancerogeniškumo tyrimų su gyvūnais nėra.</w:t>
      </w:r>
    </w:p>
    <w:p w14:paraId="7658A4DE" w14:textId="77777777" w:rsidR="00911F18" w:rsidRDefault="00911F18" w:rsidP="00911F18">
      <w:pPr>
        <w:pStyle w:val="BTEMEASMCA"/>
      </w:pPr>
      <w:r w:rsidRPr="002F71F0">
        <w:t xml:space="preserve">Kaip buvo </w:t>
      </w:r>
      <w:r>
        <w:t>nustatyta</w:t>
      </w:r>
      <w:r w:rsidRPr="002F71F0">
        <w:t xml:space="preserve"> visai farmakologinei NVNU klasei, deksketoprofeno tr</w:t>
      </w:r>
      <w:r>
        <w:t xml:space="preserve">ometamolis gali įtakoti </w:t>
      </w:r>
      <w:r w:rsidRPr="002F71F0">
        <w:t xml:space="preserve">gyvūnų </w:t>
      </w:r>
      <w:r>
        <w:t>embriono/</w:t>
      </w:r>
      <w:r w:rsidRPr="002F71F0">
        <w:t>vaisi</w:t>
      </w:r>
      <w:r>
        <w:t xml:space="preserve">aus išgyvenamumo pokyčius, tiek netiesiogiai – </w:t>
      </w:r>
      <w:r w:rsidRPr="002F71F0">
        <w:t xml:space="preserve">dėl </w:t>
      </w:r>
      <w:r>
        <w:t xml:space="preserve">toksinio poveikio į </w:t>
      </w:r>
      <w:r w:rsidRPr="002F71F0">
        <w:t>nėščios motinos virškinam</w:t>
      </w:r>
      <w:r>
        <w:t>ąjį</w:t>
      </w:r>
      <w:r w:rsidRPr="002F71F0">
        <w:t xml:space="preserve"> trakt</w:t>
      </w:r>
      <w:r>
        <w:t>ą</w:t>
      </w:r>
      <w:r w:rsidRPr="002F71F0">
        <w:t xml:space="preserve">, tiek tiesiogiai </w:t>
      </w:r>
      <w:r>
        <w:t>– veikdamas vaisiaus vystymą</w:t>
      </w:r>
      <w:r w:rsidRPr="002F71F0">
        <w:t>si</w:t>
      </w:r>
      <w:r>
        <w:t>.</w:t>
      </w:r>
    </w:p>
    <w:p w14:paraId="41B9C8F7" w14:textId="77777777" w:rsidR="00911F18" w:rsidRDefault="00911F18" w:rsidP="00911F18">
      <w:pPr>
        <w:pStyle w:val="BTEMEASMCA"/>
      </w:pPr>
    </w:p>
    <w:p w14:paraId="0F5F905D" w14:textId="77777777" w:rsidR="00911F18" w:rsidRDefault="00911F18" w:rsidP="00911F18">
      <w:pPr>
        <w:pStyle w:val="BTEMEASMCA"/>
      </w:pPr>
    </w:p>
    <w:p w14:paraId="6031F116" w14:textId="77777777" w:rsidR="00911F18" w:rsidRDefault="00911F18" w:rsidP="00911F18">
      <w:pPr>
        <w:pStyle w:val="PI-1EMEASMCA"/>
      </w:pPr>
      <w:bookmarkStart w:id="48" w:name="_Toc129243115"/>
      <w:bookmarkStart w:id="49" w:name="_Toc129243240"/>
      <w:r>
        <w:t>6.</w:t>
      </w:r>
      <w:r>
        <w:tab/>
        <w:t>FARMACINĖ INFORMACIJA</w:t>
      </w:r>
      <w:bookmarkEnd w:id="48"/>
      <w:bookmarkEnd w:id="49"/>
    </w:p>
    <w:p w14:paraId="76FAC6C2" w14:textId="77777777" w:rsidR="00911F18" w:rsidRDefault="00911F18" w:rsidP="00911F18">
      <w:pPr>
        <w:pStyle w:val="BTEMEASMCA"/>
      </w:pPr>
    </w:p>
    <w:p w14:paraId="0DA804A7" w14:textId="77777777" w:rsidR="00911F18" w:rsidRDefault="00911F18" w:rsidP="00911F18">
      <w:pPr>
        <w:pStyle w:val="PI-2EMEASMCA"/>
      </w:pPr>
      <w:bookmarkStart w:id="50" w:name="_Toc129243116"/>
      <w:bookmarkStart w:id="51" w:name="_Toc129243241"/>
      <w:r>
        <w:t>6.1</w:t>
      </w:r>
      <w:r>
        <w:tab/>
        <w:t>Pagalbinių medžiagų sąrašas</w:t>
      </w:r>
      <w:bookmarkEnd w:id="50"/>
      <w:bookmarkEnd w:id="51"/>
    </w:p>
    <w:p w14:paraId="01C73E08" w14:textId="77777777" w:rsidR="00911F18" w:rsidRDefault="00911F18" w:rsidP="00911F18">
      <w:pPr>
        <w:pStyle w:val="Pagrindinistekstas"/>
        <w:spacing w:after="0"/>
        <w:rPr>
          <w:color w:val="000000"/>
        </w:rPr>
      </w:pPr>
    </w:p>
    <w:p w14:paraId="53A377B2" w14:textId="77777777" w:rsidR="00911F18" w:rsidRDefault="00911F18" w:rsidP="00911F18">
      <w:pPr>
        <w:pStyle w:val="BTEMEASMCA"/>
      </w:pPr>
      <w:r>
        <w:t>Tabletės šerdis:</w:t>
      </w:r>
    </w:p>
    <w:p w14:paraId="4133C9BF" w14:textId="77777777" w:rsidR="00911F18" w:rsidRPr="001F4F14" w:rsidRDefault="00911F18" w:rsidP="00911F18">
      <w:pPr>
        <w:pStyle w:val="BTEMEASMCA"/>
      </w:pPr>
      <w:r>
        <w:t>k</w:t>
      </w:r>
      <w:r w:rsidRPr="001F4F14">
        <w:t>ukurūzų krakmolas</w:t>
      </w:r>
    </w:p>
    <w:p w14:paraId="7ACF8C4F" w14:textId="77777777" w:rsidR="00911F18" w:rsidRPr="001F4F14" w:rsidRDefault="00911F18" w:rsidP="00911F18">
      <w:pPr>
        <w:pStyle w:val="BTEMEASMCA"/>
      </w:pPr>
      <w:r>
        <w:t>m</w:t>
      </w:r>
      <w:r w:rsidRPr="001F4F14">
        <w:t>ikrokristalinė celiuliozė</w:t>
      </w:r>
    </w:p>
    <w:p w14:paraId="0746B06F" w14:textId="77777777" w:rsidR="00911F18" w:rsidRPr="001F4F14" w:rsidRDefault="00911F18" w:rsidP="00911F18">
      <w:pPr>
        <w:pStyle w:val="BTEMEASMCA"/>
      </w:pPr>
      <w:r>
        <w:t>k</w:t>
      </w:r>
      <w:r w:rsidRPr="001F4F14">
        <w:t>arboksimetilkrakmolo natrio druska</w:t>
      </w:r>
    </w:p>
    <w:p w14:paraId="3DEB3E02" w14:textId="77777777" w:rsidR="00911F18" w:rsidRDefault="00911F18" w:rsidP="00911F18">
      <w:pPr>
        <w:pStyle w:val="BTEMEASMCA"/>
      </w:pPr>
      <w:r>
        <w:t>g</w:t>
      </w:r>
      <w:r w:rsidRPr="001F4F14">
        <w:t>licerolio distearatas</w:t>
      </w:r>
    </w:p>
    <w:p w14:paraId="04B6A899" w14:textId="77777777" w:rsidR="00911F18" w:rsidRDefault="00911F18" w:rsidP="00911F18">
      <w:pPr>
        <w:pStyle w:val="BTEMEASMCA"/>
      </w:pPr>
    </w:p>
    <w:p w14:paraId="6E6EAF33" w14:textId="77777777" w:rsidR="00911F18" w:rsidRDefault="00911F18" w:rsidP="00911F18">
      <w:pPr>
        <w:pStyle w:val="BTEMEASMCA"/>
      </w:pPr>
      <w:r>
        <w:t>Tabletės apvalkalas:</w:t>
      </w:r>
    </w:p>
    <w:p w14:paraId="27442B85" w14:textId="77777777" w:rsidR="00911F18" w:rsidRPr="001F4F14" w:rsidRDefault="00911F18" w:rsidP="00911F18">
      <w:pPr>
        <w:pStyle w:val="BTEMEASMCA"/>
      </w:pPr>
      <w:r>
        <w:t xml:space="preserve">   sausasis lakas, sudarytas iš:</w:t>
      </w:r>
      <w:r>
        <w:tab/>
      </w:r>
      <w:r w:rsidRPr="001F4F14">
        <w:t xml:space="preserve"> </w:t>
      </w:r>
    </w:p>
    <w:p w14:paraId="7D4647AF" w14:textId="77777777" w:rsidR="00911F18" w:rsidRPr="001F4F14" w:rsidRDefault="00911F18" w:rsidP="00911F18">
      <w:pPr>
        <w:pStyle w:val="BTEMEASMCA"/>
      </w:pPr>
      <w:r>
        <w:tab/>
        <w:t>h</w:t>
      </w:r>
      <w:r w:rsidRPr="001F4F14">
        <w:t>ipromeliozė</w:t>
      </w:r>
      <w:r>
        <w:t>s</w:t>
      </w:r>
    </w:p>
    <w:p w14:paraId="0C38F186" w14:textId="77777777" w:rsidR="00911F18" w:rsidRDefault="00911F18" w:rsidP="00911F18">
      <w:pPr>
        <w:pStyle w:val="BTEMEASMCA"/>
      </w:pPr>
      <w:r>
        <w:tab/>
        <w:t>t</w:t>
      </w:r>
      <w:r w:rsidRPr="001F4F14">
        <w:t>itano dioksid</w:t>
      </w:r>
      <w:r>
        <w:t>o</w:t>
      </w:r>
    </w:p>
    <w:p w14:paraId="7F965959" w14:textId="77777777" w:rsidR="00911F18" w:rsidRPr="001F4F14" w:rsidRDefault="00911F18" w:rsidP="00911F18">
      <w:pPr>
        <w:pStyle w:val="BTEMEASMCA"/>
      </w:pPr>
      <w:r>
        <w:tab/>
        <w:t>m</w:t>
      </w:r>
      <w:r w:rsidRPr="001F4F14">
        <w:t>akrogoli</w:t>
      </w:r>
      <w:r>
        <w:t>o</w:t>
      </w:r>
      <w:r w:rsidRPr="001F4F14">
        <w:t xml:space="preserve"> 6000</w:t>
      </w:r>
    </w:p>
    <w:p w14:paraId="45EEA9F6" w14:textId="77777777" w:rsidR="00911F18" w:rsidRPr="001F4F14" w:rsidRDefault="00911F18" w:rsidP="00911F18">
      <w:pPr>
        <w:pStyle w:val="BTEMEASMCA"/>
      </w:pPr>
      <w:r>
        <w:t xml:space="preserve">   p</w:t>
      </w:r>
      <w:r w:rsidRPr="001F4F14">
        <w:t>ropilenglikolis</w:t>
      </w:r>
    </w:p>
    <w:p w14:paraId="6FFB1B4E" w14:textId="77777777" w:rsidR="00911F18" w:rsidRDefault="00911F18" w:rsidP="00911F18">
      <w:pPr>
        <w:pStyle w:val="BTEMEASMCA"/>
      </w:pPr>
    </w:p>
    <w:p w14:paraId="0F53707B" w14:textId="77777777" w:rsidR="00911F18" w:rsidRDefault="00911F18" w:rsidP="00911F18">
      <w:pPr>
        <w:pStyle w:val="BTEMEASMCA"/>
      </w:pPr>
    </w:p>
    <w:p w14:paraId="0F0EDCF4" w14:textId="77777777" w:rsidR="00911F18" w:rsidRDefault="00911F18" w:rsidP="00911F18">
      <w:pPr>
        <w:pStyle w:val="PI-2EMEASMCA"/>
      </w:pPr>
      <w:bookmarkStart w:id="52" w:name="_Toc129243117"/>
      <w:bookmarkStart w:id="53" w:name="_Toc129243242"/>
      <w:r>
        <w:t>6.2</w:t>
      </w:r>
      <w:r>
        <w:tab/>
        <w:t>Nesuderinamumas</w:t>
      </w:r>
      <w:bookmarkEnd w:id="52"/>
      <w:bookmarkEnd w:id="53"/>
    </w:p>
    <w:p w14:paraId="483F2DF1" w14:textId="77777777" w:rsidR="00911F18" w:rsidRDefault="00911F18" w:rsidP="00911F18">
      <w:pPr>
        <w:pStyle w:val="BTEMEASMCA"/>
      </w:pPr>
    </w:p>
    <w:p w14:paraId="3AD26452" w14:textId="77777777" w:rsidR="00911F18" w:rsidRDefault="00911F18" w:rsidP="00911F18">
      <w:pPr>
        <w:pStyle w:val="BTEMEASMCA"/>
      </w:pPr>
      <w:r>
        <w:t>Duomenys nebūtini.</w:t>
      </w:r>
    </w:p>
    <w:p w14:paraId="345F7B9A" w14:textId="77777777" w:rsidR="00911F18" w:rsidRDefault="00911F18" w:rsidP="00911F18">
      <w:pPr>
        <w:pStyle w:val="BTEMEASMCA"/>
      </w:pPr>
    </w:p>
    <w:p w14:paraId="4E15864E" w14:textId="77777777" w:rsidR="00911F18" w:rsidRDefault="00911F18" w:rsidP="00911F18">
      <w:pPr>
        <w:pStyle w:val="PI-2EMEASMCA"/>
      </w:pPr>
      <w:bookmarkStart w:id="54" w:name="_Toc129243118"/>
      <w:bookmarkStart w:id="55" w:name="_Toc129243243"/>
      <w:r>
        <w:t>6.3</w:t>
      </w:r>
      <w:r>
        <w:tab/>
        <w:t>Tinkamumo laikas</w:t>
      </w:r>
      <w:bookmarkEnd w:id="54"/>
      <w:bookmarkEnd w:id="55"/>
    </w:p>
    <w:p w14:paraId="2ACE437E" w14:textId="77777777" w:rsidR="00911F18" w:rsidRDefault="00911F18" w:rsidP="00911F18">
      <w:pPr>
        <w:pStyle w:val="BTEMEASMCA"/>
      </w:pPr>
    </w:p>
    <w:p w14:paraId="45FFF47E" w14:textId="77777777" w:rsidR="00911F18" w:rsidRPr="00552CEF" w:rsidRDefault="00911F18" w:rsidP="00911F18">
      <w:pPr>
        <w:pStyle w:val="BTEMEASMCA"/>
      </w:pPr>
      <w:r w:rsidRPr="0009371C">
        <w:rPr>
          <w:snapToGrid w:val="0"/>
          <w:lang w:eastAsia="it-IT"/>
        </w:rPr>
        <w:t xml:space="preserve">PVC-aliuminio lizdinė plokštelė: </w:t>
      </w:r>
      <w:r w:rsidRPr="00552CEF">
        <w:t>2 metai.</w:t>
      </w:r>
    </w:p>
    <w:p w14:paraId="075356B3" w14:textId="77777777" w:rsidR="00911F18" w:rsidRPr="003068E1" w:rsidRDefault="00911F18" w:rsidP="00911F18">
      <w:pPr>
        <w:pStyle w:val="BTEMEASMCA"/>
        <w:rPr>
          <w:snapToGrid w:val="0"/>
          <w:lang w:val="en-GB" w:eastAsia="it-IT"/>
        </w:rPr>
      </w:pPr>
      <w:r w:rsidRPr="003832DD">
        <w:rPr>
          <w:snapToGrid w:val="0"/>
          <w:lang w:val="en-GB" w:eastAsia="it-IT"/>
        </w:rPr>
        <w:t>Aclar- aliuminio</w:t>
      </w:r>
      <w:r w:rsidRPr="00F24D76">
        <w:rPr>
          <w:snapToGrid w:val="0"/>
          <w:lang w:val="en-GB" w:eastAsia="it-IT"/>
        </w:rPr>
        <w:t xml:space="preserve"> </w:t>
      </w:r>
      <w:r>
        <w:rPr>
          <w:snapToGrid w:val="0"/>
          <w:lang w:val="en-GB" w:eastAsia="it-IT"/>
        </w:rPr>
        <w:t xml:space="preserve">ir aliuminio-aliuminio </w:t>
      </w:r>
      <w:r w:rsidRPr="003832DD">
        <w:rPr>
          <w:snapToGrid w:val="0"/>
          <w:lang w:val="en-GB" w:eastAsia="it-IT"/>
        </w:rPr>
        <w:t>lizdinė plokštelė: 3 metai.</w:t>
      </w:r>
    </w:p>
    <w:p w14:paraId="2331CB19" w14:textId="77777777" w:rsidR="00911F18" w:rsidRPr="003068E1" w:rsidRDefault="00911F18" w:rsidP="00911F18">
      <w:pPr>
        <w:pStyle w:val="BTEMEASMCA"/>
      </w:pPr>
    </w:p>
    <w:p w14:paraId="48494F27" w14:textId="77777777" w:rsidR="00911F18" w:rsidRPr="003068E1" w:rsidRDefault="00911F18" w:rsidP="00911F18">
      <w:pPr>
        <w:pStyle w:val="PI-2EMEASMCA"/>
      </w:pPr>
      <w:bookmarkStart w:id="56" w:name="_Toc129243119"/>
      <w:bookmarkStart w:id="57" w:name="_Toc129243244"/>
      <w:r w:rsidRPr="003068E1">
        <w:t>6.4</w:t>
      </w:r>
      <w:r w:rsidRPr="003068E1">
        <w:tab/>
        <w:t>Specialios laikymo sąlygos</w:t>
      </w:r>
      <w:bookmarkEnd w:id="56"/>
      <w:bookmarkEnd w:id="57"/>
    </w:p>
    <w:p w14:paraId="3F6E798A" w14:textId="77777777" w:rsidR="00911F18" w:rsidRPr="003068E1" w:rsidRDefault="00911F18" w:rsidP="00911F18">
      <w:pPr>
        <w:pStyle w:val="BTEMEASMCA"/>
      </w:pPr>
    </w:p>
    <w:p w14:paraId="0C396BF7" w14:textId="77777777" w:rsidR="00911F18" w:rsidRPr="003068E1" w:rsidRDefault="00911F18" w:rsidP="00911F18">
      <w:pPr>
        <w:pStyle w:val="BTEMEASMCA"/>
      </w:pPr>
      <w:r w:rsidRPr="00085C47">
        <w:rPr>
          <w:snapToGrid w:val="0"/>
          <w:lang w:eastAsia="it-IT"/>
        </w:rPr>
        <w:t xml:space="preserve">PVC- aliuminio lizdinė plokštelė: </w:t>
      </w:r>
      <w:r w:rsidRPr="003832DD">
        <w:t>l</w:t>
      </w:r>
      <w:r w:rsidRPr="003068E1">
        <w:t>aikyti ne aukštesnėje kaip 30 </w:t>
      </w:r>
      <w:r w:rsidRPr="003068E1">
        <w:sym w:font="Symbol" w:char="F0B0"/>
      </w:r>
      <w:r w:rsidRPr="003068E1">
        <w:t>C temperatūroje. Vidinę pakuotę laikyti išorinėje dėžutėje, kad preparatas būtų apsaugotas nuo šviesos.</w:t>
      </w:r>
    </w:p>
    <w:p w14:paraId="11EFAB7D" w14:textId="77777777" w:rsidR="00911F18" w:rsidRPr="00085C47" w:rsidRDefault="00911F18" w:rsidP="00911F18">
      <w:pPr>
        <w:pStyle w:val="BTEMEASMCA"/>
        <w:rPr>
          <w:snapToGrid w:val="0"/>
          <w:lang w:eastAsia="it-IT"/>
        </w:rPr>
      </w:pPr>
      <w:r w:rsidRPr="00085C47">
        <w:rPr>
          <w:snapToGrid w:val="0"/>
          <w:lang w:eastAsia="it-IT"/>
        </w:rPr>
        <w:t>Aclar- aliuminio</w:t>
      </w:r>
      <w:r w:rsidRPr="00D41A20">
        <w:rPr>
          <w:snapToGrid w:val="0"/>
          <w:lang w:eastAsia="it-IT"/>
        </w:rPr>
        <w:t xml:space="preserve"> ir aliuminio-aliuminio lizdinė plokštelė</w:t>
      </w:r>
      <w:r w:rsidRPr="00085C47">
        <w:rPr>
          <w:snapToGrid w:val="0"/>
          <w:lang w:eastAsia="it-IT"/>
        </w:rPr>
        <w:t xml:space="preserve">: </w:t>
      </w:r>
      <w:r w:rsidRPr="003832DD">
        <w:t xml:space="preserve">šiam vaistiniam preparatui specialių </w:t>
      </w:r>
      <w:r w:rsidRPr="00D41A20">
        <w:rPr>
          <w:snapToGrid w:val="0"/>
          <w:lang w:eastAsia="it-IT"/>
        </w:rPr>
        <w:t xml:space="preserve">temperatūrinių </w:t>
      </w:r>
      <w:r w:rsidRPr="003832DD">
        <w:t>laikymo sąlygų nereikia</w:t>
      </w:r>
      <w:r w:rsidRPr="00085C47">
        <w:rPr>
          <w:snapToGrid w:val="0"/>
          <w:lang w:eastAsia="it-IT"/>
        </w:rPr>
        <w:t>.</w:t>
      </w:r>
      <w:r>
        <w:rPr>
          <w:snapToGrid w:val="0"/>
          <w:lang w:eastAsia="it-IT"/>
        </w:rPr>
        <w:t xml:space="preserve"> La</w:t>
      </w:r>
      <w:r w:rsidRPr="003068E1">
        <w:t xml:space="preserve">ikyti </w:t>
      </w:r>
      <w:r>
        <w:t>originalioje</w:t>
      </w:r>
      <w:r w:rsidRPr="003068E1">
        <w:t xml:space="preserve"> </w:t>
      </w:r>
      <w:r>
        <w:t>pakuotėje</w:t>
      </w:r>
      <w:r w:rsidRPr="003068E1">
        <w:t xml:space="preserve">, kad </w:t>
      </w:r>
      <w:r>
        <w:t xml:space="preserve">vaistinis </w:t>
      </w:r>
      <w:r w:rsidRPr="003068E1">
        <w:t>preparatas būtų apsaugotas nuo šviesos.</w:t>
      </w:r>
    </w:p>
    <w:p w14:paraId="32929C33" w14:textId="77777777" w:rsidR="00911F18" w:rsidRPr="003068E1" w:rsidRDefault="00911F18" w:rsidP="00911F18">
      <w:pPr>
        <w:pStyle w:val="BTEMEASMCA"/>
      </w:pPr>
    </w:p>
    <w:p w14:paraId="3D7F1670" w14:textId="77777777" w:rsidR="00911F18" w:rsidRPr="003068E1" w:rsidRDefault="00911F18" w:rsidP="00911F18">
      <w:pPr>
        <w:pStyle w:val="PI-2EMEASMCA"/>
      </w:pPr>
      <w:bookmarkStart w:id="58" w:name="_Toc129243120"/>
      <w:bookmarkStart w:id="59" w:name="_Toc129243245"/>
      <w:r w:rsidRPr="003068E1">
        <w:t>6.5</w:t>
      </w:r>
      <w:r w:rsidRPr="003068E1">
        <w:tab/>
      </w:r>
      <w:proofErr w:type="spellStart"/>
      <w:r w:rsidRPr="003068E1">
        <w:t>Talpyklės</w:t>
      </w:r>
      <w:proofErr w:type="spellEnd"/>
      <w:r w:rsidRPr="003068E1">
        <w:t xml:space="preserve"> pobūdis ir jos turinys</w:t>
      </w:r>
      <w:bookmarkEnd w:id="58"/>
      <w:bookmarkEnd w:id="59"/>
    </w:p>
    <w:p w14:paraId="4F8C8C38" w14:textId="77777777" w:rsidR="00911F18" w:rsidRPr="003068E1" w:rsidRDefault="00911F18" w:rsidP="00911F18">
      <w:pPr>
        <w:pStyle w:val="BTEMEASMCA"/>
      </w:pPr>
    </w:p>
    <w:p w14:paraId="5DEC2FC3" w14:textId="77777777" w:rsidR="00911F18" w:rsidRPr="00552CEF" w:rsidRDefault="00911F18" w:rsidP="00911F18">
      <w:pPr>
        <w:pStyle w:val="Pagrindinistekstas"/>
        <w:spacing w:after="0"/>
      </w:pPr>
      <w:r w:rsidRPr="003068E1">
        <w:t>Tabletės supakuotos PVC</w:t>
      </w:r>
      <w:r>
        <w:t>-aliuminio ar</w:t>
      </w:r>
      <w:r w:rsidRPr="003068E1">
        <w:t xml:space="preserve"> </w:t>
      </w:r>
      <w:proofErr w:type="spellStart"/>
      <w:r w:rsidRPr="00085C47">
        <w:rPr>
          <w:snapToGrid w:val="0"/>
          <w:szCs w:val="22"/>
          <w:lang w:eastAsia="it-IT"/>
        </w:rPr>
        <w:t>Aclar</w:t>
      </w:r>
      <w:proofErr w:type="spellEnd"/>
      <w:r w:rsidRPr="00085C47">
        <w:rPr>
          <w:snapToGrid w:val="0"/>
          <w:szCs w:val="22"/>
          <w:lang w:eastAsia="it-IT"/>
        </w:rPr>
        <w:t>- al</w:t>
      </w:r>
      <w:r w:rsidRPr="00085C47">
        <w:rPr>
          <w:snapToGrid w:val="0"/>
          <w:lang w:eastAsia="it-IT"/>
        </w:rPr>
        <w:t>i</w:t>
      </w:r>
      <w:r w:rsidRPr="00085C47">
        <w:rPr>
          <w:snapToGrid w:val="0"/>
          <w:szCs w:val="22"/>
          <w:lang w:eastAsia="it-IT"/>
        </w:rPr>
        <w:t>umini</w:t>
      </w:r>
      <w:r w:rsidRPr="00085C47">
        <w:rPr>
          <w:snapToGrid w:val="0"/>
          <w:lang w:eastAsia="it-IT"/>
        </w:rPr>
        <w:t>o</w:t>
      </w:r>
      <w:r w:rsidRPr="00085C47">
        <w:rPr>
          <w:snapToGrid w:val="0"/>
          <w:szCs w:val="22"/>
          <w:lang w:eastAsia="it-IT"/>
        </w:rPr>
        <w:t xml:space="preserve"> </w:t>
      </w:r>
      <w:r>
        <w:rPr>
          <w:bCs/>
          <w:snapToGrid w:val="0"/>
          <w:szCs w:val="22"/>
          <w:lang w:eastAsia="it-IT"/>
        </w:rPr>
        <w:t xml:space="preserve">ar </w:t>
      </w:r>
      <w:r w:rsidRPr="00D41A20">
        <w:rPr>
          <w:snapToGrid w:val="0"/>
          <w:lang w:eastAsia="it-IT"/>
        </w:rPr>
        <w:t>aliuminio-aliuminio lizdinėje plokštelėje</w:t>
      </w:r>
      <w:r w:rsidRPr="003068E1">
        <w:t>.</w:t>
      </w:r>
    </w:p>
    <w:p w14:paraId="48F12980" w14:textId="35944AAF" w:rsidR="00911F18" w:rsidRPr="00552CEF" w:rsidRDefault="00911F18" w:rsidP="00911F18">
      <w:pPr>
        <w:pStyle w:val="Pagrindinistekstas"/>
        <w:spacing w:after="0"/>
      </w:pPr>
      <w:r w:rsidRPr="00552CEF">
        <w:t>4, 10, 20, 30, 50 arba 500</w:t>
      </w:r>
      <w:r w:rsidR="004662A8">
        <w:t xml:space="preserve"> </w:t>
      </w:r>
      <w:bookmarkStart w:id="60" w:name="_Hlk138776054"/>
      <w:r w:rsidR="004662A8" w:rsidRPr="00552CEF">
        <w:t>plėvele dengtos tabletės</w:t>
      </w:r>
      <w:r w:rsidR="004662A8">
        <w:t xml:space="preserve"> pakuotėje</w:t>
      </w:r>
      <w:bookmarkEnd w:id="60"/>
      <w:r w:rsidRPr="00552CEF">
        <w:t>.</w:t>
      </w:r>
    </w:p>
    <w:p w14:paraId="66D1EF49" w14:textId="77777777" w:rsidR="00911F18" w:rsidRDefault="00911F18" w:rsidP="00911F18">
      <w:pPr>
        <w:pStyle w:val="BTEMEASMCA"/>
      </w:pPr>
      <w:r w:rsidRPr="00552CEF">
        <w:t>Gali būti tiekiamos ne visų dydžių pakuotės</w:t>
      </w:r>
      <w:r>
        <w:t>.</w:t>
      </w:r>
    </w:p>
    <w:p w14:paraId="1ED5B0EB" w14:textId="77777777" w:rsidR="00911F18" w:rsidRDefault="00911F18" w:rsidP="00911F18">
      <w:pPr>
        <w:pStyle w:val="BTEMEASMCA"/>
      </w:pPr>
    </w:p>
    <w:p w14:paraId="06F0E258" w14:textId="77777777" w:rsidR="00911F18" w:rsidRDefault="00911F18" w:rsidP="00911F18">
      <w:pPr>
        <w:pStyle w:val="PI-2EMEASMCA"/>
      </w:pPr>
      <w:bookmarkStart w:id="61" w:name="_Toc129243121"/>
      <w:bookmarkStart w:id="62" w:name="_Toc129243246"/>
      <w:r>
        <w:t>6.6</w:t>
      </w:r>
      <w:r>
        <w:tab/>
        <w:t xml:space="preserve">Specialūs reikalavimai atliekoms tvarkyti </w:t>
      </w:r>
      <w:bookmarkEnd w:id="61"/>
      <w:bookmarkEnd w:id="62"/>
    </w:p>
    <w:p w14:paraId="6227FB92" w14:textId="77777777" w:rsidR="00911F18" w:rsidRDefault="00911F18" w:rsidP="00911F18">
      <w:pPr>
        <w:pStyle w:val="BTEMEASMCA"/>
      </w:pPr>
    </w:p>
    <w:p w14:paraId="32EAF352" w14:textId="77777777" w:rsidR="00911F18" w:rsidRDefault="00911F18" w:rsidP="00911F18">
      <w:pPr>
        <w:pStyle w:val="Pagrindinistekstas"/>
        <w:spacing w:after="0"/>
      </w:pPr>
      <w:r w:rsidRPr="00DB3BB0">
        <w:rPr>
          <w:noProof/>
          <w:snapToGrid w:val="0"/>
        </w:rPr>
        <w:t>Nesuvartotą vaistinį preparatą ar atliekas reikia tvarkyti laikantis vietinių reikalavimų</w:t>
      </w:r>
      <w:r w:rsidRPr="00680DF6">
        <w:rPr>
          <w:snapToGrid w:val="0"/>
          <w:lang w:eastAsia="it-IT"/>
        </w:rPr>
        <w:t>.</w:t>
      </w:r>
    </w:p>
    <w:p w14:paraId="7A855E1D" w14:textId="77777777" w:rsidR="00911F18" w:rsidRDefault="00911F18" w:rsidP="00911F18">
      <w:pPr>
        <w:pStyle w:val="BTEMEASMCA"/>
      </w:pPr>
    </w:p>
    <w:p w14:paraId="697869C1" w14:textId="77777777" w:rsidR="00911F18" w:rsidRDefault="00911F18" w:rsidP="00911F18">
      <w:pPr>
        <w:pStyle w:val="BTEMEASMCA"/>
      </w:pPr>
    </w:p>
    <w:p w14:paraId="4B7E0E9E" w14:textId="77777777" w:rsidR="00911F18" w:rsidRDefault="00911F18" w:rsidP="00911F18">
      <w:pPr>
        <w:pStyle w:val="PI-1EMEASMCA"/>
      </w:pPr>
      <w:bookmarkStart w:id="63" w:name="_Toc129243122"/>
      <w:bookmarkStart w:id="64" w:name="_Toc129243247"/>
      <w:r>
        <w:t>7.</w:t>
      </w:r>
      <w:r>
        <w:tab/>
      </w:r>
      <w:bookmarkEnd w:id="63"/>
      <w:bookmarkEnd w:id="64"/>
      <w:r>
        <w:t>REGISTRUOTOJAS</w:t>
      </w:r>
    </w:p>
    <w:p w14:paraId="3E03A6C1" w14:textId="77777777" w:rsidR="00911F18" w:rsidRDefault="00911F18" w:rsidP="00911F18">
      <w:pPr>
        <w:tabs>
          <w:tab w:val="left" w:pos="567"/>
        </w:tabs>
        <w:rPr>
          <w:noProof/>
          <w:sz w:val="22"/>
        </w:rPr>
      </w:pPr>
    </w:p>
    <w:p w14:paraId="2D210E69" w14:textId="77777777" w:rsidR="00911F18" w:rsidRDefault="00911F18" w:rsidP="00911F18">
      <w:pPr>
        <w:tabs>
          <w:tab w:val="left" w:pos="567"/>
        </w:tabs>
        <w:rPr>
          <w:sz w:val="22"/>
        </w:rPr>
      </w:pPr>
      <w:r>
        <w:rPr>
          <w:sz w:val="22"/>
        </w:rPr>
        <w:t xml:space="preserve">Menarini International </w:t>
      </w:r>
      <w:proofErr w:type="spellStart"/>
      <w:r>
        <w:rPr>
          <w:sz w:val="22"/>
        </w:rPr>
        <w:t>Operations</w:t>
      </w:r>
      <w:proofErr w:type="spellEnd"/>
      <w:r>
        <w:rPr>
          <w:sz w:val="22"/>
        </w:rPr>
        <w:t xml:space="preserve"> </w:t>
      </w:r>
      <w:proofErr w:type="spellStart"/>
      <w:r>
        <w:rPr>
          <w:sz w:val="22"/>
        </w:rPr>
        <w:t>Luxembourg</w:t>
      </w:r>
      <w:proofErr w:type="spellEnd"/>
      <w:r>
        <w:rPr>
          <w:sz w:val="22"/>
        </w:rPr>
        <w:t xml:space="preserve"> S. A.</w:t>
      </w:r>
    </w:p>
    <w:p w14:paraId="683292E1" w14:textId="77777777" w:rsidR="00911F18" w:rsidRDefault="00911F18" w:rsidP="00911F18">
      <w:pPr>
        <w:pStyle w:val="BTEMEASMCA"/>
      </w:pPr>
      <w:r>
        <w:t>1, Avenue de la Gare</w:t>
      </w:r>
    </w:p>
    <w:p w14:paraId="7739BF8A" w14:textId="77777777" w:rsidR="00911F18" w:rsidRDefault="00911F18" w:rsidP="00911F18">
      <w:pPr>
        <w:pStyle w:val="BTEMEASMCA"/>
      </w:pPr>
      <w:r>
        <w:t>L-1611 Luxembourg</w:t>
      </w:r>
    </w:p>
    <w:p w14:paraId="7D76105C" w14:textId="77777777" w:rsidR="00911F18" w:rsidRDefault="00911F18" w:rsidP="00911F18">
      <w:pPr>
        <w:pStyle w:val="BTEMEASMCA"/>
      </w:pPr>
      <w:r>
        <w:t>Liuksemburgas</w:t>
      </w:r>
    </w:p>
    <w:p w14:paraId="355E83BF" w14:textId="77777777" w:rsidR="00911F18" w:rsidRDefault="00911F18" w:rsidP="00911F18">
      <w:pPr>
        <w:pStyle w:val="BTEMEASMCA"/>
      </w:pPr>
    </w:p>
    <w:p w14:paraId="05F106A4" w14:textId="77777777" w:rsidR="00911F18" w:rsidRDefault="00911F18" w:rsidP="00911F18">
      <w:pPr>
        <w:pStyle w:val="BTEMEASMCA"/>
      </w:pPr>
    </w:p>
    <w:p w14:paraId="0A98634D" w14:textId="77777777" w:rsidR="00911F18" w:rsidRDefault="00911F18" w:rsidP="00911F18">
      <w:pPr>
        <w:pStyle w:val="PI-1EMEASMCA"/>
      </w:pPr>
      <w:bookmarkStart w:id="65" w:name="_Toc129243123"/>
      <w:bookmarkStart w:id="66" w:name="_Toc129243248"/>
      <w:r>
        <w:t>8.</w:t>
      </w:r>
      <w:r>
        <w:tab/>
        <w:t>REGISTRACIJOS PAŽYMĖJIMO NUMERIS</w:t>
      </w:r>
      <w:bookmarkEnd w:id="65"/>
      <w:bookmarkEnd w:id="66"/>
      <w:r>
        <w:t xml:space="preserve"> (-IAI)</w:t>
      </w:r>
    </w:p>
    <w:p w14:paraId="13262A69" w14:textId="77777777" w:rsidR="00911F18" w:rsidRDefault="00911F18" w:rsidP="00911F18">
      <w:pPr>
        <w:pStyle w:val="BTEMEASMCA"/>
      </w:pPr>
    </w:p>
    <w:p w14:paraId="3A35C2C8" w14:textId="77777777" w:rsidR="00911F18" w:rsidRDefault="00911F18" w:rsidP="00911F18">
      <w:pPr>
        <w:pStyle w:val="BTEMEASMCA"/>
      </w:pPr>
      <w:r>
        <w:t>N4 - LT/1/06/0696/007</w:t>
      </w:r>
    </w:p>
    <w:p w14:paraId="3B7E34D2" w14:textId="77777777" w:rsidR="00911F18" w:rsidRDefault="00911F18" w:rsidP="00911F18">
      <w:pPr>
        <w:pStyle w:val="BTEMEASMCA"/>
      </w:pPr>
      <w:r>
        <w:t>N10 – LT/1/06/0696/008</w:t>
      </w:r>
    </w:p>
    <w:p w14:paraId="73BD1EAC" w14:textId="77777777" w:rsidR="00911F18" w:rsidRDefault="00911F18" w:rsidP="00911F18">
      <w:pPr>
        <w:pStyle w:val="BTEMEASMCA"/>
      </w:pPr>
      <w:r>
        <w:t>N20 – LT/1/06/0696/009</w:t>
      </w:r>
    </w:p>
    <w:p w14:paraId="394EAA24" w14:textId="77777777" w:rsidR="00911F18" w:rsidRDefault="00911F18" w:rsidP="00911F18">
      <w:pPr>
        <w:pStyle w:val="BTEMEASMCA"/>
      </w:pPr>
      <w:r>
        <w:t>N30 – LT/1/06/0696/010</w:t>
      </w:r>
    </w:p>
    <w:p w14:paraId="19E1F216" w14:textId="77777777" w:rsidR="00911F18" w:rsidRDefault="00911F18" w:rsidP="00911F18">
      <w:pPr>
        <w:pStyle w:val="BTEMEASMCA"/>
      </w:pPr>
      <w:r>
        <w:t>N50 – LT/1/06/0696/011</w:t>
      </w:r>
    </w:p>
    <w:p w14:paraId="0C10E2A7" w14:textId="77777777" w:rsidR="00911F18" w:rsidRDefault="00911F18" w:rsidP="00911F18">
      <w:pPr>
        <w:pStyle w:val="BTEMEASMCA"/>
      </w:pPr>
      <w:r>
        <w:t>N500 – LT/1/06/0696/012</w:t>
      </w:r>
    </w:p>
    <w:p w14:paraId="7ED3DE08" w14:textId="77777777" w:rsidR="00911F18" w:rsidRDefault="00911F18" w:rsidP="00911F18">
      <w:pPr>
        <w:pStyle w:val="BTEMEASMCA"/>
      </w:pPr>
    </w:p>
    <w:p w14:paraId="20F9D00B" w14:textId="77777777" w:rsidR="00911F18" w:rsidRDefault="00911F18" w:rsidP="00911F18">
      <w:pPr>
        <w:pStyle w:val="BTEMEASMCA"/>
      </w:pPr>
    </w:p>
    <w:p w14:paraId="2AAF08A5" w14:textId="77777777" w:rsidR="00911F18" w:rsidRDefault="00911F18" w:rsidP="00911F18">
      <w:pPr>
        <w:pStyle w:val="PI-1EMEASMCA"/>
      </w:pPr>
      <w:bookmarkStart w:id="67" w:name="_Toc129243124"/>
      <w:bookmarkStart w:id="68" w:name="_Toc129243249"/>
      <w:r>
        <w:t>9.</w:t>
      </w:r>
      <w:r>
        <w:tab/>
        <w:t>REGISTRAVIMO / PERREGISTRAVIMO DATA</w:t>
      </w:r>
      <w:bookmarkEnd w:id="67"/>
      <w:bookmarkEnd w:id="68"/>
    </w:p>
    <w:p w14:paraId="17EB62D5" w14:textId="77777777" w:rsidR="00911F18" w:rsidRDefault="00911F18" w:rsidP="00911F18">
      <w:pPr>
        <w:pStyle w:val="BTEMEASMCA"/>
      </w:pPr>
    </w:p>
    <w:p w14:paraId="3C3B4465" w14:textId="77777777" w:rsidR="00911F18" w:rsidRDefault="00911F18" w:rsidP="00911F18">
      <w:pPr>
        <w:pStyle w:val="BTEMEASMCA"/>
      </w:pPr>
      <w:r w:rsidRPr="00AF5491">
        <w:t xml:space="preserve">Registravimo data </w:t>
      </w:r>
      <w:r>
        <w:t>2007 m. kovo 23 d.</w:t>
      </w:r>
    </w:p>
    <w:p w14:paraId="48BBA750" w14:textId="77777777" w:rsidR="00911F18" w:rsidRDefault="00911F18" w:rsidP="00911F18">
      <w:pPr>
        <w:pStyle w:val="BTEMEASMCA"/>
      </w:pPr>
      <w:r w:rsidRPr="00AF5491">
        <w:t xml:space="preserve">Paskutinio perregistravimo data </w:t>
      </w:r>
      <w:r>
        <w:t>2007 m. kovo 30 d.</w:t>
      </w:r>
    </w:p>
    <w:p w14:paraId="620E92FC" w14:textId="77777777" w:rsidR="00911F18" w:rsidRPr="0084041E" w:rsidRDefault="00911F18" w:rsidP="00911F18">
      <w:pPr>
        <w:pStyle w:val="BTEMEASMCA"/>
      </w:pPr>
    </w:p>
    <w:p w14:paraId="6429AF1A" w14:textId="77777777" w:rsidR="00911F18" w:rsidRPr="00797F4B" w:rsidRDefault="00911F18" w:rsidP="00911F18">
      <w:pPr>
        <w:pStyle w:val="BTEMEASMCA"/>
      </w:pPr>
    </w:p>
    <w:p w14:paraId="2E2F6551" w14:textId="77777777" w:rsidR="00911F18" w:rsidRDefault="00911F18" w:rsidP="00911F18">
      <w:pPr>
        <w:pStyle w:val="PI-1EMEASMCA"/>
      </w:pPr>
      <w:bookmarkStart w:id="69" w:name="_Toc129243125"/>
      <w:bookmarkStart w:id="70" w:name="_Toc129243250"/>
      <w:r>
        <w:t>10.</w:t>
      </w:r>
      <w:r>
        <w:tab/>
        <w:t>TEKSTO PERŽIŪROS DATA</w:t>
      </w:r>
      <w:bookmarkEnd w:id="69"/>
      <w:bookmarkEnd w:id="70"/>
    </w:p>
    <w:p w14:paraId="6B4EAB57" w14:textId="77777777" w:rsidR="00911F18" w:rsidRDefault="00911F18" w:rsidP="00911F18">
      <w:pPr>
        <w:pStyle w:val="PI-1EMEASMCA"/>
      </w:pPr>
    </w:p>
    <w:p w14:paraId="44101D6B" w14:textId="0402C057" w:rsidR="00911F18" w:rsidRDefault="00CC6D7B" w:rsidP="00911F18">
      <w:pPr>
        <w:pStyle w:val="BTEMEASMCA"/>
      </w:pPr>
      <w:r>
        <w:t>2023 m. rugpjūčio 7 d.</w:t>
      </w:r>
    </w:p>
    <w:p w14:paraId="3945729B" w14:textId="77777777" w:rsidR="00911F18" w:rsidRPr="0084041E" w:rsidRDefault="00911F18" w:rsidP="00911F18">
      <w:pPr>
        <w:pStyle w:val="BTEMEASMCA"/>
      </w:pPr>
    </w:p>
    <w:p w14:paraId="384A6AE4" w14:textId="77777777" w:rsidR="00911F18" w:rsidRDefault="00911F18" w:rsidP="00911F18">
      <w:pPr>
        <w:pStyle w:val="BTEMEASMCA"/>
      </w:pPr>
      <w:r w:rsidRPr="00432743">
        <w:t>Išsami informacija apie šį vaistinį preparatą pateikiama Valstybinės vaistų kontrolės tarnybos prie Lietuvos Respublikos  sveikatos apsaugos ministerijos tinklalapyje</w:t>
      </w:r>
      <w:r w:rsidRPr="00432743">
        <w:rPr>
          <w:i/>
          <w:iCs/>
        </w:rPr>
        <w:t xml:space="preserve"> </w:t>
      </w:r>
      <w:r w:rsidRPr="000A565A">
        <w:t>http://www.vvkt.lt</w:t>
      </w:r>
      <w:r w:rsidDel="00BC0805">
        <w:t xml:space="preserve"> </w:t>
      </w:r>
      <w:r>
        <w:br w:type="page"/>
      </w:r>
    </w:p>
    <w:p w14:paraId="19F38AB7" w14:textId="77777777" w:rsidR="00911F18" w:rsidRDefault="00911F18" w:rsidP="00911F18">
      <w:pPr>
        <w:pStyle w:val="BTEMEASMCA"/>
      </w:pPr>
    </w:p>
    <w:p w14:paraId="2F1D58D0" w14:textId="77777777" w:rsidR="00911F18" w:rsidRDefault="00911F18" w:rsidP="00911F18">
      <w:pPr>
        <w:pStyle w:val="BTEMEASMCA"/>
      </w:pPr>
    </w:p>
    <w:p w14:paraId="13E4DE3C" w14:textId="77777777" w:rsidR="00911F18" w:rsidRDefault="00911F18" w:rsidP="00911F18">
      <w:pPr>
        <w:pStyle w:val="BTEMEASMCA"/>
      </w:pPr>
    </w:p>
    <w:p w14:paraId="4E2E5FE4" w14:textId="77777777" w:rsidR="00911F18" w:rsidRDefault="00911F18" w:rsidP="00911F18">
      <w:pPr>
        <w:pStyle w:val="BTEMEASMCA"/>
      </w:pPr>
    </w:p>
    <w:p w14:paraId="64217B3A" w14:textId="77777777" w:rsidR="00911F18" w:rsidRDefault="00911F18" w:rsidP="00911F18">
      <w:pPr>
        <w:pStyle w:val="BTEMEASMCA"/>
      </w:pPr>
    </w:p>
    <w:p w14:paraId="73815242" w14:textId="77777777" w:rsidR="00911F18" w:rsidRDefault="00911F18" w:rsidP="00911F18">
      <w:pPr>
        <w:pStyle w:val="BTEMEASMCA"/>
      </w:pPr>
    </w:p>
    <w:p w14:paraId="433DA749" w14:textId="77777777" w:rsidR="00911F18" w:rsidRDefault="00911F18" w:rsidP="00911F18">
      <w:pPr>
        <w:pStyle w:val="BTEMEASMCA"/>
      </w:pPr>
    </w:p>
    <w:p w14:paraId="2F47785B" w14:textId="77777777" w:rsidR="00911F18" w:rsidRDefault="00911F18" w:rsidP="00911F18">
      <w:pPr>
        <w:pStyle w:val="BTEMEASMCA"/>
      </w:pPr>
    </w:p>
    <w:p w14:paraId="63E116EB" w14:textId="77777777" w:rsidR="00911F18" w:rsidRDefault="00911F18" w:rsidP="00911F18">
      <w:pPr>
        <w:pStyle w:val="BTEMEASMCA"/>
      </w:pPr>
    </w:p>
    <w:p w14:paraId="4D3929BC" w14:textId="77777777" w:rsidR="00911F18" w:rsidRDefault="00911F18" w:rsidP="00911F18">
      <w:pPr>
        <w:pStyle w:val="BTEMEASMCA"/>
      </w:pPr>
    </w:p>
    <w:p w14:paraId="2502EE82" w14:textId="77777777" w:rsidR="00911F18" w:rsidRDefault="00911F18" w:rsidP="00911F18">
      <w:pPr>
        <w:pStyle w:val="BTEMEASMCA"/>
      </w:pPr>
    </w:p>
    <w:p w14:paraId="7C84C990" w14:textId="77777777" w:rsidR="00911F18" w:rsidRDefault="00911F18" w:rsidP="00911F18">
      <w:pPr>
        <w:pStyle w:val="BTEMEASMCA"/>
      </w:pPr>
    </w:p>
    <w:p w14:paraId="0D359F70" w14:textId="77777777" w:rsidR="00911F18" w:rsidRDefault="00911F18" w:rsidP="00911F18">
      <w:pPr>
        <w:pStyle w:val="BTEMEASMCA"/>
      </w:pPr>
    </w:p>
    <w:p w14:paraId="5D32448E" w14:textId="77777777" w:rsidR="00911F18" w:rsidRDefault="00911F18" w:rsidP="00911F18">
      <w:pPr>
        <w:pStyle w:val="BTEMEASMCA"/>
      </w:pPr>
    </w:p>
    <w:p w14:paraId="6C7CF69E" w14:textId="77777777" w:rsidR="00911F18" w:rsidRDefault="00911F18" w:rsidP="00911F18">
      <w:pPr>
        <w:pStyle w:val="BTEMEASMCA"/>
      </w:pPr>
    </w:p>
    <w:p w14:paraId="110DEEFB" w14:textId="77777777" w:rsidR="00911F18" w:rsidRDefault="00911F18" w:rsidP="00911F18">
      <w:pPr>
        <w:pStyle w:val="BTEMEASMCA"/>
      </w:pPr>
    </w:p>
    <w:p w14:paraId="5E95D618" w14:textId="77777777" w:rsidR="00911F18" w:rsidRDefault="00911F18" w:rsidP="00911F18">
      <w:pPr>
        <w:pStyle w:val="BTEMEASMCA"/>
      </w:pPr>
    </w:p>
    <w:p w14:paraId="3543386D" w14:textId="77777777" w:rsidR="00911F18" w:rsidRDefault="00911F18" w:rsidP="00911F18">
      <w:pPr>
        <w:pStyle w:val="BTEMEASMCA"/>
      </w:pPr>
    </w:p>
    <w:p w14:paraId="6ED8820A" w14:textId="77777777" w:rsidR="00911F18" w:rsidRDefault="00911F18" w:rsidP="00911F18">
      <w:pPr>
        <w:pStyle w:val="BTEMEASMCA"/>
      </w:pPr>
    </w:p>
    <w:p w14:paraId="0301AEAD" w14:textId="77777777" w:rsidR="00911F18" w:rsidRDefault="00911F18" w:rsidP="00911F18">
      <w:pPr>
        <w:pStyle w:val="BTEMEASMCA"/>
      </w:pPr>
    </w:p>
    <w:p w14:paraId="7296CBD5" w14:textId="77777777" w:rsidR="00911F18" w:rsidRDefault="00911F18" w:rsidP="00911F18">
      <w:pPr>
        <w:pStyle w:val="BTEMEASMCA"/>
      </w:pPr>
    </w:p>
    <w:p w14:paraId="1E1691EF" w14:textId="77777777" w:rsidR="00911F18" w:rsidRDefault="00911F18" w:rsidP="00911F18">
      <w:pPr>
        <w:pStyle w:val="BTEMEASMCA"/>
      </w:pPr>
    </w:p>
    <w:p w14:paraId="62E9496D" w14:textId="77777777" w:rsidR="00911F18" w:rsidRDefault="00911F18" w:rsidP="00911F18">
      <w:pPr>
        <w:pStyle w:val="TTEMEASMCA"/>
        <w:rPr>
          <w:lang w:val="lt-LT"/>
        </w:rPr>
      </w:pPr>
      <w:bookmarkStart w:id="71" w:name="_Toc129243128"/>
      <w:bookmarkStart w:id="72" w:name="_Toc129243253"/>
      <w:r>
        <w:rPr>
          <w:lang w:val="lt-LT"/>
        </w:rPr>
        <w:t>II PRIEDAS</w:t>
      </w:r>
      <w:bookmarkEnd w:id="71"/>
      <w:bookmarkEnd w:id="72"/>
    </w:p>
    <w:p w14:paraId="2AB2BF01" w14:textId="77777777" w:rsidR="00911F18" w:rsidRDefault="00911F18" w:rsidP="00911F18">
      <w:pPr>
        <w:pStyle w:val="TTEMEASMCA"/>
        <w:rPr>
          <w:lang w:val="lt-LT"/>
        </w:rPr>
      </w:pPr>
    </w:p>
    <w:p w14:paraId="26564C20" w14:textId="77777777" w:rsidR="00911F18" w:rsidRDefault="00911F18" w:rsidP="00911F18">
      <w:pPr>
        <w:pStyle w:val="TTEMEASMCA"/>
        <w:rPr>
          <w:lang w:val="lt-LT"/>
        </w:rPr>
      </w:pPr>
      <w:r>
        <w:rPr>
          <w:lang w:val="lt-LT"/>
        </w:rPr>
        <w:t>REGISTRACIJOS SĄLYGOS</w:t>
      </w:r>
    </w:p>
    <w:p w14:paraId="57B33B65" w14:textId="77777777" w:rsidR="00911F18" w:rsidRDefault="00911F18" w:rsidP="00911F18">
      <w:pPr>
        <w:pStyle w:val="BTEMEASMCA"/>
      </w:pPr>
    </w:p>
    <w:p w14:paraId="11FA6E61" w14:textId="77777777" w:rsidR="00911F18" w:rsidRDefault="00911F18" w:rsidP="00911F18">
      <w:pPr>
        <w:pStyle w:val="BTAnIIEMEASMCA"/>
        <w:rPr>
          <w:highlight w:val="yellow"/>
          <w:lang w:val="lt-LT"/>
        </w:rPr>
      </w:pPr>
      <w:r>
        <w:rPr>
          <w:lang w:val="lt-LT"/>
        </w:rPr>
        <w:t>A.</w:t>
      </w:r>
      <w:r>
        <w:rPr>
          <w:lang w:val="lt-LT"/>
        </w:rPr>
        <w:tab/>
        <w:t>GAMINTOJAS (-AI), ATSAKINGI UŽ SERIJŲ IŠLEIDIMĄ</w:t>
      </w:r>
    </w:p>
    <w:p w14:paraId="4F694D2A" w14:textId="77777777" w:rsidR="00911F18" w:rsidRDefault="00911F18" w:rsidP="00911F18">
      <w:pPr>
        <w:pStyle w:val="BTEMEASMCA"/>
      </w:pPr>
    </w:p>
    <w:p w14:paraId="15C21A81" w14:textId="77777777" w:rsidR="00911F18" w:rsidRDefault="00911F18" w:rsidP="00911F18">
      <w:pPr>
        <w:pStyle w:val="BTAnIIEMEASMCA"/>
        <w:rPr>
          <w:lang w:val="lt-LT"/>
        </w:rPr>
      </w:pPr>
      <w:r>
        <w:rPr>
          <w:lang w:val="lt-LT"/>
        </w:rPr>
        <w:t>B.</w:t>
      </w:r>
      <w:r>
        <w:rPr>
          <w:lang w:val="lt-LT"/>
        </w:rPr>
        <w:tab/>
        <w:t>TIEKIMO IR VARTOJIMO SĄLYGOS AR APRIBOJIMAI</w:t>
      </w:r>
    </w:p>
    <w:p w14:paraId="527F7CF6" w14:textId="77777777" w:rsidR="00911F18" w:rsidRDefault="00911F18" w:rsidP="00911F18">
      <w:pPr>
        <w:pStyle w:val="BTEMEASMCA"/>
      </w:pPr>
    </w:p>
    <w:p w14:paraId="7FE9C8BF" w14:textId="77777777" w:rsidR="00911F18" w:rsidRDefault="00911F18" w:rsidP="00911F18">
      <w:pPr>
        <w:pStyle w:val="BTAnIIEMEASMCA"/>
        <w:rPr>
          <w:lang w:val="lt-LT"/>
        </w:rPr>
      </w:pPr>
    </w:p>
    <w:p w14:paraId="46C7505B" w14:textId="77777777" w:rsidR="00911F18" w:rsidRDefault="00911F18" w:rsidP="00911F18">
      <w:pPr>
        <w:pStyle w:val="PI-1EMEASMCA"/>
      </w:pPr>
      <w:r>
        <w:br w:type="page"/>
      </w:r>
      <w:r>
        <w:lastRenderedPageBreak/>
        <w:t>A.</w:t>
      </w:r>
      <w:r>
        <w:tab/>
        <w:t>GAMINTOJAS (-AI), ATSAKINGI UŽ SERIJŲ IŠLEIDIMĄ</w:t>
      </w:r>
    </w:p>
    <w:p w14:paraId="67628E65" w14:textId="77777777" w:rsidR="00911F18" w:rsidRDefault="00911F18" w:rsidP="00911F18">
      <w:pPr>
        <w:pStyle w:val="BTEMEASMCA"/>
      </w:pPr>
    </w:p>
    <w:p w14:paraId="4AFDA2A4" w14:textId="77777777" w:rsidR="00911F18" w:rsidRDefault="00911F18" w:rsidP="00911F18">
      <w:pPr>
        <w:pStyle w:val="BTuEMEASMCA"/>
      </w:pPr>
      <w:r w:rsidRPr="00B34FA1">
        <w:t>Gamintojo (-ų), atsakingo (-ų) už serijų išleidimą, pavadinimas (-ai) ir adresas (-ai)</w:t>
      </w:r>
    </w:p>
    <w:p w14:paraId="7F554145" w14:textId="77777777" w:rsidR="00911F18" w:rsidRDefault="00911F18" w:rsidP="00911F18">
      <w:pPr>
        <w:pStyle w:val="BTEMEASMCA"/>
      </w:pPr>
    </w:p>
    <w:p w14:paraId="04B5F027" w14:textId="77777777" w:rsidR="00911F18" w:rsidRDefault="00911F18" w:rsidP="00911F18">
      <w:pPr>
        <w:pStyle w:val="BTEMEASMCA"/>
      </w:pPr>
      <w:r>
        <w:t>A. Menarini Manufacturing Logistics and Services s.r.l.</w:t>
      </w:r>
    </w:p>
    <w:p w14:paraId="52CAB3DA" w14:textId="77777777" w:rsidR="00911F18" w:rsidRDefault="00911F18" w:rsidP="00911F18">
      <w:pPr>
        <w:pStyle w:val="BTEMEASMCA"/>
      </w:pPr>
      <w:r>
        <w:t>Campo di Pile-L’Aquila</w:t>
      </w:r>
    </w:p>
    <w:p w14:paraId="45628810" w14:textId="77777777" w:rsidR="00911F18" w:rsidRDefault="00911F18" w:rsidP="00911F18">
      <w:pPr>
        <w:pStyle w:val="BTEMEASMCA"/>
      </w:pPr>
      <w:r>
        <w:t>Italija</w:t>
      </w:r>
    </w:p>
    <w:p w14:paraId="700AADCB" w14:textId="77777777" w:rsidR="00911F18" w:rsidRDefault="00911F18" w:rsidP="00911F18">
      <w:pPr>
        <w:pStyle w:val="BTEMEASMCA"/>
      </w:pPr>
    </w:p>
    <w:p w14:paraId="64BA38BC" w14:textId="77777777" w:rsidR="00911F18" w:rsidRDefault="00911F18" w:rsidP="00911F18">
      <w:pPr>
        <w:pStyle w:val="BTEMEASMCA"/>
      </w:pPr>
      <w:r>
        <w:t>Laboratorios Menarini S. A.</w:t>
      </w:r>
    </w:p>
    <w:p w14:paraId="571F6507" w14:textId="77777777" w:rsidR="00911F18" w:rsidRDefault="00911F18" w:rsidP="00911F18">
      <w:pPr>
        <w:pStyle w:val="BTEMEASMCA"/>
      </w:pPr>
      <w:r>
        <w:t>C/Alfonso XII</w:t>
      </w:r>
    </w:p>
    <w:p w14:paraId="6A73AA7D" w14:textId="77777777" w:rsidR="00911F18" w:rsidRDefault="00911F18" w:rsidP="00911F18">
      <w:pPr>
        <w:pStyle w:val="BTEMEASMCA"/>
      </w:pPr>
      <w:r>
        <w:t>587-08918-Badalona, Barcelona</w:t>
      </w:r>
    </w:p>
    <w:p w14:paraId="72605B4B" w14:textId="77777777" w:rsidR="00911F18" w:rsidRDefault="00911F18" w:rsidP="00911F18">
      <w:pPr>
        <w:pStyle w:val="BTEMEASMCA"/>
      </w:pPr>
      <w:r>
        <w:t>Ispanija</w:t>
      </w:r>
    </w:p>
    <w:p w14:paraId="759B3CEF" w14:textId="77777777" w:rsidR="00911F18" w:rsidRDefault="00911F18" w:rsidP="00911F18">
      <w:pPr>
        <w:pStyle w:val="BTEMEASMCA"/>
      </w:pPr>
    </w:p>
    <w:p w14:paraId="5F7DA438" w14:textId="77777777" w:rsidR="00911F18" w:rsidRDefault="00911F18" w:rsidP="00911F18">
      <w:pPr>
        <w:pStyle w:val="BTEMEASMCA"/>
      </w:pPr>
    </w:p>
    <w:p w14:paraId="7211DADF" w14:textId="77777777" w:rsidR="00911F18" w:rsidRDefault="00911F18" w:rsidP="00911F18">
      <w:pPr>
        <w:pStyle w:val="PI-1EMEASMCA"/>
      </w:pPr>
      <w:bookmarkStart w:id="73" w:name="_Toc129243129"/>
      <w:bookmarkStart w:id="74" w:name="_Toc129243254"/>
      <w:r>
        <w:t>B.</w:t>
      </w:r>
      <w:r>
        <w:tab/>
        <w:t>TIEKIMO IR VARTOJIMO SĄLYGOS AR APRIBOJIMAI</w:t>
      </w:r>
      <w:bookmarkEnd w:id="73"/>
      <w:bookmarkEnd w:id="74"/>
    </w:p>
    <w:p w14:paraId="320697BF" w14:textId="77777777" w:rsidR="00911F18" w:rsidRDefault="00911F18" w:rsidP="00911F18">
      <w:pPr>
        <w:pStyle w:val="BTEMEASMCA"/>
      </w:pPr>
    </w:p>
    <w:p w14:paraId="41F8423E" w14:textId="77777777" w:rsidR="00911F18" w:rsidRDefault="00911F18" w:rsidP="00911F18">
      <w:pPr>
        <w:pStyle w:val="PI-2EMEASMCA"/>
      </w:pPr>
    </w:p>
    <w:p w14:paraId="6C1225C7" w14:textId="77777777" w:rsidR="00911F18" w:rsidRDefault="00911F18" w:rsidP="00911F18">
      <w:pPr>
        <w:pStyle w:val="BTEMEASMCA"/>
      </w:pPr>
    </w:p>
    <w:p w14:paraId="0F403AA8" w14:textId="77777777" w:rsidR="00911F18" w:rsidRDefault="00911F18" w:rsidP="00911F18">
      <w:pPr>
        <w:pStyle w:val="BTEMEASMCA"/>
      </w:pPr>
      <w:r>
        <w:t>Receptinis vaistinis preparatas.</w:t>
      </w:r>
    </w:p>
    <w:p w14:paraId="2E170025" w14:textId="77777777" w:rsidR="00911F18" w:rsidRDefault="00911F18" w:rsidP="00911F18">
      <w:pPr>
        <w:pStyle w:val="BTEMEASMCA"/>
      </w:pPr>
    </w:p>
    <w:p w14:paraId="436D5F5C" w14:textId="77777777" w:rsidR="00911F18" w:rsidRDefault="00911F18" w:rsidP="00911F18">
      <w:pPr>
        <w:pStyle w:val="BTEMEASMCA"/>
      </w:pPr>
    </w:p>
    <w:p w14:paraId="55F0370B" w14:textId="77777777" w:rsidR="00911F18" w:rsidRDefault="00911F18" w:rsidP="00911F18">
      <w:pPr>
        <w:pStyle w:val="Pagrindinistekstas"/>
        <w:spacing w:after="0"/>
        <w:rPr>
          <w:b/>
        </w:rPr>
      </w:pPr>
    </w:p>
    <w:p w14:paraId="7B7C8D0A" w14:textId="77777777" w:rsidR="00911F18" w:rsidRDefault="00911F18" w:rsidP="00911F18">
      <w:pPr>
        <w:pStyle w:val="Pagrindinistekstas"/>
        <w:spacing w:after="0"/>
      </w:pPr>
      <w:r>
        <w:br w:type="page"/>
      </w:r>
    </w:p>
    <w:p w14:paraId="743BB5FC" w14:textId="77777777" w:rsidR="00911F18" w:rsidRDefault="00911F18" w:rsidP="00911F18">
      <w:pPr>
        <w:jc w:val="center"/>
        <w:rPr>
          <w:b/>
          <w:sz w:val="22"/>
        </w:rPr>
      </w:pPr>
    </w:p>
    <w:p w14:paraId="31C18068" w14:textId="77777777" w:rsidR="00911F18" w:rsidRDefault="00911F18" w:rsidP="00911F18">
      <w:pPr>
        <w:jc w:val="center"/>
        <w:rPr>
          <w:b/>
          <w:sz w:val="22"/>
        </w:rPr>
      </w:pPr>
    </w:p>
    <w:p w14:paraId="6767D2FF" w14:textId="77777777" w:rsidR="00911F18" w:rsidRDefault="00911F18" w:rsidP="00911F18">
      <w:pPr>
        <w:jc w:val="center"/>
        <w:rPr>
          <w:b/>
          <w:sz w:val="22"/>
        </w:rPr>
      </w:pPr>
    </w:p>
    <w:p w14:paraId="151669D7" w14:textId="77777777" w:rsidR="00911F18" w:rsidRDefault="00911F18" w:rsidP="00911F18">
      <w:pPr>
        <w:jc w:val="center"/>
        <w:rPr>
          <w:b/>
          <w:sz w:val="22"/>
        </w:rPr>
      </w:pPr>
    </w:p>
    <w:p w14:paraId="17E7117C" w14:textId="77777777" w:rsidR="00911F18" w:rsidRDefault="00911F18" w:rsidP="00911F18">
      <w:pPr>
        <w:jc w:val="center"/>
        <w:rPr>
          <w:b/>
          <w:sz w:val="22"/>
        </w:rPr>
      </w:pPr>
    </w:p>
    <w:p w14:paraId="16967440" w14:textId="77777777" w:rsidR="00911F18" w:rsidRDefault="00911F18" w:rsidP="00911F18">
      <w:pPr>
        <w:jc w:val="center"/>
        <w:rPr>
          <w:b/>
          <w:sz w:val="22"/>
        </w:rPr>
      </w:pPr>
    </w:p>
    <w:p w14:paraId="24F6898D" w14:textId="77777777" w:rsidR="00911F18" w:rsidRDefault="00911F18" w:rsidP="00911F18">
      <w:pPr>
        <w:jc w:val="center"/>
        <w:rPr>
          <w:b/>
          <w:sz w:val="22"/>
        </w:rPr>
      </w:pPr>
    </w:p>
    <w:p w14:paraId="2107B8F2" w14:textId="77777777" w:rsidR="00911F18" w:rsidRDefault="00911F18" w:rsidP="00911F18">
      <w:pPr>
        <w:jc w:val="center"/>
        <w:rPr>
          <w:b/>
          <w:sz w:val="22"/>
        </w:rPr>
      </w:pPr>
    </w:p>
    <w:p w14:paraId="404EE3C5" w14:textId="77777777" w:rsidR="00911F18" w:rsidRDefault="00911F18" w:rsidP="00911F18">
      <w:pPr>
        <w:jc w:val="center"/>
        <w:rPr>
          <w:b/>
          <w:sz w:val="22"/>
        </w:rPr>
      </w:pPr>
    </w:p>
    <w:p w14:paraId="2D84DDD3" w14:textId="77777777" w:rsidR="00911F18" w:rsidRDefault="00911F18" w:rsidP="00911F18">
      <w:pPr>
        <w:jc w:val="center"/>
        <w:rPr>
          <w:b/>
          <w:sz w:val="22"/>
        </w:rPr>
      </w:pPr>
    </w:p>
    <w:p w14:paraId="5D3EB8A6" w14:textId="77777777" w:rsidR="00911F18" w:rsidRDefault="00911F18" w:rsidP="00911F18">
      <w:pPr>
        <w:jc w:val="center"/>
        <w:rPr>
          <w:b/>
          <w:sz w:val="22"/>
        </w:rPr>
      </w:pPr>
    </w:p>
    <w:p w14:paraId="4A3E9FB5" w14:textId="77777777" w:rsidR="00911F18" w:rsidRDefault="00911F18" w:rsidP="00911F18">
      <w:pPr>
        <w:jc w:val="center"/>
        <w:rPr>
          <w:b/>
          <w:sz w:val="22"/>
        </w:rPr>
      </w:pPr>
    </w:p>
    <w:p w14:paraId="5F81AFB4" w14:textId="77777777" w:rsidR="00911F18" w:rsidRDefault="00911F18" w:rsidP="00911F18">
      <w:pPr>
        <w:jc w:val="center"/>
        <w:rPr>
          <w:b/>
          <w:sz w:val="22"/>
        </w:rPr>
      </w:pPr>
    </w:p>
    <w:p w14:paraId="0D3E7B23" w14:textId="77777777" w:rsidR="00911F18" w:rsidRDefault="00911F18" w:rsidP="00911F18">
      <w:pPr>
        <w:jc w:val="center"/>
        <w:rPr>
          <w:b/>
          <w:sz w:val="22"/>
        </w:rPr>
      </w:pPr>
    </w:p>
    <w:p w14:paraId="3106B306" w14:textId="77777777" w:rsidR="00911F18" w:rsidRDefault="00911F18" w:rsidP="00911F18">
      <w:pPr>
        <w:jc w:val="center"/>
        <w:rPr>
          <w:b/>
          <w:sz w:val="22"/>
        </w:rPr>
      </w:pPr>
    </w:p>
    <w:p w14:paraId="690EC7B1" w14:textId="77777777" w:rsidR="00911F18" w:rsidRDefault="00911F18" w:rsidP="00911F18">
      <w:pPr>
        <w:jc w:val="center"/>
        <w:rPr>
          <w:b/>
          <w:sz w:val="22"/>
        </w:rPr>
      </w:pPr>
    </w:p>
    <w:p w14:paraId="770FBB52" w14:textId="77777777" w:rsidR="00911F18" w:rsidRDefault="00911F18" w:rsidP="00911F18">
      <w:pPr>
        <w:jc w:val="center"/>
        <w:rPr>
          <w:b/>
          <w:sz w:val="22"/>
        </w:rPr>
      </w:pPr>
    </w:p>
    <w:p w14:paraId="319239D1" w14:textId="77777777" w:rsidR="00911F18" w:rsidRDefault="00911F18" w:rsidP="00911F18">
      <w:pPr>
        <w:jc w:val="center"/>
        <w:rPr>
          <w:b/>
          <w:sz w:val="22"/>
        </w:rPr>
      </w:pPr>
    </w:p>
    <w:p w14:paraId="51C0D8AC" w14:textId="77777777" w:rsidR="00911F18" w:rsidRDefault="00911F18" w:rsidP="00911F18">
      <w:pPr>
        <w:jc w:val="center"/>
        <w:rPr>
          <w:b/>
          <w:sz w:val="22"/>
        </w:rPr>
      </w:pPr>
    </w:p>
    <w:p w14:paraId="6E451ED7" w14:textId="77777777" w:rsidR="00911F18" w:rsidRDefault="00911F18" w:rsidP="00911F18">
      <w:pPr>
        <w:jc w:val="center"/>
        <w:rPr>
          <w:b/>
          <w:sz w:val="22"/>
        </w:rPr>
      </w:pPr>
    </w:p>
    <w:p w14:paraId="6CBD0E92" w14:textId="77777777" w:rsidR="00911F18" w:rsidRDefault="00911F18" w:rsidP="00911F18">
      <w:pPr>
        <w:jc w:val="center"/>
        <w:rPr>
          <w:b/>
          <w:sz w:val="22"/>
        </w:rPr>
      </w:pPr>
    </w:p>
    <w:p w14:paraId="2BE4E99B" w14:textId="77777777" w:rsidR="00911F18" w:rsidRDefault="00911F18" w:rsidP="00911F18">
      <w:pPr>
        <w:jc w:val="center"/>
        <w:rPr>
          <w:b/>
          <w:sz w:val="22"/>
        </w:rPr>
      </w:pPr>
    </w:p>
    <w:p w14:paraId="07E2AED0" w14:textId="77777777" w:rsidR="00911F18" w:rsidRDefault="00911F18" w:rsidP="00911F18">
      <w:pPr>
        <w:jc w:val="center"/>
        <w:rPr>
          <w:b/>
          <w:sz w:val="22"/>
        </w:rPr>
      </w:pPr>
      <w:r>
        <w:rPr>
          <w:b/>
          <w:sz w:val="22"/>
        </w:rPr>
        <w:t>III PRIEDAS</w:t>
      </w:r>
    </w:p>
    <w:p w14:paraId="1E590A53" w14:textId="77777777" w:rsidR="00911F18" w:rsidRDefault="00911F18" w:rsidP="00911F18">
      <w:pPr>
        <w:jc w:val="center"/>
        <w:rPr>
          <w:b/>
          <w:sz w:val="22"/>
        </w:rPr>
      </w:pPr>
    </w:p>
    <w:p w14:paraId="58EDE4CC" w14:textId="77777777" w:rsidR="00911F18" w:rsidRDefault="00911F18" w:rsidP="00911F18">
      <w:pPr>
        <w:pStyle w:val="Antrat4"/>
      </w:pPr>
      <w:r>
        <w:t>ŽENKLINIMAS IR PAKUOTĖS LAPELIS</w:t>
      </w:r>
    </w:p>
    <w:p w14:paraId="396F4D5C" w14:textId="77777777" w:rsidR="00911F18" w:rsidRDefault="00911F18" w:rsidP="00911F18">
      <w:pPr>
        <w:pStyle w:val="Pagrindinistekstas"/>
        <w:spacing w:after="0"/>
      </w:pPr>
      <w:r>
        <w:br w:type="page"/>
      </w:r>
    </w:p>
    <w:p w14:paraId="7DF7A7CC" w14:textId="77777777" w:rsidR="00911F18" w:rsidRDefault="00911F18" w:rsidP="00911F18">
      <w:pPr>
        <w:pStyle w:val="Pagrindinistekstas"/>
        <w:spacing w:after="0"/>
      </w:pPr>
    </w:p>
    <w:p w14:paraId="20ED3419" w14:textId="77777777" w:rsidR="00911F18" w:rsidRDefault="00911F18" w:rsidP="00911F18">
      <w:pPr>
        <w:pStyle w:val="Pagrindinistekstas"/>
        <w:spacing w:after="0"/>
      </w:pPr>
    </w:p>
    <w:p w14:paraId="46F467A4" w14:textId="77777777" w:rsidR="00911F18" w:rsidRDefault="00911F18" w:rsidP="00911F18">
      <w:pPr>
        <w:pStyle w:val="Pagrindinistekstas"/>
        <w:spacing w:after="0"/>
      </w:pPr>
    </w:p>
    <w:p w14:paraId="2938E023" w14:textId="77777777" w:rsidR="00911F18" w:rsidRDefault="00911F18" w:rsidP="00911F18">
      <w:pPr>
        <w:pStyle w:val="Pagrindinistekstas"/>
        <w:spacing w:after="0"/>
      </w:pPr>
    </w:p>
    <w:p w14:paraId="05FB653A" w14:textId="77777777" w:rsidR="00911F18" w:rsidRDefault="00911F18" w:rsidP="00911F18">
      <w:pPr>
        <w:pStyle w:val="Pagrindinistekstas"/>
        <w:spacing w:after="0"/>
      </w:pPr>
    </w:p>
    <w:p w14:paraId="186712A0" w14:textId="77777777" w:rsidR="00911F18" w:rsidRDefault="00911F18" w:rsidP="00911F18">
      <w:pPr>
        <w:pStyle w:val="Pagrindinistekstas"/>
        <w:spacing w:after="0"/>
      </w:pPr>
    </w:p>
    <w:p w14:paraId="45425293" w14:textId="77777777" w:rsidR="00911F18" w:rsidRDefault="00911F18" w:rsidP="00911F18">
      <w:pPr>
        <w:pStyle w:val="Pagrindinistekstas"/>
        <w:spacing w:after="0"/>
      </w:pPr>
    </w:p>
    <w:p w14:paraId="1C66B210" w14:textId="77777777" w:rsidR="00911F18" w:rsidRDefault="00911F18" w:rsidP="00911F18">
      <w:pPr>
        <w:pStyle w:val="Pagrindinistekstas"/>
        <w:spacing w:after="0"/>
      </w:pPr>
    </w:p>
    <w:p w14:paraId="2AC9CF6E" w14:textId="77777777" w:rsidR="00911F18" w:rsidRDefault="00911F18" w:rsidP="00911F18">
      <w:pPr>
        <w:pStyle w:val="Pagrindinistekstas"/>
        <w:spacing w:after="0"/>
      </w:pPr>
    </w:p>
    <w:p w14:paraId="1B276A9B" w14:textId="77777777" w:rsidR="00911F18" w:rsidRDefault="00911F18" w:rsidP="00911F18">
      <w:pPr>
        <w:pStyle w:val="Pagrindinistekstas"/>
        <w:spacing w:after="0"/>
      </w:pPr>
    </w:p>
    <w:p w14:paraId="52318643" w14:textId="77777777" w:rsidR="00911F18" w:rsidRDefault="00911F18" w:rsidP="00911F18">
      <w:pPr>
        <w:pStyle w:val="Pagrindinistekstas"/>
        <w:spacing w:after="0"/>
      </w:pPr>
    </w:p>
    <w:p w14:paraId="50F89CE5" w14:textId="77777777" w:rsidR="00911F18" w:rsidRDefault="00911F18" w:rsidP="00911F18">
      <w:pPr>
        <w:pStyle w:val="Pagrindinistekstas"/>
        <w:spacing w:after="0"/>
      </w:pPr>
    </w:p>
    <w:p w14:paraId="6CA7CDE3" w14:textId="77777777" w:rsidR="00911F18" w:rsidRDefault="00911F18" w:rsidP="00911F18">
      <w:pPr>
        <w:pStyle w:val="Pagrindinistekstas"/>
        <w:spacing w:after="0"/>
      </w:pPr>
    </w:p>
    <w:p w14:paraId="7C926F5A" w14:textId="77777777" w:rsidR="00911F18" w:rsidRDefault="00911F18" w:rsidP="00911F18">
      <w:pPr>
        <w:pStyle w:val="Pagrindinistekstas"/>
        <w:spacing w:after="0"/>
      </w:pPr>
    </w:p>
    <w:p w14:paraId="18C6D37F" w14:textId="77777777" w:rsidR="00911F18" w:rsidRDefault="00911F18" w:rsidP="00911F18">
      <w:pPr>
        <w:pStyle w:val="Pagrindinistekstas"/>
        <w:spacing w:after="0"/>
      </w:pPr>
    </w:p>
    <w:p w14:paraId="1EAC7619" w14:textId="77777777" w:rsidR="00911F18" w:rsidRDefault="00911F18" w:rsidP="00911F18">
      <w:pPr>
        <w:pStyle w:val="Pagrindinistekstas"/>
        <w:spacing w:after="0"/>
      </w:pPr>
    </w:p>
    <w:p w14:paraId="593B5115" w14:textId="77777777" w:rsidR="00911F18" w:rsidRDefault="00911F18" w:rsidP="00911F18">
      <w:pPr>
        <w:pStyle w:val="Pagrindinistekstas"/>
        <w:spacing w:after="0"/>
      </w:pPr>
    </w:p>
    <w:p w14:paraId="53A26EB7" w14:textId="77777777" w:rsidR="00911F18" w:rsidRDefault="00911F18" w:rsidP="00911F18">
      <w:pPr>
        <w:pStyle w:val="Pagrindinistekstas"/>
        <w:spacing w:after="0"/>
      </w:pPr>
    </w:p>
    <w:p w14:paraId="197E4563" w14:textId="77777777" w:rsidR="00911F18" w:rsidRDefault="00911F18" w:rsidP="00911F18">
      <w:pPr>
        <w:pStyle w:val="Pagrindinistekstas"/>
        <w:spacing w:after="0"/>
      </w:pPr>
    </w:p>
    <w:p w14:paraId="1C38B7D1" w14:textId="77777777" w:rsidR="00911F18" w:rsidRDefault="00911F18" w:rsidP="00911F18">
      <w:pPr>
        <w:pStyle w:val="Pagrindinistekstas"/>
        <w:spacing w:after="0"/>
      </w:pPr>
    </w:p>
    <w:p w14:paraId="46F08007" w14:textId="77777777" w:rsidR="00911F18" w:rsidRDefault="00911F18" w:rsidP="00911F18">
      <w:pPr>
        <w:pStyle w:val="Pagrindinistekstas"/>
        <w:spacing w:after="0"/>
      </w:pPr>
    </w:p>
    <w:p w14:paraId="136C61BD" w14:textId="77777777" w:rsidR="00911F18" w:rsidRDefault="00911F18" w:rsidP="00911F18">
      <w:pPr>
        <w:pStyle w:val="Pagrindinistekstas"/>
        <w:spacing w:after="0"/>
      </w:pPr>
    </w:p>
    <w:p w14:paraId="3FEE574B" w14:textId="77777777" w:rsidR="00911F18" w:rsidRDefault="00911F18" w:rsidP="00911F18">
      <w:pPr>
        <w:pStyle w:val="Pavadinimas"/>
      </w:pPr>
      <w:r>
        <w:t>A. ŽENKLINIMAS</w:t>
      </w:r>
    </w:p>
    <w:p w14:paraId="3597A499" w14:textId="77777777" w:rsidR="00911F18" w:rsidRPr="0069278A" w:rsidRDefault="00911F18" w:rsidP="00911F18">
      <w:pPr>
        <w:pStyle w:val="TTEMEASMCA"/>
        <w:rPr>
          <w:lang w:val="lt-LT"/>
        </w:rPr>
      </w:pPr>
      <w:r w:rsidRPr="0069278A">
        <w:rPr>
          <w:lang w:val="lt-LT"/>
        </w:rPr>
        <w:br w:type="page"/>
      </w:r>
    </w:p>
    <w:p w14:paraId="15925EF2" w14:textId="77777777" w:rsidR="00911F18" w:rsidRDefault="00911F18" w:rsidP="00911F18">
      <w:pPr>
        <w:pStyle w:val="PI-1labEMEASMCA"/>
      </w:pPr>
      <w:r>
        <w:lastRenderedPageBreak/>
        <w:t>INFORMACIJA ANT IŠORINĖS PAKUOTĖS</w:t>
      </w:r>
    </w:p>
    <w:p w14:paraId="2B5129D4" w14:textId="77777777" w:rsidR="00911F18" w:rsidRDefault="00911F18" w:rsidP="00911F18">
      <w:pPr>
        <w:pStyle w:val="PI-1labEMEASMCA"/>
      </w:pPr>
    </w:p>
    <w:p w14:paraId="63BE8188" w14:textId="77777777" w:rsidR="00911F18" w:rsidRDefault="00911F18" w:rsidP="00911F18">
      <w:pPr>
        <w:pStyle w:val="PI-1labEMEASMCA"/>
      </w:pPr>
      <w:r>
        <w:t>KARTONO DĖŽUTĖ</w:t>
      </w:r>
    </w:p>
    <w:p w14:paraId="1E7C1E3E" w14:textId="77777777" w:rsidR="00911F18" w:rsidRDefault="00911F18" w:rsidP="00911F18">
      <w:pPr>
        <w:pStyle w:val="BTEMEASMCA"/>
      </w:pPr>
    </w:p>
    <w:p w14:paraId="1AA0F037" w14:textId="77777777" w:rsidR="00911F18" w:rsidRDefault="00911F18" w:rsidP="00911F18">
      <w:pPr>
        <w:pStyle w:val="PI-1labEMEASMCA"/>
      </w:pPr>
      <w:r>
        <w:t>1.</w:t>
      </w:r>
      <w:r>
        <w:tab/>
        <w:t>VAISTINIO PREPARATO PAVADINIMAS</w:t>
      </w:r>
    </w:p>
    <w:p w14:paraId="2B2C3098" w14:textId="77777777" w:rsidR="00911F18" w:rsidRDefault="00911F18" w:rsidP="00911F18">
      <w:pPr>
        <w:pStyle w:val="BTEMEASMCA"/>
      </w:pPr>
    </w:p>
    <w:p w14:paraId="5950FD0D" w14:textId="77777777" w:rsidR="00911F18" w:rsidRDefault="00911F18" w:rsidP="00911F18">
      <w:pPr>
        <w:pStyle w:val="PI-3EMEASMCA"/>
        <w:spacing w:line="240" w:lineRule="auto"/>
        <w:rPr>
          <w:b w:val="0"/>
          <w:bCs w:val="0"/>
        </w:rPr>
      </w:pPr>
      <w:proofErr w:type="spellStart"/>
      <w:r>
        <w:rPr>
          <w:b w:val="0"/>
          <w:bCs w:val="0"/>
        </w:rPr>
        <w:t>Ketesse</w:t>
      </w:r>
      <w:proofErr w:type="spellEnd"/>
      <w:r>
        <w:rPr>
          <w:b w:val="0"/>
          <w:bCs w:val="0"/>
        </w:rPr>
        <w:t xml:space="preserve"> 25 mg plėvele dengtos tabletės</w:t>
      </w:r>
    </w:p>
    <w:p w14:paraId="1308C0A7" w14:textId="77777777" w:rsidR="00911F18" w:rsidRDefault="00911F18" w:rsidP="00911F18">
      <w:pPr>
        <w:pStyle w:val="BTEMEASMCA"/>
      </w:pPr>
      <w:r>
        <w:t>Dexketoprofenum</w:t>
      </w:r>
    </w:p>
    <w:p w14:paraId="51D393D8" w14:textId="77777777" w:rsidR="00911F18" w:rsidRDefault="00911F18" w:rsidP="00911F18">
      <w:pPr>
        <w:pStyle w:val="BTEMEASMCA"/>
      </w:pPr>
    </w:p>
    <w:p w14:paraId="3CDBA2C1" w14:textId="77777777" w:rsidR="00911F18" w:rsidRDefault="00911F18" w:rsidP="00911F18">
      <w:pPr>
        <w:pStyle w:val="BTEMEASMCA"/>
      </w:pPr>
    </w:p>
    <w:p w14:paraId="50FFA56C" w14:textId="77777777" w:rsidR="00911F18" w:rsidRDefault="00911F18" w:rsidP="00911F18">
      <w:pPr>
        <w:pStyle w:val="PI-1labEMEASMCA"/>
      </w:pPr>
      <w:r>
        <w:t>2.</w:t>
      </w:r>
      <w:r>
        <w:tab/>
        <w:t>VEIKLIOJI MEDŽIAGA IR JOS KIEKIS</w:t>
      </w:r>
    </w:p>
    <w:p w14:paraId="7A79FBDE" w14:textId="77777777" w:rsidR="00911F18" w:rsidRDefault="00911F18" w:rsidP="00911F18">
      <w:pPr>
        <w:pStyle w:val="BTEMEASMCA"/>
      </w:pPr>
    </w:p>
    <w:p w14:paraId="34C07979" w14:textId="77777777" w:rsidR="00911F18" w:rsidRDefault="00911F18" w:rsidP="00911F18">
      <w:pPr>
        <w:pStyle w:val="BTEMEASMCA"/>
      </w:pPr>
      <w:r>
        <w:t xml:space="preserve">Vienoje plėvele dengtoje tabletėje yra 25 mg deksketoprofeno (deksketoprofeno trometamolio pavidalu). </w:t>
      </w:r>
    </w:p>
    <w:p w14:paraId="5700DA51" w14:textId="77777777" w:rsidR="00911F18" w:rsidRDefault="00911F18" w:rsidP="00911F18">
      <w:pPr>
        <w:pStyle w:val="BTEMEASMCA"/>
      </w:pPr>
    </w:p>
    <w:p w14:paraId="56C43A94" w14:textId="77777777" w:rsidR="00911F18" w:rsidRDefault="00911F18" w:rsidP="00911F18">
      <w:pPr>
        <w:pStyle w:val="BTEMEASMCA"/>
      </w:pPr>
    </w:p>
    <w:p w14:paraId="410821D9" w14:textId="77777777" w:rsidR="00911F18" w:rsidRDefault="00911F18" w:rsidP="00911F18">
      <w:pPr>
        <w:pStyle w:val="PI-1labEMEASMCA"/>
        <w:rPr>
          <w:highlight w:val="lightGray"/>
        </w:rPr>
      </w:pPr>
      <w:r>
        <w:t>3.</w:t>
      </w:r>
      <w:r>
        <w:tab/>
        <w:t>PAGALBINIŲ MEDŽIAGŲ SĄRAŠAS</w:t>
      </w:r>
    </w:p>
    <w:p w14:paraId="700752C1" w14:textId="77777777" w:rsidR="00911F18" w:rsidRDefault="00911F18" w:rsidP="00911F18">
      <w:pPr>
        <w:pStyle w:val="BTEMEASMCA"/>
      </w:pPr>
    </w:p>
    <w:p w14:paraId="63FE968B" w14:textId="77777777" w:rsidR="00911F18" w:rsidRDefault="00911F18" w:rsidP="00911F18">
      <w:pPr>
        <w:pStyle w:val="BTEMEASMCA"/>
      </w:pPr>
      <w:r>
        <w:t>Prieš vartojimą perskaitykite pakuotės lapelį.</w:t>
      </w:r>
    </w:p>
    <w:p w14:paraId="38E24A02" w14:textId="77777777" w:rsidR="00911F18" w:rsidRDefault="00911F18" w:rsidP="00911F18">
      <w:pPr>
        <w:pStyle w:val="BTEMEASMCA"/>
      </w:pPr>
      <w:r>
        <w:t xml:space="preserve"> </w:t>
      </w:r>
    </w:p>
    <w:p w14:paraId="5C3DFDB3" w14:textId="77777777" w:rsidR="00911F18" w:rsidRDefault="00911F18" w:rsidP="00911F18">
      <w:pPr>
        <w:pStyle w:val="BTEMEASMCA"/>
      </w:pPr>
    </w:p>
    <w:p w14:paraId="513AA719" w14:textId="77777777" w:rsidR="00911F18" w:rsidRDefault="00911F18" w:rsidP="00911F18">
      <w:pPr>
        <w:pStyle w:val="PI-1labEMEASMCA"/>
      </w:pPr>
      <w:r>
        <w:t>4.</w:t>
      </w:r>
      <w:r>
        <w:tab/>
        <w:t>FARMACINĖ FORMA IR KIEKIS PAKUOTĖJE</w:t>
      </w:r>
    </w:p>
    <w:p w14:paraId="52295993" w14:textId="77777777" w:rsidR="00911F18" w:rsidRDefault="00911F18" w:rsidP="00911F18">
      <w:pPr>
        <w:pStyle w:val="BTEMEASMCA"/>
      </w:pPr>
    </w:p>
    <w:p w14:paraId="175E4109" w14:textId="77777777" w:rsidR="00911F18" w:rsidRDefault="00911F18" w:rsidP="00911F18">
      <w:pPr>
        <w:rPr>
          <w:sz w:val="22"/>
        </w:rPr>
      </w:pPr>
      <w:r>
        <w:rPr>
          <w:sz w:val="22"/>
        </w:rPr>
        <w:t>4 plėvele dengtos tabletės</w:t>
      </w:r>
    </w:p>
    <w:p w14:paraId="15F1A793" w14:textId="77777777" w:rsidR="00911F18" w:rsidRPr="00BF7F6E" w:rsidRDefault="00911F18" w:rsidP="00911F18">
      <w:pPr>
        <w:rPr>
          <w:sz w:val="22"/>
          <w:highlight w:val="lightGray"/>
        </w:rPr>
      </w:pPr>
      <w:r w:rsidRPr="00961962">
        <w:rPr>
          <w:sz w:val="22"/>
          <w:highlight w:val="lightGray"/>
        </w:rPr>
        <w:t>10 plėvele dengtų tablečių</w:t>
      </w:r>
    </w:p>
    <w:p w14:paraId="72B679CE" w14:textId="77777777" w:rsidR="00911F18" w:rsidRPr="00BF7F6E" w:rsidRDefault="00911F18" w:rsidP="00911F18">
      <w:pPr>
        <w:rPr>
          <w:sz w:val="22"/>
          <w:highlight w:val="lightGray"/>
        </w:rPr>
      </w:pPr>
      <w:r w:rsidRPr="00961962">
        <w:rPr>
          <w:sz w:val="22"/>
          <w:highlight w:val="lightGray"/>
        </w:rPr>
        <w:t xml:space="preserve">20 plėvele dengtų tablečių </w:t>
      </w:r>
    </w:p>
    <w:p w14:paraId="5D6BD802" w14:textId="77777777" w:rsidR="00911F18" w:rsidRPr="00961962" w:rsidRDefault="00911F18" w:rsidP="00911F18">
      <w:pPr>
        <w:rPr>
          <w:sz w:val="22"/>
          <w:highlight w:val="lightGray"/>
        </w:rPr>
      </w:pPr>
      <w:r w:rsidRPr="00961962">
        <w:rPr>
          <w:sz w:val="22"/>
          <w:highlight w:val="lightGray"/>
        </w:rPr>
        <w:t>30 plėvele dengtų tablečių</w:t>
      </w:r>
    </w:p>
    <w:p w14:paraId="0D4AAE74" w14:textId="77777777" w:rsidR="00911F18" w:rsidRPr="00961962" w:rsidRDefault="00911F18" w:rsidP="00911F18">
      <w:pPr>
        <w:rPr>
          <w:sz w:val="22"/>
          <w:highlight w:val="lightGray"/>
        </w:rPr>
      </w:pPr>
      <w:r w:rsidRPr="00961962">
        <w:rPr>
          <w:sz w:val="22"/>
          <w:highlight w:val="lightGray"/>
        </w:rPr>
        <w:t>50 plėvele dengtų tablečių</w:t>
      </w:r>
    </w:p>
    <w:p w14:paraId="051356EF" w14:textId="77777777" w:rsidR="00911F18" w:rsidRDefault="00911F18" w:rsidP="00911F18">
      <w:pPr>
        <w:pStyle w:val="BTEMEASMCA"/>
      </w:pPr>
      <w:r w:rsidRPr="00961962">
        <w:rPr>
          <w:highlight w:val="lightGray"/>
        </w:rPr>
        <w:t>500 plėvele dengtų tablečių</w:t>
      </w:r>
    </w:p>
    <w:p w14:paraId="51FACA8B" w14:textId="77777777" w:rsidR="00911F18" w:rsidRDefault="00911F18" w:rsidP="00911F18">
      <w:pPr>
        <w:pStyle w:val="BTEMEASMCA"/>
      </w:pPr>
    </w:p>
    <w:p w14:paraId="1D39076C" w14:textId="77777777" w:rsidR="00911F18" w:rsidRDefault="00911F18" w:rsidP="00911F18">
      <w:pPr>
        <w:pStyle w:val="BTEMEASMCA"/>
      </w:pPr>
    </w:p>
    <w:p w14:paraId="2FDE744E" w14:textId="77777777" w:rsidR="00911F18" w:rsidRDefault="00911F18" w:rsidP="00911F18">
      <w:pPr>
        <w:pStyle w:val="PI-1labEMEASMCA"/>
        <w:rPr>
          <w:highlight w:val="lightGray"/>
        </w:rPr>
      </w:pPr>
      <w:r>
        <w:t>5.</w:t>
      </w:r>
      <w:r>
        <w:tab/>
        <w:t>VARTOJIMO METODAS IR BŪDAS (-AI)</w:t>
      </w:r>
    </w:p>
    <w:p w14:paraId="0420A56A" w14:textId="77777777" w:rsidR="00911F18" w:rsidRDefault="00911F18" w:rsidP="00911F18">
      <w:pPr>
        <w:pStyle w:val="BTEMEASMCA"/>
      </w:pPr>
    </w:p>
    <w:p w14:paraId="73767526" w14:textId="77777777" w:rsidR="00911F18" w:rsidRDefault="00911F18" w:rsidP="00911F18">
      <w:pPr>
        <w:pStyle w:val="BTEMEASMCA"/>
      </w:pPr>
      <w:r>
        <w:t>Vartoti per burną.</w:t>
      </w:r>
    </w:p>
    <w:p w14:paraId="22792200" w14:textId="77777777" w:rsidR="00911F18" w:rsidRDefault="00911F18" w:rsidP="00911F18">
      <w:pPr>
        <w:pStyle w:val="BTEMEASMCA"/>
      </w:pPr>
      <w:r>
        <w:t>Prieš vartojimą perskaitykite pakuotės lapelį.</w:t>
      </w:r>
    </w:p>
    <w:p w14:paraId="1C1A22C2" w14:textId="77777777" w:rsidR="00911F18" w:rsidRDefault="00911F18" w:rsidP="00911F18">
      <w:pPr>
        <w:pStyle w:val="BTEMEASMCA"/>
      </w:pPr>
    </w:p>
    <w:p w14:paraId="31B42E44" w14:textId="77777777" w:rsidR="00911F18" w:rsidRDefault="00911F18" w:rsidP="00911F18">
      <w:pPr>
        <w:pStyle w:val="BTEMEASMCA"/>
      </w:pPr>
    </w:p>
    <w:p w14:paraId="685FAC9C" w14:textId="77777777" w:rsidR="00911F18" w:rsidRDefault="00911F18" w:rsidP="00911F18">
      <w:pPr>
        <w:pStyle w:val="PI-1labEMEASMCA"/>
      </w:pPr>
      <w:r>
        <w:t>6.</w:t>
      </w:r>
      <w:r>
        <w:tab/>
        <w:t>SPECIALUS ĮSPĖJIMAS, KAD VAISTINĮ PREPARATĄ BŪTINA LAIKYTI VAIKAMS NEPASTEBIMOJE IR NEPASIEKIAMOJE VIETOJE</w:t>
      </w:r>
    </w:p>
    <w:p w14:paraId="396DC892" w14:textId="77777777" w:rsidR="00911F18" w:rsidRDefault="00911F18" w:rsidP="00911F18">
      <w:pPr>
        <w:pStyle w:val="BTEMEASMCA"/>
      </w:pPr>
    </w:p>
    <w:p w14:paraId="43B45218" w14:textId="77777777" w:rsidR="00911F18" w:rsidRDefault="00911F18" w:rsidP="00911F18">
      <w:pPr>
        <w:pStyle w:val="BTEMEASMCA"/>
      </w:pPr>
      <w:r>
        <w:t>Laikyti vaikams nepastebimoje ir nepasiekiamoje vietoje.</w:t>
      </w:r>
    </w:p>
    <w:p w14:paraId="77BE4060" w14:textId="77777777" w:rsidR="00911F18" w:rsidRDefault="00911F18" w:rsidP="00911F18">
      <w:pPr>
        <w:pStyle w:val="BTEMEASMCA"/>
      </w:pPr>
    </w:p>
    <w:p w14:paraId="58B8A506" w14:textId="77777777" w:rsidR="00911F18" w:rsidRDefault="00911F18" w:rsidP="00911F18">
      <w:pPr>
        <w:pStyle w:val="BTEMEASMCA"/>
      </w:pPr>
    </w:p>
    <w:p w14:paraId="3E9FC4A6" w14:textId="77777777" w:rsidR="00911F18" w:rsidRDefault="00911F18" w:rsidP="00911F18">
      <w:pPr>
        <w:pStyle w:val="PI-1labEMEASMCA"/>
        <w:rPr>
          <w:highlight w:val="lightGray"/>
        </w:rPr>
      </w:pPr>
      <w:r>
        <w:t>7.</w:t>
      </w:r>
      <w:r>
        <w:tab/>
        <w:t>KITAS (-I) SPECIALUS (-ŪS) ĮSPĖJIMAS (-AI) (JEI REIKIA)</w:t>
      </w:r>
    </w:p>
    <w:p w14:paraId="1247FC9C" w14:textId="77777777" w:rsidR="00911F18" w:rsidRDefault="00911F18" w:rsidP="00911F18">
      <w:pPr>
        <w:pStyle w:val="BTEMEASMCA"/>
      </w:pPr>
    </w:p>
    <w:p w14:paraId="6EB29A27" w14:textId="77777777" w:rsidR="00911F18" w:rsidRDefault="00911F18" w:rsidP="00911F18">
      <w:pPr>
        <w:pStyle w:val="BTEMEASMCA"/>
      </w:pPr>
    </w:p>
    <w:p w14:paraId="54D0ADD2" w14:textId="77777777" w:rsidR="00911F18" w:rsidRDefault="00911F18" w:rsidP="00911F18">
      <w:pPr>
        <w:pStyle w:val="PI-1labEMEASMCA"/>
        <w:rPr>
          <w:highlight w:val="lightGray"/>
        </w:rPr>
      </w:pPr>
      <w:r>
        <w:t>8.</w:t>
      </w:r>
      <w:r>
        <w:tab/>
        <w:t>TINKAMUMO LAIKAS</w:t>
      </w:r>
    </w:p>
    <w:p w14:paraId="64A9419B" w14:textId="77777777" w:rsidR="00911F18" w:rsidRDefault="00911F18" w:rsidP="00911F18">
      <w:pPr>
        <w:pStyle w:val="Pagrindinistekstas"/>
        <w:spacing w:after="0"/>
      </w:pPr>
    </w:p>
    <w:p w14:paraId="4C46BBDD" w14:textId="77777777" w:rsidR="00911F18" w:rsidRDefault="00911F18" w:rsidP="00911F18">
      <w:pPr>
        <w:pStyle w:val="BTEMEASMCA"/>
      </w:pPr>
      <w:r>
        <w:t>EXP{mm.MMMM}</w:t>
      </w:r>
    </w:p>
    <w:p w14:paraId="50A1DDFB" w14:textId="77777777" w:rsidR="00911F18" w:rsidRDefault="00911F18" w:rsidP="00911F18">
      <w:pPr>
        <w:pStyle w:val="BTEMEASMCA"/>
      </w:pPr>
    </w:p>
    <w:p w14:paraId="6CCDD812" w14:textId="77777777" w:rsidR="00911F18" w:rsidRDefault="00911F18" w:rsidP="00911F18">
      <w:pPr>
        <w:pStyle w:val="BTEMEASMCA"/>
      </w:pPr>
    </w:p>
    <w:p w14:paraId="2FE72E57" w14:textId="77777777" w:rsidR="00911F18" w:rsidRDefault="00911F18" w:rsidP="00911F18">
      <w:pPr>
        <w:pStyle w:val="PI-1labEMEASMCA"/>
      </w:pPr>
      <w:r>
        <w:t>9.</w:t>
      </w:r>
      <w:r>
        <w:tab/>
        <w:t>SPECIALIOS LAIKYMO SĄLYGOS</w:t>
      </w:r>
    </w:p>
    <w:p w14:paraId="52E98690" w14:textId="77777777" w:rsidR="00911F18" w:rsidRDefault="00911F18" w:rsidP="00911F18">
      <w:pPr>
        <w:pStyle w:val="BTEMEASMCA"/>
      </w:pPr>
    </w:p>
    <w:p w14:paraId="63DC1CAD" w14:textId="77777777" w:rsidR="00911F18" w:rsidRDefault="00911F18" w:rsidP="00911F18">
      <w:r>
        <w:rPr>
          <w:snapToGrid w:val="0"/>
          <w:sz w:val="22"/>
          <w:szCs w:val="22"/>
          <w:lang w:eastAsia="it-IT"/>
        </w:rPr>
        <w:t>[</w:t>
      </w:r>
      <w:r w:rsidRPr="00085C47">
        <w:rPr>
          <w:snapToGrid w:val="0"/>
          <w:sz w:val="22"/>
          <w:szCs w:val="22"/>
          <w:lang w:eastAsia="it-IT"/>
        </w:rPr>
        <w:t>PVC-al</w:t>
      </w:r>
      <w:r w:rsidRPr="00085C47">
        <w:rPr>
          <w:snapToGrid w:val="0"/>
          <w:lang w:eastAsia="it-IT"/>
        </w:rPr>
        <w:t>i</w:t>
      </w:r>
      <w:r w:rsidRPr="00085C47">
        <w:rPr>
          <w:snapToGrid w:val="0"/>
          <w:sz w:val="22"/>
          <w:szCs w:val="22"/>
          <w:lang w:eastAsia="it-IT"/>
        </w:rPr>
        <w:t>umini</w:t>
      </w:r>
      <w:r w:rsidRPr="00085C47">
        <w:rPr>
          <w:snapToGrid w:val="0"/>
          <w:lang w:eastAsia="it-IT"/>
        </w:rPr>
        <w:t>o</w:t>
      </w:r>
      <w:r w:rsidRPr="00085C47">
        <w:rPr>
          <w:snapToGrid w:val="0"/>
          <w:sz w:val="22"/>
          <w:szCs w:val="22"/>
          <w:lang w:eastAsia="it-IT"/>
        </w:rPr>
        <w:t xml:space="preserve"> </w:t>
      </w:r>
      <w:r w:rsidRPr="00085C47">
        <w:rPr>
          <w:snapToGrid w:val="0"/>
          <w:lang w:eastAsia="it-IT"/>
        </w:rPr>
        <w:t>lizdinė plokštelė</w:t>
      </w:r>
      <w:r w:rsidRPr="003832DD">
        <w:t>:</w:t>
      </w:r>
      <w:r>
        <w:t>]</w:t>
      </w:r>
      <w:r w:rsidRPr="003832DD">
        <w:t xml:space="preserve"> </w:t>
      </w:r>
    </w:p>
    <w:p w14:paraId="0E44F4F0" w14:textId="77777777" w:rsidR="00911F18" w:rsidRPr="003068E1" w:rsidRDefault="00911F18" w:rsidP="00911F18">
      <w:r>
        <w:lastRenderedPageBreak/>
        <w:t>L</w:t>
      </w:r>
      <w:r w:rsidRPr="003068E1">
        <w:rPr>
          <w:sz w:val="22"/>
        </w:rPr>
        <w:t>aikyti ne aukštesnėje kaip 30 </w:t>
      </w:r>
      <w:r w:rsidRPr="003068E1">
        <w:rPr>
          <w:sz w:val="22"/>
        </w:rPr>
        <w:sym w:font="Symbol" w:char="F0B0"/>
      </w:r>
      <w:r w:rsidRPr="003068E1">
        <w:rPr>
          <w:sz w:val="22"/>
        </w:rPr>
        <w:t>C temperatūroje.</w:t>
      </w:r>
      <w:r>
        <w:rPr>
          <w:sz w:val="22"/>
        </w:rPr>
        <w:t xml:space="preserve"> </w:t>
      </w:r>
      <w:r w:rsidRPr="003068E1">
        <w:t>Lizdinę plokštelę laikyti išorinėje dėžutėje, kad vaistas būtų apsaugotas nuo šviesos.</w:t>
      </w:r>
    </w:p>
    <w:p w14:paraId="067557BC" w14:textId="77777777" w:rsidR="00911F18" w:rsidRPr="00D41A20" w:rsidRDefault="00911F18" w:rsidP="00911F18">
      <w:pPr>
        <w:pStyle w:val="BTEMEASMCA"/>
        <w:rPr>
          <w:snapToGrid w:val="0"/>
          <w:highlight w:val="lightGray"/>
          <w:lang w:eastAsia="it-IT"/>
        </w:rPr>
      </w:pPr>
      <w:r w:rsidRPr="00D41A20">
        <w:rPr>
          <w:snapToGrid w:val="0"/>
          <w:highlight w:val="lightGray"/>
          <w:lang w:eastAsia="it-IT"/>
        </w:rPr>
        <w:t>[</w:t>
      </w:r>
      <w:r w:rsidRPr="006668B5">
        <w:rPr>
          <w:highlight w:val="lightGray"/>
        </w:rPr>
        <w:t xml:space="preserve">Aclar- aliuminio </w:t>
      </w:r>
      <w:r w:rsidRPr="00D41A20">
        <w:rPr>
          <w:highlight w:val="lightGray"/>
        </w:rPr>
        <w:t xml:space="preserve">ar </w:t>
      </w:r>
      <w:r w:rsidRPr="00D41A20">
        <w:rPr>
          <w:snapToGrid w:val="0"/>
          <w:highlight w:val="lightGray"/>
          <w:lang w:val="en-GB" w:eastAsia="it-IT"/>
        </w:rPr>
        <w:t xml:space="preserve">aliuminio-aliuminio </w:t>
      </w:r>
      <w:r w:rsidRPr="006668B5">
        <w:rPr>
          <w:highlight w:val="lightGray"/>
          <w:lang w:val="en-GB"/>
        </w:rPr>
        <w:t>lizdinė plokštelė</w:t>
      </w:r>
      <w:r w:rsidRPr="00D41A20">
        <w:rPr>
          <w:snapToGrid w:val="0"/>
          <w:highlight w:val="lightGray"/>
          <w:lang w:eastAsia="it-IT"/>
        </w:rPr>
        <w:t xml:space="preserve">:] </w:t>
      </w:r>
    </w:p>
    <w:p w14:paraId="5EB371C8" w14:textId="77777777" w:rsidR="00911F18" w:rsidRDefault="00911F18" w:rsidP="00911F18">
      <w:pPr>
        <w:pStyle w:val="BTEMEASMCA"/>
      </w:pPr>
      <w:r w:rsidRPr="00D41A20">
        <w:rPr>
          <w:highlight w:val="lightGray"/>
        </w:rPr>
        <w:t>Šiam vaistui</w:t>
      </w:r>
      <w:r w:rsidRPr="006668B5">
        <w:rPr>
          <w:highlight w:val="lightGray"/>
        </w:rPr>
        <w:t xml:space="preserve"> specialių </w:t>
      </w:r>
      <w:r w:rsidRPr="00F91CC8">
        <w:rPr>
          <w:highlight w:val="lightGray"/>
        </w:rPr>
        <w:t>temperatūrinių</w:t>
      </w:r>
      <w:r w:rsidRPr="00D41A20">
        <w:rPr>
          <w:highlight w:val="lightGray"/>
        </w:rPr>
        <w:t xml:space="preserve"> </w:t>
      </w:r>
      <w:r w:rsidRPr="006668B5">
        <w:rPr>
          <w:highlight w:val="lightGray"/>
        </w:rPr>
        <w:t>laikymo sąlygų nereikia.</w:t>
      </w:r>
      <w:r w:rsidRPr="00D41A20">
        <w:rPr>
          <w:highlight w:val="lightGray"/>
        </w:rPr>
        <w:t xml:space="preserve"> </w:t>
      </w:r>
      <w:r w:rsidRPr="00D41A20">
        <w:rPr>
          <w:snapToGrid w:val="0"/>
          <w:highlight w:val="lightGray"/>
          <w:lang w:eastAsia="it-IT"/>
        </w:rPr>
        <w:t>La</w:t>
      </w:r>
      <w:r w:rsidRPr="00D41A20">
        <w:rPr>
          <w:highlight w:val="lightGray"/>
        </w:rPr>
        <w:t xml:space="preserve">ikyti originalioje pakuotėje, kad </w:t>
      </w:r>
      <w:r>
        <w:rPr>
          <w:highlight w:val="lightGray"/>
        </w:rPr>
        <w:t>vaistas</w:t>
      </w:r>
      <w:r w:rsidRPr="00D41A20">
        <w:rPr>
          <w:highlight w:val="lightGray"/>
        </w:rPr>
        <w:t xml:space="preserve"> būtų apsaugotas nuo šviesos.</w:t>
      </w:r>
    </w:p>
    <w:p w14:paraId="2520DF1F" w14:textId="77777777" w:rsidR="00911F18" w:rsidRDefault="00911F18" w:rsidP="00911F18">
      <w:pPr>
        <w:pStyle w:val="BTEMEASMCA"/>
      </w:pPr>
    </w:p>
    <w:p w14:paraId="791C7D74" w14:textId="77777777" w:rsidR="00911F18" w:rsidRDefault="00911F18" w:rsidP="00911F18">
      <w:pPr>
        <w:pStyle w:val="BTEMEASMCA"/>
      </w:pPr>
    </w:p>
    <w:p w14:paraId="5505B922" w14:textId="77777777" w:rsidR="00911F18" w:rsidRDefault="00911F18" w:rsidP="00911F18">
      <w:pPr>
        <w:pStyle w:val="PI-1labEMEASMCA"/>
      </w:pPr>
      <w:r>
        <w:t>10.</w:t>
      </w:r>
      <w:r>
        <w:tab/>
        <w:t>SPECIALIOS ATSARGUMO PRIEMONĖS DĖL NESUVARTOTO VAISTINIO PREPARATO AR JO ATLIEKŲ TVARKYMO (JEI REIKIA)</w:t>
      </w:r>
    </w:p>
    <w:p w14:paraId="579C4011" w14:textId="77777777" w:rsidR="00911F18" w:rsidRDefault="00911F18" w:rsidP="00911F18">
      <w:pPr>
        <w:pStyle w:val="BTEMEASMCA"/>
      </w:pPr>
    </w:p>
    <w:p w14:paraId="2052A98A" w14:textId="77777777" w:rsidR="00911F18" w:rsidRDefault="00911F18" w:rsidP="00911F18">
      <w:pPr>
        <w:pStyle w:val="BTEMEASMCA"/>
      </w:pPr>
    </w:p>
    <w:p w14:paraId="1E3ED30D" w14:textId="77777777" w:rsidR="00911F18" w:rsidRDefault="00911F18" w:rsidP="00911F18">
      <w:pPr>
        <w:pStyle w:val="PI-1labEMEASMCA"/>
      </w:pPr>
      <w:r>
        <w:t>11.</w:t>
      </w:r>
      <w:r>
        <w:tab/>
        <w:t>REGISTRUOTOJO PAVADINIMAS IR ADRESAS</w:t>
      </w:r>
    </w:p>
    <w:p w14:paraId="6B334AE0" w14:textId="77777777" w:rsidR="00911F18" w:rsidRDefault="00911F18" w:rsidP="00911F18">
      <w:pPr>
        <w:pStyle w:val="BTEMEASMCA"/>
      </w:pPr>
    </w:p>
    <w:p w14:paraId="29CC5336" w14:textId="77777777" w:rsidR="00911F18" w:rsidRDefault="00911F18" w:rsidP="00911F18">
      <w:pPr>
        <w:rPr>
          <w:sz w:val="22"/>
        </w:rPr>
      </w:pPr>
      <w:r>
        <w:rPr>
          <w:sz w:val="22"/>
        </w:rPr>
        <w:t xml:space="preserve">Menarini International </w:t>
      </w:r>
      <w:proofErr w:type="spellStart"/>
      <w:r>
        <w:rPr>
          <w:sz w:val="22"/>
        </w:rPr>
        <w:t>Operations</w:t>
      </w:r>
      <w:proofErr w:type="spellEnd"/>
      <w:r>
        <w:rPr>
          <w:sz w:val="22"/>
        </w:rPr>
        <w:t xml:space="preserve"> </w:t>
      </w:r>
      <w:proofErr w:type="spellStart"/>
      <w:r>
        <w:rPr>
          <w:sz w:val="22"/>
        </w:rPr>
        <w:t>Luxembourg</w:t>
      </w:r>
      <w:proofErr w:type="spellEnd"/>
      <w:r>
        <w:rPr>
          <w:sz w:val="22"/>
        </w:rPr>
        <w:t xml:space="preserve"> S.A.</w:t>
      </w:r>
    </w:p>
    <w:p w14:paraId="1EA0FE62" w14:textId="77777777" w:rsidR="00911F18" w:rsidRDefault="00911F18" w:rsidP="00911F18">
      <w:pPr>
        <w:rPr>
          <w:sz w:val="22"/>
        </w:rPr>
      </w:pPr>
      <w:r>
        <w:rPr>
          <w:sz w:val="22"/>
        </w:rPr>
        <w:t xml:space="preserve">1, </w:t>
      </w:r>
      <w:proofErr w:type="spellStart"/>
      <w:r>
        <w:rPr>
          <w:sz w:val="22"/>
        </w:rPr>
        <w:t>Avenue</w:t>
      </w:r>
      <w:proofErr w:type="spellEnd"/>
      <w:r>
        <w:rPr>
          <w:sz w:val="22"/>
        </w:rPr>
        <w:t xml:space="preserve"> de </w:t>
      </w:r>
      <w:proofErr w:type="spellStart"/>
      <w:r>
        <w:rPr>
          <w:sz w:val="22"/>
        </w:rPr>
        <w:t>la</w:t>
      </w:r>
      <w:proofErr w:type="spellEnd"/>
      <w:r>
        <w:rPr>
          <w:sz w:val="22"/>
        </w:rPr>
        <w:t xml:space="preserve"> Gare</w:t>
      </w:r>
    </w:p>
    <w:p w14:paraId="214BBF2F" w14:textId="77777777" w:rsidR="00911F18" w:rsidRDefault="00911F18" w:rsidP="00911F18">
      <w:pPr>
        <w:pStyle w:val="BTEMEASMCA"/>
      </w:pPr>
      <w:r>
        <w:t>L-1611 Luxembourg, Liuksemburgas</w:t>
      </w:r>
    </w:p>
    <w:p w14:paraId="71F22FC9" w14:textId="77777777" w:rsidR="00911F18" w:rsidRDefault="00911F18" w:rsidP="00911F18">
      <w:pPr>
        <w:pStyle w:val="BTEMEASMCA"/>
      </w:pPr>
    </w:p>
    <w:p w14:paraId="73201752" w14:textId="77777777" w:rsidR="00911F18" w:rsidRDefault="00911F18" w:rsidP="00911F18">
      <w:pPr>
        <w:pStyle w:val="BTEMEASMCA"/>
      </w:pPr>
    </w:p>
    <w:p w14:paraId="312B94CF" w14:textId="77777777" w:rsidR="00911F18" w:rsidRDefault="00911F18" w:rsidP="00911F18">
      <w:pPr>
        <w:pStyle w:val="PI-1labEMEASMCA"/>
      </w:pPr>
      <w:r>
        <w:t>12.</w:t>
      </w:r>
      <w:r>
        <w:tab/>
        <w:t>REGISTRACIJOS PAŽYMĖJIMO NUMERIS (-IAI)</w:t>
      </w:r>
    </w:p>
    <w:p w14:paraId="6FF891F4" w14:textId="77777777" w:rsidR="00911F18" w:rsidRDefault="00911F18" w:rsidP="00911F18">
      <w:pPr>
        <w:pStyle w:val="BTEMEASMCA"/>
      </w:pPr>
    </w:p>
    <w:p w14:paraId="2E0425CB" w14:textId="77777777" w:rsidR="00911F18" w:rsidRDefault="00911F18" w:rsidP="00911F18">
      <w:pPr>
        <w:pStyle w:val="BTEMEASMCA"/>
      </w:pPr>
    </w:p>
    <w:p w14:paraId="702AA2CD" w14:textId="77777777" w:rsidR="00911F18" w:rsidRDefault="00911F18" w:rsidP="00911F18">
      <w:pPr>
        <w:pStyle w:val="BTEMEASMCA"/>
      </w:pPr>
      <w:r>
        <w:t>N4 - LT/1/06/0696/007</w:t>
      </w:r>
    </w:p>
    <w:p w14:paraId="2EB48C4F" w14:textId="77777777" w:rsidR="00911F18" w:rsidRPr="00961962" w:rsidRDefault="00911F18" w:rsidP="00911F18">
      <w:pPr>
        <w:pStyle w:val="BTEMEASMCA"/>
        <w:rPr>
          <w:highlight w:val="lightGray"/>
        </w:rPr>
      </w:pPr>
      <w:r w:rsidRPr="00961962">
        <w:rPr>
          <w:highlight w:val="lightGray"/>
        </w:rPr>
        <w:t>N10 – LT/1/06/0696/008</w:t>
      </w:r>
    </w:p>
    <w:p w14:paraId="5F7773A9" w14:textId="77777777" w:rsidR="00911F18" w:rsidRPr="00961962" w:rsidRDefault="00911F18" w:rsidP="00911F18">
      <w:pPr>
        <w:pStyle w:val="BTEMEASMCA"/>
        <w:rPr>
          <w:highlight w:val="lightGray"/>
        </w:rPr>
      </w:pPr>
      <w:r w:rsidRPr="00961962">
        <w:rPr>
          <w:highlight w:val="lightGray"/>
        </w:rPr>
        <w:t>N20 – LT/1/06/0696/009</w:t>
      </w:r>
    </w:p>
    <w:p w14:paraId="049D06BF" w14:textId="77777777" w:rsidR="00911F18" w:rsidRPr="00961962" w:rsidRDefault="00911F18" w:rsidP="00911F18">
      <w:pPr>
        <w:pStyle w:val="BTEMEASMCA"/>
        <w:rPr>
          <w:highlight w:val="lightGray"/>
        </w:rPr>
      </w:pPr>
      <w:r w:rsidRPr="00961962">
        <w:rPr>
          <w:highlight w:val="lightGray"/>
        </w:rPr>
        <w:t>N30 – LT/1/06/0696/010</w:t>
      </w:r>
    </w:p>
    <w:p w14:paraId="17187387" w14:textId="77777777" w:rsidR="00911F18" w:rsidRPr="00961962" w:rsidRDefault="00911F18" w:rsidP="00911F18">
      <w:pPr>
        <w:pStyle w:val="BTEMEASMCA"/>
        <w:rPr>
          <w:highlight w:val="lightGray"/>
        </w:rPr>
      </w:pPr>
      <w:r w:rsidRPr="00961962">
        <w:rPr>
          <w:highlight w:val="lightGray"/>
        </w:rPr>
        <w:t>N50 – LT/1/06/0696/011</w:t>
      </w:r>
    </w:p>
    <w:p w14:paraId="2014C6FB" w14:textId="77777777" w:rsidR="00911F18" w:rsidRDefault="00911F18" w:rsidP="00911F18">
      <w:pPr>
        <w:pStyle w:val="BTEMEASMCA"/>
      </w:pPr>
      <w:r w:rsidRPr="00961962">
        <w:rPr>
          <w:highlight w:val="lightGray"/>
        </w:rPr>
        <w:t>N500 – LT/1/06/0696/012</w:t>
      </w:r>
    </w:p>
    <w:p w14:paraId="582242DB" w14:textId="77777777" w:rsidR="00911F18" w:rsidRDefault="00911F18" w:rsidP="00911F18">
      <w:pPr>
        <w:pStyle w:val="BTEMEASMCA"/>
      </w:pPr>
    </w:p>
    <w:p w14:paraId="356BA3D3" w14:textId="77777777" w:rsidR="00911F18" w:rsidRDefault="00911F18" w:rsidP="00911F18">
      <w:pPr>
        <w:pStyle w:val="BTEMEASMCA"/>
      </w:pPr>
    </w:p>
    <w:p w14:paraId="7D78AE70" w14:textId="77777777" w:rsidR="00911F18" w:rsidRDefault="00911F18" w:rsidP="00911F18">
      <w:pPr>
        <w:pStyle w:val="PI-1labEMEASMCA"/>
      </w:pPr>
      <w:r>
        <w:t>13.</w:t>
      </w:r>
      <w:r>
        <w:tab/>
        <w:t>SERIJOS NUMERIS</w:t>
      </w:r>
    </w:p>
    <w:p w14:paraId="19C90842" w14:textId="77777777" w:rsidR="00911F18" w:rsidRDefault="00911F18" w:rsidP="00911F18">
      <w:pPr>
        <w:pStyle w:val="Pagrindinistekstas"/>
        <w:spacing w:after="0"/>
      </w:pPr>
    </w:p>
    <w:p w14:paraId="504E9255" w14:textId="77777777" w:rsidR="00911F18" w:rsidRDefault="00911F18" w:rsidP="00911F18">
      <w:pPr>
        <w:pStyle w:val="Pagrindinistekstas"/>
        <w:spacing w:after="0"/>
      </w:pPr>
      <w:proofErr w:type="spellStart"/>
      <w:r>
        <w:t>Lot</w:t>
      </w:r>
      <w:proofErr w:type="spellEnd"/>
      <w:r>
        <w:t xml:space="preserve"> </w:t>
      </w:r>
    </w:p>
    <w:p w14:paraId="7150B638" w14:textId="77777777" w:rsidR="00911F18" w:rsidRDefault="00911F18" w:rsidP="00911F18">
      <w:pPr>
        <w:pStyle w:val="BTEMEASMCA"/>
      </w:pPr>
    </w:p>
    <w:p w14:paraId="406B7F66" w14:textId="77777777" w:rsidR="00911F18" w:rsidRDefault="00911F18" w:rsidP="00911F18">
      <w:pPr>
        <w:pStyle w:val="BTEMEASMCA"/>
      </w:pPr>
    </w:p>
    <w:p w14:paraId="77034C09" w14:textId="77777777" w:rsidR="00911F18" w:rsidRDefault="00911F18" w:rsidP="00911F18">
      <w:pPr>
        <w:pStyle w:val="PI-1labEMEASMCA"/>
      </w:pPr>
      <w:r>
        <w:t>14.</w:t>
      </w:r>
      <w:r>
        <w:tab/>
        <w:t>PARDAVIMO (IŠDAVIMO) TVARKA</w:t>
      </w:r>
    </w:p>
    <w:p w14:paraId="5488E942" w14:textId="77777777" w:rsidR="00911F18" w:rsidRDefault="00911F18" w:rsidP="00911F18">
      <w:pPr>
        <w:pStyle w:val="BTEMEASMCA"/>
      </w:pPr>
    </w:p>
    <w:p w14:paraId="236969B6" w14:textId="77777777" w:rsidR="00911F18" w:rsidRDefault="00911F18" w:rsidP="00911F18">
      <w:pPr>
        <w:pStyle w:val="BTEMEASMCA"/>
      </w:pPr>
      <w:r>
        <w:t>Receptinis vaistas.</w:t>
      </w:r>
    </w:p>
    <w:p w14:paraId="1E0931B4" w14:textId="77777777" w:rsidR="00911F18" w:rsidRDefault="00911F18" w:rsidP="00911F18">
      <w:pPr>
        <w:pStyle w:val="BTEMEASMCA"/>
      </w:pPr>
    </w:p>
    <w:p w14:paraId="61C47DE9" w14:textId="77777777" w:rsidR="00911F18" w:rsidRDefault="00911F18" w:rsidP="00911F18">
      <w:pPr>
        <w:pStyle w:val="BTEMEASMCA"/>
      </w:pPr>
    </w:p>
    <w:p w14:paraId="4A1F4456" w14:textId="77777777" w:rsidR="00911F18" w:rsidRDefault="00911F18" w:rsidP="00911F18">
      <w:pPr>
        <w:pStyle w:val="PI-1labEMEASMCA"/>
      </w:pPr>
      <w:r>
        <w:t>15.</w:t>
      </w:r>
      <w:r>
        <w:tab/>
        <w:t>VARTOJIMO INSTRUKCIJA</w:t>
      </w:r>
    </w:p>
    <w:p w14:paraId="2C8D7847" w14:textId="77777777" w:rsidR="00911F18" w:rsidRDefault="00911F18" w:rsidP="00911F18">
      <w:pPr>
        <w:pStyle w:val="BTEMEASMCA"/>
      </w:pPr>
    </w:p>
    <w:p w14:paraId="4A4BF7E3" w14:textId="77777777" w:rsidR="00911F18" w:rsidRDefault="00911F18" w:rsidP="00911F18">
      <w:pPr>
        <w:pStyle w:val="BTEMEASMCA"/>
      </w:pPr>
    </w:p>
    <w:p w14:paraId="5F718CDD" w14:textId="77777777" w:rsidR="00911F18" w:rsidRDefault="00911F18" w:rsidP="00911F18">
      <w:pPr>
        <w:pStyle w:val="PI-1labEMEASMCA"/>
      </w:pPr>
      <w:r>
        <w:t>16.</w:t>
      </w:r>
      <w:r>
        <w:tab/>
        <w:t>INFORMACIJA BRAILIO RAŠTU</w:t>
      </w:r>
    </w:p>
    <w:p w14:paraId="2235EC7A" w14:textId="77777777" w:rsidR="00911F18" w:rsidRDefault="00911F18" w:rsidP="00911F18">
      <w:pPr>
        <w:pStyle w:val="BTEMEASMCA"/>
      </w:pPr>
    </w:p>
    <w:p w14:paraId="09BDD745" w14:textId="77777777" w:rsidR="00911F18" w:rsidRDefault="00911F18" w:rsidP="00911F18">
      <w:pPr>
        <w:pStyle w:val="BTEMEASMCA"/>
      </w:pPr>
      <w:r>
        <w:rPr>
          <w:highlight w:val="lightGray"/>
        </w:rPr>
        <w:t>Ketesse 25 mg</w:t>
      </w:r>
    </w:p>
    <w:p w14:paraId="52F82877" w14:textId="77777777" w:rsidR="00911F18" w:rsidRDefault="00911F18" w:rsidP="00911F18">
      <w:pPr>
        <w:pStyle w:val="BTEMEASMCA"/>
      </w:pPr>
    </w:p>
    <w:p w14:paraId="15353221" w14:textId="77777777" w:rsidR="00911F18" w:rsidRPr="00BF7F6E" w:rsidRDefault="00911F18" w:rsidP="00911F18">
      <w:pPr>
        <w:tabs>
          <w:tab w:val="left" w:pos="567"/>
        </w:tabs>
        <w:rPr>
          <w:shd w:val="clear" w:color="auto" w:fill="CCCCCC"/>
        </w:rPr>
      </w:pPr>
    </w:p>
    <w:p w14:paraId="34D0C7BF" w14:textId="77777777" w:rsidR="00911F18" w:rsidRPr="00C12C4F" w:rsidRDefault="00911F18" w:rsidP="00911F18">
      <w:pPr>
        <w:pStyle w:val="Sraopastraipa"/>
        <w:keepNext/>
        <w:numPr>
          <w:ilvl w:val="0"/>
          <w:numId w:val="2"/>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488BC739" w14:textId="77777777" w:rsidR="00911F18" w:rsidRPr="00C12C4F" w:rsidRDefault="00911F18" w:rsidP="00911F18">
      <w:pPr>
        <w:rPr>
          <w:noProof/>
          <w:sz w:val="22"/>
          <w:lang w:eastAsia="lt-LT" w:bidi="lt-LT"/>
        </w:rPr>
      </w:pPr>
    </w:p>
    <w:p w14:paraId="3566B192" w14:textId="77777777" w:rsidR="00911F18" w:rsidRPr="00C12C4F" w:rsidRDefault="00911F18" w:rsidP="00911F18">
      <w:pPr>
        <w:tabs>
          <w:tab w:val="left" w:pos="567"/>
        </w:tabs>
        <w:rPr>
          <w:noProof/>
          <w:sz w:val="22"/>
          <w:szCs w:val="22"/>
          <w:shd w:val="clear" w:color="auto" w:fill="CCCCCC"/>
          <w:lang w:eastAsia="lt-LT" w:bidi="lt-LT"/>
        </w:rPr>
      </w:pPr>
      <w:r w:rsidRPr="00C12C4F">
        <w:rPr>
          <w:noProof/>
          <w:sz w:val="22"/>
          <w:highlight w:val="lightGray"/>
          <w:lang w:eastAsia="lt-LT" w:bidi="lt-LT"/>
        </w:rPr>
        <w:t>2D brūkšninis kodas su nurodytu unikaliu identifikatoriumi.</w:t>
      </w:r>
    </w:p>
    <w:p w14:paraId="3FB6FC0A" w14:textId="77777777" w:rsidR="00911F18" w:rsidRPr="00C12C4F" w:rsidRDefault="00911F18" w:rsidP="00911F18">
      <w:pPr>
        <w:tabs>
          <w:tab w:val="left" w:pos="567"/>
        </w:tabs>
        <w:rPr>
          <w:noProof/>
          <w:sz w:val="22"/>
          <w:szCs w:val="22"/>
          <w:shd w:val="clear" w:color="auto" w:fill="CCCCCC"/>
          <w:lang w:eastAsia="lt-LT" w:bidi="lt-LT"/>
        </w:rPr>
      </w:pPr>
    </w:p>
    <w:p w14:paraId="69EFE8D7" w14:textId="77777777" w:rsidR="00911F18" w:rsidRPr="00C12C4F" w:rsidRDefault="00911F18" w:rsidP="00911F18">
      <w:pPr>
        <w:rPr>
          <w:noProof/>
          <w:sz w:val="22"/>
          <w:lang w:eastAsia="lt-LT" w:bidi="lt-LT"/>
        </w:rPr>
      </w:pPr>
    </w:p>
    <w:p w14:paraId="33C47ECF" w14:textId="77777777" w:rsidR="00911F18" w:rsidRDefault="00911F18" w:rsidP="00911F18">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lang w:eastAsia="lt-LT" w:bidi="lt-LT"/>
        </w:rPr>
      </w:pPr>
      <w:r w:rsidRPr="00811F38">
        <w:rPr>
          <w:b/>
          <w:noProof/>
          <w:sz w:val="22"/>
          <w:lang w:eastAsia="en-GB"/>
        </w:rPr>
        <w:t>18.</w:t>
      </w:r>
      <w:r w:rsidRPr="00811F38">
        <w:rPr>
          <w:b/>
          <w:noProof/>
          <w:sz w:val="22"/>
          <w:lang w:eastAsia="en-GB"/>
        </w:rPr>
        <w:tab/>
      </w:r>
      <w:r w:rsidRPr="00C12C4F">
        <w:rPr>
          <w:b/>
          <w:noProof/>
          <w:sz w:val="22"/>
          <w:lang w:eastAsia="lt-LT" w:bidi="lt-LT"/>
        </w:rPr>
        <w:t>UNIKALUS IDENTIFIKATORIUS – ŽMONĖMS SUPRANTAMI DUOMENYS</w:t>
      </w:r>
    </w:p>
    <w:p w14:paraId="1441AAF6" w14:textId="77777777" w:rsidR="00911F18" w:rsidRPr="00C12C4F" w:rsidRDefault="00911F18" w:rsidP="00911F18">
      <w:pPr>
        <w:rPr>
          <w:noProof/>
          <w:sz w:val="22"/>
          <w:lang w:eastAsia="lt-LT" w:bidi="lt-LT"/>
        </w:rPr>
      </w:pPr>
    </w:p>
    <w:p w14:paraId="36485817" w14:textId="77777777" w:rsidR="00911F18" w:rsidRPr="00C12C4F" w:rsidRDefault="00911F18" w:rsidP="00911F18">
      <w:pPr>
        <w:tabs>
          <w:tab w:val="left" w:pos="567"/>
        </w:tabs>
        <w:spacing w:line="260" w:lineRule="exact"/>
        <w:rPr>
          <w:color w:val="008000"/>
          <w:sz w:val="22"/>
          <w:szCs w:val="22"/>
          <w:lang w:eastAsia="lt-LT" w:bidi="lt-LT"/>
        </w:rPr>
      </w:pPr>
      <w:r w:rsidRPr="00C12C4F">
        <w:rPr>
          <w:sz w:val="22"/>
          <w:lang w:eastAsia="lt-LT" w:bidi="lt-LT"/>
        </w:rPr>
        <w:t xml:space="preserve">PC: {numeris} </w:t>
      </w:r>
    </w:p>
    <w:p w14:paraId="10683117" w14:textId="77777777" w:rsidR="00911F18" w:rsidRPr="00C12C4F" w:rsidRDefault="00911F18" w:rsidP="00911F18">
      <w:pPr>
        <w:tabs>
          <w:tab w:val="left" w:pos="567"/>
        </w:tabs>
        <w:spacing w:line="260" w:lineRule="exact"/>
        <w:rPr>
          <w:sz w:val="22"/>
          <w:szCs w:val="22"/>
          <w:lang w:eastAsia="lt-LT" w:bidi="lt-LT"/>
        </w:rPr>
      </w:pPr>
      <w:r w:rsidRPr="00C12C4F">
        <w:rPr>
          <w:sz w:val="22"/>
          <w:lang w:eastAsia="lt-LT" w:bidi="lt-LT"/>
        </w:rPr>
        <w:lastRenderedPageBreak/>
        <w:t>SN: {numeris}</w:t>
      </w:r>
    </w:p>
    <w:p w14:paraId="083004D1" w14:textId="77777777" w:rsidR="00911F18" w:rsidRDefault="00911F18" w:rsidP="00911F18">
      <w:pPr>
        <w:pStyle w:val="BTEMEASMCA"/>
      </w:pPr>
      <w:r w:rsidRPr="00453EC9">
        <w:rPr>
          <w:highlight w:val="lightGray"/>
          <w:lang w:eastAsia="lt-LT" w:bidi="lt-LT"/>
        </w:rPr>
        <w:t>NN: {numeris}</w:t>
      </w:r>
    </w:p>
    <w:p w14:paraId="35358803" w14:textId="77777777" w:rsidR="00911F18" w:rsidRDefault="00911F18" w:rsidP="00911F18">
      <w:pPr>
        <w:pStyle w:val="BTEMEASMCA"/>
      </w:pPr>
    </w:p>
    <w:p w14:paraId="61AFBCDF" w14:textId="77777777" w:rsidR="00911F18" w:rsidRDefault="00911F18" w:rsidP="00911F18">
      <w:pPr>
        <w:pStyle w:val="BTEMEASMCA"/>
      </w:pPr>
    </w:p>
    <w:p w14:paraId="2DED926D" w14:textId="77777777" w:rsidR="00911F18" w:rsidRDefault="00911F18" w:rsidP="00911F18">
      <w:pPr>
        <w:pStyle w:val="BTEMEASMCA"/>
      </w:pPr>
    </w:p>
    <w:p w14:paraId="0E172A28" w14:textId="77777777" w:rsidR="00911F18" w:rsidRDefault="00911F18" w:rsidP="00911F18">
      <w:pPr>
        <w:pStyle w:val="BTEMEASMCA"/>
      </w:pPr>
    </w:p>
    <w:p w14:paraId="29B8E9BE" w14:textId="77777777" w:rsidR="00911F18" w:rsidRDefault="00911F18" w:rsidP="00911F18">
      <w:pPr>
        <w:pStyle w:val="PI-1labEMEASMCA"/>
      </w:pPr>
      <w:r>
        <w:t xml:space="preserve">MINIMALI </w:t>
      </w:r>
      <w:r>
        <w:rPr>
          <w:caps/>
        </w:rPr>
        <w:t xml:space="preserve">informacija ant </w:t>
      </w:r>
      <w:r>
        <w:t>LIZDINIŲ PLOKŠTELIŲ</w:t>
      </w:r>
    </w:p>
    <w:p w14:paraId="35EBF41E" w14:textId="77777777" w:rsidR="00911F18" w:rsidRDefault="00911F18" w:rsidP="00911F18">
      <w:pPr>
        <w:pStyle w:val="PI-1labEMEASMCA"/>
      </w:pPr>
    </w:p>
    <w:p w14:paraId="3800F16D" w14:textId="77777777" w:rsidR="00911F18" w:rsidRDefault="00911F18" w:rsidP="00911F18">
      <w:pPr>
        <w:pStyle w:val="PI-1labEMEASMCA"/>
      </w:pPr>
      <w:r w:rsidRPr="003068E1">
        <w:t>PVC</w:t>
      </w:r>
      <w:r>
        <w:t>-aliuminio</w:t>
      </w:r>
      <w:r w:rsidRPr="003068E1">
        <w:t xml:space="preserve">, </w:t>
      </w:r>
      <w:r w:rsidRPr="00085C47">
        <w:rPr>
          <w:snapToGrid w:val="0"/>
          <w:lang w:eastAsia="it-IT"/>
        </w:rPr>
        <w:t xml:space="preserve">Aclar- aliuminio </w:t>
      </w:r>
      <w:r>
        <w:rPr>
          <w:bCs/>
          <w:snapToGrid w:val="0"/>
          <w:lang w:eastAsia="it-IT"/>
        </w:rPr>
        <w:t xml:space="preserve">ar </w:t>
      </w:r>
      <w:r>
        <w:rPr>
          <w:snapToGrid w:val="0"/>
          <w:lang w:val="en-GB" w:eastAsia="it-IT"/>
        </w:rPr>
        <w:t xml:space="preserve">aliuminio-aliuminio </w:t>
      </w:r>
      <w:r w:rsidRPr="003832DD">
        <w:rPr>
          <w:snapToGrid w:val="0"/>
          <w:lang w:val="en-GB" w:eastAsia="it-IT"/>
        </w:rPr>
        <w:t>lizdinė plokštelė</w:t>
      </w:r>
      <w:r w:rsidRPr="00552CEF" w:rsidDel="006A1EB9">
        <w:t xml:space="preserve"> </w:t>
      </w:r>
    </w:p>
    <w:p w14:paraId="173AA3DD" w14:textId="77777777" w:rsidR="00911F18" w:rsidRDefault="00911F18" w:rsidP="00911F18">
      <w:pPr>
        <w:pStyle w:val="BTEMEASMCA"/>
      </w:pPr>
    </w:p>
    <w:p w14:paraId="3FAD10C7" w14:textId="77777777" w:rsidR="00911F18" w:rsidRDefault="00911F18" w:rsidP="00911F18">
      <w:pPr>
        <w:pStyle w:val="BTEMEASMCA"/>
      </w:pPr>
    </w:p>
    <w:p w14:paraId="6D6984AC" w14:textId="77777777" w:rsidR="00911F18" w:rsidRDefault="00911F18" w:rsidP="00911F18">
      <w:pPr>
        <w:pStyle w:val="PI-1labEMEASMCA"/>
      </w:pPr>
      <w:r>
        <w:t>1.</w:t>
      </w:r>
      <w:r>
        <w:tab/>
        <w:t>VAISTINIO PREPARATO PAVADINIMAS</w:t>
      </w:r>
    </w:p>
    <w:p w14:paraId="0413A749" w14:textId="77777777" w:rsidR="00911F18" w:rsidRDefault="00911F18" w:rsidP="00911F18">
      <w:pPr>
        <w:pStyle w:val="BTEMEASMCA"/>
      </w:pPr>
    </w:p>
    <w:p w14:paraId="0105451C" w14:textId="77777777" w:rsidR="00911F18" w:rsidRDefault="00911F18" w:rsidP="00911F18">
      <w:pPr>
        <w:pStyle w:val="PI-3EMEASMCA"/>
        <w:spacing w:line="240" w:lineRule="auto"/>
        <w:rPr>
          <w:b w:val="0"/>
          <w:bCs w:val="0"/>
        </w:rPr>
      </w:pPr>
      <w:proofErr w:type="spellStart"/>
      <w:r>
        <w:rPr>
          <w:b w:val="0"/>
          <w:bCs w:val="0"/>
        </w:rPr>
        <w:t>Ketesse</w:t>
      </w:r>
      <w:proofErr w:type="spellEnd"/>
      <w:r>
        <w:rPr>
          <w:b w:val="0"/>
          <w:bCs w:val="0"/>
        </w:rPr>
        <w:t xml:space="preserve"> 25 mg plėvele dengtos tabletės</w:t>
      </w:r>
    </w:p>
    <w:p w14:paraId="4238EF61" w14:textId="77777777" w:rsidR="00911F18" w:rsidRDefault="00911F18" w:rsidP="00911F18">
      <w:pPr>
        <w:pStyle w:val="BTEMEASMCA"/>
      </w:pPr>
      <w:r>
        <w:t>Dexketoprofenum</w:t>
      </w:r>
    </w:p>
    <w:p w14:paraId="1D443C86" w14:textId="77777777" w:rsidR="00911F18" w:rsidRDefault="00911F18" w:rsidP="00911F18">
      <w:pPr>
        <w:pStyle w:val="BTEMEASMCA"/>
      </w:pPr>
    </w:p>
    <w:p w14:paraId="5DD2AF47" w14:textId="77777777" w:rsidR="00911F18" w:rsidRDefault="00911F18" w:rsidP="00911F18">
      <w:pPr>
        <w:pStyle w:val="BTEMEASMCA"/>
      </w:pPr>
    </w:p>
    <w:p w14:paraId="769B2562" w14:textId="77777777" w:rsidR="00911F18" w:rsidRDefault="00911F18" w:rsidP="00911F18">
      <w:pPr>
        <w:pStyle w:val="PI-1labEMEASMCA"/>
      </w:pPr>
      <w:r>
        <w:t>2.</w:t>
      </w:r>
      <w:r>
        <w:tab/>
        <w:t>REGISTRUOTOJO PAVADINIMAS</w:t>
      </w:r>
    </w:p>
    <w:p w14:paraId="38F624B3" w14:textId="77777777" w:rsidR="00911F18" w:rsidRDefault="00911F18" w:rsidP="00911F18">
      <w:pPr>
        <w:pStyle w:val="BTEMEASMCA"/>
      </w:pPr>
    </w:p>
    <w:p w14:paraId="55EAC9DB" w14:textId="77777777" w:rsidR="00911F18" w:rsidRPr="002C6679" w:rsidRDefault="00911F18" w:rsidP="00911F18">
      <w:pPr>
        <w:rPr>
          <w:sz w:val="22"/>
          <w:szCs w:val="22"/>
        </w:rPr>
      </w:pPr>
      <w:r w:rsidRPr="002C6679">
        <w:rPr>
          <w:rFonts w:eastAsia="Arial Unicode MS"/>
          <w:noProof/>
          <w:sz w:val="22"/>
          <w:szCs w:val="22"/>
        </w:rPr>
        <w:t>Menarini International O.L.S.A.</w:t>
      </w:r>
    </w:p>
    <w:p w14:paraId="2B4EC6CE" w14:textId="77777777" w:rsidR="00911F18" w:rsidRDefault="00911F18" w:rsidP="00911F18">
      <w:pPr>
        <w:pStyle w:val="BTEMEASMCA"/>
      </w:pPr>
    </w:p>
    <w:p w14:paraId="082D8410" w14:textId="77777777" w:rsidR="00911F18" w:rsidRDefault="00911F18" w:rsidP="00911F18">
      <w:pPr>
        <w:pStyle w:val="BTEMEASMCA"/>
      </w:pPr>
    </w:p>
    <w:p w14:paraId="55300844" w14:textId="77777777" w:rsidR="00911F18" w:rsidRDefault="00911F18" w:rsidP="00911F18">
      <w:pPr>
        <w:pStyle w:val="PI-1labEMEASMCA"/>
      </w:pPr>
      <w:r>
        <w:t>3.</w:t>
      </w:r>
      <w:r>
        <w:tab/>
        <w:t>TINKAMUMO LAIKAS</w:t>
      </w:r>
    </w:p>
    <w:p w14:paraId="2EBA0A39" w14:textId="77777777" w:rsidR="00911F18" w:rsidRDefault="00911F18" w:rsidP="00911F18">
      <w:pPr>
        <w:pStyle w:val="BTEMEASMCA"/>
      </w:pPr>
    </w:p>
    <w:p w14:paraId="3226E74D" w14:textId="77777777" w:rsidR="00911F18" w:rsidRDefault="00911F18" w:rsidP="00911F18">
      <w:pPr>
        <w:pStyle w:val="BTEMEASMCA"/>
      </w:pPr>
      <w:r>
        <w:t>EXP</w:t>
      </w:r>
    </w:p>
    <w:p w14:paraId="19845076" w14:textId="77777777" w:rsidR="00911F18" w:rsidRDefault="00911F18" w:rsidP="00911F18">
      <w:pPr>
        <w:pStyle w:val="BTEMEASMCA"/>
      </w:pPr>
    </w:p>
    <w:p w14:paraId="040F9065" w14:textId="77777777" w:rsidR="00911F18" w:rsidRDefault="00911F18" w:rsidP="00911F18">
      <w:pPr>
        <w:pStyle w:val="BTEMEASMCA"/>
      </w:pPr>
    </w:p>
    <w:p w14:paraId="642317C7" w14:textId="77777777" w:rsidR="00911F18" w:rsidRDefault="00911F18" w:rsidP="00911F18">
      <w:pPr>
        <w:pStyle w:val="PI-1labEMEASMCA"/>
      </w:pPr>
      <w:r>
        <w:t>4.</w:t>
      </w:r>
      <w:r>
        <w:tab/>
        <w:t>SERIJOS NUMERIS</w:t>
      </w:r>
    </w:p>
    <w:p w14:paraId="31542A20" w14:textId="77777777" w:rsidR="00911F18" w:rsidRDefault="00911F18" w:rsidP="00911F18">
      <w:pPr>
        <w:pStyle w:val="Pagrindinistekstas"/>
        <w:spacing w:after="0"/>
      </w:pPr>
    </w:p>
    <w:p w14:paraId="04E0D8A2" w14:textId="77777777" w:rsidR="00911F18" w:rsidRDefault="00911F18" w:rsidP="00911F18">
      <w:pPr>
        <w:pStyle w:val="Pagrindinistekstas"/>
        <w:spacing w:after="0"/>
      </w:pPr>
      <w:proofErr w:type="spellStart"/>
      <w:r>
        <w:t>Lot</w:t>
      </w:r>
      <w:proofErr w:type="spellEnd"/>
    </w:p>
    <w:p w14:paraId="40E36B82" w14:textId="77777777" w:rsidR="00911F18" w:rsidRDefault="00911F18" w:rsidP="00911F18">
      <w:pPr>
        <w:pStyle w:val="Pagrindinistekstas"/>
        <w:spacing w:after="0"/>
      </w:pPr>
    </w:p>
    <w:p w14:paraId="6FA03DF4" w14:textId="77777777" w:rsidR="00911F18" w:rsidRDefault="00911F18" w:rsidP="00911F18">
      <w:pPr>
        <w:pStyle w:val="BTEMEASMCA"/>
      </w:pPr>
    </w:p>
    <w:p w14:paraId="7175B0C6" w14:textId="77777777" w:rsidR="00911F18" w:rsidRDefault="00911F18" w:rsidP="00911F18">
      <w:pPr>
        <w:pStyle w:val="PI-1labEMEASMCA"/>
      </w:pPr>
      <w:r>
        <w:t>5.</w:t>
      </w:r>
      <w:r>
        <w:tab/>
        <w:t>KITA</w:t>
      </w:r>
    </w:p>
    <w:p w14:paraId="4B0B94F0" w14:textId="77777777" w:rsidR="00911F18" w:rsidRDefault="00911F18" w:rsidP="00911F18">
      <w:pPr>
        <w:pStyle w:val="BTEMEASMCA"/>
      </w:pPr>
    </w:p>
    <w:p w14:paraId="165DA284" w14:textId="77777777" w:rsidR="00911F18" w:rsidRDefault="00911F18" w:rsidP="00911F18">
      <w:pPr>
        <w:pStyle w:val="BTEMEASMCA"/>
      </w:pPr>
    </w:p>
    <w:p w14:paraId="213067F0" w14:textId="77777777" w:rsidR="00911F18" w:rsidRDefault="00911F18" w:rsidP="00911F18">
      <w:pPr>
        <w:pStyle w:val="BTEMEASMCA"/>
      </w:pPr>
    </w:p>
    <w:p w14:paraId="59102EB0" w14:textId="77777777" w:rsidR="00911F18" w:rsidRDefault="00911F18" w:rsidP="00911F18">
      <w:pPr>
        <w:pStyle w:val="BTEMEASMCA"/>
      </w:pPr>
    </w:p>
    <w:p w14:paraId="5CDC013C" w14:textId="77777777" w:rsidR="00911F18" w:rsidRDefault="00911F18" w:rsidP="00911F18">
      <w:pPr>
        <w:pStyle w:val="BTEMEASMCA"/>
      </w:pPr>
    </w:p>
    <w:p w14:paraId="7F2838D4" w14:textId="77777777" w:rsidR="00911F18" w:rsidRDefault="00911F18" w:rsidP="00911F18">
      <w:pPr>
        <w:pStyle w:val="BTEMEASMCA"/>
      </w:pPr>
    </w:p>
    <w:p w14:paraId="45191BA5" w14:textId="77777777" w:rsidR="00911F18" w:rsidRDefault="00911F18" w:rsidP="00911F18">
      <w:pPr>
        <w:pStyle w:val="BTEMEASMCA"/>
      </w:pPr>
    </w:p>
    <w:p w14:paraId="6F4661E1" w14:textId="77777777" w:rsidR="00911F18" w:rsidRDefault="00911F18" w:rsidP="00911F18">
      <w:pPr>
        <w:pStyle w:val="BTEMEASMCA"/>
      </w:pPr>
    </w:p>
    <w:p w14:paraId="7A25E5E0" w14:textId="77777777" w:rsidR="00911F18" w:rsidRDefault="00911F18" w:rsidP="00911F18">
      <w:pPr>
        <w:pStyle w:val="BTEMEASMCA"/>
      </w:pPr>
    </w:p>
    <w:p w14:paraId="1AF0CD5F" w14:textId="77777777" w:rsidR="00911F18" w:rsidRDefault="00911F18" w:rsidP="00911F18">
      <w:pPr>
        <w:pStyle w:val="BTEMEASMCA"/>
      </w:pPr>
    </w:p>
    <w:p w14:paraId="230366E4" w14:textId="77777777" w:rsidR="00911F18" w:rsidRDefault="00911F18" w:rsidP="00911F18">
      <w:pPr>
        <w:pStyle w:val="BTEMEASMCA"/>
      </w:pPr>
    </w:p>
    <w:p w14:paraId="548F0734" w14:textId="77777777" w:rsidR="00911F18" w:rsidRDefault="00911F18" w:rsidP="00911F18">
      <w:pPr>
        <w:pStyle w:val="BTEMEASMCA"/>
      </w:pPr>
    </w:p>
    <w:p w14:paraId="0E142F95" w14:textId="77777777" w:rsidR="00911F18" w:rsidRDefault="00911F18" w:rsidP="00911F18">
      <w:pPr>
        <w:pStyle w:val="BTEMEASMCA"/>
      </w:pPr>
    </w:p>
    <w:p w14:paraId="37722ADD" w14:textId="77777777" w:rsidR="00911F18" w:rsidRDefault="00911F18" w:rsidP="00911F18">
      <w:pPr>
        <w:pStyle w:val="BTEMEASMCA"/>
      </w:pPr>
    </w:p>
    <w:p w14:paraId="31E341EB" w14:textId="77777777" w:rsidR="00911F18" w:rsidRDefault="00911F18" w:rsidP="00911F18">
      <w:pPr>
        <w:pStyle w:val="BTEMEASMCA"/>
      </w:pPr>
    </w:p>
    <w:p w14:paraId="7664A1D8" w14:textId="77777777" w:rsidR="00911F18" w:rsidRDefault="00911F18" w:rsidP="00911F18">
      <w:pPr>
        <w:pStyle w:val="BTEMEASMCA"/>
      </w:pPr>
    </w:p>
    <w:p w14:paraId="0DA1D4A2" w14:textId="77777777" w:rsidR="00911F18" w:rsidRDefault="00911F18" w:rsidP="00911F18">
      <w:pPr>
        <w:pStyle w:val="BTEMEASMCA"/>
      </w:pPr>
    </w:p>
    <w:p w14:paraId="1466F364" w14:textId="77777777" w:rsidR="00911F18" w:rsidRDefault="00911F18" w:rsidP="00911F18">
      <w:pPr>
        <w:pStyle w:val="BTEMEASMCA"/>
      </w:pPr>
    </w:p>
    <w:p w14:paraId="4C940112" w14:textId="77777777" w:rsidR="00911F18" w:rsidRDefault="00911F18" w:rsidP="00911F18">
      <w:pPr>
        <w:pStyle w:val="BTEMEASMCA"/>
      </w:pPr>
    </w:p>
    <w:p w14:paraId="64F9DCCA" w14:textId="77777777" w:rsidR="00911F18" w:rsidRDefault="00911F18" w:rsidP="00911F18">
      <w:pPr>
        <w:pStyle w:val="BTEMEASMCA"/>
      </w:pPr>
    </w:p>
    <w:p w14:paraId="609815A3" w14:textId="77777777" w:rsidR="00911F18" w:rsidRDefault="00911F18" w:rsidP="00911F18">
      <w:pPr>
        <w:pStyle w:val="BTEMEASMCA"/>
      </w:pPr>
    </w:p>
    <w:p w14:paraId="4582E967" w14:textId="77777777" w:rsidR="00911F18" w:rsidRDefault="00911F18" w:rsidP="00911F18">
      <w:pPr>
        <w:pStyle w:val="BTEMEASMCA"/>
      </w:pPr>
    </w:p>
    <w:p w14:paraId="4A40F06E" w14:textId="77777777" w:rsidR="00911F18" w:rsidRDefault="00911F18" w:rsidP="00911F18">
      <w:pPr>
        <w:pStyle w:val="BTEMEASMCA"/>
      </w:pPr>
    </w:p>
    <w:p w14:paraId="385487E6" w14:textId="77777777" w:rsidR="00911F18" w:rsidRDefault="00911F18" w:rsidP="00911F18">
      <w:pPr>
        <w:pStyle w:val="BTEMEASMCA"/>
      </w:pPr>
    </w:p>
    <w:p w14:paraId="1DEE5787" w14:textId="77777777" w:rsidR="00911F18" w:rsidRDefault="00911F18" w:rsidP="00911F18">
      <w:pPr>
        <w:pStyle w:val="BTEMEASMCA"/>
      </w:pPr>
    </w:p>
    <w:p w14:paraId="5BA088C5" w14:textId="77777777" w:rsidR="00911F18" w:rsidRDefault="00911F18" w:rsidP="00911F18">
      <w:pPr>
        <w:pStyle w:val="BTEMEASMCA"/>
      </w:pPr>
    </w:p>
    <w:p w14:paraId="38ABC648" w14:textId="77777777" w:rsidR="00911F18" w:rsidRDefault="00911F18" w:rsidP="00911F18">
      <w:pPr>
        <w:pStyle w:val="BTEMEASMCA"/>
      </w:pPr>
    </w:p>
    <w:p w14:paraId="30E29465" w14:textId="77777777" w:rsidR="00911F18" w:rsidRDefault="00911F18" w:rsidP="00911F18">
      <w:pPr>
        <w:pStyle w:val="BTEMEASMCA"/>
      </w:pPr>
    </w:p>
    <w:p w14:paraId="7F63B12B" w14:textId="77777777" w:rsidR="00911F18" w:rsidRDefault="00911F18" w:rsidP="00911F18">
      <w:pPr>
        <w:pStyle w:val="BTEMEASMCA"/>
      </w:pPr>
    </w:p>
    <w:p w14:paraId="2E90AD97" w14:textId="77777777" w:rsidR="00911F18" w:rsidRDefault="00911F18" w:rsidP="00911F18">
      <w:pPr>
        <w:pStyle w:val="BTEMEASMCA"/>
      </w:pPr>
    </w:p>
    <w:p w14:paraId="7F605424" w14:textId="77777777" w:rsidR="00911F18" w:rsidRPr="0063035B" w:rsidRDefault="00911F18" w:rsidP="00911F18">
      <w:pPr>
        <w:pStyle w:val="BTEMEASMCA"/>
      </w:pPr>
    </w:p>
    <w:p w14:paraId="2D88E490" w14:textId="77777777" w:rsidR="00911F18" w:rsidRPr="0069278A" w:rsidRDefault="00911F18" w:rsidP="00911F18">
      <w:pPr>
        <w:pStyle w:val="TTEMEASMCA"/>
        <w:rPr>
          <w:lang w:val="lt-LT"/>
        </w:rPr>
      </w:pPr>
      <w:bookmarkStart w:id="75" w:name="_Toc129243137"/>
      <w:bookmarkStart w:id="76" w:name="_Toc129243262"/>
    </w:p>
    <w:p w14:paraId="77B528F9" w14:textId="77777777" w:rsidR="00911F18" w:rsidRDefault="00911F18" w:rsidP="00911F18">
      <w:pPr>
        <w:pStyle w:val="TTEMEASMCA"/>
        <w:rPr>
          <w:lang w:val="lt-LT"/>
        </w:rPr>
      </w:pPr>
    </w:p>
    <w:p w14:paraId="7BF1CF4A" w14:textId="77777777" w:rsidR="00911F18" w:rsidRDefault="00911F18" w:rsidP="00911F18">
      <w:pPr>
        <w:pStyle w:val="TTEMEASMCA"/>
        <w:rPr>
          <w:lang w:val="lt-LT"/>
        </w:rPr>
      </w:pPr>
    </w:p>
    <w:p w14:paraId="06AA4D63" w14:textId="77777777" w:rsidR="00911F18" w:rsidRDefault="00911F18" w:rsidP="00911F18">
      <w:pPr>
        <w:pStyle w:val="TTEMEASMCA"/>
        <w:rPr>
          <w:lang w:val="lt-LT"/>
        </w:rPr>
      </w:pPr>
    </w:p>
    <w:p w14:paraId="4E677A0C" w14:textId="77777777" w:rsidR="00911F18" w:rsidRDefault="00911F18" w:rsidP="00911F18">
      <w:pPr>
        <w:pStyle w:val="TTEMEASMCA"/>
        <w:rPr>
          <w:lang w:val="lt-LT"/>
        </w:rPr>
      </w:pPr>
    </w:p>
    <w:p w14:paraId="72C20934" w14:textId="77777777" w:rsidR="00911F18" w:rsidRDefault="00911F18" w:rsidP="00911F18">
      <w:pPr>
        <w:pStyle w:val="TTEMEASMCA"/>
        <w:rPr>
          <w:lang w:val="lt-LT"/>
        </w:rPr>
      </w:pPr>
    </w:p>
    <w:p w14:paraId="18E810D8" w14:textId="77777777" w:rsidR="00911F18" w:rsidRDefault="00911F18" w:rsidP="00911F18">
      <w:pPr>
        <w:pStyle w:val="TTEMEASMCA"/>
        <w:rPr>
          <w:lang w:val="lt-LT"/>
        </w:rPr>
      </w:pPr>
    </w:p>
    <w:p w14:paraId="19DAF92D" w14:textId="77777777" w:rsidR="00911F18" w:rsidRDefault="00911F18" w:rsidP="00911F18">
      <w:pPr>
        <w:pStyle w:val="TTEMEASMCA"/>
        <w:rPr>
          <w:lang w:val="lt-LT"/>
        </w:rPr>
      </w:pPr>
    </w:p>
    <w:p w14:paraId="0095EA80" w14:textId="77777777" w:rsidR="00911F18" w:rsidRDefault="00911F18" w:rsidP="00911F18">
      <w:pPr>
        <w:pStyle w:val="TTEMEASMCA"/>
        <w:rPr>
          <w:lang w:val="lt-LT"/>
        </w:rPr>
      </w:pPr>
    </w:p>
    <w:p w14:paraId="1251D7FE" w14:textId="77777777" w:rsidR="00911F18" w:rsidRDefault="00911F18" w:rsidP="00911F18">
      <w:pPr>
        <w:pStyle w:val="TTEMEASMCA"/>
        <w:rPr>
          <w:lang w:val="lt-LT"/>
        </w:rPr>
      </w:pPr>
    </w:p>
    <w:p w14:paraId="68D7D42F" w14:textId="77777777" w:rsidR="00911F18" w:rsidRDefault="00911F18" w:rsidP="00911F18">
      <w:pPr>
        <w:pStyle w:val="TTEMEASMCA"/>
        <w:rPr>
          <w:lang w:val="lt-LT"/>
        </w:rPr>
      </w:pPr>
    </w:p>
    <w:p w14:paraId="3AF3FB29" w14:textId="77777777" w:rsidR="00911F18" w:rsidRDefault="00911F18" w:rsidP="00911F18">
      <w:pPr>
        <w:pStyle w:val="TTEMEASMCA"/>
        <w:rPr>
          <w:lang w:val="lt-LT"/>
        </w:rPr>
      </w:pPr>
    </w:p>
    <w:p w14:paraId="3CF71B3A" w14:textId="77777777" w:rsidR="00911F18" w:rsidRDefault="00911F18" w:rsidP="00911F18">
      <w:pPr>
        <w:pStyle w:val="TTEMEASMCA"/>
        <w:rPr>
          <w:lang w:val="lt-LT"/>
        </w:rPr>
      </w:pPr>
    </w:p>
    <w:p w14:paraId="6EDC56E9" w14:textId="77777777" w:rsidR="00911F18" w:rsidRDefault="00911F18" w:rsidP="00911F18">
      <w:pPr>
        <w:pStyle w:val="TTEMEASMCA"/>
        <w:rPr>
          <w:lang w:val="lt-LT"/>
        </w:rPr>
      </w:pPr>
    </w:p>
    <w:p w14:paraId="15FF167E" w14:textId="77777777" w:rsidR="00911F18" w:rsidRDefault="00911F18" w:rsidP="00911F18">
      <w:pPr>
        <w:pStyle w:val="TTEMEASMCA"/>
        <w:rPr>
          <w:lang w:val="lt-LT"/>
        </w:rPr>
      </w:pPr>
    </w:p>
    <w:p w14:paraId="760E9E56" w14:textId="77777777" w:rsidR="00911F18" w:rsidRDefault="00911F18" w:rsidP="00911F18">
      <w:pPr>
        <w:pStyle w:val="TTEMEASMCA"/>
        <w:rPr>
          <w:lang w:val="lt-LT"/>
        </w:rPr>
      </w:pPr>
    </w:p>
    <w:p w14:paraId="29DD3CC9" w14:textId="77777777" w:rsidR="00911F18" w:rsidRDefault="00911F18" w:rsidP="00911F18">
      <w:pPr>
        <w:pStyle w:val="TTEMEASMCA"/>
        <w:rPr>
          <w:lang w:val="lt-LT"/>
        </w:rPr>
      </w:pPr>
    </w:p>
    <w:p w14:paraId="2771A218" w14:textId="77777777" w:rsidR="00911F18" w:rsidRDefault="00911F18" w:rsidP="00911F18">
      <w:pPr>
        <w:pStyle w:val="TTEMEASMCA"/>
        <w:rPr>
          <w:lang w:val="lt-LT"/>
        </w:rPr>
      </w:pPr>
    </w:p>
    <w:p w14:paraId="4D64399A" w14:textId="77777777" w:rsidR="00911F18" w:rsidRDefault="00911F18" w:rsidP="00911F18">
      <w:pPr>
        <w:pStyle w:val="TTEMEASMCA"/>
        <w:rPr>
          <w:lang w:val="lt-LT"/>
        </w:rPr>
      </w:pPr>
      <w:r>
        <w:rPr>
          <w:lang w:val="lt-LT"/>
        </w:rPr>
        <w:t>B. PAKUOTĖS LAPELIS</w:t>
      </w:r>
      <w:bookmarkEnd w:id="75"/>
      <w:bookmarkEnd w:id="76"/>
    </w:p>
    <w:p w14:paraId="19029C58" w14:textId="77777777" w:rsidR="00911F18" w:rsidRDefault="00911F18" w:rsidP="00911F18">
      <w:pPr>
        <w:pStyle w:val="PI-1EMEASMCA"/>
        <w:jc w:val="center"/>
      </w:pPr>
      <w:r>
        <w:br w:type="page"/>
      </w:r>
      <w:r>
        <w:lastRenderedPageBreak/>
        <w:t>Pakuotės lapelis: informacija vartotojui</w:t>
      </w:r>
    </w:p>
    <w:p w14:paraId="143495D1" w14:textId="77777777" w:rsidR="00911F18" w:rsidRDefault="00911F18" w:rsidP="00911F18">
      <w:pPr>
        <w:pStyle w:val="BTEMEASMCA"/>
      </w:pPr>
    </w:p>
    <w:p w14:paraId="40642F18" w14:textId="77777777" w:rsidR="00911F18" w:rsidRDefault="00911F18" w:rsidP="00911F18">
      <w:pPr>
        <w:pStyle w:val="BTbeEMEASMCA"/>
      </w:pPr>
      <w:r>
        <w:t>Ketesse 25 mg plėvele dengtos tabletės</w:t>
      </w:r>
    </w:p>
    <w:p w14:paraId="5E6F8016" w14:textId="77777777" w:rsidR="00911F18" w:rsidRDefault="00911F18" w:rsidP="00911F18">
      <w:pPr>
        <w:pStyle w:val="BTEMEASMCA"/>
        <w:jc w:val="center"/>
      </w:pPr>
      <w:r>
        <w:t>Deksketoprofenas</w:t>
      </w:r>
    </w:p>
    <w:p w14:paraId="7691BA0F" w14:textId="77777777" w:rsidR="00911F18" w:rsidRDefault="00911F18" w:rsidP="00911F18">
      <w:pPr>
        <w:pStyle w:val="BTEMEASMCA"/>
      </w:pPr>
    </w:p>
    <w:p w14:paraId="4F9BCB22" w14:textId="77777777" w:rsidR="00911F18" w:rsidRDefault="00911F18" w:rsidP="00911F18">
      <w:pPr>
        <w:pStyle w:val="BTbEMEASMCA"/>
      </w:pPr>
      <w:r>
        <w:t>Atidžiai perskaitykite visą šį lapelį, prieš pradėdami vartoti vaistą, nes jame pateikiama Jums svarbi informacija.</w:t>
      </w:r>
    </w:p>
    <w:p w14:paraId="26CCB098" w14:textId="77777777" w:rsidR="00911F18" w:rsidRDefault="00911F18" w:rsidP="00911F18">
      <w:pPr>
        <w:pStyle w:val="BT-EMEASMCA"/>
      </w:pPr>
      <w:r>
        <w:t>-        Neišmeskite šio lapelio, nes vėl gali prireikti jį perskaityti.</w:t>
      </w:r>
    </w:p>
    <w:p w14:paraId="159F7783" w14:textId="77777777" w:rsidR="00911F18" w:rsidRDefault="00911F18" w:rsidP="00911F18">
      <w:pPr>
        <w:pStyle w:val="BT-EMEASMCA"/>
      </w:pPr>
      <w:r>
        <w:t>-        Jeigu kiltų daugiau klausimų, kreipkitės į gydytoją arba vaistininką.</w:t>
      </w:r>
    </w:p>
    <w:p w14:paraId="21B88A39" w14:textId="77777777" w:rsidR="00911F18" w:rsidRDefault="00911F18" w:rsidP="00911F18">
      <w:pPr>
        <w:pStyle w:val="BT-EMEASMCA"/>
      </w:pPr>
      <w:r>
        <w:t>-        Šis vaistas skirtas tik Jums, todėl kitiems žmonėms jo duoti negalima. Vaistas gali jiems pakenkti (net tiems, kurių ligos simptomai yra tokie patys kaip Jūsų).</w:t>
      </w:r>
    </w:p>
    <w:p w14:paraId="3F9B77EF" w14:textId="77777777" w:rsidR="00911F18" w:rsidRDefault="00911F18" w:rsidP="00911F18">
      <w:pPr>
        <w:pStyle w:val="BT-EMEASMCA"/>
      </w:pPr>
      <w:r>
        <w:t>-        Jeigu pasireiškė sunkus šalutinis poveikis (net jeigu jis šiame lapelyje nenurodytas), kreipkitės į gydytoją arba vaistininką. Žr. 4 skyrių.</w:t>
      </w:r>
    </w:p>
    <w:p w14:paraId="4A54F3C0" w14:textId="77777777" w:rsidR="00911F18" w:rsidRDefault="00911F18" w:rsidP="00911F18">
      <w:pPr>
        <w:pStyle w:val="BTEMEASMCA"/>
      </w:pPr>
    </w:p>
    <w:p w14:paraId="3817E41E" w14:textId="77777777" w:rsidR="00911F18" w:rsidRDefault="00911F18" w:rsidP="00911F18">
      <w:pPr>
        <w:pStyle w:val="BTbEMEASMCA"/>
      </w:pPr>
      <w:r>
        <w:t>Apie ką rašoma šiame lapelyje?</w:t>
      </w:r>
    </w:p>
    <w:p w14:paraId="079724CD" w14:textId="77777777" w:rsidR="00911F18" w:rsidRDefault="00911F18" w:rsidP="00911F18">
      <w:pPr>
        <w:pStyle w:val="BTbEMEASMCA"/>
      </w:pPr>
    </w:p>
    <w:p w14:paraId="4C6B6E0A" w14:textId="77777777" w:rsidR="00911F18" w:rsidRDefault="00911F18" w:rsidP="00911F18">
      <w:pPr>
        <w:pStyle w:val="BTEMEASMCA"/>
      </w:pPr>
      <w:r>
        <w:t>1.</w:t>
      </w:r>
      <w:r>
        <w:tab/>
        <w:t>Kas yra Ketesse ir kam jis vartojamas</w:t>
      </w:r>
    </w:p>
    <w:p w14:paraId="50695DDB" w14:textId="77777777" w:rsidR="00911F18" w:rsidRDefault="00911F18" w:rsidP="00911F18">
      <w:pPr>
        <w:pStyle w:val="BTEMEASMCA"/>
      </w:pPr>
      <w:r>
        <w:t>2.</w:t>
      </w:r>
      <w:r>
        <w:tab/>
        <w:t xml:space="preserve">Kas žinotina prieš vartojant Ketesse </w:t>
      </w:r>
    </w:p>
    <w:p w14:paraId="75428DCC" w14:textId="77777777" w:rsidR="00911F18" w:rsidRDefault="00911F18" w:rsidP="00911F18">
      <w:pPr>
        <w:pStyle w:val="BTEMEASMCA"/>
      </w:pPr>
      <w:r>
        <w:t>3.</w:t>
      </w:r>
      <w:r>
        <w:tab/>
        <w:t>Kaip vartoti Ketesse</w:t>
      </w:r>
    </w:p>
    <w:p w14:paraId="1546B2E3" w14:textId="77777777" w:rsidR="00911F18" w:rsidRDefault="00911F18" w:rsidP="00911F18">
      <w:pPr>
        <w:pStyle w:val="BTEMEASMCA"/>
      </w:pPr>
      <w:r>
        <w:t>4.</w:t>
      </w:r>
      <w:r>
        <w:tab/>
        <w:t>Galimas šalutinis poveikis</w:t>
      </w:r>
    </w:p>
    <w:p w14:paraId="544977F8" w14:textId="77777777" w:rsidR="00911F18" w:rsidRDefault="00911F18" w:rsidP="00911F18">
      <w:pPr>
        <w:pStyle w:val="BTEMEASMCA"/>
      </w:pPr>
      <w:r>
        <w:t>5.</w:t>
      </w:r>
      <w:r>
        <w:tab/>
        <w:t>Kaip laikyti Ketesse</w:t>
      </w:r>
    </w:p>
    <w:p w14:paraId="218C4634" w14:textId="77777777" w:rsidR="00911F18" w:rsidRDefault="00911F18" w:rsidP="00911F18">
      <w:pPr>
        <w:pStyle w:val="BTEMEASMCA"/>
      </w:pPr>
      <w:r>
        <w:t>6.</w:t>
      </w:r>
      <w:r>
        <w:tab/>
        <w:t>Pakuotės turinys ir kita informacija</w:t>
      </w:r>
    </w:p>
    <w:p w14:paraId="1D6DFBF4" w14:textId="77777777" w:rsidR="00911F18" w:rsidRDefault="00911F18" w:rsidP="00911F18">
      <w:pPr>
        <w:pStyle w:val="BTEMEASMCA"/>
      </w:pPr>
    </w:p>
    <w:p w14:paraId="1F6788EC" w14:textId="77777777" w:rsidR="00911F18" w:rsidRDefault="00911F18" w:rsidP="00911F18">
      <w:pPr>
        <w:pStyle w:val="BTEMEASMCA"/>
      </w:pPr>
    </w:p>
    <w:p w14:paraId="61FC91EF" w14:textId="77777777" w:rsidR="00911F18" w:rsidRDefault="00911F18" w:rsidP="00911F18">
      <w:pPr>
        <w:pStyle w:val="PI-1EMEASMCA"/>
      </w:pPr>
      <w:bookmarkStart w:id="77" w:name="_Toc129243139"/>
      <w:bookmarkStart w:id="78" w:name="_Toc129243264"/>
      <w:r>
        <w:t>1.</w:t>
      </w:r>
      <w:r>
        <w:tab/>
        <w:t xml:space="preserve">Kas yra </w:t>
      </w:r>
      <w:proofErr w:type="spellStart"/>
      <w:r>
        <w:t>Ketesse</w:t>
      </w:r>
      <w:proofErr w:type="spellEnd"/>
      <w:r>
        <w:t xml:space="preserve"> ir kam jis vartojamas</w:t>
      </w:r>
    </w:p>
    <w:bookmarkEnd w:id="77"/>
    <w:bookmarkEnd w:id="78"/>
    <w:p w14:paraId="3177739D" w14:textId="77777777" w:rsidR="00911F18" w:rsidRDefault="00911F18" w:rsidP="00911F18">
      <w:pPr>
        <w:pStyle w:val="BTEMEASMCA"/>
      </w:pPr>
    </w:p>
    <w:p w14:paraId="4E9B1631" w14:textId="77777777" w:rsidR="00911F18" w:rsidRDefault="00911F18" w:rsidP="00911F18">
      <w:pPr>
        <w:pStyle w:val="BTEMEASMCA"/>
      </w:pPr>
      <w:r>
        <w:t>Ketesse yra vaistas skausmui malšinti, priklausantis vadinamųjų nesteroidinių vaistų nuo uždegimo grupei (NVNU).</w:t>
      </w:r>
    </w:p>
    <w:p w14:paraId="2EAF2C92" w14:textId="77777777" w:rsidR="00911F18" w:rsidRDefault="00911F18" w:rsidP="00911F18">
      <w:pPr>
        <w:pStyle w:val="BTEMEASMCA"/>
      </w:pPr>
      <w:r>
        <w:t>Ketesse vartojamas lengvo ir vidutinio stiprumo raumenų skausmui, skausmingų mėnesinių (dismenorėjos), dantų skausmui malšinti.</w:t>
      </w:r>
    </w:p>
    <w:p w14:paraId="114D9D8E" w14:textId="77777777" w:rsidR="00911F18" w:rsidRDefault="00911F18" w:rsidP="00911F18">
      <w:pPr>
        <w:pStyle w:val="BTEMEASMCA"/>
      </w:pPr>
    </w:p>
    <w:p w14:paraId="69A2131F" w14:textId="77777777" w:rsidR="00911F18" w:rsidRDefault="00911F18" w:rsidP="00911F18">
      <w:pPr>
        <w:pStyle w:val="BTEMEASMCA"/>
      </w:pPr>
    </w:p>
    <w:p w14:paraId="09C4717E" w14:textId="77777777" w:rsidR="00911F18" w:rsidRDefault="00911F18" w:rsidP="00911F18">
      <w:pPr>
        <w:pStyle w:val="PI-1EMEASMCA"/>
      </w:pPr>
      <w:bookmarkStart w:id="79" w:name="_Toc129243140"/>
      <w:bookmarkStart w:id="80" w:name="_Toc129243265"/>
      <w:r>
        <w:t>2.</w:t>
      </w:r>
      <w:r>
        <w:tab/>
        <w:t xml:space="preserve">Kas žinotina prieš vartojant </w:t>
      </w:r>
      <w:proofErr w:type="spellStart"/>
      <w:r>
        <w:t>Ketesse</w:t>
      </w:r>
      <w:bookmarkEnd w:id="79"/>
      <w:bookmarkEnd w:id="80"/>
      <w:proofErr w:type="spellEnd"/>
    </w:p>
    <w:p w14:paraId="5042B175" w14:textId="77777777" w:rsidR="00911F18" w:rsidRDefault="00911F18" w:rsidP="00911F18">
      <w:pPr>
        <w:pStyle w:val="BTEMEASMCA"/>
      </w:pPr>
    </w:p>
    <w:p w14:paraId="299EC8AC" w14:textId="77777777" w:rsidR="00911F18" w:rsidRDefault="00911F18" w:rsidP="00911F18">
      <w:pPr>
        <w:pStyle w:val="PI-3EMEASMCA"/>
      </w:pPr>
      <w:proofErr w:type="spellStart"/>
      <w:r>
        <w:t>Ketesse</w:t>
      </w:r>
      <w:proofErr w:type="spellEnd"/>
      <w:r>
        <w:t xml:space="preserve"> vartoti </w:t>
      </w:r>
      <w:r w:rsidRPr="005D554B">
        <w:rPr>
          <w:snapToGrid w:val="0"/>
          <w:lang w:eastAsia="x-none"/>
        </w:rPr>
        <w:t>draudžiama</w:t>
      </w:r>
      <w:r>
        <w:t>:</w:t>
      </w:r>
    </w:p>
    <w:p w14:paraId="4B8528EE" w14:textId="77777777" w:rsidR="00911F18" w:rsidRDefault="00911F18" w:rsidP="00911F18">
      <w:pPr>
        <w:pStyle w:val="BT-EMEASMCA"/>
      </w:pPr>
      <w:r>
        <w:t>-        jeigu yra alergija deksketoprofenui arba bet kuriai pagalbinei šio vaisto medžiagai (jos išvardytos 6 skyriuje);</w:t>
      </w:r>
    </w:p>
    <w:p w14:paraId="4E800003" w14:textId="77777777" w:rsidR="00911F18" w:rsidRDefault="00911F18" w:rsidP="00911F18">
      <w:pPr>
        <w:pStyle w:val="BT-EMEASMCA"/>
      </w:pPr>
      <w:r>
        <w:t>-        jeigu esate alergiškas acetilsalicilo rūgščiai ar kitiems nesteroidiniams vaistams nuo uždegimo;</w:t>
      </w:r>
    </w:p>
    <w:p w14:paraId="1F8D4CDB" w14:textId="77777777" w:rsidR="00911F18" w:rsidRDefault="00911F18" w:rsidP="00911F18">
      <w:pPr>
        <w:pStyle w:val="BT-EMEASMCA"/>
      </w:pPr>
      <w:r>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14:paraId="0ACA3844" w14:textId="77777777" w:rsidR="00911F18" w:rsidRDefault="00911F18" w:rsidP="00911F18">
      <w:pPr>
        <w:pStyle w:val="BT-EMEASMCA"/>
      </w:pPr>
      <w:r>
        <w:t>- j</w:t>
      </w:r>
      <w:r w:rsidRPr="00DB3BB0">
        <w:t>eigu vartojant ketoprofeną (nesteroidinį vaistą nuo uždegimo) arba fibratus (vaistus, mažinančius riebalų kiekį kraujyje) jums pasireišk</w:t>
      </w:r>
      <w:r>
        <w:t>ė</w:t>
      </w:r>
      <w:r w:rsidRPr="00DB3BB0">
        <w:t xml:space="preserve"> alerginės arba toksinės reakcijos šviesos poveikyje (ypač parausta ir (arba) susidaro pūslės odos paviršiuje saulės poveikyje)</w:t>
      </w:r>
      <w:r>
        <w:t>;</w:t>
      </w:r>
    </w:p>
    <w:p w14:paraId="0ADD3FDB" w14:textId="77777777" w:rsidR="00911F18" w:rsidRDefault="00911F18" w:rsidP="00911F18">
      <w:pPr>
        <w:pStyle w:val="BT-EMEASMCA"/>
      </w:pPr>
      <w:r>
        <w:t>-        jeigu sergate pepsine opa, yra kraujavimas iš skrandžio ar žarnyno, arba praeityje yra buvęs kraujavimas iš skrandžio ar žarnyno, išopėjimas ar perforacija;</w:t>
      </w:r>
    </w:p>
    <w:p w14:paraId="64E75C0B" w14:textId="77777777" w:rsidR="00911F18" w:rsidRDefault="00911F18" w:rsidP="00911F18">
      <w:pPr>
        <w:pStyle w:val="BT-EMEASMCA"/>
      </w:pPr>
      <w:r>
        <w:t>- jei yra nustatyta lėtinių virškinimo sutrikimų (sutrikęs virškinimas, rėmuo);</w:t>
      </w:r>
    </w:p>
    <w:p w14:paraId="1AC307A3" w14:textId="77777777" w:rsidR="00911F18" w:rsidRDefault="00911F18" w:rsidP="00911F18">
      <w:pPr>
        <w:pStyle w:val="BT-EMEASMCA"/>
      </w:pPr>
      <w:r>
        <w:t>-       jeigu anksčiau vartojant nesteroidinius vaistus nuo uždegimo skausmui malšinti buvo kraujavimas iš virškinimo trakto arba perforacija;</w:t>
      </w:r>
    </w:p>
    <w:p w14:paraId="4708B26F" w14:textId="77777777" w:rsidR="00911F18" w:rsidRDefault="00911F18" w:rsidP="00911F18">
      <w:pPr>
        <w:pStyle w:val="BT-EMEASMCA"/>
      </w:pPr>
      <w:r>
        <w:t>-       jeigu sergate lėtinėmis virškinimo trakto ligomis (Krono liga ar opiniu kolitu);</w:t>
      </w:r>
    </w:p>
    <w:p w14:paraId="33B22B56" w14:textId="77777777" w:rsidR="00911F18" w:rsidRDefault="00911F18" w:rsidP="00911F18">
      <w:pPr>
        <w:pStyle w:val="BT-EMEASMCA"/>
      </w:pPr>
      <w:r>
        <w:t>-       jeigu nustatytas sunkus širdies nepakankamumas, vidutinio sunkumo arba sunkus inkstų funkcijos, sunkus kepenų veiklos sutrikimas;</w:t>
      </w:r>
    </w:p>
    <w:p w14:paraId="55354201" w14:textId="77777777" w:rsidR="00911F18" w:rsidRDefault="00911F18" w:rsidP="00911F18">
      <w:pPr>
        <w:pStyle w:val="BT-EMEASMCA"/>
      </w:pPr>
      <w:r>
        <w:t>-        jeigu yra nustatytas polinkis kraujuoti ar kraujo krešumo sutrikimas;</w:t>
      </w:r>
    </w:p>
    <w:p w14:paraId="7732104E" w14:textId="77777777" w:rsidR="00911F18" w:rsidRDefault="00911F18" w:rsidP="00911F18">
      <w:pPr>
        <w:pStyle w:val="BT-EMEASMCA"/>
      </w:pPr>
      <w:r>
        <w:t>- jei yra ūmi dehidratacija (praradote daug kūno skysčiu) dėl vėmimo, viduriavimo ar ne</w:t>
      </w:r>
      <w:r w:rsidR="00C21171">
        <w:t>p</w:t>
      </w:r>
      <w:r>
        <w:t>akankamo skysčių suvartojimo;</w:t>
      </w:r>
    </w:p>
    <w:p w14:paraId="56A86869" w14:textId="0533EC13" w:rsidR="00911F18" w:rsidRDefault="00911F18" w:rsidP="00911F18">
      <w:pPr>
        <w:pStyle w:val="BT-EMEASMCA"/>
      </w:pPr>
      <w:r>
        <w:lastRenderedPageBreak/>
        <w:t>-        jeigu esate nėščia trečią trimestrą arba žindote kūdikį</w:t>
      </w:r>
      <w:r w:rsidR="007A6191">
        <w:t>.</w:t>
      </w:r>
    </w:p>
    <w:p w14:paraId="15BA6987" w14:textId="77777777" w:rsidR="00911F18" w:rsidRDefault="00911F18" w:rsidP="00911F18">
      <w:pPr>
        <w:pStyle w:val="BTEMEASMCA"/>
      </w:pPr>
    </w:p>
    <w:p w14:paraId="2B6F0A4E" w14:textId="77777777" w:rsidR="00911F18" w:rsidRDefault="00911F18" w:rsidP="00911F18">
      <w:pPr>
        <w:pStyle w:val="PI-3EMEASMCA"/>
      </w:pPr>
      <w:r>
        <w:t>Įspėjimai ir atsargumo priemonės</w:t>
      </w:r>
    </w:p>
    <w:p w14:paraId="5DEB16E5" w14:textId="77777777" w:rsidR="00911F18" w:rsidRPr="00F713C5" w:rsidRDefault="00911F18" w:rsidP="00911F18">
      <w:pPr>
        <w:pStyle w:val="PI-3EMEASMCA"/>
        <w:rPr>
          <w:b w:val="0"/>
        </w:rPr>
      </w:pPr>
      <w:r>
        <w:rPr>
          <w:b w:val="0"/>
        </w:rPr>
        <w:t xml:space="preserve">Pasitarkite su gydytoju arba vaistininku, prieš pradėdami vartoti </w:t>
      </w:r>
      <w:proofErr w:type="spellStart"/>
      <w:r>
        <w:rPr>
          <w:b w:val="0"/>
        </w:rPr>
        <w:t>Ketesse</w:t>
      </w:r>
      <w:proofErr w:type="spellEnd"/>
      <w:r>
        <w:rPr>
          <w:b w:val="0"/>
        </w:rPr>
        <w:t>:</w:t>
      </w:r>
    </w:p>
    <w:p w14:paraId="1EDA30C0" w14:textId="77777777" w:rsidR="00911F18" w:rsidRDefault="00911F18" w:rsidP="00911F18">
      <w:pPr>
        <w:pStyle w:val="BT-EMEASMCA"/>
      </w:pPr>
      <w:r>
        <w:t>-        jeigu sergate ar sirgote alerginėmis ligomis;</w:t>
      </w:r>
    </w:p>
    <w:p w14:paraId="338CFC42" w14:textId="77777777" w:rsidR="00911F18" w:rsidRDefault="00911F18" w:rsidP="00911F18">
      <w:pPr>
        <w:pStyle w:val="BT-EMEASMCA"/>
      </w:pPr>
      <w:r>
        <w:t xml:space="preserve">-        jeigu sergate arba sirgote inkstų, kepenų ar širdies ligomis (hipertenzija ir (arba) širdies </w:t>
      </w:r>
    </w:p>
    <w:p w14:paraId="42B646E5" w14:textId="77777777" w:rsidR="00911F18" w:rsidRDefault="00911F18" w:rsidP="00911F18">
      <w:pPr>
        <w:pStyle w:val="BT-EMEASMCA"/>
      </w:pPr>
      <w:r>
        <w:t>nepakankamumu), arba esti kitų aplinkybių, dėl kurių gali sutrikti skysčių išsiskyrimas;</w:t>
      </w:r>
    </w:p>
    <w:p w14:paraId="65CA8DA4" w14:textId="77777777" w:rsidR="00911F18" w:rsidRDefault="00911F18" w:rsidP="00911F18">
      <w:pPr>
        <w:pStyle w:val="BT-EMEASMCA"/>
      </w:pPr>
      <w:r>
        <w:t>-        jeigu vartojate šlapimo išsiskyrimą skatinančius vaistus (diuretikus) arba dėl gausaus skysčių netekimo (pvz., dėl gausaus šlapinimosi, viduriavimo arba vėmimo) organizme nepakanka skysčių, sumažėjęs kraujo tūris;</w:t>
      </w:r>
    </w:p>
    <w:p w14:paraId="26A8AD3D" w14:textId="77777777" w:rsidR="00911F18" w:rsidRDefault="00911F18" w:rsidP="00911F18">
      <w:pPr>
        <w:pStyle w:val="BTEMEASMCA"/>
      </w:pPr>
      <w:r>
        <w:t>-        jeigu jūsų širdies veikla yra sutrikusi, patyrėte insultą arba galvojate, kad Jums galėtų grėsti šios būklės (pavyzdžiui, jūsų kraujospūdis yra padidėjęs, sergate diabetu, padidėjęs cholesterolio kiekis arba rūkote), turite aptarti gydymą su savo gydytoju arba vaistininku; tokie vaistai kaip Ketesse gali būti susiję su nedideliu širdies priepuolio (miokardo infarkto) ar insulto rizikos padidėjimu. Rizika padidėja, kai vaisto vartojamos dozės didelės arba vartojama ilgai. Neviršykite rekomenduotos dozės ar gydymo laiko;</w:t>
      </w:r>
    </w:p>
    <w:p w14:paraId="300ABCC7" w14:textId="77777777" w:rsidR="00911F18" w:rsidRDefault="00911F18" w:rsidP="00911F18">
      <w:pPr>
        <w:pStyle w:val="BT-EMEASMCA"/>
      </w:pPr>
      <w:r>
        <w:t>-        jeigu esate senyvo amžiaus jums gali dažniau pasitaikyti šalutinis poveikis (žr. 4 skyrių). Jei atsiranda tokių požymių, nedelsiant pasitarkite su gydytoju;</w:t>
      </w:r>
    </w:p>
    <w:p w14:paraId="26F8D9F0" w14:textId="33F44874" w:rsidR="00911F18" w:rsidRDefault="00911F18" w:rsidP="00911F18">
      <w:pPr>
        <w:pStyle w:val="BT-EMEASMCA"/>
      </w:pPr>
      <w:r>
        <w:t>-         jeigu esate moteris ir yra sutrikęs vaisingumas (</w:t>
      </w:r>
      <w:bookmarkStart w:id="81" w:name="_Hlk138776159"/>
      <w:r w:rsidR="00416629">
        <w:t>šis vaistas</w:t>
      </w:r>
      <w:bookmarkEnd w:id="81"/>
      <w:r w:rsidR="00416629">
        <w:t xml:space="preserve"> </w:t>
      </w:r>
      <w:r>
        <w:t>gali sutrikdyti moterų vaisingumą, jo negalima vartoti norinčioms pastoti moterims. Moterims, kurioms sunku pastoti, tiriamoms dėl nevaisingumo, Ketesse</w:t>
      </w:r>
      <w:r>
        <w:rPr>
          <w:b/>
          <w:i/>
        </w:rPr>
        <w:t xml:space="preserve"> </w:t>
      </w:r>
      <w:r>
        <w:t>vartojimą reikėtų nutraukti);</w:t>
      </w:r>
    </w:p>
    <w:p w14:paraId="33CD9625" w14:textId="77777777" w:rsidR="00911F18" w:rsidRDefault="00911F18" w:rsidP="00911F18">
      <w:pPr>
        <w:pStyle w:val="BT-EMEASMCA"/>
      </w:pPr>
      <w:r>
        <w:t>-        jeigu sergate kraujodaros sistemos ligomis;</w:t>
      </w:r>
    </w:p>
    <w:p w14:paraId="7105C7A1" w14:textId="77777777" w:rsidR="00911F18" w:rsidRDefault="00911F18" w:rsidP="00911F18">
      <w:pPr>
        <w:pStyle w:val="BT-EMEASMCA"/>
      </w:pPr>
      <w:r>
        <w:t>-        jeigu sergate sistemine raudonąja vilklige ar mišriomis jungiamojo audinio ligomis (imuninės sistemos ligomis, pažeidžiančiomis jungiamąjį audinį);</w:t>
      </w:r>
    </w:p>
    <w:p w14:paraId="05C8628E" w14:textId="77777777" w:rsidR="00911F18" w:rsidRDefault="00911F18" w:rsidP="00911F18">
      <w:pPr>
        <w:pStyle w:val="BT-EMEASMCA"/>
      </w:pPr>
      <w:r>
        <w:t>-        jeigu sirgote lėtinėmis virškinimo trakto ligomis (Krono liga ar opiniu kolitu);</w:t>
      </w:r>
    </w:p>
    <w:p w14:paraId="737986D3" w14:textId="77777777" w:rsidR="00911F18" w:rsidRDefault="00911F18" w:rsidP="00911F18">
      <w:pPr>
        <w:pStyle w:val="BT-EMEASMCA"/>
      </w:pPr>
      <w:r>
        <w:t>-        jeigu sergate arba sirgote virškinimo trakto ligomis;</w:t>
      </w:r>
    </w:p>
    <w:p w14:paraId="1836310F" w14:textId="77777777" w:rsidR="00911F18" w:rsidRDefault="00911F18" w:rsidP="00911F18">
      <w:pPr>
        <w:pStyle w:val="BT-EMEASMCA"/>
      </w:pPr>
      <w:r>
        <w:t xml:space="preserve">- </w:t>
      </w:r>
      <w:r w:rsidRPr="00DB3BB0">
        <w:t xml:space="preserve">jeigu sergate </w:t>
      </w:r>
      <w:r w:rsidRPr="00230489">
        <w:t>infekcinėmis ligomis - žr. skyrių „Infekcijos“ žemiau</w:t>
      </w:r>
      <w:r w:rsidRPr="00680DF6">
        <w:t>;</w:t>
      </w:r>
    </w:p>
    <w:p w14:paraId="7204CF35" w14:textId="3D8C62C8" w:rsidR="00911F18" w:rsidRDefault="00911F18" w:rsidP="00911F18">
      <w:pPr>
        <w:pStyle w:val="BT-EMEASMCA"/>
      </w:pPr>
      <w:r>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bookmarkStart w:id="82" w:name="_Hlk138776195"/>
      <w:r w:rsidR="00416629">
        <w:t>šį vaistą</w:t>
      </w:r>
      <w:bookmarkEnd w:id="82"/>
      <w:r>
        <w:t>, pasitarkite su gydytoju; jis (ji) gali jums paskirti vartoti papildomai vaistų, apsaugančių jūsų skrandį (pvz., mizoprostolio arba vaistų, slopinančių skrandžio sulčių susidarymą);</w:t>
      </w:r>
    </w:p>
    <w:p w14:paraId="3D8E1E63" w14:textId="77777777" w:rsidR="00911F18" w:rsidRDefault="00911F18" w:rsidP="00911F18">
      <w:pPr>
        <w:pStyle w:val="BT-EMEASMCA"/>
      </w:pPr>
      <w:r>
        <w:t xml:space="preserve">- </w:t>
      </w:r>
      <w:r w:rsidRPr="00DB3BB0">
        <w:t>jeigu sergate astma</w:t>
      </w:r>
      <w:r>
        <w:t xml:space="preserve"> kartu su</w:t>
      </w:r>
      <w:r w:rsidRPr="00DB3BB0">
        <w:t xml:space="preserve"> lėtiniu rinitu, lėtiniu sinusitu ir /arba nosies polipais, nes jums  yra didesnė alergin</w:t>
      </w:r>
      <w:r>
        <w:t>ių</w:t>
      </w:r>
      <w:r w:rsidRPr="00DB3BB0">
        <w:t xml:space="preserve"> reakcij</w:t>
      </w:r>
      <w:r>
        <w:t>ų</w:t>
      </w:r>
      <w:r w:rsidRPr="00DB3BB0">
        <w:t xml:space="preserve"> rizika vartojant acetilsalicilo rūgštį ir (arba) NVNU palyginti su bendra populiacija. Šio vaisto vartojimas gali sukelti astmos arba bronchų spazmo priepuolius, ypač acetilsalicilo rūgščiai arba NVNU jautriems pacientams</w:t>
      </w:r>
      <w:r w:rsidRPr="00680DF6">
        <w:t>.</w:t>
      </w:r>
    </w:p>
    <w:p w14:paraId="103098CE" w14:textId="77777777" w:rsidR="00911F18" w:rsidRDefault="00911F18" w:rsidP="00911F18">
      <w:pPr>
        <w:pStyle w:val="BT-EMEASMCA"/>
      </w:pPr>
    </w:p>
    <w:p w14:paraId="3362CC56" w14:textId="77777777" w:rsidR="00911F18" w:rsidRPr="00C86EA5" w:rsidRDefault="00911F18" w:rsidP="00911F18">
      <w:pPr>
        <w:numPr>
          <w:ilvl w:val="12"/>
          <w:numId w:val="0"/>
        </w:numPr>
        <w:tabs>
          <w:tab w:val="left" w:pos="1296"/>
        </w:tabs>
        <w:ind w:right="-2"/>
        <w:rPr>
          <w:b/>
          <w:sz w:val="22"/>
          <w:szCs w:val="22"/>
        </w:rPr>
      </w:pPr>
      <w:r w:rsidRPr="00C86EA5">
        <w:rPr>
          <w:b/>
          <w:sz w:val="22"/>
          <w:szCs w:val="22"/>
        </w:rPr>
        <w:t>Infekcijos</w:t>
      </w:r>
    </w:p>
    <w:p w14:paraId="7045CD3D" w14:textId="69BDBDB2" w:rsidR="00911F18" w:rsidRDefault="00416629" w:rsidP="00911F18">
      <w:pPr>
        <w:pStyle w:val="BT-EMEASMCA"/>
      </w:pPr>
      <w:bookmarkStart w:id="83" w:name="_Hlk138776291"/>
      <w:r>
        <w:t>Deksketoprofenas</w:t>
      </w:r>
      <w:bookmarkEnd w:id="83"/>
      <w:r w:rsidR="00911F18" w:rsidRPr="00E150ED">
        <w:t xml:space="preserve"> gali paslėpti tokius infekcijų požymius kaip karščiavimas ir skausmas. Todėl gali būti, kad vartojant </w:t>
      </w:r>
      <w:r>
        <w:t>šį vaistą</w:t>
      </w:r>
      <w:r w:rsidR="00911F18"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0DFA0BC" w14:textId="77777777" w:rsidR="00911F18" w:rsidRDefault="00911F18" w:rsidP="00911F18">
      <w:pPr>
        <w:pStyle w:val="BT-EMEASMCA"/>
      </w:pPr>
      <w:r w:rsidRPr="00206AE5">
        <w:t>Sergant vėjaraupiais, šio vaisto patartina vengti.</w:t>
      </w:r>
    </w:p>
    <w:p w14:paraId="5E2624A3" w14:textId="77777777" w:rsidR="00911F18" w:rsidRDefault="00911F18" w:rsidP="00911F18">
      <w:pPr>
        <w:pStyle w:val="BT-EMEASMCA"/>
      </w:pPr>
    </w:p>
    <w:p w14:paraId="785860F8" w14:textId="77777777" w:rsidR="00911F18" w:rsidRDefault="00911F18" w:rsidP="00911F18">
      <w:pPr>
        <w:pStyle w:val="PI-3EMEASMCA"/>
      </w:pPr>
      <w:r>
        <w:t>Vaikams ir paaugliams</w:t>
      </w:r>
    </w:p>
    <w:p w14:paraId="718D0F8A" w14:textId="76FE75B5" w:rsidR="00911F18" w:rsidRDefault="00416629" w:rsidP="00911F18">
      <w:pPr>
        <w:pStyle w:val="BTEMEASMCA"/>
      </w:pPr>
      <w:bookmarkStart w:id="84" w:name="_Hlk138776328"/>
      <w:r>
        <w:t xml:space="preserve">Šis </w:t>
      </w:r>
      <w:bookmarkStart w:id="85" w:name="_Hlk138776457"/>
      <w:r>
        <w:t>vaistas</w:t>
      </w:r>
      <w:bookmarkEnd w:id="84"/>
      <w:bookmarkEnd w:id="85"/>
      <w:r w:rsidR="00911F18">
        <w:t xml:space="preserve"> nebuvo tiriamas su vaikais ir paaugliais. Todėl </w:t>
      </w:r>
      <w:r>
        <w:t xml:space="preserve">jo </w:t>
      </w:r>
      <w:r w:rsidR="00911F18">
        <w:t>saugumas ir veiksmingumas vaikams ir paaugliams nenustatytas. Šiuo vaistu vaikai ir paaugliai neturėtų būti gydomi.</w:t>
      </w:r>
    </w:p>
    <w:p w14:paraId="4B9A0E4E" w14:textId="77777777" w:rsidR="00911F18" w:rsidRDefault="00911F18" w:rsidP="00911F18">
      <w:pPr>
        <w:pStyle w:val="BTEMEASMCA"/>
      </w:pPr>
    </w:p>
    <w:p w14:paraId="702392D6" w14:textId="77777777" w:rsidR="00911F18" w:rsidRDefault="00911F18" w:rsidP="00911F18">
      <w:pPr>
        <w:pStyle w:val="PI-3EMEASMCA"/>
      </w:pPr>
      <w:r>
        <w:t xml:space="preserve">Kiti vaistai ir </w:t>
      </w:r>
      <w:proofErr w:type="spellStart"/>
      <w:r>
        <w:t>Ketesse</w:t>
      </w:r>
      <w:proofErr w:type="spellEnd"/>
    </w:p>
    <w:p w14:paraId="1FC5070B" w14:textId="77777777" w:rsidR="00911F18" w:rsidRDefault="00911F18" w:rsidP="00911F18">
      <w:pPr>
        <w:pStyle w:val="BTEMEASMCA"/>
      </w:pPr>
      <w:r>
        <w:t>Jeigu vartojate ar neseniai vartojote kitų vaistų arba dėl to nesate tikri, apie tai pasakykite gydytojui arba vaistininkui. Kai kurių vaistų kartu vartoti negalima, kitų vaistų dozę gali prireikti sumažinti, jei jie vartojami kartu.</w:t>
      </w:r>
    </w:p>
    <w:p w14:paraId="64ABE8AA" w14:textId="1AF6A9E0" w:rsidR="00911F18" w:rsidRDefault="00911F18" w:rsidP="00911F18">
      <w:pPr>
        <w:pStyle w:val="BTEMEASMCA"/>
      </w:pPr>
      <w:r>
        <w:t xml:space="preserve">Visuomet pasakykite gydytojui, odontologui arba vaistininkui, jei kartu su </w:t>
      </w:r>
      <w:r w:rsidR="00416629">
        <w:t xml:space="preserve">šiuo </w:t>
      </w:r>
      <w:r>
        <w:t>vartojate žemiau išvardytus vaistus.</w:t>
      </w:r>
    </w:p>
    <w:p w14:paraId="3209C063" w14:textId="77777777" w:rsidR="00911F18" w:rsidRDefault="00911F18" w:rsidP="00911F18">
      <w:pPr>
        <w:pStyle w:val="BTEMEASMCA"/>
      </w:pPr>
    </w:p>
    <w:p w14:paraId="3B266EC1" w14:textId="77777777" w:rsidR="00911F18" w:rsidRPr="005C57FB" w:rsidRDefault="00911F18" w:rsidP="00911F18">
      <w:pPr>
        <w:pStyle w:val="BT-EMEASMCA"/>
        <w:rPr>
          <w:rStyle w:val="BTEMEASMCAChar"/>
        </w:rPr>
      </w:pPr>
      <w:r w:rsidRPr="005C57FB">
        <w:rPr>
          <w:rStyle w:val="BTEMEASMCAChar"/>
        </w:rPr>
        <w:t>Nerekomenduojami deriniai su:</w:t>
      </w:r>
    </w:p>
    <w:p w14:paraId="4C73C551" w14:textId="77777777" w:rsidR="00911F18" w:rsidRDefault="00911F18" w:rsidP="00911F18">
      <w:pPr>
        <w:pStyle w:val="BT-EMEASMCA"/>
      </w:pPr>
      <w:r>
        <w:lastRenderedPageBreak/>
        <w:t>-         acetilsalicilo rūgštimi, kortikosteroidais arba kitais vaistais nuo uždegimo;</w:t>
      </w:r>
    </w:p>
    <w:p w14:paraId="1065A126" w14:textId="77777777" w:rsidR="00911F18" w:rsidRDefault="00911F18" w:rsidP="00911F18">
      <w:pPr>
        <w:pStyle w:val="BT-EMEASMCA"/>
      </w:pPr>
      <w:r>
        <w:t>-         varfarinu, heparinu arba kitais vaistais, vartojamais trombozių profilaktikai;</w:t>
      </w:r>
    </w:p>
    <w:p w14:paraId="25E3F7C9" w14:textId="77777777" w:rsidR="00911F18" w:rsidRDefault="00911F18" w:rsidP="00911F18">
      <w:pPr>
        <w:pStyle w:val="BT-EMEASMCA"/>
      </w:pPr>
      <w:r>
        <w:t>-         ličiu, vartojamu tam tikroms ligoms, susijusioms su nuotaikos sutrikimu, gydyti;</w:t>
      </w:r>
    </w:p>
    <w:p w14:paraId="35A5B0B6" w14:textId="77777777" w:rsidR="00911F18" w:rsidRDefault="00911F18" w:rsidP="00911F18">
      <w:pPr>
        <w:pStyle w:val="BT-EMEASMCA"/>
      </w:pPr>
      <w:r>
        <w:t>-         metotreksatu (priešvėžiniu vaistu ir imunosupresantu), vartojamu didelėmis dozėmis 15 mg/savaitė;</w:t>
      </w:r>
    </w:p>
    <w:p w14:paraId="30791607" w14:textId="77777777" w:rsidR="00911F18" w:rsidRDefault="00911F18" w:rsidP="00911F18">
      <w:pPr>
        <w:pStyle w:val="BT-EMEASMCA"/>
      </w:pPr>
      <w:r>
        <w:t>-         su hidantoinais ir fenitoinu, vartojamais epilepsijai gydyti;</w:t>
      </w:r>
    </w:p>
    <w:p w14:paraId="304ED134" w14:textId="77777777" w:rsidR="00911F18" w:rsidRDefault="00911F18" w:rsidP="00911F18">
      <w:pPr>
        <w:pStyle w:val="BT-EMEASMCA"/>
      </w:pPr>
      <w:r>
        <w:t>-         sulfametoksazoliu, vartojamu bakterijų sukeltoms infekcijoms gydyti.</w:t>
      </w:r>
    </w:p>
    <w:p w14:paraId="5ABC7661" w14:textId="77777777" w:rsidR="00911F18" w:rsidRDefault="00911F18" w:rsidP="00911F18">
      <w:pPr>
        <w:pStyle w:val="BT-EMEASMCA"/>
      </w:pPr>
    </w:p>
    <w:p w14:paraId="0B1653D0" w14:textId="77777777" w:rsidR="00911F18" w:rsidRPr="005C57FB" w:rsidRDefault="00911F18" w:rsidP="00911F18">
      <w:pPr>
        <w:pStyle w:val="Pagrindinistekstas"/>
        <w:spacing w:after="0"/>
        <w:ind w:left="540" w:hanging="540"/>
        <w:rPr>
          <w:rStyle w:val="BTEMEASMCAChar"/>
        </w:rPr>
      </w:pPr>
      <w:r w:rsidRPr="005C57FB">
        <w:rPr>
          <w:rStyle w:val="BTEMEASMCAChar"/>
        </w:rPr>
        <w:t>Galima vartoti laikantis atsargumo su:</w:t>
      </w:r>
    </w:p>
    <w:p w14:paraId="729A0D9A" w14:textId="77777777" w:rsidR="00911F18" w:rsidRDefault="00911F18" w:rsidP="00911F18">
      <w:pPr>
        <w:pStyle w:val="Pagrindinistekstas"/>
        <w:spacing w:after="0"/>
        <w:ind w:left="540" w:hanging="540"/>
        <w:rPr>
          <w:rStyle w:val="BT-EMEASMCAChar"/>
        </w:rPr>
      </w:pPr>
      <w:r>
        <w:rPr>
          <w:rStyle w:val="BT-EMEASMCAChar"/>
        </w:rPr>
        <w:t>-        angiotenziną konvertuojančio fermento (AKF) inhibitoriais, diuretikais ir angiotenzino II receptorių antagonistais, vartojamais padidėjusiam kraujospūdžiui mažinti ir širdies ligoms gydyti;</w:t>
      </w:r>
    </w:p>
    <w:p w14:paraId="1B08D23F" w14:textId="77777777" w:rsidR="00911F18" w:rsidRDefault="00911F18" w:rsidP="00911F18">
      <w:pPr>
        <w:pStyle w:val="Pagrindinistekstas"/>
        <w:spacing w:after="0"/>
        <w:rPr>
          <w:rStyle w:val="BT-EMEASMCAChar"/>
        </w:rPr>
      </w:pPr>
      <w:r>
        <w:rPr>
          <w:rStyle w:val="BT-EMEASMCAChar"/>
        </w:rPr>
        <w:t>-        pentoksifilinu ir okspentifilinu, vartojamais esant lėtinėms opoms dėl venų išsiplėtimo;</w:t>
      </w:r>
    </w:p>
    <w:p w14:paraId="3C7673C2" w14:textId="77777777" w:rsidR="00911F18" w:rsidRDefault="00911F18" w:rsidP="00911F18">
      <w:pPr>
        <w:pStyle w:val="Pagrindinistekstas"/>
        <w:spacing w:after="0"/>
        <w:ind w:left="540" w:hanging="540"/>
        <w:rPr>
          <w:rStyle w:val="BT-EMEASMCAChar"/>
        </w:rPr>
      </w:pPr>
      <w:r>
        <w:rPr>
          <w:rStyle w:val="BT-EMEASMCAChar"/>
        </w:rPr>
        <w:t>-        zidovudinu, vartojamu virusų sukeltoms infekcijoms gydyti;</w:t>
      </w:r>
    </w:p>
    <w:p w14:paraId="2743AE26" w14:textId="77777777" w:rsidR="00911F18" w:rsidRDefault="00911F18" w:rsidP="00911F18">
      <w:pPr>
        <w:pStyle w:val="Pagrindinistekstas"/>
        <w:spacing w:after="0"/>
        <w:ind w:left="540" w:hanging="540"/>
        <w:rPr>
          <w:rStyle w:val="BT-EMEASMCAChar"/>
        </w:rPr>
      </w:pPr>
      <w:r>
        <w:rPr>
          <w:rStyle w:val="BT-EMEASMCAChar"/>
        </w:rPr>
        <w:t>-       aminoglikozidų grupės antibiotikais, vartojamais bakterijų sukeltoms infekcinėms ligoms gydyti;</w:t>
      </w:r>
    </w:p>
    <w:p w14:paraId="6A7CA505" w14:textId="77777777" w:rsidR="00911F18" w:rsidRDefault="00911F18" w:rsidP="00911F18">
      <w:pPr>
        <w:pStyle w:val="Pagrindinistekstas"/>
        <w:spacing w:after="0"/>
        <w:ind w:left="540" w:hanging="540"/>
        <w:rPr>
          <w:rStyle w:val="BT-EMEASMCAChar"/>
        </w:rPr>
      </w:pPr>
      <w:r>
        <w:rPr>
          <w:rStyle w:val="BT-EMEASMCAChar"/>
        </w:rPr>
        <w:t xml:space="preserve">-        </w:t>
      </w:r>
      <w:r w:rsidRPr="00BA4B7B">
        <w:rPr>
          <w:rStyle w:val="BT-EMEASMCAChar"/>
        </w:rPr>
        <w:t>sulfonilšlapalo dariniais (</w:t>
      </w:r>
      <w:r>
        <w:rPr>
          <w:rStyle w:val="BT-EMEASMCAChar"/>
        </w:rPr>
        <w:t>chlorpropamidu ir glibenklamidu), vartojamais cukriniam diabetui gydyti;</w:t>
      </w:r>
    </w:p>
    <w:p w14:paraId="4AD39A04" w14:textId="77777777" w:rsidR="00911F18" w:rsidRDefault="00911F18" w:rsidP="00911F18">
      <w:pPr>
        <w:pStyle w:val="Pagrindinistekstas"/>
        <w:spacing w:after="0"/>
        <w:ind w:left="540" w:hanging="540"/>
        <w:rPr>
          <w:rStyle w:val="BT-EMEASMCAChar"/>
        </w:rPr>
      </w:pPr>
      <w:r>
        <w:rPr>
          <w:rStyle w:val="BT-EMEASMCAChar"/>
        </w:rPr>
        <w:t>-</w:t>
      </w:r>
      <w:r>
        <w:rPr>
          <w:rStyle w:val="BT-EMEASMCAChar"/>
        </w:rPr>
        <w:tab/>
      </w:r>
      <w:proofErr w:type="spellStart"/>
      <w:r>
        <w:rPr>
          <w:szCs w:val="22"/>
        </w:rPr>
        <w:t>m</w:t>
      </w:r>
      <w:r w:rsidRPr="007F5196">
        <w:rPr>
          <w:szCs w:val="22"/>
        </w:rPr>
        <w:t>etotre</w:t>
      </w:r>
      <w:r>
        <w:rPr>
          <w:szCs w:val="22"/>
        </w:rPr>
        <w:t>ksatu</w:t>
      </w:r>
      <w:proofErr w:type="spellEnd"/>
      <w:r w:rsidRPr="007F5196">
        <w:rPr>
          <w:szCs w:val="22"/>
        </w:rPr>
        <w:t xml:space="preserve">, </w:t>
      </w:r>
      <w:r>
        <w:rPr>
          <w:szCs w:val="22"/>
        </w:rPr>
        <w:t>vartojamu mažomis dozėmis</w:t>
      </w:r>
      <w:r w:rsidRPr="007F5196">
        <w:rPr>
          <w:szCs w:val="22"/>
        </w:rPr>
        <w:t xml:space="preserve">, </w:t>
      </w:r>
      <w:r>
        <w:rPr>
          <w:szCs w:val="22"/>
        </w:rPr>
        <w:t>mažiau nei</w:t>
      </w:r>
      <w:r w:rsidRPr="007F5196">
        <w:rPr>
          <w:szCs w:val="22"/>
        </w:rPr>
        <w:t xml:space="preserve"> 15 mg/</w:t>
      </w:r>
      <w:r>
        <w:rPr>
          <w:szCs w:val="22"/>
        </w:rPr>
        <w:t>savaitė</w:t>
      </w:r>
      <w:r>
        <w:rPr>
          <w:rStyle w:val="BT-EMEASMCAChar"/>
        </w:rPr>
        <w:t>.</w:t>
      </w:r>
    </w:p>
    <w:p w14:paraId="32C86631" w14:textId="77777777" w:rsidR="00911F18" w:rsidRDefault="00911F18" w:rsidP="00911F18">
      <w:pPr>
        <w:pStyle w:val="BT-EMEASMCA"/>
        <w:rPr>
          <w:rStyle w:val="BTEMEASMCAChar"/>
          <w:u w:val="single"/>
        </w:rPr>
      </w:pPr>
    </w:p>
    <w:p w14:paraId="4D053E5E" w14:textId="77777777" w:rsidR="00911F18" w:rsidRPr="005C57FB" w:rsidRDefault="00911F18" w:rsidP="00911F18">
      <w:pPr>
        <w:pStyle w:val="BT-EMEASMCA"/>
        <w:rPr>
          <w:rStyle w:val="BTEMEASMCAChar"/>
        </w:rPr>
      </w:pPr>
      <w:r w:rsidRPr="005C57FB">
        <w:rPr>
          <w:rStyle w:val="BTEMEASMCAChar"/>
        </w:rPr>
        <w:t>Vaistų sąveika, į kurią reikia atkreipti dėmesį:</w:t>
      </w:r>
    </w:p>
    <w:p w14:paraId="5D366A72" w14:textId="77777777" w:rsidR="00911F18" w:rsidRDefault="00911F18" w:rsidP="00911F18">
      <w:pPr>
        <w:pStyle w:val="BT-EMEASMCA"/>
      </w:pPr>
      <w:r>
        <w:t>-        chinolonai (antibakteriniai vaistai), pvz., ciprofloksacinu, levofloksacinu, vartojamais bakterijų sukeltoms infekcijoms gydyti;</w:t>
      </w:r>
    </w:p>
    <w:p w14:paraId="0B9E9080" w14:textId="77777777" w:rsidR="00911F18" w:rsidRDefault="00911F18" w:rsidP="00911F18">
      <w:pPr>
        <w:pStyle w:val="BT-EMEASMCA"/>
        <w:rPr>
          <w:rStyle w:val="BT-EMEASMCAChar"/>
        </w:rPr>
      </w:pPr>
      <w:r>
        <w:rPr>
          <w:rStyle w:val="BT-EMEASMCAChar"/>
        </w:rPr>
        <w:t>-        ciklosporinas arba takrolimuzas, vartojami sergant kai kuriomis imuninės sistemos ligomis, taip pat po organų transplantacijos;</w:t>
      </w:r>
    </w:p>
    <w:p w14:paraId="5D1A465B" w14:textId="77777777" w:rsidR="00911F18" w:rsidRDefault="00911F18" w:rsidP="00911F18">
      <w:pPr>
        <w:pStyle w:val="BT-EMEASMCA"/>
        <w:rPr>
          <w:rStyle w:val="BT-EMEASMCAChar"/>
        </w:rPr>
      </w:pPr>
      <w:r>
        <w:rPr>
          <w:rStyle w:val="BT-EMEASMCAChar"/>
        </w:rPr>
        <w:t xml:space="preserve">-       streptokinazė ir kiti trombolitikai ar fibrinolitikai, tai yra vaistai vartojami trombams tirpinti; </w:t>
      </w:r>
    </w:p>
    <w:p w14:paraId="5409F251" w14:textId="77777777" w:rsidR="00911F18" w:rsidRDefault="00911F18" w:rsidP="00911F18">
      <w:pPr>
        <w:pStyle w:val="BT-EMEASMCA"/>
      </w:pPr>
      <w:r>
        <w:t>-       probenecidas, vaistas nuo podagros;</w:t>
      </w:r>
    </w:p>
    <w:p w14:paraId="1CA1DE6D" w14:textId="77777777" w:rsidR="00911F18" w:rsidRDefault="00911F18" w:rsidP="00911F18">
      <w:pPr>
        <w:pStyle w:val="BT-EMEASMCA"/>
      </w:pPr>
      <w:r>
        <w:t>-       digoksinas, vartojamas lėtiniam širdies nepakankamumui gydyti;</w:t>
      </w:r>
    </w:p>
    <w:p w14:paraId="08DEBCA4" w14:textId="77777777" w:rsidR="00911F18" w:rsidRDefault="00911F18" w:rsidP="00911F18">
      <w:pPr>
        <w:pStyle w:val="BT-EMEASMCA"/>
      </w:pPr>
      <w:r>
        <w:t>-       mifepristonas, vartojamas abortui sukelti (vaistas nėštumui užbaigti);</w:t>
      </w:r>
    </w:p>
    <w:p w14:paraId="63F7862A" w14:textId="77777777" w:rsidR="00911F18" w:rsidRDefault="00911F18" w:rsidP="00911F18">
      <w:pPr>
        <w:pStyle w:val="BT-EMEASMCA"/>
        <w:rPr>
          <w:rStyle w:val="BT-EMEASMCAChar"/>
        </w:rPr>
      </w:pPr>
      <w:r>
        <w:rPr>
          <w:rStyle w:val="BT-EMEASMCAChar"/>
        </w:rPr>
        <w:t>-       selektyviųjų serotonino reabsorbcijos inhibitorių grupės vaistai nuo depresijos;</w:t>
      </w:r>
    </w:p>
    <w:p w14:paraId="29E2E801" w14:textId="77777777" w:rsidR="00911F18" w:rsidRDefault="00911F18" w:rsidP="00911F18">
      <w:pPr>
        <w:pStyle w:val="BT-EMEASMCA"/>
        <w:rPr>
          <w:rStyle w:val="BT-EMEASMCAChar"/>
        </w:rPr>
      </w:pPr>
      <w:r>
        <w:rPr>
          <w:rStyle w:val="BT-EMEASMCAChar"/>
        </w:rPr>
        <w:t>-       vaistai mažinantys trombocitų agregaciją ir kraujo  krešulių susidarymą;</w:t>
      </w:r>
    </w:p>
    <w:p w14:paraId="00EB33AD" w14:textId="77777777" w:rsidR="00911F18" w:rsidRDefault="00911F18" w:rsidP="00911F18">
      <w:pPr>
        <w:pStyle w:val="BT-EMEASMCA"/>
        <w:rPr>
          <w:rStyle w:val="BT-EMEASMCAChar"/>
        </w:rPr>
      </w:pPr>
      <w:r>
        <w:rPr>
          <w:rStyle w:val="BT-EMEASMCAChar"/>
        </w:rPr>
        <w:t>-       beta-blokatoriai, vaistai aukšto kraujospūdžio ir širdies problemoms;</w:t>
      </w:r>
    </w:p>
    <w:p w14:paraId="5A2A27FF" w14:textId="77777777" w:rsidR="00911F18" w:rsidRDefault="00911F18" w:rsidP="00911F18">
      <w:pPr>
        <w:pStyle w:val="BT-EMEASMCA"/>
        <w:rPr>
          <w:rStyle w:val="BT-EMEASMCAChar"/>
        </w:rPr>
      </w:pPr>
      <w:r>
        <w:rPr>
          <w:rStyle w:val="BT-EMEASMCAChar"/>
        </w:rPr>
        <w:t xml:space="preserve">-       </w:t>
      </w:r>
      <w:r w:rsidRPr="00E72112">
        <w:t>tenofovir</w:t>
      </w:r>
      <w:r>
        <w:t>as</w:t>
      </w:r>
      <w:r w:rsidRPr="00E72112">
        <w:t>, deferasiro</w:t>
      </w:r>
      <w:r>
        <w:t>ksas</w:t>
      </w:r>
      <w:r w:rsidRPr="00E72112">
        <w:t>, pemetre</w:t>
      </w:r>
      <w:r>
        <w:t>ks</w:t>
      </w:r>
      <w:r w:rsidRPr="00E72112">
        <w:t>ed</w:t>
      </w:r>
      <w:r>
        <w:t>as.</w:t>
      </w:r>
    </w:p>
    <w:p w14:paraId="1E4D4BAA" w14:textId="77777777" w:rsidR="00911F18" w:rsidRDefault="00911F18" w:rsidP="00911F18">
      <w:pPr>
        <w:pStyle w:val="BT-EMEASMCA"/>
        <w:rPr>
          <w:rStyle w:val="BT-EMEASMCAChar"/>
        </w:rPr>
      </w:pPr>
    </w:p>
    <w:p w14:paraId="165C7886" w14:textId="77777777" w:rsidR="00911F18" w:rsidRDefault="00911F18" w:rsidP="00911F18">
      <w:pPr>
        <w:pStyle w:val="BT-EMEASMCA"/>
      </w:pPr>
      <w:r>
        <w:t>Jei kiltų neaiškumų dėl kitų vaistų vartojimo kartu su Ketesse, pasitarkite su gydytoju arba vaistininku.</w:t>
      </w:r>
    </w:p>
    <w:p w14:paraId="74887642" w14:textId="77777777" w:rsidR="00911F18" w:rsidRDefault="00911F18" w:rsidP="00911F18">
      <w:pPr>
        <w:pStyle w:val="Pagrindinistekstas"/>
        <w:spacing w:after="0"/>
      </w:pPr>
    </w:p>
    <w:p w14:paraId="322DAA0E" w14:textId="77777777" w:rsidR="00911F18" w:rsidRDefault="00911F18" w:rsidP="00911F18">
      <w:pPr>
        <w:pStyle w:val="PI-3EMEASMCA"/>
      </w:pPr>
      <w:proofErr w:type="spellStart"/>
      <w:r>
        <w:t>Ketesse</w:t>
      </w:r>
      <w:proofErr w:type="spellEnd"/>
      <w:r>
        <w:t xml:space="preserve"> vartojimas su maistu ir gėrimais</w:t>
      </w:r>
    </w:p>
    <w:p w14:paraId="1CE19A1A" w14:textId="77777777" w:rsidR="00911F18" w:rsidRDefault="00911F18" w:rsidP="00911F18">
      <w:pPr>
        <w:pStyle w:val="BTEMEASMCA"/>
      </w:pPr>
      <w:r>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14:paraId="15E1A812" w14:textId="77777777" w:rsidR="00911F18" w:rsidRDefault="00911F18" w:rsidP="00911F18">
      <w:pPr>
        <w:pStyle w:val="BTEMEASMCA"/>
      </w:pPr>
    </w:p>
    <w:p w14:paraId="0CF97F1A" w14:textId="77777777" w:rsidR="00911F18" w:rsidRDefault="00911F18" w:rsidP="00911F18">
      <w:pPr>
        <w:pStyle w:val="PI-3EMEASMCA"/>
      </w:pPr>
      <w:r>
        <w:t>Nėštumas, žindymo laikotarpis ir vaisingumas</w:t>
      </w:r>
    </w:p>
    <w:p w14:paraId="5A8DC3A3" w14:textId="77777777" w:rsidR="007F2755" w:rsidRPr="00E731EC" w:rsidRDefault="007F2755" w:rsidP="007F2755">
      <w:pPr>
        <w:pStyle w:val="BTEMEASMCA"/>
        <w:rPr>
          <w:color w:val="auto"/>
        </w:rPr>
      </w:pPr>
      <w:r w:rsidRPr="00E731EC">
        <w:rPr>
          <w:color w:val="auto"/>
        </w:rPr>
        <w:t>Jeigu esate nėščia, žindote kūdikį, manote, kad galbūt esate nėščia, arba planuojate pastoti, tai prieš vartodama šį vaistą, pasitarkite su gydytoju arba vaistininku.</w:t>
      </w:r>
    </w:p>
    <w:p w14:paraId="0B973117" w14:textId="03DFB971" w:rsidR="007F2755" w:rsidRPr="00E731EC" w:rsidRDefault="00FC046C" w:rsidP="007F2755">
      <w:pPr>
        <w:pStyle w:val="BTEMEASMCA"/>
        <w:rPr>
          <w:color w:val="auto"/>
        </w:rPr>
      </w:pPr>
      <w:bookmarkStart w:id="86" w:name="_Hlk138776688"/>
      <w:r>
        <w:rPr>
          <w:color w:val="auto"/>
        </w:rPr>
        <w:t>Šio vaisto</w:t>
      </w:r>
      <w:bookmarkEnd w:id="86"/>
      <w:r w:rsidRPr="00E731EC">
        <w:rPr>
          <w:color w:val="auto"/>
        </w:rPr>
        <w:t xml:space="preserve"> </w:t>
      </w:r>
      <w:r w:rsidR="007F2755" w:rsidRPr="00E731EC">
        <w:rPr>
          <w:color w:val="auto"/>
        </w:rPr>
        <w:t xml:space="preserve">negalima vartoti paskutinius 3 nėštumo mėnesius ir žindymo laikotarpiu. </w:t>
      </w:r>
      <w:r w:rsidR="007F2755" w:rsidRPr="00E731EC">
        <w:rPr>
          <w:rFonts w:eastAsiaTheme="minorHAnsi"/>
          <w:bCs w:val="0"/>
          <w:color w:val="auto"/>
        </w:rPr>
        <w:t>Jis gali sukelti būsimo kūdikio inkstų ir širdies sutrikimų</w:t>
      </w:r>
      <w:r w:rsidR="007F2755" w:rsidRPr="00E731EC">
        <w:rPr>
          <w:color w:val="auto"/>
        </w:rPr>
        <w:t xml:space="preserve">. </w:t>
      </w:r>
      <w:r w:rsidR="007F2755" w:rsidRPr="00E731EC">
        <w:rPr>
          <w:rFonts w:eastAsiaTheme="minorHAnsi"/>
          <w:bCs w:val="0"/>
          <w:color w:val="auto"/>
        </w:rPr>
        <w:t>Jis gali paveikti Jūsų ir Jūsų kūdikio polinkį kraujuoti ir pavėlinti gimdymą ar pailginti jo laiką.</w:t>
      </w:r>
    </w:p>
    <w:p w14:paraId="4242EFE9" w14:textId="38D9C6F8" w:rsidR="007F2755" w:rsidRPr="00E731EC" w:rsidRDefault="007F2755" w:rsidP="007F2755">
      <w:pPr>
        <w:pStyle w:val="BTEMEASMCA"/>
        <w:rPr>
          <w:color w:val="auto"/>
        </w:rPr>
      </w:pPr>
      <w:r w:rsidRPr="00E731EC">
        <w:rPr>
          <w:rFonts w:eastAsiaTheme="minorHAnsi"/>
          <w:color w:val="auto"/>
        </w:rPr>
        <w:t xml:space="preserve">Pirmus 6 nėštumo mėnesius </w:t>
      </w:r>
      <w:bookmarkStart w:id="87" w:name="_Hlk138776722"/>
      <w:r w:rsidR="00FC046C">
        <w:rPr>
          <w:rFonts w:eastAsiaTheme="minorHAnsi"/>
          <w:color w:val="auto"/>
        </w:rPr>
        <w:t>šio vaisto</w:t>
      </w:r>
      <w:bookmarkEnd w:id="87"/>
      <w:r w:rsidR="00FC046C" w:rsidRPr="00E731EC">
        <w:rPr>
          <w:rFonts w:eastAsiaTheme="minorHAnsi"/>
          <w:color w:val="auto"/>
        </w:rPr>
        <w:t xml:space="preserve"> </w:t>
      </w:r>
      <w:r w:rsidRPr="00E731EC">
        <w:rPr>
          <w:rFonts w:eastAsiaTheme="minorHAnsi"/>
          <w:color w:val="auto"/>
        </w:rPr>
        <w:t xml:space="preserve">vartoti negalima, išskyrus atvejus, kai tai neabejotinai būtina </w:t>
      </w:r>
      <w:r w:rsidRPr="00E731EC">
        <w:rPr>
          <w:rFonts w:eastAsiaTheme="minorHAnsi"/>
          <w:bCs w:val="0"/>
          <w:color w:val="auto"/>
        </w:rPr>
        <w:t>ir taip pataria gydytojas</w:t>
      </w:r>
      <w:r w:rsidRPr="00E731EC">
        <w:rPr>
          <w:color w:val="auto"/>
        </w:rPr>
        <w:t xml:space="preserve">. </w:t>
      </w:r>
      <w:r w:rsidRPr="00E731EC">
        <w:rPr>
          <w:rFonts w:eastAsiaTheme="minorHAnsi"/>
          <w:color w:val="auto"/>
        </w:rPr>
        <w:t>Jei šiuo laikotarpiu arba bandant pastoti Jums reikalingas gydymas, reikia vartoti mažiausią dozę trumpiausią įmanomą laiką</w:t>
      </w:r>
      <w:r w:rsidRPr="00E731EC">
        <w:rPr>
          <w:color w:val="auto"/>
        </w:rPr>
        <w:t xml:space="preserve">. </w:t>
      </w:r>
    </w:p>
    <w:p w14:paraId="1CFA8C19" w14:textId="0AED0709" w:rsidR="007F2755" w:rsidRPr="007444CF" w:rsidRDefault="007F2755" w:rsidP="007F2755">
      <w:pPr>
        <w:numPr>
          <w:ilvl w:val="12"/>
          <w:numId w:val="0"/>
        </w:numPr>
        <w:jc w:val="both"/>
      </w:pPr>
      <w:r w:rsidRPr="00B3059E">
        <w:rPr>
          <w:rFonts w:eastAsiaTheme="minorHAnsi"/>
          <w:bCs/>
          <w:sz w:val="22"/>
          <w:szCs w:val="22"/>
        </w:rPr>
        <w:t>Jei n</w:t>
      </w:r>
      <w:r w:rsidRPr="00E731EC">
        <w:rPr>
          <w:rFonts w:eastAsiaTheme="minorHAnsi"/>
          <w:bCs/>
          <w:sz w:val="22"/>
          <w:szCs w:val="22"/>
        </w:rPr>
        <w:t xml:space="preserve">uo 20-osios nėštumo savaitės </w:t>
      </w:r>
      <w:bookmarkStart w:id="88" w:name="_Hlk138776743"/>
      <w:r w:rsidR="00FC046C">
        <w:rPr>
          <w:rFonts w:eastAsiaTheme="minorHAnsi"/>
          <w:bCs/>
          <w:sz w:val="22"/>
          <w:szCs w:val="22"/>
        </w:rPr>
        <w:t>šis vaistas</w:t>
      </w:r>
      <w:bookmarkEnd w:id="88"/>
      <w:r w:rsidR="00FC046C" w:rsidRPr="00E731EC">
        <w:rPr>
          <w:rFonts w:eastAsiaTheme="minorHAnsi"/>
          <w:bCs/>
          <w:sz w:val="22"/>
          <w:szCs w:val="22"/>
        </w:rPr>
        <w:t xml:space="preserve"> </w:t>
      </w:r>
      <w:r w:rsidRPr="00E731EC">
        <w:rPr>
          <w:rFonts w:eastAsiaTheme="minorHAnsi"/>
          <w:bCs/>
          <w:sz w:val="22"/>
          <w:szCs w:val="22"/>
        </w:rPr>
        <w:t xml:space="preserve">vartojamas ilgiau nei kelias dienas, jis gali sukelti vaisiaus inkstų sutrikimų, dėl kurių gali sumažėti kūdikį supančio </w:t>
      </w:r>
      <w:proofErr w:type="spellStart"/>
      <w:r w:rsidRPr="00E731EC">
        <w:rPr>
          <w:rFonts w:eastAsiaTheme="minorHAnsi"/>
          <w:bCs/>
          <w:sz w:val="22"/>
          <w:szCs w:val="22"/>
        </w:rPr>
        <w:t>amniono</w:t>
      </w:r>
      <w:proofErr w:type="spellEnd"/>
      <w:r w:rsidRPr="00E731EC">
        <w:rPr>
          <w:rFonts w:eastAsiaTheme="minorHAnsi"/>
          <w:bCs/>
          <w:sz w:val="22"/>
          <w:szCs w:val="22"/>
        </w:rPr>
        <w:t xml:space="preserve"> skysčio kiekis (</w:t>
      </w:r>
      <w:proofErr w:type="spellStart"/>
      <w:r w:rsidRPr="00E731EC">
        <w:rPr>
          <w:rFonts w:eastAsiaTheme="minorHAnsi"/>
          <w:bCs/>
          <w:sz w:val="22"/>
          <w:szCs w:val="22"/>
        </w:rPr>
        <w:t>oligohidramnionas</w:t>
      </w:r>
      <w:proofErr w:type="spellEnd"/>
      <w:r w:rsidRPr="00E731EC">
        <w:rPr>
          <w:rFonts w:eastAsiaTheme="minorHAnsi"/>
          <w:bCs/>
          <w:sz w:val="22"/>
          <w:szCs w:val="22"/>
        </w:rPr>
        <w:t xml:space="preserve">) </w:t>
      </w:r>
      <w:r w:rsidRPr="00E731EC">
        <w:rPr>
          <w:sz w:val="22"/>
          <w:szCs w:val="22"/>
        </w:rPr>
        <w:t>ar susiaurėti kraujagyslė (arterinis latakas) kūdikio širdyje</w:t>
      </w:r>
      <w:r w:rsidRPr="00B3059E">
        <w:rPr>
          <w:rFonts w:eastAsiaTheme="minorHAnsi"/>
          <w:bCs/>
          <w:sz w:val="22"/>
          <w:szCs w:val="22"/>
        </w:rPr>
        <w:t>. Jei Jums reikalingas ilgesnis nei kelių dienų gydymas, gydytojas gali rekomenduoti papildomą stebėseną.</w:t>
      </w:r>
    </w:p>
    <w:p w14:paraId="52DD5560" w14:textId="536AA85D" w:rsidR="007F2755" w:rsidRDefault="00FC046C" w:rsidP="007F2755">
      <w:pPr>
        <w:pStyle w:val="BTEMEASMCA"/>
      </w:pPr>
      <w:bookmarkStart w:id="89" w:name="_Hlk138776758"/>
      <w:r>
        <w:t>Šio vaisto</w:t>
      </w:r>
      <w:bookmarkEnd w:id="89"/>
      <w:r w:rsidRPr="007444CF">
        <w:t xml:space="preserve"> </w:t>
      </w:r>
      <w:r w:rsidR="007F2755" w:rsidRPr="007444CF">
        <w:t>vartoti nerekomenduojama norint pastoti arba atliekant tyrimus dėl nevaisingumo</w:t>
      </w:r>
      <w:r w:rsidR="007F2755" w:rsidRPr="00F713C5">
        <w:t>.</w:t>
      </w:r>
    </w:p>
    <w:p w14:paraId="102129DB" w14:textId="77777777" w:rsidR="00911F18" w:rsidRDefault="007F2755" w:rsidP="007F2755">
      <w:pPr>
        <w:pStyle w:val="BTEMEASMCA"/>
      </w:pPr>
      <w:r>
        <w:t>Apie galimą poveikį moterų vaisingumui taip pat žiūrėkite 2 skyrių „Įspėjimai ir atsargumo priemonės“.</w:t>
      </w:r>
    </w:p>
    <w:p w14:paraId="634F7233" w14:textId="77777777" w:rsidR="00911F18" w:rsidRDefault="00911F18" w:rsidP="00911F18">
      <w:pPr>
        <w:pStyle w:val="PI-3EMEASMCA"/>
      </w:pPr>
    </w:p>
    <w:p w14:paraId="79DCFED7" w14:textId="77777777" w:rsidR="00911F18" w:rsidRDefault="00911F18" w:rsidP="00911F18">
      <w:pPr>
        <w:pStyle w:val="PI-3EMEASMCA"/>
      </w:pPr>
      <w:r>
        <w:t>Vairavimas ir mechanizmų valdymas</w:t>
      </w:r>
    </w:p>
    <w:p w14:paraId="2E298906" w14:textId="046FE24C" w:rsidR="00911F18" w:rsidRDefault="00FC046C" w:rsidP="00911F18">
      <w:pPr>
        <w:pStyle w:val="BTEMEASMCA"/>
      </w:pPr>
      <w:r>
        <w:lastRenderedPageBreak/>
        <w:t>Šis vaistas</w:t>
      </w:r>
      <w:r>
        <w:rPr>
          <w:b/>
          <w:i/>
        </w:rPr>
        <w:t xml:space="preserve"> </w:t>
      </w:r>
      <w:r w:rsidR="00911F18">
        <w:t>gali sukelti lengvo ar vidutinio stiprumo poveikį gebėjimui vairuoti arba valdyti mechanizmus, nes gali imti svaigulys arba snaudulys. Pastebėję tokį poveikį nevairuokite ir nevaldykite mechanizmų, kol šie simptomai išnyks. Pasitarkite su gydytoju.</w:t>
      </w:r>
    </w:p>
    <w:p w14:paraId="0A7A7C08" w14:textId="77777777" w:rsidR="00911F18" w:rsidRDefault="00911F18" w:rsidP="00911F18">
      <w:pPr>
        <w:pStyle w:val="BTEMEASMCA"/>
      </w:pPr>
    </w:p>
    <w:p w14:paraId="17F4F203" w14:textId="77777777" w:rsidR="00911F18" w:rsidRDefault="00911F18" w:rsidP="00911F18">
      <w:pPr>
        <w:numPr>
          <w:ilvl w:val="12"/>
          <w:numId w:val="0"/>
        </w:numPr>
        <w:ind w:right="-29"/>
        <w:jc w:val="both"/>
        <w:rPr>
          <w:b/>
          <w:noProof/>
        </w:rPr>
      </w:pPr>
      <w:r>
        <w:rPr>
          <w:b/>
          <w:noProof/>
        </w:rPr>
        <w:t>Ketesse sudėtyje yra natrio</w:t>
      </w:r>
    </w:p>
    <w:p w14:paraId="2AF50BEC" w14:textId="77777777" w:rsidR="00911F18" w:rsidRDefault="00911F18" w:rsidP="00911F18">
      <w:pPr>
        <w:pStyle w:val="BTEMEASMCA"/>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15D7245E" w14:textId="77777777" w:rsidR="00911F18" w:rsidRDefault="00911F18" w:rsidP="00911F18">
      <w:pPr>
        <w:pStyle w:val="BTEMEASMCA"/>
      </w:pPr>
    </w:p>
    <w:p w14:paraId="799AF67F" w14:textId="77777777" w:rsidR="00911F18" w:rsidRDefault="00911F18" w:rsidP="00911F18">
      <w:pPr>
        <w:pStyle w:val="BTEMEASMCA"/>
      </w:pPr>
    </w:p>
    <w:p w14:paraId="48EF69DC" w14:textId="77777777" w:rsidR="00911F18" w:rsidRDefault="00911F18" w:rsidP="00911F18">
      <w:pPr>
        <w:pStyle w:val="PI-1EMEASMCA"/>
      </w:pPr>
      <w:bookmarkStart w:id="90" w:name="_Toc129243141"/>
      <w:bookmarkStart w:id="91" w:name="_Toc129243266"/>
      <w:r>
        <w:t>3.</w:t>
      </w:r>
      <w:r>
        <w:tab/>
        <w:t xml:space="preserve">Kaip vartoti </w:t>
      </w:r>
      <w:proofErr w:type="spellStart"/>
      <w:r>
        <w:t>Ketesse</w:t>
      </w:r>
      <w:bookmarkEnd w:id="90"/>
      <w:bookmarkEnd w:id="91"/>
      <w:proofErr w:type="spellEnd"/>
    </w:p>
    <w:p w14:paraId="23BD035A" w14:textId="77777777" w:rsidR="00911F18" w:rsidRDefault="00911F18" w:rsidP="00911F18">
      <w:pPr>
        <w:pStyle w:val="BTEMEASMCA"/>
      </w:pPr>
    </w:p>
    <w:p w14:paraId="253652C9" w14:textId="77777777" w:rsidR="00911F18" w:rsidRDefault="00911F18" w:rsidP="00911F18">
      <w:pPr>
        <w:pStyle w:val="BTEMEASMCA"/>
      </w:pPr>
      <w:r>
        <w:t>Visada vartokite šį vaistą tiksliai kaip nurodė gydytojas. Jeigu abejojate, kreipkitės į gydytoją arba vaistininką.</w:t>
      </w:r>
    </w:p>
    <w:p w14:paraId="3012C09D" w14:textId="77777777" w:rsidR="00911F18" w:rsidRDefault="00911F18" w:rsidP="00911F18">
      <w:pPr>
        <w:pStyle w:val="BTEMEASMCA"/>
      </w:pPr>
      <w:r>
        <w:t>Jums Ketesse dozė priklauso nuo skausmo pobūdžio, intensyvumo ir trukmės. Jūsų gydytojas nurodys kiek tablečių reikia per dieną išgerti, kiek laiko vartoti vaistą.</w:t>
      </w:r>
    </w:p>
    <w:p w14:paraId="5A740779" w14:textId="77777777" w:rsidR="00911F18" w:rsidRDefault="00911F18" w:rsidP="00911F18">
      <w:pPr>
        <w:pStyle w:val="BTEMEASMCA"/>
      </w:pPr>
    </w:p>
    <w:p w14:paraId="304F8EE4" w14:textId="77777777" w:rsidR="00911F18" w:rsidRDefault="00911F18" w:rsidP="00911F18">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72983D0" w14:textId="77777777" w:rsidR="008D2DFF" w:rsidRDefault="008D2DFF" w:rsidP="00911F18">
      <w:pPr>
        <w:pStyle w:val="BTEMEASMCA"/>
      </w:pPr>
    </w:p>
    <w:p w14:paraId="7760138E" w14:textId="53493C79" w:rsidR="00911F18" w:rsidRDefault="008D2DFF" w:rsidP="00911F18">
      <w:pPr>
        <w:pStyle w:val="BTEMEASMCA"/>
      </w:pPr>
      <w:bookmarkStart w:id="92" w:name="_Hlk138943460"/>
      <w:r w:rsidRPr="005D554B">
        <w:rPr>
          <w:bCs w:val="0"/>
        </w:rPr>
        <w:t>Šią tabletę galima padalyti į lygias dozes</w:t>
      </w:r>
      <w:r>
        <w:t xml:space="preserve">, jei laužiama per vagelę, </w:t>
      </w:r>
      <w:r w:rsidRPr="005D554B">
        <w:rPr>
          <w:bCs w:val="0"/>
        </w:rPr>
        <w:t>skirt</w:t>
      </w:r>
      <w:r>
        <w:t>ą</w:t>
      </w:r>
      <w:r w:rsidRPr="005D554B">
        <w:rPr>
          <w:bCs w:val="0"/>
        </w:rPr>
        <w:t xml:space="preserve"> tabletei perlaužti</w:t>
      </w:r>
      <w:r>
        <w:t>.</w:t>
      </w:r>
      <w:bookmarkEnd w:id="92"/>
    </w:p>
    <w:p w14:paraId="3BDB2AF8" w14:textId="77777777" w:rsidR="00911F18" w:rsidRDefault="00911F18" w:rsidP="00911F18">
      <w:pPr>
        <w:pStyle w:val="BTEMEASMCA"/>
      </w:pPr>
      <w:r>
        <w:t>Suaugusieji, vyresni kaip 18 metų</w:t>
      </w:r>
    </w:p>
    <w:p w14:paraId="620C33A6" w14:textId="26115194" w:rsidR="00911F18" w:rsidRDefault="00911F18" w:rsidP="00911F18">
      <w:pPr>
        <w:pStyle w:val="BTEMEASMCA"/>
      </w:pPr>
      <w:r>
        <w:t>Rekomenduojama dozė yra 1 tabletė (25 mg) kas 8 valandos, bet ne daugiau kaip 3 tabletės per parą (75 mg).</w:t>
      </w:r>
    </w:p>
    <w:p w14:paraId="0926530E" w14:textId="77777777" w:rsidR="00911F18" w:rsidRDefault="00911F18" w:rsidP="00911F18">
      <w:pPr>
        <w:pStyle w:val="BTEMEASMCA"/>
      </w:pPr>
    </w:p>
    <w:p w14:paraId="1E4CFB35" w14:textId="77777777" w:rsidR="00911F18" w:rsidRDefault="00911F18" w:rsidP="00911F18">
      <w:pPr>
        <w:pStyle w:val="BTEMEASMCA"/>
      </w:pPr>
      <w:r>
        <w:t>Jeigu esate senyvo amžiaus arba sergate inkstų ar kepenų ligomis, iš pradžių pradėkite vartoti per parą ne daugiau kaip 2 tabletes (50 mg).</w:t>
      </w:r>
    </w:p>
    <w:p w14:paraId="0A4DDFCC" w14:textId="3BA1D702" w:rsidR="00911F18" w:rsidRDefault="00911F18" w:rsidP="00911F18">
      <w:pPr>
        <w:pStyle w:val="BTEMEASMCA"/>
      </w:pPr>
      <w:r>
        <w:t xml:space="preserve">Senyvi pacientai, jei </w:t>
      </w:r>
      <w:bookmarkStart w:id="93" w:name="_Hlk138943491"/>
      <w:r w:rsidR="008D2DFF">
        <w:t>šio vaisto</w:t>
      </w:r>
      <w:bookmarkEnd w:id="93"/>
      <w:r w:rsidR="008D2DFF">
        <w:t xml:space="preserve"> </w:t>
      </w:r>
      <w:r>
        <w:t>vartojimas toleruojamas gerai, vėliau pradinę dozę gali padidinti iki įprastinės paros dozės (75 mg).</w:t>
      </w:r>
    </w:p>
    <w:p w14:paraId="688F49C8" w14:textId="77777777" w:rsidR="00911F18" w:rsidRDefault="00911F18" w:rsidP="00911F18">
      <w:pPr>
        <w:pStyle w:val="BTEMEASMCA"/>
      </w:pPr>
    </w:p>
    <w:p w14:paraId="5C0E7218" w14:textId="4AC23487" w:rsidR="00911F18" w:rsidRDefault="00911F18" w:rsidP="00911F18">
      <w:pPr>
        <w:pStyle w:val="BTEMEASMCA"/>
      </w:pPr>
      <w:r>
        <w:t xml:space="preserve">Jeigu jaučiate intensyvų skausmą ir reikia jį greičiau nuslopinti, gerkite tabletes prieš valgymą (ne vėliau kaip  prieš 30 min.), nes tuomet vaistas lengviau ir greičiau absorbuojamas (žr. 2 skyrių „Ketesse vartojimas su maistu ir gėrimais”). </w:t>
      </w:r>
    </w:p>
    <w:p w14:paraId="313BE6E6" w14:textId="77777777" w:rsidR="00911F18" w:rsidRDefault="00911F18" w:rsidP="00911F18">
      <w:pPr>
        <w:pStyle w:val="BTEMEASMCA"/>
      </w:pPr>
    </w:p>
    <w:p w14:paraId="6215D9C6" w14:textId="77777777" w:rsidR="00911F18" w:rsidRPr="006668B5" w:rsidRDefault="00911F18" w:rsidP="00911F18">
      <w:pPr>
        <w:pStyle w:val="BTEMEASMCA"/>
        <w:rPr>
          <w:b/>
        </w:rPr>
      </w:pPr>
      <w:r w:rsidRPr="006668B5">
        <w:rPr>
          <w:b/>
        </w:rPr>
        <w:t>Vartojimas vaikams ir paaugliams</w:t>
      </w:r>
    </w:p>
    <w:p w14:paraId="7B50610F" w14:textId="77777777" w:rsidR="00911F18" w:rsidRPr="006938A6" w:rsidRDefault="00911F18" w:rsidP="00911F18">
      <w:pPr>
        <w:pStyle w:val="BTEMEASMCA"/>
      </w:pPr>
      <w:r>
        <w:t>Šio vaisto vartoti vaikams ir paaugliams (iki 18 metų) negalima.</w:t>
      </w:r>
    </w:p>
    <w:p w14:paraId="55A87E60" w14:textId="77777777" w:rsidR="00911F18" w:rsidRDefault="00911F18" w:rsidP="00911F18">
      <w:pPr>
        <w:pStyle w:val="BTEMEASMCA"/>
      </w:pPr>
    </w:p>
    <w:p w14:paraId="3C050184" w14:textId="77777777" w:rsidR="00911F18" w:rsidRDefault="00911F18" w:rsidP="00911F18">
      <w:pPr>
        <w:pStyle w:val="PI-3EMEASMCA"/>
      </w:pPr>
      <w:r>
        <w:t xml:space="preserve">Ką daryti pavartojus per didelę </w:t>
      </w:r>
      <w:proofErr w:type="spellStart"/>
      <w:r>
        <w:t>Ketesse</w:t>
      </w:r>
      <w:proofErr w:type="spellEnd"/>
      <w:r>
        <w:t xml:space="preserve"> dozę</w:t>
      </w:r>
    </w:p>
    <w:p w14:paraId="2717FA39" w14:textId="77777777" w:rsidR="00911F18" w:rsidRDefault="00911F18" w:rsidP="00911F18">
      <w:pPr>
        <w:pStyle w:val="Pagrindinistekstas"/>
        <w:spacing w:after="0"/>
      </w:pPr>
      <w:r>
        <w:t xml:space="preserve">Pavartoję per didelę </w:t>
      </w:r>
      <w:proofErr w:type="spellStart"/>
      <w:r>
        <w:t>Ketesse</w:t>
      </w:r>
      <w:proofErr w:type="spellEnd"/>
      <w:r>
        <w:t xml:space="preserve"> dozę, nedelsiant praneškite gydytojui arba vaistininkui, arba kreipkitės į artimiausios ligoninės skubios pagalbos skyrių. Nepamirškite pasiimti šio vaisto pakuotės arba šio pakuotės lapelio.</w:t>
      </w:r>
    </w:p>
    <w:p w14:paraId="5DE72B4E" w14:textId="77777777" w:rsidR="00911F18" w:rsidRDefault="00911F18" w:rsidP="00911F18">
      <w:pPr>
        <w:pStyle w:val="Pagrindinistekstas"/>
        <w:spacing w:after="0"/>
      </w:pPr>
    </w:p>
    <w:p w14:paraId="08753DEF" w14:textId="77777777" w:rsidR="00911F18" w:rsidRDefault="00911F18" w:rsidP="00911F18">
      <w:pPr>
        <w:pStyle w:val="PI-3EMEASMCA"/>
      </w:pPr>
      <w:r>
        <w:t xml:space="preserve">Pamiršus pavartoti </w:t>
      </w:r>
      <w:proofErr w:type="spellStart"/>
      <w:r>
        <w:t>Ketesse</w:t>
      </w:r>
      <w:proofErr w:type="spellEnd"/>
    </w:p>
    <w:p w14:paraId="14D5B133" w14:textId="77777777" w:rsidR="00911F18" w:rsidRDefault="00911F18" w:rsidP="00911F18">
      <w:pPr>
        <w:pStyle w:val="BTEMEASMCA"/>
      </w:pPr>
      <w:r>
        <w:t>Negalima vartoti dvigubos dozės norint kompensuoti praleistą tabletę. Toliau vartokite vaistą nustatyta tvarka (pagal 3 skyriaus „Kaip vartoti Ketesse“ nuorodas).</w:t>
      </w:r>
    </w:p>
    <w:p w14:paraId="64FBADEB" w14:textId="77777777" w:rsidR="00911F18" w:rsidRPr="00EC0F2F" w:rsidRDefault="00911F18" w:rsidP="00911F18">
      <w:pPr>
        <w:pStyle w:val="BTEMEASMCA"/>
      </w:pPr>
    </w:p>
    <w:p w14:paraId="264BF9A6" w14:textId="77777777" w:rsidR="00911F18" w:rsidRDefault="00911F18" w:rsidP="00911F18">
      <w:pPr>
        <w:pStyle w:val="BTEMEASMCA"/>
      </w:pPr>
      <w:r>
        <w:t>Jeigu kiltų daugiau klausimų dėl šio vaisto vartojimo, kreipkitės į gydytoją arba vaistininką.</w:t>
      </w:r>
    </w:p>
    <w:p w14:paraId="4BB510A6" w14:textId="77777777" w:rsidR="00911F18" w:rsidRDefault="00911F18" w:rsidP="00911F18">
      <w:pPr>
        <w:pStyle w:val="BTEMEASMCA"/>
      </w:pPr>
    </w:p>
    <w:p w14:paraId="7C4C84BF" w14:textId="77777777" w:rsidR="00911F18" w:rsidRDefault="00911F18" w:rsidP="00911F18">
      <w:pPr>
        <w:pStyle w:val="BTEMEASMCA"/>
      </w:pPr>
    </w:p>
    <w:p w14:paraId="1E8D886D" w14:textId="77777777" w:rsidR="00911F18" w:rsidRDefault="00911F18" w:rsidP="00911F18">
      <w:pPr>
        <w:pStyle w:val="PI-1EMEASMCA"/>
      </w:pPr>
      <w:bookmarkStart w:id="94" w:name="_Toc129243142"/>
      <w:bookmarkStart w:id="95" w:name="_Toc129243267"/>
      <w:r>
        <w:t>4.</w:t>
      </w:r>
      <w:r>
        <w:tab/>
        <w:t>Galimas šalutinis poveikis</w:t>
      </w:r>
      <w:bookmarkEnd w:id="94"/>
      <w:bookmarkEnd w:id="95"/>
    </w:p>
    <w:p w14:paraId="36B78CF3" w14:textId="77777777" w:rsidR="00911F18" w:rsidRDefault="00911F18" w:rsidP="00911F18">
      <w:pPr>
        <w:pStyle w:val="BTEMEASMCA"/>
      </w:pPr>
    </w:p>
    <w:p w14:paraId="3AA70777" w14:textId="77777777" w:rsidR="00911F18" w:rsidRDefault="00911F18" w:rsidP="00911F18">
      <w:pPr>
        <w:pStyle w:val="BTEMEASMCA"/>
      </w:pPr>
      <w:r>
        <w:t>Šis vaistas, kaip ir visi kiti, gali sukelti šalutinį poveikį, nors jis pasireiškia ne visiems žmonėms.</w:t>
      </w:r>
    </w:p>
    <w:p w14:paraId="34D63B1F" w14:textId="77777777" w:rsidR="00911F18" w:rsidRDefault="00911F18" w:rsidP="00911F18">
      <w:pPr>
        <w:pStyle w:val="BTEMEASMCA"/>
      </w:pPr>
    </w:p>
    <w:p w14:paraId="19A6D467" w14:textId="77777777" w:rsidR="00911F18" w:rsidRPr="006668B5" w:rsidRDefault="00911F18" w:rsidP="00911F18">
      <w:pPr>
        <w:pStyle w:val="BTEMEASMCA"/>
        <w:rPr>
          <w:b/>
        </w:rPr>
      </w:pPr>
      <w:r w:rsidRPr="006668B5">
        <w:rPr>
          <w:b/>
        </w:rPr>
        <w:t xml:space="preserve">Dažni </w:t>
      </w:r>
      <w:r w:rsidRPr="006668B5">
        <w:rPr>
          <w:b/>
          <w:snapToGrid w:val="0"/>
        </w:rPr>
        <w:t>šalutinio poveikio reiškiniai (gali pasireikšti</w:t>
      </w:r>
      <w:r w:rsidRPr="006668B5">
        <w:rPr>
          <w:b/>
        </w:rPr>
        <w:t xml:space="preserve"> rečiau kaip 1 iš 10 </w:t>
      </w:r>
      <w:r w:rsidRPr="006668B5">
        <w:rPr>
          <w:b/>
          <w:snapToGrid w:val="0"/>
        </w:rPr>
        <w:t>asmenų</w:t>
      </w:r>
      <w:r w:rsidRPr="006668B5">
        <w:rPr>
          <w:b/>
        </w:rPr>
        <w:t>)</w:t>
      </w:r>
    </w:p>
    <w:p w14:paraId="302F397A" w14:textId="77777777" w:rsidR="00911F18" w:rsidRDefault="00911F18" w:rsidP="00911F18">
      <w:pPr>
        <w:pStyle w:val="BTEMEASMCA"/>
      </w:pPr>
      <w:r>
        <w:t>Pykinimas ir (arba) vėmimas, pagrinde viršutinės pilvo dalies skausmas, viduriavimas, virškinimo sutrikimas (dispepsija).</w:t>
      </w:r>
    </w:p>
    <w:p w14:paraId="1EBCD0CB" w14:textId="77777777" w:rsidR="00911F18" w:rsidRDefault="00911F18" w:rsidP="00911F18">
      <w:pPr>
        <w:pStyle w:val="BTEMEASMCA"/>
      </w:pPr>
    </w:p>
    <w:p w14:paraId="4CA2BC8F" w14:textId="77777777" w:rsidR="00911F18" w:rsidRPr="006668B5" w:rsidRDefault="00911F18" w:rsidP="00911F18">
      <w:pPr>
        <w:pStyle w:val="BTEMEASMCA"/>
        <w:rPr>
          <w:b/>
        </w:rPr>
      </w:pPr>
      <w:r w:rsidRPr="006668B5">
        <w:rPr>
          <w:b/>
        </w:rPr>
        <w:lastRenderedPageBreak/>
        <w:t xml:space="preserve">Nedažni </w:t>
      </w:r>
      <w:r w:rsidRPr="006668B5">
        <w:rPr>
          <w:b/>
          <w:snapToGrid w:val="0"/>
        </w:rPr>
        <w:t>šalutinio poveikio reiškiniai (gali pasireikšti</w:t>
      </w:r>
      <w:r w:rsidRPr="006668B5">
        <w:rPr>
          <w:b/>
        </w:rPr>
        <w:t xml:space="preserve"> rečiau kaip 1 iš 100 </w:t>
      </w:r>
      <w:r w:rsidRPr="006668B5">
        <w:rPr>
          <w:b/>
          <w:snapToGrid w:val="0"/>
        </w:rPr>
        <w:t>asmenų</w:t>
      </w:r>
      <w:r w:rsidRPr="006668B5">
        <w:rPr>
          <w:b/>
        </w:rPr>
        <w:t>)</w:t>
      </w:r>
    </w:p>
    <w:p w14:paraId="1A28985D" w14:textId="77777777" w:rsidR="00911F18" w:rsidRDefault="00911F18" w:rsidP="00911F18">
      <w:pPr>
        <w:pStyle w:val="BTEMEASMCA"/>
      </w:pPr>
      <w:r>
        <w:t>Galvos sukimasis (</w:t>
      </w:r>
      <w:r>
        <w:rPr>
          <w:i/>
        </w:rPr>
        <w:t>vertigo</w:t>
      </w:r>
      <w:r>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14:paraId="2269D62B" w14:textId="77777777" w:rsidR="00911F18" w:rsidRDefault="00911F18" w:rsidP="00911F18">
      <w:pPr>
        <w:pStyle w:val="BTEMEASMCA"/>
      </w:pPr>
    </w:p>
    <w:p w14:paraId="5149F3CE" w14:textId="77777777" w:rsidR="00911F18" w:rsidRPr="006668B5" w:rsidRDefault="00911F18" w:rsidP="00911F18">
      <w:pPr>
        <w:pStyle w:val="BTEMEASMCA"/>
        <w:rPr>
          <w:b/>
        </w:rPr>
      </w:pPr>
      <w:r w:rsidRPr="006668B5">
        <w:rPr>
          <w:b/>
        </w:rPr>
        <w:t xml:space="preserve">Reti </w:t>
      </w:r>
      <w:r w:rsidRPr="006668B5">
        <w:rPr>
          <w:b/>
          <w:snapToGrid w:val="0"/>
        </w:rPr>
        <w:t>šalutinio poveikio reiškiniai (gali pasireikšti</w:t>
      </w:r>
      <w:r w:rsidRPr="006668B5">
        <w:rPr>
          <w:b/>
        </w:rPr>
        <w:t xml:space="preserve"> rečiau kaip 1 iš </w:t>
      </w:r>
      <w:r w:rsidRPr="006668B5">
        <w:rPr>
          <w:b/>
          <w:snapToGrid w:val="0"/>
        </w:rPr>
        <w:t>1 000 asmenų</w:t>
      </w:r>
      <w:r w:rsidRPr="006668B5">
        <w:rPr>
          <w:b/>
        </w:rPr>
        <w:t>)</w:t>
      </w:r>
    </w:p>
    <w:p w14:paraId="1D1B0AEB" w14:textId="77777777" w:rsidR="00911F18" w:rsidRDefault="00911F18" w:rsidP="00911F18">
      <w:pPr>
        <w:pStyle w:val="BTEMEASMCA"/>
      </w:pPr>
      <w: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317E8E1F" w14:textId="77777777" w:rsidR="00911F18" w:rsidRDefault="00911F18" w:rsidP="00911F18">
      <w:pPr>
        <w:pStyle w:val="BTEMEASMCA"/>
      </w:pPr>
    </w:p>
    <w:p w14:paraId="5F1F104E" w14:textId="77777777" w:rsidR="00911F18" w:rsidRPr="006668B5" w:rsidRDefault="00911F18" w:rsidP="00911F18">
      <w:pPr>
        <w:pStyle w:val="BTEMEASMCA"/>
        <w:rPr>
          <w:b/>
        </w:rPr>
      </w:pPr>
      <w:r w:rsidRPr="006668B5">
        <w:rPr>
          <w:b/>
        </w:rPr>
        <w:t xml:space="preserve">Labai reti </w:t>
      </w:r>
      <w:r w:rsidRPr="006668B5">
        <w:rPr>
          <w:b/>
          <w:snapToGrid w:val="0"/>
        </w:rPr>
        <w:t>šalutinio poveikio reiškiniai (gali pasireikšti</w:t>
      </w:r>
      <w:r w:rsidRPr="006668B5">
        <w:rPr>
          <w:b/>
        </w:rPr>
        <w:t xml:space="preserve"> rečiau kaip 1 iš </w:t>
      </w:r>
      <w:r w:rsidRPr="006668B5">
        <w:rPr>
          <w:b/>
          <w:snapToGrid w:val="0"/>
        </w:rPr>
        <w:t>10 000 asmenų</w:t>
      </w:r>
      <w:r w:rsidRPr="006668B5">
        <w:rPr>
          <w:b/>
        </w:rPr>
        <w:t>)</w:t>
      </w:r>
    </w:p>
    <w:p w14:paraId="45C16065" w14:textId="77777777" w:rsidR="00911F18" w:rsidRDefault="00911F18" w:rsidP="00911F18">
      <w:pPr>
        <w:pStyle w:val="BTEMEASMCA"/>
      </w:pPr>
      <w: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14:paraId="269BD74A" w14:textId="77777777" w:rsidR="00911F18" w:rsidRDefault="00911F18" w:rsidP="00911F18">
      <w:pPr>
        <w:pStyle w:val="BTEMEASMCA"/>
      </w:pPr>
    </w:p>
    <w:p w14:paraId="439EE822" w14:textId="27D64827" w:rsidR="00911F18" w:rsidRDefault="00911F18" w:rsidP="00911F18">
      <w:pPr>
        <w:pStyle w:val="BTEMEASMCA"/>
      </w:pPr>
      <w:r>
        <w:t>Jei pastebėjote kok</w:t>
      </w:r>
      <w:r w:rsidR="007A6191">
        <w:t>į</w:t>
      </w:r>
      <w:r>
        <w:t xml:space="preserve"> nors šalutin</w:t>
      </w:r>
      <w:r w:rsidR="007A6191">
        <w:t>į</w:t>
      </w:r>
      <w:r>
        <w:t xml:space="preserve"> poveik</w:t>
      </w:r>
      <w:r w:rsidR="007A6191">
        <w:t>į</w:t>
      </w:r>
      <w:r>
        <w:t xml:space="preserve">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423C274F" w14:textId="77777777" w:rsidR="00911F18" w:rsidRDefault="00911F18" w:rsidP="00911F18">
      <w:pPr>
        <w:pStyle w:val="BTEMEASMCA"/>
      </w:pPr>
    </w:p>
    <w:p w14:paraId="18BCDC11" w14:textId="629ACADF" w:rsidR="00911F18" w:rsidRDefault="00911F18" w:rsidP="00911F18">
      <w:pPr>
        <w:pStyle w:val="BTEMEASMCA"/>
      </w:pPr>
      <w:r>
        <w:t xml:space="preserve">Kai tik pastebėjote odos bėrimą ar kokį nors burnos gleivinės, lytinių organų pažeidimą arba kitą alergijos požymį, iš karto nutraukite </w:t>
      </w:r>
      <w:bookmarkStart w:id="96" w:name="_Hlk138943545"/>
      <w:r w:rsidR="008D2DFF">
        <w:t>šio vaisto</w:t>
      </w:r>
      <w:bookmarkEnd w:id="96"/>
      <w:r w:rsidR="008D2DFF">
        <w:t xml:space="preserve"> </w:t>
      </w:r>
      <w:r>
        <w:t>vartojimą.</w:t>
      </w:r>
    </w:p>
    <w:p w14:paraId="20532DE7" w14:textId="77777777" w:rsidR="00911F18" w:rsidRDefault="00911F18" w:rsidP="00911F18">
      <w:pPr>
        <w:pStyle w:val="BTEMEASMCA"/>
      </w:pPr>
    </w:p>
    <w:p w14:paraId="3214B376" w14:textId="77777777" w:rsidR="00911F18" w:rsidRDefault="00911F18" w:rsidP="00911F18">
      <w:pPr>
        <w:pStyle w:val="BTEMEASMCA"/>
      </w:pPr>
      <w:r>
        <w:t>Pranešama, kad vartojant nesteroidinius vaistus nuo uždegimo pasitaikė skysčių susilaikymo organizme ir patinimų (ypač kulkšnių ir kojų), padidėjusio kraujospūdžio ir širdies nepakankamumo atvejų.</w:t>
      </w:r>
    </w:p>
    <w:p w14:paraId="5F3586B7" w14:textId="77777777" w:rsidR="00911F18" w:rsidRDefault="00911F18" w:rsidP="00911F18">
      <w:pPr>
        <w:pStyle w:val="BTEMEASMCA"/>
      </w:pPr>
    </w:p>
    <w:p w14:paraId="237DF3F2" w14:textId="6765AA85" w:rsidR="00911F18" w:rsidRDefault="00911F18" w:rsidP="00911F18">
      <w:pPr>
        <w:pStyle w:val="BTEMEASMCA"/>
      </w:pPr>
      <w:r>
        <w:t xml:space="preserve">Tokie vaistai kaip </w:t>
      </w:r>
      <w:r w:rsidR="008D2DFF">
        <w:t>šis</w:t>
      </w:r>
      <w:r>
        <w:t>, gali būti susiję su širdies priepuolio (miokardo infarkto) ar smegenų kraujagyslių sutrikimo (insulto) rizikos nedideliu padidėjimu.</w:t>
      </w:r>
    </w:p>
    <w:p w14:paraId="3204601C" w14:textId="77777777" w:rsidR="00911F18" w:rsidRDefault="00911F18" w:rsidP="00911F18">
      <w:pPr>
        <w:pStyle w:val="BTEMEASMCA"/>
      </w:pPr>
    </w:p>
    <w:p w14:paraId="6CE7D9CD" w14:textId="77777777" w:rsidR="00911F18" w:rsidRDefault="00911F18" w:rsidP="00911F18">
      <w:pPr>
        <w:pStyle w:val="BTEMEASMCA"/>
      </w:pPr>
      <w:r>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159B8031" w14:textId="77777777" w:rsidR="00911F18" w:rsidRDefault="00911F18" w:rsidP="00911F18">
      <w:pPr>
        <w:pStyle w:val="BTEMEASMCA"/>
      </w:pPr>
    </w:p>
    <w:p w14:paraId="09918EE0" w14:textId="77777777" w:rsidR="00911F18" w:rsidRDefault="00911F18" w:rsidP="00911F18">
      <w:pPr>
        <w:pStyle w:val="BTEMEASMCA"/>
      </w:pPr>
      <w:r>
        <w:t xml:space="preserve">Dažniausiai pasireiškiantis nepageidaujamas poveikis yra virškinamojo trakto pobūdžio. </w:t>
      </w:r>
      <w:r w:rsidRPr="00592751">
        <w:t xml:space="preserve">Gali pasireikšti pepsinė opa, perforacija ar kraujavimas iš virškinimo trakto, kartais mirtinas, ypač vyresnio amžiaus žmonėms. </w:t>
      </w:r>
      <w:r>
        <w:t>Taip pat</w:t>
      </w:r>
      <w:r w:rsidRPr="00592751">
        <w:t xml:space="preserve"> buvo pranešta apie pykinimą, vėmimą, viduriavimą, vidurių pūtimą, vidurių užkietėjimą, </w:t>
      </w:r>
      <w:r>
        <w:t>virškinimo sutrikimą (</w:t>
      </w:r>
      <w:r w:rsidRPr="00592751">
        <w:t>dispepsiją</w:t>
      </w:r>
      <w:r>
        <w:t>)</w:t>
      </w:r>
      <w:r w:rsidRPr="00592751">
        <w:t xml:space="preserve">, pilvo skausmą, </w:t>
      </w:r>
      <w:r>
        <w:t>tamsias išmatas su krauju (</w:t>
      </w:r>
      <w:r w:rsidRPr="00592751">
        <w:t>meleną</w:t>
      </w:r>
      <w:r>
        <w:t>)</w:t>
      </w:r>
      <w:r w:rsidRPr="00592751">
        <w:t xml:space="preserve">, </w:t>
      </w:r>
      <w:r>
        <w:t>vėmimą krauju (</w:t>
      </w:r>
      <w:r w:rsidRPr="00592751">
        <w:t>hematemezę</w:t>
      </w:r>
      <w:r>
        <w:t>)</w:t>
      </w:r>
      <w:r w:rsidRPr="00592751">
        <w:t>, opinį stomatitą, kolito ir Kr</w:t>
      </w:r>
      <w:r>
        <w:t xml:space="preserve">ono ligos pablogėjimą. Rečiau </w:t>
      </w:r>
      <w:r w:rsidRPr="00592751">
        <w:t>stebėta</w:t>
      </w:r>
      <w:r>
        <w:t>s</w:t>
      </w:r>
      <w:r w:rsidRPr="00592751">
        <w:t xml:space="preserve"> skrandžio </w:t>
      </w:r>
      <w:r>
        <w:t>gleivinės</w:t>
      </w:r>
      <w:r w:rsidRPr="00592751">
        <w:t xml:space="preserve"> uždegim</w:t>
      </w:r>
      <w:r>
        <w:t>as</w:t>
      </w:r>
      <w:r w:rsidRPr="00592751">
        <w:t xml:space="preserve"> (gastritas)</w:t>
      </w:r>
      <w:r>
        <w:rPr>
          <w:rFonts w:ascii="Arial" w:hAnsi="Arial" w:cs="Arial"/>
        </w:rPr>
        <w:t>.</w:t>
      </w:r>
    </w:p>
    <w:p w14:paraId="3022EE42" w14:textId="77777777" w:rsidR="00911F18" w:rsidRDefault="00911F18" w:rsidP="00911F18">
      <w:pPr>
        <w:pStyle w:val="BTEMEASMCA"/>
      </w:pPr>
    </w:p>
    <w:p w14:paraId="471B2D5F" w14:textId="77777777" w:rsidR="00911F18" w:rsidRDefault="00911F18" w:rsidP="00911F18">
      <w:pPr>
        <w:pStyle w:val="BTEMEASMCA"/>
      </w:pPr>
      <w:r w:rsidRPr="00592751">
        <w:t xml:space="preserve">Kaip ir </w:t>
      </w:r>
      <w:r>
        <w:t xml:space="preserve">dėl kitų </w:t>
      </w:r>
      <w:r w:rsidRPr="00592751">
        <w:t>NVNU, gali atsirasti hematologinių reakcijų (purpura, aplazinė ir hemolizinė anemija, retai - agranulocitozė ir medulinė hipoplazija)</w:t>
      </w:r>
      <w:r>
        <w:rPr>
          <w:rFonts w:ascii="Arial" w:hAnsi="Arial" w:cs="Arial"/>
        </w:rPr>
        <w:t>.</w:t>
      </w:r>
    </w:p>
    <w:p w14:paraId="78A875B7" w14:textId="77777777" w:rsidR="00911F18" w:rsidRDefault="00911F18" w:rsidP="00911F18">
      <w:pPr>
        <w:pStyle w:val="BTEMEASMCA"/>
      </w:pPr>
    </w:p>
    <w:p w14:paraId="71B8F65F" w14:textId="77777777" w:rsidR="00911F18" w:rsidRPr="00B34FA1" w:rsidRDefault="00911F18" w:rsidP="00911F18">
      <w:pPr>
        <w:rPr>
          <w:b/>
          <w:bCs/>
        </w:rPr>
      </w:pPr>
      <w:r w:rsidRPr="00B34FA1">
        <w:rPr>
          <w:b/>
          <w:bCs/>
          <w:noProof/>
        </w:rPr>
        <w:t>Pranešimas apie šalutinį poveikį</w:t>
      </w:r>
    </w:p>
    <w:p w14:paraId="5FD09551" w14:textId="77777777" w:rsidR="00911F18" w:rsidRDefault="00911F18" w:rsidP="00911F18">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7" w:history="1">
        <w:r w:rsidRPr="005D554B">
          <w:rPr>
            <w:snapToGrid w:val="0"/>
            <w:color w:val="0000FF"/>
            <w:u w:val="single"/>
          </w:rPr>
          <w:t>https://vapris.vvkt.lt/vvkt-web/public/nrv</w:t>
        </w:r>
      </w:hyperlink>
      <w:r w:rsidRPr="005D554B">
        <w:rPr>
          <w:snapToGrid w:val="0"/>
        </w:rPr>
        <w:t xml:space="preserve"> arba </w:t>
      </w:r>
      <w:r w:rsidRPr="005D554B">
        <w:rPr>
          <w:snapToGrid w:val="0"/>
        </w:rPr>
        <w:lastRenderedPageBreak/>
        <w:t xml:space="preserve">užpildant Paciento pranešimo apie įtariamą nepageidaujamą reakciją (ĮNR) formą, kuri skelbiama </w:t>
      </w:r>
      <w:hyperlink r:id="rId8" w:history="1">
        <w:r w:rsidRPr="005D554B">
          <w:rPr>
            <w:snapToGrid w:val="0"/>
            <w:color w:val="0000FF"/>
            <w:u w:val="single"/>
          </w:rPr>
          <w:t>https://www.vvkt.lt/index.php?4004286486</w:t>
        </w:r>
      </w:hyperlink>
      <w:r w:rsidRPr="005D554B">
        <w:rPr>
          <w:snapToGrid w:val="0"/>
        </w:rPr>
        <w:t xml:space="preserve">, ir atsiunčiant elektroniniu paštu (adresu </w:t>
      </w:r>
      <w:hyperlink r:id="rId9"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8D230F">
        <w:t>.</w:t>
      </w:r>
    </w:p>
    <w:p w14:paraId="5FFD3989" w14:textId="77777777" w:rsidR="00911F18" w:rsidRDefault="00911F18" w:rsidP="00911F18">
      <w:pPr>
        <w:pStyle w:val="BTEMEASMCA"/>
      </w:pPr>
    </w:p>
    <w:p w14:paraId="1095394E" w14:textId="77777777" w:rsidR="00911F18" w:rsidRDefault="00911F18" w:rsidP="00911F18">
      <w:pPr>
        <w:pStyle w:val="BTEMEASMCA"/>
      </w:pPr>
    </w:p>
    <w:p w14:paraId="47C41477" w14:textId="77777777" w:rsidR="00911F18" w:rsidRDefault="00911F18" w:rsidP="00911F18">
      <w:pPr>
        <w:pStyle w:val="PI-1EMEASMCA"/>
      </w:pPr>
      <w:bookmarkStart w:id="97" w:name="_Toc129243143"/>
      <w:bookmarkStart w:id="98" w:name="_Toc129243268"/>
      <w:r>
        <w:t>5.</w:t>
      </w:r>
      <w:r>
        <w:tab/>
        <w:t xml:space="preserve">Kaip laikyti </w:t>
      </w:r>
      <w:proofErr w:type="spellStart"/>
      <w:r>
        <w:t>Ketesse</w:t>
      </w:r>
      <w:bookmarkEnd w:id="97"/>
      <w:bookmarkEnd w:id="98"/>
      <w:proofErr w:type="spellEnd"/>
    </w:p>
    <w:p w14:paraId="4851FCBC" w14:textId="77777777" w:rsidR="00911F18" w:rsidRDefault="00911F18" w:rsidP="00911F18">
      <w:pPr>
        <w:pStyle w:val="BTEMEASMCA"/>
      </w:pPr>
    </w:p>
    <w:p w14:paraId="0C599A88" w14:textId="77777777" w:rsidR="00911F18" w:rsidRDefault="00911F18" w:rsidP="00911F18">
      <w:pPr>
        <w:pStyle w:val="Pagrindinistekstas"/>
        <w:spacing w:after="0"/>
      </w:pPr>
      <w:r>
        <w:t>Šį vaistą laikykite vaikams nepastebimoje ir nepasiekiamoje vietoje.</w:t>
      </w:r>
    </w:p>
    <w:p w14:paraId="648A0BE6" w14:textId="77777777" w:rsidR="00911F18" w:rsidRDefault="00911F18" w:rsidP="00911F18">
      <w:pPr>
        <w:pStyle w:val="BTEMEASMCA"/>
        <w:rPr>
          <w:noProof w:val="0"/>
        </w:rPr>
      </w:pPr>
      <w:r>
        <w:t xml:space="preserve">Ant kartono dėžutės ir lizdinės plokštelės „EXP“ nurodytam tinkamumo laikui pasibaigus, šio vaisto vartoti negalima. </w:t>
      </w:r>
      <w:r>
        <w:rPr>
          <w:noProof w:val="0"/>
        </w:rPr>
        <w:t>Vaistas tinkamas vartoti iki paskutinės nurodyto mėnesio dienos.</w:t>
      </w:r>
    </w:p>
    <w:p w14:paraId="1EF7751C" w14:textId="77777777" w:rsidR="00911F18" w:rsidRDefault="00911F18" w:rsidP="00911F18">
      <w:pPr>
        <w:pStyle w:val="Pagrindinistekstas"/>
        <w:spacing w:after="0"/>
      </w:pPr>
    </w:p>
    <w:p w14:paraId="165484FF" w14:textId="77777777" w:rsidR="00911F18" w:rsidRDefault="00911F18" w:rsidP="00911F18">
      <w:r>
        <w:rPr>
          <w:snapToGrid w:val="0"/>
          <w:sz w:val="22"/>
          <w:szCs w:val="22"/>
          <w:lang w:eastAsia="it-IT"/>
        </w:rPr>
        <w:t>[</w:t>
      </w:r>
      <w:r w:rsidRPr="006668B5">
        <w:rPr>
          <w:sz w:val="22"/>
        </w:rPr>
        <w:t>PVC-al</w:t>
      </w:r>
      <w:r w:rsidRPr="00085C47">
        <w:rPr>
          <w:snapToGrid w:val="0"/>
          <w:lang w:eastAsia="it-IT"/>
        </w:rPr>
        <w:t>i</w:t>
      </w:r>
      <w:r w:rsidRPr="006668B5">
        <w:rPr>
          <w:sz w:val="22"/>
        </w:rPr>
        <w:t>umini</w:t>
      </w:r>
      <w:r w:rsidRPr="00085C47">
        <w:rPr>
          <w:snapToGrid w:val="0"/>
          <w:lang w:eastAsia="it-IT"/>
        </w:rPr>
        <w:t>o</w:t>
      </w:r>
      <w:r w:rsidRPr="006668B5">
        <w:rPr>
          <w:sz w:val="22"/>
        </w:rPr>
        <w:t xml:space="preserve"> </w:t>
      </w:r>
      <w:r w:rsidRPr="00085C47">
        <w:rPr>
          <w:snapToGrid w:val="0"/>
          <w:lang w:eastAsia="it-IT"/>
        </w:rPr>
        <w:t>lizdinė plokštelė</w:t>
      </w:r>
      <w:r w:rsidRPr="003832DD">
        <w:t>:</w:t>
      </w:r>
      <w:r>
        <w:t>]</w:t>
      </w:r>
      <w:r w:rsidRPr="003832DD">
        <w:t xml:space="preserve"> </w:t>
      </w:r>
    </w:p>
    <w:p w14:paraId="437EEB9A" w14:textId="77777777" w:rsidR="00911F18" w:rsidRPr="003068E1" w:rsidRDefault="00911F18" w:rsidP="00911F18">
      <w:r>
        <w:t>L</w:t>
      </w:r>
      <w:r w:rsidRPr="003068E1">
        <w:t>aikyti</w:t>
      </w:r>
      <w:r w:rsidRPr="00D41A20">
        <w:t xml:space="preserve"> ne aukštesnėje kaip 30</w:t>
      </w:r>
      <w:r w:rsidRPr="003068E1">
        <w:t> </w:t>
      </w:r>
      <w:r w:rsidRPr="00D41A20">
        <w:sym w:font="Symbol" w:char="F0B0"/>
      </w:r>
      <w:r w:rsidRPr="00D41A20">
        <w:t>C temperatūroje.</w:t>
      </w:r>
      <w:r>
        <w:rPr>
          <w:sz w:val="22"/>
        </w:rPr>
        <w:t xml:space="preserve"> </w:t>
      </w:r>
      <w:r w:rsidRPr="003068E1">
        <w:t>Lizdinę plokštelę laikyti išorinėje dėžutėje, kad vaistas būtų apsaugotas nuo šviesos.</w:t>
      </w:r>
    </w:p>
    <w:p w14:paraId="772138ED" w14:textId="77777777" w:rsidR="00911F18" w:rsidRPr="00D41A20" w:rsidRDefault="00911F18" w:rsidP="00911F18">
      <w:pPr>
        <w:pStyle w:val="BTEMEASMCA"/>
        <w:rPr>
          <w:snapToGrid w:val="0"/>
          <w:highlight w:val="lightGray"/>
          <w:lang w:eastAsia="it-IT"/>
        </w:rPr>
      </w:pPr>
      <w:r w:rsidRPr="00D41A20">
        <w:rPr>
          <w:snapToGrid w:val="0"/>
          <w:highlight w:val="lightGray"/>
          <w:lang w:eastAsia="it-IT"/>
        </w:rPr>
        <w:t>[</w:t>
      </w:r>
      <w:r w:rsidRPr="006668B5">
        <w:rPr>
          <w:highlight w:val="lightGray"/>
        </w:rPr>
        <w:t xml:space="preserve">Aclar- aliuminio </w:t>
      </w:r>
      <w:r w:rsidRPr="00D41A20">
        <w:rPr>
          <w:highlight w:val="lightGray"/>
        </w:rPr>
        <w:t xml:space="preserve">ar </w:t>
      </w:r>
      <w:r w:rsidRPr="00D41A20">
        <w:rPr>
          <w:snapToGrid w:val="0"/>
          <w:highlight w:val="lightGray"/>
          <w:lang w:val="en-GB" w:eastAsia="it-IT"/>
        </w:rPr>
        <w:t xml:space="preserve">aliuminio-aliuminio </w:t>
      </w:r>
      <w:r w:rsidRPr="006668B5">
        <w:rPr>
          <w:highlight w:val="lightGray"/>
          <w:lang w:val="en-GB"/>
        </w:rPr>
        <w:t>lizdinė plokštelė</w:t>
      </w:r>
      <w:r w:rsidRPr="00D41A20">
        <w:rPr>
          <w:snapToGrid w:val="0"/>
          <w:highlight w:val="lightGray"/>
          <w:lang w:eastAsia="it-IT"/>
        </w:rPr>
        <w:t xml:space="preserve">:] </w:t>
      </w:r>
    </w:p>
    <w:p w14:paraId="5091CEF6" w14:textId="77777777" w:rsidR="00911F18" w:rsidRDefault="00911F18" w:rsidP="00911F18">
      <w:pPr>
        <w:pStyle w:val="Pagrindinistekstas"/>
        <w:spacing w:after="0"/>
      </w:pPr>
      <w:r w:rsidRPr="00D41A20">
        <w:rPr>
          <w:highlight w:val="lightGray"/>
        </w:rPr>
        <w:t>Šiam vaistui</w:t>
      </w:r>
      <w:r w:rsidRPr="006668B5">
        <w:rPr>
          <w:highlight w:val="lightGray"/>
        </w:rPr>
        <w:t xml:space="preserve"> specialių </w:t>
      </w:r>
      <w:r w:rsidRPr="00F91CC8">
        <w:rPr>
          <w:highlight w:val="lightGray"/>
        </w:rPr>
        <w:t>temperatūrinių</w:t>
      </w:r>
      <w:r w:rsidRPr="00D41A20">
        <w:rPr>
          <w:highlight w:val="lightGray"/>
        </w:rPr>
        <w:t xml:space="preserve"> </w:t>
      </w:r>
      <w:r w:rsidRPr="006668B5">
        <w:rPr>
          <w:highlight w:val="lightGray"/>
        </w:rPr>
        <w:t>laikymo sąlygų nereikia.</w:t>
      </w:r>
      <w:r w:rsidRPr="00D41A20">
        <w:rPr>
          <w:highlight w:val="lightGray"/>
        </w:rPr>
        <w:t xml:space="preserve"> </w:t>
      </w:r>
      <w:r w:rsidRPr="00F91CC8">
        <w:rPr>
          <w:snapToGrid w:val="0"/>
          <w:highlight w:val="lightGray"/>
          <w:lang w:eastAsia="it-IT"/>
        </w:rPr>
        <w:t>La</w:t>
      </w:r>
      <w:r w:rsidRPr="00F91CC8">
        <w:rPr>
          <w:highlight w:val="lightGray"/>
        </w:rPr>
        <w:t>ikyti originalioje pakuotėje</w:t>
      </w:r>
      <w:r w:rsidRPr="00D41A20">
        <w:rPr>
          <w:highlight w:val="lightGray"/>
        </w:rPr>
        <w:t xml:space="preserve">, kad </w:t>
      </w:r>
      <w:r>
        <w:rPr>
          <w:highlight w:val="lightGray"/>
        </w:rPr>
        <w:t>vaistas</w:t>
      </w:r>
      <w:r w:rsidRPr="00D41A20">
        <w:rPr>
          <w:highlight w:val="lightGray"/>
        </w:rPr>
        <w:t xml:space="preserve"> būtų apsaugotas nuo šviesos.</w:t>
      </w:r>
    </w:p>
    <w:p w14:paraId="04BD9EBE" w14:textId="77777777" w:rsidR="00911F18" w:rsidRPr="00552CEF" w:rsidRDefault="00911F18" w:rsidP="00911F18">
      <w:pPr>
        <w:pStyle w:val="Pagrindinistekstas"/>
        <w:spacing w:after="0"/>
      </w:pPr>
    </w:p>
    <w:p w14:paraId="797F9DA9" w14:textId="77777777" w:rsidR="00911F18" w:rsidRDefault="00911F18" w:rsidP="00911F18">
      <w:pPr>
        <w:pStyle w:val="BTEMEASMCA"/>
      </w:pPr>
      <w:r w:rsidRPr="00552CEF">
        <w:t>Vaistų negalima išmesti į kanalizaciją arba su buitinėmis atliekomis. Kaip išmesti nereikalingus</w:t>
      </w:r>
      <w:r>
        <w:t xml:space="preserve"> vaistus, klauskite vaistininko. Šios priemonės padės apsaugoti aplinką.</w:t>
      </w:r>
    </w:p>
    <w:p w14:paraId="2FD056E7" w14:textId="77777777" w:rsidR="00911F18" w:rsidRDefault="00911F18" w:rsidP="00911F18">
      <w:pPr>
        <w:pStyle w:val="BTEMEASMCA"/>
      </w:pPr>
    </w:p>
    <w:p w14:paraId="66A2B528" w14:textId="77777777" w:rsidR="00911F18" w:rsidRDefault="00911F18" w:rsidP="00911F18">
      <w:pPr>
        <w:pStyle w:val="BTEMEASMCA"/>
      </w:pPr>
    </w:p>
    <w:p w14:paraId="0B0CA630" w14:textId="77777777" w:rsidR="00911F18" w:rsidRDefault="00911F18" w:rsidP="00911F18">
      <w:pPr>
        <w:pStyle w:val="PI-1EMEASMCA"/>
      </w:pPr>
      <w:bookmarkStart w:id="99" w:name="_Toc129243144"/>
      <w:bookmarkStart w:id="100" w:name="_Toc129243269"/>
      <w:r>
        <w:t>6.</w:t>
      </w:r>
      <w:r>
        <w:tab/>
        <w:t>Pakuotės turinys ir kita informacija</w:t>
      </w:r>
      <w:bookmarkEnd w:id="99"/>
      <w:bookmarkEnd w:id="100"/>
    </w:p>
    <w:p w14:paraId="7F502D11" w14:textId="77777777" w:rsidR="00911F18" w:rsidRDefault="00911F18" w:rsidP="00911F18">
      <w:pPr>
        <w:pStyle w:val="BTEMEASMCA"/>
      </w:pPr>
    </w:p>
    <w:p w14:paraId="41DDD6C4" w14:textId="77777777" w:rsidR="00911F18" w:rsidRDefault="00911F18" w:rsidP="00911F18">
      <w:pPr>
        <w:pStyle w:val="PI-3EMEASMCA"/>
      </w:pPr>
      <w:proofErr w:type="spellStart"/>
      <w:r>
        <w:t>Ketesse</w:t>
      </w:r>
      <w:proofErr w:type="spellEnd"/>
      <w:r>
        <w:t xml:space="preserve"> sudėtis</w:t>
      </w:r>
    </w:p>
    <w:p w14:paraId="76850520" w14:textId="77777777" w:rsidR="00911F18" w:rsidRPr="00881DDF" w:rsidRDefault="00911F18" w:rsidP="00911F18">
      <w:pPr>
        <w:pStyle w:val="BT-EMEASMCA"/>
      </w:pPr>
      <w:r>
        <w:t xml:space="preserve">-         </w:t>
      </w:r>
      <w:r w:rsidRPr="00881DDF">
        <w:t>Veiklioji medžiaga yra deksketoprofen</w:t>
      </w:r>
      <w:r>
        <w:t xml:space="preserve">as (deksketoprofeno </w:t>
      </w:r>
      <w:r w:rsidRPr="00881DDF">
        <w:t>o trometamoli</w:t>
      </w:r>
      <w:r>
        <w:t>o pavidalu)</w:t>
      </w:r>
      <w:r w:rsidRPr="00881DDF">
        <w:t xml:space="preserve">. </w:t>
      </w:r>
      <w:r>
        <w:t>Kiekv</w:t>
      </w:r>
      <w:r w:rsidRPr="00881DDF">
        <w:t xml:space="preserve">ienoje  </w:t>
      </w:r>
      <w:r>
        <w:t xml:space="preserve">plėvele dengtoje </w:t>
      </w:r>
      <w:r w:rsidRPr="00881DDF">
        <w:t xml:space="preserve">tabletėje yra </w:t>
      </w:r>
      <w:r>
        <w:t>25</w:t>
      </w:r>
      <w:r w:rsidRPr="00881DDF">
        <w:t xml:space="preserve"> mg </w:t>
      </w:r>
      <w:r>
        <w:t>deksketoprofeno.</w:t>
      </w:r>
    </w:p>
    <w:p w14:paraId="68229A5A" w14:textId="77777777" w:rsidR="00911F18" w:rsidRDefault="00911F18" w:rsidP="00911F18">
      <w:pPr>
        <w:pStyle w:val="BT-EMEASMCA"/>
      </w:pPr>
      <w:r>
        <w:t xml:space="preserve">-         </w:t>
      </w:r>
      <w:r w:rsidRPr="00AF1451">
        <w:t>Pagalbinės medžiagos yra</w:t>
      </w:r>
      <w:r>
        <w:t>:</w:t>
      </w:r>
    </w:p>
    <w:p w14:paraId="1288671C" w14:textId="77777777" w:rsidR="00911F18" w:rsidRDefault="00911F18" w:rsidP="00911F18">
      <w:pPr>
        <w:pStyle w:val="BT-EMEASMCA"/>
      </w:pPr>
      <w:r>
        <w:tab/>
      </w:r>
      <w:r>
        <w:tab/>
        <w:t>Tabletės šerdis:</w:t>
      </w:r>
      <w:r w:rsidRPr="00AF1451">
        <w:t xml:space="preserve"> kukurūzų krakmolas, mikrokristalinė celiuliozė, karboksimetilkrakmolo natrio druska, glicerolio distearatas</w:t>
      </w:r>
      <w:r>
        <w:t>.</w:t>
      </w:r>
    </w:p>
    <w:p w14:paraId="15E84CAE" w14:textId="77777777" w:rsidR="00911F18" w:rsidRDefault="00911F18" w:rsidP="00911F18">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r>
        <w:t>.</w:t>
      </w:r>
    </w:p>
    <w:p w14:paraId="0BD268D6" w14:textId="77777777" w:rsidR="00911F18" w:rsidRDefault="00911F18" w:rsidP="00911F18">
      <w:pPr>
        <w:pStyle w:val="BTEMEASMCA"/>
      </w:pPr>
    </w:p>
    <w:p w14:paraId="220C8102" w14:textId="77777777" w:rsidR="00911F18" w:rsidRDefault="00911F18" w:rsidP="00911F18">
      <w:pPr>
        <w:pStyle w:val="PI-3EMEASMCA"/>
      </w:pPr>
      <w:proofErr w:type="spellStart"/>
      <w:r>
        <w:t>Ketesse</w:t>
      </w:r>
      <w:proofErr w:type="spellEnd"/>
      <w:r>
        <w:t xml:space="preserve"> išvaizda ir kiekis pakuotėje</w:t>
      </w:r>
    </w:p>
    <w:p w14:paraId="54BDE418" w14:textId="77777777" w:rsidR="00911F18" w:rsidRDefault="00911F18" w:rsidP="00911F18">
      <w:pPr>
        <w:pStyle w:val="Pagrindinistekstas"/>
        <w:spacing w:after="0"/>
      </w:pPr>
      <w:r>
        <w:t>Baltos apvalios su išgaubtais šonais plėvele dengtos tabletės</w:t>
      </w:r>
      <w:r w:rsidRPr="00900F81">
        <w:t xml:space="preserve"> </w:t>
      </w:r>
      <w:r>
        <w:t>su vagele</w:t>
      </w:r>
      <w:r w:rsidR="00142D81">
        <w:t>, tiekiamos lizdinėmis plokštelėmis</w:t>
      </w:r>
      <w:r>
        <w:t>.</w:t>
      </w:r>
    </w:p>
    <w:p w14:paraId="13E459AB" w14:textId="424BA488" w:rsidR="00911F18" w:rsidRDefault="00911F18" w:rsidP="00911F18">
      <w:pPr>
        <w:pStyle w:val="Pagrindinistekstas"/>
        <w:spacing w:after="0"/>
      </w:pPr>
      <w:r>
        <w:t>Kartono dėžutėje yra 4, 10, 20, 30, 50 ir 500 plėvele dengtų tablečių.</w:t>
      </w:r>
    </w:p>
    <w:p w14:paraId="3A50ACA5" w14:textId="77777777" w:rsidR="00911F18" w:rsidRDefault="00911F18" w:rsidP="00911F18">
      <w:pPr>
        <w:pStyle w:val="BTEMEASMCA"/>
      </w:pPr>
      <w:r>
        <w:t>Gali būti tiekiamos ne visų dydžių pakuotės.</w:t>
      </w:r>
    </w:p>
    <w:p w14:paraId="43FC0045" w14:textId="77777777" w:rsidR="00911F18" w:rsidRDefault="00911F18" w:rsidP="00911F18">
      <w:pPr>
        <w:pStyle w:val="BTEMEASMCA"/>
      </w:pPr>
    </w:p>
    <w:p w14:paraId="35A33819" w14:textId="77777777" w:rsidR="00911F18" w:rsidRDefault="00911F18" w:rsidP="00911F18">
      <w:pPr>
        <w:pStyle w:val="PI-3EMEASMCA"/>
      </w:pPr>
      <w:r>
        <w:t>Registruotojas</w:t>
      </w:r>
    </w:p>
    <w:p w14:paraId="51ABF989" w14:textId="77777777" w:rsidR="00911F18" w:rsidRDefault="00911F18" w:rsidP="00911F18">
      <w:pPr>
        <w:pStyle w:val="Pagrindinistekstas"/>
        <w:spacing w:after="0"/>
      </w:pPr>
      <w:r>
        <w:t xml:space="preserve">Menarini International </w:t>
      </w:r>
      <w:proofErr w:type="spellStart"/>
      <w:r>
        <w:t>Operations</w:t>
      </w:r>
      <w:proofErr w:type="spellEnd"/>
      <w:r>
        <w:t xml:space="preserve"> </w:t>
      </w:r>
      <w:proofErr w:type="spellStart"/>
      <w:r>
        <w:t>Luxembourg</w:t>
      </w:r>
      <w:proofErr w:type="spellEnd"/>
      <w:r>
        <w:t xml:space="preserve"> S.A..</w:t>
      </w:r>
    </w:p>
    <w:p w14:paraId="4D90F089" w14:textId="77777777" w:rsidR="00911F18" w:rsidRDefault="00911F18" w:rsidP="00911F18">
      <w:pPr>
        <w:pStyle w:val="Pagrindinistekstas"/>
        <w:spacing w:after="0"/>
      </w:pPr>
      <w:r>
        <w:t xml:space="preserve">1, </w:t>
      </w:r>
      <w:proofErr w:type="spellStart"/>
      <w:r>
        <w:t>Avenue</w:t>
      </w:r>
      <w:proofErr w:type="spellEnd"/>
      <w:r>
        <w:t xml:space="preserve"> de </w:t>
      </w:r>
      <w:proofErr w:type="spellStart"/>
      <w:r>
        <w:t>la</w:t>
      </w:r>
      <w:proofErr w:type="spellEnd"/>
      <w:r>
        <w:t xml:space="preserve"> Gare</w:t>
      </w:r>
    </w:p>
    <w:p w14:paraId="4C688399" w14:textId="77777777" w:rsidR="00911F18" w:rsidRDefault="00911F18" w:rsidP="00911F18">
      <w:pPr>
        <w:pStyle w:val="Pagrindinistekstas"/>
        <w:spacing w:after="0"/>
      </w:pPr>
      <w:r>
        <w:t xml:space="preserve">L-1611 </w:t>
      </w:r>
      <w:proofErr w:type="spellStart"/>
      <w:r>
        <w:t>Luxembourg</w:t>
      </w:r>
      <w:proofErr w:type="spellEnd"/>
    </w:p>
    <w:p w14:paraId="608D5787" w14:textId="77777777" w:rsidR="00911F18" w:rsidRDefault="00911F18" w:rsidP="00911F18">
      <w:pPr>
        <w:pStyle w:val="Pagrindinistekstas"/>
        <w:spacing w:after="0"/>
      </w:pPr>
      <w:r>
        <w:t>Liuksemburgas</w:t>
      </w:r>
    </w:p>
    <w:p w14:paraId="2963B2CE" w14:textId="77777777" w:rsidR="00911F18" w:rsidRDefault="00911F18" w:rsidP="00911F18">
      <w:pPr>
        <w:pStyle w:val="Pagrindinistekstas"/>
        <w:spacing w:after="0"/>
        <w:rPr>
          <w:b/>
        </w:rPr>
      </w:pPr>
    </w:p>
    <w:p w14:paraId="70CF5DBA" w14:textId="77777777" w:rsidR="00911F18" w:rsidRDefault="00911F18" w:rsidP="00911F18">
      <w:pPr>
        <w:pStyle w:val="Pagrindinistekstas"/>
        <w:spacing w:after="0"/>
        <w:rPr>
          <w:b/>
        </w:rPr>
      </w:pPr>
      <w:r>
        <w:rPr>
          <w:b/>
        </w:rPr>
        <w:t>Gamintojai</w:t>
      </w:r>
    </w:p>
    <w:p w14:paraId="5E4BA10E" w14:textId="77777777" w:rsidR="00911F18" w:rsidRDefault="00911F18" w:rsidP="00911F18">
      <w:pPr>
        <w:pStyle w:val="Standard-Einzug1"/>
        <w:spacing w:after="0"/>
        <w:ind w:left="360" w:hanging="360"/>
        <w:rPr>
          <w:rFonts w:ascii="Times New Roman" w:hAnsi="Times New Roman"/>
          <w:sz w:val="22"/>
          <w:lang w:val="lt-LT"/>
        </w:rPr>
      </w:pPr>
      <w:proofErr w:type="spellStart"/>
      <w:r>
        <w:rPr>
          <w:rFonts w:ascii="Times New Roman" w:hAnsi="Times New Roman"/>
          <w:sz w:val="22"/>
          <w:lang w:val="lt-LT"/>
        </w:rPr>
        <w:t>Laboratorios</w:t>
      </w:r>
      <w:proofErr w:type="spellEnd"/>
      <w:r>
        <w:rPr>
          <w:rFonts w:ascii="Times New Roman" w:hAnsi="Times New Roman"/>
          <w:sz w:val="22"/>
          <w:lang w:val="lt-LT"/>
        </w:rPr>
        <w:t xml:space="preserve"> Menarini S.A.</w:t>
      </w:r>
    </w:p>
    <w:p w14:paraId="166E72ED" w14:textId="77777777" w:rsidR="00911F18" w:rsidRDefault="00911F18" w:rsidP="00911F18">
      <w:pPr>
        <w:pStyle w:val="Standard-Einzug1"/>
        <w:spacing w:after="0"/>
        <w:ind w:left="360" w:hanging="360"/>
        <w:rPr>
          <w:rFonts w:ascii="Times New Roman" w:hAnsi="Times New Roman"/>
          <w:sz w:val="22"/>
          <w:lang w:val="lt-LT"/>
        </w:rPr>
      </w:pPr>
      <w:r>
        <w:rPr>
          <w:rFonts w:ascii="Times New Roman" w:hAnsi="Times New Roman"/>
          <w:sz w:val="22"/>
          <w:lang w:val="lt-LT"/>
        </w:rPr>
        <w:t>C/Alfonso XII, 587-08918-Badalona, Barselona</w:t>
      </w:r>
    </w:p>
    <w:p w14:paraId="263BA399" w14:textId="77777777" w:rsidR="00911F18" w:rsidRDefault="00911F18" w:rsidP="00911F18">
      <w:pPr>
        <w:pStyle w:val="Standard-Einzug1"/>
        <w:spacing w:after="0"/>
        <w:ind w:left="360" w:hanging="360"/>
        <w:rPr>
          <w:rFonts w:ascii="Times New Roman" w:hAnsi="Times New Roman"/>
          <w:sz w:val="22"/>
          <w:lang w:val="lt-LT"/>
        </w:rPr>
      </w:pPr>
      <w:r>
        <w:rPr>
          <w:rFonts w:ascii="Times New Roman" w:hAnsi="Times New Roman"/>
          <w:sz w:val="22"/>
          <w:lang w:val="lt-LT"/>
        </w:rPr>
        <w:t>Ispanija</w:t>
      </w:r>
    </w:p>
    <w:p w14:paraId="58FFF295" w14:textId="77777777" w:rsidR="00911F18" w:rsidRDefault="00911F18" w:rsidP="00911F18">
      <w:pPr>
        <w:pStyle w:val="Standard-Einzug1"/>
        <w:spacing w:after="0"/>
        <w:ind w:left="360" w:hanging="360"/>
        <w:rPr>
          <w:rFonts w:ascii="Times New Roman" w:hAnsi="Times New Roman"/>
          <w:sz w:val="22"/>
          <w:lang w:val="lt-LT"/>
        </w:rPr>
      </w:pPr>
    </w:p>
    <w:p w14:paraId="6E0A1B56" w14:textId="77777777" w:rsidR="00911F18" w:rsidRDefault="00911F18" w:rsidP="00911F18">
      <w:pPr>
        <w:pStyle w:val="Standard-Einzug1"/>
        <w:spacing w:after="0"/>
        <w:ind w:left="360" w:hanging="360"/>
        <w:rPr>
          <w:rFonts w:ascii="Times New Roman" w:hAnsi="Times New Roman"/>
          <w:sz w:val="22"/>
          <w:lang w:val="lt-LT"/>
        </w:rPr>
      </w:pPr>
      <w:r>
        <w:rPr>
          <w:rFonts w:ascii="Times New Roman" w:hAnsi="Times New Roman"/>
          <w:sz w:val="22"/>
          <w:lang w:val="lt-LT"/>
        </w:rPr>
        <w:t xml:space="preserve">arba </w:t>
      </w:r>
    </w:p>
    <w:p w14:paraId="14C7B0F3" w14:textId="77777777" w:rsidR="00911F18" w:rsidRDefault="00911F18" w:rsidP="00911F18">
      <w:pPr>
        <w:pStyle w:val="Standard-Einzug1"/>
        <w:spacing w:after="0"/>
        <w:ind w:left="360" w:hanging="360"/>
        <w:rPr>
          <w:rFonts w:ascii="Times New Roman" w:hAnsi="Times New Roman"/>
          <w:sz w:val="22"/>
          <w:lang w:val="lt-LT"/>
        </w:rPr>
      </w:pPr>
    </w:p>
    <w:p w14:paraId="4BDC13BF" w14:textId="77777777" w:rsidR="00911F18" w:rsidRDefault="00911F18" w:rsidP="00911F18">
      <w:pPr>
        <w:pStyle w:val="Standard-Einzug1"/>
        <w:spacing w:after="0"/>
        <w:ind w:left="360" w:hanging="360"/>
        <w:rPr>
          <w:rFonts w:ascii="Times New Roman" w:hAnsi="Times New Roman"/>
          <w:sz w:val="22"/>
          <w:lang w:val="lt-LT"/>
        </w:rPr>
      </w:pPr>
      <w:r>
        <w:rPr>
          <w:rFonts w:ascii="Times New Roman" w:hAnsi="Times New Roman"/>
          <w:sz w:val="22"/>
          <w:lang w:val="lt-LT"/>
        </w:rPr>
        <w:t xml:space="preserve">A. Menarini </w:t>
      </w:r>
      <w:proofErr w:type="spellStart"/>
      <w:r>
        <w:rPr>
          <w:rFonts w:ascii="Times New Roman" w:hAnsi="Times New Roman"/>
          <w:sz w:val="22"/>
          <w:lang w:val="lt-LT"/>
        </w:rPr>
        <w:t>Manufacturing</w:t>
      </w:r>
      <w:proofErr w:type="spellEnd"/>
      <w:r>
        <w:rPr>
          <w:rFonts w:ascii="Times New Roman" w:hAnsi="Times New Roman"/>
          <w:sz w:val="22"/>
          <w:lang w:val="lt-LT"/>
        </w:rPr>
        <w:t xml:space="preserve"> </w:t>
      </w:r>
      <w:proofErr w:type="spellStart"/>
      <w:r>
        <w:rPr>
          <w:rFonts w:ascii="Times New Roman" w:hAnsi="Times New Roman"/>
          <w:sz w:val="22"/>
          <w:lang w:val="lt-LT"/>
        </w:rPr>
        <w:t>Logistics</w:t>
      </w:r>
      <w:proofErr w:type="spellEnd"/>
      <w:r>
        <w:rPr>
          <w:rFonts w:ascii="Times New Roman" w:hAnsi="Times New Roman"/>
          <w:sz w:val="22"/>
          <w:lang w:val="lt-LT"/>
        </w:rPr>
        <w:t xml:space="preserve"> </w:t>
      </w:r>
      <w:proofErr w:type="spellStart"/>
      <w:r>
        <w:rPr>
          <w:rFonts w:ascii="Times New Roman" w:hAnsi="Times New Roman"/>
          <w:sz w:val="22"/>
          <w:lang w:val="lt-LT"/>
        </w:rPr>
        <w:t>and</w:t>
      </w:r>
      <w:proofErr w:type="spellEnd"/>
      <w:r>
        <w:rPr>
          <w:rFonts w:ascii="Times New Roman" w:hAnsi="Times New Roman"/>
          <w:sz w:val="22"/>
          <w:lang w:val="lt-LT"/>
        </w:rPr>
        <w:t xml:space="preserve"> </w:t>
      </w:r>
      <w:proofErr w:type="spellStart"/>
      <w:r>
        <w:rPr>
          <w:rFonts w:ascii="Times New Roman" w:hAnsi="Times New Roman"/>
          <w:sz w:val="22"/>
          <w:lang w:val="lt-LT"/>
        </w:rPr>
        <w:t>Services</w:t>
      </w:r>
      <w:proofErr w:type="spellEnd"/>
      <w:r>
        <w:rPr>
          <w:rFonts w:ascii="Times New Roman" w:hAnsi="Times New Roman"/>
          <w:sz w:val="22"/>
          <w:lang w:val="lt-LT"/>
        </w:rPr>
        <w:t> </w:t>
      </w:r>
      <w:proofErr w:type="spellStart"/>
      <w:r>
        <w:rPr>
          <w:rFonts w:ascii="Times New Roman" w:hAnsi="Times New Roman"/>
          <w:sz w:val="22"/>
          <w:lang w:val="lt-LT"/>
        </w:rPr>
        <w:t>s.r.l</w:t>
      </w:r>
      <w:proofErr w:type="spellEnd"/>
      <w:r>
        <w:rPr>
          <w:rFonts w:ascii="Times New Roman" w:hAnsi="Times New Roman"/>
          <w:sz w:val="22"/>
          <w:lang w:val="lt-LT"/>
        </w:rPr>
        <w:t>.</w:t>
      </w:r>
    </w:p>
    <w:p w14:paraId="54EE6C70" w14:textId="77777777" w:rsidR="00911F18" w:rsidRPr="00B677C9" w:rsidRDefault="00911F18" w:rsidP="00911F18">
      <w:pPr>
        <w:pStyle w:val="Standard-Einzug1"/>
        <w:spacing w:after="0"/>
        <w:ind w:left="360" w:hanging="360"/>
        <w:rPr>
          <w:rFonts w:ascii="Times New Roman" w:hAnsi="Times New Roman"/>
          <w:sz w:val="22"/>
          <w:lang w:val="lt-LT"/>
        </w:rPr>
      </w:pPr>
      <w:proofErr w:type="spellStart"/>
      <w:r>
        <w:rPr>
          <w:rFonts w:ascii="Times New Roman" w:hAnsi="Times New Roman"/>
          <w:sz w:val="22"/>
          <w:lang w:val="lt-LT"/>
        </w:rPr>
        <w:t>Campo</w:t>
      </w:r>
      <w:proofErr w:type="spellEnd"/>
      <w:r>
        <w:rPr>
          <w:rFonts w:ascii="Times New Roman" w:hAnsi="Times New Roman"/>
          <w:sz w:val="22"/>
          <w:lang w:val="lt-LT"/>
        </w:rPr>
        <w:t xml:space="preserve"> di Pile-</w:t>
      </w:r>
      <w:proofErr w:type="spellStart"/>
      <w:r>
        <w:rPr>
          <w:rFonts w:ascii="Times New Roman" w:hAnsi="Times New Roman"/>
          <w:sz w:val="22"/>
          <w:lang w:val="lt-LT"/>
        </w:rPr>
        <w:t>L’Aquila</w:t>
      </w:r>
      <w:proofErr w:type="spellEnd"/>
    </w:p>
    <w:p w14:paraId="59C2EDA9" w14:textId="77777777" w:rsidR="00911F18" w:rsidRDefault="00911F18" w:rsidP="00911F18">
      <w:pPr>
        <w:pStyle w:val="Standard-Einzug1"/>
        <w:spacing w:after="0"/>
        <w:ind w:left="360" w:hanging="360"/>
        <w:rPr>
          <w:rFonts w:ascii="Times New Roman" w:hAnsi="Times New Roman"/>
          <w:sz w:val="22"/>
          <w:lang w:val="lt-LT"/>
        </w:rPr>
      </w:pPr>
      <w:r>
        <w:rPr>
          <w:rFonts w:ascii="Times New Roman" w:hAnsi="Times New Roman"/>
          <w:sz w:val="22"/>
          <w:lang w:val="lt-LT"/>
        </w:rPr>
        <w:t>Italija</w:t>
      </w:r>
    </w:p>
    <w:p w14:paraId="26245898" w14:textId="77777777" w:rsidR="00911F18" w:rsidRDefault="00911F18" w:rsidP="00911F18">
      <w:pPr>
        <w:pStyle w:val="BTEMEASMCA"/>
      </w:pPr>
    </w:p>
    <w:p w14:paraId="5B677DC8" w14:textId="77777777" w:rsidR="00911F18" w:rsidRDefault="00911F18" w:rsidP="00911F18">
      <w:pPr>
        <w:pStyle w:val="BTEMEASMCA"/>
      </w:pPr>
      <w:r>
        <w:lastRenderedPageBreak/>
        <w:t>Jeigu apie šį vaistą norite sužinoti daugiau, kreipkitės į vietinį registruotojo atstovą.</w:t>
      </w:r>
    </w:p>
    <w:p w14:paraId="2C515532" w14:textId="77777777" w:rsidR="00911F18" w:rsidRDefault="00911F18" w:rsidP="00911F18"/>
    <w:tbl>
      <w:tblPr>
        <w:tblW w:w="0" w:type="auto"/>
        <w:tblInd w:w="-34" w:type="dxa"/>
        <w:tblLayout w:type="fixed"/>
        <w:tblLook w:val="0000" w:firstRow="0" w:lastRow="0" w:firstColumn="0" w:lastColumn="0" w:noHBand="0" w:noVBand="0"/>
      </w:tblPr>
      <w:tblGrid>
        <w:gridCol w:w="4678"/>
      </w:tblGrid>
      <w:tr w:rsidR="00911F18" w14:paraId="3C96F27D" w14:textId="77777777" w:rsidTr="0023442F">
        <w:tc>
          <w:tcPr>
            <w:tcW w:w="4678" w:type="dxa"/>
          </w:tcPr>
          <w:p w14:paraId="473E3C73" w14:textId="77777777" w:rsidR="00911F18" w:rsidRDefault="00911F18" w:rsidP="0023442F">
            <w:pPr>
              <w:pStyle w:val="Pagrindinistekstas"/>
              <w:spacing w:after="0"/>
            </w:pPr>
            <w:r>
              <w:t>UAB „BERLIN CHEMIE MENARINI BALTIC“</w:t>
            </w:r>
          </w:p>
          <w:p w14:paraId="39A1E716" w14:textId="77777777" w:rsidR="00911F18" w:rsidRDefault="00911F18" w:rsidP="0023442F">
            <w:pPr>
              <w:pStyle w:val="Pagrindinistekstas"/>
              <w:spacing w:after="0"/>
            </w:pPr>
            <w:proofErr w:type="spellStart"/>
            <w:r>
              <w:t>J.Jasinskio</w:t>
            </w:r>
            <w:proofErr w:type="spellEnd"/>
            <w:r>
              <w:t xml:space="preserve"> g. 16A, Vilnius LT-03163</w:t>
            </w:r>
          </w:p>
          <w:p w14:paraId="132B12A2" w14:textId="77777777" w:rsidR="00911F18" w:rsidRDefault="00911F18" w:rsidP="0023442F">
            <w:pPr>
              <w:pStyle w:val="BTEMEASMCA"/>
            </w:pPr>
            <w:r>
              <w:t>Tel. +370 5 269 19 47</w:t>
            </w:r>
          </w:p>
          <w:p w14:paraId="767689F2" w14:textId="77777777" w:rsidR="00911F18" w:rsidRDefault="00911F18" w:rsidP="0023442F">
            <w:pPr>
              <w:pStyle w:val="BTEMEASMCA"/>
            </w:pPr>
          </w:p>
        </w:tc>
      </w:tr>
    </w:tbl>
    <w:p w14:paraId="05E17CB5" w14:textId="77777777" w:rsidR="00911F18" w:rsidRDefault="00911F18" w:rsidP="00911F18">
      <w:pPr>
        <w:pStyle w:val="BTEMEASMCA"/>
      </w:pPr>
    </w:p>
    <w:p w14:paraId="3679D052" w14:textId="77777777" w:rsidR="00911F18" w:rsidRDefault="00911F18" w:rsidP="00911F18">
      <w:pPr>
        <w:pStyle w:val="BTEMEASMCA"/>
      </w:pPr>
      <w:r w:rsidRPr="007F2755">
        <w:rPr>
          <w:b/>
        </w:rPr>
        <w:t xml:space="preserve">Šis vaistas </w:t>
      </w:r>
      <w:r w:rsidRPr="007F2755">
        <w:rPr>
          <w:b/>
          <w:snapToGrid w:val="0"/>
        </w:rPr>
        <w:t>Europos ekonominės erdvės</w:t>
      </w:r>
      <w:r w:rsidRPr="007F2755">
        <w:rPr>
          <w:b/>
        </w:rPr>
        <w:t xml:space="preserve"> valstybėse narėse</w:t>
      </w:r>
      <w:r w:rsidRPr="007F2755">
        <w:rPr>
          <w:b/>
          <w:snapToGrid w:val="0"/>
        </w:rPr>
        <w:t xml:space="preserve"> ir Jungtinėje Karalystėje (Šiaurės Airijoje)</w:t>
      </w:r>
      <w:r w:rsidRPr="007F2755">
        <w:rPr>
          <w:b/>
        </w:rPr>
        <w:t xml:space="preserve"> registruotas tokiais pavadinimais</w:t>
      </w:r>
      <w:r w:rsidRPr="008D230F">
        <w:t>:</w:t>
      </w:r>
    </w:p>
    <w:p w14:paraId="7A39A5D7" w14:textId="77777777" w:rsidR="00911F18" w:rsidRDefault="00911F18" w:rsidP="00911F18">
      <w:pPr>
        <w:pStyle w:val="BTEMEASMCA"/>
      </w:pPr>
    </w:p>
    <w:p w14:paraId="109C10F6" w14:textId="77777777" w:rsidR="00911F18" w:rsidRPr="00E15B24" w:rsidRDefault="00911F18" w:rsidP="00911F18">
      <w:pPr>
        <w:jc w:val="both"/>
        <w:rPr>
          <w:sz w:val="22"/>
          <w:szCs w:val="22"/>
        </w:rPr>
      </w:pPr>
      <w:r w:rsidRPr="00E15B24">
        <w:rPr>
          <w:sz w:val="22"/>
          <w:szCs w:val="22"/>
        </w:rPr>
        <w:t xml:space="preserve">Ispanija, Vengrija, Italija, : </w:t>
      </w:r>
      <w:proofErr w:type="spellStart"/>
      <w:r w:rsidRPr="00E15B24">
        <w:rPr>
          <w:sz w:val="22"/>
          <w:szCs w:val="22"/>
        </w:rPr>
        <w:t>Enantyum</w:t>
      </w:r>
      <w:proofErr w:type="spellEnd"/>
    </w:p>
    <w:p w14:paraId="4E43578D" w14:textId="77777777" w:rsidR="00911F18" w:rsidRPr="00E15B24" w:rsidRDefault="00911F18" w:rsidP="00911F18">
      <w:pPr>
        <w:jc w:val="both"/>
        <w:rPr>
          <w:sz w:val="22"/>
          <w:szCs w:val="22"/>
        </w:rPr>
      </w:pPr>
      <w:r w:rsidRPr="00E15B24">
        <w:rPr>
          <w:sz w:val="22"/>
          <w:szCs w:val="22"/>
        </w:rPr>
        <w:t xml:space="preserve">Estija, Latvija, Lietuva, Lenkija, Slovakija, Slovėnija: </w:t>
      </w:r>
      <w:proofErr w:type="spellStart"/>
      <w:r w:rsidRPr="00E15B24">
        <w:rPr>
          <w:sz w:val="22"/>
          <w:szCs w:val="22"/>
        </w:rPr>
        <w:t>Ketesse</w:t>
      </w:r>
      <w:proofErr w:type="spellEnd"/>
    </w:p>
    <w:p w14:paraId="0882A02E" w14:textId="77777777" w:rsidR="00911F18" w:rsidRPr="00E15B24" w:rsidRDefault="00911F18" w:rsidP="00911F18">
      <w:pPr>
        <w:jc w:val="both"/>
        <w:rPr>
          <w:sz w:val="22"/>
          <w:szCs w:val="22"/>
        </w:rPr>
      </w:pPr>
      <w:r w:rsidRPr="00E15B24">
        <w:rPr>
          <w:sz w:val="22"/>
          <w:szCs w:val="22"/>
        </w:rPr>
        <w:t xml:space="preserve">Graikija: </w:t>
      </w:r>
      <w:proofErr w:type="spellStart"/>
      <w:r w:rsidRPr="00E15B24">
        <w:rPr>
          <w:sz w:val="22"/>
          <w:szCs w:val="22"/>
        </w:rPr>
        <w:t>Viaxal</w:t>
      </w:r>
      <w:proofErr w:type="spellEnd"/>
    </w:p>
    <w:p w14:paraId="1647C407" w14:textId="77777777" w:rsidR="00911F18" w:rsidRDefault="00911F18" w:rsidP="00911F18">
      <w:pPr>
        <w:pStyle w:val="BTEMEASMCA"/>
      </w:pPr>
    </w:p>
    <w:p w14:paraId="5A3806AD" w14:textId="1F29462D" w:rsidR="00911F18" w:rsidRPr="00860368" w:rsidRDefault="00911F18" w:rsidP="00911F18">
      <w:pPr>
        <w:pStyle w:val="BTbEMEASMCA"/>
      </w:pPr>
      <w:r>
        <w:t>Šis pakuotės lapelis paskutinį kartą peržiūrėtas</w:t>
      </w:r>
      <w:r w:rsidR="00CC6D7B">
        <w:t xml:space="preserve"> 2023-08-07</w:t>
      </w:r>
      <w:r>
        <w:t>.</w:t>
      </w:r>
    </w:p>
    <w:p w14:paraId="3264F54A" w14:textId="77777777" w:rsidR="00911F18" w:rsidRDefault="00911F18" w:rsidP="00911F18"/>
    <w:p w14:paraId="6622D493" w14:textId="77777777" w:rsidR="00911F18" w:rsidRDefault="00911F18" w:rsidP="00911F18">
      <w:pPr>
        <w:pStyle w:val="BTEMEASMCA"/>
      </w:pPr>
      <w:r w:rsidRPr="00B34FA1">
        <w:t>Išsami informacija apie šį vaistą pateikiama Valstybinės vaistų kontrolės tarnybos prie Lietuvos Respublikos sveikatos apsaugos ministerijos tinklalapyje</w:t>
      </w:r>
      <w:r w:rsidRPr="00B34FA1">
        <w:rPr>
          <w:i/>
          <w:iCs/>
        </w:rPr>
        <w:t xml:space="preserve"> </w:t>
      </w:r>
      <w:hyperlink r:id="rId10" w:history="1">
        <w:r w:rsidRPr="00FB18D7">
          <w:rPr>
            <w:rStyle w:val="Hipersaitas"/>
          </w:rPr>
          <w:t>http://www.vvkt.lt/</w:t>
        </w:r>
      </w:hyperlink>
      <w:r w:rsidRPr="00F70E65">
        <w:t>.</w:t>
      </w:r>
    </w:p>
    <w:p w14:paraId="6141EA2F" w14:textId="77777777" w:rsidR="00911F18" w:rsidRDefault="00911F18" w:rsidP="00911F18">
      <w:pPr>
        <w:pStyle w:val="BTEMEASMCA"/>
      </w:pPr>
    </w:p>
    <w:p w14:paraId="38C204A9" w14:textId="77777777" w:rsidR="00911F18" w:rsidRDefault="00911F18" w:rsidP="00911F18"/>
    <w:p w14:paraId="06399D57" w14:textId="77777777" w:rsidR="0023442F" w:rsidRDefault="0023442F"/>
    <w:sectPr w:rsidR="0023442F" w:rsidSect="00CC6D7B">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F18"/>
    <w:rsid w:val="00142D81"/>
    <w:rsid w:val="0023442F"/>
    <w:rsid w:val="002F03A6"/>
    <w:rsid w:val="00416629"/>
    <w:rsid w:val="004662A8"/>
    <w:rsid w:val="004D3825"/>
    <w:rsid w:val="00595E6F"/>
    <w:rsid w:val="006D6C52"/>
    <w:rsid w:val="007A6191"/>
    <w:rsid w:val="007B45AA"/>
    <w:rsid w:val="007F2755"/>
    <w:rsid w:val="00841598"/>
    <w:rsid w:val="00850AEA"/>
    <w:rsid w:val="008743D8"/>
    <w:rsid w:val="008D2DFF"/>
    <w:rsid w:val="00911F18"/>
    <w:rsid w:val="00931C80"/>
    <w:rsid w:val="00A53678"/>
    <w:rsid w:val="00AA0DAA"/>
    <w:rsid w:val="00C21171"/>
    <w:rsid w:val="00C624AA"/>
    <w:rsid w:val="00CB7C01"/>
    <w:rsid w:val="00CC6D7B"/>
    <w:rsid w:val="00D20B70"/>
    <w:rsid w:val="00DC1145"/>
    <w:rsid w:val="00E930BE"/>
    <w:rsid w:val="00F81610"/>
    <w:rsid w:val="00F87F16"/>
    <w:rsid w:val="00FC046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71C4E"/>
  <w15:docId w15:val="{FFD81FB4-C5F5-48FE-862B-99348CC40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1F18"/>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911F1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911F1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911F18"/>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qFormat/>
    <w:rsid w:val="00911F18"/>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911F1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11F18"/>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911F18"/>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911F18"/>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rsid w:val="00911F18"/>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911F18"/>
    <w:rPr>
      <w:rFonts w:asciiTheme="majorHAnsi" w:eastAsiaTheme="majorEastAsia" w:hAnsiTheme="majorHAnsi" w:cstheme="majorBidi"/>
      <w:i/>
      <w:iCs/>
      <w:color w:val="243F60" w:themeColor="accent1" w:themeShade="7F"/>
      <w:sz w:val="24"/>
      <w:szCs w:val="24"/>
    </w:rPr>
  </w:style>
  <w:style w:type="character" w:styleId="Hipersaitas">
    <w:name w:val="Hyperlink"/>
    <w:basedOn w:val="Numatytasispastraiposriftas"/>
    <w:rsid w:val="00911F18"/>
    <w:rPr>
      <w:color w:val="0000FF"/>
      <w:u w:val="single"/>
    </w:rPr>
  </w:style>
  <w:style w:type="paragraph" w:customStyle="1" w:styleId="PI-1EMEASMCA">
    <w:name w:val="PI-1 EMEA_SMCA"/>
    <w:basedOn w:val="Antrat2"/>
    <w:autoRedefine/>
    <w:rsid w:val="00911F18"/>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911F18"/>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911F18"/>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911F18"/>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911F18"/>
    <w:rPr>
      <w:bCs/>
      <w:noProof/>
      <w:sz w:val="22"/>
      <w:szCs w:val="22"/>
      <w:lang w:val="lt-LT" w:eastAsia="en-US" w:bidi="ar-SA"/>
    </w:rPr>
  </w:style>
  <w:style w:type="paragraph" w:customStyle="1" w:styleId="TTEMEASMCA">
    <w:name w:val="TT EMEA_SMCA"/>
    <w:basedOn w:val="Antrat1"/>
    <w:autoRedefine/>
    <w:rsid w:val="00911F18"/>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911F18"/>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911F18"/>
  </w:style>
  <w:style w:type="character" w:customStyle="1" w:styleId="BT-EMEASMCAChar">
    <w:name w:val="BT- EMEA_SMCA Char"/>
    <w:basedOn w:val="BTEMEASMCAChar"/>
    <w:rsid w:val="00911F18"/>
    <w:rPr>
      <w:bCs/>
      <w:noProof/>
      <w:sz w:val="22"/>
      <w:szCs w:val="22"/>
      <w:lang w:val="lt-LT" w:eastAsia="en-US" w:bidi="ar-SA"/>
    </w:rPr>
  </w:style>
  <w:style w:type="paragraph" w:customStyle="1" w:styleId="PI-3EMEASMCA">
    <w:name w:val="PI-3 EMEA_SMCA"/>
    <w:basedOn w:val="prastasis"/>
    <w:autoRedefine/>
    <w:rsid w:val="00911F18"/>
    <w:pPr>
      <w:spacing w:line="220" w:lineRule="exact"/>
    </w:pPr>
    <w:rPr>
      <w:b/>
      <w:bCs/>
      <w:sz w:val="22"/>
      <w:szCs w:val="22"/>
    </w:rPr>
  </w:style>
  <w:style w:type="paragraph" w:customStyle="1" w:styleId="BTbEMEASMCA">
    <w:name w:val="BT(b) EMEA_SMCA"/>
    <w:basedOn w:val="BTEMEASMCA"/>
    <w:autoRedefine/>
    <w:rsid w:val="00911F18"/>
    <w:rPr>
      <w:b/>
    </w:rPr>
  </w:style>
  <w:style w:type="paragraph" w:customStyle="1" w:styleId="BTbeEMEASMCA">
    <w:name w:val="BT(be) EMEA_SMCA"/>
    <w:basedOn w:val="BTEMEASMCA"/>
    <w:autoRedefine/>
    <w:rsid w:val="00911F18"/>
    <w:pPr>
      <w:jc w:val="center"/>
    </w:pPr>
    <w:rPr>
      <w:b/>
    </w:rPr>
  </w:style>
  <w:style w:type="paragraph" w:customStyle="1" w:styleId="BTuEMEASMCA">
    <w:name w:val="BT(u) EMEA_SMCA"/>
    <w:basedOn w:val="BTEMEASMCA"/>
    <w:autoRedefine/>
    <w:rsid w:val="00911F18"/>
    <w:rPr>
      <w:u w:val="single"/>
    </w:rPr>
  </w:style>
  <w:style w:type="paragraph" w:styleId="Pagrindinistekstas">
    <w:name w:val="Body Text"/>
    <w:basedOn w:val="prastasis"/>
    <w:link w:val="PagrindinistekstasDiagrama"/>
    <w:rsid w:val="00911F18"/>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911F18"/>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911F18"/>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911F18"/>
    <w:rPr>
      <w:rFonts w:ascii="Times New Roman" w:eastAsia="Times New Roman" w:hAnsi="Times New Roman" w:cs="Times New Roman"/>
      <w:b/>
      <w:kern w:val="28"/>
      <w:szCs w:val="20"/>
      <w:lang w:eastAsia="lt-LT"/>
    </w:rPr>
  </w:style>
  <w:style w:type="paragraph" w:customStyle="1" w:styleId="Standard-Einzug1">
    <w:name w:val="Standard-Einzug 1"/>
    <w:basedOn w:val="prastasis"/>
    <w:rsid w:val="00911F18"/>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911F18"/>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11F18"/>
    <w:rPr>
      <w:rFonts w:ascii="Tahoma" w:eastAsia="Times New Roman" w:hAnsi="Tahoma" w:cs="Tahoma"/>
      <w:sz w:val="16"/>
      <w:szCs w:val="16"/>
    </w:rPr>
  </w:style>
  <w:style w:type="paragraph" w:styleId="Pagrindiniotekstotrauka">
    <w:name w:val="Body Text Indent"/>
    <w:basedOn w:val="prastasis"/>
    <w:link w:val="PagrindiniotekstotraukaDiagrama"/>
    <w:uiPriority w:val="99"/>
    <w:semiHidden/>
    <w:unhideWhenUsed/>
    <w:rsid w:val="00911F18"/>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911F18"/>
    <w:rPr>
      <w:rFonts w:ascii="Times New Roman" w:eastAsia="Times New Roman" w:hAnsi="Times New Roman" w:cs="Times New Roman"/>
      <w:sz w:val="24"/>
      <w:szCs w:val="24"/>
    </w:rPr>
  </w:style>
  <w:style w:type="paragraph" w:styleId="Pagrindiniotekstotrauka2">
    <w:name w:val="Body Text Indent 2"/>
    <w:basedOn w:val="prastasis"/>
    <w:link w:val="Pagrindiniotekstotrauka2Diagrama"/>
    <w:uiPriority w:val="99"/>
    <w:semiHidden/>
    <w:unhideWhenUsed/>
    <w:rsid w:val="00911F18"/>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911F18"/>
    <w:rPr>
      <w:rFonts w:ascii="Times New Roman" w:eastAsia="Times New Roman" w:hAnsi="Times New Roman" w:cs="Times New Roman"/>
      <w:sz w:val="24"/>
      <w:szCs w:val="24"/>
    </w:rPr>
  </w:style>
  <w:style w:type="paragraph" w:styleId="Antrat">
    <w:name w:val="caption"/>
    <w:basedOn w:val="prastasis"/>
    <w:next w:val="prastasis"/>
    <w:qFormat/>
    <w:rsid w:val="00911F18"/>
    <w:pPr>
      <w:jc w:val="both"/>
    </w:pPr>
    <w:rPr>
      <w:szCs w:val="20"/>
      <w:lang w:val="en-GB" w:eastAsia="sl-SI"/>
    </w:rPr>
  </w:style>
  <w:style w:type="paragraph" w:styleId="Sraopastraipa">
    <w:name w:val="List Paragraph"/>
    <w:basedOn w:val="prastasis"/>
    <w:uiPriority w:val="34"/>
    <w:qFormat/>
    <w:rsid w:val="00911F18"/>
    <w:pPr>
      <w:ind w:left="720"/>
      <w:contextualSpacing/>
    </w:pPr>
    <w:rPr>
      <w:szCs w:val="20"/>
      <w:lang w:val="sl-SI" w:eastAsia="sl-SI"/>
    </w:rPr>
  </w:style>
  <w:style w:type="paragraph" w:styleId="Pataisymai">
    <w:name w:val="Revision"/>
    <w:hidden/>
    <w:uiPriority w:val="99"/>
    <w:semiHidden/>
    <w:rsid w:val="00911F18"/>
    <w:pPr>
      <w:spacing w:after="0" w:line="240" w:lineRule="auto"/>
    </w:pPr>
    <w:rPr>
      <w:rFonts w:ascii="Times New Roman" w:eastAsia="Times New Roman" w:hAnsi="Times New Roman" w:cs="Times New Roman"/>
      <w:sz w:val="24"/>
      <w:szCs w:val="24"/>
    </w:rPr>
  </w:style>
  <w:style w:type="paragraph" w:styleId="Komentarotekstas">
    <w:name w:val="annotation text"/>
    <w:basedOn w:val="prastasis"/>
    <w:link w:val="KomentarotekstasDiagrama"/>
    <w:uiPriority w:val="99"/>
    <w:semiHidden/>
    <w:rsid w:val="00911F18"/>
    <w:pPr>
      <w:tabs>
        <w:tab w:val="left" w:pos="567"/>
      </w:tabs>
      <w:spacing w:line="260" w:lineRule="exact"/>
    </w:pPr>
    <w:rPr>
      <w:sz w:val="20"/>
      <w:szCs w:val="20"/>
      <w:lang w:val="en-GB"/>
    </w:rPr>
  </w:style>
  <w:style w:type="character" w:customStyle="1" w:styleId="KomentarotekstasDiagrama">
    <w:name w:val="Komentaro tekstas Diagrama"/>
    <w:basedOn w:val="Numatytasispastraiposriftas"/>
    <w:link w:val="Komentarotekstas"/>
    <w:uiPriority w:val="99"/>
    <w:semiHidden/>
    <w:rsid w:val="00911F18"/>
    <w:rPr>
      <w:rFonts w:ascii="Times New Roman" w:eastAsia="Times New Roman" w:hAnsi="Times New Roman" w:cs="Times New Roman"/>
      <w:sz w:val="20"/>
      <w:szCs w:val="20"/>
      <w:lang w:val="en-GB"/>
    </w:rPr>
  </w:style>
  <w:style w:type="paragraph" w:customStyle="1" w:styleId="Default">
    <w:name w:val="Default"/>
    <w:rsid w:val="00911F18"/>
    <w:pPr>
      <w:autoSpaceDE w:val="0"/>
      <w:autoSpaceDN w:val="0"/>
      <w:adjustRightInd w:val="0"/>
      <w:spacing w:after="0" w:line="240" w:lineRule="auto"/>
    </w:pPr>
    <w:rPr>
      <w:rFonts w:ascii="Verdana" w:eastAsia="Times New Roman" w:hAnsi="Verdana" w:cs="Verdana"/>
      <w:color w:val="000000"/>
      <w:sz w:val="24"/>
      <w:szCs w:val="24"/>
      <w:lang w:val="en-US"/>
    </w:rPr>
  </w:style>
  <w:style w:type="character" w:styleId="Komentaronuoroda">
    <w:name w:val="annotation reference"/>
    <w:basedOn w:val="Numatytasispastraiposriftas"/>
    <w:uiPriority w:val="99"/>
    <w:semiHidden/>
    <w:unhideWhenUsed/>
    <w:rsid w:val="007B45AA"/>
    <w:rPr>
      <w:sz w:val="16"/>
      <w:szCs w:val="16"/>
    </w:rPr>
  </w:style>
  <w:style w:type="paragraph" w:styleId="Komentarotema">
    <w:name w:val="annotation subject"/>
    <w:basedOn w:val="Komentarotekstas"/>
    <w:next w:val="Komentarotekstas"/>
    <w:link w:val="KomentarotemaDiagrama"/>
    <w:uiPriority w:val="99"/>
    <w:semiHidden/>
    <w:unhideWhenUsed/>
    <w:rsid w:val="007B45AA"/>
    <w:pPr>
      <w:tabs>
        <w:tab w:val="clear" w:pos="567"/>
      </w:tabs>
      <w:spacing w:line="240" w:lineRule="auto"/>
    </w:pPr>
    <w:rPr>
      <w:b/>
      <w:bCs/>
      <w:lang w:val="lt-LT"/>
    </w:rPr>
  </w:style>
  <w:style w:type="character" w:customStyle="1" w:styleId="KomentarotemaDiagrama">
    <w:name w:val="Komentaro tema Diagrama"/>
    <w:basedOn w:val="KomentarotekstasDiagrama"/>
    <w:link w:val="Komentarotema"/>
    <w:uiPriority w:val="99"/>
    <w:semiHidden/>
    <w:rsid w:val="007B45AA"/>
    <w:rPr>
      <w:rFonts w:ascii="Times New Roman" w:eastAsia="Times New Roman"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fontTable" Target="fontTable.xml"/><Relationship Id="rId5" Type="http://schemas.openxmlformats.org/officeDocument/2006/relationships/hyperlink" Target="https://vapris.vvkt.lt/vvkt-web/public/nrvSpecialist"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36210</Words>
  <Characters>20640</Characters>
  <Application>Microsoft Office Word</Application>
  <DocSecurity>4</DocSecurity>
  <Lines>172</Lines>
  <Paragraphs>113</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68</vt:i4>
      </vt:variant>
    </vt:vector>
  </HeadingPairs>
  <TitlesOfParts>
    <vt:vector size="70" baseType="lpstr">
      <vt:lpstr/>
      <vt:lpstr/>
      <vt:lpstr>I PRIEDAS </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
      <vt:lpstr>II PRIEDAS</vt:lpstr>
      <vt:lpstr/>
      <vt:lpstr>REGISTRACIJOS SĄLYGOS</vt:lpstr>
      <vt:lpstr>    A.	GAMINTOJAS (-AI), ATSAKINGI UŽ SERIJŲ IŠLEIDIMĄ</vt:lpstr>
      <vt:lpstr>    B.	TIEKIMO IR VARTOJIMO SĄLYGOS AR APRIBOJIMAI</vt:lpstr>
      <vt:lpstr>        </vt:lpstr>
      <vt:lpstr>A. ŽENKLINIMAS</vt:lpstr>
      <vt:lpstr/>
      <vt:lpstr>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B. PAKUOTĖS LAPELIS</vt:lpstr>
      <vt:lpstr>    Pakuotės lapelis: informacija vartotojui</vt:lpstr>
      <vt:lpstr>    1.	Kas yra Ketesse ir kam jis vartojamas</vt:lpstr>
      <vt:lpstr>    2.	Kas žinotina prieš vartojant Ketesse</vt:lpstr>
      <vt:lpstr>    3.	Kaip vartoti Ketesse</vt:lpstr>
      <vt:lpstr>    4.	Galimas šalutinis poveikis</vt:lpstr>
      <vt:lpstr>    5.	Kaip laikyti Ketesse</vt:lpstr>
      <vt:lpstr>    6.	Pakuotės turinys ir kita informacija</vt:lpstr>
    </vt:vector>
  </TitlesOfParts>
  <Company>BCMB</Company>
  <LinksUpToDate>false</LinksUpToDate>
  <CharactersWithSpaces>56737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2023-10-10T05:45:00Z</dcterms:created>
  <dcterms:modified xsi:type="dcterms:W3CDTF">2023-10-10T05:45:00Z</dcterms:modified>
</cp:coreProperties>
</file>