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EB3" w:rsidRPr="00366966" w:rsidRDefault="006D2EB3" w:rsidP="006D2EB3">
      <w:pPr>
        <w:pStyle w:val="Antrat2"/>
        <w:spacing w:before="0" w:after="0" w:line="240" w:lineRule="auto"/>
        <w:jc w:val="center"/>
        <w:rPr>
          <w:rFonts w:ascii="Times New Roman" w:hAnsi="Times New Roman"/>
          <w:i w:val="0"/>
          <w:noProof/>
          <w:sz w:val="22"/>
          <w:szCs w:val="22"/>
          <w:lang w:val="lt-LT"/>
        </w:rPr>
      </w:pPr>
      <w:r w:rsidRPr="00366966">
        <w:rPr>
          <w:rFonts w:ascii="Times New Roman" w:hAnsi="Times New Roman"/>
          <w:i w:val="0"/>
          <w:noProof/>
          <w:sz w:val="22"/>
          <w:szCs w:val="22"/>
          <w:lang w:val="lt-LT"/>
        </w:rPr>
        <w:t>Pakuotės lapelis: informacija vartotojui</w:t>
      </w:r>
    </w:p>
    <w:p w:rsidR="006D2EB3" w:rsidRPr="00366966" w:rsidRDefault="006D2EB3" w:rsidP="006D2EB3">
      <w:pPr>
        <w:rPr>
          <w:noProof/>
          <w:sz w:val="22"/>
          <w:szCs w:val="22"/>
          <w:lang w:eastAsia="lt-LT"/>
        </w:rPr>
      </w:pPr>
    </w:p>
    <w:p w:rsidR="006D2EB3" w:rsidRPr="00366966" w:rsidRDefault="006D2EB3" w:rsidP="006D2EB3">
      <w:pPr>
        <w:pStyle w:val="Antrat3"/>
        <w:jc w:val="center"/>
        <w:rPr>
          <w:bCs/>
          <w:noProof/>
          <w:szCs w:val="22"/>
        </w:rPr>
      </w:pPr>
      <w:r w:rsidRPr="00366966">
        <w:rPr>
          <w:noProof/>
          <w:szCs w:val="22"/>
        </w:rPr>
        <w:t xml:space="preserve">Chronocard N </w:t>
      </w:r>
      <w:r w:rsidRPr="00366966">
        <w:rPr>
          <w:bCs/>
          <w:noProof/>
          <w:szCs w:val="22"/>
        </w:rPr>
        <w:t>80 mg dengtos tabletės</w:t>
      </w:r>
    </w:p>
    <w:p w:rsidR="006D2EB3" w:rsidRPr="00366966" w:rsidRDefault="006D2EB3" w:rsidP="006D2EB3">
      <w:pPr>
        <w:jc w:val="center"/>
        <w:rPr>
          <w:noProof/>
          <w:sz w:val="22"/>
          <w:szCs w:val="22"/>
        </w:rPr>
      </w:pPr>
      <w:r w:rsidRPr="00366966">
        <w:rPr>
          <w:noProof/>
          <w:sz w:val="22"/>
          <w:szCs w:val="22"/>
        </w:rPr>
        <w:t>Gudobelių lapų ir žiedų sausasis ekstraktas</w:t>
      </w:r>
    </w:p>
    <w:p w:rsidR="006D2EB3" w:rsidRPr="00366966" w:rsidRDefault="006D2EB3" w:rsidP="006D2EB3">
      <w:pPr>
        <w:rPr>
          <w:noProof/>
          <w:sz w:val="22"/>
          <w:szCs w:val="22"/>
          <w:lang w:eastAsia="lt-LT"/>
        </w:rPr>
      </w:pPr>
    </w:p>
    <w:p w:rsidR="006D2EB3" w:rsidRPr="00366966" w:rsidRDefault="006D2EB3" w:rsidP="006D2EB3">
      <w:pPr>
        <w:rPr>
          <w:b/>
          <w:noProof/>
          <w:sz w:val="22"/>
          <w:szCs w:val="22"/>
        </w:rPr>
      </w:pPr>
      <w:r w:rsidRPr="00366966">
        <w:rPr>
          <w:b/>
          <w:noProof/>
          <w:sz w:val="22"/>
          <w:szCs w:val="22"/>
        </w:rPr>
        <w:t>Atidžiai perskaitykite visą šį lapelį, prieš pradėdami vartoti šį vaistą, nes jame pateikiama Jums svarbi informacija.</w:t>
      </w:r>
    </w:p>
    <w:p w:rsidR="006D2EB3" w:rsidRPr="00366966" w:rsidRDefault="006D2EB3" w:rsidP="006D2EB3">
      <w:pPr>
        <w:numPr>
          <w:ilvl w:val="12"/>
          <w:numId w:val="0"/>
        </w:numPr>
        <w:rPr>
          <w:noProof/>
          <w:sz w:val="22"/>
          <w:szCs w:val="22"/>
        </w:rPr>
      </w:pPr>
      <w:r w:rsidRPr="00366966">
        <w:rPr>
          <w:noProof/>
          <w:sz w:val="22"/>
          <w:szCs w:val="22"/>
        </w:rPr>
        <w:t>Visada vartokite šį vaistą tiksliai kaip aprašyta šiame lapelyje arba kaip nurodė gydytojas arba vaistininkas.</w:t>
      </w:r>
    </w:p>
    <w:p w:rsidR="006D2EB3" w:rsidRPr="00366966" w:rsidRDefault="006D2EB3" w:rsidP="006D2EB3">
      <w:pPr>
        <w:ind w:left="567" w:hanging="567"/>
        <w:rPr>
          <w:noProof/>
          <w:sz w:val="22"/>
          <w:szCs w:val="22"/>
        </w:rPr>
      </w:pPr>
      <w:r w:rsidRPr="00366966">
        <w:rPr>
          <w:noProof/>
          <w:sz w:val="22"/>
          <w:szCs w:val="22"/>
        </w:rPr>
        <w:t>-</w:t>
      </w:r>
      <w:r w:rsidRPr="00366966">
        <w:rPr>
          <w:noProof/>
          <w:sz w:val="22"/>
          <w:szCs w:val="22"/>
        </w:rPr>
        <w:tab/>
        <w:t>Neišmeskite šio lapelio, nes vėl gali prireikti jį perskaityti.</w:t>
      </w:r>
    </w:p>
    <w:p w:rsidR="006D2EB3" w:rsidRPr="00366966" w:rsidRDefault="006D2EB3" w:rsidP="006D2EB3">
      <w:pPr>
        <w:ind w:left="567" w:hanging="567"/>
        <w:rPr>
          <w:noProof/>
          <w:sz w:val="22"/>
          <w:szCs w:val="22"/>
        </w:rPr>
      </w:pPr>
      <w:r w:rsidRPr="00366966">
        <w:rPr>
          <w:noProof/>
          <w:sz w:val="22"/>
          <w:szCs w:val="22"/>
        </w:rPr>
        <w:t>-</w:t>
      </w:r>
      <w:r w:rsidRPr="00366966">
        <w:rPr>
          <w:noProof/>
          <w:sz w:val="22"/>
          <w:szCs w:val="22"/>
        </w:rPr>
        <w:tab/>
        <w:t>Jeigu norite sužinoti daugiau arba pasitarti, kreipkitės į vaistininką.</w:t>
      </w:r>
    </w:p>
    <w:p w:rsidR="006D2EB3" w:rsidRPr="00366966" w:rsidRDefault="006D2EB3" w:rsidP="006D2EB3">
      <w:pPr>
        <w:numPr>
          <w:ilvl w:val="0"/>
          <w:numId w:val="2"/>
        </w:numPr>
        <w:tabs>
          <w:tab w:val="left" w:pos="567"/>
        </w:tabs>
        <w:ind w:left="567" w:hanging="567"/>
        <w:rPr>
          <w:noProof/>
          <w:sz w:val="22"/>
          <w:szCs w:val="22"/>
        </w:rPr>
      </w:pPr>
      <w:r w:rsidRPr="00366966">
        <w:rPr>
          <w:noProof/>
          <w:sz w:val="22"/>
          <w:szCs w:val="22"/>
        </w:rPr>
        <w:t>Jeigu pasireiškė šalutinis poveikis (net jeigu jis šiame lapelyje nenurodytas), kreipkitės į gydytoją arba vaistininką. Žr. 4 skyrių.</w:t>
      </w:r>
    </w:p>
    <w:p w:rsidR="006D2EB3" w:rsidRPr="00366966" w:rsidRDefault="006D2EB3" w:rsidP="006D2EB3">
      <w:pPr>
        <w:numPr>
          <w:ilvl w:val="0"/>
          <w:numId w:val="2"/>
        </w:numPr>
        <w:tabs>
          <w:tab w:val="left" w:pos="567"/>
        </w:tabs>
        <w:ind w:left="567" w:hanging="567"/>
        <w:rPr>
          <w:noProof/>
          <w:sz w:val="22"/>
          <w:szCs w:val="22"/>
        </w:rPr>
      </w:pPr>
      <w:r w:rsidRPr="00366966">
        <w:rPr>
          <w:noProof/>
          <w:sz w:val="22"/>
          <w:szCs w:val="22"/>
        </w:rPr>
        <w:t xml:space="preserve">Jeigu per </w:t>
      </w:r>
      <w:r w:rsidR="00366966" w:rsidRPr="00366966">
        <w:rPr>
          <w:noProof/>
          <w:sz w:val="22"/>
          <w:szCs w:val="22"/>
        </w:rPr>
        <w:t>6 savaites</w:t>
      </w:r>
      <w:r w:rsidRPr="00366966">
        <w:rPr>
          <w:noProof/>
          <w:sz w:val="22"/>
          <w:szCs w:val="22"/>
        </w:rPr>
        <w:t xml:space="preserve"> Jūsų savijauta nepagerėjo arba net pablogėjo, kreipkitės į gydytoją.</w:t>
      </w:r>
    </w:p>
    <w:p w:rsidR="006D2EB3" w:rsidRPr="00366966" w:rsidRDefault="006D2EB3" w:rsidP="006D2EB3">
      <w:pPr>
        <w:rPr>
          <w:noProof/>
          <w:sz w:val="22"/>
          <w:szCs w:val="22"/>
        </w:rPr>
      </w:pPr>
    </w:p>
    <w:p w:rsidR="006D2EB3" w:rsidRPr="00366966" w:rsidRDefault="006D2EB3" w:rsidP="006D2EB3">
      <w:pPr>
        <w:ind w:left="567" w:hanging="567"/>
        <w:rPr>
          <w:rFonts w:ascii="TimesNewRomanPS-BoldMT" w:hAnsi="TimesNewRomanPS-BoldMT" w:cs="TimesNewRomanPS-BoldMT"/>
          <w:b/>
          <w:bCs/>
          <w:noProof/>
          <w:sz w:val="22"/>
          <w:szCs w:val="22"/>
        </w:rPr>
      </w:pPr>
      <w:r w:rsidRPr="00366966">
        <w:rPr>
          <w:rFonts w:ascii="TimesNewRomanPS-BoldMT" w:hAnsi="TimesNewRomanPS-BoldMT" w:cs="TimesNewRomanPS-BoldMT"/>
          <w:b/>
          <w:bCs/>
          <w:noProof/>
          <w:sz w:val="22"/>
          <w:szCs w:val="22"/>
        </w:rPr>
        <w:t>Apie ką rašoma šiame lapelyje?</w:t>
      </w:r>
    </w:p>
    <w:p w:rsidR="006D2EB3" w:rsidRPr="00366966" w:rsidRDefault="006D2EB3" w:rsidP="006D2EB3">
      <w:pPr>
        <w:ind w:left="567" w:hanging="567"/>
        <w:rPr>
          <w:rFonts w:ascii="TimesNewRomanPS-BoldMT" w:hAnsi="TimesNewRomanPS-BoldMT" w:cs="TimesNewRomanPS-BoldMT"/>
          <w:b/>
          <w:bCs/>
          <w:noProof/>
          <w:sz w:val="22"/>
          <w:szCs w:val="22"/>
        </w:rPr>
      </w:pPr>
    </w:p>
    <w:p w:rsidR="006D2EB3" w:rsidRPr="00366966" w:rsidRDefault="006D2EB3" w:rsidP="006D2EB3">
      <w:pPr>
        <w:ind w:left="567" w:hanging="567"/>
        <w:rPr>
          <w:noProof/>
          <w:sz w:val="22"/>
          <w:szCs w:val="22"/>
        </w:rPr>
      </w:pPr>
      <w:r w:rsidRPr="00366966">
        <w:rPr>
          <w:noProof/>
          <w:sz w:val="22"/>
          <w:szCs w:val="22"/>
        </w:rPr>
        <w:t>1.</w:t>
      </w:r>
      <w:r w:rsidRPr="00366966">
        <w:rPr>
          <w:noProof/>
          <w:sz w:val="22"/>
          <w:szCs w:val="22"/>
        </w:rPr>
        <w:tab/>
        <w:t>Kas yra Chronocard N ir kam jis vartojamas</w:t>
      </w:r>
    </w:p>
    <w:p w:rsidR="006D2EB3" w:rsidRPr="00366966" w:rsidRDefault="006D2EB3" w:rsidP="006D2EB3">
      <w:pPr>
        <w:ind w:left="567" w:hanging="567"/>
        <w:rPr>
          <w:noProof/>
          <w:sz w:val="22"/>
          <w:szCs w:val="22"/>
        </w:rPr>
      </w:pPr>
      <w:r w:rsidRPr="00366966">
        <w:rPr>
          <w:noProof/>
          <w:sz w:val="22"/>
          <w:szCs w:val="22"/>
        </w:rPr>
        <w:t>2.</w:t>
      </w:r>
      <w:r w:rsidRPr="00366966">
        <w:rPr>
          <w:noProof/>
          <w:sz w:val="22"/>
          <w:szCs w:val="22"/>
        </w:rPr>
        <w:tab/>
        <w:t>Kas žinotina prieš vartojant Chronocard N</w:t>
      </w:r>
    </w:p>
    <w:p w:rsidR="006D2EB3" w:rsidRPr="00366966" w:rsidRDefault="006D2EB3" w:rsidP="006D2EB3">
      <w:pPr>
        <w:ind w:left="567" w:hanging="567"/>
        <w:rPr>
          <w:noProof/>
          <w:sz w:val="22"/>
          <w:szCs w:val="22"/>
        </w:rPr>
      </w:pPr>
      <w:r w:rsidRPr="00366966">
        <w:rPr>
          <w:noProof/>
          <w:sz w:val="22"/>
          <w:szCs w:val="22"/>
        </w:rPr>
        <w:t>3.</w:t>
      </w:r>
      <w:r w:rsidRPr="00366966">
        <w:rPr>
          <w:noProof/>
          <w:sz w:val="22"/>
          <w:szCs w:val="22"/>
        </w:rPr>
        <w:tab/>
        <w:t>Kaip vartoti Chronocard N</w:t>
      </w:r>
    </w:p>
    <w:p w:rsidR="006D2EB3" w:rsidRPr="00366966" w:rsidRDefault="006D2EB3" w:rsidP="006D2EB3">
      <w:pPr>
        <w:ind w:left="567" w:hanging="567"/>
        <w:rPr>
          <w:noProof/>
          <w:sz w:val="22"/>
          <w:szCs w:val="22"/>
        </w:rPr>
      </w:pPr>
      <w:r w:rsidRPr="00366966">
        <w:rPr>
          <w:noProof/>
          <w:sz w:val="22"/>
          <w:szCs w:val="22"/>
        </w:rPr>
        <w:t>4.</w:t>
      </w:r>
      <w:r w:rsidRPr="00366966">
        <w:rPr>
          <w:noProof/>
          <w:sz w:val="22"/>
          <w:szCs w:val="22"/>
        </w:rPr>
        <w:tab/>
        <w:t>Galimas šalutinis poveikis</w:t>
      </w:r>
    </w:p>
    <w:p w:rsidR="006D2EB3" w:rsidRPr="00366966" w:rsidRDefault="006D2EB3" w:rsidP="006D2EB3">
      <w:pPr>
        <w:ind w:left="567" w:hanging="567"/>
        <w:rPr>
          <w:noProof/>
          <w:sz w:val="22"/>
          <w:szCs w:val="22"/>
        </w:rPr>
      </w:pPr>
      <w:r w:rsidRPr="00366966">
        <w:rPr>
          <w:noProof/>
          <w:sz w:val="22"/>
          <w:szCs w:val="22"/>
        </w:rPr>
        <w:t>5.</w:t>
      </w:r>
      <w:r w:rsidRPr="00366966">
        <w:rPr>
          <w:noProof/>
          <w:sz w:val="22"/>
          <w:szCs w:val="22"/>
        </w:rPr>
        <w:tab/>
        <w:t xml:space="preserve">Kaip laikyti Chronocard N </w:t>
      </w:r>
    </w:p>
    <w:p w:rsidR="006D2EB3" w:rsidRPr="00366966" w:rsidRDefault="006D2EB3" w:rsidP="006D2EB3">
      <w:pPr>
        <w:ind w:left="567" w:hanging="567"/>
        <w:rPr>
          <w:noProof/>
          <w:sz w:val="22"/>
          <w:szCs w:val="22"/>
        </w:rPr>
      </w:pPr>
      <w:r w:rsidRPr="00366966">
        <w:rPr>
          <w:noProof/>
          <w:sz w:val="22"/>
          <w:szCs w:val="22"/>
        </w:rPr>
        <w:t>6.</w:t>
      </w:r>
      <w:r w:rsidRPr="00366966">
        <w:rPr>
          <w:noProof/>
          <w:sz w:val="22"/>
          <w:szCs w:val="22"/>
        </w:rPr>
        <w:tab/>
        <w:t>Pakuotės turinys ir kita informacija</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numPr>
          <w:ilvl w:val="12"/>
          <w:numId w:val="0"/>
        </w:numPr>
        <w:tabs>
          <w:tab w:val="left" w:pos="540"/>
        </w:tabs>
        <w:ind w:left="567" w:hanging="567"/>
        <w:outlineLvl w:val="0"/>
        <w:rPr>
          <w:rFonts w:ascii="TimesNewRomanPS-BoldMT" w:hAnsi="TimesNewRomanPS-BoldMT" w:cs="TimesNewRomanPS-BoldMT"/>
          <w:b/>
          <w:bCs/>
          <w:noProof/>
          <w:sz w:val="22"/>
          <w:szCs w:val="22"/>
        </w:rPr>
      </w:pPr>
      <w:r w:rsidRPr="00366966">
        <w:rPr>
          <w:b/>
          <w:noProof/>
          <w:sz w:val="22"/>
          <w:szCs w:val="22"/>
        </w:rPr>
        <w:t>1.</w:t>
      </w:r>
      <w:r w:rsidRPr="00366966">
        <w:rPr>
          <w:b/>
          <w:noProof/>
          <w:sz w:val="22"/>
          <w:szCs w:val="22"/>
        </w:rPr>
        <w:tab/>
        <w:t>Kas yra</w:t>
      </w:r>
      <w:r w:rsidRPr="00366966">
        <w:rPr>
          <w:noProof/>
          <w:sz w:val="22"/>
          <w:szCs w:val="22"/>
        </w:rPr>
        <w:t xml:space="preserve"> </w:t>
      </w:r>
      <w:r w:rsidRPr="00366966">
        <w:rPr>
          <w:rFonts w:ascii="TimesNewRomanPS-BoldMT" w:hAnsi="TimesNewRomanPS-BoldMT" w:cs="TimesNewRomanPS-BoldMT"/>
          <w:b/>
          <w:bCs/>
          <w:noProof/>
          <w:sz w:val="22"/>
          <w:szCs w:val="22"/>
        </w:rPr>
        <w:t>Chronocard N ir kam jis vartojamas</w:t>
      </w:r>
    </w:p>
    <w:p w:rsidR="006D2EB3" w:rsidRPr="00366966" w:rsidRDefault="006D2EB3" w:rsidP="006D2EB3">
      <w:pPr>
        <w:numPr>
          <w:ilvl w:val="12"/>
          <w:numId w:val="0"/>
        </w:numPr>
        <w:tabs>
          <w:tab w:val="left" w:pos="1080"/>
        </w:tabs>
        <w:ind w:left="567" w:hanging="567"/>
        <w:outlineLvl w:val="0"/>
        <w:rPr>
          <w:b/>
          <w:noProof/>
          <w:sz w:val="22"/>
          <w:szCs w:val="22"/>
        </w:rPr>
      </w:pPr>
    </w:p>
    <w:p w:rsidR="006D2EB3" w:rsidRPr="00366966" w:rsidRDefault="006D2EB3" w:rsidP="006D2EB3">
      <w:pPr>
        <w:rPr>
          <w:noProof/>
          <w:sz w:val="22"/>
          <w:szCs w:val="22"/>
        </w:rPr>
      </w:pPr>
      <w:r w:rsidRPr="00366966">
        <w:rPr>
          <w:noProof/>
          <w:sz w:val="22"/>
          <w:szCs w:val="22"/>
        </w:rPr>
        <w:t>Chronocard N yra vartojamas lengvam (I – II funkcinės klasės širdies nepakankamumui pagal NYHA (Niujorko širdies asociacija) klasifikaciją gydyti.</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r w:rsidRPr="00366966">
        <w:rPr>
          <w:noProof/>
          <w:sz w:val="22"/>
          <w:szCs w:val="22"/>
        </w:rPr>
        <w:t>Jeigu per 6 savaites Jūsų savijauta nepagerėjo arba net pablogėjo, kreipkitės į gydytoją</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ind w:left="567" w:hanging="567"/>
        <w:rPr>
          <w:rFonts w:ascii="TimesNewRomanPS-BoldMT" w:hAnsi="TimesNewRomanPS-BoldMT" w:cs="TimesNewRomanPS-BoldMT"/>
          <w:b/>
          <w:bCs/>
          <w:noProof/>
          <w:sz w:val="22"/>
          <w:szCs w:val="22"/>
        </w:rPr>
      </w:pPr>
      <w:r w:rsidRPr="00366966">
        <w:rPr>
          <w:b/>
          <w:noProof/>
          <w:sz w:val="22"/>
          <w:szCs w:val="22"/>
        </w:rPr>
        <w:t>2.</w:t>
      </w:r>
      <w:r w:rsidRPr="00366966">
        <w:rPr>
          <w:b/>
          <w:noProof/>
          <w:sz w:val="22"/>
          <w:szCs w:val="22"/>
        </w:rPr>
        <w:tab/>
        <w:t>Kas</w:t>
      </w:r>
      <w:r w:rsidRPr="00366966">
        <w:rPr>
          <w:noProof/>
          <w:sz w:val="22"/>
          <w:szCs w:val="22"/>
        </w:rPr>
        <w:t xml:space="preserve"> </w:t>
      </w:r>
      <w:r w:rsidRPr="00366966">
        <w:rPr>
          <w:rFonts w:ascii="TimesNewRomanPS-BoldMT" w:hAnsi="TimesNewRomanPS-BoldMT" w:cs="TimesNewRomanPS-BoldMT"/>
          <w:b/>
          <w:bCs/>
          <w:noProof/>
          <w:sz w:val="22"/>
          <w:szCs w:val="22"/>
        </w:rPr>
        <w:t>žinotina prieš vartojant Chronocard N</w:t>
      </w:r>
    </w:p>
    <w:p w:rsidR="006D2EB3" w:rsidRPr="00366966" w:rsidRDefault="006D2EB3" w:rsidP="006D2EB3">
      <w:pPr>
        <w:tabs>
          <w:tab w:val="left" w:pos="1080"/>
        </w:tabs>
        <w:ind w:left="567" w:hanging="567"/>
        <w:rPr>
          <w:noProof/>
          <w:sz w:val="22"/>
          <w:szCs w:val="22"/>
        </w:rPr>
      </w:pPr>
    </w:p>
    <w:p w:rsidR="006D2EB3" w:rsidRPr="00366966" w:rsidRDefault="006D2EB3" w:rsidP="006D2EB3">
      <w:pPr>
        <w:pStyle w:val="PI-3EMEASMCA"/>
        <w:tabs>
          <w:tab w:val="left" w:pos="1080"/>
        </w:tabs>
        <w:rPr>
          <w:noProof/>
        </w:rPr>
      </w:pPr>
      <w:r w:rsidRPr="00366966">
        <w:rPr>
          <w:noProof/>
        </w:rPr>
        <w:t>Chronocard N vartoti negalima:</w:t>
      </w:r>
    </w:p>
    <w:p w:rsidR="006D2EB3" w:rsidRPr="00366966" w:rsidRDefault="006D2EB3" w:rsidP="006D2EB3">
      <w:pPr>
        <w:numPr>
          <w:ilvl w:val="0"/>
          <w:numId w:val="4"/>
        </w:numPr>
        <w:tabs>
          <w:tab w:val="left" w:pos="720"/>
          <w:tab w:val="left" w:pos="900"/>
        </w:tabs>
        <w:ind w:hanging="720"/>
        <w:rPr>
          <w:noProof/>
          <w:sz w:val="22"/>
          <w:szCs w:val="22"/>
        </w:rPr>
      </w:pPr>
      <w:r w:rsidRPr="00366966">
        <w:rPr>
          <w:noProof/>
          <w:sz w:val="22"/>
          <w:szCs w:val="22"/>
        </w:rPr>
        <w:t>jeigu yra alergija veikliajai medžiagai</w:t>
      </w:r>
      <w:r w:rsidRPr="00366966" w:rsidDel="007D2E18">
        <w:rPr>
          <w:noProof/>
          <w:sz w:val="22"/>
          <w:szCs w:val="22"/>
        </w:rPr>
        <w:t xml:space="preserve"> </w:t>
      </w:r>
      <w:r w:rsidRPr="00366966">
        <w:rPr>
          <w:noProof/>
          <w:sz w:val="22"/>
          <w:szCs w:val="22"/>
        </w:rPr>
        <w:t>arba bet kuriai pagalbinei šio vaisto medžiagai (jos išvardytos 6 skyriuje).</w:t>
      </w:r>
    </w:p>
    <w:p w:rsidR="006D2EB3" w:rsidRPr="00366966" w:rsidRDefault="006D2EB3" w:rsidP="006D2EB3">
      <w:pPr>
        <w:tabs>
          <w:tab w:val="left" w:pos="1080"/>
        </w:tabs>
        <w:rPr>
          <w:noProof/>
          <w:sz w:val="22"/>
          <w:szCs w:val="22"/>
        </w:rPr>
      </w:pPr>
    </w:p>
    <w:p w:rsidR="006D2EB3" w:rsidRPr="00366966" w:rsidRDefault="006D2EB3" w:rsidP="006D2EB3">
      <w:pPr>
        <w:pStyle w:val="PI-3EMEASMCA"/>
        <w:tabs>
          <w:tab w:val="left" w:pos="1080"/>
        </w:tabs>
        <w:rPr>
          <w:rFonts w:ascii="TimesNewRomanPS-BoldMT" w:hAnsi="TimesNewRomanPS-BoldMT" w:cs="TimesNewRomanPS-BoldMT"/>
          <w:bCs w:val="0"/>
          <w:noProof/>
        </w:rPr>
      </w:pPr>
      <w:r w:rsidRPr="00366966">
        <w:rPr>
          <w:rFonts w:ascii="TimesNewRomanPS-BoldMT" w:hAnsi="TimesNewRomanPS-BoldMT" w:cs="TimesNewRomanPS-BoldMT"/>
          <w:bCs w:val="0"/>
          <w:noProof/>
        </w:rPr>
        <w:t>Įspėjimai ir atsargumo priemonės</w:t>
      </w:r>
    </w:p>
    <w:p w:rsidR="006D2EB3" w:rsidRPr="00366966" w:rsidRDefault="006D2EB3" w:rsidP="006D2EB3">
      <w:pPr>
        <w:pStyle w:val="PI-3EMEASMCA"/>
        <w:tabs>
          <w:tab w:val="left" w:pos="1080"/>
        </w:tabs>
        <w:rPr>
          <w:b w:val="0"/>
          <w:noProof/>
        </w:rPr>
      </w:pPr>
      <w:r w:rsidRPr="00366966">
        <w:rPr>
          <w:rFonts w:ascii="TimesNewRomanPSMT" w:hAnsi="TimesNewRomanPSMT" w:cs="TimesNewRomanPSMT"/>
          <w:b w:val="0"/>
          <w:noProof/>
        </w:rPr>
        <w:t>Pasitarkite su gydytoju arba vaistininku, prieš pradėdami vartoti</w:t>
      </w:r>
      <w:r w:rsidRPr="00366966">
        <w:rPr>
          <w:b w:val="0"/>
          <w:noProof/>
        </w:rPr>
        <w:t xml:space="preserve"> Chronocard N.</w:t>
      </w:r>
    </w:p>
    <w:p w:rsidR="006D2EB3" w:rsidRPr="00366966" w:rsidRDefault="006D2EB3" w:rsidP="006D2EB3">
      <w:pPr>
        <w:numPr>
          <w:ilvl w:val="0"/>
          <w:numId w:val="1"/>
        </w:numPr>
        <w:tabs>
          <w:tab w:val="clear" w:pos="1656"/>
          <w:tab w:val="num" w:pos="540"/>
          <w:tab w:val="left" w:pos="1080"/>
        </w:tabs>
        <w:ind w:left="540" w:hanging="540"/>
        <w:rPr>
          <w:noProof/>
          <w:sz w:val="22"/>
          <w:szCs w:val="22"/>
        </w:rPr>
      </w:pPr>
      <w:r w:rsidRPr="00366966">
        <w:rPr>
          <w:noProof/>
          <w:sz w:val="22"/>
          <w:szCs w:val="22"/>
        </w:rPr>
        <w:t>jeigu ligos simptomai išlieka ilgiau nei 6 savaites, ar skysčiai susilaiko kojose, reikia pasitarti su gydytoju;</w:t>
      </w:r>
    </w:p>
    <w:p w:rsidR="006D2EB3" w:rsidRPr="00366966" w:rsidRDefault="006D2EB3" w:rsidP="006D2EB3">
      <w:pPr>
        <w:numPr>
          <w:ilvl w:val="0"/>
          <w:numId w:val="1"/>
        </w:numPr>
        <w:tabs>
          <w:tab w:val="clear" w:pos="1656"/>
          <w:tab w:val="num" w:pos="540"/>
          <w:tab w:val="left" w:pos="1080"/>
        </w:tabs>
        <w:ind w:left="540" w:hanging="540"/>
        <w:rPr>
          <w:noProof/>
          <w:sz w:val="22"/>
          <w:szCs w:val="22"/>
        </w:rPr>
      </w:pPr>
      <w:r w:rsidRPr="00366966">
        <w:rPr>
          <w:noProof/>
          <w:sz w:val="22"/>
          <w:szCs w:val="22"/>
        </w:rPr>
        <w:t>jeigu atsiranda skausmas širdies plote, einantis į ranką, viršutinę pilvo dalį ar kaklo sritį, ar atsiranda kvėpavimo sutrikimų, būtina skubiai pasitarti su gydytoju;</w:t>
      </w:r>
    </w:p>
    <w:p w:rsidR="006D2EB3" w:rsidRPr="00366966" w:rsidRDefault="006D2EB3" w:rsidP="006D2EB3">
      <w:pPr>
        <w:numPr>
          <w:ilvl w:val="0"/>
          <w:numId w:val="1"/>
        </w:numPr>
        <w:tabs>
          <w:tab w:val="clear" w:pos="1656"/>
          <w:tab w:val="num" w:pos="540"/>
          <w:tab w:val="left" w:pos="1080"/>
        </w:tabs>
        <w:ind w:left="540" w:hanging="540"/>
        <w:rPr>
          <w:noProof/>
          <w:sz w:val="22"/>
          <w:szCs w:val="22"/>
        </w:rPr>
      </w:pPr>
      <w:r w:rsidRPr="00366966">
        <w:rPr>
          <w:noProof/>
          <w:sz w:val="22"/>
          <w:szCs w:val="22"/>
        </w:rPr>
        <w:t>jeigu sergate diabetu: 1 dengtoje tabletėje yra 0,266 g angliavandenių, atitinkančių 0,02 duonos vienetus (DV).</w:t>
      </w:r>
    </w:p>
    <w:p w:rsidR="006D2EB3" w:rsidRPr="00366966" w:rsidRDefault="006D2EB3" w:rsidP="006D2EB3">
      <w:pPr>
        <w:pStyle w:val="PI-3EMEASMCA"/>
        <w:tabs>
          <w:tab w:val="left" w:pos="1080"/>
        </w:tabs>
        <w:rPr>
          <w:noProof/>
        </w:rPr>
      </w:pPr>
    </w:p>
    <w:p w:rsidR="006D2EB3" w:rsidRPr="00366966" w:rsidRDefault="006D2EB3" w:rsidP="006D2EB3">
      <w:pPr>
        <w:pStyle w:val="PI-3EMEASMCA"/>
        <w:tabs>
          <w:tab w:val="left" w:pos="1080"/>
        </w:tabs>
        <w:rPr>
          <w:noProof/>
        </w:rPr>
      </w:pPr>
      <w:r w:rsidRPr="00366966">
        <w:rPr>
          <w:noProof/>
        </w:rPr>
        <w:t>Vaikams</w:t>
      </w:r>
    </w:p>
    <w:p w:rsidR="006D2EB3" w:rsidRPr="00366966" w:rsidRDefault="006D2EB3" w:rsidP="006D2EB3">
      <w:pPr>
        <w:tabs>
          <w:tab w:val="left" w:pos="1080"/>
        </w:tabs>
        <w:rPr>
          <w:noProof/>
          <w:sz w:val="22"/>
          <w:szCs w:val="22"/>
        </w:rPr>
      </w:pPr>
      <w:r w:rsidRPr="00366966">
        <w:rPr>
          <w:noProof/>
          <w:sz w:val="22"/>
          <w:szCs w:val="22"/>
        </w:rPr>
        <w:t>Chronocard N nerekomenduojama vartoti jaunesniems kaip 12 metų amžiaus vaikams.</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b/>
          <w:bCs/>
          <w:noProof/>
          <w:sz w:val="22"/>
          <w:szCs w:val="22"/>
        </w:rPr>
      </w:pPr>
      <w:r w:rsidRPr="00366966">
        <w:rPr>
          <w:b/>
          <w:bCs/>
          <w:noProof/>
          <w:sz w:val="22"/>
          <w:szCs w:val="22"/>
        </w:rPr>
        <w:t xml:space="preserve">Kiti vaistai ir </w:t>
      </w:r>
      <w:r w:rsidRPr="00366966">
        <w:rPr>
          <w:rFonts w:ascii="TimesNewRomanPS-BoldMT" w:hAnsi="TimesNewRomanPS-BoldMT" w:cs="TimesNewRomanPS-BoldMT"/>
          <w:b/>
          <w:bCs/>
          <w:noProof/>
          <w:sz w:val="22"/>
          <w:szCs w:val="22"/>
        </w:rPr>
        <w:t>Chronocard N</w:t>
      </w:r>
    </w:p>
    <w:p w:rsidR="006D2EB3" w:rsidRPr="00366966" w:rsidRDefault="006D2EB3" w:rsidP="006D2EB3">
      <w:pPr>
        <w:tabs>
          <w:tab w:val="left" w:pos="1080"/>
        </w:tabs>
        <w:rPr>
          <w:noProof/>
          <w:sz w:val="22"/>
          <w:szCs w:val="22"/>
        </w:rPr>
      </w:pPr>
      <w:r w:rsidRPr="00366966">
        <w:rPr>
          <w:noProof/>
          <w:sz w:val="22"/>
          <w:szCs w:val="22"/>
        </w:rPr>
        <w:t>Sąveika su kitais vaistais nežinoma.</w:t>
      </w:r>
    </w:p>
    <w:p w:rsidR="006D2EB3" w:rsidRPr="00366966" w:rsidRDefault="006D2EB3" w:rsidP="006D2EB3">
      <w:pPr>
        <w:tabs>
          <w:tab w:val="left" w:pos="1080"/>
        </w:tabs>
        <w:autoSpaceDE w:val="0"/>
        <w:autoSpaceDN w:val="0"/>
        <w:adjustRightInd w:val="0"/>
        <w:rPr>
          <w:noProof/>
          <w:sz w:val="22"/>
          <w:szCs w:val="22"/>
        </w:rPr>
      </w:pPr>
      <w:r w:rsidRPr="00366966">
        <w:rPr>
          <w:rFonts w:ascii="TimesNewRomanPSMT" w:hAnsi="TimesNewRomanPSMT" w:cs="TimesNewRomanPSMT"/>
          <w:noProof/>
          <w:sz w:val="22"/>
          <w:szCs w:val="22"/>
        </w:rPr>
        <w:t>Jeigu vartojate ar neseniai vartojote kitų vaistų arba dėl to nesate tikri, apie tai pasakykite gydytojui arba vaistininkui.</w:t>
      </w:r>
      <w:r w:rsidRPr="00366966" w:rsidDel="004534B0">
        <w:rPr>
          <w:noProof/>
          <w:sz w:val="22"/>
          <w:szCs w:val="22"/>
        </w:rPr>
        <w:t xml:space="preserve"> </w:t>
      </w:r>
    </w:p>
    <w:p w:rsidR="006D2EB3" w:rsidRPr="00366966" w:rsidRDefault="006D2EB3" w:rsidP="006D2EB3">
      <w:pPr>
        <w:tabs>
          <w:tab w:val="left" w:pos="1080"/>
        </w:tabs>
        <w:autoSpaceDE w:val="0"/>
        <w:autoSpaceDN w:val="0"/>
        <w:adjustRightInd w:val="0"/>
        <w:rPr>
          <w:rFonts w:ascii="TimesNewRomanPSMT" w:hAnsi="TimesNewRomanPSMT" w:cs="TimesNewRomanPSMT"/>
          <w:noProof/>
          <w:sz w:val="22"/>
          <w:szCs w:val="22"/>
        </w:rPr>
      </w:pPr>
    </w:p>
    <w:p w:rsidR="006D2EB3" w:rsidRPr="00366966" w:rsidRDefault="006D2EB3" w:rsidP="006D2EB3">
      <w:pPr>
        <w:tabs>
          <w:tab w:val="left" w:pos="1080"/>
        </w:tabs>
        <w:rPr>
          <w:rFonts w:ascii="TimesNewRomanPS-BoldMT" w:hAnsi="TimesNewRomanPS-BoldMT" w:cs="TimesNewRomanPS-BoldMT"/>
          <w:b/>
          <w:bCs/>
          <w:noProof/>
          <w:sz w:val="22"/>
          <w:szCs w:val="22"/>
        </w:rPr>
      </w:pPr>
      <w:r w:rsidRPr="00366966">
        <w:rPr>
          <w:rFonts w:ascii="TimesNewRomanPS-BoldMT" w:hAnsi="TimesNewRomanPS-BoldMT" w:cs="TimesNewRomanPS-BoldMT"/>
          <w:b/>
          <w:bCs/>
          <w:noProof/>
          <w:sz w:val="22"/>
          <w:szCs w:val="22"/>
        </w:rPr>
        <w:t>Chronocard N vartojimas su maistu, gėrimais ir alkoholiu</w:t>
      </w:r>
    </w:p>
    <w:p w:rsidR="006D2EB3" w:rsidRPr="00366966" w:rsidRDefault="006D2EB3" w:rsidP="006D2EB3">
      <w:pPr>
        <w:tabs>
          <w:tab w:val="left" w:pos="1080"/>
        </w:tabs>
        <w:rPr>
          <w:noProof/>
          <w:sz w:val="22"/>
          <w:szCs w:val="22"/>
        </w:rPr>
      </w:pPr>
      <w:r w:rsidRPr="00366966">
        <w:rPr>
          <w:noProof/>
          <w:sz w:val="22"/>
          <w:szCs w:val="22"/>
        </w:rPr>
        <w:lastRenderedPageBreak/>
        <w:t>Sąveikos tyrimų neatlikta.</w:t>
      </w:r>
    </w:p>
    <w:p w:rsidR="006D2EB3" w:rsidRPr="00366966" w:rsidRDefault="006D2EB3" w:rsidP="006D2EB3">
      <w:pPr>
        <w:tabs>
          <w:tab w:val="left" w:pos="1080"/>
        </w:tabs>
        <w:rPr>
          <w:b/>
          <w:bCs/>
          <w:iCs/>
          <w:noProof/>
          <w:sz w:val="22"/>
          <w:szCs w:val="22"/>
        </w:rPr>
      </w:pPr>
    </w:p>
    <w:p w:rsidR="006D2EB3" w:rsidRPr="00366966" w:rsidRDefault="006D2EB3" w:rsidP="006D2EB3">
      <w:pPr>
        <w:tabs>
          <w:tab w:val="left" w:pos="1080"/>
        </w:tabs>
        <w:rPr>
          <w:b/>
          <w:bCs/>
          <w:iCs/>
          <w:noProof/>
          <w:sz w:val="22"/>
          <w:szCs w:val="22"/>
        </w:rPr>
      </w:pPr>
      <w:r w:rsidRPr="00366966">
        <w:rPr>
          <w:b/>
          <w:bCs/>
          <w:iCs/>
          <w:noProof/>
          <w:sz w:val="22"/>
          <w:szCs w:val="22"/>
        </w:rPr>
        <w:t>Nėštumas, žindymo laikotarpis ir vaisingumas</w:t>
      </w:r>
    </w:p>
    <w:p w:rsidR="006D2EB3" w:rsidRPr="00366966" w:rsidRDefault="006D2EB3" w:rsidP="006D2EB3">
      <w:pPr>
        <w:tabs>
          <w:tab w:val="left" w:pos="1080"/>
        </w:tabs>
        <w:rPr>
          <w:noProof/>
          <w:sz w:val="22"/>
          <w:szCs w:val="22"/>
        </w:rPr>
      </w:pPr>
      <w:r w:rsidRPr="00366966">
        <w:rPr>
          <w:noProof/>
          <w:sz w:val="22"/>
          <w:szCs w:val="22"/>
        </w:rPr>
        <w:t>Prieš vartojant bet kokį vaistą, būtina pasitarti su gydytoju arba vaistininku.</w:t>
      </w:r>
    </w:p>
    <w:p w:rsidR="006D2EB3" w:rsidRPr="00366966" w:rsidRDefault="006D2EB3" w:rsidP="006D2EB3">
      <w:pPr>
        <w:tabs>
          <w:tab w:val="left" w:pos="1080"/>
        </w:tabs>
        <w:rPr>
          <w:noProof/>
          <w:sz w:val="22"/>
          <w:szCs w:val="22"/>
        </w:rPr>
      </w:pPr>
      <w:r w:rsidRPr="00366966">
        <w:rPr>
          <w:noProof/>
          <w:sz w:val="22"/>
          <w:szCs w:val="22"/>
        </w:rPr>
        <w:t>Jeigu esate nėščia, žindote kūdikį, manote, kad galbūt esate nėščia, arba planuojate pastoti, tai prieš vartodama šį vaistą, pasitarkite su gydytoju arba vaistininku.</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r w:rsidRPr="00366966">
        <w:rPr>
          <w:noProof/>
          <w:sz w:val="22"/>
          <w:szCs w:val="22"/>
        </w:rPr>
        <w:t>Chronocard</w:t>
      </w:r>
      <w:r w:rsidRPr="00366966">
        <w:rPr>
          <w:noProof/>
          <w:sz w:val="22"/>
          <w:szCs w:val="22"/>
          <w:vertAlign w:val="superscript"/>
        </w:rPr>
        <w:t xml:space="preserve"> </w:t>
      </w:r>
      <w:r w:rsidRPr="00366966">
        <w:rPr>
          <w:noProof/>
          <w:sz w:val="22"/>
          <w:szCs w:val="22"/>
        </w:rPr>
        <w:t>N poveikis nėštumo ir žindymo laikotarpiu nepakankamai ištirtas, todėl tuo metu vaisto vartoti negalima.</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b/>
          <w:noProof/>
          <w:sz w:val="22"/>
          <w:szCs w:val="22"/>
        </w:rPr>
      </w:pPr>
      <w:r w:rsidRPr="00366966">
        <w:rPr>
          <w:b/>
          <w:noProof/>
          <w:sz w:val="22"/>
          <w:szCs w:val="22"/>
        </w:rPr>
        <w:t>Vairavimas ir mechanizmų valdymas</w:t>
      </w:r>
    </w:p>
    <w:p w:rsidR="006D2EB3" w:rsidRPr="00366966" w:rsidRDefault="006D2EB3" w:rsidP="006D2EB3">
      <w:pPr>
        <w:tabs>
          <w:tab w:val="left" w:pos="1080"/>
        </w:tabs>
        <w:rPr>
          <w:noProof/>
          <w:sz w:val="22"/>
          <w:szCs w:val="22"/>
        </w:rPr>
      </w:pPr>
      <w:r w:rsidRPr="00366966">
        <w:rPr>
          <w:noProof/>
          <w:sz w:val="22"/>
          <w:szCs w:val="22"/>
        </w:rPr>
        <w:t>Chronocard N</w:t>
      </w:r>
      <w:r w:rsidRPr="00366966">
        <w:rPr>
          <w:i/>
          <w:iCs/>
          <w:noProof/>
          <w:sz w:val="22"/>
          <w:szCs w:val="22"/>
        </w:rPr>
        <w:t xml:space="preserve"> </w:t>
      </w:r>
      <w:r w:rsidRPr="00366966">
        <w:rPr>
          <w:noProof/>
          <w:sz w:val="22"/>
          <w:szCs w:val="22"/>
        </w:rPr>
        <w:t>tabletės gebėjimo vairuoti ir valdyti mechanizmus neveikia.</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b/>
          <w:noProof/>
          <w:sz w:val="22"/>
          <w:szCs w:val="22"/>
        </w:rPr>
      </w:pPr>
      <w:r w:rsidRPr="00366966">
        <w:rPr>
          <w:b/>
          <w:noProof/>
          <w:sz w:val="22"/>
          <w:szCs w:val="22"/>
        </w:rPr>
        <w:t xml:space="preserve">Chronocard N </w:t>
      </w:r>
      <w:r w:rsidRPr="00366966">
        <w:rPr>
          <w:rFonts w:ascii="TimesNewRomanPS-BoldMT" w:hAnsi="TimesNewRomanPS-BoldMT" w:cs="TimesNewRomanPS-BoldMT"/>
          <w:b/>
          <w:bCs/>
          <w:noProof/>
          <w:sz w:val="22"/>
          <w:szCs w:val="22"/>
        </w:rPr>
        <w:t xml:space="preserve">sudėtyje yra </w:t>
      </w:r>
      <w:r w:rsidRPr="00366966">
        <w:rPr>
          <w:b/>
          <w:noProof/>
          <w:sz w:val="22"/>
          <w:szCs w:val="22"/>
        </w:rPr>
        <w:t>laktozės monohidrato, skystosios gliukozės, sacharozės, ponso 4R (E124).</w:t>
      </w:r>
    </w:p>
    <w:p w:rsidR="006D2EB3" w:rsidRPr="00366966" w:rsidRDefault="006D2EB3" w:rsidP="006D2EB3">
      <w:pPr>
        <w:tabs>
          <w:tab w:val="left" w:pos="1080"/>
        </w:tabs>
        <w:rPr>
          <w:noProof/>
          <w:sz w:val="22"/>
          <w:szCs w:val="22"/>
        </w:rPr>
      </w:pPr>
      <w:r w:rsidRPr="00366966">
        <w:rPr>
          <w:noProof/>
          <w:sz w:val="22"/>
          <w:szCs w:val="22"/>
        </w:rPr>
        <w:t>Šio vaisto sudėtyje yra laktozės monohidrato, skystosios gliukozės ir sacharozės. Jeigu gydytojas Jums yra sakęs, kad netoleruojate kokių nors angliavandenių, kreipkitės į jį prieš pradėdami vartoti šį vaistą.</w:t>
      </w:r>
    </w:p>
    <w:p w:rsidR="006D2EB3" w:rsidRPr="00366966" w:rsidRDefault="006D2EB3" w:rsidP="006D2EB3">
      <w:pPr>
        <w:tabs>
          <w:tab w:val="left" w:pos="1080"/>
        </w:tabs>
        <w:rPr>
          <w:noProof/>
          <w:sz w:val="22"/>
          <w:szCs w:val="22"/>
        </w:rPr>
      </w:pPr>
      <w:r w:rsidRPr="00366966">
        <w:rPr>
          <w:noProof/>
          <w:sz w:val="22"/>
          <w:szCs w:val="22"/>
        </w:rPr>
        <w:t>Dažiklis ponso 4R (E124) gali sukelti alergines reakcijas.</w:t>
      </w:r>
    </w:p>
    <w:p w:rsidR="006D2EB3" w:rsidRPr="00366966" w:rsidRDefault="006D2EB3" w:rsidP="006D2EB3">
      <w:pPr>
        <w:tabs>
          <w:tab w:val="left" w:pos="1080"/>
        </w:tabs>
        <w:rPr>
          <w:bCs/>
          <w:noProof/>
          <w:sz w:val="22"/>
          <w:szCs w:val="22"/>
        </w:rPr>
      </w:pPr>
    </w:p>
    <w:p w:rsidR="006D2EB3" w:rsidRPr="00366966" w:rsidRDefault="006D2EB3" w:rsidP="006D2EB3">
      <w:pPr>
        <w:tabs>
          <w:tab w:val="left" w:pos="1080"/>
        </w:tabs>
        <w:rPr>
          <w:noProof/>
          <w:sz w:val="22"/>
          <w:szCs w:val="22"/>
        </w:rPr>
      </w:pPr>
      <w:r w:rsidRPr="00366966">
        <w:rPr>
          <w:b/>
          <w:iCs/>
          <w:noProof/>
          <w:sz w:val="22"/>
          <w:szCs w:val="22"/>
        </w:rPr>
        <w:t>Nuoroda diabetikams.</w:t>
      </w:r>
      <w:r w:rsidRPr="00366966">
        <w:rPr>
          <w:bCs/>
          <w:iCs/>
          <w:noProof/>
          <w:sz w:val="22"/>
          <w:szCs w:val="22"/>
        </w:rPr>
        <w:t xml:space="preserve"> Vienoje</w:t>
      </w:r>
      <w:r w:rsidRPr="00366966">
        <w:rPr>
          <w:noProof/>
          <w:sz w:val="22"/>
          <w:szCs w:val="22"/>
        </w:rPr>
        <w:t xml:space="preserve"> dengtoje tabletėje yra 0,266 g angliavandenių, tai atitinka 0,02 duonos vienetų (DV).</w:t>
      </w:r>
    </w:p>
    <w:p w:rsidR="006D2EB3" w:rsidRPr="00366966" w:rsidRDefault="006D2EB3" w:rsidP="006D2EB3">
      <w:pPr>
        <w:tabs>
          <w:tab w:val="left" w:pos="1080"/>
        </w:tabs>
        <w:rPr>
          <w:bCs/>
          <w:noProof/>
          <w:sz w:val="22"/>
          <w:szCs w:val="22"/>
        </w:rPr>
      </w:pPr>
    </w:p>
    <w:p w:rsidR="006D2EB3" w:rsidRPr="00366966" w:rsidRDefault="006D2EB3" w:rsidP="006D2EB3">
      <w:pPr>
        <w:tabs>
          <w:tab w:val="left" w:pos="1080"/>
        </w:tabs>
        <w:rPr>
          <w:bCs/>
          <w:noProof/>
          <w:sz w:val="22"/>
          <w:szCs w:val="22"/>
        </w:rPr>
      </w:pPr>
    </w:p>
    <w:p w:rsidR="006D2EB3" w:rsidRPr="00366966" w:rsidRDefault="006D2EB3" w:rsidP="006D2EB3">
      <w:pPr>
        <w:numPr>
          <w:ilvl w:val="12"/>
          <w:numId w:val="0"/>
        </w:numPr>
        <w:tabs>
          <w:tab w:val="left" w:pos="1080"/>
        </w:tabs>
        <w:ind w:left="567" w:hanging="567"/>
        <w:outlineLvl w:val="0"/>
        <w:rPr>
          <w:b/>
          <w:noProof/>
          <w:sz w:val="22"/>
          <w:szCs w:val="22"/>
        </w:rPr>
      </w:pPr>
      <w:r w:rsidRPr="00366966">
        <w:rPr>
          <w:b/>
          <w:noProof/>
          <w:sz w:val="22"/>
          <w:szCs w:val="22"/>
        </w:rPr>
        <w:t>3.</w:t>
      </w:r>
      <w:r w:rsidRPr="00366966">
        <w:rPr>
          <w:b/>
          <w:noProof/>
          <w:sz w:val="22"/>
          <w:szCs w:val="22"/>
        </w:rPr>
        <w:tab/>
        <w:t>Kaip</w:t>
      </w:r>
      <w:r w:rsidRPr="00366966">
        <w:rPr>
          <w:noProof/>
          <w:sz w:val="22"/>
          <w:szCs w:val="22"/>
        </w:rPr>
        <w:t xml:space="preserve"> </w:t>
      </w:r>
      <w:r w:rsidRPr="00366966">
        <w:rPr>
          <w:rFonts w:ascii="TimesNewRomanPS-BoldMT" w:hAnsi="TimesNewRomanPS-BoldMT" w:cs="TimesNewRomanPS-BoldMT"/>
          <w:b/>
          <w:bCs/>
          <w:noProof/>
          <w:sz w:val="22"/>
          <w:szCs w:val="22"/>
        </w:rPr>
        <w:t>vartoti</w:t>
      </w:r>
      <w:r w:rsidRPr="00366966" w:rsidDel="00654623">
        <w:rPr>
          <w:b/>
          <w:noProof/>
          <w:sz w:val="22"/>
          <w:szCs w:val="22"/>
        </w:rPr>
        <w:t xml:space="preserve"> </w:t>
      </w:r>
      <w:r w:rsidRPr="00366966">
        <w:rPr>
          <w:rFonts w:ascii="TimesNewRomanPS-BoldMT" w:hAnsi="TimesNewRomanPS-BoldMT" w:cs="TimesNewRomanPS-BoldMT"/>
          <w:b/>
          <w:bCs/>
          <w:noProof/>
          <w:sz w:val="22"/>
          <w:szCs w:val="22"/>
        </w:rPr>
        <w:t>Chronocard N</w:t>
      </w:r>
    </w:p>
    <w:p w:rsidR="006D2EB3" w:rsidRPr="00366966" w:rsidRDefault="006D2EB3" w:rsidP="006D2EB3">
      <w:pPr>
        <w:numPr>
          <w:ilvl w:val="12"/>
          <w:numId w:val="0"/>
        </w:numPr>
        <w:tabs>
          <w:tab w:val="left" w:pos="1080"/>
        </w:tabs>
        <w:ind w:left="567" w:hanging="567"/>
        <w:outlineLvl w:val="0"/>
        <w:rPr>
          <w:b/>
          <w:noProof/>
          <w:sz w:val="22"/>
          <w:szCs w:val="22"/>
        </w:rPr>
      </w:pPr>
    </w:p>
    <w:p w:rsidR="006D2EB3" w:rsidRPr="00366966" w:rsidRDefault="006D2EB3" w:rsidP="006D2EB3">
      <w:pPr>
        <w:tabs>
          <w:tab w:val="left" w:pos="1080"/>
        </w:tabs>
        <w:autoSpaceDE w:val="0"/>
        <w:autoSpaceDN w:val="0"/>
        <w:adjustRightInd w:val="0"/>
        <w:rPr>
          <w:noProof/>
          <w:sz w:val="22"/>
          <w:szCs w:val="22"/>
        </w:rPr>
      </w:pPr>
      <w:r w:rsidRPr="00366966">
        <w:rPr>
          <w:noProof/>
          <w:sz w:val="22"/>
          <w:szCs w:val="22"/>
        </w:rPr>
        <w:t>Visada vartokite šį vaistą tiksliai kaip aprašyta šiame lapelyje arba kaip nurodė gydytojas arba vaistininkas. Jeigu abejojate, kreipkitės į gydytoją arba vaistininką.</w:t>
      </w:r>
    </w:p>
    <w:p w:rsidR="006D2EB3" w:rsidRPr="00366966" w:rsidRDefault="006D2EB3" w:rsidP="006D2EB3">
      <w:pPr>
        <w:tabs>
          <w:tab w:val="left" w:pos="1080"/>
        </w:tabs>
        <w:autoSpaceDE w:val="0"/>
        <w:autoSpaceDN w:val="0"/>
        <w:adjustRightInd w:val="0"/>
        <w:rPr>
          <w:rFonts w:ascii="TimesNewRomanPSMT" w:hAnsi="TimesNewRomanPSMT" w:cs="TimesNewRomanPSMT"/>
          <w:noProof/>
          <w:sz w:val="22"/>
          <w:szCs w:val="22"/>
        </w:rPr>
      </w:pPr>
    </w:p>
    <w:p w:rsidR="006D2EB3" w:rsidRPr="00366966" w:rsidRDefault="006D2EB3" w:rsidP="006D2EB3">
      <w:pPr>
        <w:tabs>
          <w:tab w:val="left" w:pos="1080"/>
        </w:tabs>
        <w:rPr>
          <w:noProof/>
          <w:sz w:val="22"/>
          <w:szCs w:val="22"/>
        </w:rPr>
      </w:pPr>
      <w:r w:rsidRPr="00366966">
        <w:rPr>
          <w:noProof/>
          <w:sz w:val="22"/>
          <w:szCs w:val="22"/>
        </w:rPr>
        <w:t>Rekomenduojama dozė yra gerti po 1 tabletę 3 kartus per dieną. Prireikus dozę galima didinti ir gerti po 2 tabletes 3 kartus per dieną.</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r w:rsidRPr="00366966">
        <w:rPr>
          <w:noProof/>
          <w:sz w:val="22"/>
          <w:szCs w:val="22"/>
        </w:rPr>
        <w:t>Tabletę reikia nuryti nekramtytą užsigeriant trupučiu skysčio (pvz., stikline vandens).</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rFonts w:ascii="TimesNewRomanPS-BoldMT" w:hAnsi="TimesNewRomanPS-BoldMT" w:cs="TimesNewRomanPS-BoldMT"/>
          <w:b/>
          <w:bCs/>
          <w:noProof/>
          <w:sz w:val="22"/>
          <w:szCs w:val="22"/>
        </w:rPr>
      </w:pPr>
      <w:r w:rsidRPr="00366966">
        <w:rPr>
          <w:rFonts w:ascii="TimesNewRomanPS-BoldMT" w:hAnsi="TimesNewRomanPS-BoldMT" w:cs="TimesNewRomanPS-BoldMT"/>
          <w:b/>
          <w:bCs/>
          <w:noProof/>
          <w:sz w:val="22"/>
          <w:szCs w:val="22"/>
        </w:rPr>
        <w:t>Ką daryti pavartojus per didelę Chronocard N dozę?</w:t>
      </w:r>
    </w:p>
    <w:p w:rsidR="006D2EB3" w:rsidRPr="00366966" w:rsidRDefault="006D2EB3" w:rsidP="006D2EB3">
      <w:pPr>
        <w:tabs>
          <w:tab w:val="left" w:pos="1080"/>
        </w:tabs>
        <w:rPr>
          <w:noProof/>
          <w:sz w:val="22"/>
          <w:szCs w:val="22"/>
        </w:rPr>
      </w:pPr>
      <w:r w:rsidRPr="00366966">
        <w:rPr>
          <w:noProof/>
          <w:sz w:val="22"/>
          <w:szCs w:val="22"/>
        </w:rPr>
        <w:t>Paprastai skubios gydytojo pagalbos nereikia, bet būtinai informuokite apie tai savo gydytoją.</w:t>
      </w:r>
    </w:p>
    <w:p w:rsidR="006D2EB3" w:rsidRPr="00366966" w:rsidRDefault="006D2EB3" w:rsidP="006D2EB3">
      <w:pPr>
        <w:pStyle w:val="BTEMEASMCAChar"/>
        <w:tabs>
          <w:tab w:val="left" w:pos="1080"/>
        </w:tabs>
        <w:rPr>
          <w:b/>
        </w:rPr>
      </w:pPr>
    </w:p>
    <w:p w:rsidR="006D2EB3" w:rsidRPr="00366966" w:rsidRDefault="006D2EB3" w:rsidP="006D2EB3">
      <w:pPr>
        <w:pStyle w:val="PI-3EMEASMCA"/>
        <w:tabs>
          <w:tab w:val="left" w:pos="1080"/>
        </w:tabs>
        <w:rPr>
          <w:noProof/>
        </w:rPr>
      </w:pPr>
      <w:r w:rsidRPr="00366966">
        <w:rPr>
          <w:noProof/>
        </w:rPr>
        <w:t>Pamiršus pavartoti Chronocard N</w:t>
      </w:r>
    </w:p>
    <w:p w:rsidR="006D2EB3" w:rsidRPr="00366966" w:rsidRDefault="006D2EB3" w:rsidP="006D2EB3">
      <w:pPr>
        <w:pStyle w:val="BTEMEASMCAChar"/>
        <w:tabs>
          <w:tab w:val="left" w:pos="1080"/>
        </w:tabs>
      </w:pPr>
      <w:r w:rsidRPr="00366966">
        <w:t>Negalima vartoti dvigubos dozės norint kompensuoti praleistą dozę.</w:t>
      </w:r>
    </w:p>
    <w:p w:rsidR="006D2EB3" w:rsidRPr="00366966" w:rsidRDefault="006D2EB3" w:rsidP="006D2EB3">
      <w:pPr>
        <w:pStyle w:val="BTEMEASMCAChar"/>
        <w:tabs>
          <w:tab w:val="left" w:pos="1080"/>
        </w:tabs>
      </w:pPr>
    </w:p>
    <w:p w:rsidR="006D2EB3" w:rsidRPr="00366966" w:rsidRDefault="006D2EB3" w:rsidP="006D2EB3">
      <w:pPr>
        <w:pStyle w:val="PI-3EMEASMCA"/>
        <w:tabs>
          <w:tab w:val="left" w:pos="1080"/>
        </w:tabs>
        <w:rPr>
          <w:noProof/>
        </w:rPr>
      </w:pPr>
      <w:r w:rsidRPr="00366966">
        <w:rPr>
          <w:rFonts w:ascii="TimesNewRomanPS-BoldMT" w:hAnsi="TimesNewRomanPS-BoldMT" w:cs="TimesNewRomanPS-BoldMT"/>
          <w:bCs w:val="0"/>
          <w:noProof/>
        </w:rPr>
        <w:t>Nustojus vartoti</w:t>
      </w:r>
      <w:r w:rsidRPr="00366966">
        <w:rPr>
          <w:rFonts w:ascii="TimesNewRomanPS-BoldMT" w:hAnsi="TimesNewRomanPS-BoldMT" w:cs="TimesNewRomanPS-BoldMT"/>
          <w:b w:val="0"/>
          <w:bCs w:val="0"/>
          <w:noProof/>
        </w:rPr>
        <w:t xml:space="preserve"> </w:t>
      </w:r>
      <w:r w:rsidRPr="00366966">
        <w:rPr>
          <w:noProof/>
        </w:rPr>
        <w:t>Chronocard N</w:t>
      </w:r>
    </w:p>
    <w:p w:rsidR="006D2EB3" w:rsidRPr="00366966" w:rsidRDefault="006D2EB3" w:rsidP="006D2EB3">
      <w:pPr>
        <w:tabs>
          <w:tab w:val="left" w:pos="1080"/>
        </w:tabs>
        <w:rPr>
          <w:noProof/>
          <w:sz w:val="22"/>
          <w:szCs w:val="22"/>
        </w:rPr>
      </w:pPr>
      <w:r w:rsidRPr="00366966">
        <w:rPr>
          <w:noProof/>
          <w:sz w:val="22"/>
          <w:szCs w:val="22"/>
        </w:rPr>
        <w:t>Galite nutraukti Chronocard N vartojimą bet kuriuo metu, Šiuo atveju turite pasitarti su gydytoju ar vaistininku, kadangi Jums gali tekti pakeisti gydymą.</w:t>
      </w:r>
    </w:p>
    <w:p w:rsidR="006D2EB3" w:rsidRPr="00366966" w:rsidRDefault="006D2EB3" w:rsidP="006D2EB3">
      <w:pPr>
        <w:pStyle w:val="PI-3EMEASMCA"/>
        <w:tabs>
          <w:tab w:val="left" w:pos="1080"/>
        </w:tabs>
        <w:rPr>
          <w:noProof/>
        </w:rPr>
      </w:pPr>
    </w:p>
    <w:p w:rsidR="006D2EB3" w:rsidRPr="00366966" w:rsidRDefault="006D2EB3" w:rsidP="006D2EB3">
      <w:pPr>
        <w:tabs>
          <w:tab w:val="left" w:pos="1080"/>
        </w:tabs>
        <w:autoSpaceDE w:val="0"/>
        <w:autoSpaceDN w:val="0"/>
        <w:adjustRightInd w:val="0"/>
        <w:rPr>
          <w:noProof/>
          <w:sz w:val="22"/>
          <w:szCs w:val="22"/>
        </w:rPr>
      </w:pPr>
      <w:r w:rsidRPr="00366966">
        <w:rPr>
          <w:noProof/>
          <w:sz w:val="22"/>
          <w:szCs w:val="22"/>
        </w:rPr>
        <w:t>Jeigu kiltų daugiau klausimų dėl šio vaisto vartojimo, kreipkitės į gydytoją arba vaistininką.</w:t>
      </w:r>
    </w:p>
    <w:p w:rsidR="006D2EB3" w:rsidRPr="00366966" w:rsidRDefault="006D2EB3" w:rsidP="006D2EB3">
      <w:pPr>
        <w:tabs>
          <w:tab w:val="left" w:pos="1080"/>
        </w:tabs>
        <w:autoSpaceDE w:val="0"/>
        <w:autoSpaceDN w:val="0"/>
        <w:adjustRightInd w:val="0"/>
        <w:rPr>
          <w:rFonts w:ascii="TimesNewRomanPSMT" w:hAnsi="TimesNewRomanPSMT" w:cs="TimesNewRomanPSMT"/>
          <w:noProof/>
          <w:sz w:val="22"/>
          <w:szCs w:val="22"/>
        </w:rPr>
      </w:pPr>
    </w:p>
    <w:p w:rsidR="006D2EB3" w:rsidRPr="00366966" w:rsidRDefault="006D2EB3" w:rsidP="006D2EB3">
      <w:pPr>
        <w:tabs>
          <w:tab w:val="left" w:pos="1080"/>
        </w:tabs>
        <w:rPr>
          <w:b/>
          <w:bCs/>
          <w:iCs/>
          <w:noProof/>
          <w:sz w:val="22"/>
          <w:szCs w:val="22"/>
        </w:rPr>
      </w:pPr>
      <w:r w:rsidRPr="00366966">
        <w:rPr>
          <w:b/>
          <w:bCs/>
          <w:iCs/>
          <w:noProof/>
          <w:sz w:val="22"/>
          <w:szCs w:val="22"/>
        </w:rPr>
        <w:t>Kaip ilgai galima vartoti Chronocard</w:t>
      </w:r>
      <w:r w:rsidRPr="00366966">
        <w:rPr>
          <w:b/>
          <w:bCs/>
          <w:iCs/>
          <w:noProof/>
          <w:sz w:val="22"/>
          <w:szCs w:val="22"/>
          <w:vertAlign w:val="superscript"/>
        </w:rPr>
        <w:t xml:space="preserve">  </w:t>
      </w:r>
      <w:r w:rsidRPr="00366966">
        <w:rPr>
          <w:b/>
          <w:bCs/>
          <w:iCs/>
          <w:noProof/>
          <w:sz w:val="22"/>
          <w:szCs w:val="22"/>
        </w:rPr>
        <w:t>N</w:t>
      </w:r>
    </w:p>
    <w:p w:rsidR="006D2EB3" w:rsidRPr="00366966" w:rsidRDefault="006D2EB3" w:rsidP="006D2EB3">
      <w:pPr>
        <w:pStyle w:val="BTEMEASMCAChar"/>
        <w:tabs>
          <w:tab w:val="left" w:pos="1080"/>
        </w:tabs>
      </w:pPr>
      <w:r w:rsidRPr="00366966">
        <w:t>Vaistą reikia vartoti mažiausiai 6 savaites. Jį reikėtų vartoti ilgesnį laiką reguliariai, tačiau kiekvienu konkrečiu atveju geriausiai galėtų patarti šeimos gydytojas.</w:t>
      </w:r>
    </w:p>
    <w:p w:rsidR="006D2EB3" w:rsidRPr="00366966" w:rsidRDefault="006D2EB3" w:rsidP="006D2EB3">
      <w:pPr>
        <w:pStyle w:val="BTEMEASMCAChar"/>
        <w:tabs>
          <w:tab w:val="left" w:pos="1080"/>
        </w:tabs>
      </w:pPr>
      <w:r w:rsidRPr="00366966">
        <w:t>Jeigu kiltų daugiau klausimų dėl šio vaisto vartojimo, kreipkitės į gydytoją arba vaistininką.</w:t>
      </w:r>
    </w:p>
    <w:p w:rsidR="006D2EB3" w:rsidRPr="00366966" w:rsidRDefault="006D2EB3" w:rsidP="006D2EB3">
      <w:pPr>
        <w:numPr>
          <w:ilvl w:val="12"/>
          <w:numId w:val="0"/>
        </w:numPr>
        <w:tabs>
          <w:tab w:val="left" w:pos="1080"/>
        </w:tabs>
        <w:ind w:left="567" w:hanging="567"/>
        <w:outlineLvl w:val="0"/>
        <w:rPr>
          <w:b/>
          <w:noProof/>
          <w:sz w:val="22"/>
          <w:szCs w:val="22"/>
        </w:rPr>
      </w:pPr>
    </w:p>
    <w:p w:rsidR="006D2EB3" w:rsidRPr="00366966" w:rsidRDefault="006D2EB3" w:rsidP="006D2EB3">
      <w:pPr>
        <w:tabs>
          <w:tab w:val="left" w:pos="1080"/>
        </w:tabs>
        <w:ind w:left="567" w:hanging="567"/>
        <w:rPr>
          <w:noProof/>
          <w:sz w:val="22"/>
          <w:szCs w:val="22"/>
        </w:rPr>
      </w:pPr>
    </w:p>
    <w:p w:rsidR="006D2EB3" w:rsidRPr="00366966" w:rsidRDefault="006D2EB3" w:rsidP="006D2EB3">
      <w:pPr>
        <w:tabs>
          <w:tab w:val="left" w:pos="1080"/>
        </w:tabs>
        <w:ind w:left="567" w:hanging="567"/>
        <w:rPr>
          <w:rFonts w:ascii="TimesNewRomanPS-BoldMT" w:hAnsi="TimesNewRomanPS-BoldMT" w:cs="TimesNewRomanPS-BoldMT"/>
          <w:b/>
          <w:bCs/>
          <w:noProof/>
          <w:sz w:val="22"/>
          <w:szCs w:val="22"/>
        </w:rPr>
      </w:pPr>
      <w:r w:rsidRPr="00366966">
        <w:rPr>
          <w:b/>
          <w:noProof/>
          <w:sz w:val="22"/>
          <w:szCs w:val="22"/>
        </w:rPr>
        <w:t>4.</w:t>
      </w:r>
      <w:r w:rsidRPr="00366966">
        <w:rPr>
          <w:b/>
          <w:noProof/>
          <w:sz w:val="22"/>
          <w:szCs w:val="22"/>
        </w:rPr>
        <w:tab/>
        <w:t>Galimas</w:t>
      </w:r>
      <w:r w:rsidRPr="00366966">
        <w:rPr>
          <w:noProof/>
          <w:sz w:val="22"/>
          <w:szCs w:val="22"/>
        </w:rPr>
        <w:t xml:space="preserve"> </w:t>
      </w:r>
      <w:r w:rsidRPr="00366966">
        <w:rPr>
          <w:rFonts w:ascii="TimesNewRomanPS-BoldMT" w:hAnsi="TimesNewRomanPS-BoldMT" w:cs="TimesNewRomanPS-BoldMT"/>
          <w:b/>
          <w:bCs/>
          <w:noProof/>
          <w:sz w:val="22"/>
          <w:szCs w:val="22"/>
        </w:rPr>
        <w:t>šalutinis poveikis</w:t>
      </w:r>
    </w:p>
    <w:p w:rsidR="006D2EB3" w:rsidRPr="00366966" w:rsidRDefault="006D2EB3" w:rsidP="006D2EB3">
      <w:pPr>
        <w:tabs>
          <w:tab w:val="left" w:pos="1080"/>
        </w:tabs>
        <w:ind w:left="567" w:hanging="567"/>
        <w:rPr>
          <w:rFonts w:ascii="TimesNewRomanPS-BoldMT" w:hAnsi="TimesNewRomanPS-BoldMT" w:cs="TimesNewRomanPS-BoldMT"/>
          <w:b/>
          <w:bCs/>
          <w:noProof/>
          <w:sz w:val="22"/>
          <w:szCs w:val="22"/>
        </w:rPr>
      </w:pPr>
    </w:p>
    <w:p w:rsidR="006D2EB3" w:rsidRPr="00366966" w:rsidRDefault="006D2EB3" w:rsidP="006D2EB3">
      <w:pPr>
        <w:tabs>
          <w:tab w:val="left" w:pos="1080"/>
        </w:tabs>
        <w:rPr>
          <w:noProof/>
          <w:sz w:val="22"/>
          <w:szCs w:val="22"/>
        </w:rPr>
      </w:pPr>
      <w:r w:rsidRPr="00366966">
        <w:rPr>
          <w:rFonts w:ascii="TimesNewRomanPSMT" w:hAnsi="TimesNewRomanPSMT" w:cs="TimesNewRomanPSMT"/>
          <w:noProof/>
          <w:sz w:val="22"/>
          <w:szCs w:val="22"/>
        </w:rPr>
        <w:t>Šis vaistas, kaip ir visi kiti, gali sukelti šalutinį poveikį, nors jis pasireiškia ne visiems žmonėms.</w:t>
      </w:r>
      <w:r w:rsidRPr="00366966" w:rsidDel="004D6F65">
        <w:rPr>
          <w:noProof/>
          <w:sz w:val="22"/>
          <w:szCs w:val="22"/>
        </w:rPr>
        <w:t xml:space="preserve"> </w:t>
      </w:r>
      <w:r w:rsidRPr="00366966">
        <w:rPr>
          <w:noProof/>
          <w:sz w:val="22"/>
          <w:szCs w:val="22"/>
        </w:rPr>
        <w:t>Labai retai gali pasireikšti alerginė reakcija.</w:t>
      </w:r>
    </w:p>
    <w:p w:rsidR="006D2EB3" w:rsidRPr="00366966" w:rsidRDefault="006D2EB3" w:rsidP="006D2EB3">
      <w:pPr>
        <w:pStyle w:val="BTEMEASMCAChar"/>
        <w:tabs>
          <w:tab w:val="left" w:pos="1080"/>
        </w:tabs>
      </w:pPr>
    </w:p>
    <w:p w:rsidR="006D2EB3" w:rsidRPr="00366966" w:rsidRDefault="006D2EB3" w:rsidP="006D2EB3">
      <w:pPr>
        <w:tabs>
          <w:tab w:val="left" w:pos="1080"/>
        </w:tabs>
        <w:autoSpaceDE w:val="0"/>
        <w:autoSpaceDN w:val="0"/>
        <w:adjustRightInd w:val="0"/>
        <w:rPr>
          <w:rFonts w:ascii="TimesNewRomanPS-BoldMT" w:hAnsi="TimesNewRomanPS-BoldMT" w:cs="TimesNewRomanPS-BoldMT"/>
          <w:b/>
          <w:bCs/>
          <w:noProof/>
          <w:sz w:val="22"/>
          <w:szCs w:val="22"/>
        </w:rPr>
      </w:pPr>
      <w:r w:rsidRPr="00366966">
        <w:rPr>
          <w:rFonts w:ascii="TimesNewRomanPS-BoldMT" w:hAnsi="TimesNewRomanPS-BoldMT" w:cs="TimesNewRomanPS-BoldMT"/>
          <w:b/>
          <w:bCs/>
          <w:noProof/>
          <w:sz w:val="22"/>
          <w:szCs w:val="22"/>
        </w:rPr>
        <w:t>Pranešimas apie šalutinį poveikį</w:t>
      </w:r>
    </w:p>
    <w:p w:rsidR="006D2EB3" w:rsidRPr="00366966" w:rsidRDefault="006D2EB3" w:rsidP="006D2EB3">
      <w:pPr>
        <w:tabs>
          <w:tab w:val="left" w:pos="1080"/>
        </w:tabs>
        <w:autoSpaceDE w:val="0"/>
        <w:autoSpaceDN w:val="0"/>
        <w:adjustRightInd w:val="0"/>
        <w:rPr>
          <w:rFonts w:ascii="TimesNewRomanPSMT" w:hAnsi="TimesNewRomanPSMT" w:cs="TimesNewRomanPSMT"/>
          <w:noProof/>
          <w:sz w:val="22"/>
          <w:szCs w:val="22"/>
        </w:rPr>
      </w:pPr>
      <w:r w:rsidRPr="00366966">
        <w:rPr>
          <w:rFonts w:ascii="TimesNewRomanPSMT" w:hAnsi="TimesNewRomanPSMT" w:cs="TimesNewRomanPSMT"/>
          <w:noProof/>
          <w:sz w:val="22"/>
          <w:szCs w:val="22"/>
        </w:rPr>
        <w:lastRenderedPageBreak/>
        <w:t>Jeigu pasireiškė šalutinis poveikis, įskaitant šiame lapelyje nenurodytą, pasakykite gydytojui</w:t>
      </w:r>
    </w:p>
    <w:p w:rsidR="006D2EB3" w:rsidRPr="00366966" w:rsidRDefault="006D2EB3" w:rsidP="006D2EB3">
      <w:pPr>
        <w:tabs>
          <w:tab w:val="left" w:pos="1080"/>
        </w:tabs>
        <w:autoSpaceDE w:val="0"/>
        <w:autoSpaceDN w:val="0"/>
        <w:adjustRightInd w:val="0"/>
        <w:rPr>
          <w:rFonts w:ascii="TimesNewRomanPSMT" w:hAnsi="TimesNewRomanPSMT" w:cs="TimesNewRomanPSMT"/>
          <w:noProof/>
          <w:sz w:val="22"/>
          <w:szCs w:val="22"/>
        </w:rPr>
      </w:pPr>
      <w:r w:rsidRPr="00366966">
        <w:rPr>
          <w:rFonts w:ascii="TimesNewRomanPSMT" w:hAnsi="TimesNewRomanPSMT" w:cs="TimesNewRomanPSMT"/>
          <w:noProof/>
          <w:sz w:val="22"/>
          <w:szCs w:val="22"/>
        </w:rPr>
        <w:t xml:space="preserve">Arba vaistininkui. Apie šalutinį poveikį taip pat galite pranešti tiesiogiai, užpildę interneto svetainėje www.vvkt.lt esančią formą, paštu Valstybinei vaistų kontrolės tarnybai prie Lietuvos Respublikos sveikatos apsaugos ministerijos, Žirmūnų g. 139A, LT-09120 Vilnius, tel.: 8 800 73 568, faksu 8 800 20 131 arba el. paštu </w:t>
      </w:r>
      <w:hyperlink r:id="rId7" w:history="1">
        <w:r w:rsidRPr="00366966">
          <w:rPr>
            <w:rStyle w:val="Hipersaitas"/>
            <w:rFonts w:ascii="TimesNewRomanPSMT" w:hAnsi="TimesNewRomanPSMT" w:cs="TimesNewRomanPSMT"/>
            <w:noProof/>
            <w:sz w:val="22"/>
            <w:szCs w:val="22"/>
          </w:rPr>
          <w:t>NepageidaujamaR@vvkt.lt</w:t>
        </w:r>
      </w:hyperlink>
      <w:r w:rsidRPr="00366966">
        <w:rPr>
          <w:rFonts w:ascii="TimesNewRomanPSMT" w:hAnsi="TimesNewRomanPSMT" w:cs="TimesNewRomanPSMT"/>
          <w:noProof/>
          <w:sz w:val="22"/>
          <w:szCs w:val="22"/>
        </w:rPr>
        <w:t>. Pranešdami apie šalutinį poveikį galite mums padėti gauti daugiau informacijos apie šio vaisto saugumą.</w:t>
      </w:r>
      <w:r w:rsidRPr="00366966" w:rsidDel="004D6F65">
        <w:rPr>
          <w:noProof/>
          <w:sz w:val="22"/>
          <w:szCs w:val="22"/>
        </w:rPr>
        <w:t xml:space="preserve"> </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ind w:left="567" w:hanging="567"/>
        <w:rPr>
          <w:noProof/>
          <w:sz w:val="22"/>
          <w:szCs w:val="22"/>
        </w:rPr>
      </w:pPr>
    </w:p>
    <w:p w:rsidR="006D2EB3" w:rsidRPr="00366966" w:rsidRDefault="006D2EB3" w:rsidP="006D2EB3">
      <w:pPr>
        <w:tabs>
          <w:tab w:val="left" w:pos="1080"/>
        </w:tabs>
        <w:ind w:left="567" w:hanging="567"/>
        <w:rPr>
          <w:rFonts w:ascii="TimesNewRomanPS-BoldMT" w:hAnsi="TimesNewRomanPS-BoldMT" w:cs="TimesNewRomanPS-BoldMT"/>
          <w:b/>
          <w:bCs/>
          <w:noProof/>
          <w:sz w:val="22"/>
          <w:szCs w:val="22"/>
        </w:rPr>
      </w:pPr>
      <w:r w:rsidRPr="00366966">
        <w:rPr>
          <w:b/>
          <w:noProof/>
          <w:sz w:val="22"/>
          <w:szCs w:val="22"/>
        </w:rPr>
        <w:t>5.</w:t>
      </w:r>
      <w:r w:rsidRPr="00366966">
        <w:rPr>
          <w:b/>
          <w:noProof/>
          <w:sz w:val="22"/>
          <w:szCs w:val="22"/>
        </w:rPr>
        <w:tab/>
        <w:t>Kaip</w:t>
      </w:r>
      <w:r w:rsidRPr="00366966">
        <w:rPr>
          <w:noProof/>
          <w:sz w:val="22"/>
          <w:szCs w:val="22"/>
        </w:rPr>
        <w:t xml:space="preserve"> </w:t>
      </w:r>
      <w:r w:rsidRPr="00366966">
        <w:rPr>
          <w:rFonts w:ascii="TimesNewRomanPS-BoldMT" w:hAnsi="TimesNewRomanPS-BoldMT" w:cs="TimesNewRomanPS-BoldMT"/>
          <w:b/>
          <w:bCs/>
          <w:noProof/>
          <w:sz w:val="22"/>
          <w:szCs w:val="22"/>
        </w:rPr>
        <w:t xml:space="preserve">laikyti </w:t>
      </w:r>
      <w:r w:rsidRPr="00366966">
        <w:rPr>
          <w:b/>
          <w:noProof/>
          <w:sz w:val="22"/>
          <w:szCs w:val="22"/>
        </w:rPr>
        <w:t>Chronocard N</w:t>
      </w:r>
    </w:p>
    <w:p w:rsidR="006D2EB3" w:rsidRPr="00366966" w:rsidRDefault="006D2EB3" w:rsidP="006D2EB3">
      <w:pPr>
        <w:tabs>
          <w:tab w:val="left" w:pos="1080"/>
        </w:tabs>
        <w:ind w:left="567" w:hanging="567"/>
        <w:rPr>
          <w:noProof/>
          <w:sz w:val="22"/>
          <w:szCs w:val="22"/>
        </w:rPr>
      </w:pPr>
    </w:p>
    <w:p w:rsidR="006D2EB3" w:rsidRPr="00366966" w:rsidRDefault="006D2EB3" w:rsidP="006D2EB3">
      <w:pPr>
        <w:tabs>
          <w:tab w:val="left" w:pos="1080"/>
        </w:tabs>
        <w:rPr>
          <w:rFonts w:ascii="TimesNewRomanPSMT" w:hAnsi="TimesNewRomanPSMT" w:cs="TimesNewRomanPSMT"/>
          <w:noProof/>
          <w:sz w:val="22"/>
          <w:szCs w:val="22"/>
        </w:rPr>
      </w:pPr>
      <w:r w:rsidRPr="00366966">
        <w:rPr>
          <w:rFonts w:ascii="TimesNewRomanPSMT" w:hAnsi="TimesNewRomanPSMT" w:cs="TimesNewRomanPSMT"/>
          <w:noProof/>
          <w:sz w:val="22"/>
          <w:szCs w:val="22"/>
        </w:rPr>
        <w:t>Šį vaistą laikykite vaikams nepastebimoje ir nepasiekiamoje vietoje.</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r w:rsidRPr="00366966">
        <w:rPr>
          <w:noProof/>
          <w:sz w:val="22"/>
          <w:szCs w:val="22"/>
        </w:rPr>
        <w:t xml:space="preserve">Laikyti ne aukštesnėje kaip 25 </w:t>
      </w:r>
      <w:r w:rsidRPr="00366966">
        <w:rPr>
          <w:noProof/>
          <w:sz w:val="22"/>
          <w:szCs w:val="22"/>
        </w:rPr>
        <w:sym w:font="Symbol" w:char="F0B0"/>
      </w:r>
      <w:r w:rsidRPr="00366966">
        <w:rPr>
          <w:noProof/>
          <w:sz w:val="22"/>
          <w:szCs w:val="22"/>
        </w:rPr>
        <w:t>C temperatūroje.</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r w:rsidRPr="00366966">
        <w:rPr>
          <w:noProof/>
          <w:sz w:val="22"/>
          <w:szCs w:val="22"/>
        </w:rPr>
        <w:t>Ant dėžutės po „Tinka iki“ ir ant lizdinės plokštelės nurodytam tinkamumo laikui pasibaigus, šio vaisto vartoti negalima. Vaistas tinkamas vartoti iki paskutinės nurodyto mėnesio dienos.</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r w:rsidRPr="00366966">
        <w:rPr>
          <w:rFonts w:ascii="TimesNewRomanPSMT" w:hAnsi="TimesNewRomanPSMT" w:cs="TimesNewRomanPSMT"/>
          <w:noProof/>
          <w:sz w:val="22"/>
          <w:szCs w:val="22"/>
        </w:rPr>
        <w:t>Vaistų negalima išmesti į kanalizaciją arba su buitinėmis atliekomis. Kaip išmesti nereikalingus vaistus, klauskite vaistininko. Šios priemonės padės apsaugoti aplinką.</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p>
    <w:p w:rsidR="006D2EB3" w:rsidRPr="00366966" w:rsidRDefault="006D2EB3" w:rsidP="006D2EB3">
      <w:pPr>
        <w:numPr>
          <w:ilvl w:val="12"/>
          <w:numId w:val="0"/>
        </w:numPr>
        <w:tabs>
          <w:tab w:val="left" w:pos="1080"/>
        </w:tabs>
        <w:ind w:left="567" w:hanging="567"/>
        <w:outlineLvl w:val="0"/>
        <w:rPr>
          <w:b/>
          <w:noProof/>
          <w:sz w:val="22"/>
          <w:szCs w:val="22"/>
        </w:rPr>
      </w:pPr>
      <w:r w:rsidRPr="00366966">
        <w:rPr>
          <w:b/>
          <w:noProof/>
          <w:sz w:val="22"/>
          <w:szCs w:val="22"/>
        </w:rPr>
        <w:t>6.</w:t>
      </w:r>
      <w:r w:rsidRPr="00366966">
        <w:rPr>
          <w:b/>
          <w:noProof/>
          <w:sz w:val="22"/>
          <w:szCs w:val="22"/>
        </w:rPr>
        <w:tab/>
        <w:t>Pakuotės</w:t>
      </w:r>
      <w:r w:rsidRPr="00366966">
        <w:rPr>
          <w:noProof/>
          <w:sz w:val="22"/>
          <w:szCs w:val="22"/>
        </w:rPr>
        <w:t xml:space="preserve"> </w:t>
      </w:r>
      <w:r w:rsidRPr="00366966">
        <w:rPr>
          <w:rFonts w:ascii="TimesNewRomanPS-BoldMT" w:hAnsi="TimesNewRomanPS-BoldMT" w:cs="TimesNewRomanPS-BoldMT"/>
          <w:b/>
          <w:bCs/>
          <w:noProof/>
          <w:sz w:val="22"/>
          <w:szCs w:val="22"/>
        </w:rPr>
        <w:t>turinys ir kita informacija</w:t>
      </w:r>
      <w:r w:rsidRPr="00366966" w:rsidDel="00654623">
        <w:rPr>
          <w:b/>
          <w:noProof/>
          <w:sz w:val="22"/>
          <w:szCs w:val="22"/>
        </w:rPr>
        <w:t xml:space="preserve"> </w:t>
      </w:r>
    </w:p>
    <w:p w:rsidR="006D2EB3" w:rsidRPr="00366966" w:rsidRDefault="006D2EB3" w:rsidP="006D2EB3">
      <w:pPr>
        <w:numPr>
          <w:ilvl w:val="12"/>
          <w:numId w:val="0"/>
        </w:numPr>
        <w:tabs>
          <w:tab w:val="left" w:pos="1080"/>
        </w:tabs>
        <w:ind w:left="567" w:hanging="567"/>
        <w:outlineLvl w:val="0"/>
        <w:rPr>
          <w:b/>
          <w:noProof/>
          <w:sz w:val="22"/>
          <w:szCs w:val="22"/>
        </w:rPr>
      </w:pPr>
    </w:p>
    <w:p w:rsidR="006D2EB3" w:rsidRPr="00366966" w:rsidRDefault="006D2EB3" w:rsidP="006D2EB3">
      <w:pPr>
        <w:numPr>
          <w:ilvl w:val="12"/>
          <w:numId w:val="0"/>
        </w:numPr>
        <w:tabs>
          <w:tab w:val="left" w:pos="1080"/>
        </w:tabs>
        <w:ind w:left="567" w:hanging="567"/>
        <w:outlineLvl w:val="0"/>
        <w:rPr>
          <w:b/>
          <w:noProof/>
          <w:sz w:val="22"/>
          <w:szCs w:val="22"/>
        </w:rPr>
      </w:pPr>
      <w:r w:rsidRPr="00366966">
        <w:rPr>
          <w:b/>
          <w:noProof/>
          <w:sz w:val="22"/>
          <w:szCs w:val="22"/>
        </w:rPr>
        <w:t>Chronocard N sudėtis</w:t>
      </w:r>
    </w:p>
    <w:p w:rsidR="006D2EB3" w:rsidRPr="00366966" w:rsidRDefault="006D2EB3" w:rsidP="006D2EB3">
      <w:pPr>
        <w:numPr>
          <w:ilvl w:val="12"/>
          <w:numId w:val="0"/>
        </w:numPr>
        <w:tabs>
          <w:tab w:val="left" w:pos="1080"/>
        </w:tabs>
        <w:ind w:left="567" w:hanging="567"/>
        <w:outlineLvl w:val="0"/>
        <w:rPr>
          <w:b/>
          <w:noProof/>
          <w:sz w:val="22"/>
          <w:szCs w:val="22"/>
        </w:rPr>
      </w:pPr>
    </w:p>
    <w:p w:rsidR="006D2EB3" w:rsidRPr="00366966" w:rsidRDefault="006D2EB3" w:rsidP="006D2EB3">
      <w:pPr>
        <w:tabs>
          <w:tab w:val="left" w:pos="360"/>
          <w:tab w:val="left" w:pos="1080"/>
        </w:tabs>
        <w:rPr>
          <w:i/>
          <w:iCs/>
          <w:noProof/>
          <w:sz w:val="22"/>
          <w:szCs w:val="22"/>
        </w:rPr>
      </w:pPr>
      <w:r w:rsidRPr="00366966">
        <w:rPr>
          <w:noProof/>
          <w:sz w:val="22"/>
          <w:szCs w:val="22"/>
        </w:rPr>
        <w:t>-</w:t>
      </w:r>
      <w:r w:rsidRPr="00366966">
        <w:rPr>
          <w:noProof/>
          <w:sz w:val="22"/>
          <w:szCs w:val="22"/>
        </w:rPr>
        <w:tab/>
        <w:t xml:space="preserve">Veiklioji medžiaga yra gudobelių lapų ir žiedų sausasis ekstraktas. Vienoje dengtoje tabletėje yra 80 mg </w:t>
      </w:r>
      <w:r w:rsidRPr="00366966">
        <w:rPr>
          <w:i/>
          <w:iCs/>
          <w:noProof/>
          <w:sz w:val="22"/>
          <w:szCs w:val="22"/>
        </w:rPr>
        <w:t xml:space="preserve">Crataegus monogyna </w:t>
      </w:r>
      <w:r w:rsidRPr="00366966">
        <w:rPr>
          <w:noProof/>
          <w:sz w:val="22"/>
          <w:szCs w:val="22"/>
        </w:rPr>
        <w:t xml:space="preserve">Jacq. (Lindm.), </w:t>
      </w:r>
      <w:r w:rsidRPr="00366966">
        <w:rPr>
          <w:i/>
          <w:iCs/>
          <w:noProof/>
          <w:sz w:val="22"/>
          <w:szCs w:val="22"/>
        </w:rPr>
        <w:t xml:space="preserve">C. laevigata </w:t>
      </w:r>
      <w:r w:rsidRPr="00366966">
        <w:rPr>
          <w:noProof/>
          <w:sz w:val="22"/>
          <w:szCs w:val="22"/>
        </w:rPr>
        <w:t xml:space="preserve">(Poiret) D.C. (syn.: </w:t>
      </w:r>
      <w:r w:rsidRPr="00366966">
        <w:rPr>
          <w:i/>
          <w:iCs/>
          <w:noProof/>
          <w:sz w:val="22"/>
          <w:szCs w:val="22"/>
        </w:rPr>
        <w:t xml:space="preserve">C. oxyacanthoides </w:t>
      </w:r>
      <w:r w:rsidRPr="00366966">
        <w:rPr>
          <w:noProof/>
          <w:sz w:val="22"/>
          <w:szCs w:val="22"/>
        </w:rPr>
        <w:t xml:space="preserve">Thuill.; </w:t>
      </w:r>
      <w:r w:rsidRPr="00366966">
        <w:rPr>
          <w:i/>
          <w:noProof/>
          <w:sz w:val="22"/>
          <w:szCs w:val="22"/>
        </w:rPr>
        <w:t>C. oxyacantha</w:t>
      </w:r>
      <w:r w:rsidRPr="00366966">
        <w:rPr>
          <w:noProof/>
          <w:sz w:val="22"/>
          <w:szCs w:val="22"/>
        </w:rPr>
        <w:t xml:space="preserve"> auct.), folium cum flore (gudobelių lapų ir žiedų) sausojo ekstrakto (4-7 : 1).</w:t>
      </w:r>
    </w:p>
    <w:p w:rsidR="006D2EB3" w:rsidRPr="00366966" w:rsidRDefault="006D2EB3" w:rsidP="006D2EB3">
      <w:pPr>
        <w:tabs>
          <w:tab w:val="left" w:pos="360"/>
          <w:tab w:val="left" w:pos="1080"/>
        </w:tabs>
        <w:rPr>
          <w:noProof/>
          <w:sz w:val="22"/>
          <w:szCs w:val="22"/>
        </w:rPr>
      </w:pPr>
      <w:r w:rsidRPr="00366966">
        <w:rPr>
          <w:noProof/>
          <w:sz w:val="22"/>
          <w:szCs w:val="22"/>
        </w:rPr>
        <w:t xml:space="preserve">Ekstrakcijos tirpiklis: 45 % (V/V) etanolis. </w:t>
      </w:r>
    </w:p>
    <w:p w:rsidR="006D2EB3" w:rsidRPr="00366966" w:rsidRDefault="006D2EB3" w:rsidP="006D2EB3">
      <w:pPr>
        <w:tabs>
          <w:tab w:val="left" w:pos="360"/>
          <w:tab w:val="left" w:pos="1080"/>
        </w:tabs>
        <w:rPr>
          <w:noProof/>
          <w:sz w:val="22"/>
          <w:szCs w:val="22"/>
        </w:rPr>
      </w:pPr>
      <w:r w:rsidRPr="00366966">
        <w:rPr>
          <w:bCs/>
          <w:iCs/>
          <w:noProof/>
          <w:sz w:val="22"/>
          <w:szCs w:val="22"/>
        </w:rPr>
        <w:t>-</w:t>
      </w:r>
      <w:r w:rsidRPr="00366966">
        <w:rPr>
          <w:bCs/>
          <w:iCs/>
          <w:noProof/>
          <w:sz w:val="22"/>
          <w:szCs w:val="22"/>
        </w:rPr>
        <w:tab/>
        <w:t>Pagalbinės medžiagos. Tabletės branduolys: m</w:t>
      </w:r>
      <w:r w:rsidRPr="00366966">
        <w:rPr>
          <w:noProof/>
          <w:sz w:val="22"/>
          <w:szCs w:val="22"/>
        </w:rPr>
        <w:t>altodekstrinas, bevandenis koloidinis silicio dioksidas, laktozės monohidratas, celiuliozės milteliai, povidonas 25, krospovidonas, talkas, magnio stearatas. Tabletės dangalas: metakrilo rūgšties ir metilmetakrilato 1:1 kopolimeras, dibutilftalatas, lengvasis magnio karbonatas, gumiarabikas, titano dioksidas (E171), skystoji gliukozė, makrogolis 6000, kalcio karbonatas (E170), sacharozė, dažiklis ponso 4R (E124), baltasis vaškas, karnaubo vaškas, šelakas.</w:t>
      </w:r>
    </w:p>
    <w:p w:rsidR="006D2EB3" w:rsidRPr="00366966" w:rsidRDefault="006D2EB3" w:rsidP="006D2EB3">
      <w:pPr>
        <w:tabs>
          <w:tab w:val="left" w:pos="1080"/>
        </w:tabs>
        <w:rPr>
          <w:b/>
          <w:noProof/>
          <w:sz w:val="22"/>
          <w:szCs w:val="22"/>
        </w:rPr>
      </w:pPr>
    </w:p>
    <w:p w:rsidR="006D2EB3" w:rsidRPr="00366966" w:rsidRDefault="006D2EB3" w:rsidP="006D2EB3">
      <w:pPr>
        <w:tabs>
          <w:tab w:val="left" w:pos="1080"/>
        </w:tabs>
        <w:rPr>
          <w:b/>
          <w:noProof/>
          <w:sz w:val="22"/>
          <w:szCs w:val="22"/>
        </w:rPr>
      </w:pPr>
      <w:r w:rsidRPr="00366966">
        <w:rPr>
          <w:b/>
          <w:noProof/>
          <w:sz w:val="22"/>
          <w:szCs w:val="22"/>
        </w:rPr>
        <w:t>Chronocard N išvaizda ir kiekis pakuotėje</w:t>
      </w:r>
    </w:p>
    <w:p w:rsidR="006D2EB3" w:rsidRPr="00366966" w:rsidRDefault="006D2EB3" w:rsidP="006D2EB3">
      <w:pPr>
        <w:tabs>
          <w:tab w:val="left" w:pos="1080"/>
        </w:tabs>
        <w:rPr>
          <w:b/>
          <w:noProof/>
          <w:sz w:val="22"/>
          <w:szCs w:val="22"/>
        </w:rPr>
      </w:pPr>
    </w:p>
    <w:p w:rsidR="006D2EB3" w:rsidRPr="00366966" w:rsidRDefault="006D2EB3" w:rsidP="006D2EB3">
      <w:pPr>
        <w:tabs>
          <w:tab w:val="left" w:pos="1080"/>
        </w:tabs>
        <w:rPr>
          <w:noProof/>
          <w:sz w:val="22"/>
          <w:szCs w:val="22"/>
        </w:rPr>
      </w:pPr>
      <w:r w:rsidRPr="00366966">
        <w:rPr>
          <w:noProof/>
          <w:sz w:val="22"/>
          <w:szCs w:val="22"/>
        </w:rPr>
        <w:t>Chronocard N yra ryškiai raudonos, apvalios, abipusiai išgaubtos dengtos tabletės. Tabletės supakuotos į PVC ir aliuminio folijos lizdines plokšteles. Kiekvienoje lizdinėje plokštelėje yra 20 dengtų tablečių.</w:t>
      </w:r>
    </w:p>
    <w:p w:rsidR="006D2EB3" w:rsidRPr="00366966" w:rsidRDefault="006D2EB3" w:rsidP="006D2EB3">
      <w:pPr>
        <w:tabs>
          <w:tab w:val="left" w:pos="1080"/>
        </w:tabs>
        <w:rPr>
          <w:noProof/>
          <w:sz w:val="22"/>
          <w:szCs w:val="22"/>
        </w:rPr>
      </w:pPr>
      <w:r w:rsidRPr="00366966">
        <w:rPr>
          <w:noProof/>
          <w:sz w:val="22"/>
          <w:szCs w:val="22"/>
        </w:rPr>
        <w:t>Kartono dėžutėje yra 40 arba 100 dengtų tablečių.</w:t>
      </w:r>
    </w:p>
    <w:p w:rsidR="006D2EB3" w:rsidRPr="00366966" w:rsidRDefault="006D2EB3" w:rsidP="006D2EB3">
      <w:pPr>
        <w:numPr>
          <w:ilvl w:val="12"/>
          <w:numId w:val="0"/>
        </w:numPr>
        <w:ind w:right="-2"/>
        <w:rPr>
          <w:noProof/>
          <w:sz w:val="22"/>
          <w:szCs w:val="22"/>
        </w:rPr>
      </w:pPr>
      <w:r w:rsidRPr="00366966">
        <w:rPr>
          <w:noProof/>
          <w:sz w:val="22"/>
          <w:szCs w:val="22"/>
        </w:rPr>
        <w:t>Gali būti tiekiamos ne visų dydžių pakuotės.</w:t>
      </w:r>
    </w:p>
    <w:p w:rsidR="006D2EB3" w:rsidRPr="00366966" w:rsidRDefault="006D2EB3" w:rsidP="006D2EB3">
      <w:pPr>
        <w:tabs>
          <w:tab w:val="left" w:pos="1080"/>
        </w:tabs>
        <w:rPr>
          <w:b/>
          <w:noProof/>
          <w:sz w:val="22"/>
          <w:szCs w:val="22"/>
        </w:rPr>
      </w:pPr>
    </w:p>
    <w:p w:rsidR="006D2EB3" w:rsidRPr="00366966" w:rsidRDefault="006D2EB3" w:rsidP="006D2EB3">
      <w:pPr>
        <w:tabs>
          <w:tab w:val="left" w:pos="1080"/>
        </w:tabs>
        <w:rPr>
          <w:b/>
          <w:noProof/>
          <w:sz w:val="22"/>
          <w:szCs w:val="22"/>
        </w:rPr>
      </w:pPr>
      <w:r w:rsidRPr="00366966">
        <w:rPr>
          <w:b/>
          <w:noProof/>
          <w:sz w:val="22"/>
          <w:szCs w:val="22"/>
        </w:rPr>
        <w:t>Rinkodaros teisės turėtojas ir gamintojas</w:t>
      </w:r>
    </w:p>
    <w:p w:rsidR="006D2EB3" w:rsidRPr="00366966" w:rsidRDefault="006D2EB3" w:rsidP="006D2EB3">
      <w:pPr>
        <w:tabs>
          <w:tab w:val="left" w:pos="1080"/>
        </w:tabs>
        <w:rPr>
          <w:b/>
          <w:noProof/>
          <w:sz w:val="22"/>
          <w:szCs w:val="22"/>
        </w:rPr>
      </w:pPr>
    </w:p>
    <w:p w:rsidR="006D2EB3" w:rsidRPr="00366966" w:rsidRDefault="006D2EB3" w:rsidP="006D2EB3">
      <w:pPr>
        <w:tabs>
          <w:tab w:val="left" w:pos="1080"/>
        </w:tabs>
        <w:rPr>
          <w:noProof/>
          <w:sz w:val="22"/>
          <w:szCs w:val="22"/>
        </w:rPr>
      </w:pPr>
      <w:r w:rsidRPr="00366966">
        <w:rPr>
          <w:noProof/>
          <w:sz w:val="22"/>
          <w:szCs w:val="22"/>
        </w:rPr>
        <w:t>Cesra Arzneimittel GmbH &amp; Co. KG</w:t>
      </w:r>
    </w:p>
    <w:p w:rsidR="006D2EB3" w:rsidRPr="00366966" w:rsidRDefault="006D2EB3" w:rsidP="006D2EB3">
      <w:pPr>
        <w:tabs>
          <w:tab w:val="left" w:pos="1080"/>
        </w:tabs>
        <w:rPr>
          <w:noProof/>
          <w:sz w:val="22"/>
          <w:szCs w:val="22"/>
        </w:rPr>
      </w:pPr>
      <w:r w:rsidRPr="00366966">
        <w:rPr>
          <w:noProof/>
          <w:sz w:val="22"/>
          <w:szCs w:val="22"/>
        </w:rPr>
        <w:t>Braunmattstrasse 20</w:t>
      </w:r>
    </w:p>
    <w:p w:rsidR="006D2EB3" w:rsidRPr="00366966" w:rsidRDefault="006D2EB3" w:rsidP="006D2EB3">
      <w:pPr>
        <w:tabs>
          <w:tab w:val="left" w:pos="1080"/>
        </w:tabs>
        <w:rPr>
          <w:noProof/>
          <w:sz w:val="22"/>
          <w:szCs w:val="22"/>
        </w:rPr>
      </w:pPr>
      <w:r w:rsidRPr="00366966">
        <w:rPr>
          <w:noProof/>
          <w:sz w:val="22"/>
          <w:szCs w:val="22"/>
        </w:rPr>
        <w:t>76532 Baden-Baden</w:t>
      </w:r>
    </w:p>
    <w:p w:rsidR="006D2EB3" w:rsidRPr="00366966" w:rsidRDefault="006D2EB3" w:rsidP="006D2EB3">
      <w:pPr>
        <w:tabs>
          <w:tab w:val="left" w:pos="1080"/>
        </w:tabs>
        <w:rPr>
          <w:noProof/>
          <w:sz w:val="22"/>
          <w:szCs w:val="22"/>
        </w:rPr>
      </w:pPr>
      <w:r w:rsidRPr="00366966">
        <w:rPr>
          <w:noProof/>
          <w:sz w:val="22"/>
          <w:szCs w:val="22"/>
        </w:rPr>
        <w:t>Vokietija</w:t>
      </w:r>
    </w:p>
    <w:p w:rsidR="006D2EB3" w:rsidRPr="00366966" w:rsidRDefault="006D2EB3" w:rsidP="006D2EB3">
      <w:pPr>
        <w:tabs>
          <w:tab w:val="left" w:pos="1080"/>
        </w:tabs>
        <w:rPr>
          <w:noProof/>
          <w:sz w:val="22"/>
          <w:szCs w:val="22"/>
        </w:rPr>
      </w:pPr>
      <w:r w:rsidRPr="00366966">
        <w:rPr>
          <w:noProof/>
          <w:sz w:val="22"/>
          <w:szCs w:val="22"/>
        </w:rPr>
        <w:t>Tel.: +49 (0)7221 95400</w:t>
      </w:r>
    </w:p>
    <w:p w:rsidR="006D2EB3" w:rsidRPr="00366966" w:rsidRDefault="006D2EB3" w:rsidP="006D2EB3">
      <w:pPr>
        <w:tabs>
          <w:tab w:val="left" w:pos="1080"/>
        </w:tabs>
        <w:rPr>
          <w:noProof/>
          <w:sz w:val="22"/>
          <w:szCs w:val="22"/>
        </w:rPr>
      </w:pPr>
      <w:r w:rsidRPr="00366966">
        <w:rPr>
          <w:noProof/>
          <w:sz w:val="22"/>
          <w:szCs w:val="22"/>
        </w:rPr>
        <w:t>Faksas: +49 (0)7221 54 026</w:t>
      </w:r>
    </w:p>
    <w:p w:rsidR="006D2EB3" w:rsidRPr="00366966" w:rsidRDefault="006D2EB3" w:rsidP="006D2EB3">
      <w:pPr>
        <w:tabs>
          <w:tab w:val="left" w:pos="1080"/>
        </w:tabs>
        <w:rPr>
          <w:noProof/>
          <w:sz w:val="22"/>
          <w:szCs w:val="22"/>
        </w:rPr>
      </w:pPr>
      <w:r w:rsidRPr="00366966">
        <w:rPr>
          <w:noProof/>
          <w:sz w:val="22"/>
          <w:szCs w:val="22"/>
        </w:rPr>
        <w:t>El. paštas: cesra@cesra.de</w:t>
      </w:r>
    </w:p>
    <w:p w:rsidR="006D2EB3" w:rsidRDefault="006D2EB3" w:rsidP="006D2EB3">
      <w:pPr>
        <w:tabs>
          <w:tab w:val="left" w:pos="1080"/>
        </w:tabs>
        <w:ind w:left="567" w:hanging="567"/>
        <w:rPr>
          <w:noProof/>
          <w:sz w:val="22"/>
          <w:szCs w:val="22"/>
        </w:rPr>
      </w:pPr>
    </w:p>
    <w:p w:rsidR="0073586B" w:rsidRPr="00366966" w:rsidRDefault="0073586B" w:rsidP="006D2EB3">
      <w:pPr>
        <w:tabs>
          <w:tab w:val="left" w:pos="1080"/>
        </w:tabs>
        <w:ind w:left="567" w:hanging="567"/>
        <w:rPr>
          <w:noProof/>
          <w:sz w:val="22"/>
          <w:szCs w:val="22"/>
        </w:rPr>
      </w:pPr>
    </w:p>
    <w:p w:rsidR="006D2EB3" w:rsidRPr="00366966" w:rsidRDefault="006D2EB3" w:rsidP="006D2EB3">
      <w:pPr>
        <w:tabs>
          <w:tab w:val="left" w:pos="1080"/>
        </w:tabs>
        <w:jc w:val="both"/>
        <w:rPr>
          <w:noProof/>
          <w:sz w:val="22"/>
          <w:szCs w:val="22"/>
        </w:rPr>
      </w:pPr>
      <w:r w:rsidRPr="00366966">
        <w:rPr>
          <w:noProof/>
          <w:sz w:val="22"/>
          <w:szCs w:val="22"/>
        </w:rPr>
        <w:t>Jeigu apie šį vaistą norite sužinoti daugiau, kreipkitės į vietinį rinkodaros teisės turėtojo atstovą:</w:t>
      </w:r>
    </w:p>
    <w:p w:rsidR="006D2EB3" w:rsidRPr="00366966" w:rsidRDefault="006D2EB3" w:rsidP="006D2EB3">
      <w:pPr>
        <w:tabs>
          <w:tab w:val="left" w:pos="1080"/>
        </w:tabs>
        <w:rPr>
          <w:noProof/>
          <w:sz w:val="22"/>
          <w:szCs w:val="22"/>
        </w:rPr>
      </w:pPr>
    </w:p>
    <w:p w:rsidR="003E3266" w:rsidRPr="008F2B73" w:rsidRDefault="003E3266" w:rsidP="003E3266">
      <w:pPr>
        <w:rPr>
          <w:sz w:val="22"/>
          <w:szCs w:val="22"/>
        </w:rPr>
      </w:pPr>
      <w:r w:rsidRPr="008F2B73">
        <w:rPr>
          <w:spacing w:val="-1"/>
          <w:sz w:val="22"/>
          <w:szCs w:val="22"/>
        </w:rPr>
        <w:lastRenderedPageBreak/>
        <w:t>UA</w:t>
      </w:r>
      <w:r w:rsidRPr="008F2B73">
        <w:rPr>
          <w:sz w:val="22"/>
          <w:szCs w:val="22"/>
        </w:rPr>
        <w:t>B</w:t>
      </w:r>
      <w:r w:rsidRPr="008F2B73">
        <w:rPr>
          <w:spacing w:val="-1"/>
          <w:sz w:val="22"/>
          <w:szCs w:val="22"/>
        </w:rPr>
        <w:t xml:space="preserve"> </w:t>
      </w:r>
      <w:r w:rsidRPr="008F2B73">
        <w:rPr>
          <w:sz w:val="22"/>
          <w:szCs w:val="22"/>
        </w:rPr>
        <w:t>„M</w:t>
      </w:r>
      <w:r w:rsidRPr="008F2B73">
        <w:rPr>
          <w:spacing w:val="1"/>
          <w:sz w:val="22"/>
          <w:szCs w:val="22"/>
        </w:rPr>
        <w:t>i</w:t>
      </w:r>
      <w:r w:rsidRPr="008F2B73">
        <w:rPr>
          <w:sz w:val="22"/>
          <w:szCs w:val="22"/>
        </w:rPr>
        <w:t>eč</w:t>
      </w:r>
      <w:r w:rsidRPr="008F2B73">
        <w:rPr>
          <w:spacing w:val="-2"/>
          <w:sz w:val="22"/>
          <w:szCs w:val="22"/>
        </w:rPr>
        <w:t>y</w:t>
      </w:r>
      <w:r w:rsidRPr="008F2B73">
        <w:rPr>
          <w:sz w:val="22"/>
          <w:szCs w:val="22"/>
        </w:rPr>
        <w:t>s“</w:t>
      </w:r>
    </w:p>
    <w:p w:rsidR="003E3266" w:rsidRPr="008F2B73" w:rsidRDefault="003E3266" w:rsidP="003E3266">
      <w:pPr>
        <w:rPr>
          <w:sz w:val="22"/>
          <w:szCs w:val="22"/>
        </w:rPr>
      </w:pPr>
      <w:r w:rsidRPr="008F2B73">
        <w:rPr>
          <w:spacing w:val="1"/>
          <w:sz w:val="22"/>
          <w:szCs w:val="22"/>
        </w:rPr>
        <w:t>M</w:t>
      </w:r>
      <w:r w:rsidRPr="008F2B73">
        <w:rPr>
          <w:sz w:val="22"/>
          <w:szCs w:val="22"/>
        </w:rPr>
        <w:t>a</w:t>
      </w:r>
      <w:r w:rsidRPr="008F2B73">
        <w:rPr>
          <w:spacing w:val="-2"/>
          <w:sz w:val="22"/>
          <w:szCs w:val="22"/>
        </w:rPr>
        <w:t>s</w:t>
      </w:r>
      <w:r w:rsidRPr="008F2B73">
        <w:rPr>
          <w:spacing w:val="1"/>
          <w:sz w:val="22"/>
          <w:szCs w:val="22"/>
        </w:rPr>
        <w:t>i</w:t>
      </w:r>
      <w:r w:rsidRPr="008F2B73">
        <w:rPr>
          <w:sz w:val="22"/>
          <w:szCs w:val="22"/>
        </w:rPr>
        <w:t>u</w:t>
      </w:r>
      <w:r w:rsidRPr="008F2B73">
        <w:rPr>
          <w:spacing w:val="-1"/>
          <w:sz w:val="22"/>
          <w:szCs w:val="22"/>
        </w:rPr>
        <w:t>l</w:t>
      </w:r>
      <w:r w:rsidRPr="008F2B73">
        <w:rPr>
          <w:spacing w:val="1"/>
          <w:sz w:val="22"/>
          <w:szCs w:val="22"/>
        </w:rPr>
        <w:t>iš</w:t>
      </w:r>
      <w:r w:rsidRPr="008F2B73">
        <w:rPr>
          <w:spacing w:val="-2"/>
          <w:sz w:val="22"/>
          <w:szCs w:val="22"/>
        </w:rPr>
        <w:t>k</w:t>
      </w:r>
      <w:r w:rsidRPr="008F2B73">
        <w:rPr>
          <w:spacing w:val="1"/>
          <w:sz w:val="22"/>
          <w:szCs w:val="22"/>
        </w:rPr>
        <w:t>i</w:t>
      </w:r>
      <w:r w:rsidRPr="008F2B73">
        <w:rPr>
          <w:sz w:val="22"/>
          <w:szCs w:val="22"/>
        </w:rPr>
        <w:t xml:space="preserve">ų </w:t>
      </w:r>
      <w:r w:rsidRPr="008F2B73">
        <w:rPr>
          <w:spacing w:val="-2"/>
          <w:sz w:val="22"/>
          <w:szCs w:val="22"/>
        </w:rPr>
        <w:t>g</w:t>
      </w:r>
      <w:r w:rsidRPr="008F2B73">
        <w:rPr>
          <w:sz w:val="22"/>
          <w:szCs w:val="22"/>
        </w:rPr>
        <w:t>.15, S</w:t>
      </w:r>
      <w:r w:rsidRPr="008F2B73">
        <w:rPr>
          <w:spacing w:val="-2"/>
          <w:sz w:val="22"/>
          <w:szCs w:val="22"/>
        </w:rPr>
        <w:t>u</w:t>
      </w:r>
      <w:r w:rsidRPr="008F2B73">
        <w:rPr>
          <w:spacing w:val="1"/>
          <w:sz w:val="22"/>
          <w:szCs w:val="22"/>
        </w:rPr>
        <w:t>t</w:t>
      </w:r>
      <w:r w:rsidRPr="008F2B73">
        <w:rPr>
          <w:spacing w:val="-2"/>
          <w:sz w:val="22"/>
          <w:szCs w:val="22"/>
        </w:rPr>
        <w:t>k</w:t>
      </w:r>
      <w:r w:rsidRPr="008F2B73">
        <w:rPr>
          <w:sz w:val="22"/>
          <w:szCs w:val="22"/>
        </w:rPr>
        <w:t>ūnai</w:t>
      </w:r>
    </w:p>
    <w:p w:rsidR="003E3266" w:rsidRPr="008F2B73" w:rsidRDefault="003E3266" w:rsidP="003E3266">
      <w:pPr>
        <w:rPr>
          <w:sz w:val="22"/>
          <w:szCs w:val="22"/>
        </w:rPr>
      </w:pPr>
      <w:r w:rsidRPr="008F2B73">
        <w:rPr>
          <w:sz w:val="22"/>
          <w:szCs w:val="22"/>
        </w:rPr>
        <w:t>76104 Š</w:t>
      </w:r>
      <w:r w:rsidRPr="008F2B73">
        <w:rPr>
          <w:spacing w:val="-1"/>
          <w:sz w:val="22"/>
          <w:szCs w:val="22"/>
        </w:rPr>
        <w:t>i</w:t>
      </w:r>
      <w:r w:rsidRPr="008F2B73">
        <w:rPr>
          <w:sz w:val="22"/>
          <w:szCs w:val="22"/>
        </w:rPr>
        <w:t>au</w:t>
      </w:r>
      <w:r w:rsidRPr="008F2B73">
        <w:rPr>
          <w:spacing w:val="-1"/>
          <w:sz w:val="22"/>
          <w:szCs w:val="22"/>
        </w:rPr>
        <w:t>l</w:t>
      </w:r>
      <w:r w:rsidRPr="008F2B73">
        <w:rPr>
          <w:spacing w:val="1"/>
          <w:sz w:val="22"/>
          <w:szCs w:val="22"/>
        </w:rPr>
        <w:t>i</w:t>
      </w:r>
      <w:r w:rsidRPr="008F2B73">
        <w:rPr>
          <w:sz w:val="22"/>
          <w:szCs w:val="22"/>
        </w:rPr>
        <w:t>ų</w:t>
      </w:r>
      <w:r w:rsidRPr="008F2B73">
        <w:rPr>
          <w:spacing w:val="-2"/>
          <w:sz w:val="22"/>
          <w:szCs w:val="22"/>
        </w:rPr>
        <w:t xml:space="preserve"> </w:t>
      </w:r>
      <w:r w:rsidRPr="008F2B73">
        <w:rPr>
          <w:spacing w:val="1"/>
          <w:sz w:val="22"/>
          <w:szCs w:val="22"/>
        </w:rPr>
        <w:t>r</w:t>
      </w:r>
      <w:r w:rsidRPr="008F2B73">
        <w:rPr>
          <w:spacing w:val="-2"/>
          <w:sz w:val="22"/>
          <w:szCs w:val="22"/>
        </w:rPr>
        <w:t>a</w:t>
      </w:r>
      <w:r w:rsidRPr="008F2B73">
        <w:rPr>
          <w:spacing w:val="1"/>
          <w:sz w:val="22"/>
          <w:szCs w:val="22"/>
        </w:rPr>
        <w:t>j</w:t>
      </w:r>
      <w:r w:rsidRPr="008F2B73">
        <w:rPr>
          <w:sz w:val="22"/>
          <w:szCs w:val="22"/>
        </w:rPr>
        <w:t>.</w:t>
      </w:r>
    </w:p>
    <w:p w:rsidR="003E3266" w:rsidRPr="008F2B73" w:rsidRDefault="003E3266" w:rsidP="003E3266">
      <w:pPr>
        <w:rPr>
          <w:sz w:val="22"/>
          <w:szCs w:val="22"/>
        </w:rPr>
      </w:pPr>
      <w:r w:rsidRPr="008F2B73">
        <w:rPr>
          <w:spacing w:val="-1"/>
          <w:sz w:val="22"/>
          <w:szCs w:val="22"/>
        </w:rPr>
        <w:t>L</w:t>
      </w:r>
      <w:r w:rsidRPr="008F2B73">
        <w:rPr>
          <w:spacing w:val="1"/>
          <w:sz w:val="22"/>
          <w:szCs w:val="22"/>
        </w:rPr>
        <w:t>i</w:t>
      </w:r>
      <w:r w:rsidRPr="008F2B73">
        <w:rPr>
          <w:sz w:val="22"/>
          <w:szCs w:val="22"/>
        </w:rPr>
        <w:t>e</w:t>
      </w:r>
      <w:r w:rsidRPr="008F2B73">
        <w:rPr>
          <w:spacing w:val="-1"/>
          <w:sz w:val="22"/>
          <w:szCs w:val="22"/>
        </w:rPr>
        <w:t>t</w:t>
      </w:r>
      <w:r w:rsidRPr="008F2B73">
        <w:rPr>
          <w:sz w:val="22"/>
          <w:szCs w:val="22"/>
        </w:rPr>
        <w:t>u</w:t>
      </w:r>
      <w:r w:rsidRPr="008F2B73">
        <w:rPr>
          <w:spacing w:val="-2"/>
          <w:sz w:val="22"/>
          <w:szCs w:val="22"/>
        </w:rPr>
        <w:t>va</w:t>
      </w:r>
    </w:p>
    <w:p w:rsidR="003E3266" w:rsidRPr="008F2B73" w:rsidRDefault="003E3266" w:rsidP="003E3266">
      <w:pPr>
        <w:rPr>
          <w:sz w:val="22"/>
          <w:szCs w:val="22"/>
        </w:rPr>
      </w:pPr>
      <w:r w:rsidRPr="008F2B73">
        <w:rPr>
          <w:spacing w:val="2"/>
          <w:sz w:val="22"/>
          <w:szCs w:val="22"/>
        </w:rPr>
        <w:t>T</w:t>
      </w:r>
      <w:r w:rsidRPr="008F2B73">
        <w:rPr>
          <w:spacing w:val="-2"/>
          <w:sz w:val="22"/>
          <w:szCs w:val="22"/>
        </w:rPr>
        <w:t>e</w:t>
      </w:r>
      <w:r w:rsidRPr="008F2B73">
        <w:rPr>
          <w:spacing w:val="1"/>
          <w:sz w:val="22"/>
          <w:szCs w:val="22"/>
        </w:rPr>
        <w:t>l</w:t>
      </w:r>
      <w:r w:rsidRPr="008F2B73">
        <w:rPr>
          <w:sz w:val="22"/>
          <w:szCs w:val="22"/>
        </w:rPr>
        <w:t>. +</w:t>
      </w:r>
      <w:r w:rsidRPr="008F2B73">
        <w:rPr>
          <w:spacing w:val="-2"/>
          <w:sz w:val="22"/>
          <w:szCs w:val="22"/>
        </w:rPr>
        <w:t>3</w:t>
      </w:r>
      <w:r w:rsidRPr="008F2B73">
        <w:rPr>
          <w:sz w:val="22"/>
          <w:szCs w:val="22"/>
        </w:rPr>
        <w:t>70800</w:t>
      </w:r>
      <w:r w:rsidRPr="008F2B73">
        <w:rPr>
          <w:spacing w:val="-2"/>
          <w:sz w:val="22"/>
          <w:szCs w:val="22"/>
        </w:rPr>
        <w:t>1</w:t>
      </w:r>
      <w:r w:rsidRPr="008F2B73">
        <w:rPr>
          <w:sz w:val="22"/>
          <w:szCs w:val="22"/>
        </w:rPr>
        <w:t>2345</w:t>
      </w:r>
    </w:p>
    <w:p w:rsidR="006D2EB3" w:rsidRPr="00366966" w:rsidRDefault="006D2EB3" w:rsidP="006D2EB3">
      <w:pPr>
        <w:numPr>
          <w:ilvl w:val="12"/>
          <w:numId w:val="0"/>
        </w:numPr>
        <w:tabs>
          <w:tab w:val="left" w:pos="1080"/>
        </w:tabs>
        <w:ind w:left="567" w:hanging="567"/>
        <w:rPr>
          <w:noProof/>
          <w:sz w:val="22"/>
          <w:szCs w:val="22"/>
        </w:rPr>
      </w:pPr>
    </w:p>
    <w:p w:rsidR="006D2EB3" w:rsidRPr="00366966" w:rsidRDefault="006D2EB3" w:rsidP="006D2EB3">
      <w:pPr>
        <w:numPr>
          <w:ilvl w:val="12"/>
          <w:numId w:val="0"/>
        </w:numPr>
        <w:tabs>
          <w:tab w:val="left" w:pos="1080"/>
        </w:tabs>
        <w:ind w:left="567" w:hanging="567"/>
        <w:rPr>
          <w:noProof/>
          <w:sz w:val="22"/>
          <w:szCs w:val="22"/>
        </w:rPr>
      </w:pPr>
    </w:p>
    <w:p w:rsidR="006D2EB3" w:rsidRPr="00366966" w:rsidRDefault="006D2EB3" w:rsidP="006D2EB3">
      <w:pPr>
        <w:tabs>
          <w:tab w:val="left" w:pos="120"/>
          <w:tab w:val="left" w:pos="1080"/>
        </w:tabs>
        <w:rPr>
          <w:b/>
          <w:noProof/>
          <w:sz w:val="22"/>
          <w:szCs w:val="22"/>
        </w:rPr>
      </w:pPr>
      <w:r w:rsidRPr="00366966">
        <w:rPr>
          <w:b/>
          <w:bCs/>
          <w:noProof/>
          <w:sz w:val="22"/>
          <w:szCs w:val="22"/>
        </w:rPr>
        <w:t xml:space="preserve">Šis pakuotės lapelis paskutinį kartą </w:t>
      </w:r>
      <w:r w:rsidRPr="00366966">
        <w:rPr>
          <w:b/>
          <w:noProof/>
          <w:sz w:val="22"/>
          <w:szCs w:val="22"/>
        </w:rPr>
        <w:t xml:space="preserve">peržiūrėtas </w:t>
      </w:r>
      <w:r w:rsidR="003E3266">
        <w:rPr>
          <w:b/>
          <w:noProof/>
          <w:sz w:val="22"/>
          <w:szCs w:val="22"/>
        </w:rPr>
        <w:t>2015-01-02</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p>
    <w:p w:rsidR="00596553" w:rsidRPr="00366966" w:rsidRDefault="006D2EB3" w:rsidP="00AB6A87">
      <w:pPr>
        <w:numPr>
          <w:ilvl w:val="12"/>
          <w:numId w:val="0"/>
        </w:numPr>
        <w:ind w:right="-2"/>
        <w:rPr>
          <w:sz w:val="22"/>
          <w:szCs w:val="22"/>
        </w:rPr>
      </w:pPr>
      <w:r w:rsidRPr="00366966">
        <w:rPr>
          <w:noProof/>
          <w:sz w:val="22"/>
          <w:szCs w:val="22"/>
        </w:rPr>
        <w:t>Išsami informacija apie šį vaistą pateikiama Valstybinės vaistų kontrolės tarnybos prie Lietuvos Respublikos sveikatos apsaugos ministerijos tinklalapyje</w:t>
      </w:r>
      <w:r w:rsidRPr="00366966">
        <w:rPr>
          <w:i/>
          <w:noProof/>
          <w:sz w:val="22"/>
          <w:szCs w:val="22"/>
        </w:rPr>
        <w:t xml:space="preserve"> </w:t>
      </w:r>
      <w:hyperlink r:id="rId8" w:history="1">
        <w:r w:rsidRPr="00366966">
          <w:rPr>
            <w:rStyle w:val="Hipersaitas"/>
            <w:rFonts w:eastAsia="SimSun"/>
            <w:noProof/>
            <w:sz w:val="22"/>
            <w:szCs w:val="22"/>
          </w:rPr>
          <w:t>http://www.vvkt.lt/</w:t>
        </w:r>
      </w:hyperlink>
      <w:r w:rsidRPr="00366966">
        <w:rPr>
          <w:noProof/>
          <w:sz w:val="22"/>
          <w:szCs w:val="22"/>
        </w:rPr>
        <w:t>.</w:t>
      </w:r>
      <w:bookmarkStart w:id="0" w:name="_GoBack"/>
      <w:bookmarkEnd w:id="0"/>
      <w:permStart w:id="67075333" w:edGrp="everyone"/>
      <w:permEnd w:id="67075333"/>
    </w:p>
    <w:sectPr w:rsidR="00596553" w:rsidRPr="00366966" w:rsidSect="0073586B">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6F7" w:rsidRDefault="00FB36F7">
      <w:r>
        <w:separator/>
      </w:r>
    </w:p>
  </w:endnote>
  <w:endnote w:type="continuationSeparator" w:id="0">
    <w:p w:rsidR="00FB36F7" w:rsidRDefault="00FB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66" w:rsidRDefault="00366966">
    <w:pPr>
      <w:pStyle w:val="Porat"/>
      <w:jc w:val="center"/>
    </w:pPr>
    <w:r w:rsidRPr="00207E86">
      <w:rPr>
        <w:sz w:val="22"/>
        <w:szCs w:val="22"/>
      </w:rPr>
      <w:fldChar w:fldCharType="begin"/>
    </w:r>
    <w:r w:rsidRPr="00207E86">
      <w:rPr>
        <w:sz w:val="22"/>
        <w:szCs w:val="22"/>
      </w:rPr>
      <w:instrText>PAGE   \* MERGEFORMAT</w:instrText>
    </w:r>
    <w:r w:rsidRPr="00207E86">
      <w:rPr>
        <w:sz w:val="22"/>
        <w:szCs w:val="22"/>
      </w:rPr>
      <w:fldChar w:fldCharType="separate"/>
    </w:r>
    <w:r w:rsidR="00AB6A87">
      <w:rPr>
        <w:noProof/>
        <w:sz w:val="22"/>
        <w:szCs w:val="22"/>
      </w:rPr>
      <w:t>1</w:t>
    </w:r>
    <w:r w:rsidRPr="00207E86">
      <w:rPr>
        <w:sz w:val="22"/>
        <w:szCs w:val="22"/>
      </w:rPr>
      <w:fldChar w:fldCharType="end"/>
    </w:r>
  </w:p>
  <w:p w:rsidR="00366966" w:rsidRDefault="00366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6F7" w:rsidRDefault="00FB36F7">
      <w:r>
        <w:separator/>
      </w:r>
    </w:p>
  </w:footnote>
  <w:footnote w:type="continuationSeparator" w:id="0">
    <w:p w:rsidR="00FB36F7" w:rsidRDefault="00FB3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ACC70E9"/>
    <w:multiLevelType w:val="hybridMultilevel"/>
    <w:tmpl w:val="5B96242E"/>
    <w:lvl w:ilvl="0" w:tplc="957C287A">
      <w:start w:val="8"/>
      <w:numFmt w:val="bullet"/>
      <w:lvlText w:val="-"/>
      <w:lvlJc w:val="left"/>
      <w:pPr>
        <w:tabs>
          <w:tab w:val="num" w:pos="1656"/>
        </w:tabs>
        <w:ind w:left="1656" w:hanging="360"/>
      </w:pPr>
      <w:rPr>
        <w:rFonts w:ascii="Times New Roman" w:eastAsia="Times New Roman" w:hAnsi="Times New Roman" w:hint="default"/>
        <w:sz w:val="24"/>
      </w:rPr>
    </w:lvl>
    <w:lvl w:ilvl="1" w:tplc="04270003" w:tentative="1">
      <w:start w:val="1"/>
      <w:numFmt w:val="bullet"/>
      <w:lvlText w:val="o"/>
      <w:lvlJc w:val="left"/>
      <w:pPr>
        <w:tabs>
          <w:tab w:val="num" w:pos="2376"/>
        </w:tabs>
        <w:ind w:left="2376" w:hanging="360"/>
      </w:pPr>
      <w:rPr>
        <w:rFonts w:ascii="Courier New" w:hAnsi="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2" w15:restartNumberingAfterBreak="0">
    <w:nsid w:val="5EF52621"/>
    <w:multiLevelType w:val="multilevel"/>
    <w:tmpl w:val="CF14B024"/>
    <w:lvl w:ilvl="0">
      <w:start w:val="6"/>
      <w:numFmt w:val="decimal"/>
      <w:lvlText w:val="%1"/>
      <w:lvlJc w:val="left"/>
      <w:pPr>
        <w:tabs>
          <w:tab w:val="num" w:pos="555"/>
        </w:tabs>
        <w:ind w:left="555" w:hanging="555"/>
      </w:pPr>
      <w:rPr>
        <w:rFonts w:ascii="Times New Roman" w:hAnsi="Times New Roman" w:cs="Times New Roman" w:hint="default"/>
      </w:rPr>
    </w:lvl>
    <w:lvl w:ilvl="1">
      <w:start w:val="5"/>
      <w:numFmt w:val="decimal"/>
      <w:lvlText w:val="%1.%2"/>
      <w:lvlJc w:val="left"/>
      <w:pPr>
        <w:tabs>
          <w:tab w:val="num" w:pos="555"/>
        </w:tabs>
        <w:ind w:left="555" w:hanging="555"/>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 w15:restartNumberingAfterBreak="0">
    <w:nsid w:val="6F9337D0"/>
    <w:multiLevelType w:val="hybridMultilevel"/>
    <w:tmpl w:val="82AC67A2"/>
    <w:lvl w:ilvl="0" w:tplc="1E7039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EB3"/>
    <w:rsid w:val="00366966"/>
    <w:rsid w:val="003E3266"/>
    <w:rsid w:val="004B3CD3"/>
    <w:rsid w:val="005357E0"/>
    <w:rsid w:val="00545E5B"/>
    <w:rsid w:val="00596553"/>
    <w:rsid w:val="006D2EB3"/>
    <w:rsid w:val="0073586B"/>
    <w:rsid w:val="007F1A8D"/>
    <w:rsid w:val="00951E86"/>
    <w:rsid w:val="00A501A6"/>
    <w:rsid w:val="00AB6A87"/>
    <w:rsid w:val="00D914BD"/>
    <w:rsid w:val="00DC2034"/>
    <w:rsid w:val="00FB0236"/>
    <w:rsid w:val="00FB3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B9B4F3-3950-4697-BCB4-ED6BA870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2EB3"/>
    <w:rPr>
      <w:sz w:val="24"/>
      <w:szCs w:val="24"/>
      <w:lang w:eastAsia="en-US"/>
    </w:rPr>
  </w:style>
  <w:style w:type="paragraph" w:styleId="Antrat2">
    <w:name w:val="heading 2"/>
    <w:basedOn w:val="prastasis"/>
    <w:next w:val="prastasis"/>
    <w:link w:val="Antrat2Diagrama"/>
    <w:qFormat/>
    <w:rsid w:val="006D2EB3"/>
    <w:pPr>
      <w:keepNext/>
      <w:tabs>
        <w:tab w:val="left" w:pos="567"/>
      </w:tabs>
      <w:spacing w:before="240" w:after="60" w:line="260" w:lineRule="exact"/>
      <w:outlineLvl w:val="1"/>
    </w:pPr>
    <w:rPr>
      <w:rFonts w:ascii="Cambria" w:eastAsia="SimSun" w:hAnsi="Cambria"/>
      <w:b/>
      <w:bCs/>
      <w:i/>
      <w:iCs/>
      <w:sz w:val="28"/>
      <w:szCs w:val="28"/>
      <w:lang w:val="en-GB" w:eastAsia="lt-LT"/>
    </w:rPr>
  </w:style>
  <w:style w:type="paragraph" w:styleId="Antrat3">
    <w:name w:val="heading 3"/>
    <w:basedOn w:val="prastasis"/>
    <w:next w:val="prastasis"/>
    <w:qFormat/>
    <w:rsid w:val="006D2EB3"/>
    <w:pPr>
      <w:keepNext/>
      <w:outlineLvl w:val="2"/>
    </w:pPr>
    <w:rPr>
      <w:b/>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6D2EB3"/>
    <w:pPr>
      <w:spacing w:after="120"/>
    </w:pPr>
    <w:rPr>
      <w:sz w:val="22"/>
      <w:szCs w:val="20"/>
      <w:lang w:eastAsia="lt-LT"/>
    </w:rPr>
  </w:style>
  <w:style w:type="paragraph" w:styleId="Pavadinimas">
    <w:name w:val="Title"/>
    <w:basedOn w:val="prastasis"/>
    <w:qFormat/>
    <w:rsid w:val="006D2EB3"/>
    <w:pPr>
      <w:jc w:val="center"/>
      <w:outlineLvl w:val="0"/>
    </w:pPr>
    <w:rPr>
      <w:b/>
      <w:kern w:val="28"/>
      <w:sz w:val="22"/>
      <w:szCs w:val="20"/>
      <w:lang w:eastAsia="lt-LT"/>
    </w:rPr>
  </w:style>
  <w:style w:type="paragraph" w:customStyle="1" w:styleId="PI-3EMEASMCA">
    <w:name w:val="PI-3 EMEA_SMCA"/>
    <w:basedOn w:val="prastasis"/>
    <w:autoRedefine/>
    <w:rsid w:val="006D2EB3"/>
    <w:pPr>
      <w:spacing w:line="220" w:lineRule="exact"/>
    </w:pPr>
    <w:rPr>
      <w:b/>
      <w:bCs/>
      <w:sz w:val="22"/>
      <w:szCs w:val="22"/>
    </w:rPr>
  </w:style>
  <w:style w:type="paragraph" w:customStyle="1" w:styleId="BTEMEASMCAChar">
    <w:name w:val="BT EMEA_SMCA Char"/>
    <w:basedOn w:val="prastasis"/>
    <w:autoRedefine/>
    <w:rsid w:val="006D2EB3"/>
    <w:rPr>
      <w:noProof/>
      <w:sz w:val="22"/>
      <w:szCs w:val="22"/>
    </w:rPr>
  </w:style>
  <w:style w:type="character" w:styleId="Hipersaitas">
    <w:name w:val="Hyperlink"/>
    <w:rsid w:val="006D2EB3"/>
    <w:rPr>
      <w:color w:val="0000FF"/>
      <w:u w:val="single"/>
    </w:rPr>
  </w:style>
  <w:style w:type="character" w:customStyle="1" w:styleId="Antrat2Diagrama">
    <w:name w:val="Antraštė 2 Diagrama"/>
    <w:link w:val="Antrat2"/>
    <w:semiHidden/>
    <w:locked/>
    <w:rsid w:val="006D2EB3"/>
    <w:rPr>
      <w:rFonts w:ascii="Cambria" w:eastAsia="SimSun" w:hAnsi="Cambria"/>
      <w:b/>
      <w:bCs/>
      <w:i/>
      <w:iCs/>
      <w:sz w:val="28"/>
      <w:szCs w:val="28"/>
      <w:lang w:val="en-GB" w:eastAsia="lt-LT" w:bidi="ar-SA"/>
    </w:rPr>
  </w:style>
  <w:style w:type="paragraph" w:styleId="Paprastasistekstas">
    <w:name w:val="Plain Text"/>
    <w:basedOn w:val="prastasis"/>
    <w:rsid w:val="006D2EB3"/>
    <w:rPr>
      <w:rFonts w:ascii="Courier New" w:eastAsia="SimSun" w:hAnsi="Courier New"/>
      <w:sz w:val="20"/>
      <w:szCs w:val="20"/>
      <w:lang w:val="en-US"/>
    </w:rPr>
  </w:style>
  <w:style w:type="paragraph" w:styleId="Porat">
    <w:name w:val="footer"/>
    <w:basedOn w:val="prastasis"/>
    <w:link w:val="PoratDiagrama"/>
    <w:rsid w:val="006D2EB3"/>
    <w:pPr>
      <w:tabs>
        <w:tab w:val="center" w:pos="4819"/>
        <w:tab w:val="right" w:pos="9638"/>
      </w:tabs>
    </w:pPr>
  </w:style>
  <w:style w:type="character" w:customStyle="1" w:styleId="PoratDiagrama">
    <w:name w:val="Poraštė Diagrama"/>
    <w:link w:val="Porat"/>
    <w:locked/>
    <w:rsid w:val="006D2EB3"/>
    <w:rPr>
      <w:sz w:val="24"/>
      <w:szCs w:val="24"/>
      <w:lang w:val="lt-LT" w:eastAsia="en-US" w:bidi="ar-SA"/>
    </w:rPr>
  </w:style>
  <w:style w:type="paragraph" w:styleId="Debesliotekstas">
    <w:name w:val="Balloon Text"/>
    <w:basedOn w:val="prastasis"/>
    <w:semiHidden/>
    <w:rsid w:val="00366966"/>
    <w:rPr>
      <w:rFonts w:ascii="Tahoma" w:hAnsi="Tahoma" w:cs="Tahoma"/>
      <w:sz w:val="16"/>
      <w:szCs w:val="16"/>
    </w:rPr>
  </w:style>
  <w:style w:type="paragraph" w:styleId="Pataisymai">
    <w:name w:val="Revision"/>
    <w:hidden/>
    <w:uiPriority w:val="99"/>
    <w:semiHidden/>
    <w:rsid w:val="00545E5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5000</Words>
  <Characters>2851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ETH0 -</Company>
  <LinksUpToDate>false</LinksUpToDate>
  <CharactersWithSpaces>7836</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user1</dc:creator>
  <cp:lastModifiedBy>Birutė Valkauskaitė</cp:lastModifiedBy>
  <cp:revision>2</cp:revision>
  <dcterms:created xsi:type="dcterms:W3CDTF">2019-01-14T12:20:00Z</dcterms:created>
  <dcterms:modified xsi:type="dcterms:W3CDTF">2019-01-14T12:20:00Z</dcterms:modified>
</cp:coreProperties>
</file>