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763E4" w14:textId="77777777" w:rsidR="00F14744" w:rsidRPr="00F14744" w:rsidRDefault="00F14744" w:rsidP="00F14744">
      <w:pPr>
        <w:spacing w:after="0" w:line="240" w:lineRule="auto"/>
        <w:rPr>
          <w:rFonts w:ascii="Times New Roman" w:eastAsia="Calibri" w:hAnsi="Times New Roman" w:cs="Times New Roman"/>
          <w:sz w:val="22"/>
          <w:szCs w:val="22"/>
          <w:lang w:val="en-GB"/>
        </w:rPr>
      </w:pPr>
      <w:bookmarkStart w:id="0" w:name="_GoBack"/>
      <w:bookmarkEnd w:id="0"/>
    </w:p>
    <w:p w14:paraId="6900069B"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10A4DFD"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35EA90B"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187E570"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579B660"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59568605"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6760657A"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821D63A"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5247844"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32692A9"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19D51B96"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1F901A31"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6499553"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FF294F3"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18491B9A"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7B49705"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6127DDE"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3E73B2CC"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79F0D67"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BD22BB2"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38E30822"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8BBCA3A"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574A1705"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it-IT"/>
        </w:rPr>
      </w:pPr>
      <w:r w:rsidRPr="00F14744">
        <w:rPr>
          <w:rFonts w:ascii="Times New Roman" w:eastAsia="Calibri" w:hAnsi="Times New Roman" w:cs="Times New Roman"/>
          <w:b/>
          <w:kern w:val="28"/>
          <w:sz w:val="22"/>
          <w:szCs w:val="22"/>
          <w:lang w:val="it-IT"/>
        </w:rPr>
        <w:t>I PRIEDAS</w:t>
      </w:r>
    </w:p>
    <w:p w14:paraId="5061EFB6"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5835EB3D"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it-IT"/>
        </w:rPr>
      </w:pPr>
      <w:r w:rsidRPr="00F14744">
        <w:rPr>
          <w:rFonts w:ascii="Times New Roman" w:eastAsia="Calibri" w:hAnsi="Times New Roman" w:cs="Times New Roman"/>
          <w:b/>
          <w:kern w:val="28"/>
          <w:sz w:val="22"/>
          <w:szCs w:val="22"/>
          <w:lang w:val="it-IT"/>
        </w:rPr>
        <w:t>PREPARATO CHARAKTERISTIKŲ SANTRAUKA</w:t>
      </w:r>
    </w:p>
    <w:p w14:paraId="278E6000"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1C059580"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br w:type="page"/>
      </w:r>
      <w:r w:rsidRPr="00F14744">
        <w:rPr>
          <w:rFonts w:ascii="Times New Roman" w:eastAsia="Calibri" w:hAnsi="Times New Roman" w:cs="Times New Roman"/>
          <w:b/>
          <w:sz w:val="22"/>
          <w:szCs w:val="22"/>
          <w:lang w:val="lt-LT"/>
        </w:rPr>
        <w:lastRenderedPageBreak/>
        <w:t>1.</w:t>
      </w:r>
      <w:r w:rsidRPr="00F14744">
        <w:rPr>
          <w:rFonts w:ascii="Times New Roman" w:eastAsia="Calibri" w:hAnsi="Times New Roman" w:cs="Times New Roman"/>
          <w:b/>
          <w:sz w:val="22"/>
          <w:szCs w:val="22"/>
          <w:lang w:val="lt-LT"/>
        </w:rPr>
        <w:tab/>
        <w:t>VAISTINIO PREPARATO PAVADINIMAS</w:t>
      </w:r>
    </w:p>
    <w:p w14:paraId="1D451D8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F8994B5"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4 mg/2 ml injekcinis ar infuzinis tirpalas</w:t>
      </w:r>
    </w:p>
    <w:p w14:paraId="5C1AE275"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8 mg/4 ml injekcinis ar infuzinis tirpalas</w:t>
      </w:r>
    </w:p>
    <w:p w14:paraId="0E6E825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08B034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00A3D39"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KOKYBINĖ IR KIEKYBINĖ SUDĖTIS</w:t>
      </w:r>
    </w:p>
    <w:p w14:paraId="13DB798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5D2880F"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1 ml tirpalo yra 2 mg ondansetrono (ondansetrono hidrochlorido dihidrato pavidalu) (</w:t>
      </w:r>
      <w:r w:rsidRPr="00F14744">
        <w:rPr>
          <w:rFonts w:ascii="Times New Roman" w:eastAsia="Calibri" w:hAnsi="Times New Roman" w:cs="Times New Roman"/>
          <w:i/>
          <w:sz w:val="22"/>
          <w:szCs w:val="22"/>
          <w:lang w:val="lt-LT"/>
        </w:rPr>
        <w:t>ondansetronum</w:t>
      </w:r>
      <w:r w:rsidRPr="00F14744">
        <w:rPr>
          <w:rFonts w:ascii="Times New Roman" w:eastAsia="Calibri" w:hAnsi="Times New Roman" w:cs="Times New Roman"/>
          <w:sz w:val="22"/>
          <w:szCs w:val="22"/>
          <w:lang w:val="lt-LT"/>
        </w:rPr>
        <w:t>).</w:t>
      </w:r>
    </w:p>
    <w:p w14:paraId="58BA9AF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9D8B93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2 ml tirpalo (vienoje ampulėje) yra 4 mg ondansetrono (ondansetrono hidrochlorido dihidrato pavidalu)</w:t>
      </w:r>
      <w:r w:rsidRPr="00F14744">
        <w:rPr>
          <w:rFonts w:ascii="Times New Roman" w:eastAsia="Calibri" w:hAnsi="Times New Roman" w:cs="Times New Roman"/>
          <w:sz w:val="22"/>
          <w:szCs w:val="22"/>
          <w:lang w:val="lt-LT" w:eastAsia="lt-LT"/>
        </w:rPr>
        <w:t xml:space="preserve"> </w:t>
      </w: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i/>
          <w:sz w:val="22"/>
          <w:szCs w:val="22"/>
          <w:lang w:val="lt-LT"/>
        </w:rPr>
        <w:t>ondansetronum</w:t>
      </w:r>
      <w:r w:rsidRPr="00F14744">
        <w:rPr>
          <w:rFonts w:ascii="Times New Roman" w:eastAsia="Calibri" w:hAnsi="Times New Roman" w:cs="Times New Roman"/>
          <w:sz w:val="22"/>
          <w:szCs w:val="22"/>
          <w:lang w:val="lt-LT"/>
        </w:rPr>
        <w:t xml:space="preserve">). </w:t>
      </w:r>
    </w:p>
    <w:p w14:paraId="5A45927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4 ml tirpalo (vienoje ampulėje) yra 8 mg ondansetrono (ondansetrono hidrochlorido dihidrato pavidalu)</w:t>
      </w:r>
      <w:r w:rsidRPr="00F14744">
        <w:rPr>
          <w:rFonts w:ascii="Times New Roman" w:eastAsia="Calibri" w:hAnsi="Times New Roman" w:cs="Times New Roman"/>
          <w:sz w:val="22"/>
          <w:szCs w:val="22"/>
          <w:lang w:val="lt-LT" w:eastAsia="lt-LT"/>
        </w:rPr>
        <w:t xml:space="preserve"> </w:t>
      </w: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i/>
          <w:sz w:val="22"/>
          <w:szCs w:val="22"/>
          <w:lang w:val="lt-LT"/>
        </w:rPr>
        <w:t>ondansetronum</w:t>
      </w:r>
      <w:r w:rsidRPr="00F14744">
        <w:rPr>
          <w:rFonts w:ascii="Times New Roman" w:eastAsia="Calibri" w:hAnsi="Times New Roman" w:cs="Times New Roman"/>
          <w:sz w:val="22"/>
          <w:szCs w:val="22"/>
          <w:lang w:val="lt-LT"/>
        </w:rPr>
        <w:t>).</w:t>
      </w:r>
    </w:p>
    <w:p w14:paraId="3A11079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A5D31A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2 ml tirpalo (viename užpildytame švirkšte) yra 4 mg ondansetrono (ondansetrono hidrochlorido dihidrato pavidalu)</w:t>
      </w:r>
      <w:r w:rsidRPr="00F14744">
        <w:rPr>
          <w:rFonts w:ascii="Times New Roman" w:eastAsia="Calibri" w:hAnsi="Times New Roman" w:cs="Times New Roman"/>
          <w:sz w:val="22"/>
          <w:szCs w:val="22"/>
          <w:lang w:val="lt-LT" w:eastAsia="lt-LT"/>
        </w:rPr>
        <w:t xml:space="preserve"> </w:t>
      </w: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i/>
          <w:sz w:val="22"/>
          <w:szCs w:val="22"/>
          <w:lang w:val="lt-LT"/>
        </w:rPr>
        <w:t>ondansetronum</w:t>
      </w:r>
      <w:r w:rsidRPr="00F14744">
        <w:rPr>
          <w:rFonts w:ascii="Times New Roman" w:eastAsia="Calibri" w:hAnsi="Times New Roman" w:cs="Times New Roman"/>
          <w:sz w:val="22"/>
          <w:szCs w:val="22"/>
          <w:lang w:val="lt-LT"/>
        </w:rPr>
        <w:t xml:space="preserve">). </w:t>
      </w:r>
    </w:p>
    <w:p w14:paraId="2447A36C" w14:textId="77777777" w:rsid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4 ml tirpalo (viename užpildytame švirkšte) yra 8 mg ondansetrono (ondansetrono hidrochlorido dihidrato pavidalu)</w:t>
      </w:r>
      <w:r w:rsidRPr="00F14744">
        <w:rPr>
          <w:rFonts w:ascii="Times New Roman" w:eastAsia="Calibri" w:hAnsi="Times New Roman" w:cs="Times New Roman"/>
          <w:sz w:val="22"/>
          <w:szCs w:val="22"/>
          <w:lang w:val="lt-LT" w:eastAsia="lt-LT"/>
        </w:rPr>
        <w:t xml:space="preserve"> </w:t>
      </w: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i/>
          <w:sz w:val="22"/>
          <w:szCs w:val="22"/>
          <w:lang w:val="lt-LT"/>
        </w:rPr>
        <w:t>ondansetronum</w:t>
      </w:r>
      <w:r w:rsidRPr="00F14744">
        <w:rPr>
          <w:rFonts w:ascii="Times New Roman" w:eastAsia="Calibri" w:hAnsi="Times New Roman" w:cs="Times New Roman"/>
          <w:sz w:val="22"/>
          <w:szCs w:val="22"/>
          <w:lang w:val="lt-LT"/>
        </w:rPr>
        <w:t>).</w:t>
      </w:r>
    </w:p>
    <w:p w14:paraId="6B553D73" w14:textId="356D1503" w:rsidR="00EA0F4A" w:rsidRPr="00F14744" w:rsidRDefault="00EA0F4A" w:rsidP="00F14744">
      <w:pPr>
        <w:spacing w:after="0" w:line="240" w:lineRule="auto"/>
        <w:rPr>
          <w:rFonts w:ascii="Times New Roman" w:eastAsia="Calibri" w:hAnsi="Times New Roman" w:cs="Times New Roman"/>
          <w:sz w:val="22"/>
          <w:szCs w:val="22"/>
          <w:u w:val="single"/>
          <w:lang w:val="lt-LT"/>
        </w:rPr>
      </w:pPr>
    </w:p>
    <w:p w14:paraId="40234F1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Visos pagalbinės medžiagos išvardytos 6.1 skyriuje.</w:t>
      </w:r>
    </w:p>
    <w:p w14:paraId="259E68B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9233CB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7DE3B2F"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FARMACINĖ FORMA</w:t>
      </w:r>
    </w:p>
    <w:p w14:paraId="5391651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BDF4C1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Injekcinis ar infuzinis tirpalas.</w:t>
      </w:r>
    </w:p>
    <w:p w14:paraId="1075EA9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Tirpalas yra vandeninis, sterilus, skaidrus, bespalvis. </w:t>
      </w:r>
    </w:p>
    <w:p w14:paraId="16B46D9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2DD9E3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B0C5637"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caps/>
          <w:sz w:val="22"/>
          <w:szCs w:val="22"/>
          <w:lang w:val="lt-LT"/>
        </w:rPr>
        <w:t>4.</w:t>
      </w:r>
      <w:r w:rsidRPr="00F14744">
        <w:rPr>
          <w:rFonts w:ascii="Times New Roman" w:eastAsia="Calibri" w:hAnsi="Times New Roman" w:cs="Times New Roman"/>
          <w:b/>
          <w:caps/>
          <w:sz w:val="22"/>
          <w:szCs w:val="22"/>
          <w:lang w:val="lt-LT"/>
        </w:rPr>
        <w:tab/>
      </w:r>
      <w:r w:rsidRPr="00F14744">
        <w:rPr>
          <w:rFonts w:ascii="Times New Roman" w:eastAsia="Calibri" w:hAnsi="Times New Roman" w:cs="Times New Roman"/>
          <w:b/>
          <w:sz w:val="22"/>
          <w:szCs w:val="22"/>
          <w:lang w:val="lt-LT"/>
        </w:rPr>
        <w:t>KLINIKINĖ INFORMACIJA</w:t>
      </w:r>
    </w:p>
    <w:p w14:paraId="13543D7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1C6F4FE"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4.1</w:t>
      </w:r>
      <w:r w:rsidRPr="00F14744">
        <w:rPr>
          <w:rFonts w:ascii="Times New Roman" w:eastAsia="Calibri" w:hAnsi="Times New Roman" w:cs="Times New Roman"/>
          <w:b/>
          <w:sz w:val="22"/>
          <w:szCs w:val="22"/>
          <w:lang w:val="lt-LT"/>
        </w:rPr>
        <w:tab/>
        <w:t>Terapinės indikacijos</w:t>
      </w:r>
    </w:p>
    <w:p w14:paraId="68B18A4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E1326CD" w14:textId="1BA1F1FF"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Suaugusie</w:t>
      </w:r>
      <w:r w:rsidR="00537556">
        <w:rPr>
          <w:rFonts w:ascii="Times New Roman" w:eastAsia="Calibri" w:hAnsi="Times New Roman" w:cs="Times New Roman"/>
          <w:sz w:val="22"/>
          <w:szCs w:val="22"/>
          <w:u w:val="single"/>
          <w:lang w:val="lt-LT"/>
        </w:rPr>
        <w:t>sie</w:t>
      </w:r>
      <w:r w:rsidRPr="00F14744">
        <w:rPr>
          <w:rFonts w:ascii="Times New Roman" w:eastAsia="Calibri" w:hAnsi="Times New Roman" w:cs="Times New Roman"/>
          <w:sz w:val="22"/>
          <w:szCs w:val="22"/>
          <w:u w:val="single"/>
          <w:lang w:val="lt-LT"/>
        </w:rPr>
        <w:t>ms</w:t>
      </w:r>
    </w:p>
    <w:p w14:paraId="3FC4723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Citostatikų ar radioterapijos sukelto pykinimo ir vėmimo slopinimas bei jų profilaktika.</w:t>
      </w:r>
    </w:p>
    <w:p w14:paraId="6E5EAFF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Pooperacinio pykinimo ir vėmimo slopinimas bei jų profilaktika.</w:t>
      </w:r>
    </w:p>
    <w:p w14:paraId="4191D74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2FD518F"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Vaikams</w:t>
      </w:r>
    </w:p>
    <w:p w14:paraId="1B2E915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Chemoterapijos sukelto pykinimo ir vėmimo (CSPV) slopinimas vaikams, vyresniems nei 6 mėnesių amžiaus.</w:t>
      </w:r>
    </w:p>
    <w:p w14:paraId="648AD83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Pooperacinio pykinimo ir vėmimo (PPV) slopinimas bei profilaktika vaikams, vyresniems nei 1 mėnesio amžiaus.</w:t>
      </w:r>
    </w:p>
    <w:p w14:paraId="3D95FB3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DD263A3"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4.2</w:t>
      </w:r>
      <w:r w:rsidRPr="00F14744">
        <w:rPr>
          <w:rFonts w:ascii="Times New Roman" w:eastAsia="Calibri" w:hAnsi="Times New Roman" w:cs="Times New Roman"/>
          <w:b/>
          <w:sz w:val="22"/>
          <w:szCs w:val="22"/>
          <w:lang w:val="lt-LT"/>
        </w:rPr>
        <w:tab/>
        <w:t>Dozavimas ir vartojimo metodas</w:t>
      </w:r>
    </w:p>
    <w:p w14:paraId="4B454014"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p>
    <w:p w14:paraId="3AB80D44" w14:textId="77777777" w:rsidR="00F14744" w:rsidRPr="00F14744" w:rsidRDefault="00F14744" w:rsidP="00F14744">
      <w:pPr>
        <w:tabs>
          <w:tab w:val="left" w:pos="567"/>
        </w:tabs>
        <w:spacing w:after="0" w:line="260" w:lineRule="exact"/>
        <w:rPr>
          <w:rFonts w:ascii="Times New Roman" w:eastAsia="Times New Roman" w:hAnsi="Times New Roman" w:cs="Times New Roman"/>
          <w:snapToGrid w:val="0"/>
          <w:sz w:val="22"/>
          <w:szCs w:val="24"/>
          <w:u w:val="single"/>
          <w:lang w:val="lt-LT"/>
        </w:rPr>
      </w:pPr>
      <w:r w:rsidRPr="00F14744">
        <w:rPr>
          <w:rFonts w:ascii="Times New Roman" w:eastAsia="Times New Roman" w:hAnsi="Times New Roman" w:cs="Times New Roman"/>
          <w:noProof/>
          <w:snapToGrid w:val="0"/>
          <w:sz w:val="22"/>
          <w:szCs w:val="24"/>
          <w:u w:val="single"/>
          <w:lang w:val="lt-LT"/>
        </w:rPr>
        <w:t>Dozavimas</w:t>
      </w:r>
    </w:p>
    <w:p w14:paraId="41E1C6E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D98D75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Kad prireikus būtų galima keisti dozę ir vartojimo būdą, be injekcinio/infuzinio tirpalo, tiekiami geriamieji Zofran vaistiniai preparatai.</w:t>
      </w:r>
    </w:p>
    <w:p w14:paraId="3B8A511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455BE71"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sz w:val="22"/>
          <w:szCs w:val="22"/>
          <w:u w:val="single"/>
          <w:lang w:val="lt-LT"/>
        </w:rPr>
        <w:t>Chemoterapijos arba radioterapijos sukeliamas pykinimas ir vėmimas</w:t>
      </w:r>
    </w:p>
    <w:p w14:paraId="2877BBC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Vėžio gydymo metodų sukeliamas vėmimas, priklauso nuo chemoterapinių vaistinių preparatų dozės ir nuo chemoterapijos derinimo su radioterapija būdo. Vėmimui slopinti Zofran dozavimą reikia nustatyti, atsižvelgiant į galimą vėmimo stiprumą. </w:t>
      </w:r>
    </w:p>
    <w:p w14:paraId="146BD37B"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079CD7C6" w14:textId="2ECD886C"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Suaugusie</w:t>
      </w:r>
      <w:r w:rsidR="00B20C4C">
        <w:rPr>
          <w:rFonts w:ascii="Times New Roman" w:eastAsia="Calibri" w:hAnsi="Times New Roman" w:cs="Times New Roman"/>
          <w:i/>
          <w:sz w:val="22"/>
          <w:szCs w:val="22"/>
          <w:lang w:val="lt-LT"/>
        </w:rPr>
        <w:t>sie</w:t>
      </w:r>
      <w:r w:rsidRPr="00F14744">
        <w:rPr>
          <w:rFonts w:ascii="Times New Roman" w:eastAsia="Calibri" w:hAnsi="Times New Roman" w:cs="Times New Roman"/>
          <w:i/>
          <w:sz w:val="22"/>
          <w:szCs w:val="22"/>
          <w:lang w:val="lt-LT"/>
        </w:rPr>
        <w:t>ms</w:t>
      </w:r>
    </w:p>
    <w:p w14:paraId="270E825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2AB6BB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u w:val="single"/>
          <w:lang w:val="lt-LT"/>
        </w:rPr>
        <w:lastRenderedPageBreak/>
        <w:t>Vėmimą sukelianti chemoterapija ir radioterapija</w:t>
      </w:r>
    </w:p>
    <w:p w14:paraId="355148F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Prieš pat chemoterapiją arba radioterapiją rekomenduojama į raumenis arba lėtai į veną sušvirkšti, bet ne greičiau kaip per 30 sekundžių 8 mg ondansetrono dozę, toliau kas 12 valandų skiriant 8 mg ondansetrono per burną.</w:t>
      </w:r>
    </w:p>
    <w:p w14:paraId="0A68153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6022296"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lang w:val="lt-LT"/>
        </w:rPr>
        <w:t xml:space="preserve">Kad po 24 valandų nepasireikštų vėlyvasis arba ilgalaikis vėmimas, reikia vartoti geriamųjų Zofran vaistinių preparatų. </w:t>
      </w:r>
    </w:p>
    <w:p w14:paraId="2AF5C54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19D5CF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u w:val="single"/>
          <w:lang w:val="lt-LT"/>
        </w:rPr>
        <w:t>Stiprų vėmimą sukelianti chemoterapija, pvz., gydymas didele cisplatinos doze</w:t>
      </w:r>
    </w:p>
    <w:p w14:paraId="7D04C12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Ondansetrono galima gerti, leisti į raumenis arba veną.</w:t>
      </w:r>
    </w:p>
    <w:p w14:paraId="3A72E94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56D442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Toliau išvardyti ondansetrono dozavimo nurodymai pirmąsias 24 chemoterapijos valandas yra vienodai veiksmingi. </w:t>
      </w:r>
    </w:p>
    <w:p w14:paraId="2BDC7EC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4F9A197" w14:textId="77777777" w:rsidR="00F14744" w:rsidRPr="00F14744" w:rsidRDefault="00F14744" w:rsidP="00F14744">
      <w:pPr>
        <w:numPr>
          <w:ilvl w:val="0"/>
          <w:numId w:val="6"/>
        </w:numPr>
        <w:spacing w:after="0" w:line="240" w:lineRule="auto"/>
        <w:ind w:left="567" w:hanging="567"/>
        <w:contextualSpacing/>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Prieš pat chemoterapiją skiriama viena 8 mg dozė lėtai į veną (ne greičiau kaip per 30 sekundžių) arba į raumenis.</w:t>
      </w:r>
    </w:p>
    <w:p w14:paraId="37B90841"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p>
    <w:p w14:paraId="507E7CC1" w14:textId="77777777" w:rsidR="00F14744" w:rsidRPr="00F14744" w:rsidRDefault="00F14744" w:rsidP="00F14744">
      <w:pPr>
        <w:numPr>
          <w:ilvl w:val="0"/>
          <w:numId w:val="6"/>
        </w:numPr>
        <w:spacing w:after="0" w:line="240" w:lineRule="auto"/>
        <w:ind w:left="567" w:hanging="567"/>
        <w:contextualSpacing/>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Prieš pat chemoterapiją skiriama viena 8 mg dozė lėtai į veną (ne greičiau kaip per 30 sekundžių) arba į raumenis, o po chemoterapijos du kartus skiriama po 8 mg lėtai į veną (ne greičiau kaip per 30 sekundžių) arba į raumenis kas 4 valandas, arba nuolatinė 1 mg/val. infuzija iki 24 valandų. </w:t>
      </w:r>
    </w:p>
    <w:p w14:paraId="1F84DB78" w14:textId="77777777" w:rsidR="00F14744" w:rsidRPr="00F14744" w:rsidRDefault="00F14744" w:rsidP="00F14744">
      <w:pPr>
        <w:spacing w:after="0" w:line="240" w:lineRule="auto"/>
        <w:ind w:left="567" w:hanging="567"/>
        <w:contextualSpacing/>
        <w:rPr>
          <w:rFonts w:ascii="Times New Roman" w:eastAsia="Calibri" w:hAnsi="Times New Roman" w:cs="Times New Roman"/>
          <w:sz w:val="22"/>
          <w:szCs w:val="22"/>
          <w:lang w:val="lt-LT"/>
        </w:rPr>
      </w:pPr>
    </w:p>
    <w:p w14:paraId="46E45EE3" w14:textId="77777777" w:rsidR="00F14744" w:rsidRPr="00F14744" w:rsidRDefault="00F14744" w:rsidP="00F14744">
      <w:pPr>
        <w:numPr>
          <w:ilvl w:val="0"/>
          <w:numId w:val="6"/>
        </w:numPr>
        <w:spacing w:after="0" w:line="240" w:lineRule="auto"/>
        <w:ind w:left="567" w:hanging="567"/>
        <w:contextualSpacing/>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Prieš pat chemoterapiją skiriama didžiausia pradinė 16 mg dozė į veną infuzijos būdu. Tokiu atveju prieš infuziją reikiamą tirpalo kiekį reikia atskiesti 50</w:t>
      </w:r>
      <w:r w:rsidRPr="00F14744">
        <w:rPr>
          <w:rFonts w:ascii="Times New Roman" w:eastAsia="Calibri" w:hAnsi="Times New Roman" w:cs="Times New Roman"/>
          <w:sz w:val="22"/>
          <w:szCs w:val="22"/>
          <w:lang w:val="lt-LT"/>
        </w:rPr>
        <w:noBreakHyphen/>
        <w:t>100 ml izotoninio natrio chlorido arba kitokio tinkamo infuzinio tirpalo (žr. 6.6 skyrių) ir infuzijos būdu ne greičiau kaip per 15 min. sulašinti į veną. Po pradinės dozės galima du kartus skirti po 8 mg lėtai į veną (ne greičiau kaip per 30 sekundžių) arba į raumenis kas 4 valandas.</w:t>
      </w:r>
    </w:p>
    <w:p w14:paraId="42191191" w14:textId="77777777" w:rsidR="00F14744" w:rsidRPr="00F14744" w:rsidRDefault="00F14744" w:rsidP="00F14744">
      <w:pPr>
        <w:spacing w:after="0" w:line="240" w:lineRule="auto"/>
        <w:contextualSpacing/>
        <w:rPr>
          <w:rFonts w:ascii="Times New Roman" w:eastAsia="Calibri" w:hAnsi="Times New Roman" w:cs="Times New Roman"/>
          <w:sz w:val="22"/>
          <w:szCs w:val="22"/>
          <w:lang w:val="lt-LT"/>
        </w:rPr>
      </w:pPr>
    </w:p>
    <w:p w14:paraId="56C3BF1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Didesnės kaip 16 mg dozės vartoti negalima, nes kyla nuo dozės priklausomo QT intervalo pailgėjimo rizika (žr. 4.4, 4.8 ir 5.1 skyrius).</w:t>
      </w:r>
    </w:p>
    <w:p w14:paraId="2E87BAC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814B50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Tinkamas dozavimo režimas pasirenkamas atsižvelgiant į vėmimą sukeliančio poveikio sunkumą.</w:t>
      </w:r>
    </w:p>
    <w:p w14:paraId="3D711CB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7667BA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Jeigu prieš chemoterapiją į veną sušvirkščiama 20 mg deksametasono natrio fosfato, ondansetrono vėmimą slopinantis poveikis sustiprėja. </w:t>
      </w:r>
    </w:p>
    <w:p w14:paraId="71A2AF3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9282932" w14:textId="1DF76756"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Kad praėjus 24 valandoms po chemoterapijos nepasireikštų vėlyvasis arba ilgalaikis vėmimas, reikia vartoti geriamųjų Zofran vaistinių preparatų.</w:t>
      </w:r>
    </w:p>
    <w:p w14:paraId="64C12BC5" w14:textId="77777777" w:rsidR="00F14744" w:rsidRPr="00F14744" w:rsidRDefault="00F14744" w:rsidP="00F14744">
      <w:pPr>
        <w:spacing w:after="0" w:line="240" w:lineRule="auto"/>
        <w:rPr>
          <w:rFonts w:ascii="Times New Roman" w:eastAsia="Calibri" w:hAnsi="Times New Roman" w:cs="Times New Roman"/>
          <w:i/>
          <w:sz w:val="22"/>
          <w:szCs w:val="22"/>
          <w:lang w:val="lt-LT"/>
        </w:rPr>
      </w:pPr>
    </w:p>
    <w:p w14:paraId="61B8FEC7"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Vaikų populiacija</w:t>
      </w:r>
    </w:p>
    <w:p w14:paraId="11130CCF"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22DF25FC" w14:textId="77777777" w:rsidR="00F14744" w:rsidRPr="00F14744" w:rsidRDefault="00F14744" w:rsidP="00F14744">
      <w:pPr>
        <w:spacing w:after="0" w:line="240" w:lineRule="auto"/>
        <w:rPr>
          <w:rFonts w:ascii="Times New Roman" w:eastAsia="Calibri" w:hAnsi="Times New Roman" w:cs="Times New Roman"/>
          <w:b/>
          <w:sz w:val="22"/>
          <w:szCs w:val="22"/>
          <w:u w:val="single"/>
          <w:lang w:val="lt-LT"/>
        </w:rPr>
      </w:pPr>
      <w:r w:rsidRPr="00F14744">
        <w:rPr>
          <w:rFonts w:ascii="Times New Roman" w:eastAsia="Calibri" w:hAnsi="Times New Roman" w:cs="Times New Roman"/>
          <w:sz w:val="22"/>
          <w:szCs w:val="22"/>
          <w:u w:val="single"/>
          <w:lang w:val="lt-LT"/>
        </w:rPr>
        <w:t>CSPV vaikams, vyresniems nei 6 mėnesių amžiaus, ir paaugliams</w:t>
      </w:r>
    </w:p>
    <w:p w14:paraId="65C104A5"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CSPV gydymo dozę galima apskaičiuoti pagal kūno paviršiaus plotą (KPP) arba kūno svorį (žr. toliau). Skaičiuojant dozavimą pagal kūno svorį, apskaičiuojamos didesnės dozės lyginant su apskaičiuojamomis pagal KPP (žr. 4.4 ir 5.1 skyrius).</w:t>
      </w:r>
    </w:p>
    <w:p w14:paraId="38DC0E7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D2329D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Ondansetrono tirpalą būtina atskiesti 0,9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natrio chlorido arba 5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gliukozės tirpalu (žr. 6.6 skyrių), arba kitais tinkamais infuziniais skysčiais (žr. 6.6 skyrių) ir lėtai, ne greičiau kaip per 15 min., sulašinti į veną. </w:t>
      </w:r>
    </w:p>
    <w:p w14:paraId="7908212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7ED84B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Kontroliuojamų klinikinių tyrimų duomenų apie Zofran vartojimą užsitęsusio ar vėlyvo CSPV profilaktikai nėra. Kontroliuojamų klinikinių tyrimų duomenų apie Zofran vartojimą vaikams spindulinio gydymo sukeltam pykinimui ir vėmimui gydyti nėra.</w:t>
      </w:r>
    </w:p>
    <w:p w14:paraId="7E08C0A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0D2FF7D" w14:textId="77777777" w:rsidR="00F14744" w:rsidRPr="00F14744" w:rsidRDefault="00F14744" w:rsidP="00F14744">
      <w:pPr>
        <w:keepNext/>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lastRenderedPageBreak/>
        <w:t>Dozavimas pagal KPP</w:t>
      </w:r>
    </w:p>
    <w:p w14:paraId="29A022F9" w14:textId="490B15D2" w:rsidR="00F14744" w:rsidRPr="00F14744" w:rsidRDefault="00F14744" w:rsidP="00F14744">
      <w:pPr>
        <w:keepNext/>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reikia vartoti prieš pat chemoterapiją vienkartine į veną leidžiama 5 mg/m</w:t>
      </w:r>
      <w:r w:rsidRPr="00F14744">
        <w:rPr>
          <w:rFonts w:ascii="Times New Roman" w:eastAsia="Calibri" w:hAnsi="Times New Roman" w:cs="Times New Roman"/>
          <w:sz w:val="22"/>
          <w:szCs w:val="22"/>
          <w:vertAlign w:val="superscript"/>
          <w:lang w:val="lt-LT"/>
        </w:rPr>
        <w:t>2</w:t>
      </w:r>
      <w:r w:rsidRPr="00F14744">
        <w:rPr>
          <w:rFonts w:ascii="Times New Roman" w:eastAsia="Calibri" w:hAnsi="Times New Roman" w:cs="Times New Roman"/>
          <w:sz w:val="22"/>
          <w:szCs w:val="22"/>
          <w:lang w:val="lt-LT"/>
        </w:rPr>
        <w:t xml:space="preserve"> doze. Didžiausios vienkartinės į veną leidžiamos 8 mg dozės viršyti negalima</w:t>
      </w:r>
      <w:r w:rsidR="00327DE5">
        <w:rPr>
          <w:rFonts w:ascii="Times New Roman" w:eastAsia="Calibri" w:hAnsi="Times New Roman" w:cs="Times New Roman"/>
          <w:sz w:val="22"/>
          <w:szCs w:val="22"/>
          <w:lang w:val="lt-LT"/>
        </w:rPr>
        <w:t xml:space="preserve"> </w:t>
      </w:r>
      <w:r w:rsidRPr="00F14744">
        <w:rPr>
          <w:rFonts w:ascii="Times New Roman" w:eastAsia="Calibri" w:hAnsi="Times New Roman" w:cs="Times New Roman"/>
          <w:sz w:val="22"/>
          <w:szCs w:val="22"/>
          <w:lang w:val="lt-LT"/>
        </w:rPr>
        <w:t xml:space="preserve">(žr. 1 lentelę). </w:t>
      </w:r>
    </w:p>
    <w:p w14:paraId="7F6A65A6" w14:textId="4951027D" w:rsidR="00F14744" w:rsidRPr="00F14744" w:rsidRDefault="00F14744" w:rsidP="00F14744">
      <w:pPr>
        <w:spacing w:after="0" w:line="240" w:lineRule="auto"/>
        <w:rPr>
          <w:rFonts w:ascii="Times New Roman" w:eastAsia="Calibri" w:hAnsi="Times New Roman" w:cs="Times New Roman"/>
          <w:sz w:val="22"/>
          <w:szCs w:val="22"/>
          <w:lang w:val="lt-LT"/>
        </w:rPr>
      </w:pPr>
      <w:r w:rsidRPr="00D04EA3">
        <w:rPr>
          <w:rFonts w:ascii="Times New Roman" w:eastAsia="Calibri" w:hAnsi="Times New Roman" w:cs="Times New Roman"/>
          <w:sz w:val="22"/>
          <w:szCs w:val="22"/>
          <w:lang w:val="lt-LT"/>
        </w:rPr>
        <w:t>Didžiausios suaugusiųjų 32 mg dozės (skiriamos dalimis per 24 valandas) viršyti negalima.</w:t>
      </w:r>
    </w:p>
    <w:p w14:paraId="2FCA7E2D" w14:textId="3CE95244" w:rsidR="00F14744" w:rsidRPr="00F14744" w:rsidRDefault="00F14744" w:rsidP="00F14744">
      <w:pPr>
        <w:spacing w:after="0" w:line="240" w:lineRule="auto"/>
        <w:rPr>
          <w:rFonts w:ascii="Times New Roman" w:eastAsia="Calibri" w:hAnsi="Times New Roman" w:cs="Times New Roman"/>
          <w:sz w:val="22"/>
          <w:szCs w:val="22"/>
          <w:lang w:val="lt-LT"/>
        </w:rPr>
      </w:pPr>
    </w:p>
    <w:p w14:paraId="06575B58" w14:textId="60251C4A"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1 lentelė. Dozavimas CSPV pagal KPP vaikams, vyresniems nei 6 mėnesių amžiaus, ir paaugliams.</w:t>
      </w:r>
    </w:p>
    <w:p w14:paraId="6057EE06" w14:textId="0ABB2A10" w:rsidR="00F14744" w:rsidRPr="00F14744" w:rsidRDefault="00F14744" w:rsidP="00F14744">
      <w:pPr>
        <w:spacing w:after="0" w:line="240" w:lineRule="auto"/>
        <w:rPr>
          <w:rFonts w:ascii="Times New Roman" w:eastAsia="Calibri" w:hAnsi="Times New Roman" w:cs="Times New Roman"/>
          <w:sz w:val="22"/>
          <w:szCs w:val="22"/>
          <w:u w:val="single"/>
          <w:lang w:val="lt-LT"/>
        </w:rPr>
      </w:pPr>
    </w:p>
    <w:tbl>
      <w:tblPr>
        <w:tblW w:w="0" w:type="auto"/>
        <w:tblLook w:val="01E0" w:firstRow="1" w:lastRow="1" w:firstColumn="1" w:lastColumn="1" w:noHBand="0" w:noVBand="0"/>
      </w:tblPr>
      <w:tblGrid>
        <w:gridCol w:w="3030"/>
        <w:gridCol w:w="3032"/>
        <w:gridCol w:w="3008"/>
      </w:tblGrid>
      <w:tr w:rsidR="00F14744" w:rsidRPr="00F14744" w14:paraId="5ADB78FF" w14:textId="6B105FA1" w:rsidTr="00182C6D">
        <w:tc>
          <w:tcPr>
            <w:tcW w:w="3095" w:type="dxa"/>
          </w:tcPr>
          <w:p w14:paraId="285338B8" w14:textId="1EEF4FAB"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KPP</w:t>
            </w:r>
          </w:p>
        </w:tc>
        <w:tc>
          <w:tcPr>
            <w:tcW w:w="3095" w:type="dxa"/>
          </w:tcPr>
          <w:p w14:paraId="1BB3AAD6" w14:textId="0B85EDA0"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1 diena</w:t>
            </w:r>
            <w:r w:rsidRPr="00F14744">
              <w:rPr>
                <w:rFonts w:ascii="Times New Roman" w:eastAsia="Calibri" w:hAnsi="Times New Roman" w:cs="Times New Roman"/>
                <w:sz w:val="22"/>
                <w:szCs w:val="22"/>
                <w:vertAlign w:val="superscript"/>
                <w:lang w:val="lt-LT"/>
              </w:rPr>
              <w:t>a,b</w:t>
            </w:r>
          </w:p>
        </w:tc>
        <w:tc>
          <w:tcPr>
            <w:tcW w:w="3096" w:type="dxa"/>
          </w:tcPr>
          <w:p w14:paraId="56AD8BDD" w14:textId="1702FCD1" w:rsidR="00F14744" w:rsidRPr="00F14744" w:rsidRDefault="00F14744" w:rsidP="00F14744">
            <w:pPr>
              <w:spacing w:after="0" w:line="240" w:lineRule="auto"/>
              <w:rPr>
                <w:rFonts w:ascii="Times New Roman" w:eastAsia="Calibri" w:hAnsi="Times New Roman" w:cs="Times New Roman"/>
                <w:sz w:val="22"/>
                <w:szCs w:val="22"/>
                <w:lang w:val="lt-LT"/>
              </w:rPr>
            </w:pPr>
          </w:p>
        </w:tc>
      </w:tr>
      <w:tr w:rsidR="00F14744" w:rsidRPr="00F14744" w14:paraId="32F8D820" w14:textId="0CEF3109" w:rsidTr="00182C6D">
        <w:tc>
          <w:tcPr>
            <w:tcW w:w="3095" w:type="dxa"/>
          </w:tcPr>
          <w:p w14:paraId="30BDB511" w14:textId="2B150CCC"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en-GB"/>
              </w:rPr>
              <w:sym w:font="Symbol" w:char="F03C"/>
            </w:r>
            <w:r w:rsidRPr="00F14744">
              <w:rPr>
                <w:rFonts w:ascii="Times New Roman" w:eastAsia="Calibri" w:hAnsi="Times New Roman" w:cs="Times New Roman"/>
                <w:sz w:val="22"/>
                <w:szCs w:val="22"/>
                <w:lang w:val="en-GB"/>
              </w:rPr>
              <w:t> 0,6 m</w:t>
            </w:r>
            <w:r w:rsidRPr="00F14744">
              <w:rPr>
                <w:rFonts w:ascii="Times New Roman" w:eastAsia="Calibri" w:hAnsi="Times New Roman" w:cs="Times New Roman"/>
                <w:sz w:val="22"/>
                <w:szCs w:val="22"/>
                <w:vertAlign w:val="superscript"/>
                <w:lang w:val="en-GB"/>
              </w:rPr>
              <w:t>2</w:t>
            </w:r>
          </w:p>
        </w:tc>
        <w:tc>
          <w:tcPr>
            <w:tcW w:w="3095" w:type="dxa"/>
          </w:tcPr>
          <w:p w14:paraId="34237820" w14:textId="5378B6FB" w:rsidR="00F14744" w:rsidRPr="00F14744" w:rsidRDefault="00F14744" w:rsidP="00D278C6">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5 mg/m</w:t>
            </w:r>
            <w:r w:rsidRPr="00F14744">
              <w:rPr>
                <w:rFonts w:ascii="Times New Roman" w:eastAsia="Calibri" w:hAnsi="Times New Roman" w:cs="Times New Roman"/>
                <w:sz w:val="22"/>
                <w:szCs w:val="22"/>
                <w:vertAlign w:val="superscript"/>
                <w:lang w:val="lt-LT"/>
              </w:rPr>
              <w:t xml:space="preserve">2 </w:t>
            </w:r>
            <w:r w:rsidRPr="00F14744">
              <w:rPr>
                <w:rFonts w:ascii="Times New Roman" w:eastAsia="Calibri" w:hAnsi="Times New Roman" w:cs="Times New Roman"/>
                <w:sz w:val="22"/>
                <w:szCs w:val="22"/>
                <w:lang w:val="lt-LT"/>
              </w:rPr>
              <w:t xml:space="preserve">į veną </w:t>
            </w:r>
          </w:p>
        </w:tc>
        <w:tc>
          <w:tcPr>
            <w:tcW w:w="3096" w:type="dxa"/>
          </w:tcPr>
          <w:p w14:paraId="4FC42629" w14:textId="5910A787" w:rsidR="00F14744" w:rsidRPr="009D6D26" w:rsidRDefault="00F14744" w:rsidP="00F14744">
            <w:pPr>
              <w:spacing w:after="0" w:line="240" w:lineRule="auto"/>
              <w:rPr>
                <w:rFonts w:ascii="Times New Roman" w:eastAsia="Calibri" w:hAnsi="Times New Roman" w:cs="Times New Roman"/>
                <w:sz w:val="22"/>
                <w:szCs w:val="22"/>
                <w:highlight w:val="yellow"/>
                <w:lang w:val="lt-LT"/>
              </w:rPr>
            </w:pPr>
          </w:p>
        </w:tc>
      </w:tr>
      <w:tr w:rsidR="00F14744" w:rsidRPr="00F14744" w14:paraId="0E75DE16" w14:textId="5B7C9557" w:rsidTr="00182C6D">
        <w:tc>
          <w:tcPr>
            <w:tcW w:w="3095" w:type="dxa"/>
          </w:tcPr>
          <w:p w14:paraId="0F880651" w14:textId="49F17D41"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en-GB"/>
              </w:rPr>
              <w:sym w:font="Symbol" w:char="F03E"/>
            </w:r>
            <w:r w:rsidRPr="00F14744">
              <w:rPr>
                <w:rFonts w:ascii="Times New Roman" w:eastAsia="Calibri" w:hAnsi="Times New Roman" w:cs="Times New Roman"/>
                <w:sz w:val="22"/>
                <w:szCs w:val="22"/>
                <w:lang w:val="en-GB"/>
              </w:rPr>
              <w:t> 0,6 m</w:t>
            </w:r>
            <w:r w:rsidRPr="00F14744">
              <w:rPr>
                <w:rFonts w:ascii="Times New Roman" w:eastAsia="Calibri" w:hAnsi="Times New Roman" w:cs="Times New Roman"/>
                <w:sz w:val="22"/>
                <w:szCs w:val="22"/>
                <w:vertAlign w:val="superscript"/>
                <w:lang w:val="en-GB"/>
              </w:rPr>
              <w:t>2</w:t>
            </w:r>
          </w:p>
        </w:tc>
        <w:tc>
          <w:tcPr>
            <w:tcW w:w="3095" w:type="dxa"/>
          </w:tcPr>
          <w:p w14:paraId="5CD2F845" w14:textId="1BC32EBE" w:rsidR="00F14744" w:rsidRPr="00F14744" w:rsidRDefault="00F14744" w:rsidP="00D278C6">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5 mg/m</w:t>
            </w:r>
            <w:r w:rsidRPr="00F14744">
              <w:rPr>
                <w:rFonts w:ascii="Times New Roman" w:eastAsia="Calibri" w:hAnsi="Times New Roman" w:cs="Times New Roman"/>
                <w:sz w:val="22"/>
                <w:szCs w:val="22"/>
                <w:vertAlign w:val="superscript"/>
                <w:lang w:val="lt-LT"/>
              </w:rPr>
              <w:t xml:space="preserve">2 </w:t>
            </w:r>
            <w:r w:rsidRPr="00F14744">
              <w:rPr>
                <w:rFonts w:ascii="Times New Roman" w:eastAsia="Calibri" w:hAnsi="Times New Roman" w:cs="Times New Roman"/>
                <w:sz w:val="22"/>
                <w:szCs w:val="22"/>
                <w:lang w:val="lt-LT"/>
              </w:rPr>
              <w:t xml:space="preserve">į veną </w:t>
            </w:r>
          </w:p>
        </w:tc>
        <w:tc>
          <w:tcPr>
            <w:tcW w:w="3096" w:type="dxa"/>
          </w:tcPr>
          <w:p w14:paraId="248B48D5" w14:textId="29E4E174" w:rsidR="00F14744" w:rsidRPr="009D6D26" w:rsidRDefault="00F14744" w:rsidP="00F14744">
            <w:pPr>
              <w:spacing w:after="0" w:line="240" w:lineRule="auto"/>
              <w:rPr>
                <w:rFonts w:ascii="Times New Roman" w:eastAsia="Calibri" w:hAnsi="Times New Roman" w:cs="Times New Roman"/>
                <w:sz w:val="22"/>
                <w:szCs w:val="22"/>
                <w:highlight w:val="yellow"/>
                <w:lang w:val="lt-LT"/>
              </w:rPr>
            </w:pPr>
          </w:p>
        </w:tc>
      </w:tr>
    </w:tbl>
    <w:p w14:paraId="5AD5A923" w14:textId="45319946"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w:t>
      </w:r>
      <w:r w:rsidRPr="00F14744">
        <w:rPr>
          <w:rFonts w:ascii="Times New Roman" w:eastAsia="Calibri" w:hAnsi="Times New Roman" w:cs="Times New Roman"/>
          <w:sz w:val="22"/>
          <w:szCs w:val="22"/>
          <w:lang w:val="lt-LT"/>
        </w:rPr>
        <w:tab/>
        <w:t>Didžiausios vienkartinės į veną leidžiamos 8 mg dozės viršyti negalima.</w:t>
      </w:r>
    </w:p>
    <w:p w14:paraId="51C697EE" w14:textId="54C794EF"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b</w:t>
      </w:r>
      <w:r w:rsidRPr="00F14744">
        <w:rPr>
          <w:rFonts w:ascii="Times New Roman" w:eastAsia="Calibri" w:hAnsi="Times New Roman" w:cs="Times New Roman"/>
          <w:sz w:val="22"/>
          <w:szCs w:val="22"/>
          <w:lang w:val="lt-LT"/>
        </w:rPr>
        <w:tab/>
        <w:t xml:space="preserve">Didžiausios 32 mg dozės per 24 valandas viršyti negalima.  </w:t>
      </w:r>
    </w:p>
    <w:p w14:paraId="4ABF54B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92290E2" w14:textId="77777777" w:rsidR="00F14744" w:rsidRPr="007907DD"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Dozavimas pagal kūno svorį</w:t>
      </w:r>
    </w:p>
    <w:p w14:paraId="2E1CE6C0" w14:textId="77777777" w:rsidR="00F14744" w:rsidRDefault="00F14744" w:rsidP="00F14744">
      <w:pPr>
        <w:spacing w:after="0" w:line="240" w:lineRule="auto"/>
        <w:rPr>
          <w:rFonts w:ascii="Times New Roman" w:eastAsia="Calibri" w:hAnsi="Times New Roman" w:cs="Times New Roman"/>
          <w:sz w:val="22"/>
          <w:szCs w:val="22"/>
          <w:lang w:val="lt-LT"/>
        </w:rPr>
      </w:pPr>
      <w:r w:rsidRPr="00C51CDE">
        <w:rPr>
          <w:rFonts w:ascii="Times New Roman" w:eastAsia="Calibri" w:hAnsi="Times New Roman" w:cs="Times New Roman"/>
          <w:sz w:val="22"/>
          <w:szCs w:val="22"/>
          <w:lang w:val="lt-LT"/>
        </w:rPr>
        <w:t>Skaičiuojant dozavimą pagal kūno svorį apskaičiuojamos didesnės dozės lyginant su apskaičiuojamomis pagal KPP</w:t>
      </w:r>
      <w:r w:rsidRPr="00F14744">
        <w:rPr>
          <w:rFonts w:ascii="Times New Roman" w:eastAsia="Calibri" w:hAnsi="Times New Roman" w:cs="Times New Roman"/>
          <w:sz w:val="22"/>
          <w:szCs w:val="22"/>
          <w:u w:val="single"/>
          <w:lang w:val="lt-LT"/>
        </w:rPr>
        <w:t xml:space="preserve"> </w:t>
      </w:r>
      <w:r w:rsidRPr="00F14744">
        <w:rPr>
          <w:rFonts w:ascii="Times New Roman" w:eastAsia="Calibri" w:hAnsi="Times New Roman" w:cs="Times New Roman"/>
          <w:sz w:val="22"/>
          <w:szCs w:val="22"/>
          <w:lang w:val="lt-LT"/>
        </w:rPr>
        <w:t>(žr. 4.4 ir 5.1 skyrius).</w:t>
      </w:r>
    </w:p>
    <w:p w14:paraId="25CD1384" w14:textId="77777777" w:rsidR="003A557E" w:rsidRPr="00F14744" w:rsidRDefault="003A557E" w:rsidP="00F14744">
      <w:pPr>
        <w:spacing w:after="0" w:line="240" w:lineRule="auto"/>
        <w:rPr>
          <w:rFonts w:ascii="Times New Roman" w:eastAsia="Calibri" w:hAnsi="Times New Roman" w:cs="Times New Roman"/>
          <w:sz w:val="22"/>
          <w:szCs w:val="22"/>
          <w:u w:val="single"/>
          <w:lang w:val="lt-LT"/>
        </w:rPr>
      </w:pPr>
    </w:p>
    <w:p w14:paraId="47727888" w14:textId="2B6918E8"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reikia vartoti prieš pat chemoterapiją vienkartine į veną suleidžiama 0,15 mg/kg doze. Didžiausios vienkartinės 8 mg į veną leidžiamos dozės viršyti negalima. Kitas dvi į veną leidžiamas dozes reikia vartoti kas 4 valandas</w:t>
      </w:r>
      <w:r w:rsidR="00950996">
        <w:rPr>
          <w:rFonts w:ascii="Times New Roman" w:eastAsia="Calibri" w:hAnsi="Times New Roman" w:cs="Times New Roman"/>
          <w:sz w:val="22"/>
          <w:szCs w:val="22"/>
          <w:lang w:val="lt-LT"/>
        </w:rPr>
        <w:t xml:space="preserve"> </w:t>
      </w:r>
      <w:r w:rsidRPr="00F14744">
        <w:rPr>
          <w:rFonts w:ascii="Times New Roman" w:eastAsia="Calibri" w:hAnsi="Times New Roman" w:cs="Times New Roman"/>
          <w:sz w:val="22"/>
          <w:szCs w:val="22"/>
          <w:lang w:val="lt-LT"/>
        </w:rPr>
        <w:t xml:space="preserve">(žr. 2 lentelę). </w:t>
      </w:r>
      <w:r w:rsidRPr="00D04EA3">
        <w:rPr>
          <w:rFonts w:ascii="Times New Roman" w:eastAsia="Calibri" w:hAnsi="Times New Roman" w:cs="Times New Roman"/>
          <w:sz w:val="22"/>
          <w:szCs w:val="22"/>
          <w:lang w:val="lt-LT"/>
        </w:rPr>
        <w:t>Didžiausios suaugusiųjų 32 mg dozės (skiriamos dalimis per 24 valandas) viršyti negalima.</w:t>
      </w:r>
    </w:p>
    <w:p w14:paraId="0D86E17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A8510FD" w14:textId="3828769B"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2 lentelė. Dozavimas CSPV</w:t>
      </w:r>
      <w:r w:rsidRPr="00F14744" w:rsidDel="000907DA">
        <w:rPr>
          <w:rFonts w:ascii="Times New Roman" w:eastAsia="Calibri" w:hAnsi="Times New Roman" w:cs="Times New Roman"/>
          <w:sz w:val="22"/>
          <w:szCs w:val="22"/>
          <w:u w:val="single"/>
          <w:lang w:val="lt-LT"/>
        </w:rPr>
        <w:t xml:space="preserve"> </w:t>
      </w:r>
      <w:r w:rsidRPr="00F14744">
        <w:rPr>
          <w:rFonts w:ascii="Times New Roman" w:eastAsia="Calibri" w:hAnsi="Times New Roman" w:cs="Times New Roman"/>
          <w:sz w:val="22"/>
          <w:szCs w:val="22"/>
          <w:u w:val="single"/>
          <w:lang w:val="lt-LT"/>
        </w:rPr>
        <w:t>pagal kūno svorį vaikams, vyresniems nei 6 mėnesių amžiaus, ir paaugliams.</w:t>
      </w:r>
    </w:p>
    <w:p w14:paraId="2DE98391"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p>
    <w:tbl>
      <w:tblPr>
        <w:tblW w:w="0" w:type="auto"/>
        <w:tblLook w:val="01E0" w:firstRow="1" w:lastRow="1" w:firstColumn="1" w:lastColumn="1" w:noHBand="0" w:noVBand="0"/>
      </w:tblPr>
      <w:tblGrid>
        <w:gridCol w:w="3026"/>
        <w:gridCol w:w="3037"/>
        <w:gridCol w:w="3007"/>
      </w:tblGrid>
      <w:tr w:rsidR="00F14744" w:rsidRPr="00F14744" w14:paraId="56C5569D" w14:textId="77777777" w:rsidTr="00182C6D">
        <w:tc>
          <w:tcPr>
            <w:tcW w:w="3095" w:type="dxa"/>
          </w:tcPr>
          <w:p w14:paraId="72691A5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Kūno svoris</w:t>
            </w:r>
          </w:p>
        </w:tc>
        <w:tc>
          <w:tcPr>
            <w:tcW w:w="3095" w:type="dxa"/>
          </w:tcPr>
          <w:p w14:paraId="4524F63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1 diena</w:t>
            </w:r>
            <w:r w:rsidRPr="00F14744">
              <w:rPr>
                <w:rFonts w:ascii="Times New Roman" w:eastAsia="Calibri" w:hAnsi="Times New Roman" w:cs="Times New Roman"/>
                <w:sz w:val="22"/>
                <w:szCs w:val="22"/>
                <w:vertAlign w:val="superscript"/>
                <w:lang w:val="lt-LT"/>
              </w:rPr>
              <w:t>a,b</w:t>
            </w:r>
          </w:p>
        </w:tc>
        <w:tc>
          <w:tcPr>
            <w:tcW w:w="3096" w:type="dxa"/>
          </w:tcPr>
          <w:p w14:paraId="360772A1" w14:textId="1E86F209" w:rsidR="00F14744" w:rsidRPr="00F14744" w:rsidRDefault="00F14744" w:rsidP="00F14744">
            <w:pPr>
              <w:spacing w:after="0" w:line="240" w:lineRule="auto"/>
              <w:rPr>
                <w:rFonts w:ascii="Times New Roman" w:eastAsia="Calibri" w:hAnsi="Times New Roman" w:cs="Times New Roman"/>
                <w:sz w:val="22"/>
                <w:szCs w:val="22"/>
                <w:lang w:val="lt-LT"/>
              </w:rPr>
            </w:pPr>
          </w:p>
        </w:tc>
      </w:tr>
      <w:tr w:rsidR="00F14744" w:rsidRPr="007907DD" w14:paraId="3A64CE7E" w14:textId="77777777" w:rsidTr="00182C6D">
        <w:tc>
          <w:tcPr>
            <w:tcW w:w="3095" w:type="dxa"/>
          </w:tcPr>
          <w:p w14:paraId="6B98B3D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en-GB"/>
              </w:rPr>
              <w:t>≤ 10 kg</w:t>
            </w:r>
          </w:p>
        </w:tc>
        <w:tc>
          <w:tcPr>
            <w:tcW w:w="3095" w:type="dxa"/>
          </w:tcPr>
          <w:p w14:paraId="5C38A4D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Iki 3 dozių po 0,15 mg/kg kas 4 valandas</w:t>
            </w:r>
          </w:p>
        </w:tc>
        <w:tc>
          <w:tcPr>
            <w:tcW w:w="3096" w:type="dxa"/>
          </w:tcPr>
          <w:p w14:paraId="04187C4A" w14:textId="39FFFCE4" w:rsidR="00F14744" w:rsidRPr="009D6D26" w:rsidRDefault="00F14744" w:rsidP="00F14744">
            <w:pPr>
              <w:spacing w:after="0" w:line="240" w:lineRule="auto"/>
              <w:rPr>
                <w:rFonts w:ascii="Times New Roman" w:eastAsia="Calibri" w:hAnsi="Times New Roman" w:cs="Times New Roman"/>
                <w:sz w:val="22"/>
                <w:szCs w:val="22"/>
                <w:highlight w:val="yellow"/>
                <w:lang w:val="lt-LT"/>
              </w:rPr>
            </w:pPr>
          </w:p>
        </w:tc>
      </w:tr>
      <w:tr w:rsidR="00F14744" w:rsidRPr="007907DD" w14:paraId="406DFE10" w14:textId="77777777" w:rsidTr="00182C6D">
        <w:tc>
          <w:tcPr>
            <w:tcW w:w="3095" w:type="dxa"/>
          </w:tcPr>
          <w:p w14:paraId="485286A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en-GB"/>
              </w:rPr>
              <w:sym w:font="Symbol" w:char="F03E"/>
            </w:r>
            <w:r w:rsidRPr="00F14744">
              <w:rPr>
                <w:rFonts w:ascii="Times New Roman" w:eastAsia="Calibri" w:hAnsi="Times New Roman" w:cs="Times New Roman"/>
                <w:sz w:val="22"/>
                <w:szCs w:val="22"/>
                <w:lang w:val="en-GB"/>
              </w:rPr>
              <w:t> 10 kg</w:t>
            </w:r>
          </w:p>
        </w:tc>
        <w:tc>
          <w:tcPr>
            <w:tcW w:w="3095" w:type="dxa"/>
          </w:tcPr>
          <w:p w14:paraId="2105589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Iki 3 dozių po 0,15 mg/kg kas 4 valandas</w:t>
            </w:r>
          </w:p>
        </w:tc>
        <w:tc>
          <w:tcPr>
            <w:tcW w:w="3096" w:type="dxa"/>
          </w:tcPr>
          <w:p w14:paraId="6524661B" w14:textId="2C958475" w:rsidR="00F14744" w:rsidRPr="009D6D26" w:rsidRDefault="00F14744" w:rsidP="00F14744">
            <w:pPr>
              <w:spacing w:after="0" w:line="240" w:lineRule="auto"/>
              <w:rPr>
                <w:rFonts w:ascii="Times New Roman" w:eastAsia="Calibri" w:hAnsi="Times New Roman" w:cs="Times New Roman"/>
                <w:sz w:val="22"/>
                <w:szCs w:val="22"/>
                <w:highlight w:val="yellow"/>
                <w:lang w:val="lt-LT"/>
              </w:rPr>
            </w:pPr>
          </w:p>
        </w:tc>
      </w:tr>
    </w:tbl>
    <w:p w14:paraId="56B88700"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w:t>
      </w:r>
      <w:r w:rsidRPr="00F14744">
        <w:rPr>
          <w:rFonts w:ascii="Times New Roman" w:eastAsia="Calibri" w:hAnsi="Times New Roman" w:cs="Times New Roman"/>
          <w:sz w:val="22"/>
          <w:szCs w:val="22"/>
          <w:lang w:val="lt-LT"/>
        </w:rPr>
        <w:tab/>
        <w:t>Didžiausios vienkartinės į veną leidžiamos 8 mg dozės viršyti negalima.</w:t>
      </w:r>
    </w:p>
    <w:p w14:paraId="001FE704"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b</w:t>
      </w:r>
      <w:r w:rsidRPr="00F14744">
        <w:rPr>
          <w:rFonts w:ascii="Times New Roman" w:eastAsia="Calibri" w:hAnsi="Times New Roman" w:cs="Times New Roman"/>
          <w:sz w:val="22"/>
          <w:szCs w:val="22"/>
          <w:lang w:val="lt-LT"/>
        </w:rPr>
        <w:tab/>
      </w:r>
      <w:r w:rsidRPr="00D04EA3">
        <w:rPr>
          <w:rFonts w:ascii="Times New Roman" w:eastAsia="Calibri" w:hAnsi="Times New Roman" w:cs="Times New Roman"/>
          <w:sz w:val="22"/>
          <w:szCs w:val="22"/>
          <w:lang w:val="lt-LT"/>
        </w:rPr>
        <w:t>Didžiausios 32 mg dozės per 24 valandas viršyti negalima.</w:t>
      </w:r>
      <w:r w:rsidRPr="00F14744">
        <w:rPr>
          <w:rFonts w:ascii="Times New Roman" w:eastAsia="Calibri" w:hAnsi="Times New Roman" w:cs="Times New Roman"/>
          <w:sz w:val="22"/>
          <w:szCs w:val="22"/>
          <w:lang w:val="lt-LT"/>
        </w:rPr>
        <w:t xml:space="preserve">  </w:t>
      </w:r>
    </w:p>
    <w:p w14:paraId="62EE3A06"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p>
    <w:p w14:paraId="6834F383" w14:textId="37440863"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Senyviems</w:t>
      </w:r>
    </w:p>
    <w:p w14:paraId="526ED01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i/>
          <w:sz w:val="22"/>
          <w:szCs w:val="22"/>
          <w:lang w:val="lt-LT"/>
        </w:rPr>
        <w:t>65</w:t>
      </w:r>
      <w:r w:rsidRPr="00F14744">
        <w:rPr>
          <w:rFonts w:ascii="Times New Roman" w:eastAsia="Calibri" w:hAnsi="Times New Roman" w:cs="Times New Roman"/>
          <w:i/>
          <w:sz w:val="22"/>
          <w:szCs w:val="22"/>
          <w:lang w:val="lt-LT"/>
        </w:rPr>
        <w:noBreakHyphen/>
        <w:t xml:space="preserve">74 metų pacientams </w:t>
      </w:r>
      <w:r w:rsidRPr="00F14744">
        <w:rPr>
          <w:rFonts w:ascii="Times New Roman" w:eastAsia="Calibri" w:hAnsi="Times New Roman" w:cs="Times New Roman"/>
          <w:sz w:val="22"/>
          <w:szCs w:val="22"/>
          <w:lang w:val="lt-LT"/>
        </w:rPr>
        <w:t>vartojimo būdai ir intervalai tokie patys kaip ir kitiems suaugusiems pacientams. Visas į veną skiriamas dozes reikia atskiesti 50</w:t>
      </w:r>
      <w:r w:rsidRPr="00F14744">
        <w:rPr>
          <w:rFonts w:ascii="Times New Roman" w:eastAsia="Calibri" w:hAnsi="Times New Roman" w:cs="Times New Roman"/>
          <w:sz w:val="22"/>
          <w:szCs w:val="22"/>
          <w:lang w:val="lt-LT"/>
        </w:rPr>
        <w:noBreakHyphen/>
        <w:t>100 ml izotoninio natrio chlorido arba kitokio tinkamo infuzinio tirpalo (žr. 6.6 skyrių) ir sulašinti infuzijos būdu per 15 min.</w:t>
      </w:r>
    </w:p>
    <w:p w14:paraId="0030F01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077B35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i/>
          <w:sz w:val="22"/>
          <w:szCs w:val="22"/>
          <w:lang w:val="lt-LT"/>
        </w:rPr>
        <w:t>75 metų ir vyresniems pacientams</w:t>
      </w:r>
      <w:r w:rsidRPr="00F14744">
        <w:rPr>
          <w:rFonts w:ascii="Times New Roman" w:eastAsia="Calibri" w:hAnsi="Times New Roman" w:cs="Times New Roman"/>
          <w:sz w:val="22"/>
          <w:szCs w:val="22"/>
          <w:lang w:val="lt-LT"/>
        </w:rPr>
        <w:t xml:space="preserve"> pradinė Zofran dozė į veną neturi būti didesnė nei 8 mg. Visas į veną skiriamas dozes reikia atskiesti 50</w:t>
      </w:r>
      <w:r w:rsidRPr="00F14744">
        <w:rPr>
          <w:rFonts w:ascii="Times New Roman" w:eastAsia="Calibri" w:hAnsi="Times New Roman" w:cs="Times New Roman"/>
          <w:sz w:val="22"/>
          <w:szCs w:val="22"/>
          <w:lang w:val="lt-LT"/>
        </w:rPr>
        <w:noBreakHyphen/>
        <w:t>100 ml izotoninio natrio chlorido arba kitokio tinkamo infuzinio tirpalo (žr. 6.6 skyrių) ir sualšinti infuzijos būdu per 15 min. Po pradinės 8 mg dozės į veną, galima skirti papildomas dvi 8 mg dozes, sulašinamas infuzijos būdu per 15 min. kas 4 valandas.</w:t>
      </w:r>
    </w:p>
    <w:p w14:paraId="3B27FCA7"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0814780D"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Pacientams, kurių inkstų funkcija sutrikusi</w:t>
      </w:r>
    </w:p>
    <w:p w14:paraId="144E34FC" w14:textId="48029601"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Tokiems </w:t>
      </w:r>
      <w:r w:rsidR="00193484">
        <w:rPr>
          <w:rFonts w:ascii="Times New Roman" w:eastAsia="Calibri" w:hAnsi="Times New Roman" w:cs="Times New Roman"/>
          <w:sz w:val="22"/>
          <w:szCs w:val="22"/>
          <w:lang w:val="lt-LT"/>
        </w:rPr>
        <w:t>pacientams</w:t>
      </w:r>
      <w:r w:rsidRPr="00F14744">
        <w:rPr>
          <w:rFonts w:ascii="Times New Roman" w:eastAsia="Calibri" w:hAnsi="Times New Roman" w:cs="Times New Roman"/>
          <w:sz w:val="22"/>
          <w:szCs w:val="22"/>
          <w:lang w:val="lt-LT"/>
        </w:rPr>
        <w:t xml:space="preserve"> dozės, vaistinio preparato vartojimo intervalų ir būdo keisti nereikia.</w:t>
      </w:r>
    </w:p>
    <w:p w14:paraId="17536C1C" w14:textId="77777777" w:rsidR="00F14744" w:rsidRPr="00F14744" w:rsidRDefault="00F14744" w:rsidP="00F14744">
      <w:pPr>
        <w:spacing w:after="0" w:line="240" w:lineRule="auto"/>
        <w:rPr>
          <w:rFonts w:ascii="Times New Roman" w:eastAsia="Calibri" w:hAnsi="Times New Roman" w:cs="Times New Roman"/>
          <w:b/>
          <w:i/>
          <w:sz w:val="22"/>
          <w:szCs w:val="22"/>
          <w:lang w:val="lt-LT"/>
        </w:rPr>
      </w:pPr>
    </w:p>
    <w:p w14:paraId="7667295D"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Pacientams, kurių kepenų funkcija sutrikusi</w:t>
      </w:r>
    </w:p>
    <w:p w14:paraId="6EAAC1A7" w14:textId="26418E9D"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Jeigu yra vidutinio sunkumo arba sunkus kepenų funkcijos sutrikimas, gerokai sumažėja Zofran klirensas ir gerokai pailgėja pusinės jo eliminacijos laikas kraujo serume. Tokiems </w:t>
      </w:r>
      <w:r w:rsidR="00193484">
        <w:rPr>
          <w:rFonts w:ascii="Times New Roman" w:eastAsia="Calibri" w:hAnsi="Times New Roman" w:cs="Times New Roman"/>
          <w:sz w:val="22"/>
          <w:szCs w:val="22"/>
          <w:lang w:val="lt-LT"/>
        </w:rPr>
        <w:t>pacientams</w:t>
      </w:r>
      <w:r w:rsidRPr="00F14744">
        <w:rPr>
          <w:rFonts w:ascii="Times New Roman" w:eastAsia="Calibri" w:hAnsi="Times New Roman" w:cs="Times New Roman"/>
          <w:sz w:val="22"/>
          <w:szCs w:val="22"/>
          <w:lang w:val="lt-LT"/>
        </w:rPr>
        <w:t xml:space="preserve"> didesnės nei 8 mg paros dozės vartoti negalima. </w:t>
      </w:r>
    </w:p>
    <w:p w14:paraId="27D42106" w14:textId="77777777" w:rsidR="00F14744" w:rsidRPr="00F14744" w:rsidRDefault="00F14744" w:rsidP="00F14744">
      <w:pPr>
        <w:spacing w:after="0" w:line="240" w:lineRule="auto"/>
        <w:rPr>
          <w:rFonts w:ascii="Times New Roman" w:eastAsia="Calibri" w:hAnsi="Times New Roman" w:cs="Times New Roman"/>
          <w:b/>
          <w:i/>
          <w:sz w:val="22"/>
          <w:szCs w:val="22"/>
          <w:lang w:val="lt-LT"/>
        </w:rPr>
      </w:pPr>
    </w:p>
    <w:p w14:paraId="1003B8AD"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Žmonėms, kurių organizme yra silpnas sparteino (debrisochino) metabolizmas</w:t>
      </w:r>
    </w:p>
    <w:p w14:paraId="79D081FC" w14:textId="3C08E63E"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 xml:space="preserve">Tokių pacientų organizme ondansetrono pusinės eliminacijos laikas nekinta, todėl, vartojant kartotines dozes, jų organizme medikamento ekspozicija būna tokia pat kaip ir kitų žmonių. Vadinasi, minėtiems </w:t>
      </w:r>
      <w:r w:rsidR="00BC0F20">
        <w:rPr>
          <w:rFonts w:ascii="Times New Roman" w:eastAsia="Calibri" w:hAnsi="Times New Roman" w:cs="Times New Roman"/>
          <w:sz w:val="22"/>
          <w:szCs w:val="22"/>
          <w:lang w:val="lt-LT"/>
        </w:rPr>
        <w:t>pacientams</w:t>
      </w:r>
      <w:r w:rsidRPr="00F14744">
        <w:rPr>
          <w:rFonts w:ascii="Times New Roman" w:eastAsia="Calibri" w:hAnsi="Times New Roman" w:cs="Times New Roman"/>
          <w:sz w:val="22"/>
          <w:szCs w:val="22"/>
          <w:lang w:val="lt-LT"/>
        </w:rPr>
        <w:t xml:space="preserve"> paros dozės ar vaistinio preparato vartojimo intervalų keisti nereikia.</w:t>
      </w:r>
    </w:p>
    <w:p w14:paraId="4F17A924" w14:textId="77777777" w:rsidR="00F14744" w:rsidRPr="00F14744" w:rsidRDefault="00F14744" w:rsidP="00F14744">
      <w:pPr>
        <w:spacing w:after="0" w:line="240" w:lineRule="auto"/>
        <w:rPr>
          <w:rFonts w:ascii="Times New Roman" w:eastAsia="Calibri" w:hAnsi="Times New Roman" w:cs="Times New Roman"/>
          <w:b/>
          <w:i/>
          <w:sz w:val="22"/>
          <w:szCs w:val="22"/>
          <w:lang w:val="lt-LT"/>
        </w:rPr>
      </w:pPr>
    </w:p>
    <w:p w14:paraId="59C0A903"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Pooperacinis pykinimas ir vėmimas</w:t>
      </w:r>
    </w:p>
    <w:p w14:paraId="4F20B74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522DFF4" w14:textId="3C759DC2"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Suaugusie</w:t>
      </w:r>
      <w:r w:rsidR="00BC0F20">
        <w:rPr>
          <w:rFonts w:ascii="Times New Roman" w:eastAsia="Calibri" w:hAnsi="Times New Roman" w:cs="Times New Roman"/>
          <w:sz w:val="22"/>
          <w:szCs w:val="22"/>
          <w:u w:val="single"/>
          <w:lang w:val="lt-LT"/>
        </w:rPr>
        <w:t>sie</w:t>
      </w:r>
      <w:r w:rsidRPr="00F14744">
        <w:rPr>
          <w:rFonts w:ascii="Times New Roman" w:eastAsia="Calibri" w:hAnsi="Times New Roman" w:cs="Times New Roman"/>
          <w:sz w:val="22"/>
          <w:szCs w:val="22"/>
          <w:u w:val="single"/>
          <w:lang w:val="lt-LT"/>
        </w:rPr>
        <w:t>ms</w:t>
      </w:r>
    </w:p>
    <w:p w14:paraId="15F654F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Pooperacinio pykinimo ir vėmimo profilaktikai rekomenduojama į raumenis arba lėtai į veną suleisti vieną 4 mg ondansetrono dozę sukeliant anesteziją. </w:t>
      </w:r>
    </w:p>
    <w:p w14:paraId="2626E3A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CF80F3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Pasireiškusiam pooperaciniam pykinimui ir vėmimui slopinti reikia irgi į raumenis arba lėtai į veną suleisti vieną 4 mg dozę. </w:t>
      </w:r>
    </w:p>
    <w:p w14:paraId="136C04B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1FD1375"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Vaikų populiacija</w:t>
      </w:r>
    </w:p>
    <w:p w14:paraId="54E02D78"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PPV vaikams nuo 1 mėnesio amžiaus ir paaugliams</w:t>
      </w:r>
    </w:p>
    <w:p w14:paraId="373D36C0" w14:textId="77777777" w:rsidR="00F14744" w:rsidRPr="00F14744" w:rsidRDefault="00F14744" w:rsidP="00F14744">
      <w:pPr>
        <w:spacing w:after="0" w:line="240" w:lineRule="auto"/>
        <w:rPr>
          <w:rFonts w:ascii="Times New Roman" w:eastAsia="Calibri" w:hAnsi="Times New Roman" w:cs="Times New Roman"/>
          <w:b/>
          <w:sz w:val="22"/>
          <w:szCs w:val="22"/>
          <w:u w:val="single"/>
          <w:lang w:val="lt-LT"/>
        </w:rPr>
      </w:pPr>
    </w:p>
    <w:p w14:paraId="426A3BA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Vaikams, kuriems prieš operaciją sukeliama bendroji anestezija, PPV profilaktikai galima lėtai (ne greičiau nei per 30 sekundžių) į veną leisti vienkartinę 0,1 mg/kg kūno svorio (daugiausiai 4 mg) dozę prieš, sukeliant anesteziją arba ją sukėlus. </w:t>
      </w:r>
    </w:p>
    <w:p w14:paraId="007EDEE5" w14:textId="77777777" w:rsidR="00F14744" w:rsidRPr="00F14744" w:rsidRDefault="00F14744" w:rsidP="00F14744">
      <w:pPr>
        <w:spacing w:after="0" w:line="240" w:lineRule="auto"/>
        <w:rPr>
          <w:rFonts w:ascii="Times New Roman" w:eastAsia="Calibri" w:hAnsi="Times New Roman" w:cs="Times New Roman"/>
          <w:i/>
          <w:sz w:val="22"/>
          <w:szCs w:val="22"/>
          <w:lang w:val="lt-LT"/>
        </w:rPr>
      </w:pPr>
    </w:p>
    <w:p w14:paraId="1E39A24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Vaikams, kuriems prieš operaciją sukeliama bendroji anestezija, PPV slopinimui galima lėtai (ne greičiau nei per 30 sekundžių) į veną leisti vienkartinę 0,1 mg/kg kūno svorio (daugiausia 4 mg) dozę. </w:t>
      </w:r>
    </w:p>
    <w:p w14:paraId="24134248" w14:textId="77777777" w:rsidR="00F14744" w:rsidRPr="00F14744" w:rsidRDefault="00F14744" w:rsidP="00F14744">
      <w:pPr>
        <w:spacing w:after="0" w:line="240" w:lineRule="auto"/>
        <w:rPr>
          <w:rFonts w:ascii="Times New Roman" w:eastAsia="Calibri" w:hAnsi="Times New Roman" w:cs="Times New Roman"/>
          <w:sz w:val="22"/>
          <w:szCs w:val="22"/>
          <w:highlight w:val="yellow"/>
          <w:lang w:val="lt-LT"/>
        </w:rPr>
      </w:pPr>
    </w:p>
    <w:p w14:paraId="11E283E3"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Senyviems žmonėms</w:t>
      </w:r>
    </w:p>
    <w:p w14:paraId="39EA4E61" w14:textId="0731EF0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Zofran vartojimo </w:t>
      </w:r>
      <w:r w:rsidR="00452216">
        <w:rPr>
          <w:rFonts w:ascii="Times New Roman" w:eastAsia="Calibri" w:hAnsi="Times New Roman" w:cs="Times New Roman"/>
          <w:sz w:val="22"/>
          <w:szCs w:val="22"/>
          <w:lang w:val="lt-LT"/>
        </w:rPr>
        <w:t>senyvų</w:t>
      </w:r>
      <w:r w:rsidRPr="00F14744">
        <w:rPr>
          <w:rFonts w:ascii="Times New Roman" w:eastAsia="Calibri" w:hAnsi="Times New Roman" w:cs="Times New Roman"/>
          <w:sz w:val="22"/>
          <w:szCs w:val="22"/>
          <w:lang w:val="lt-LT"/>
        </w:rPr>
        <w:t xml:space="preserve"> žmonių pooperaciniam pykinimui ir vėmimui slopinti bei jų profilaktikai patirtis yra maža, tačiau žinoma, jog chemoterapiniais vaistiniais preparatais gydomi vyresni nei 65 metų žmonės šį vaistinį preparatą toleruoja gerai. </w:t>
      </w:r>
    </w:p>
    <w:p w14:paraId="6CCDB631"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2AD35AF5" w14:textId="21AB80F7" w:rsidR="00F14744" w:rsidRPr="00F14744" w:rsidRDefault="00452216" w:rsidP="00F14744">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Pacientams</w:t>
      </w:r>
      <w:r w:rsidR="00F14744" w:rsidRPr="00F14744">
        <w:rPr>
          <w:rFonts w:ascii="Times New Roman" w:eastAsia="Calibri" w:hAnsi="Times New Roman" w:cs="Times New Roman"/>
          <w:sz w:val="22"/>
          <w:szCs w:val="22"/>
          <w:u w:val="single"/>
          <w:lang w:val="lt-LT"/>
        </w:rPr>
        <w:t>, kurių inkstų funkcija sutrikusi</w:t>
      </w:r>
    </w:p>
    <w:p w14:paraId="095524E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Tokiems pacientams dozės, vaistinio preparato vartojimo intervalų ir būdo keisti nereikia.</w:t>
      </w:r>
    </w:p>
    <w:p w14:paraId="22745DE0"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65420C33"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Pacientams, kurių kepenų funkcija sutrikusi</w:t>
      </w:r>
    </w:p>
    <w:p w14:paraId="31DAF8B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Žmonių, kuriems yra vidutinio sunkumo arba sunkus kepenų funkcijos sutrikimas, organizme ondansetrono klirensas yra daug mažesnis, o pusinės eliminacijos laikas kraujo serume daug ilgesnis. Tokiems pacientams negalima vartoti didesnės nei 8 mg paros dozės, vartojant į veną arba per burną.</w:t>
      </w:r>
    </w:p>
    <w:p w14:paraId="38844572"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4568EC66"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Žmonėms, kurių organizme yra silpnas sparteino (debrisochino) metabolizmas</w:t>
      </w:r>
    </w:p>
    <w:p w14:paraId="6541D18E" w14:textId="4B7F37A8"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Tokių pacientų organizme ondansetrono pusinės eliminacijos laikas nekinta, todėl, vartojant kartotines dozes, jų organizme medikamento ekspozicija būna tokia pat kaip ir kitų žmonių. Vadinasi, minėtiems </w:t>
      </w:r>
      <w:r w:rsidR="00EE52CA">
        <w:rPr>
          <w:rFonts w:ascii="Times New Roman" w:eastAsia="Calibri" w:hAnsi="Times New Roman" w:cs="Times New Roman"/>
          <w:sz w:val="22"/>
          <w:szCs w:val="22"/>
          <w:lang w:val="lt-LT"/>
        </w:rPr>
        <w:t>pacientams</w:t>
      </w:r>
      <w:r w:rsidRPr="00F14744">
        <w:rPr>
          <w:rFonts w:ascii="Times New Roman" w:eastAsia="Calibri" w:hAnsi="Times New Roman" w:cs="Times New Roman"/>
          <w:sz w:val="22"/>
          <w:szCs w:val="22"/>
          <w:lang w:val="lt-LT"/>
        </w:rPr>
        <w:t xml:space="preserve"> paros dozės ar vaistinio preparato vartojimo intervalų keisti nereikia.</w:t>
      </w:r>
    </w:p>
    <w:p w14:paraId="29111FE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100FF24" w14:textId="77777777" w:rsidR="00F14744" w:rsidRPr="00F14744" w:rsidRDefault="00F14744" w:rsidP="00F14744">
      <w:pPr>
        <w:tabs>
          <w:tab w:val="left" w:pos="567"/>
        </w:tabs>
        <w:spacing w:after="0" w:line="260" w:lineRule="exact"/>
        <w:rPr>
          <w:rFonts w:ascii="Times New Roman" w:eastAsia="Times New Roman" w:hAnsi="Times New Roman" w:cs="Times New Roman"/>
          <w:snapToGrid w:val="0"/>
          <w:sz w:val="22"/>
          <w:szCs w:val="24"/>
          <w:u w:val="single"/>
          <w:lang w:val="lt-LT"/>
        </w:rPr>
      </w:pPr>
      <w:r w:rsidRPr="00F14744">
        <w:rPr>
          <w:rFonts w:ascii="Times New Roman" w:eastAsia="Times New Roman" w:hAnsi="Times New Roman" w:cs="Times New Roman"/>
          <w:noProof/>
          <w:snapToGrid w:val="0"/>
          <w:sz w:val="22"/>
          <w:szCs w:val="24"/>
          <w:u w:val="single"/>
          <w:lang w:val="lt-LT"/>
        </w:rPr>
        <w:t>Vartojimo metodas</w:t>
      </w:r>
      <w:r w:rsidRPr="00F14744">
        <w:rPr>
          <w:rFonts w:ascii="Times New Roman" w:eastAsia="Times New Roman" w:hAnsi="Times New Roman" w:cs="Times New Roman"/>
          <w:snapToGrid w:val="0"/>
          <w:sz w:val="22"/>
          <w:szCs w:val="24"/>
          <w:u w:val="single"/>
          <w:lang w:val="lt-LT"/>
        </w:rPr>
        <w:t xml:space="preserve"> </w:t>
      </w:r>
    </w:p>
    <w:p w14:paraId="6E48B9FA"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lt-LT"/>
        </w:rPr>
        <w:t>Leisti</w:t>
      </w:r>
      <w:r w:rsidRPr="00F14744">
        <w:rPr>
          <w:rFonts w:ascii="Times New Roman" w:eastAsia="Calibri" w:hAnsi="Times New Roman" w:cs="Times New Roman"/>
          <w:sz w:val="22"/>
          <w:szCs w:val="22"/>
          <w:lang w:val="es-ES"/>
        </w:rPr>
        <w:t xml:space="preserve"> į raumenis ar į veną.</w:t>
      </w:r>
    </w:p>
    <w:p w14:paraId="7713AAF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892F5BD"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4.3</w:t>
      </w:r>
      <w:r w:rsidRPr="00F14744">
        <w:rPr>
          <w:rFonts w:ascii="Times New Roman" w:eastAsia="Calibri" w:hAnsi="Times New Roman" w:cs="Times New Roman"/>
          <w:b/>
          <w:sz w:val="22"/>
          <w:szCs w:val="22"/>
          <w:lang w:val="lt-LT"/>
        </w:rPr>
        <w:tab/>
        <w:t>Kontraindikacijos</w:t>
      </w:r>
    </w:p>
    <w:p w14:paraId="48EA211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9032EA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kartu su apomorfinu vartoti negalima (žr. 4.5 skyrių).</w:t>
      </w:r>
    </w:p>
    <w:p w14:paraId="6A211C8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3501D72"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Padidėjęs jautrumas veikliajai arba bet kuriai 6.1 skyriuje nurodytai pagalbinei medžiagai.</w:t>
      </w:r>
    </w:p>
    <w:p w14:paraId="03864CF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242B209"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4.4</w:t>
      </w:r>
      <w:r w:rsidRPr="00F14744">
        <w:rPr>
          <w:rFonts w:ascii="Times New Roman" w:eastAsia="Calibri" w:hAnsi="Times New Roman" w:cs="Times New Roman"/>
          <w:b/>
          <w:sz w:val="22"/>
          <w:szCs w:val="22"/>
          <w:lang w:val="lt-LT"/>
        </w:rPr>
        <w:tab/>
        <w:t>Specialūs įspėjimai ir atsargumo priemonės</w:t>
      </w:r>
    </w:p>
    <w:p w14:paraId="63B4E01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D0647A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Kai kuriems žmonėms, kurie alergiški kitokiems selektyvaus poveikio 5 HT</w:t>
      </w:r>
      <w:r w:rsidRPr="00F14744">
        <w:rPr>
          <w:rFonts w:ascii="Times New Roman" w:eastAsia="Calibri" w:hAnsi="Times New Roman" w:cs="Times New Roman"/>
          <w:sz w:val="22"/>
          <w:szCs w:val="22"/>
          <w:vertAlign w:val="subscript"/>
          <w:lang w:val="lt-LT"/>
        </w:rPr>
        <w:t xml:space="preserve">3 </w:t>
      </w:r>
      <w:r w:rsidRPr="00F14744">
        <w:rPr>
          <w:rFonts w:ascii="Times New Roman" w:eastAsia="Calibri" w:hAnsi="Times New Roman" w:cs="Times New Roman"/>
          <w:sz w:val="22"/>
          <w:szCs w:val="22"/>
          <w:lang w:val="lt-LT"/>
        </w:rPr>
        <w:t xml:space="preserve">receptorių antagonistams, pasireikšdavo padidėjusio organizmo jautrumo reakcija. </w:t>
      </w:r>
    </w:p>
    <w:p w14:paraId="64F85F7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773F542"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Kvėpavimo sutrikimus reikia gydyti simptomiškai, o gydytojai turi skirti jiems ypatingą dėmesį, nes tai gali būti padidėjusio jautrumo reakcijas pranašaujantys požymiai. </w:t>
      </w:r>
    </w:p>
    <w:p w14:paraId="2694BD5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32FAC2F" w14:textId="011DF2E1"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Ondansetronas ilgina QT intervalą nuo dozės priklausomu būdu (žr. 5.1 skyrių). Be to, po vaistinio preparato pate</w:t>
      </w:r>
      <w:r w:rsidR="00C66294">
        <w:rPr>
          <w:rFonts w:ascii="Times New Roman" w:eastAsia="Calibri" w:hAnsi="Times New Roman" w:cs="Times New Roman"/>
          <w:sz w:val="22"/>
          <w:szCs w:val="22"/>
          <w:lang w:val="lt-LT"/>
        </w:rPr>
        <w:t>i</w:t>
      </w:r>
      <w:r w:rsidRPr="00F14744">
        <w:rPr>
          <w:rFonts w:ascii="Times New Roman" w:eastAsia="Calibri" w:hAnsi="Times New Roman" w:cs="Times New Roman"/>
          <w:sz w:val="22"/>
          <w:szCs w:val="22"/>
          <w:lang w:val="lt-LT"/>
        </w:rPr>
        <w:t xml:space="preserve">kimo į rinką gauta pranešimų apie </w:t>
      </w:r>
      <w:r w:rsidRPr="00F14744">
        <w:rPr>
          <w:rFonts w:ascii="Times New Roman" w:eastAsia="Calibri" w:hAnsi="Times New Roman" w:cs="Times New Roman"/>
          <w:i/>
          <w:sz w:val="22"/>
          <w:szCs w:val="22"/>
          <w:lang w:val="lt-LT"/>
        </w:rPr>
        <w:t xml:space="preserve">Torsade de Pointes </w:t>
      </w:r>
      <w:r w:rsidRPr="00F14744">
        <w:rPr>
          <w:rFonts w:ascii="Times New Roman" w:eastAsia="Calibri" w:hAnsi="Times New Roman" w:cs="Times New Roman"/>
          <w:sz w:val="22"/>
          <w:szCs w:val="22"/>
          <w:lang w:val="lt-LT"/>
        </w:rPr>
        <w:t xml:space="preserve">atvejus ondansetroną vartojantiems pacientams. Reikia vengti vartoti ondansetroną pacientams, kuriems yra įgimtas ilgo QT intervalo sindromas. Ondansetroną reikia atsargiai vartoti pacientams, kuriems yra arba gali pasireikšti </w:t>
      </w:r>
      <w:r w:rsidRPr="00F14744">
        <w:rPr>
          <w:rFonts w:ascii="Times New Roman" w:eastAsia="Calibri" w:hAnsi="Times New Roman" w:cs="Times New Roman"/>
          <w:sz w:val="22"/>
          <w:szCs w:val="22"/>
          <w:lang w:val="lt-LT"/>
        </w:rPr>
        <w:lastRenderedPageBreak/>
        <w:t>QTc intervalo pailgėjimas, įskaitant pacientus, kuriems yra sutrikusi elektrolitų pusiausvyra, stazinis širdies nepakankamumas, bradiaritmijos, arba pacientus, kurie vartoja kitus vaistinius preparatus, kurie ilgina QT intervalą arba sukelia elektrolitų pusiausvyros sutrikimus.</w:t>
      </w:r>
    </w:p>
    <w:p w14:paraId="46ED6628" w14:textId="20B7EFB1" w:rsidR="00F14744" w:rsidRDefault="00F14744" w:rsidP="00F14744">
      <w:pPr>
        <w:spacing w:after="0" w:line="240" w:lineRule="auto"/>
        <w:rPr>
          <w:rFonts w:ascii="Times New Roman" w:eastAsia="Calibri" w:hAnsi="Times New Roman" w:cs="Times New Roman"/>
          <w:sz w:val="22"/>
          <w:szCs w:val="22"/>
          <w:lang w:val="lt-LT"/>
        </w:rPr>
      </w:pPr>
    </w:p>
    <w:p w14:paraId="4B73231B" w14:textId="482A351E" w:rsidR="00FC269C" w:rsidRDefault="00042726" w:rsidP="00F14744">
      <w:pPr>
        <w:spacing w:after="0" w:line="240" w:lineRule="auto"/>
        <w:rPr>
          <w:rFonts w:ascii="Times New Roman" w:eastAsia="Calibri" w:hAnsi="Times New Roman" w:cs="Times New Roman"/>
          <w:sz w:val="22"/>
          <w:szCs w:val="22"/>
          <w:lang w:val="lt-LT"/>
        </w:rPr>
      </w:pPr>
      <w:r w:rsidRPr="00042726">
        <w:rPr>
          <w:rFonts w:ascii="Times New Roman" w:eastAsia="Calibri" w:hAnsi="Times New Roman" w:cs="Times New Roman"/>
          <w:sz w:val="22"/>
          <w:szCs w:val="22"/>
          <w:lang w:val="lt-LT"/>
        </w:rPr>
        <w:t>Gauta pranešimų apie ondansetronu gydomiems pacientams pasireiškusią miokardo išemiją. Kai kuriems pacientams, ypač kai vaistinis preparatas švirkščiamas į veną, simptomai pasireiškė iš karto po ondansetrono vartojimo. Pacientus reikia įspėti apie miokardo išemijos požymius ir simptomus.</w:t>
      </w:r>
    </w:p>
    <w:p w14:paraId="184E2EF4" w14:textId="77777777" w:rsidR="00FC269C" w:rsidRPr="00F14744" w:rsidRDefault="00FC269C" w:rsidP="00F14744">
      <w:pPr>
        <w:spacing w:after="0" w:line="240" w:lineRule="auto"/>
        <w:rPr>
          <w:rFonts w:ascii="Times New Roman" w:eastAsia="Calibri" w:hAnsi="Times New Roman" w:cs="Times New Roman"/>
          <w:sz w:val="22"/>
          <w:szCs w:val="22"/>
          <w:lang w:val="lt-LT"/>
        </w:rPr>
      </w:pPr>
    </w:p>
    <w:p w14:paraId="1C74F9A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Hipokalemiją ir hipomagnezemiją reikia koreguoti prieš vartojant ondansetroną.</w:t>
      </w:r>
    </w:p>
    <w:p w14:paraId="4E995AF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C42DE5D"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Po vaistinio preparato pateikimo į rinką gauta pranešimų, kuriuose aprašyti</w:t>
      </w:r>
      <w:r w:rsidRPr="00F14744" w:rsidDel="00291578">
        <w:rPr>
          <w:rFonts w:ascii="Times New Roman" w:eastAsia="Calibri" w:hAnsi="Times New Roman" w:cs="Times New Roman"/>
          <w:sz w:val="22"/>
          <w:szCs w:val="22"/>
          <w:lang w:val="lt-LT"/>
        </w:rPr>
        <w:t xml:space="preserve"> </w:t>
      </w:r>
      <w:r w:rsidRPr="00F14744">
        <w:rPr>
          <w:rFonts w:ascii="Times New Roman" w:eastAsia="Calibri" w:hAnsi="Times New Roman" w:cs="Times New Roman"/>
          <w:sz w:val="22"/>
          <w:szCs w:val="22"/>
          <w:lang w:val="lt-LT"/>
        </w:rPr>
        <w:t>serotonino sindromo atvejai ondansetroną skiriant kartu su serotoninerginiais vaistiniais preparatais (žr. 4.5 skyrių). Jeigu pacientas vartoja serotoninerginių vaistinių preparatų ir kartu reikia skirti ondansetroną, gydymo metu pacientą reikia tinkamai stebėti.</w:t>
      </w:r>
    </w:p>
    <w:p w14:paraId="5C59779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F4CD12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Kadangi žinoma, jog ondansetronas lėtina žarnų turinio slinkimą, todėl juo gydomus pacientus, kuriems yra poūmės žarnų obstrukcijos simptomų, būtina sekti.</w:t>
      </w:r>
    </w:p>
    <w:p w14:paraId="710109C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FE1091C"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Vaikų populiacija</w:t>
      </w:r>
    </w:p>
    <w:p w14:paraId="07274DB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Ondansetroną kartu su hepatotoksiškais chemoterapiniais vaistiniais preparatais vartojančius vaikus reikia atidžiai stebėti dėl galimo kepenų funkcijos sutrikimo.</w:t>
      </w:r>
    </w:p>
    <w:p w14:paraId="09DD377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6A52C0B" w14:textId="0FB21E22" w:rsid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Užpildyto švirkšto galiuko gaubtelio sudėtyje yra sausos natūralios latekso gumos, kuri gali sukelti alergines reakcijas lateksui jautriems žmonėms.</w:t>
      </w:r>
    </w:p>
    <w:p w14:paraId="3F3AA7A3" w14:textId="77777777" w:rsidR="00646DA9" w:rsidRDefault="00646DA9" w:rsidP="00F14744">
      <w:pPr>
        <w:spacing w:after="0" w:line="240" w:lineRule="auto"/>
        <w:rPr>
          <w:rFonts w:ascii="Times New Roman" w:eastAsia="Calibri" w:hAnsi="Times New Roman" w:cs="Times New Roman"/>
          <w:sz w:val="22"/>
          <w:szCs w:val="22"/>
          <w:lang w:val="lt-LT"/>
        </w:rPr>
      </w:pPr>
    </w:p>
    <w:p w14:paraId="09975FBE" w14:textId="189C377C" w:rsidR="00F14744" w:rsidRPr="00CB0CD5" w:rsidRDefault="00182C6D" w:rsidP="00F14744">
      <w:pPr>
        <w:spacing w:after="0" w:line="240" w:lineRule="auto"/>
        <w:rPr>
          <w:rFonts w:ascii="Times New Roman" w:eastAsia="Calibri" w:hAnsi="Times New Roman" w:cs="Times New Roman"/>
          <w:sz w:val="22"/>
          <w:szCs w:val="22"/>
          <w:u w:val="single"/>
          <w:lang w:val="lt-LT"/>
        </w:rPr>
      </w:pPr>
      <w:r w:rsidRPr="00CB0CD5">
        <w:rPr>
          <w:rFonts w:ascii="Times New Roman" w:eastAsia="Calibri" w:hAnsi="Times New Roman" w:cs="Times New Roman"/>
          <w:sz w:val="22"/>
          <w:szCs w:val="22"/>
          <w:u w:val="single"/>
          <w:lang w:val="lt-LT"/>
        </w:rPr>
        <w:t>Pagalbinės medžiagos</w:t>
      </w:r>
    </w:p>
    <w:p w14:paraId="3C0961B8" w14:textId="50EFC97B" w:rsidR="00182C6D" w:rsidRDefault="00182C6D"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Natris</w:t>
      </w:r>
    </w:p>
    <w:p w14:paraId="1A115099" w14:textId="594EFF19" w:rsidR="00182C6D" w:rsidRDefault="00E34035"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Kiekvienoje šio vaistinio preparato ampulėje yra mažiau kaip 1 mmol (23 mg) natrio t.y. jis beveik neturi reikšmės.</w:t>
      </w:r>
    </w:p>
    <w:p w14:paraId="661AA5F4" w14:textId="1D7938AF" w:rsidR="00182C6D" w:rsidRDefault="00182C6D" w:rsidP="00F14744">
      <w:pPr>
        <w:spacing w:after="0" w:line="240" w:lineRule="auto"/>
        <w:rPr>
          <w:rFonts w:ascii="Times New Roman" w:eastAsia="Calibri" w:hAnsi="Times New Roman" w:cs="Times New Roman"/>
          <w:sz w:val="22"/>
          <w:szCs w:val="22"/>
          <w:lang w:val="lt-LT"/>
        </w:rPr>
      </w:pPr>
    </w:p>
    <w:p w14:paraId="4E804D97" w14:textId="77777777" w:rsidR="00182C6D" w:rsidRPr="00F14744" w:rsidRDefault="00182C6D" w:rsidP="00F14744">
      <w:pPr>
        <w:spacing w:after="0" w:line="240" w:lineRule="auto"/>
        <w:rPr>
          <w:rFonts w:ascii="Times New Roman" w:eastAsia="Calibri" w:hAnsi="Times New Roman" w:cs="Times New Roman"/>
          <w:sz w:val="22"/>
          <w:szCs w:val="22"/>
          <w:lang w:val="lt-LT"/>
        </w:rPr>
      </w:pPr>
    </w:p>
    <w:p w14:paraId="0F40A2EA"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4.5</w:t>
      </w:r>
      <w:r w:rsidRPr="00F14744">
        <w:rPr>
          <w:rFonts w:ascii="Times New Roman" w:eastAsia="Calibri" w:hAnsi="Times New Roman" w:cs="Times New Roman"/>
          <w:b/>
          <w:sz w:val="22"/>
          <w:szCs w:val="22"/>
          <w:lang w:val="lt-LT"/>
        </w:rPr>
        <w:tab/>
        <w:t>Sąveika su kitais vaistiniais preparatais ir kitokia sąveika</w:t>
      </w:r>
    </w:p>
    <w:p w14:paraId="3DB6A8E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37A5ABF" w14:textId="134BC02F"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Kad ondansetronas indukuotų arba slopintų </w:t>
      </w:r>
      <w:r w:rsidR="009F7F6B">
        <w:rPr>
          <w:rFonts w:ascii="Times New Roman" w:eastAsia="Calibri" w:hAnsi="Times New Roman" w:cs="Times New Roman"/>
          <w:sz w:val="22"/>
          <w:szCs w:val="22"/>
          <w:lang w:val="lt-LT"/>
        </w:rPr>
        <w:t>vaistinių preparatų</w:t>
      </w:r>
      <w:r w:rsidRPr="00F14744">
        <w:rPr>
          <w:rFonts w:ascii="Times New Roman" w:eastAsia="Calibri" w:hAnsi="Times New Roman" w:cs="Times New Roman"/>
          <w:sz w:val="22"/>
          <w:szCs w:val="22"/>
          <w:lang w:val="lt-LT"/>
        </w:rPr>
        <w:t>, kurių paprastai su juo vartojama, metabolizmą, duomenų nėra. Specifiniais tyrimais nustatyta, jog ondansetrono ir alkoholio, temazepamo, furozemido, tramadolio ar propofolio sąveika nepasireiškia.</w:t>
      </w:r>
    </w:p>
    <w:p w14:paraId="27F8070A"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7132C03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Ondansetroną metabolizuoja kepenų citochromo P</w:t>
      </w:r>
      <w:r w:rsidRPr="00F14744">
        <w:rPr>
          <w:rFonts w:ascii="Times New Roman" w:eastAsia="Calibri" w:hAnsi="Times New Roman" w:cs="Times New Roman"/>
          <w:sz w:val="22"/>
          <w:szCs w:val="22"/>
          <w:lang w:val="lt-LT"/>
        </w:rPr>
        <w:noBreakHyphen/>
        <w:t>450 fermentai CYP3A</w:t>
      </w:r>
      <w:smartTag w:uri="schemas-tilde-lv/tildestengine" w:element="currency2">
        <w:smartTagPr>
          <w:attr w:name="currency_text" w:val="CYP"/>
          <w:attr w:name="currency_value" w:val="4."/>
          <w:attr w:name="currency_key" w:val="CYP"/>
          <w:attr w:name="currency_id" w:val="10"/>
        </w:smartTagPr>
        <w:r w:rsidRPr="00F14744">
          <w:rPr>
            <w:rFonts w:ascii="Times New Roman" w:eastAsia="Calibri" w:hAnsi="Times New Roman" w:cs="Times New Roman"/>
            <w:sz w:val="22"/>
            <w:szCs w:val="22"/>
            <w:lang w:val="lt-LT"/>
          </w:rPr>
          <w:t>4, CYP</w:t>
        </w:r>
      </w:smartTag>
      <w:r w:rsidRPr="00F14744">
        <w:rPr>
          <w:rFonts w:ascii="Times New Roman" w:eastAsia="Calibri" w:hAnsi="Times New Roman" w:cs="Times New Roman"/>
          <w:sz w:val="22"/>
          <w:szCs w:val="22"/>
          <w:lang w:val="lt-LT"/>
        </w:rPr>
        <w:t>2D6 ir CYP1A2. Kadangi ondansetroną gali metabolizuoti keli metaboliniai fermentai, vieno fermento slopinimas ar sumažėjęs jo aktyvumas (pvz., genetinis CYP2D6 nepakankamumas) yra normaliai kompensuojamas kitų fermentų, todėl neturi didesnio poveikio bendram ondansetrono klirensui ir dozavimui.</w:t>
      </w:r>
    </w:p>
    <w:p w14:paraId="4304863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F9E11F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Reikia gydyti atsargiai, jeigu ondansetronas skiriamas vartoti kartu su kitais vaistiniais preparatais, kurie ilgina QT intervalą ir (arba) sutrikdo elektrolitų pusiausvyrą (žr. 4.4 skyrių).</w:t>
      </w:r>
    </w:p>
    <w:p w14:paraId="0E23579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36EFE97" w14:textId="5C188E82" w:rsidR="00786323"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i/>
          <w:sz w:val="22"/>
          <w:szCs w:val="22"/>
          <w:lang w:val="lt-LT"/>
        </w:rPr>
        <w:t>Apomorfinas</w:t>
      </w:r>
      <w:r w:rsidRPr="00F14744">
        <w:rPr>
          <w:rFonts w:ascii="Times New Roman" w:eastAsia="Calibri" w:hAnsi="Times New Roman" w:cs="Times New Roman"/>
          <w:sz w:val="22"/>
          <w:szCs w:val="22"/>
          <w:lang w:val="lt-LT"/>
        </w:rPr>
        <w:t xml:space="preserve"> </w:t>
      </w:r>
    </w:p>
    <w:p w14:paraId="7CE329AB" w14:textId="351FFD59" w:rsidR="00F14744" w:rsidRPr="00F14744" w:rsidRDefault="00786323"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w:t>
      </w:r>
      <w:r w:rsidR="00F14744" w:rsidRPr="00F14744">
        <w:rPr>
          <w:rFonts w:ascii="Times New Roman" w:eastAsia="Calibri" w:hAnsi="Times New Roman" w:cs="Times New Roman"/>
          <w:sz w:val="22"/>
          <w:szCs w:val="22"/>
          <w:lang w:val="lt-LT"/>
        </w:rPr>
        <w:t>emiantis pranešimais apie sunkią hipotenziją ir sąmonės netekimą pacientams, ondansetroną vartojantiems kartu su apomorfinu, Zofran kartu su apomorfinu vartoti negalima (žr. 4.3 skyrių).</w:t>
      </w:r>
    </w:p>
    <w:p w14:paraId="31C276B7" w14:textId="77777777" w:rsidR="00F14744" w:rsidRPr="00F14744" w:rsidRDefault="00F14744" w:rsidP="00F14744">
      <w:pPr>
        <w:spacing w:after="0" w:line="240" w:lineRule="auto"/>
        <w:rPr>
          <w:rFonts w:ascii="Times New Roman" w:eastAsia="Calibri" w:hAnsi="Times New Roman" w:cs="Times New Roman"/>
          <w:i/>
          <w:sz w:val="22"/>
          <w:szCs w:val="22"/>
          <w:lang w:val="lt-LT"/>
        </w:rPr>
      </w:pPr>
    </w:p>
    <w:p w14:paraId="23BD0559" w14:textId="27471D4B" w:rsidR="00786323"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i/>
          <w:sz w:val="22"/>
          <w:szCs w:val="22"/>
          <w:lang w:val="lt-LT"/>
        </w:rPr>
        <w:t>Fenitoinas, karbamazepinas ir rifampicinas</w:t>
      </w:r>
      <w:r w:rsidRPr="00F14744">
        <w:rPr>
          <w:rFonts w:ascii="Times New Roman" w:eastAsia="Calibri" w:hAnsi="Times New Roman" w:cs="Times New Roman"/>
          <w:sz w:val="22"/>
          <w:szCs w:val="22"/>
          <w:lang w:val="lt-LT"/>
        </w:rPr>
        <w:t xml:space="preserve"> </w:t>
      </w:r>
    </w:p>
    <w:p w14:paraId="0C510C0C" w14:textId="6E3B978A" w:rsidR="00F14744" w:rsidRPr="00F14744" w:rsidRDefault="00786323"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w:t>
      </w:r>
      <w:r w:rsidR="00F14744" w:rsidRPr="00F14744">
        <w:rPr>
          <w:rFonts w:ascii="Times New Roman" w:eastAsia="Calibri" w:hAnsi="Times New Roman" w:cs="Times New Roman"/>
          <w:sz w:val="22"/>
          <w:szCs w:val="22"/>
          <w:lang w:val="lt-LT"/>
        </w:rPr>
        <w:t>tipriais CYP3A4 induktoriais (t. y. fenitoinu, karbamazepinu ir rifampicinu) gydomiems pacientams padidėja oralinis ondansetrono klirensas ir sumažėja jo koncentracija kraujyje.</w:t>
      </w:r>
    </w:p>
    <w:p w14:paraId="1C47D95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B6A96AF"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 xml:space="preserve">Serotoninerginiai vaistiniai preparatai (pvz., </w:t>
      </w:r>
      <w:r w:rsidRPr="00F14744">
        <w:rPr>
          <w:rFonts w:ascii="Times New Roman" w:eastAsia="Calibri" w:hAnsi="Times New Roman" w:cs="Times New Roman"/>
          <w:sz w:val="22"/>
          <w:szCs w:val="22"/>
          <w:lang w:val="lt-LT"/>
        </w:rPr>
        <w:t>selektyvieji serotonino reabsorbcijos inhibitoriai (</w:t>
      </w:r>
      <w:r w:rsidRPr="00F14744">
        <w:rPr>
          <w:rFonts w:ascii="Times New Roman" w:eastAsia="Calibri" w:hAnsi="Times New Roman" w:cs="Times New Roman"/>
          <w:i/>
          <w:sz w:val="22"/>
          <w:szCs w:val="22"/>
          <w:lang w:val="lt-LT"/>
        </w:rPr>
        <w:t xml:space="preserve">SSRI) ir </w:t>
      </w:r>
      <w:r w:rsidRPr="00F14744">
        <w:rPr>
          <w:rFonts w:ascii="Times New Roman" w:eastAsia="Calibri" w:hAnsi="Times New Roman" w:cs="Times New Roman"/>
          <w:sz w:val="22"/>
          <w:szCs w:val="22"/>
          <w:lang w:val="lt-LT"/>
        </w:rPr>
        <w:t>serotonino noradrenalino reabsorbcijos inhibitoriai</w:t>
      </w:r>
      <w:r w:rsidRPr="00F14744">
        <w:rPr>
          <w:rFonts w:ascii="Times New Roman" w:eastAsia="Calibri" w:hAnsi="Times New Roman" w:cs="Times New Roman"/>
          <w:i/>
          <w:sz w:val="22"/>
          <w:szCs w:val="22"/>
          <w:lang w:val="lt-LT"/>
        </w:rPr>
        <w:t xml:space="preserve"> (SNRI) </w:t>
      </w:r>
    </w:p>
    <w:p w14:paraId="13237F82"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Po vaistinio preparato pateikimo į rinką gauta pranešimų, kuriuose aprašyti serotonino sindromo atvejai (įskaitant pakitusią psichinę būklę, autonominį nestabilumą, neuroraumeninius pokyčius) </w:t>
      </w:r>
      <w:r w:rsidRPr="00F14744">
        <w:rPr>
          <w:rFonts w:ascii="Times New Roman" w:eastAsia="Calibri" w:hAnsi="Times New Roman" w:cs="Times New Roman"/>
          <w:sz w:val="22"/>
          <w:szCs w:val="22"/>
          <w:lang w:val="lt-LT"/>
        </w:rPr>
        <w:lastRenderedPageBreak/>
        <w:t xml:space="preserve">ondansetroną skiriant kartu su serotoninerginiais vaistiniais preparatais, pvz., SSRI ir SNRI (žr. 4.4 skyrių). </w:t>
      </w:r>
    </w:p>
    <w:p w14:paraId="53DF601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05A6213" w14:textId="7F318C67" w:rsidR="005701EF"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i/>
          <w:sz w:val="22"/>
          <w:szCs w:val="22"/>
          <w:lang w:val="lt-LT"/>
        </w:rPr>
        <w:t>Tramadolis</w:t>
      </w:r>
      <w:r w:rsidRPr="00F14744">
        <w:rPr>
          <w:rFonts w:ascii="Times New Roman" w:eastAsia="Calibri" w:hAnsi="Times New Roman" w:cs="Times New Roman"/>
          <w:sz w:val="22"/>
          <w:szCs w:val="22"/>
          <w:lang w:val="lt-LT"/>
        </w:rPr>
        <w:t xml:space="preserve"> </w:t>
      </w:r>
    </w:p>
    <w:p w14:paraId="3B761F3C" w14:textId="2AE4549D" w:rsidR="00F14744" w:rsidRPr="00F14744" w:rsidRDefault="005701EF"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w:t>
      </w:r>
      <w:r w:rsidR="00F14744" w:rsidRPr="00F14744">
        <w:rPr>
          <w:rFonts w:ascii="Times New Roman" w:eastAsia="Calibri" w:hAnsi="Times New Roman" w:cs="Times New Roman"/>
          <w:sz w:val="22"/>
          <w:szCs w:val="22"/>
          <w:lang w:val="lt-LT"/>
        </w:rPr>
        <w:t>edidelių tyrimų duomenimis, ondansetronas gali sumažinti tramadolio analgetinį poveikį.</w:t>
      </w:r>
    </w:p>
    <w:p w14:paraId="3D99023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1F69B0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vartojant kartu su QT pailginančiais vaistiniais preparatais gali pailgėti QT intervalas. Zofran vartojant kartu su kardiotoksiškais vaistiniais preparatais (pvz., antraciklinais) gali padidėti aritmijų rizika (žr. 4.4 skyrių).</w:t>
      </w:r>
    </w:p>
    <w:p w14:paraId="5CA6F57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C24F6AF"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4.6</w:t>
      </w:r>
      <w:r w:rsidRPr="00F14744">
        <w:rPr>
          <w:rFonts w:ascii="Times New Roman" w:eastAsia="Calibri" w:hAnsi="Times New Roman" w:cs="Times New Roman"/>
          <w:b/>
          <w:sz w:val="22"/>
          <w:szCs w:val="22"/>
          <w:lang w:val="lt-LT"/>
        </w:rPr>
        <w:tab/>
        <w:t>Vaisingumas,</w:t>
      </w:r>
      <w:r w:rsidRPr="00F14744">
        <w:rPr>
          <w:rFonts w:ascii="Times New Roman" w:eastAsia="Calibri" w:hAnsi="Times New Roman" w:cs="Times New Roman"/>
          <w:sz w:val="22"/>
          <w:szCs w:val="22"/>
          <w:lang w:val="lt-LT"/>
        </w:rPr>
        <w:t xml:space="preserve"> </w:t>
      </w:r>
      <w:r w:rsidRPr="00F14744">
        <w:rPr>
          <w:rFonts w:ascii="Times New Roman" w:eastAsia="Calibri" w:hAnsi="Times New Roman" w:cs="Times New Roman"/>
          <w:b/>
          <w:sz w:val="22"/>
          <w:szCs w:val="22"/>
          <w:lang w:val="lt-LT"/>
        </w:rPr>
        <w:t>nėštumo ir žindymo laikotarpis</w:t>
      </w:r>
    </w:p>
    <w:p w14:paraId="0118607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F3A1E69"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Nėštumas</w:t>
      </w:r>
    </w:p>
    <w:p w14:paraId="13AD5FD1" w14:textId="77777777" w:rsidR="003A557E" w:rsidRPr="007907DD" w:rsidRDefault="003A557E" w:rsidP="003A557E">
      <w:pPr>
        <w:spacing w:after="0" w:line="240" w:lineRule="auto"/>
        <w:rPr>
          <w:rFonts w:ascii="Times New Roman" w:eastAsia="Calibri" w:hAnsi="Times New Roman" w:cs="Times New Roman"/>
          <w:sz w:val="22"/>
          <w:szCs w:val="22"/>
          <w:lang w:val="lt-LT"/>
        </w:rPr>
      </w:pPr>
      <w:r w:rsidRPr="007907DD">
        <w:rPr>
          <w:rFonts w:ascii="Times New Roman" w:eastAsia="Calibri" w:hAnsi="Times New Roman" w:cs="Times New Roman"/>
          <w:sz w:val="22"/>
          <w:szCs w:val="22"/>
          <w:lang w:val="lt-LT"/>
        </w:rPr>
        <w:t xml:space="preserve">Remiantis epidemiologinių tyrimų su žmonėmis duomenimis, įtariama, kad pirmojo nėštumo trimestro metu vartojamas ondansetronas sukelia vaisiaus burnos ir veido srities formavimosi ydas. </w:t>
      </w:r>
    </w:p>
    <w:p w14:paraId="7D418058" w14:textId="77777777" w:rsidR="003A557E" w:rsidRPr="007907DD" w:rsidRDefault="003A557E" w:rsidP="003A557E">
      <w:pPr>
        <w:spacing w:after="0" w:line="240" w:lineRule="auto"/>
        <w:rPr>
          <w:rFonts w:ascii="Times New Roman" w:eastAsia="Calibri" w:hAnsi="Times New Roman" w:cs="Times New Roman"/>
          <w:sz w:val="22"/>
          <w:szCs w:val="22"/>
          <w:lang w:val="lt-LT"/>
        </w:rPr>
      </w:pPr>
    </w:p>
    <w:p w14:paraId="54E5A6FE" w14:textId="77777777" w:rsidR="003A557E" w:rsidRPr="00A57B6D" w:rsidRDefault="003A557E" w:rsidP="003A557E">
      <w:pPr>
        <w:spacing w:after="0" w:line="240" w:lineRule="auto"/>
        <w:rPr>
          <w:rFonts w:ascii="Times New Roman" w:eastAsia="Calibri" w:hAnsi="Times New Roman" w:cs="Times New Roman"/>
          <w:sz w:val="22"/>
          <w:szCs w:val="22"/>
          <w:lang w:val="lt-LT"/>
        </w:rPr>
      </w:pPr>
      <w:r w:rsidRPr="007907DD">
        <w:rPr>
          <w:rFonts w:ascii="Times New Roman" w:eastAsia="Calibri" w:hAnsi="Times New Roman" w:cs="Times New Roman"/>
          <w:sz w:val="22"/>
          <w:szCs w:val="22"/>
          <w:lang w:val="lt-LT"/>
        </w:rPr>
        <w:t>Atlikus vieną kohortinį tyrimą, į kurį buvo įtraukta 1,8 mln. nėštumo atvejų, ondansetrono vartojimas pirmojo nėštumo trimestro metu buvo susietas su padidėjusia lūpos ir (arba) gomurio nesuaugimo rizika (10</w:t>
      </w:r>
      <w:r w:rsidR="0030776B" w:rsidRPr="007907DD">
        <w:rPr>
          <w:rFonts w:ascii="Times New Roman" w:eastAsia="Calibri" w:hAnsi="Times New Roman" w:cs="Times New Roman"/>
          <w:sz w:val="22"/>
          <w:szCs w:val="22"/>
          <w:lang w:val="lt-LT"/>
        </w:rPr>
        <w:t> </w:t>
      </w:r>
      <w:r w:rsidRPr="007907DD">
        <w:rPr>
          <w:rFonts w:ascii="Times New Roman" w:eastAsia="Calibri" w:hAnsi="Times New Roman" w:cs="Times New Roman"/>
          <w:sz w:val="22"/>
          <w:szCs w:val="22"/>
          <w:lang w:val="lt-LT"/>
        </w:rPr>
        <w:t>000 šiuo vaistiniu preparatu gydytų moterų nustatyta trimis atvejais daugiau; koreguota santykinė rizika 1,24 (95 % PI: 1,03–1,48)).</w:t>
      </w:r>
    </w:p>
    <w:p w14:paraId="0944399D" w14:textId="77777777" w:rsidR="003A557E" w:rsidRPr="00A57B6D" w:rsidRDefault="003A557E" w:rsidP="003A557E">
      <w:pPr>
        <w:spacing w:after="0" w:line="240" w:lineRule="auto"/>
        <w:rPr>
          <w:rFonts w:ascii="Times New Roman" w:eastAsia="Calibri" w:hAnsi="Times New Roman" w:cs="Times New Roman"/>
          <w:sz w:val="22"/>
          <w:szCs w:val="22"/>
          <w:lang w:val="lt-LT"/>
        </w:rPr>
      </w:pPr>
    </w:p>
    <w:p w14:paraId="1962FFA0" w14:textId="77777777" w:rsidR="003A557E" w:rsidRPr="00A57B6D" w:rsidRDefault="003A557E" w:rsidP="003A557E">
      <w:pPr>
        <w:spacing w:after="0" w:line="240" w:lineRule="auto"/>
        <w:rPr>
          <w:rFonts w:ascii="Times New Roman" w:eastAsia="Calibri" w:hAnsi="Times New Roman" w:cs="Times New Roman"/>
          <w:sz w:val="22"/>
          <w:szCs w:val="22"/>
          <w:lang w:val="lt-LT"/>
        </w:rPr>
      </w:pPr>
      <w:r w:rsidRPr="007907DD">
        <w:rPr>
          <w:rFonts w:ascii="Times New Roman" w:eastAsia="Calibri" w:hAnsi="Times New Roman" w:cs="Times New Roman"/>
          <w:sz w:val="22"/>
          <w:szCs w:val="22"/>
          <w:lang w:val="lt-LT"/>
        </w:rPr>
        <w:t>Atliktų epidemiologinių vaisiaus širdies formavimo ydų tyrimų rezultatai prieštarauja vieni kitiems. Atlikus tyrimus su gyvūnais, tiesioginio ar netiesioginio žalingo poveikio reprodukcinei sistemai nenustatyta.</w:t>
      </w:r>
    </w:p>
    <w:p w14:paraId="05F54A76" w14:textId="77777777" w:rsidR="003A557E" w:rsidRPr="007907DD" w:rsidRDefault="003A557E" w:rsidP="003A557E">
      <w:pPr>
        <w:spacing w:after="0" w:line="240" w:lineRule="auto"/>
        <w:rPr>
          <w:rFonts w:ascii="Times New Roman" w:eastAsia="Calibri" w:hAnsi="Times New Roman" w:cs="Times New Roman"/>
          <w:sz w:val="22"/>
          <w:szCs w:val="22"/>
          <w:lang w:val="lt-LT"/>
        </w:rPr>
      </w:pPr>
    </w:p>
    <w:p w14:paraId="2E364039" w14:textId="77777777" w:rsidR="003A557E" w:rsidRPr="00894F48" w:rsidRDefault="003A557E" w:rsidP="003A557E">
      <w:pPr>
        <w:spacing w:after="0" w:line="240" w:lineRule="auto"/>
        <w:rPr>
          <w:rFonts w:ascii="Times New Roman" w:eastAsia="Calibri" w:hAnsi="Times New Roman" w:cs="Times New Roman"/>
          <w:sz w:val="22"/>
          <w:szCs w:val="22"/>
        </w:rPr>
      </w:pPr>
      <w:r w:rsidRPr="00894F48">
        <w:rPr>
          <w:rFonts w:ascii="Times New Roman" w:eastAsia="Calibri" w:hAnsi="Times New Roman" w:cs="Times New Roman"/>
          <w:sz w:val="22"/>
          <w:szCs w:val="22"/>
        </w:rPr>
        <w:t>Ondansetrono negalima vartoti pirmojo nėštumo trimestro metu.</w:t>
      </w:r>
    </w:p>
    <w:p w14:paraId="724A9CC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36C6DFB" w14:textId="148ED4FE"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Vaistinį preparatą pateikus į rinką gauta pranešimų apie įgimtų anomalijų atvejus vartojant </w:t>
      </w:r>
      <w:r w:rsidR="00011B14">
        <w:rPr>
          <w:rFonts w:ascii="Times New Roman" w:eastAsia="Calibri" w:hAnsi="Times New Roman" w:cs="Times New Roman"/>
          <w:sz w:val="22"/>
          <w:szCs w:val="22"/>
          <w:lang w:val="lt-LT"/>
        </w:rPr>
        <w:t>ondansetrono</w:t>
      </w:r>
      <w:r w:rsidRPr="00F14744">
        <w:rPr>
          <w:rFonts w:ascii="Times New Roman" w:eastAsia="Calibri" w:hAnsi="Times New Roman" w:cs="Times New Roman"/>
          <w:sz w:val="22"/>
          <w:szCs w:val="22"/>
          <w:lang w:val="lt-LT"/>
        </w:rPr>
        <w:t xml:space="preserve"> nėštumo metu, tačiau priežastiniam ryšiui nustatyti duomenų nepakanka.</w:t>
      </w:r>
    </w:p>
    <w:p w14:paraId="61C4165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A98FCFD"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Žindymas</w:t>
      </w:r>
    </w:p>
    <w:p w14:paraId="1A2E4E67" w14:textId="468DD2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 xml:space="preserve">Nežinoma ar Zofran </w:t>
      </w:r>
      <w:r w:rsidR="00406305">
        <w:rPr>
          <w:rFonts w:ascii="Times New Roman" w:eastAsia="Calibri" w:hAnsi="Times New Roman" w:cs="Times New Roman"/>
          <w:sz w:val="22"/>
          <w:szCs w:val="22"/>
          <w:lang w:val="lt-LT"/>
        </w:rPr>
        <w:t>išsiskiria</w:t>
      </w:r>
      <w:r w:rsidRPr="00F14744">
        <w:rPr>
          <w:rFonts w:ascii="Times New Roman" w:eastAsia="Calibri" w:hAnsi="Times New Roman" w:cs="Times New Roman"/>
          <w:sz w:val="22"/>
          <w:szCs w:val="22"/>
          <w:lang w:val="lt-LT"/>
        </w:rPr>
        <w:t xml:space="preserve"> į motinos pieną.</w:t>
      </w:r>
      <w:r w:rsidRPr="00F14744">
        <w:rPr>
          <w:rFonts w:ascii="Roboto" w:eastAsia="Times New Roman" w:hAnsi="Roboto" w:cs="Times New Roman"/>
          <w:sz w:val="24"/>
          <w:szCs w:val="24"/>
          <w:lang w:val="lt-LT"/>
        </w:rPr>
        <w:t xml:space="preserve"> </w:t>
      </w:r>
      <w:r w:rsidRPr="00F14744">
        <w:rPr>
          <w:rFonts w:ascii="Times New Roman" w:eastAsia="Calibri" w:hAnsi="Times New Roman" w:cs="Times New Roman"/>
          <w:sz w:val="22"/>
          <w:szCs w:val="22"/>
          <w:lang w:val="lt-LT"/>
        </w:rPr>
        <w:t>Nėra duomenų apie Zofran poveikį žindomam kūdikiui ar Zofran poveikį pieno gamybai.</w:t>
      </w:r>
      <w:r w:rsidRPr="00F14744">
        <w:rPr>
          <w:rFonts w:ascii="Roboto" w:eastAsia="Times New Roman" w:hAnsi="Roboto" w:cs="Times New Roman"/>
          <w:sz w:val="24"/>
          <w:szCs w:val="24"/>
          <w:lang w:val="lt-LT"/>
        </w:rPr>
        <w:t xml:space="preserve"> </w:t>
      </w:r>
      <w:r w:rsidRPr="00F14744">
        <w:rPr>
          <w:rFonts w:ascii="Times New Roman" w:eastAsia="Calibri" w:hAnsi="Times New Roman" w:cs="Times New Roman"/>
          <w:sz w:val="22"/>
          <w:szCs w:val="22"/>
          <w:lang w:val="lt-LT"/>
        </w:rPr>
        <w:t>Tačiau buvo įrodyta, kad ondansetrono patenka į gyvūnų pieną. Todėl motinoms, kurios vartoja Zofran, rekomenduojama nežindyti kūdikių.</w:t>
      </w:r>
    </w:p>
    <w:p w14:paraId="7D828CBF"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145E7898" w14:textId="493448FD"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Vaisingo</w:t>
      </w:r>
      <w:r w:rsidR="00406305">
        <w:rPr>
          <w:rFonts w:ascii="Times New Roman" w:eastAsia="Calibri" w:hAnsi="Times New Roman" w:cs="Times New Roman"/>
          <w:sz w:val="22"/>
          <w:szCs w:val="22"/>
          <w:u w:val="single"/>
          <w:lang w:val="lt-LT"/>
        </w:rPr>
        <w:t>s</w:t>
      </w:r>
      <w:r w:rsidRPr="00F14744">
        <w:rPr>
          <w:rFonts w:ascii="Times New Roman" w:eastAsia="Calibri" w:hAnsi="Times New Roman" w:cs="Times New Roman"/>
          <w:sz w:val="22"/>
          <w:szCs w:val="22"/>
          <w:u w:val="single"/>
          <w:lang w:val="lt-LT"/>
        </w:rPr>
        <w:t xml:space="preserve"> moterys</w:t>
      </w:r>
    </w:p>
    <w:p w14:paraId="074526C7" w14:textId="77777777" w:rsidR="00F14744" w:rsidRPr="00C51CDE" w:rsidRDefault="003A557E" w:rsidP="00F14744">
      <w:pPr>
        <w:spacing w:after="0" w:line="240" w:lineRule="auto"/>
        <w:rPr>
          <w:rFonts w:ascii="Times New Roman" w:eastAsia="Calibri" w:hAnsi="Times New Roman" w:cs="Times New Roman"/>
          <w:sz w:val="22"/>
          <w:szCs w:val="22"/>
        </w:rPr>
      </w:pPr>
      <w:r w:rsidRPr="00C51CDE">
        <w:rPr>
          <w:rFonts w:ascii="Times New Roman" w:eastAsia="Calibri" w:hAnsi="Times New Roman" w:cs="Times New Roman"/>
          <w:sz w:val="22"/>
          <w:szCs w:val="22"/>
        </w:rPr>
        <w:t>Vaisingos moterys turi apsvarstyti galimybę vartoti veiksmingą kontracepcijos metodą.</w:t>
      </w:r>
    </w:p>
    <w:p w14:paraId="02ED65AE" w14:textId="77777777" w:rsidR="003A557E" w:rsidRPr="00F14744" w:rsidRDefault="003A557E" w:rsidP="00F14744">
      <w:pPr>
        <w:spacing w:after="0" w:line="240" w:lineRule="auto"/>
        <w:rPr>
          <w:rFonts w:ascii="Times New Roman" w:eastAsia="Calibri" w:hAnsi="Times New Roman" w:cs="Times New Roman"/>
          <w:sz w:val="22"/>
          <w:szCs w:val="22"/>
          <w:u w:val="single"/>
          <w:lang w:val="lt-LT"/>
        </w:rPr>
      </w:pPr>
    </w:p>
    <w:p w14:paraId="68627F54"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Nėštumo testai</w:t>
      </w:r>
    </w:p>
    <w:p w14:paraId="25BB9F6C" w14:textId="75E0EF58" w:rsidR="00F14744" w:rsidRPr="00C51CDE" w:rsidRDefault="00F14744" w:rsidP="00F14744">
      <w:pPr>
        <w:spacing w:after="0" w:line="240" w:lineRule="auto"/>
        <w:rPr>
          <w:rFonts w:ascii="Times New Roman" w:eastAsia="Calibri" w:hAnsi="Times New Roman" w:cs="Times New Roman"/>
          <w:sz w:val="22"/>
          <w:szCs w:val="22"/>
          <w:lang w:val="lt-LT"/>
        </w:rPr>
      </w:pPr>
      <w:r w:rsidRPr="00C51CDE">
        <w:rPr>
          <w:rFonts w:ascii="Times New Roman" w:eastAsia="Calibri" w:hAnsi="Times New Roman" w:cs="Times New Roman"/>
          <w:sz w:val="22"/>
          <w:szCs w:val="22"/>
          <w:lang w:val="lt-LT"/>
        </w:rPr>
        <w:t>Prieš pradedant gydymą Zofran, vaisingo</w:t>
      </w:r>
      <w:r w:rsidR="00406305" w:rsidRPr="00C51CDE">
        <w:rPr>
          <w:rFonts w:ascii="Times New Roman" w:eastAsia="Calibri" w:hAnsi="Times New Roman" w:cs="Times New Roman"/>
          <w:sz w:val="22"/>
          <w:szCs w:val="22"/>
          <w:lang w:val="lt-LT"/>
        </w:rPr>
        <w:t>s</w:t>
      </w:r>
      <w:r w:rsidRPr="00C51CDE">
        <w:rPr>
          <w:rFonts w:ascii="Times New Roman" w:eastAsia="Calibri" w:hAnsi="Times New Roman" w:cs="Times New Roman"/>
          <w:sz w:val="22"/>
          <w:szCs w:val="22"/>
          <w:lang w:val="lt-LT"/>
        </w:rPr>
        <w:t xml:space="preserve"> moterims būtina atlikti nėštumo testą.</w:t>
      </w:r>
    </w:p>
    <w:p w14:paraId="29DFBDEA"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p>
    <w:p w14:paraId="07857F05" w14:textId="77777777" w:rsidR="00F14744" w:rsidRPr="00E726C4" w:rsidRDefault="00F14744" w:rsidP="00F14744">
      <w:pPr>
        <w:spacing w:after="0" w:line="240" w:lineRule="auto"/>
        <w:rPr>
          <w:rFonts w:ascii="Times New Roman" w:eastAsia="Calibri" w:hAnsi="Times New Roman" w:cs="Times New Roman"/>
          <w:sz w:val="22"/>
          <w:szCs w:val="22"/>
          <w:u w:val="single"/>
          <w:lang w:val="lt-LT"/>
        </w:rPr>
      </w:pPr>
      <w:r w:rsidRPr="00E726C4">
        <w:rPr>
          <w:rFonts w:ascii="Times New Roman" w:eastAsia="Calibri" w:hAnsi="Times New Roman" w:cs="Times New Roman"/>
          <w:sz w:val="22"/>
          <w:szCs w:val="22"/>
          <w:u w:val="single"/>
          <w:lang w:val="lt-LT"/>
        </w:rPr>
        <w:t>Kontracepcija</w:t>
      </w:r>
    </w:p>
    <w:p w14:paraId="2766A175" w14:textId="42EE4187" w:rsidR="00F14744" w:rsidRPr="0057199F" w:rsidRDefault="00F14744" w:rsidP="00F14744">
      <w:pPr>
        <w:spacing w:after="0" w:line="240" w:lineRule="auto"/>
        <w:rPr>
          <w:rFonts w:ascii="Times New Roman" w:eastAsia="Calibri" w:hAnsi="Times New Roman" w:cs="Times New Roman"/>
          <w:sz w:val="22"/>
          <w:szCs w:val="22"/>
          <w:lang w:val="lt-LT"/>
        </w:rPr>
      </w:pPr>
      <w:r w:rsidRPr="00E726C4">
        <w:rPr>
          <w:rFonts w:ascii="Times New Roman" w:eastAsia="Calibri" w:hAnsi="Times New Roman" w:cs="Times New Roman"/>
          <w:sz w:val="22"/>
          <w:szCs w:val="22"/>
          <w:lang w:val="lt-LT"/>
        </w:rPr>
        <w:t>Vaisingo</w:t>
      </w:r>
      <w:r w:rsidR="00E726C4">
        <w:rPr>
          <w:rFonts w:ascii="Times New Roman" w:eastAsia="Calibri" w:hAnsi="Times New Roman" w:cs="Times New Roman"/>
          <w:sz w:val="22"/>
          <w:szCs w:val="22"/>
          <w:lang w:val="lt-LT"/>
        </w:rPr>
        <w:t>s</w:t>
      </w:r>
      <w:r w:rsidRPr="00E726C4">
        <w:rPr>
          <w:rFonts w:ascii="Times New Roman" w:eastAsia="Calibri" w:hAnsi="Times New Roman" w:cs="Times New Roman"/>
          <w:sz w:val="22"/>
          <w:szCs w:val="22"/>
          <w:lang w:val="lt-LT"/>
        </w:rPr>
        <w:t xml:space="preserve"> moterys turi būti informuotos, kad Zofran gali pakenkti besivystančiam vaisiui.</w:t>
      </w:r>
      <w:r w:rsidRPr="002A621B">
        <w:rPr>
          <w:rFonts w:ascii="Times New Roman" w:eastAsia="Times New Roman" w:hAnsi="Times New Roman" w:cs="Times New Roman"/>
          <w:sz w:val="22"/>
          <w:szCs w:val="22"/>
          <w:lang w:val="lt-LT"/>
        </w:rPr>
        <w:t xml:space="preserve"> Gydymo Zofran metu ir dar dvi dienas po paskutinės dozės pavartojimo, turinčioms lytinių santykių vaisingo</w:t>
      </w:r>
      <w:r w:rsidR="00E726C4">
        <w:rPr>
          <w:rFonts w:ascii="Times New Roman" w:eastAsia="Times New Roman" w:hAnsi="Times New Roman" w:cs="Times New Roman"/>
          <w:sz w:val="22"/>
          <w:szCs w:val="22"/>
          <w:lang w:val="lt-LT"/>
        </w:rPr>
        <w:t>m</w:t>
      </w:r>
      <w:r w:rsidR="001E27DE">
        <w:rPr>
          <w:rFonts w:ascii="Times New Roman" w:eastAsia="Times New Roman" w:hAnsi="Times New Roman" w:cs="Times New Roman"/>
          <w:sz w:val="22"/>
          <w:szCs w:val="22"/>
          <w:lang w:val="lt-LT"/>
        </w:rPr>
        <w:t>s</w:t>
      </w:r>
      <w:r w:rsidRPr="002A621B">
        <w:rPr>
          <w:rFonts w:ascii="Times New Roman" w:eastAsia="Times New Roman" w:hAnsi="Times New Roman" w:cs="Times New Roman"/>
          <w:sz w:val="22"/>
          <w:szCs w:val="22"/>
          <w:lang w:val="lt-LT"/>
        </w:rPr>
        <w:t xml:space="preserve"> moterims rekomenduojama naudoti veiksmingus kontracepcijos metodus (kuriuos vartojant pastojimo tikimybė yra mažesnė nei 1 </w:t>
      </w:r>
      <w:r w:rsidRPr="00E726C4">
        <w:rPr>
          <w:rFonts w:ascii="Times New Roman" w:eastAsia="Calibri" w:hAnsi="Times New Roman" w:cs="Times New Roman"/>
          <w:sz w:val="22"/>
          <w:szCs w:val="22"/>
          <w:lang w:val="lt-LT"/>
        </w:rPr>
        <w:t>%).</w:t>
      </w:r>
    </w:p>
    <w:p w14:paraId="274CD9A6"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p>
    <w:p w14:paraId="4A468E78"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Vaisingumas</w:t>
      </w:r>
    </w:p>
    <w:p w14:paraId="0FD47148"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Duomenų apie Zofran poveikį vaisingumui nėra.</w:t>
      </w:r>
    </w:p>
    <w:p w14:paraId="640A88E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3331D80"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4.7</w:t>
      </w:r>
      <w:r w:rsidRPr="00F14744">
        <w:rPr>
          <w:rFonts w:ascii="Times New Roman" w:eastAsia="Calibri" w:hAnsi="Times New Roman" w:cs="Times New Roman"/>
          <w:b/>
          <w:sz w:val="22"/>
          <w:szCs w:val="22"/>
          <w:lang w:val="lt-LT"/>
        </w:rPr>
        <w:tab/>
        <w:t>Poveikis gebėjimui vairuoti ir valdyti mechanizmus</w:t>
      </w:r>
    </w:p>
    <w:p w14:paraId="5AFF7C9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65B4C1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bidi="lt-LT"/>
        </w:rPr>
        <w:t>Duomenys neaktualūs.</w:t>
      </w:r>
    </w:p>
    <w:p w14:paraId="4783687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74BBA6F"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4.8</w:t>
      </w:r>
      <w:r w:rsidRPr="00F14744">
        <w:rPr>
          <w:rFonts w:ascii="Times New Roman" w:eastAsia="Calibri" w:hAnsi="Times New Roman" w:cs="Times New Roman"/>
          <w:b/>
          <w:sz w:val="22"/>
          <w:szCs w:val="22"/>
          <w:lang w:val="lt-LT"/>
        </w:rPr>
        <w:tab/>
        <w:t>Nepageidaujamas poveikis</w:t>
      </w:r>
    </w:p>
    <w:p w14:paraId="4F3BEAF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8B12FB6" w14:textId="390B6E9A"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lastRenderedPageBreak/>
        <w:t xml:space="preserve">Nepageidaujami reiškiniai išvardyti toliau pagal organų sistemų klases ir dažnį. Nepageidaujamo poveikio </w:t>
      </w:r>
      <w:r w:rsidRPr="00F14744">
        <w:rPr>
          <w:rFonts w:ascii="Times New Roman" w:eastAsia="Calibri" w:hAnsi="Times New Roman" w:cs="Times New Roman"/>
          <w:sz w:val="22"/>
          <w:szCs w:val="22"/>
          <w:lang w:val="pt-PT"/>
        </w:rPr>
        <w:t>dažnis apibūdinamas taip: labai dažnas (≥ 1/10), dažnas (nuo ≥ 1/100 iki &lt; 1/10), nedažnas (nuo ≥ 1/1</w:t>
      </w:r>
      <w:r w:rsidR="00A521D9">
        <w:rPr>
          <w:rFonts w:ascii="Times New Roman" w:eastAsia="Calibri" w:hAnsi="Times New Roman" w:cs="Times New Roman"/>
          <w:sz w:val="22"/>
          <w:szCs w:val="22"/>
          <w:lang w:val="pt-PT"/>
        </w:rPr>
        <w:t> </w:t>
      </w:r>
      <w:r w:rsidRPr="00F14744">
        <w:rPr>
          <w:rFonts w:ascii="Times New Roman" w:eastAsia="Calibri" w:hAnsi="Times New Roman" w:cs="Times New Roman"/>
          <w:sz w:val="22"/>
          <w:szCs w:val="22"/>
          <w:lang w:val="pt-PT"/>
        </w:rPr>
        <w:t>000 iki &lt; 1/100), retas (nuo ≥ 1/10</w:t>
      </w:r>
      <w:r w:rsidR="00A521D9">
        <w:rPr>
          <w:rFonts w:ascii="Times New Roman" w:eastAsia="Calibri" w:hAnsi="Times New Roman" w:cs="Times New Roman"/>
          <w:sz w:val="22"/>
          <w:szCs w:val="22"/>
          <w:lang w:val="pt-PT"/>
        </w:rPr>
        <w:t> </w:t>
      </w:r>
      <w:r w:rsidRPr="00F14744">
        <w:rPr>
          <w:rFonts w:ascii="Times New Roman" w:eastAsia="Calibri" w:hAnsi="Times New Roman" w:cs="Times New Roman"/>
          <w:sz w:val="22"/>
          <w:szCs w:val="22"/>
          <w:lang w:val="pt-PT"/>
        </w:rPr>
        <w:t>000 iki &lt; 1/1</w:t>
      </w:r>
      <w:r w:rsidR="00A521D9">
        <w:rPr>
          <w:rFonts w:ascii="Times New Roman" w:eastAsia="Calibri" w:hAnsi="Times New Roman" w:cs="Times New Roman"/>
          <w:sz w:val="22"/>
          <w:szCs w:val="22"/>
          <w:lang w:val="pt-PT"/>
        </w:rPr>
        <w:t> </w:t>
      </w:r>
      <w:r w:rsidRPr="00F14744">
        <w:rPr>
          <w:rFonts w:ascii="Times New Roman" w:eastAsia="Calibri" w:hAnsi="Times New Roman" w:cs="Times New Roman"/>
          <w:sz w:val="22"/>
          <w:szCs w:val="22"/>
          <w:lang w:val="pt-PT"/>
        </w:rPr>
        <w:t>000), labai retas (&lt; 1/10</w:t>
      </w:r>
      <w:r w:rsidR="00A521D9">
        <w:rPr>
          <w:rFonts w:ascii="Times New Roman" w:eastAsia="Calibri" w:hAnsi="Times New Roman" w:cs="Times New Roman"/>
          <w:sz w:val="22"/>
          <w:szCs w:val="22"/>
          <w:lang w:val="pt-PT"/>
        </w:rPr>
        <w:t> </w:t>
      </w:r>
      <w:r w:rsidRPr="00F14744">
        <w:rPr>
          <w:rFonts w:ascii="Times New Roman" w:eastAsia="Calibri" w:hAnsi="Times New Roman" w:cs="Times New Roman"/>
          <w:sz w:val="22"/>
          <w:szCs w:val="22"/>
          <w:lang w:val="pt-PT"/>
        </w:rPr>
        <w:t xml:space="preserve">000) </w:t>
      </w:r>
      <w:r w:rsidRPr="00F14744">
        <w:rPr>
          <w:rFonts w:ascii="Times New Roman" w:eastAsia="Calibri" w:hAnsi="Times New Roman" w:cs="Times New Roman"/>
          <w:sz w:val="22"/>
          <w:szCs w:val="22"/>
          <w:lang w:val="lt-LT"/>
        </w:rPr>
        <w:t>ir nežinomas (negali būti apskaičiuotas pagal turimus duomenis). Labai dažni, dažni ir nedažni reiškiniai daugiausia nustatyti remiantis klinikinių tyrimų duomenimis. Buvo atsižvelgta ir į nepageidaujamus reiškinius placebo grupėje. Reti ir labai reti reiškiniai nustatyti daugiausia remiantis pranešimais, gautais vaistinį preparatą pateikus į rinką.</w:t>
      </w:r>
    </w:p>
    <w:p w14:paraId="5080453D" w14:textId="77777777" w:rsidR="00F14744" w:rsidRPr="00F14744" w:rsidRDefault="00F14744" w:rsidP="00F14744">
      <w:pPr>
        <w:spacing w:after="0" w:line="240" w:lineRule="auto"/>
        <w:rPr>
          <w:rFonts w:ascii="Times New Roman" w:eastAsia="Calibri" w:hAnsi="Times New Roman" w:cs="Times New Roman"/>
          <w:sz w:val="22"/>
          <w:szCs w:val="22"/>
          <w:highlight w:val="yellow"/>
          <w:lang w:val="lt-LT"/>
        </w:rPr>
      </w:pPr>
    </w:p>
    <w:p w14:paraId="3BD27C4A" w14:textId="49812217" w:rsidR="000B0287" w:rsidRPr="000B0287" w:rsidRDefault="000B0287" w:rsidP="000B0287">
      <w:pPr>
        <w:spacing w:after="0" w:line="240" w:lineRule="auto"/>
        <w:rPr>
          <w:rFonts w:ascii="Times New Roman" w:eastAsia="Calibri" w:hAnsi="Times New Roman" w:cs="Times New Roman"/>
          <w:sz w:val="22"/>
          <w:szCs w:val="22"/>
          <w:highlight w:val="yellow"/>
          <w:lang w:val="es-ES"/>
        </w:rPr>
      </w:pPr>
      <w:r w:rsidRPr="002A621B">
        <w:rPr>
          <w:rFonts w:ascii="Times New Roman" w:eastAsia="Calibri" w:hAnsi="Times New Roman" w:cs="Times New Roman"/>
          <w:b/>
          <w:sz w:val="22"/>
          <w:szCs w:val="22"/>
          <w:lang w:val="es-ES"/>
        </w:rPr>
        <w:t>1 lentelė.</w:t>
      </w:r>
      <w:r w:rsidRPr="002A621B">
        <w:rPr>
          <w:rFonts w:ascii="Times New Roman" w:eastAsia="Calibri" w:hAnsi="Times New Roman" w:cs="Times New Roman"/>
          <w:b/>
          <w:sz w:val="22"/>
          <w:szCs w:val="22"/>
          <w:lang w:val="es-ES"/>
        </w:rPr>
        <w:tab/>
      </w:r>
      <w:r w:rsidR="000E2354" w:rsidRPr="000E2354">
        <w:t xml:space="preserve"> </w:t>
      </w:r>
      <w:r w:rsidR="000E2354" w:rsidRPr="002A621B">
        <w:rPr>
          <w:rFonts w:ascii="Times New Roman" w:eastAsia="Calibri" w:hAnsi="Times New Roman" w:cs="Times New Roman"/>
          <w:bCs/>
          <w:sz w:val="22"/>
          <w:szCs w:val="22"/>
          <w:lang w:val="es-ES"/>
        </w:rPr>
        <w:t>Nepageidaujamų reakcijų santrauka lentelėje</w:t>
      </w:r>
    </w:p>
    <w:p w14:paraId="14F6F35C" w14:textId="77777777" w:rsidR="000B0287" w:rsidRPr="000B0287" w:rsidRDefault="000B0287" w:rsidP="000B0287">
      <w:pPr>
        <w:spacing w:after="0" w:line="240" w:lineRule="auto"/>
        <w:rPr>
          <w:rFonts w:ascii="Times New Roman" w:eastAsia="Calibri" w:hAnsi="Times New Roman" w:cs="Times New Roman"/>
          <w:sz w:val="22"/>
          <w:szCs w:val="22"/>
          <w:highlight w:val="yellow"/>
          <w:lang w:val="es-ES"/>
        </w:rPr>
      </w:pPr>
    </w:p>
    <w:tbl>
      <w:tblPr>
        <w:tblW w:w="5000" w:type="pct"/>
        <w:tblBorders>
          <w:top w:val="single" w:sz="4" w:space="0" w:color="auto"/>
          <w:bottom w:val="single" w:sz="4" w:space="0" w:color="auto"/>
        </w:tblBorders>
        <w:tblLook w:val="04A0" w:firstRow="1" w:lastRow="0" w:firstColumn="1" w:lastColumn="0" w:noHBand="0" w:noVBand="1"/>
      </w:tblPr>
      <w:tblGrid>
        <w:gridCol w:w="3044"/>
        <w:gridCol w:w="6016"/>
      </w:tblGrid>
      <w:tr w:rsidR="000B0287" w:rsidRPr="000B0287" w14:paraId="76FADACB"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0E2C70B" w14:textId="1A18BBCC" w:rsidR="000B0287" w:rsidRPr="000B0287" w:rsidRDefault="000B0287" w:rsidP="000B0287">
            <w:pPr>
              <w:spacing w:after="0" w:line="240" w:lineRule="auto"/>
              <w:rPr>
                <w:rFonts w:ascii="Times New Roman" w:eastAsia="Calibri" w:hAnsi="Times New Roman" w:cs="Times New Roman"/>
                <w:b/>
                <w:sz w:val="22"/>
                <w:szCs w:val="22"/>
                <w:highlight w:val="yellow"/>
              </w:rPr>
            </w:pPr>
            <w:r w:rsidRPr="002A621B">
              <w:rPr>
                <w:rFonts w:ascii="Times New Roman" w:eastAsia="Calibri" w:hAnsi="Times New Roman" w:cs="Times New Roman"/>
                <w:b/>
                <w:sz w:val="22"/>
                <w:szCs w:val="22"/>
                <w:lang w:val="lt-LT"/>
              </w:rPr>
              <w:t>Imuninės sistemos sutrikimai</w:t>
            </w:r>
          </w:p>
        </w:tc>
      </w:tr>
      <w:tr w:rsidR="000B0287" w:rsidRPr="000B0287" w14:paraId="0C6DFCD8"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10A889DF" w14:textId="41E93556" w:rsidR="000B0287" w:rsidRPr="000B0287" w:rsidRDefault="000B0287" w:rsidP="000B0287">
            <w:pPr>
              <w:spacing w:after="0" w:line="240" w:lineRule="auto"/>
              <w:rPr>
                <w:rFonts w:ascii="Times New Roman" w:eastAsia="Calibri" w:hAnsi="Times New Roman" w:cs="Times New Roman"/>
                <w:sz w:val="22"/>
                <w:szCs w:val="22"/>
                <w:highlight w:val="yellow"/>
              </w:rPr>
            </w:pPr>
            <w:r w:rsidRPr="002A621B">
              <w:rPr>
                <w:rFonts w:ascii="Times New Roman" w:eastAsia="Calibri" w:hAnsi="Times New Roman" w:cs="Times New Roman"/>
                <w:sz w:val="22"/>
                <w:szCs w:val="22"/>
              </w:rPr>
              <w:t>Ret</w:t>
            </w:r>
            <w:r w:rsidR="0057199F">
              <w:rPr>
                <w:rFonts w:ascii="Times New Roman" w:eastAsia="Calibri" w:hAnsi="Times New Roman" w:cs="Times New Roman"/>
                <w:sz w:val="22"/>
                <w:szCs w:val="22"/>
              </w:rPr>
              <w:t>as</w:t>
            </w:r>
          </w:p>
        </w:tc>
        <w:tc>
          <w:tcPr>
            <w:tcW w:w="3320" w:type="pct"/>
            <w:tcBorders>
              <w:top w:val="single" w:sz="4" w:space="0" w:color="auto"/>
              <w:left w:val="single" w:sz="4" w:space="0" w:color="auto"/>
              <w:bottom w:val="single" w:sz="4" w:space="0" w:color="auto"/>
              <w:right w:val="single" w:sz="4" w:space="0" w:color="auto"/>
            </w:tcBorders>
          </w:tcPr>
          <w:p w14:paraId="2CBDE7AF" w14:textId="16657994" w:rsidR="000B0287" w:rsidRPr="000B0287" w:rsidRDefault="000B0287" w:rsidP="000B0287">
            <w:pPr>
              <w:spacing w:after="0" w:line="240" w:lineRule="auto"/>
              <w:rPr>
                <w:rFonts w:ascii="Times New Roman" w:eastAsia="Calibri" w:hAnsi="Times New Roman" w:cs="Times New Roman"/>
                <w:sz w:val="22"/>
                <w:szCs w:val="22"/>
                <w:highlight w:val="yellow"/>
              </w:rPr>
            </w:pPr>
            <w:r>
              <w:rPr>
                <w:rFonts w:ascii="Times New Roman" w:eastAsia="Calibri" w:hAnsi="Times New Roman" w:cs="Times New Roman"/>
                <w:sz w:val="22"/>
                <w:szCs w:val="22"/>
                <w:lang w:val="lt-LT"/>
              </w:rPr>
              <w:t>T</w:t>
            </w:r>
            <w:r w:rsidRPr="00F14744">
              <w:rPr>
                <w:rFonts w:ascii="Times New Roman" w:eastAsia="Calibri" w:hAnsi="Times New Roman" w:cs="Times New Roman"/>
                <w:sz w:val="22"/>
                <w:szCs w:val="22"/>
                <w:lang w:val="lt-LT"/>
              </w:rPr>
              <w:t>uoj pat atsirandančios padidėjusio jautrumo reakcijos, kartais sunkios, įskaitant anafilaksiją.</w:t>
            </w:r>
          </w:p>
        </w:tc>
      </w:tr>
      <w:tr w:rsidR="00BD2C8A" w:rsidRPr="000B0287" w14:paraId="67316F69"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2454E066" w14:textId="73E900D9" w:rsidR="00BD2C8A" w:rsidRPr="000B0287" w:rsidRDefault="00BD2C8A" w:rsidP="000B0287">
            <w:pPr>
              <w:spacing w:after="0" w:line="240" w:lineRule="auto"/>
              <w:rPr>
                <w:rFonts w:ascii="Times New Roman" w:eastAsia="Calibri" w:hAnsi="Times New Roman" w:cs="Times New Roman"/>
                <w:sz w:val="22"/>
                <w:szCs w:val="22"/>
                <w:highlight w:val="yellow"/>
              </w:rPr>
            </w:pPr>
            <w:r w:rsidRPr="002A621B">
              <w:rPr>
                <w:rFonts w:ascii="Times New Roman" w:eastAsia="Calibri" w:hAnsi="Times New Roman" w:cs="Times New Roman"/>
                <w:b/>
                <w:sz w:val="22"/>
                <w:szCs w:val="22"/>
                <w:lang w:val="lt-LT"/>
              </w:rPr>
              <w:t>Nervų sistemos sutrikimai</w:t>
            </w:r>
          </w:p>
        </w:tc>
      </w:tr>
      <w:tr w:rsidR="000B0287" w:rsidRPr="000B0287" w14:paraId="1FED4F5C"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6EECB7D9" w14:textId="4CD268F0" w:rsidR="000B0287" w:rsidRPr="000B0287" w:rsidRDefault="000B0287" w:rsidP="000B0287">
            <w:pPr>
              <w:spacing w:after="0" w:line="240" w:lineRule="auto"/>
              <w:rPr>
                <w:rFonts w:ascii="Times New Roman" w:eastAsia="Calibri" w:hAnsi="Times New Roman" w:cs="Times New Roman"/>
                <w:sz w:val="22"/>
                <w:szCs w:val="22"/>
                <w:highlight w:val="yellow"/>
              </w:rPr>
            </w:pPr>
            <w:r w:rsidRPr="00F14744">
              <w:rPr>
                <w:rFonts w:ascii="Times New Roman" w:eastAsia="Calibri" w:hAnsi="Times New Roman" w:cs="Times New Roman"/>
                <w:sz w:val="22"/>
                <w:szCs w:val="22"/>
                <w:lang w:val="lt-LT"/>
              </w:rPr>
              <w:t>Labai 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0A55FD91" w14:textId="2CBF9EB9" w:rsidR="000B0287" w:rsidRPr="000B0287" w:rsidRDefault="000B0287" w:rsidP="000B0287">
            <w:pPr>
              <w:spacing w:after="0" w:line="240" w:lineRule="auto"/>
              <w:rPr>
                <w:rFonts w:ascii="Times New Roman" w:eastAsia="Calibri" w:hAnsi="Times New Roman" w:cs="Times New Roman"/>
                <w:sz w:val="22"/>
                <w:szCs w:val="22"/>
                <w:highlight w:val="yellow"/>
              </w:rPr>
            </w:pPr>
            <w:r>
              <w:rPr>
                <w:rFonts w:ascii="Times New Roman" w:eastAsia="Calibri" w:hAnsi="Times New Roman" w:cs="Times New Roman"/>
                <w:sz w:val="22"/>
                <w:szCs w:val="22"/>
                <w:lang w:val="lt-LT"/>
              </w:rPr>
              <w:t>G</w:t>
            </w:r>
            <w:r w:rsidRPr="00F14744">
              <w:rPr>
                <w:rFonts w:ascii="Times New Roman" w:eastAsia="Calibri" w:hAnsi="Times New Roman" w:cs="Times New Roman"/>
                <w:sz w:val="22"/>
                <w:szCs w:val="22"/>
                <w:lang w:val="lt-LT"/>
              </w:rPr>
              <w:t>alvos skausmas</w:t>
            </w:r>
          </w:p>
        </w:tc>
      </w:tr>
      <w:tr w:rsidR="000B0287" w:rsidRPr="000B0287" w14:paraId="39054D1B"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3C22E1E1" w14:textId="3F108C70" w:rsidR="000B0287" w:rsidRPr="000B0287" w:rsidRDefault="000B0287" w:rsidP="000B0287">
            <w:pPr>
              <w:spacing w:after="0" w:line="240" w:lineRule="auto"/>
              <w:rPr>
                <w:rFonts w:ascii="Times New Roman" w:eastAsia="Calibri" w:hAnsi="Times New Roman" w:cs="Times New Roman"/>
                <w:sz w:val="22"/>
                <w:szCs w:val="22"/>
                <w:highlight w:val="yellow"/>
              </w:rPr>
            </w:pPr>
            <w:r w:rsidRPr="00F14744">
              <w:rPr>
                <w:rFonts w:ascii="Times New Roman" w:eastAsia="Calibri" w:hAnsi="Times New Roman" w:cs="Times New Roman"/>
                <w:sz w:val="22"/>
                <w:szCs w:val="22"/>
                <w:lang w:val="lt-LT"/>
              </w:rPr>
              <w:t>Nedažn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214040DE" w14:textId="03F611B2" w:rsidR="000B0287" w:rsidRPr="000B0287" w:rsidRDefault="00BD2C8A" w:rsidP="00BD2C8A">
            <w:pPr>
              <w:spacing w:after="0" w:line="240" w:lineRule="auto"/>
              <w:rPr>
                <w:rFonts w:ascii="Times New Roman" w:eastAsia="Calibri" w:hAnsi="Times New Roman" w:cs="Times New Roman"/>
                <w:sz w:val="22"/>
                <w:szCs w:val="22"/>
                <w:highlight w:val="yellow"/>
              </w:rPr>
            </w:pPr>
            <w:r>
              <w:rPr>
                <w:rFonts w:ascii="Times New Roman" w:eastAsia="Calibri" w:hAnsi="Times New Roman" w:cs="Times New Roman"/>
                <w:sz w:val="22"/>
                <w:szCs w:val="22"/>
                <w:lang w:val="lt-LT"/>
              </w:rPr>
              <w:t>T</w:t>
            </w:r>
            <w:r w:rsidR="000B0287" w:rsidRPr="00F14744">
              <w:rPr>
                <w:rFonts w:ascii="Times New Roman" w:eastAsia="Calibri" w:hAnsi="Times New Roman" w:cs="Times New Roman"/>
                <w:sz w:val="22"/>
                <w:szCs w:val="22"/>
                <w:lang w:val="lt-LT"/>
              </w:rPr>
              <w:t>raukuli</w:t>
            </w:r>
            <w:r>
              <w:rPr>
                <w:rFonts w:ascii="Times New Roman" w:eastAsia="Calibri" w:hAnsi="Times New Roman" w:cs="Times New Roman"/>
                <w:sz w:val="22"/>
                <w:szCs w:val="22"/>
                <w:lang w:val="lt-LT"/>
              </w:rPr>
              <w:t>ai</w:t>
            </w:r>
            <w:r w:rsidR="000B0287" w:rsidRPr="00F14744">
              <w:rPr>
                <w:rFonts w:ascii="Times New Roman" w:eastAsia="Calibri" w:hAnsi="Times New Roman" w:cs="Times New Roman"/>
                <w:sz w:val="22"/>
                <w:szCs w:val="22"/>
                <w:lang w:val="lt-LT"/>
              </w:rPr>
              <w:t>, judesių sutrikim</w:t>
            </w:r>
            <w:r>
              <w:rPr>
                <w:rFonts w:ascii="Times New Roman" w:eastAsia="Calibri" w:hAnsi="Times New Roman" w:cs="Times New Roman"/>
                <w:sz w:val="22"/>
                <w:szCs w:val="22"/>
                <w:lang w:val="lt-LT"/>
              </w:rPr>
              <w:t>ai</w:t>
            </w:r>
            <w:r w:rsidR="000B0287" w:rsidRPr="00F14744">
              <w:rPr>
                <w:rFonts w:ascii="Times New Roman" w:eastAsia="Calibri" w:hAnsi="Times New Roman" w:cs="Times New Roman"/>
                <w:sz w:val="22"/>
                <w:szCs w:val="22"/>
                <w:lang w:val="lt-LT"/>
              </w:rPr>
              <w:t xml:space="preserve"> (įskaitant ekstrapiramidines reakcijas, pvz., distoninės reakcijos, okulogirinė krizė) ir diskinezijos atvej</w:t>
            </w:r>
            <w:r>
              <w:rPr>
                <w:rFonts w:ascii="Times New Roman" w:eastAsia="Calibri" w:hAnsi="Times New Roman" w:cs="Times New Roman"/>
                <w:sz w:val="22"/>
                <w:szCs w:val="22"/>
                <w:lang w:val="lt-LT"/>
              </w:rPr>
              <w:t>ai</w:t>
            </w:r>
            <w:r w:rsidR="000B0287" w:rsidRPr="00F14744">
              <w:rPr>
                <w:rFonts w:ascii="Times New Roman" w:eastAsia="Calibri" w:hAnsi="Times New Roman" w:cs="Times New Roman"/>
                <w:sz w:val="22"/>
                <w:szCs w:val="22"/>
                <w:lang w:val="lt-LT"/>
              </w:rPr>
              <w:t>, tačiau aiškių nuolatinių klinikinių pasekmių nebuvo</w:t>
            </w:r>
            <w:r>
              <w:rPr>
                <w:rFonts w:ascii="Times New Roman" w:eastAsia="Calibri" w:hAnsi="Times New Roman" w:cs="Times New Roman"/>
                <w:sz w:val="22"/>
                <w:szCs w:val="22"/>
                <w:lang w:val="lt-LT"/>
              </w:rPr>
              <w:t>.</w:t>
            </w:r>
          </w:p>
        </w:tc>
      </w:tr>
      <w:tr w:rsidR="000B0287" w:rsidRPr="000B0287" w14:paraId="78894BFC"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2871CA07" w14:textId="78E888F0" w:rsidR="000B0287" w:rsidRPr="000B0287" w:rsidRDefault="000B0287" w:rsidP="000B0287">
            <w:pPr>
              <w:spacing w:after="0" w:line="240" w:lineRule="auto"/>
              <w:rPr>
                <w:rFonts w:ascii="Times New Roman" w:eastAsia="Calibri" w:hAnsi="Times New Roman" w:cs="Times New Roman"/>
                <w:sz w:val="22"/>
                <w:szCs w:val="22"/>
                <w:highlight w:val="yellow"/>
              </w:rPr>
            </w:pPr>
            <w:r w:rsidRPr="00F14744">
              <w:rPr>
                <w:rFonts w:ascii="Times New Roman" w:eastAsia="Calibri" w:hAnsi="Times New Roman" w:cs="Times New Roman"/>
                <w:sz w:val="22"/>
                <w:szCs w:val="22"/>
                <w:lang w:val="lt-LT"/>
              </w:rPr>
              <w:t>Ret</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306046CF" w14:textId="357F8EEB" w:rsidR="000B0287" w:rsidRPr="000B0287" w:rsidRDefault="00BD2C8A" w:rsidP="000B0287">
            <w:pPr>
              <w:spacing w:after="0" w:line="240" w:lineRule="auto"/>
              <w:rPr>
                <w:rFonts w:ascii="Times New Roman" w:eastAsia="Calibri" w:hAnsi="Times New Roman" w:cs="Times New Roman"/>
                <w:sz w:val="22"/>
                <w:szCs w:val="22"/>
                <w:highlight w:val="yellow"/>
              </w:rPr>
            </w:pPr>
            <w:r>
              <w:rPr>
                <w:rFonts w:ascii="Times New Roman" w:eastAsia="Calibri" w:hAnsi="Times New Roman" w:cs="Times New Roman"/>
                <w:sz w:val="22"/>
                <w:szCs w:val="22"/>
                <w:lang w:val="lt-LT"/>
              </w:rPr>
              <w:t>S</w:t>
            </w:r>
            <w:r w:rsidR="000B0287" w:rsidRPr="00F14744">
              <w:rPr>
                <w:rFonts w:ascii="Times New Roman" w:eastAsia="Calibri" w:hAnsi="Times New Roman" w:cs="Times New Roman"/>
                <w:sz w:val="22"/>
                <w:szCs w:val="22"/>
                <w:lang w:val="lt-LT"/>
              </w:rPr>
              <w:t>vaigulys, daugiausia atsirandantis vaistinio preparato greitai suleidus į veną</w:t>
            </w:r>
            <w:r>
              <w:rPr>
                <w:rFonts w:ascii="Times New Roman" w:eastAsia="Calibri" w:hAnsi="Times New Roman" w:cs="Times New Roman"/>
                <w:sz w:val="22"/>
                <w:szCs w:val="22"/>
                <w:lang w:val="lt-LT"/>
              </w:rPr>
              <w:t>.</w:t>
            </w:r>
          </w:p>
        </w:tc>
      </w:tr>
      <w:tr w:rsidR="00BD2C8A" w:rsidRPr="000B0287" w14:paraId="05C3BB2E"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0DB221B4" w14:textId="25074618" w:rsidR="00BD2C8A" w:rsidRPr="00F14744" w:rsidRDefault="00BD2C8A" w:rsidP="000B0287">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b/>
                <w:sz w:val="22"/>
                <w:szCs w:val="22"/>
                <w:lang w:val="lt-LT"/>
              </w:rPr>
              <w:t xml:space="preserve">Akių sutrikimai </w:t>
            </w:r>
          </w:p>
        </w:tc>
      </w:tr>
      <w:tr w:rsidR="000B0287" w:rsidRPr="007907DD" w14:paraId="74450788"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20E7287C" w14:textId="2318E02F" w:rsidR="000B0287" w:rsidRPr="00F14744" w:rsidRDefault="000B0287" w:rsidP="000B0287">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Ret</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5F08EBA5" w14:textId="26826EBB" w:rsidR="000B0287" w:rsidRPr="00F14744" w:rsidRDefault="00BD2C8A" w:rsidP="000B028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w:t>
            </w:r>
            <w:r w:rsidR="000B0287" w:rsidRPr="00F14744">
              <w:rPr>
                <w:rFonts w:ascii="Times New Roman" w:eastAsia="Calibri" w:hAnsi="Times New Roman" w:cs="Times New Roman"/>
                <w:sz w:val="22"/>
                <w:szCs w:val="22"/>
                <w:lang w:val="lt-LT"/>
              </w:rPr>
              <w:t>aikinas matymo sutrikimas (pvz., miglotas matymas), daugiausia leidžiant į veną.</w:t>
            </w:r>
          </w:p>
        </w:tc>
      </w:tr>
      <w:tr w:rsidR="000B0287" w:rsidRPr="000B0287" w14:paraId="570F0695"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0E8CD857" w14:textId="74DECF53" w:rsidR="000B0287" w:rsidRPr="00F14744" w:rsidRDefault="000B0287" w:rsidP="000B0287">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Labai ret</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189859C2" w14:textId="77777777" w:rsidR="00BD2C8A" w:rsidRDefault="00BD2C8A" w:rsidP="000B028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w:t>
            </w:r>
            <w:r w:rsidR="000B0287" w:rsidRPr="00F14744">
              <w:rPr>
                <w:rFonts w:ascii="Times New Roman" w:eastAsia="Calibri" w:hAnsi="Times New Roman" w:cs="Times New Roman"/>
                <w:sz w:val="22"/>
                <w:szCs w:val="22"/>
                <w:lang w:val="lt-LT"/>
              </w:rPr>
              <w:t>aikinas aklumas, dažniausiai leidžiant į veną</w:t>
            </w:r>
            <w:r w:rsidR="000B0287">
              <w:rPr>
                <w:rFonts w:ascii="Times New Roman" w:eastAsia="Calibri" w:hAnsi="Times New Roman" w:cs="Times New Roman"/>
                <w:sz w:val="22"/>
                <w:szCs w:val="22"/>
                <w:lang w:val="lt-LT"/>
              </w:rPr>
              <w:t>.</w:t>
            </w:r>
            <w:r w:rsidR="000B0287" w:rsidRPr="00F14744">
              <w:rPr>
                <w:rFonts w:ascii="Times New Roman" w:eastAsia="Calibri" w:hAnsi="Times New Roman" w:cs="Times New Roman"/>
                <w:sz w:val="22"/>
                <w:szCs w:val="22"/>
                <w:lang w:val="lt-LT"/>
              </w:rPr>
              <w:t xml:space="preserve"> </w:t>
            </w:r>
          </w:p>
          <w:p w14:paraId="4C543F59" w14:textId="1C8459BE" w:rsidR="000B0287" w:rsidRPr="00F14744" w:rsidRDefault="000B0287" w:rsidP="000B0287">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Dauguma atvejų aklumas praeidavo per 20 minučių. Daugumai pacientų buvo skirti chemoterapiniai vaistiniai preparatai, tarp kurių buvo cisplatina. Kai kurie aklumo atvejai buvo kortikalinės kilmės.</w:t>
            </w:r>
          </w:p>
        </w:tc>
      </w:tr>
      <w:tr w:rsidR="00BD2C8A" w:rsidRPr="000B0287" w14:paraId="03B839FA"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76505ACC" w14:textId="1C73A205" w:rsidR="00BD2C8A" w:rsidRPr="00F14744" w:rsidRDefault="00BD2C8A" w:rsidP="000B0287">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b/>
                <w:sz w:val="22"/>
                <w:szCs w:val="22"/>
                <w:lang w:val="lt-LT"/>
              </w:rPr>
              <w:t>Širdies sutrikimai</w:t>
            </w:r>
          </w:p>
        </w:tc>
      </w:tr>
      <w:tr w:rsidR="000B0287" w:rsidRPr="007907DD" w14:paraId="450FC71E"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4B7ABFCA" w14:textId="1B1B650C" w:rsidR="000B0287" w:rsidRPr="00F14744" w:rsidRDefault="00BD2C8A" w:rsidP="000B0287">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lang w:val="lt-LT"/>
              </w:rPr>
              <w:t>Nedažn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3F1C8B10" w14:textId="757ABB19" w:rsidR="000B0287" w:rsidRPr="00F14744" w:rsidRDefault="00BD2C8A" w:rsidP="000B028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w:t>
            </w:r>
            <w:r w:rsidRPr="00F14744">
              <w:rPr>
                <w:rFonts w:ascii="Times New Roman" w:eastAsia="Calibri" w:hAnsi="Times New Roman" w:cs="Times New Roman"/>
                <w:sz w:val="22"/>
                <w:szCs w:val="22"/>
                <w:lang w:val="lt-LT"/>
              </w:rPr>
              <w:t xml:space="preserve">ritmijos, </w:t>
            </w:r>
            <w:r w:rsidR="00192E9F">
              <w:rPr>
                <w:rFonts w:ascii="Times New Roman" w:eastAsia="Calibri" w:hAnsi="Times New Roman" w:cs="Times New Roman"/>
                <w:sz w:val="22"/>
                <w:szCs w:val="22"/>
                <w:lang w:val="lt-LT"/>
              </w:rPr>
              <w:t xml:space="preserve">išeminis </w:t>
            </w:r>
            <w:r w:rsidRPr="00F14744">
              <w:rPr>
                <w:rFonts w:ascii="Times New Roman" w:eastAsia="Calibri" w:hAnsi="Times New Roman" w:cs="Times New Roman"/>
                <w:sz w:val="22"/>
                <w:szCs w:val="22"/>
                <w:lang w:val="lt-LT"/>
              </w:rPr>
              <w:t>krūtinės skausmas su ST segmento nusileidim</w:t>
            </w:r>
            <w:r w:rsidR="00192E9F">
              <w:rPr>
                <w:rFonts w:ascii="Times New Roman" w:eastAsia="Calibri" w:hAnsi="Times New Roman" w:cs="Times New Roman"/>
                <w:sz w:val="22"/>
                <w:szCs w:val="22"/>
                <w:lang w:val="lt-LT"/>
              </w:rPr>
              <w:t>u ar be jo</w:t>
            </w:r>
            <w:r w:rsidRPr="00F14744">
              <w:rPr>
                <w:rFonts w:ascii="Times New Roman" w:eastAsia="Calibri" w:hAnsi="Times New Roman" w:cs="Times New Roman"/>
                <w:sz w:val="22"/>
                <w:szCs w:val="22"/>
                <w:lang w:val="lt-LT"/>
              </w:rPr>
              <w:t>, bradikardija</w:t>
            </w:r>
          </w:p>
        </w:tc>
      </w:tr>
      <w:tr w:rsidR="000B0287" w:rsidRPr="000B0287" w14:paraId="2F49FBF5"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0BFD447A" w14:textId="0068A659" w:rsidR="000B0287" w:rsidRPr="00F14744" w:rsidRDefault="00BD2C8A" w:rsidP="000B0287">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lang w:val="lt-LT"/>
              </w:rPr>
              <w:t>Ret</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42ADC04A" w14:textId="77777777" w:rsidR="00BD2C8A" w:rsidRPr="00F14744" w:rsidRDefault="00BD2C8A" w:rsidP="00BD2C8A">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QTc intervalo pailgėjimas (įskaitant </w:t>
            </w:r>
            <w:r w:rsidRPr="00F14744">
              <w:rPr>
                <w:rFonts w:ascii="Times New Roman" w:eastAsia="Calibri" w:hAnsi="Times New Roman" w:cs="Times New Roman"/>
                <w:i/>
                <w:sz w:val="22"/>
                <w:szCs w:val="22"/>
                <w:lang w:val="lt-LT"/>
              </w:rPr>
              <w:t>Torsade de pointes</w:t>
            </w:r>
            <w:r w:rsidRPr="00F14744">
              <w:rPr>
                <w:rFonts w:ascii="Times New Roman" w:eastAsia="Calibri" w:hAnsi="Times New Roman" w:cs="Times New Roman"/>
                <w:sz w:val="22"/>
                <w:szCs w:val="22"/>
                <w:lang w:val="lt-LT"/>
              </w:rPr>
              <w:t>)</w:t>
            </w:r>
          </w:p>
          <w:p w14:paraId="0E38ACCD" w14:textId="77777777" w:rsidR="000B0287" w:rsidRPr="00F14744" w:rsidRDefault="000B0287" w:rsidP="000B0287">
            <w:pPr>
              <w:spacing w:after="0" w:line="240" w:lineRule="auto"/>
              <w:rPr>
                <w:rFonts w:ascii="Times New Roman" w:eastAsia="Calibri" w:hAnsi="Times New Roman" w:cs="Times New Roman"/>
                <w:sz w:val="22"/>
                <w:szCs w:val="22"/>
                <w:lang w:val="lt-LT"/>
              </w:rPr>
            </w:pPr>
          </w:p>
        </w:tc>
      </w:tr>
      <w:tr w:rsidR="00BD2C8A" w:rsidRPr="000B0287" w14:paraId="1C4CA9E5"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5DB8F99B" w14:textId="2065018E" w:rsidR="00BD2C8A" w:rsidRPr="00F14744" w:rsidRDefault="00BD2C8A" w:rsidP="000B0287">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b/>
                <w:sz w:val="22"/>
                <w:szCs w:val="22"/>
                <w:lang w:val="lt-LT"/>
              </w:rPr>
              <w:t>Kraujagyslių sutrikimai</w:t>
            </w:r>
          </w:p>
        </w:tc>
      </w:tr>
      <w:tr w:rsidR="000B0287" w:rsidRPr="000B0287" w14:paraId="3D269532"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67701A9C" w14:textId="5DF978E1" w:rsidR="000B0287" w:rsidRPr="00F14744" w:rsidRDefault="00BD2C8A" w:rsidP="000B0287">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52B9CE27" w14:textId="521A9A4C" w:rsidR="000B0287" w:rsidRPr="00F14744" w:rsidRDefault="00BD2C8A" w:rsidP="000B028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w:t>
            </w:r>
            <w:r w:rsidRPr="00F14744">
              <w:rPr>
                <w:rFonts w:ascii="Times New Roman" w:eastAsia="Calibri" w:hAnsi="Times New Roman" w:cs="Times New Roman"/>
                <w:sz w:val="22"/>
                <w:szCs w:val="22"/>
                <w:lang w:val="lt-LT"/>
              </w:rPr>
              <w:t>ilumos pojūtis ar veido paraudimas</w:t>
            </w:r>
          </w:p>
        </w:tc>
      </w:tr>
      <w:tr w:rsidR="00BD2C8A" w:rsidRPr="000B0287" w14:paraId="1E39F552"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060468A6" w14:textId="469F36D7" w:rsidR="00BD2C8A" w:rsidRPr="00F14744" w:rsidRDefault="00BD2C8A" w:rsidP="000B0287">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Nedažn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722F5E1A" w14:textId="1DA53D89" w:rsidR="00BD2C8A" w:rsidRPr="00F14744" w:rsidRDefault="00BD2C8A" w:rsidP="00BD2C8A">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H</w:t>
            </w:r>
            <w:r w:rsidRPr="00F14744">
              <w:rPr>
                <w:rFonts w:ascii="Times New Roman" w:eastAsia="Calibri" w:hAnsi="Times New Roman" w:cs="Times New Roman"/>
                <w:sz w:val="22"/>
                <w:szCs w:val="22"/>
                <w:lang w:val="lt-LT"/>
              </w:rPr>
              <w:t>ipotenzija</w:t>
            </w:r>
          </w:p>
        </w:tc>
      </w:tr>
      <w:tr w:rsidR="00BD2C8A" w:rsidRPr="000B0287" w14:paraId="1420EED7"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24D82C1C" w14:textId="43B4B4EA" w:rsidR="00BD2C8A" w:rsidRPr="00F14744" w:rsidRDefault="00BD2C8A" w:rsidP="000B0287">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b/>
                <w:sz w:val="22"/>
                <w:szCs w:val="22"/>
                <w:lang w:val="lt-LT"/>
              </w:rPr>
              <w:t>Kvėpavimo sistemos, krūtinės ląstos ir tarpuplaučio sutrikimai</w:t>
            </w:r>
          </w:p>
        </w:tc>
      </w:tr>
      <w:tr w:rsidR="00BD2C8A" w:rsidRPr="000B0287" w14:paraId="1E100C47"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611631A0" w14:textId="068D4556" w:rsidR="00BD2C8A" w:rsidRPr="00F14744" w:rsidRDefault="00BD2C8A" w:rsidP="00BD2C8A">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Nedažn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2B7AB8CB" w14:textId="581B70D8" w:rsidR="00BD2C8A" w:rsidRPr="00F14744" w:rsidRDefault="00BD2C8A" w:rsidP="000B028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Ž</w:t>
            </w:r>
            <w:r w:rsidRPr="00F14744">
              <w:rPr>
                <w:rFonts w:ascii="Times New Roman" w:eastAsia="Calibri" w:hAnsi="Times New Roman" w:cs="Times New Roman"/>
                <w:sz w:val="22"/>
                <w:szCs w:val="22"/>
                <w:lang w:val="lt-LT"/>
              </w:rPr>
              <w:t>agsėjimas.</w:t>
            </w:r>
          </w:p>
        </w:tc>
      </w:tr>
      <w:tr w:rsidR="00BD2C8A" w:rsidRPr="000B0287" w14:paraId="52E991E9"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6264DFC6" w14:textId="2A45E4BD" w:rsidR="00BD2C8A" w:rsidRPr="00F14744" w:rsidRDefault="00BD2C8A" w:rsidP="000B0287">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b/>
                <w:sz w:val="22"/>
                <w:szCs w:val="22"/>
                <w:lang w:val="lt-LT"/>
              </w:rPr>
              <w:t>Virškinimo trakto sutrikimai</w:t>
            </w:r>
          </w:p>
        </w:tc>
      </w:tr>
      <w:tr w:rsidR="00BD2C8A" w:rsidRPr="000B0287" w14:paraId="607AF931"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54AF266A" w14:textId="5664F290" w:rsidR="00BD2C8A" w:rsidRPr="00F14744" w:rsidRDefault="00BD2C8A" w:rsidP="00BD2C8A">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lang w:val="lt-LT"/>
              </w:rPr>
              <w:t>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5E619416" w14:textId="7A95093C" w:rsidR="00BD2C8A" w:rsidRPr="00F14744" w:rsidRDefault="00BD2C8A" w:rsidP="000B028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w:t>
            </w:r>
            <w:r w:rsidRPr="00F14744">
              <w:rPr>
                <w:rFonts w:ascii="Times New Roman" w:eastAsia="Calibri" w:hAnsi="Times New Roman" w:cs="Times New Roman"/>
                <w:sz w:val="22"/>
                <w:szCs w:val="22"/>
                <w:lang w:val="lt-LT"/>
              </w:rPr>
              <w:t>idurių užkietėjimas</w:t>
            </w:r>
          </w:p>
        </w:tc>
      </w:tr>
      <w:tr w:rsidR="00BD2C8A" w:rsidRPr="000B0287" w14:paraId="308EFAD9"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3822F7F3" w14:textId="0BD484C3" w:rsidR="00BD2C8A" w:rsidRPr="00F14744" w:rsidRDefault="00BD2C8A" w:rsidP="005A056A">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b/>
                <w:sz w:val="22"/>
                <w:szCs w:val="22"/>
                <w:lang w:val="lt-LT"/>
              </w:rPr>
              <w:t>Kepenų, tulžies pūslės ir latakų sutrikimai</w:t>
            </w:r>
          </w:p>
        </w:tc>
      </w:tr>
      <w:tr w:rsidR="00BD2C8A" w:rsidRPr="007907DD" w14:paraId="2060E1CE"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6B059C09" w14:textId="79BA5839" w:rsidR="00BD2C8A" w:rsidRPr="00F14744" w:rsidRDefault="00BD2C8A" w:rsidP="00BD2C8A">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Nedažn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51400732" w14:textId="2752583B" w:rsidR="00BD2C8A" w:rsidRPr="00F14744" w:rsidRDefault="00BD2C8A" w:rsidP="00BD2C8A">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B</w:t>
            </w:r>
            <w:r w:rsidRPr="00F14744">
              <w:rPr>
                <w:rFonts w:ascii="Times New Roman" w:eastAsia="Calibri" w:hAnsi="Times New Roman" w:cs="Times New Roman"/>
                <w:sz w:val="22"/>
                <w:szCs w:val="22"/>
                <w:lang w:val="lt-LT"/>
              </w:rPr>
              <w:t>esimptomiai kepenų funkcijos tyrimų pakitimai*.</w:t>
            </w:r>
          </w:p>
        </w:tc>
      </w:tr>
      <w:tr w:rsidR="00BD2C8A" w:rsidRPr="007907DD" w14:paraId="3B70EEF7"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0B1B9006" w14:textId="3CCAF874" w:rsidR="00BD2C8A" w:rsidRDefault="00BD2C8A" w:rsidP="00BD2C8A">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šie reiškiniai dažniausiai nustatyti pacientams, kuriems buvo skir</w:t>
            </w:r>
            <w:r>
              <w:rPr>
                <w:rFonts w:ascii="Times New Roman" w:eastAsia="Calibri" w:hAnsi="Times New Roman" w:cs="Times New Roman"/>
                <w:sz w:val="22"/>
                <w:szCs w:val="22"/>
                <w:lang w:val="lt-LT"/>
              </w:rPr>
              <w:t>iama cisplatinos chemoterapija.</w:t>
            </w:r>
          </w:p>
        </w:tc>
      </w:tr>
      <w:tr w:rsidR="00BD2C8A" w:rsidRPr="000B0287" w14:paraId="57D34C5B"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16A52042" w14:textId="0EA6E4B0" w:rsidR="00BD2C8A" w:rsidRPr="00F14744" w:rsidRDefault="00BD2C8A" w:rsidP="002A621B">
            <w:pPr>
              <w:keepNext/>
              <w:spacing w:after="0" w:line="240" w:lineRule="auto"/>
              <w:contextualSpacing/>
              <w:rPr>
                <w:rFonts w:ascii="Times New Roman" w:eastAsia="Calibri" w:hAnsi="Times New Roman" w:cs="Times New Roman"/>
                <w:sz w:val="22"/>
                <w:szCs w:val="22"/>
                <w:u w:val="single"/>
                <w:lang w:val="lt-LT"/>
              </w:rPr>
            </w:pPr>
            <w:r w:rsidRPr="002A621B">
              <w:rPr>
                <w:rFonts w:ascii="Times New Roman" w:eastAsia="Calibri" w:hAnsi="Times New Roman" w:cs="Times New Roman"/>
                <w:b/>
                <w:sz w:val="22"/>
                <w:szCs w:val="22"/>
                <w:lang w:val="lt-LT"/>
              </w:rPr>
              <w:t>Odos ir poodinio audinio sutrikimai</w:t>
            </w:r>
          </w:p>
        </w:tc>
      </w:tr>
      <w:tr w:rsidR="00BD2C8A" w:rsidRPr="007907DD" w14:paraId="3F1A996C"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07C8BB8A" w14:textId="7F99AD1A" w:rsidR="00BD2C8A" w:rsidRPr="00F14744" w:rsidRDefault="00BD2C8A" w:rsidP="00BD2C8A">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Labai retas</w:t>
            </w:r>
          </w:p>
        </w:tc>
        <w:tc>
          <w:tcPr>
            <w:tcW w:w="3320" w:type="pct"/>
            <w:tcBorders>
              <w:top w:val="single" w:sz="4" w:space="0" w:color="auto"/>
              <w:left w:val="single" w:sz="4" w:space="0" w:color="auto"/>
              <w:bottom w:val="single" w:sz="4" w:space="0" w:color="auto"/>
              <w:right w:val="single" w:sz="4" w:space="0" w:color="auto"/>
            </w:tcBorders>
          </w:tcPr>
          <w:p w14:paraId="3ACF55C7" w14:textId="4E2A7310" w:rsidR="00BD2C8A" w:rsidRPr="00F14744" w:rsidRDefault="00BD2C8A" w:rsidP="00BD2C8A">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O</w:t>
            </w:r>
            <w:r w:rsidRPr="00F14744">
              <w:rPr>
                <w:rFonts w:ascii="Times New Roman" w:eastAsia="Calibri" w:hAnsi="Times New Roman" w:cs="Times New Roman"/>
                <w:sz w:val="22"/>
                <w:szCs w:val="22"/>
                <w:lang w:val="lt-LT"/>
              </w:rPr>
              <w:t>dos išbėrimas, toksinė epidermio nekrolizė</w:t>
            </w:r>
          </w:p>
        </w:tc>
      </w:tr>
      <w:tr w:rsidR="00BD2C8A" w:rsidRPr="007907DD" w14:paraId="1DA27DF4" w14:textId="77777777" w:rsidTr="002A621B">
        <w:trPr>
          <w:cantSplit/>
        </w:trPr>
        <w:tc>
          <w:tcPr>
            <w:tcW w:w="5000" w:type="pct"/>
            <w:gridSpan w:val="2"/>
            <w:tcBorders>
              <w:top w:val="single" w:sz="4" w:space="0" w:color="auto"/>
              <w:left w:val="single" w:sz="4" w:space="0" w:color="auto"/>
              <w:bottom w:val="single" w:sz="4" w:space="0" w:color="auto"/>
              <w:right w:val="single" w:sz="4" w:space="0" w:color="auto"/>
            </w:tcBorders>
          </w:tcPr>
          <w:p w14:paraId="486674FA" w14:textId="5D29B7F0" w:rsidR="00BD2C8A" w:rsidRPr="00F14744" w:rsidRDefault="00BD2C8A" w:rsidP="00BD2C8A">
            <w:pPr>
              <w:spacing w:after="0" w:line="240" w:lineRule="auto"/>
              <w:rPr>
                <w:rFonts w:ascii="Times New Roman" w:eastAsia="Calibri" w:hAnsi="Times New Roman" w:cs="Times New Roman"/>
                <w:sz w:val="22"/>
                <w:szCs w:val="22"/>
                <w:u w:val="single"/>
                <w:lang w:val="lt-LT"/>
              </w:rPr>
            </w:pPr>
            <w:r w:rsidRPr="002A621B">
              <w:rPr>
                <w:rFonts w:ascii="Times New Roman" w:eastAsia="Calibri" w:hAnsi="Times New Roman" w:cs="Times New Roman"/>
                <w:b/>
                <w:sz w:val="22"/>
                <w:szCs w:val="22"/>
                <w:lang w:val="lt-LT"/>
              </w:rPr>
              <w:t>Bendrieji sutrikimai ir vartojimo vietos pažeidimai</w:t>
            </w:r>
          </w:p>
        </w:tc>
      </w:tr>
      <w:tr w:rsidR="00BD2C8A" w:rsidRPr="007907DD" w14:paraId="7F717152" w14:textId="77777777" w:rsidTr="002A621B">
        <w:trPr>
          <w:cantSplit/>
        </w:trPr>
        <w:tc>
          <w:tcPr>
            <w:tcW w:w="1680" w:type="pct"/>
            <w:tcBorders>
              <w:top w:val="single" w:sz="4" w:space="0" w:color="auto"/>
              <w:left w:val="single" w:sz="4" w:space="0" w:color="auto"/>
              <w:bottom w:val="single" w:sz="4" w:space="0" w:color="auto"/>
              <w:right w:val="single" w:sz="4" w:space="0" w:color="auto"/>
            </w:tcBorders>
          </w:tcPr>
          <w:p w14:paraId="4D0CD0B3" w14:textId="7CD781B5" w:rsidR="00BD2C8A" w:rsidRPr="00F14744" w:rsidRDefault="00BD2C8A" w:rsidP="00BD2C8A">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Dažn</w:t>
            </w:r>
            <w:r w:rsidR="0057199F">
              <w:rPr>
                <w:rFonts w:ascii="Times New Roman" w:eastAsia="Calibri" w:hAnsi="Times New Roman" w:cs="Times New Roman"/>
                <w:sz w:val="22"/>
                <w:szCs w:val="22"/>
                <w:lang w:val="lt-LT"/>
              </w:rPr>
              <w:t>as</w:t>
            </w:r>
          </w:p>
        </w:tc>
        <w:tc>
          <w:tcPr>
            <w:tcW w:w="3320" w:type="pct"/>
            <w:tcBorders>
              <w:top w:val="single" w:sz="4" w:space="0" w:color="auto"/>
              <w:left w:val="single" w:sz="4" w:space="0" w:color="auto"/>
              <w:bottom w:val="single" w:sz="4" w:space="0" w:color="auto"/>
              <w:right w:val="single" w:sz="4" w:space="0" w:color="auto"/>
            </w:tcBorders>
          </w:tcPr>
          <w:p w14:paraId="7FAF342C" w14:textId="1B7D9580" w:rsidR="00BD2C8A" w:rsidRPr="00F14744" w:rsidRDefault="00BD2C8A" w:rsidP="00BD2C8A">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V</w:t>
            </w:r>
            <w:r w:rsidRPr="00F14744">
              <w:rPr>
                <w:rFonts w:ascii="Times New Roman" w:eastAsia="Calibri" w:hAnsi="Times New Roman" w:cs="Times New Roman"/>
                <w:sz w:val="22"/>
                <w:szCs w:val="22"/>
                <w:lang w:val="lt-LT"/>
              </w:rPr>
              <w:t>ietinės reakcijos suleidimo į veną vietoje</w:t>
            </w:r>
          </w:p>
        </w:tc>
      </w:tr>
    </w:tbl>
    <w:p w14:paraId="19035D90" w14:textId="02C1E9BA" w:rsidR="00F14744" w:rsidRDefault="00F14744" w:rsidP="00F14744">
      <w:pPr>
        <w:spacing w:after="0" w:line="240" w:lineRule="auto"/>
        <w:rPr>
          <w:rFonts w:ascii="Times New Roman" w:eastAsia="Calibri" w:hAnsi="Times New Roman" w:cs="Times New Roman"/>
          <w:sz w:val="22"/>
          <w:szCs w:val="22"/>
          <w:highlight w:val="yellow"/>
          <w:lang w:val="lt-LT"/>
        </w:rPr>
      </w:pPr>
    </w:p>
    <w:p w14:paraId="64302DB4" w14:textId="77777777" w:rsidR="005A056A" w:rsidRPr="00F14744" w:rsidRDefault="005A056A" w:rsidP="00F14744">
      <w:pPr>
        <w:spacing w:after="0" w:line="240" w:lineRule="auto"/>
        <w:rPr>
          <w:rFonts w:ascii="Times New Roman" w:eastAsia="Calibri" w:hAnsi="Times New Roman" w:cs="Times New Roman"/>
          <w:sz w:val="22"/>
          <w:szCs w:val="22"/>
          <w:highlight w:val="yellow"/>
          <w:lang w:val="lt-LT"/>
        </w:rPr>
      </w:pPr>
    </w:p>
    <w:p w14:paraId="71F78AEF" w14:textId="06A2D751" w:rsid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Vaikams ir paaugliams pasireiškę nepageidaujami reiškiniai buvo panašūs į pasireiškusius suaugusiems žmonėms.</w:t>
      </w:r>
    </w:p>
    <w:p w14:paraId="302AF786" w14:textId="77777777" w:rsidR="00F03ADA" w:rsidRPr="00F14744" w:rsidRDefault="00F03ADA" w:rsidP="00F14744">
      <w:pPr>
        <w:spacing w:after="0" w:line="240" w:lineRule="auto"/>
        <w:rPr>
          <w:rFonts w:ascii="Times New Roman" w:eastAsia="Calibri" w:hAnsi="Times New Roman" w:cs="Times New Roman"/>
          <w:sz w:val="22"/>
          <w:szCs w:val="22"/>
          <w:lang w:val="lt-LT"/>
        </w:rPr>
      </w:pPr>
    </w:p>
    <w:p w14:paraId="2A65F36C" w14:textId="0C235B28" w:rsidR="00B60DD5" w:rsidRPr="002A621B" w:rsidRDefault="00BD2C8A" w:rsidP="00F14744">
      <w:pPr>
        <w:spacing w:after="0" w:line="240" w:lineRule="auto"/>
        <w:rPr>
          <w:rFonts w:ascii="Times New Roman" w:eastAsia="Calibri" w:hAnsi="Times New Roman" w:cs="Times New Roman"/>
          <w:bCs/>
          <w:sz w:val="22"/>
          <w:szCs w:val="22"/>
          <w:u w:val="single"/>
          <w:lang w:val="lt-LT"/>
        </w:rPr>
      </w:pPr>
      <w:r w:rsidRPr="002A621B">
        <w:rPr>
          <w:rFonts w:ascii="Times New Roman" w:eastAsia="Calibri" w:hAnsi="Times New Roman" w:cs="Times New Roman"/>
          <w:bCs/>
          <w:sz w:val="22"/>
          <w:szCs w:val="22"/>
          <w:u w:val="single"/>
          <w:lang w:val="lt-LT"/>
        </w:rPr>
        <w:t xml:space="preserve">Nepageidaujamos reakcijos </w:t>
      </w:r>
      <w:r w:rsidR="00B60DD5" w:rsidRPr="002A621B">
        <w:rPr>
          <w:rFonts w:ascii="Times New Roman" w:eastAsia="Calibri" w:hAnsi="Times New Roman" w:cs="Times New Roman"/>
          <w:bCs/>
          <w:sz w:val="22"/>
          <w:szCs w:val="22"/>
          <w:u w:val="single"/>
          <w:lang w:val="lt-LT"/>
        </w:rPr>
        <w:t>gautos</w:t>
      </w:r>
      <w:r w:rsidR="002F1917" w:rsidRPr="002A621B">
        <w:rPr>
          <w:rFonts w:ascii="Times New Roman" w:eastAsia="Calibri" w:hAnsi="Times New Roman" w:cs="Times New Roman"/>
          <w:bCs/>
          <w:sz w:val="22"/>
          <w:szCs w:val="22"/>
          <w:u w:val="single"/>
          <w:lang w:val="lt-LT"/>
        </w:rPr>
        <w:t xml:space="preserve"> iš spontaninių</w:t>
      </w:r>
      <w:r w:rsidRPr="002A621B">
        <w:rPr>
          <w:rFonts w:ascii="Times New Roman" w:eastAsia="Calibri" w:hAnsi="Times New Roman" w:cs="Times New Roman"/>
          <w:bCs/>
          <w:sz w:val="22"/>
          <w:szCs w:val="22"/>
          <w:u w:val="single"/>
          <w:lang w:val="lt-LT"/>
        </w:rPr>
        <w:t xml:space="preserve"> pranešimų ir literatūros atvejų (dažnis nežinomas)</w:t>
      </w:r>
    </w:p>
    <w:p w14:paraId="6AAC53C8" w14:textId="77777777" w:rsidR="00B60DD5" w:rsidRDefault="00B60DD5" w:rsidP="00F14744">
      <w:pPr>
        <w:spacing w:after="0" w:line="240" w:lineRule="auto"/>
        <w:rPr>
          <w:rFonts w:ascii="Times New Roman" w:eastAsia="Calibri" w:hAnsi="Times New Roman" w:cs="Times New Roman"/>
          <w:sz w:val="22"/>
          <w:szCs w:val="22"/>
          <w:lang w:val="lt-LT"/>
        </w:rPr>
      </w:pPr>
    </w:p>
    <w:p w14:paraId="4099E34B" w14:textId="59907A22" w:rsidR="00F14744" w:rsidRDefault="00466DD2"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 xml:space="preserve">Apie šias </w:t>
      </w:r>
      <w:r w:rsidRPr="00BD2C8A">
        <w:rPr>
          <w:rFonts w:ascii="Times New Roman" w:eastAsia="Calibri" w:hAnsi="Times New Roman" w:cs="Times New Roman"/>
          <w:sz w:val="22"/>
          <w:szCs w:val="22"/>
          <w:lang w:val="lt-LT"/>
        </w:rPr>
        <w:t>nepageidaujam</w:t>
      </w:r>
      <w:r>
        <w:rPr>
          <w:rFonts w:ascii="Times New Roman" w:eastAsia="Calibri" w:hAnsi="Times New Roman" w:cs="Times New Roman"/>
          <w:sz w:val="22"/>
          <w:szCs w:val="22"/>
          <w:lang w:val="lt-LT"/>
        </w:rPr>
        <w:t>as reakcijas</w:t>
      </w:r>
      <w:r w:rsidRPr="00BD2C8A">
        <w:rPr>
          <w:rFonts w:ascii="Times New Roman" w:eastAsia="Calibri" w:hAnsi="Times New Roman" w:cs="Times New Roman"/>
          <w:sz w:val="22"/>
          <w:szCs w:val="22"/>
          <w:lang w:val="lt-LT"/>
        </w:rPr>
        <w:t xml:space="preserve"> buvo</w:t>
      </w:r>
      <w:r>
        <w:rPr>
          <w:rFonts w:ascii="Times New Roman" w:eastAsia="Calibri" w:hAnsi="Times New Roman" w:cs="Times New Roman"/>
          <w:sz w:val="22"/>
          <w:szCs w:val="22"/>
          <w:lang w:val="lt-LT"/>
        </w:rPr>
        <w:t xml:space="preserve"> sužinota iš spontaninių pranešimų ir literatūros atvejų,</w:t>
      </w:r>
      <w:r w:rsidRPr="00BD2C8A">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vaistin</w:t>
      </w:r>
      <w:r w:rsidR="008D7913">
        <w:rPr>
          <w:rFonts w:ascii="Times New Roman" w:eastAsia="Calibri" w:hAnsi="Times New Roman" w:cs="Times New Roman"/>
          <w:sz w:val="22"/>
          <w:szCs w:val="22"/>
          <w:lang w:val="lt-LT"/>
        </w:rPr>
        <w:t>į</w:t>
      </w:r>
      <w:r>
        <w:rPr>
          <w:rFonts w:ascii="Times New Roman" w:eastAsia="Calibri" w:hAnsi="Times New Roman" w:cs="Times New Roman"/>
          <w:sz w:val="22"/>
          <w:szCs w:val="22"/>
          <w:lang w:val="lt-LT"/>
        </w:rPr>
        <w:t xml:space="preserve"> preparat</w:t>
      </w:r>
      <w:r w:rsidR="008D7913">
        <w:rPr>
          <w:rFonts w:ascii="Times New Roman" w:eastAsia="Calibri" w:hAnsi="Times New Roman" w:cs="Times New Roman"/>
          <w:sz w:val="22"/>
          <w:szCs w:val="22"/>
          <w:lang w:val="lt-LT"/>
        </w:rPr>
        <w:t>ą</w:t>
      </w:r>
      <w:r w:rsidRPr="00BD2C8A">
        <w:rPr>
          <w:rFonts w:ascii="Times New Roman" w:eastAsia="Calibri" w:hAnsi="Times New Roman" w:cs="Times New Roman"/>
          <w:sz w:val="22"/>
          <w:szCs w:val="22"/>
          <w:lang w:val="lt-LT"/>
        </w:rPr>
        <w:t xml:space="preserve"> Zofran pate</w:t>
      </w:r>
      <w:r w:rsidR="008D7913">
        <w:rPr>
          <w:rFonts w:ascii="Times New Roman" w:eastAsia="Calibri" w:hAnsi="Times New Roman" w:cs="Times New Roman"/>
          <w:sz w:val="22"/>
          <w:szCs w:val="22"/>
          <w:lang w:val="lt-LT"/>
        </w:rPr>
        <w:t>i</w:t>
      </w:r>
      <w:r>
        <w:rPr>
          <w:rFonts w:ascii="Times New Roman" w:eastAsia="Calibri" w:hAnsi="Times New Roman" w:cs="Times New Roman"/>
          <w:sz w:val="22"/>
          <w:szCs w:val="22"/>
          <w:lang w:val="lt-LT"/>
        </w:rPr>
        <w:t xml:space="preserve">kus į rinką. </w:t>
      </w:r>
      <w:r w:rsidR="00BD2C8A" w:rsidRPr="00BD2C8A">
        <w:rPr>
          <w:rFonts w:ascii="Times New Roman" w:eastAsia="Calibri" w:hAnsi="Times New Roman" w:cs="Times New Roman"/>
          <w:sz w:val="22"/>
          <w:szCs w:val="22"/>
          <w:lang w:val="lt-LT"/>
        </w:rPr>
        <w:t>Kadangi apie šias</w:t>
      </w:r>
      <w:r>
        <w:rPr>
          <w:rFonts w:ascii="Times New Roman" w:eastAsia="Calibri" w:hAnsi="Times New Roman" w:cs="Times New Roman"/>
          <w:sz w:val="22"/>
          <w:szCs w:val="22"/>
          <w:lang w:val="lt-LT"/>
        </w:rPr>
        <w:t xml:space="preserve"> nepageidaujamas</w:t>
      </w:r>
      <w:r w:rsidR="00BD2C8A" w:rsidRPr="00BD2C8A">
        <w:rPr>
          <w:rFonts w:ascii="Times New Roman" w:eastAsia="Calibri" w:hAnsi="Times New Roman" w:cs="Times New Roman"/>
          <w:sz w:val="22"/>
          <w:szCs w:val="22"/>
          <w:lang w:val="lt-LT"/>
        </w:rPr>
        <w:t xml:space="preserve"> reakcijas savanoriškai praneša </w:t>
      </w:r>
      <w:r>
        <w:rPr>
          <w:rFonts w:ascii="Times New Roman" w:eastAsia="Calibri" w:hAnsi="Times New Roman" w:cs="Times New Roman"/>
          <w:sz w:val="22"/>
          <w:szCs w:val="22"/>
          <w:lang w:val="lt-LT"/>
        </w:rPr>
        <w:t xml:space="preserve">iš </w:t>
      </w:r>
      <w:r w:rsidR="00BD2C8A" w:rsidRPr="00BD2C8A">
        <w:rPr>
          <w:rFonts w:ascii="Times New Roman" w:eastAsia="Calibri" w:hAnsi="Times New Roman" w:cs="Times New Roman"/>
          <w:sz w:val="22"/>
          <w:szCs w:val="22"/>
          <w:lang w:val="lt-LT"/>
        </w:rPr>
        <w:t>ne</w:t>
      </w:r>
      <w:r>
        <w:rPr>
          <w:rFonts w:ascii="Times New Roman" w:eastAsia="Calibri" w:hAnsi="Times New Roman" w:cs="Times New Roman"/>
          <w:sz w:val="22"/>
          <w:szCs w:val="22"/>
          <w:lang w:val="lt-LT"/>
        </w:rPr>
        <w:t xml:space="preserve">nustatyto </w:t>
      </w:r>
      <w:r w:rsidR="00BD2C8A" w:rsidRPr="00BD2C8A">
        <w:rPr>
          <w:rFonts w:ascii="Times New Roman" w:eastAsia="Calibri" w:hAnsi="Times New Roman" w:cs="Times New Roman"/>
          <w:sz w:val="22"/>
          <w:szCs w:val="22"/>
          <w:lang w:val="lt-LT"/>
        </w:rPr>
        <w:t>dydžio populiacij</w:t>
      </w:r>
      <w:r>
        <w:rPr>
          <w:rFonts w:ascii="Times New Roman" w:eastAsia="Calibri" w:hAnsi="Times New Roman" w:cs="Times New Roman"/>
          <w:sz w:val="22"/>
          <w:szCs w:val="22"/>
          <w:lang w:val="lt-LT"/>
        </w:rPr>
        <w:t>os</w:t>
      </w:r>
      <w:r w:rsidR="00BD2C8A" w:rsidRPr="00BD2C8A">
        <w:rPr>
          <w:rFonts w:ascii="Times New Roman" w:eastAsia="Calibri" w:hAnsi="Times New Roman" w:cs="Times New Roman"/>
          <w:sz w:val="22"/>
          <w:szCs w:val="22"/>
          <w:lang w:val="lt-LT"/>
        </w:rPr>
        <w:t xml:space="preserve">, neįmanoma patikimai įvertinti jų dažnio, todėl jis </w:t>
      </w:r>
      <w:r>
        <w:rPr>
          <w:rFonts w:ascii="Times New Roman" w:eastAsia="Calibri" w:hAnsi="Times New Roman" w:cs="Times New Roman"/>
          <w:sz w:val="22"/>
          <w:szCs w:val="22"/>
          <w:lang w:val="lt-LT"/>
        </w:rPr>
        <w:t xml:space="preserve">yra </w:t>
      </w:r>
      <w:r w:rsidR="00BD2C8A" w:rsidRPr="00BD2C8A">
        <w:rPr>
          <w:rFonts w:ascii="Times New Roman" w:eastAsia="Calibri" w:hAnsi="Times New Roman" w:cs="Times New Roman"/>
          <w:sz w:val="22"/>
          <w:szCs w:val="22"/>
          <w:lang w:val="lt-LT"/>
        </w:rPr>
        <w:t>nežinom</w:t>
      </w:r>
      <w:r>
        <w:rPr>
          <w:rFonts w:ascii="Times New Roman" w:eastAsia="Calibri" w:hAnsi="Times New Roman" w:cs="Times New Roman"/>
          <w:sz w:val="22"/>
          <w:szCs w:val="22"/>
          <w:lang w:val="lt-LT"/>
        </w:rPr>
        <w:t>as</w:t>
      </w:r>
      <w:r w:rsidR="00BD2C8A" w:rsidRPr="00BD2C8A">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Nepageidaujamos reakcijos</w:t>
      </w:r>
      <w:r w:rsidR="00BD2C8A" w:rsidRPr="00BD2C8A">
        <w:rPr>
          <w:rFonts w:ascii="Times New Roman" w:eastAsia="Calibri" w:hAnsi="Times New Roman" w:cs="Times New Roman"/>
          <w:sz w:val="22"/>
          <w:szCs w:val="22"/>
          <w:lang w:val="lt-LT"/>
        </w:rPr>
        <w:t xml:space="preserve"> išvardytos pagal </w:t>
      </w:r>
      <w:r w:rsidRPr="00BD2C8A">
        <w:rPr>
          <w:rFonts w:ascii="Times New Roman" w:eastAsia="Calibri" w:hAnsi="Times New Roman" w:cs="Times New Roman"/>
          <w:sz w:val="22"/>
          <w:szCs w:val="22"/>
          <w:lang w:val="lt-LT"/>
        </w:rPr>
        <w:t xml:space="preserve">MedDRA </w:t>
      </w:r>
      <w:r>
        <w:rPr>
          <w:rFonts w:ascii="Times New Roman" w:eastAsia="Calibri" w:hAnsi="Times New Roman" w:cs="Times New Roman"/>
          <w:sz w:val="22"/>
          <w:szCs w:val="22"/>
          <w:lang w:val="lt-LT"/>
        </w:rPr>
        <w:t xml:space="preserve">klasifikacijos </w:t>
      </w:r>
      <w:r w:rsidR="00BD2C8A" w:rsidRPr="00BD2C8A">
        <w:rPr>
          <w:rFonts w:ascii="Times New Roman" w:eastAsia="Calibri" w:hAnsi="Times New Roman" w:cs="Times New Roman"/>
          <w:sz w:val="22"/>
          <w:szCs w:val="22"/>
          <w:lang w:val="lt-LT"/>
        </w:rPr>
        <w:t>organų sistemų klases</w:t>
      </w:r>
      <w:r>
        <w:rPr>
          <w:rFonts w:ascii="Times New Roman" w:eastAsia="Calibri" w:hAnsi="Times New Roman" w:cs="Times New Roman"/>
          <w:sz w:val="22"/>
          <w:szCs w:val="22"/>
          <w:lang w:val="lt-LT"/>
        </w:rPr>
        <w:t>.</w:t>
      </w:r>
    </w:p>
    <w:p w14:paraId="3674F414" w14:textId="5926BD30" w:rsidR="00BD2C8A" w:rsidRDefault="00BD2C8A" w:rsidP="00F14744">
      <w:pPr>
        <w:spacing w:after="0" w:line="240" w:lineRule="auto"/>
        <w:rPr>
          <w:rFonts w:ascii="Times New Roman" w:eastAsia="Calibri" w:hAnsi="Times New Roman" w:cs="Times New Roman"/>
          <w:sz w:val="22"/>
          <w:szCs w:val="22"/>
          <w:lang w:val="lt-LT"/>
        </w:rPr>
      </w:pPr>
    </w:p>
    <w:p w14:paraId="39160817" w14:textId="38176B9D" w:rsidR="00011B14" w:rsidRPr="002A621B" w:rsidRDefault="00011B14" w:rsidP="00011B14">
      <w:pPr>
        <w:spacing w:after="0" w:line="240" w:lineRule="auto"/>
        <w:rPr>
          <w:rFonts w:ascii="Times New Roman" w:eastAsia="Calibri" w:hAnsi="Times New Roman" w:cs="Times New Roman"/>
          <w:bCs/>
          <w:sz w:val="22"/>
          <w:szCs w:val="22"/>
          <w:lang w:val="es-ES"/>
        </w:rPr>
      </w:pPr>
      <w:r w:rsidRPr="002A621B">
        <w:rPr>
          <w:rFonts w:ascii="Times New Roman" w:eastAsia="Calibri" w:hAnsi="Times New Roman" w:cs="Times New Roman"/>
          <w:bCs/>
          <w:sz w:val="22"/>
          <w:szCs w:val="22"/>
          <w:lang w:val="es-ES"/>
        </w:rPr>
        <w:t>2 lentelė.</w:t>
      </w:r>
      <w:r w:rsidRPr="002A621B">
        <w:rPr>
          <w:rFonts w:ascii="Times New Roman" w:eastAsia="Calibri" w:hAnsi="Times New Roman" w:cs="Times New Roman"/>
          <w:bCs/>
          <w:sz w:val="22"/>
          <w:szCs w:val="22"/>
          <w:lang w:val="es-ES"/>
        </w:rPr>
        <w:tab/>
        <w:t>Nepageidaujamos reakcijos</w:t>
      </w:r>
    </w:p>
    <w:p w14:paraId="3E34CAD5" w14:textId="77777777" w:rsidR="00011B14" w:rsidRDefault="00011B14" w:rsidP="00F14744">
      <w:pPr>
        <w:spacing w:after="0" w:line="240" w:lineRule="auto"/>
        <w:rPr>
          <w:rFonts w:ascii="Times New Roman" w:eastAsia="Calibri" w:hAnsi="Times New Roman" w:cs="Times New Roman"/>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11B14" w:rsidRPr="00011B14" w14:paraId="0240895E" w14:textId="77777777" w:rsidTr="002A621B">
        <w:trPr>
          <w:cantSplit/>
        </w:trPr>
        <w:tc>
          <w:tcPr>
            <w:tcW w:w="5000" w:type="pct"/>
          </w:tcPr>
          <w:p w14:paraId="12E55026" w14:textId="5FB810AF" w:rsidR="00011B14" w:rsidRPr="00011B14" w:rsidRDefault="00011B14" w:rsidP="00011B1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Širdies sutrikimai</w:t>
            </w:r>
          </w:p>
        </w:tc>
      </w:tr>
      <w:tr w:rsidR="00011B14" w:rsidRPr="00011B14" w14:paraId="3B4BD358" w14:textId="77777777" w:rsidTr="002A621B">
        <w:trPr>
          <w:cantSplit/>
        </w:trPr>
        <w:tc>
          <w:tcPr>
            <w:tcW w:w="5000" w:type="pct"/>
          </w:tcPr>
          <w:p w14:paraId="0B75A51C" w14:textId="582A938D" w:rsidR="00011B14" w:rsidRPr="00011B14" w:rsidRDefault="00011B14" w:rsidP="00011B14">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Miokardo išemija</w:t>
            </w:r>
            <w:r w:rsidR="006D0B8D">
              <w:rPr>
                <w:rFonts w:ascii="Times New Roman" w:eastAsia="Calibri" w:hAnsi="Times New Roman" w:cs="Times New Roman"/>
                <w:sz w:val="22"/>
                <w:szCs w:val="22"/>
                <w:lang w:val="lt-LT"/>
              </w:rPr>
              <w:t xml:space="preserve"> </w:t>
            </w:r>
            <w:r w:rsidR="006D0B8D" w:rsidRPr="006D0B8D">
              <w:rPr>
                <w:rFonts w:ascii="Times New Roman" w:eastAsia="Calibri" w:hAnsi="Times New Roman" w:cs="Times New Roman"/>
                <w:sz w:val="22"/>
                <w:szCs w:val="22"/>
                <w:lang w:val="lt-LT"/>
              </w:rPr>
              <w:t>(dažnis nežinomas) (žr. 4.4 skyrių)</w:t>
            </w:r>
            <w:r w:rsidR="006D0B8D">
              <w:rPr>
                <w:rFonts w:ascii="Times New Roman" w:eastAsia="Calibri" w:hAnsi="Times New Roman" w:cs="Times New Roman"/>
                <w:sz w:val="22"/>
                <w:szCs w:val="22"/>
                <w:lang w:val="lt-LT"/>
              </w:rPr>
              <w:t>.</w:t>
            </w:r>
          </w:p>
        </w:tc>
      </w:tr>
    </w:tbl>
    <w:p w14:paraId="124E92F3" w14:textId="77777777" w:rsidR="00BD2C8A" w:rsidRPr="00F14744" w:rsidRDefault="00BD2C8A" w:rsidP="00F14744">
      <w:pPr>
        <w:spacing w:after="0" w:line="240" w:lineRule="auto"/>
        <w:rPr>
          <w:rFonts w:ascii="Times New Roman" w:eastAsia="Calibri" w:hAnsi="Times New Roman" w:cs="Times New Roman"/>
          <w:sz w:val="22"/>
          <w:szCs w:val="22"/>
          <w:lang w:val="lt-LT"/>
        </w:rPr>
      </w:pPr>
    </w:p>
    <w:p w14:paraId="6AB18072" w14:textId="77777777" w:rsidR="00F14744" w:rsidRPr="00F14744" w:rsidRDefault="00F14744" w:rsidP="00F14744">
      <w:pPr>
        <w:autoSpaceDE w:val="0"/>
        <w:autoSpaceDN w:val="0"/>
        <w:adjustRightInd w:val="0"/>
        <w:spacing w:after="0" w:line="240" w:lineRule="auto"/>
        <w:jc w:val="both"/>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Pranešimas apie įtariamas nepageidaujamas reakcijas</w:t>
      </w:r>
    </w:p>
    <w:p w14:paraId="6491C768" w14:textId="77777777" w:rsidR="009D6D26" w:rsidRPr="00391433" w:rsidRDefault="009D6D26" w:rsidP="009D6D26">
      <w:pPr>
        <w:tabs>
          <w:tab w:val="left" w:pos="567"/>
        </w:tabs>
        <w:autoSpaceDE w:val="0"/>
        <w:autoSpaceDN w:val="0"/>
        <w:adjustRightInd w:val="0"/>
        <w:spacing w:after="0" w:line="260" w:lineRule="exact"/>
        <w:rPr>
          <w:rFonts w:ascii="Times New Roman" w:eastAsia="Times New Roman" w:hAnsi="Times New Roman" w:cs="Times New Roman"/>
          <w:noProof/>
          <w:snapToGrid w:val="0"/>
          <w:sz w:val="22"/>
          <w:szCs w:val="24"/>
          <w:lang w:val="lt-LT"/>
        </w:rPr>
      </w:pPr>
      <w:r w:rsidRPr="00391433">
        <w:rPr>
          <w:rFonts w:ascii="Times New Roman" w:eastAsia="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391433">
        <w:rPr>
          <w:rFonts w:ascii="Times New Roman" w:eastAsia="Times New Roman" w:hAnsi="Times New Roman" w:cs="Times New Roman"/>
          <w:snapToGrid w:val="0"/>
          <w:sz w:val="22"/>
          <w:szCs w:val="24"/>
          <w:lang w:val="lt-LT"/>
        </w:rPr>
        <w:t xml:space="preserve"> </w:t>
      </w:r>
      <w:r w:rsidRPr="00391433">
        <w:rPr>
          <w:rFonts w:ascii="Times New Roman" w:eastAsia="Times New Roman" w:hAnsi="Times New Roman" w:cs="Times New Roman"/>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391433">
          <w:rPr>
            <w:rFonts w:ascii="Times New Roman" w:eastAsia="Times New Roman" w:hAnsi="Times New Roman" w:cs="Times New Roman"/>
            <w:noProof/>
            <w:snapToGrid w:val="0"/>
            <w:color w:val="0000FF"/>
            <w:sz w:val="22"/>
            <w:szCs w:val="24"/>
            <w:u w:val="single"/>
            <w:lang w:val="lt-LT"/>
          </w:rPr>
          <w:t>https://vapris.vvkt.lt/vvkt-web/public/nrvSpecialist</w:t>
        </w:r>
      </w:hyperlink>
      <w:r w:rsidRPr="00391433">
        <w:rPr>
          <w:rFonts w:ascii="Times New Roman" w:eastAsia="Times New Roman" w:hAnsi="Times New Roman" w:cs="Times New Roman"/>
          <w:noProof/>
          <w:snapToGrid w:val="0"/>
          <w:sz w:val="22"/>
          <w:szCs w:val="24"/>
          <w:lang w:val="lt-LT"/>
        </w:rPr>
        <w:t xml:space="preserve"> arba užpildę Sveikatos priežiūros ar farmacijos specialisto pranešimo apie įtariamą nepageidaujamą reakciją (ĮNR) formą, kuri skelbiama </w:t>
      </w:r>
      <w:hyperlink r:id="rId12" w:history="1">
        <w:r w:rsidRPr="00391433">
          <w:rPr>
            <w:rFonts w:ascii="Times New Roman" w:eastAsia="Times New Roman" w:hAnsi="Times New Roman" w:cs="Times New Roman"/>
            <w:noProof/>
            <w:snapToGrid w:val="0"/>
            <w:color w:val="0000FF"/>
            <w:sz w:val="22"/>
            <w:szCs w:val="24"/>
            <w:u w:val="single"/>
            <w:lang w:val="lt-LT"/>
          </w:rPr>
          <w:t>https://www.vvkt.lt/index.php?1399030386</w:t>
        </w:r>
      </w:hyperlink>
      <w:r w:rsidRPr="00391433">
        <w:rPr>
          <w:rFonts w:ascii="Times New Roman" w:eastAsia="Times New Roman" w:hAnsi="Times New Roman" w:cs="Times New Roman"/>
          <w:noProof/>
          <w:snapToGrid w:val="0"/>
          <w:sz w:val="22"/>
          <w:szCs w:val="24"/>
          <w:lang w:val="lt-LT"/>
        </w:rPr>
        <w:t>, ir atsiųsti elektroniniu paštu (adresu NepageidaujamaR@vvkt.lt).</w:t>
      </w:r>
    </w:p>
    <w:p w14:paraId="3B7E120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E872D20"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4.9</w:t>
      </w:r>
      <w:r w:rsidRPr="00F14744">
        <w:rPr>
          <w:rFonts w:ascii="Times New Roman" w:eastAsia="Calibri" w:hAnsi="Times New Roman" w:cs="Times New Roman"/>
          <w:b/>
          <w:sz w:val="22"/>
          <w:szCs w:val="22"/>
          <w:lang w:val="lt-LT"/>
        </w:rPr>
        <w:tab/>
        <w:t>Perdozavimas</w:t>
      </w:r>
    </w:p>
    <w:p w14:paraId="52DB0B8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855167A"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Simptomai ir požymiai</w:t>
      </w:r>
    </w:p>
    <w:p w14:paraId="334C0C2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Ondansetrono perdozavimo atvejų yra mažai. Jo perdozavus, atsiranda tokių pat simptomų, kaip ir vartojant rekomenduojamą dozę (žr. 4.8 skyrių). Perdozavus, buvo pranešta apie regėjimo sutrikimus, stiprų vidurių užkietėjimą, hipotenziją ir vazovaginius epizodus su laikina antro laipsnio atrioventrikuline blokada. </w:t>
      </w:r>
    </w:p>
    <w:p w14:paraId="077B191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87EA14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Ondansetronas ilgina QT intervalą nuo dozės priklausomu būdu. Perdozavimo atveju rekomenduojama stebėti EKG.</w:t>
      </w:r>
    </w:p>
    <w:p w14:paraId="4CFD3E4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A4A6FA6"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Vaikų populiacija</w:t>
      </w:r>
    </w:p>
    <w:p w14:paraId="04AA0EF2"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Buvo pranešta apie atvejus, kai atsitiktinai geriamojo ondansetrono perdozavusiems vaikų populiacijos pacientams (kūdikiams ir vaikams nuo 12 mėnesių iki 2 metų viršijus apskaičiuotąją 4 mg/kg dozę per burną) pasireiškė serotonino sindromą atitinkantis sutrikimas.</w:t>
      </w:r>
    </w:p>
    <w:p w14:paraId="0B0C130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9421D4C"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Gydymas</w:t>
      </w:r>
    </w:p>
    <w:p w14:paraId="286AEA31" w14:textId="1C5A653C"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Specifinio priešnuodžio nėra. Įtarus, kad </w:t>
      </w:r>
      <w:r w:rsidR="00203C7F">
        <w:rPr>
          <w:rFonts w:ascii="Times New Roman" w:eastAsia="Calibri" w:hAnsi="Times New Roman" w:cs="Times New Roman"/>
          <w:sz w:val="22"/>
          <w:szCs w:val="22"/>
          <w:lang w:val="lt-LT"/>
        </w:rPr>
        <w:t>vaistinio preparato</w:t>
      </w:r>
      <w:r w:rsidRPr="00F14744">
        <w:rPr>
          <w:rFonts w:ascii="Times New Roman" w:eastAsia="Calibri" w:hAnsi="Times New Roman" w:cs="Times New Roman"/>
          <w:sz w:val="22"/>
          <w:szCs w:val="22"/>
          <w:lang w:val="lt-LT"/>
        </w:rPr>
        <w:t xml:space="preserve"> perdozuota, </w:t>
      </w:r>
      <w:r w:rsidR="00203C7F">
        <w:rPr>
          <w:rFonts w:ascii="Times New Roman" w:eastAsia="Calibri" w:hAnsi="Times New Roman" w:cs="Times New Roman"/>
          <w:sz w:val="22"/>
          <w:szCs w:val="22"/>
          <w:lang w:val="lt-LT"/>
        </w:rPr>
        <w:t>pacientą</w:t>
      </w:r>
      <w:r w:rsidRPr="00F14744">
        <w:rPr>
          <w:rFonts w:ascii="Times New Roman" w:eastAsia="Calibri" w:hAnsi="Times New Roman" w:cs="Times New Roman"/>
          <w:sz w:val="22"/>
          <w:szCs w:val="22"/>
          <w:lang w:val="lt-LT"/>
        </w:rPr>
        <w:t xml:space="preserve"> reikia gydyti palaikomosiomis ir simptominėmis priemonėmis. </w:t>
      </w:r>
    </w:p>
    <w:p w14:paraId="28A71DC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E2D920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Ipekakuanos vaistinių preparatų vartoti nerekomenduojama, kadangi jų poveikis dėl ondansetrono sukeliamo vėmimo slopinimo neturėtų pasireikšti.</w:t>
      </w:r>
    </w:p>
    <w:p w14:paraId="2547649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EE9E29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DA6CBD8"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5.</w:t>
      </w:r>
      <w:r w:rsidRPr="00F14744">
        <w:rPr>
          <w:rFonts w:ascii="Times New Roman" w:eastAsia="Calibri" w:hAnsi="Times New Roman" w:cs="Times New Roman"/>
          <w:b/>
          <w:sz w:val="22"/>
          <w:szCs w:val="22"/>
          <w:lang w:val="lt-LT"/>
        </w:rPr>
        <w:tab/>
        <w:t xml:space="preserve">FARMAKOLOGINĖS </w:t>
      </w:r>
      <w:r w:rsidRPr="00F14744">
        <w:rPr>
          <w:rFonts w:ascii="Times New Roman" w:eastAsia="Calibri" w:hAnsi="Times New Roman" w:cs="Times New Roman"/>
          <w:b/>
          <w:caps/>
          <w:sz w:val="22"/>
          <w:szCs w:val="22"/>
          <w:lang w:val="lt-LT"/>
        </w:rPr>
        <w:t>savybės</w:t>
      </w:r>
    </w:p>
    <w:p w14:paraId="72E6E32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EA52629"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5.1</w:t>
      </w:r>
      <w:r w:rsidRPr="00F14744">
        <w:rPr>
          <w:rFonts w:ascii="Times New Roman" w:eastAsia="Calibri" w:hAnsi="Times New Roman" w:cs="Times New Roman"/>
          <w:b/>
          <w:sz w:val="22"/>
          <w:szCs w:val="22"/>
          <w:lang w:val="lt-LT"/>
        </w:rPr>
        <w:tab/>
        <w:t>Farmakodinaminės savybės</w:t>
      </w:r>
    </w:p>
    <w:p w14:paraId="40B5C86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8D5617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Farmakoterapinė grupė –pykinimą ir vėmimą slopinantys vaistiniai preparatai, serotonino</w:t>
      </w:r>
      <w:r w:rsidRPr="00F14744">
        <w:rPr>
          <w:rFonts w:ascii="Times New Roman" w:eastAsia="Calibri" w:hAnsi="Times New Roman" w:cs="Times New Roman"/>
          <w:sz w:val="22"/>
          <w:szCs w:val="22"/>
          <w:vertAlign w:val="subscript"/>
          <w:lang w:val="lt-LT"/>
        </w:rPr>
        <w:t xml:space="preserve"> </w:t>
      </w:r>
      <w:r w:rsidRPr="00F14744">
        <w:rPr>
          <w:rFonts w:ascii="Times New Roman" w:eastAsia="Calibri" w:hAnsi="Times New Roman" w:cs="Times New Roman"/>
          <w:sz w:val="22"/>
          <w:szCs w:val="22"/>
          <w:lang w:val="lt-LT"/>
        </w:rPr>
        <w:t>(5HT</w:t>
      </w:r>
      <w:r w:rsidRPr="00F14744">
        <w:rPr>
          <w:rFonts w:ascii="Times New Roman" w:eastAsia="Calibri" w:hAnsi="Times New Roman" w:cs="Times New Roman"/>
          <w:sz w:val="22"/>
          <w:szCs w:val="22"/>
          <w:vertAlign w:val="subscript"/>
          <w:lang w:val="lt-LT"/>
        </w:rPr>
        <w:t>3</w:t>
      </w: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vertAlign w:val="subscript"/>
          <w:lang w:val="lt-LT"/>
        </w:rPr>
        <w:t xml:space="preserve"> </w:t>
      </w:r>
      <w:r w:rsidRPr="00F14744">
        <w:rPr>
          <w:rFonts w:ascii="Times New Roman" w:eastAsia="Calibri" w:hAnsi="Times New Roman" w:cs="Times New Roman"/>
          <w:sz w:val="22"/>
          <w:szCs w:val="22"/>
          <w:lang w:val="lt-LT"/>
        </w:rPr>
        <w:t>antagonistai, ATC kodas – A04AA01.</w:t>
      </w:r>
    </w:p>
    <w:p w14:paraId="4D091AD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156EF82"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Veikimo mechanizmas</w:t>
      </w:r>
    </w:p>
    <w:p w14:paraId="2F2F4CC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Ondansetronas yra stipraus ir labai selektyvaus poveikio 5 HT</w:t>
      </w:r>
      <w:r w:rsidRPr="00F14744">
        <w:rPr>
          <w:rFonts w:ascii="Times New Roman" w:eastAsia="Calibri" w:hAnsi="Times New Roman" w:cs="Times New Roman"/>
          <w:sz w:val="22"/>
          <w:szCs w:val="22"/>
          <w:vertAlign w:val="subscript"/>
          <w:lang w:val="lt-LT"/>
        </w:rPr>
        <w:t xml:space="preserve">3 </w:t>
      </w:r>
      <w:r w:rsidRPr="00F14744">
        <w:rPr>
          <w:rFonts w:ascii="Times New Roman" w:eastAsia="Calibri" w:hAnsi="Times New Roman" w:cs="Times New Roman"/>
          <w:sz w:val="22"/>
          <w:szCs w:val="22"/>
          <w:lang w:val="lt-LT"/>
        </w:rPr>
        <w:t>receptorių antagonistas. Kokiu būdu jis slopina pykinimą ir vėmimą, tiksliai nenustatyta.</w:t>
      </w:r>
    </w:p>
    <w:p w14:paraId="44A1668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EE81D8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lastRenderedPageBreak/>
        <w:t>Chemoterapijos ir radioterapijos metu plonojoje žarnoje gali daugiau išsiskirti 5 HT, kuris stimuliuodamas 5 HT</w:t>
      </w:r>
      <w:r w:rsidRPr="00F14744">
        <w:rPr>
          <w:rFonts w:ascii="Times New Roman" w:eastAsia="Calibri" w:hAnsi="Times New Roman" w:cs="Times New Roman"/>
          <w:sz w:val="22"/>
          <w:szCs w:val="22"/>
          <w:vertAlign w:val="subscript"/>
          <w:lang w:val="lt-LT"/>
        </w:rPr>
        <w:t xml:space="preserve">3 </w:t>
      </w:r>
      <w:r w:rsidRPr="00F14744">
        <w:rPr>
          <w:rFonts w:ascii="Times New Roman" w:eastAsia="Calibri" w:hAnsi="Times New Roman" w:cs="Times New Roman"/>
          <w:sz w:val="22"/>
          <w:szCs w:val="22"/>
          <w:lang w:val="lt-LT"/>
        </w:rPr>
        <w:t>receptorius, aktyvina nervo klajoklio aferentinius impulsus, todėl gali sukelti vėmimą. Ondansetronas tokio reflekso kilimą blokuoja.</w:t>
      </w:r>
    </w:p>
    <w:p w14:paraId="29C1392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4BB66A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Dėl nervo klajoklio aferentinių impulsų aktyvinimo daugiau 5 HT gali išsiskirti ir ketvirtojo smegenų skilvelio dugne esančioje struktūroje, vadinamoje </w:t>
      </w:r>
      <w:r w:rsidRPr="00F14744">
        <w:rPr>
          <w:rFonts w:ascii="Times New Roman" w:eastAsia="Calibri" w:hAnsi="Times New Roman" w:cs="Times New Roman"/>
          <w:i/>
          <w:sz w:val="22"/>
          <w:szCs w:val="22"/>
          <w:lang w:val="lt-LT"/>
        </w:rPr>
        <w:t>Area postrema</w:t>
      </w:r>
      <w:r w:rsidRPr="00F14744">
        <w:rPr>
          <w:rFonts w:ascii="Times New Roman" w:eastAsia="Calibri" w:hAnsi="Times New Roman" w:cs="Times New Roman"/>
          <w:sz w:val="22"/>
          <w:szCs w:val="22"/>
          <w:lang w:val="lt-LT"/>
        </w:rPr>
        <w:t>, todėl vėmimas galimas ir dėl 5 HT poveikio galvos smegenims. Taigi chemoterapijos arba radioterapijos sukeltą pykinimą ir vėmimą ondansetronas tikriausiai slopina blokuodamas ir galvos smegenyse, ir periferijoje esančius 5 HT</w:t>
      </w:r>
      <w:r w:rsidRPr="00F14744">
        <w:rPr>
          <w:rFonts w:ascii="Times New Roman" w:eastAsia="Calibri" w:hAnsi="Times New Roman" w:cs="Times New Roman"/>
          <w:sz w:val="22"/>
          <w:szCs w:val="22"/>
          <w:vertAlign w:val="subscript"/>
          <w:lang w:val="lt-LT"/>
        </w:rPr>
        <w:t xml:space="preserve">3 </w:t>
      </w:r>
      <w:r w:rsidRPr="00F14744">
        <w:rPr>
          <w:rFonts w:ascii="Times New Roman" w:eastAsia="Calibri" w:hAnsi="Times New Roman" w:cs="Times New Roman"/>
          <w:sz w:val="22"/>
          <w:szCs w:val="22"/>
          <w:lang w:val="lt-LT"/>
        </w:rPr>
        <w:t xml:space="preserve">receptorius. </w:t>
      </w:r>
    </w:p>
    <w:p w14:paraId="545E502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1353A8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Kokiu būdu ondansetronas slopina pooperacinį pykinimą ir vėmimą, nežinoma, tačiau manoma, jog tokiu pat, kaip ir sukeltą citostatikų.</w:t>
      </w:r>
    </w:p>
    <w:p w14:paraId="3213823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177802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Prolaktino koncentracijos kraujo plazmoje medikamentas nekeičia. </w:t>
      </w:r>
    </w:p>
    <w:p w14:paraId="507B270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F95753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i/>
          <w:sz w:val="22"/>
          <w:szCs w:val="22"/>
          <w:lang w:val="lt-LT"/>
        </w:rPr>
        <w:t>QT intervalo pailgėjimas</w:t>
      </w:r>
    </w:p>
    <w:p w14:paraId="43BD820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Ondansetrono poveikis QTc intervalui buvo įvertintas dvigubai aklo, atsitiktinių imčių, placebu ir aktyviai (moksifloksacinu) kontroliuojamojo, kryžminio tyrimo, kuriame dalyvavo 58 sveiki suaugę vyrai ir moterys, metu. Į veną infuzijos būdu per 15 minučių buvo leistos 8 mg ir 32 mg ondansetrono dozės. Leidžiant didžiausią tirtą 32 mg dozę, didžiausias vidutinis (90 % PI viršutinė riba) QTcF skirtumas, palyginti su placebu po pradinės korekcijos buvo 19,6 (21,5) ms. Leidžiant mažiausią tirtą 8 mg dozę, didžiausias vidutinis (90 % PI viršutinė riba) QTcF skirtumas, palyginti su placebu po pradinės korekcijos buvo 5,8 (7,8) ms. Šio tyrimo duomenimis, didesnių kaip 480 ms QTcF ir ilgesnio kaip 60 ms QTcF pailgėjimo išmatuota nebuvo. Išmatavus elektrokardiogramos PR ir QRS intervalus, reikšmingų pokyčių nepastebėta.</w:t>
      </w:r>
    </w:p>
    <w:p w14:paraId="5831832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E827098"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Vaikų populiacija</w:t>
      </w:r>
    </w:p>
    <w:p w14:paraId="6D26853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9D1242F"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CSPV</w:t>
      </w:r>
    </w:p>
    <w:p w14:paraId="6766087F"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Ondansetrono veiksmingumas, gydant vėžio chemoterapijos sukeltą vėmimą ir pykinimą, buvo įvertintas atsitiktinių imčių, dvigubai aklu būdu atlikto klinikinio tyrimo, kuriame dalyvavo 415 pacientai nuo 1 iki 18 metų amžiaus (S3AB3006), metu. Chemoterapijos dieną pacientai gavo arba 5 mg/m</w:t>
      </w:r>
      <w:r w:rsidRPr="00F14744">
        <w:rPr>
          <w:rFonts w:ascii="Times New Roman" w:eastAsia="Calibri" w:hAnsi="Times New Roman" w:cs="Times New Roman"/>
          <w:sz w:val="22"/>
          <w:szCs w:val="22"/>
          <w:vertAlign w:val="superscript"/>
          <w:lang w:val="lt-LT"/>
        </w:rPr>
        <w:t>2</w:t>
      </w:r>
      <w:r w:rsidRPr="00F14744">
        <w:rPr>
          <w:rFonts w:ascii="Times New Roman" w:eastAsia="Calibri" w:hAnsi="Times New Roman" w:cs="Times New Roman"/>
          <w:sz w:val="22"/>
          <w:szCs w:val="22"/>
          <w:lang w:val="lt-LT"/>
        </w:rPr>
        <w:t xml:space="preserve"> ondansetrono į veną ir po 8–12 valandų</w:t>
      </w:r>
      <w:r w:rsidRPr="00F14744" w:rsidDel="001D00F0">
        <w:rPr>
          <w:rFonts w:ascii="Times New Roman" w:eastAsia="Calibri" w:hAnsi="Times New Roman" w:cs="Times New Roman"/>
          <w:sz w:val="22"/>
          <w:szCs w:val="22"/>
          <w:lang w:val="lt-LT"/>
        </w:rPr>
        <w:t xml:space="preserve"> </w:t>
      </w:r>
      <w:r w:rsidRPr="00F14744">
        <w:rPr>
          <w:rFonts w:ascii="Times New Roman" w:eastAsia="Calibri" w:hAnsi="Times New Roman" w:cs="Times New Roman"/>
          <w:sz w:val="22"/>
          <w:szCs w:val="22"/>
          <w:lang w:val="lt-LT"/>
        </w:rPr>
        <w:t>4 mg per burną vartojamo ondansetrono arba 0,45 mg/kg ondansetrono į veną ir po 8–12 valandų per burną vartojamo placebo. Po chemoterapijos abi grupės 3 paras vartojo po 4 mg ondansetrono sirupo du kartus per parą. Blogiausią chemoterapijos dieną vėmimas buvo visiškai kontroliuojamas 49 % (5 mg/m</w:t>
      </w:r>
      <w:r w:rsidRPr="00F14744">
        <w:rPr>
          <w:rFonts w:ascii="Times New Roman" w:eastAsia="Calibri" w:hAnsi="Times New Roman" w:cs="Times New Roman"/>
          <w:sz w:val="22"/>
          <w:szCs w:val="22"/>
          <w:vertAlign w:val="superscript"/>
          <w:lang w:val="lt-LT"/>
        </w:rPr>
        <w:t>2</w:t>
      </w:r>
      <w:r w:rsidRPr="00F14744">
        <w:rPr>
          <w:rFonts w:ascii="Times New Roman" w:eastAsia="Calibri" w:hAnsi="Times New Roman" w:cs="Times New Roman"/>
          <w:sz w:val="22"/>
          <w:szCs w:val="22"/>
          <w:lang w:val="lt-LT"/>
        </w:rPr>
        <w:t xml:space="preserve"> ondansetrono į veną kartu su 4 mg per burną vartojamo ondansetrono vartojusiųjų grupėje) ir 41 % (0,45 mg/kg ondansetrono į veną kartu su per burną vartojamu placebu vartojusiųjų grupėje). Po chemoterapijos abi grupės 3 paras vartojo po 4 mg ondansetrono sirupo du kartus per parą. Pasireiškusių nepageidaujamų poveikių pobūdis ir dažnis abiejose grupėse buvo panašūs. </w:t>
      </w:r>
    </w:p>
    <w:p w14:paraId="5060DFD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F78A7B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Atsitiktinių imčių, dvigubai aklu būdu atlikto, placebu kontroliuojamo klinikinio tyrimo, atlikto su 438 pacientais nuo 1 iki 17 metų amžiaus, metu nustatyta visiška vėmimo kontrolė blogiausią chemoterapijos dieną:</w:t>
      </w:r>
    </w:p>
    <w:p w14:paraId="42C77C3D" w14:textId="77777777" w:rsidR="00F14744" w:rsidRPr="00F14744" w:rsidRDefault="00F14744" w:rsidP="00F14744">
      <w:pPr>
        <w:numPr>
          <w:ilvl w:val="0"/>
          <w:numId w:val="4"/>
        </w:numPr>
        <w:spacing w:after="0" w:line="240" w:lineRule="auto"/>
        <w:ind w:left="1134"/>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73 % pacientų, kai 5 mg/m</w:t>
      </w:r>
      <w:r w:rsidRPr="00F14744">
        <w:rPr>
          <w:rFonts w:ascii="Times New Roman" w:eastAsia="Calibri" w:hAnsi="Times New Roman" w:cs="Times New Roman"/>
          <w:sz w:val="22"/>
          <w:szCs w:val="22"/>
          <w:vertAlign w:val="superscript"/>
          <w:lang w:val="lt-LT"/>
        </w:rPr>
        <w:t xml:space="preserve">2 </w:t>
      </w:r>
      <w:r w:rsidRPr="00F14744">
        <w:rPr>
          <w:rFonts w:ascii="Times New Roman" w:eastAsia="Calibri" w:hAnsi="Times New Roman" w:cs="Times New Roman"/>
          <w:sz w:val="22"/>
          <w:szCs w:val="22"/>
          <w:lang w:val="lt-LT"/>
        </w:rPr>
        <w:t>ondansetrono buvo vartojama į veną kartu su 2–4 mg per burną vartojamo deksametazono,</w:t>
      </w:r>
    </w:p>
    <w:p w14:paraId="79F5F8B0" w14:textId="77777777" w:rsidR="00F14744" w:rsidRPr="00F14744" w:rsidRDefault="00F14744" w:rsidP="00F14744">
      <w:pPr>
        <w:numPr>
          <w:ilvl w:val="0"/>
          <w:numId w:val="4"/>
        </w:numPr>
        <w:spacing w:after="0" w:line="240" w:lineRule="auto"/>
        <w:ind w:left="1134"/>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71 % pacientų, kai chemoterapijos dieną 8 mg</w:t>
      </w:r>
      <w:r w:rsidRPr="00F14744">
        <w:rPr>
          <w:rFonts w:ascii="Times New Roman" w:eastAsia="Calibri" w:hAnsi="Times New Roman" w:cs="Times New Roman"/>
          <w:sz w:val="22"/>
          <w:szCs w:val="22"/>
          <w:vertAlign w:val="superscript"/>
          <w:lang w:val="lt-LT"/>
        </w:rPr>
        <w:t xml:space="preserve"> </w:t>
      </w:r>
      <w:r w:rsidRPr="00F14744">
        <w:rPr>
          <w:rFonts w:ascii="Times New Roman" w:eastAsia="Calibri" w:hAnsi="Times New Roman" w:cs="Times New Roman"/>
          <w:sz w:val="22"/>
          <w:szCs w:val="22"/>
          <w:lang w:val="lt-LT"/>
        </w:rPr>
        <w:t>ondansetrono sirupo buvo vartojama kartu su 2</w:t>
      </w:r>
      <w:r w:rsidRPr="00F14744">
        <w:rPr>
          <w:rFonts w:ascii="Times New Roman" w:eastAsia="Calibri" w:hAnsi="Times New Roman" w:cs="Times New Roman"/>
          <w:sz w:val="22"/>
          <w:szCs w:val="22"/>
          <w:lang w:val="lt-LT"/>
        </w:rPr>
        <w:noBreakHyphen/>
        <w:t>4 mg per burną vartojamo deksametazono.</w:t>
      </w:r>
    </w:p>
    <w:p w14:paraId="6C52718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Po chemoterapijos abi grupės 2 paras vartojo po 4 mg ondansetrono sirupo du kartus per parą.</w:t>
      </w:r>
    </w:p>
    <w:p w14:paraId="31DADA35"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Pasireiškusių nepageidaujamų poveikių pobūdis ir dažnis abiejose grupėse buvo panašūs. </w:t>
      </w:r>
    </w:p>
    <w:p w14:paraId="33F1EEB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35F6C3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Ondansetrono veiksmingumas buvo tiriamas atviro, nelyginamojo, vienos grupės klinikinio tyrimo, kuriame dalyvavo 75 vaikai nuo 6 iki 48 mėnesių amžiaus, metu (S3A40320). Visi vaikai gavo tris ondansetrono dozes po 0,15 mg/kg į veną 30 minučių prieš chemoterapiją ir vėliau ketvirtą ir aštuntą valandą po pirmos dozės. Vėmimas buvo visiškai kontroliuojamas 56 % pacientų.</w:t>
      </w:r>
    </w:p>
    <w:p w14:paraId="5EC791B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92DC62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lastRenderedPageBreak/>
        <w:t>Kito atviro, nelyginamojo, vienos grupės klinikinio tyrimo (S3A239) metu buvo tiriamas ondansetrono 0,15 mg/kg dozės, leidžiamos į veną, veiksmingumas, vėliau vartojant dvi per burną vartojamo ondansetrono dozes po 4 mg vaikams iki 12 metų amžiaus ir po 8 mg vaikams, vyresniems nei 12 metų amžiaus (bendras vaikų skaičius: 28). Vėmimas buvo visiškai kontroliuojamas 42 % pacientų.</w:t>
      </w:r>
    </w:p>
    <w:p w14:paraId="5C17107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BDEB62F"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PPV</w:t>
      </w:r>
    </w:p>
    <w:p w14:paraId="2A0021EF"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Ondansetrono vienkartinės dozės veiksmingumas pooperacinio pykinimo ir vėmimo profilaktikai buvo įvertintas atsitiktinių imčių, dvigubai aklu būdu atlikto, placebu kontroliuojamo klinikinio tyrimo, kuriame dalyvavo 670 vaikai nuo 1 iki 24 mėnesių amžiaus (amžius nuo apvaisinimo ≥ 44 savaitės, svoris ≥ 3 kg), metu. Dalyvavusiems pacientams buvo paskirta planinė operacija su bendra nejautra, ir jų būklė pagal ASA (angl. </w:t>
      </w:r>
      <w:hyperlink r:id="rId13" w:tooltip="American Society of Anesthesiologists" w:history="1">
        <w:r w:rsidRPr="002A621B">
          <w:rPr>
            <w:rFonts w:ascii="Times New Roman" w:eastAsia="Calibri" w:hAnsi="Times New Roman" w:cs="Times New Roman"/>
            <w:i/>
            <w:sz w:val="22"/>
            <w:szCs w:val="22"/>
            <w:u w:val="single"/>
            <w:lang w:val="en-GB"/>
          </w:rPr>
          <w:t>American Society of Anesthesiologists</w:t>
        </w:r>
      </w:hyperlink>
      <w:r w:rsidRPr="00C00BC4">
        <w:rPr>
          <w:rFonts w:ascii="Times New Roman" w:eastAsia="Calibri" w:hAnsi="Times New Roman" w:cs="Times New Roman"/>
          <w:sz w:val="22"/>
          <w:szCs w:val="22"/>
          <w:lang w:val="en-GB"/>
        </w:rPr>
        <w:t xml:space="preserve">) </w:t>
      </w:r>
      <w:r w:rsidRPr="00F14744">
        <w:rPr>
          <w:rFonts w:ascii="Times New Roman" w:eastAsia="Calibri" w:hAnsi="Times New Roman" w:cs="Times New Roman"/>
          <w:sz w:val="22"/>
          <w:szCs w:val="22"/>
          <w:lang w:val="en-GB"/>
        </w:rPr>
        <w:t xml:space="preserve">buvo ≤ III. Vienkartinė </w:t>
      </w:r>
      <w:r w:rsidRPr="00F14744">
        <w:rPr>
          <w:rFonts w:ascii="Times New Roman" w:eastAsia="Calibri" w:hAnsi="Times New Roman" w:cs="Times New Roman"/>
          <w:sz w:val="22"/>
          <w:szCs w:val="22"/>
          <w:lang w:val="lt-LT"/>
        </w:rPr>
        <w:t>ondansetrono 0,1 mg/kg dozė buvo leidžiama per pirmas penkias minutes pradėjus taikyti anesteziją. Pacientų, kuriems pasireiškė mažiausiai vienas vėmimo epizodas per 24 valandų vertinimo laikotarpį, santykis placebą vartojusiųjų grupėje buvo didesnis negu vartojusiųjų ondansetroną (atitinkamai 28 % ir 11 %, p &lt; 0,0001).</w:t>
      </w:r>
    </w:p>
    <w:p w14:paraId="6222A73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675B73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Dvigubai aklu būdu buvo atlikti keturi placebu kontroliuojami klinikiniai tyrimai, dalyvaujant 1469 vyriškos ir moteriškos lyties pacientams (nuo 2 iki 12 metų amžiaus), kuriems buvo taikoma bendra nejautra. Pacientai buvo atrinkti vartoti arba vienkartinę ondansetrono dozę į veną (0,1 mg/kg – vaikams, sveriantiems mažiau nei 40 kg, ir 4 mg – vaikams, sveriantiems daugiau nei 40 kg; pacientų skaičius – 735), arba placebą (pacientų skaičius – 734). Tiriamasis vaistinis preparatas buvo vartojamas mažiausiai 30 sekundžių prieš pat anesteziją arba iškart ją pradėjus. Ondansetronas buvo gerokai veiksmingesnis nei placebas pykinimo ir vėmimo profilaktikai. Šių tyrimų rezultatai apibendrinti 3 lentelėje.</w:t>
      </w:r>
    </w:p>
    <w:p w14:paraId="4D02380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92B70B4"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3 lentelė. PPV profilaktika vaikams. Gydymo poveikis po 24 valandų.</w:t>
      </w:r>
    </w:p>
    <w:p w14:paraId="428F8A4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tbl>
      <w:tblPr>
        <w:tblW w:w="0" w:type="auto"/>
        <w:tblInd w:w="93" w:type="dxa"/>
        <w:tblLook w:val="0000" w:firstRow="0" w:lastRow="0" w:firstColumn="0" w:lastColumn="0" w:noHBand="0" w:noVBand="0"/>
      </w:tblPr>
      <w:tblGrid>
        <w:gridCol w:w="962"/>
        <w:gridCol w:w="1152"/>
        <w:gridCol w:w="1641"/>
        <w:gridCol w:w="1041"/>
        <w:gridCol w:w="913"/>
      </w:tblGrid>
      <w:tr w:rsidR="00F14744" w:rsidRPr="00F14744" w14:paraId="29BC5787" w14:textId="77777777" w:rsidTr="00182C6D">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873F4"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Tyrimas</w:t>
            </w:r>
          </w:p>
        </w:tc>
        <w:tc>
          <w:tcPr>
            <w:tcW w:w="1152" w:type="dxa"/>
            <w:tcBorders>
              <w:top w:val="single" w:sz="4" w:space="0" w:color="auto"/>
              <w:left w:val="nil"/>
              <w:bottom w:val="single" w:sz="4" w:space="0" w:color="auto"/>
              <w:right w:val="single" w:sz="4" w:space="0" w:color="auto"/>
            </w:tcBorders>
            <w:shd w:val="clear" w:color="auto" w:fill="auto"/>
            <w:noWrap/>
            <w:vAlign w:val="bottom"/>
          </w:tcPr>
          <w:p w14:paraId="1A4506EC"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Baigtis</w:t>
            </w:r>
          </w:p>
        </w:tc>
        <w:tc>
          <w:tcPr>
            <w:tcW w:w="1641" w:type="dxa"/>
            <w:tcBorders>
              <w:top w:val="single" w:sz="4" w:space="0" w:color="auto"/>
              <w:left w:val="nil"/>
              <w:bottom w:val="single" w:sz="4" w:space="0" w:color="auto"/>
              <w:right w:val="single" w:sz="4" w:space="0" w:color="auto"/>
            </w:tcBorders>
            <w:shd w:val="clear" w:color="auto" w:fill="auto"/>
            <w:noWrap/>
            <w:vAlign w:val="bottom"/>
          </w:tcPr>
          <w:p w14:paraId="652756D0"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Ondansetronas, %</w:t>
            </w:r>
          </w:p>
        </w:tc>
        <w:tc>
          <w:tcPr>
            <w:tcW w:w="937" w:type="dxa"/>
            <w:tcBorders>
              <w:top w:val="single" w:sz="4" w:space="0" w:color="auto"/>
              <w:left w:val="nil"/>
              <w:bottom w:val="single" w:sz="4" w:space="0" w:color="auto"/>
              <w:right w:val="single" w:sz="4" w:space="0" w:color="auto"/>
            </w:tcBorders>
            <w:shd w:val="clear" w:color="auto" w:fill="auto"/>
            <w:noWrap/>
            <w:vAlign w:val="bottom"/>
          </w:tcPr>
          <w:p w14:paraId="313A438D"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Placebas, </w:t>
            </w:r>
            <w:r w:rsidRPr="00F14744">
              <w:rPr>
                <w:rFonts w:ascii="Times New Roman" w:eastAsia="Calibri" w:hAnsi="Times New Roman" w:cs="Times New Roman"/>
                <w:sz w:val="22"/>
                <w:szCs w:val="22"/>
                <w:lang w:val="lt-LT"/>
              </w:rPr>
              <w:br/>
              <w:t>%</w:t>
            </w:r>
          </w:p>
        </w:tc>
        <w:tc>
          <w:tcPr>
            <w:tcW w:w="870" w:type="dxa"/>
            <w:tcBorders>
              <w:top w:val="single" w:sz="4" w:space="0" w:color="auto"/>
              <w:left w:val="nil"/>
              <w:bottom w:val="single" w:sz="4" w:space="0" w:color="auto"/>
              <w:right w:val="single" w:sz="4" w:space="0" w:color="auto"/>
            </w:tcBorders>
            <w:shd w:val="clear" w:color="auto" w:fill="auto"/>
            <w:noWrap/>
            <w:vAlign w:val="bottom"/>
          </w:tcPr>
          <w:p w14:paraId="233E57D5"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 reikšmė</w:t>
            </w:r>
          </w:p>
        </w:tc>
      </w:tr>
      <w:tr w:rsidR="00F14744" w:rsidRPr="00F14744" w14:paraId="2516DBCD" w14:textId="77777777" w:rsidTr="00182C6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3976A505"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S3A380</w:t>
            </w:r>
          </w:p>
        </w:tc>
        <w:tc>
          <w:tcPr>
            <w:tcW w:w="1152" w:type="dxa"/>
            <w:tcBorders>
              <w:top w:val="nil"/>
              <w:left w:val="nil"/>
              <w:bottom w:val="single" w:sz="4" w:space="0" w:color="auto"/>
              <w:right w:val="single" w:sz="4" w:space="0" w:color="auto"/>
            </w:tcBorders>
            <w:shd w:val="clear" w:color="auto" w:fill="auto"/>
            <w:noWrap/>
            <w:vAlign w:val="bottom"/>
          </w:tcPr>
          <w:p w14:paraId="17A57587"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CR</w:t>
            </w:r>
          </w:p>
        </w:tc>
        <w:tc>
          <w:tcPr>
            <w:tcW w:w="1641" w:type="dxa"/>
            <w:tcBorders>
              <w:top w:val="nil"/>
              <w:left w:val="nil"/>
              <w:bottom w:val="single" w:sz="4" w:space="0" w:color="auto"/>
              <w:right w:val="single" w:sz="4" w:space="0" w:color="auto"/>
            </w:tcBorders>
            <w:shd w:val="clear" w:color="auto" w:fill="auto"/>
            <w:noWrap/>
            <w:vAlign w:val="bottom"/>
          </w:tcPr>
          <w:p w14:paraId="419A852C"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68</w:t>
            </w:r>
          </w:p>
        </w:tc>
        <w:tc>
          <w:tcPr>
            <w:tcW w:w="937" w:type="dxa"/>
            <w:tcBorders>
              <w:top w:val="nil"/>
              <w:left w:val="nil"/>
              <w:bottom w:val="single" w:sz="4" w:space="0" w:color="auto"/>
              <w:right w:val="single" w:sz="4" w:space="0" w:color="auto"/>
            </w:tcBorders>
            <w:shd w:val="clear" w:color="auto" w:fill="auto"/>
            <w:noWrap/>
            <w:vAlign w:val="bottom"/>
          </w:tcPr>
          <w:p w14:paraId="5FF3CD9D"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39</w:t>
            </w:r>
          </w:p>
        </w:tc>
        <w:tc>
          <w:tcPr>
            <w:tcW w:w="870" w:type="dxa"/>
            <w:tcBorders>
              <w:top w:val="nil"/>
              <w:left w:val="nil"/>
              <w:bottom w:val="single" w:sz="4" w:space="0" w:color="auto"/>
              <w:right w:val="single" w:sz="4" w:space="0" w:color="auto"/>
            </w:tcBorders>
            <w:shd w:val="clear" w:color="auto" w:fill="auto"/>
            <w:noWrap/>
            <w:vAlign w:val="bottom"/>
          </w:tcPr>
          <w:p w14:paraId="2723D7B4"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 0,001</w:t>
            </w:r>
          </w:p>
        </w:tc>
      </w:tr>
      <w:tr w:rsidR="00F14744" w:rsidRPr="00F14744" w14:paraId="72A8A5F4" w14:textId="77777777" w:rsidTr="00182C6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78FAFEEB"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S3GT09</w:t>
            </w:r>
          </w:p>
        </w:tc>
        <w:tc>
          <w:tcPr>
            <w:tcW w:w="1152" w:type="dxa"/>
            <w:tcBorders>
              <w:top w:val="nil"/>
              <w:left w:val="nil"/>
              <w:bottom w:val="single" w:sz="4" w:space="0" w:color="auto"/>
              <w:right w:val="single" w:sz="4" w:space="0" w:color="auto"/>
            </w:tcBorders>
            <w:shd w:val="clear" w:color="auto" w:fill="auto"/>
            <w:noWrap/>
            <w:vAlign w:val="bottom"/>
          </w:tcPr>
          <w:p w14:paraId="50126718"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CR</w:t>
            </w:r>
          </w:p>
        </w:tc>
        <w:tc>
          <w:tcPr>
            <w:tcW w:w="1641" w:type="dxa"/>
            <w:tcBorders>
              <w:top w:val="nil"/>
              <w:left w:val="nil"/>
              <w:bottom w:val="single" w:sz="4" w:space="0" w:color="auto"/>
              <w:right w:val="single" w:sz="4" w:space="0" w:color="auto"/>
            </w:tcBorders>
            <w:shd w:val="clear" w:color="auto" w:fill="auto"/>
            <w:noWrap/>
            <w:vAlign w:val="bottom"/>
          </w:tcPr>
          <w:p w14:paraId="6D09E8F2"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61</w:t>
            </w:r>
          </w:p>
        </w:tc>
        <w:tc>
          <w:tcPr>
            <w:tcW w:w="937" w:type="dxa"/>
            <w:tcBorders>
              <w:top w:val="nil"/>
              <w:left w:val="nil"/>
              <w:bottom w:val="single" w:sz="4" w:space="0" w:color="auto"/>
              <w:right w:val="single" w:sz="4" w:space="0" w:color="auto"/>
            </w:tcBorders>
            <w:shd w:val="clear" w:color="auto" w:fill="auto"/>
            <w:noWrap/>
            <w:vAlign w:val="bottom"/>
          </w:tcPr>
          <w:p w14:paraId="303A74F7"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35</w:t>
            </w:r>
          </w:p>
        </w:tc>
        <w:tc>
          <w:tcPr>
            <w:tcW w:w="870" w:type="dxa"/>
            <w:tcBorders>
              <w:top w:val="nil"/>
              <w:left w:val="nil"/>
              <w:bottom w:val="single" w:sz="4" w:space="0" w:color="auto"/>
              <w:right w:val="single" w:sz="4" w:space="0" w:color="auto"/>
            </w:tcBorders>
            <w:shd w:val="clear" w:color="auto" w:fill="auto"/>
            <w:noWrap/>
            <w:vAlign w:val="bottom"/>
          </w:tcPr>
          <w:p w14:paraId="4DA5F4AE"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 0,001</w:t>
            </w:r>
          </w:p>
        </w:tc>
      </w:tr>
      <w:tr w:rsidR="00F14744" w:rsidRPr="00F14744" w14:paraId="362304FB" w14:textId="77777777" w:rsidTr="00182C6D">
        <w:trPr>
          <w:trHeight w:val="341"/>
        </w:trPr>
        <w:tc>
          <w:tcPr>
            <w:tcW w:w="962" w:type="dxa"/>
            <w:tcBorders>
              <w:top w:val="nil"/>
              <w:left w:val="single" w:sz="4" w:space="0" w:color="auto"/>
              <w:bottom w:val="single" w:sz="4" w:space="0" w:color="auto"/>
              <w:right w:val="single" w:sz="4" w:space="0" w:color="auto"/>
            </w:tcBorders>
            <w:shd w:val="clear" w:color="auto" w:fill="auto"/>
            <w:vAlign w:val="bottom"/>
          </w:tcPr>
          <w:p w14:paraId="4AF36D50"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S3A381</w:t>
            </w:r>
          </w:p>
        </w:tc>
        <w:tc>
          <w:tcPr>
            <w:tcW w:w="1152" w:type="dxa"/>
            <w:tcBorders>
              <w:top w:val="nil"/>
              <w:left w:val="nil"/>
              <w:bottom w:val="single" w:sz="4" w:space="0" w:color="auto"/>
              <w:right w:val="single" w:sz="4" w:space="0" w:color="auto"/>
            </w:tcBorders>
            <w:shd w:val="clear" w:color="auto" w:fill="auto"/>
            <w:noWrap/>
            <w:vAlign w:val="bottom"/>
          </w:tcPr>
          <w:p w14:paraId="77B570A6"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CR</w:t>
            </w:r>
          </w:p>
        </w:tc>
        <w:tc>
          <w:tcPr>
            <w:tcW w:w="1641" w:type="dxa"/>
            <w:tcBorders>
              <w:top w:val="nil"/>
              <w:left w:val="nil"/>
              <w:bottom w:val="single" w:sz="4" w:space="0" w:color="auto"/>
              <w:right w:val="single" w:sz="4" w:space="0" w:color="auto"/>
            </w:tcBorders>
            <w:shd w:val="clear" w:color="auto" w:fill="auto"/>
            <w:noWrap/>
            <w:vAlign w:val="bottom"/>
          </w:tcPr>
          <w:p w14:paraId="06AF814D"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53</w:t>
            </w:r>
          </w:p>
        </w:tc>
        <w:tc>
          <w:tcPr>
            <w:tcW w:w="937" w:type="dxa"/>
            <w:tcBorders>
              <w:top w:val="nil"/>
              <w:left w:val="nil"/>
              <w:bottom w:val="single" w:sz="4" w:space="0" w:color="auto"/>
              <w:right w:val="single" w:sz="4" w:space="0" w:color="auto"/>
            </w:tcBorders>
            <w:shd w:val="clear" w:color="auto" w:fill="auto"/>
            <w:noWrap/>
            <w:vAlign w:val="bottom"/>
          </w:tcPr>
          <w:p w14:paraId="16001728"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17</w:t>
            </w:r>
          </w:p>
        </w:tc>
        <w:tc>
          <w:tcPr>
            <w:tcW w:w="870" w:type="dxa"/>
            <w:tcBorders>
              <w:top w:val="nil"/>
              <w:left w:val="nil"/>
              <w:bottom w:val="single" w:sz="4" w:space="0" w:color="auto"/>
              <w:right w:val="single" w:sz="4" w:space="0" w:color="auto"/>
            </w:tcBorders>
            <w:shd w:val="clear" w:color="auto" w:fill="auto"/>
            <w:noWrap/>
            <w:vAlign w:val="bottom"/>
          </w:tcPr>
          <w:p w14:paraId="1C850524"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 0,001</w:t>
            </w:r>
          </w:p>
        </w:tc>
      </w:tr>
      <w:tr w:rsidR="00F14744" w:rsidRPr="00F14744" w14:paraId="4CBC3FD9" w14:textId="77777777" w:rsidTr="00182C6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7882CEEC"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S3GT11</w:t>
            </w:r>
          </w:p>
        </w:tc>
        <w:tc>
          <w:tcPr>
            <w:tcW w:w="1152" w:type="dxa"/>
            <w:tcBorders>
              <w:top w:val="nil"/>
              <w:left w:val="nil"/>
              <w:bottom w:val="single" w:sz="4" w:space="0" w:color="auto"/>
              <w:right w:val="single" w:sz="4" w:space="0" w:color="auto"/>
            </w:tcBorders>
            <w:shd w:val="clear" w:color="auto" w:fill="auto"/>
            <w:noWrap/>
            <w:vAlign w:val="bottom"/>
          </w:tcPr>
          <w:p w14:paraId="4D49275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Pykinimo nėra</w:t>
            </w:r>
          </w:p>
        </w:tc>
        <w:tc>
          <w:tcPr>
            <w:tcW w:w="1641" w:type="dxa"/>
            <w:tcBorders>
              <w:top w:val="nil"/>
              <w:left w:val="nil"/>
              <w:bottom w:val="single" w:sz="4" w:space="0" w:color="auto"/>
              <w:right w:val="single" w:sz="4" w:space="0" w:color="auto"/>
            </w:tcBorders>
            <w:shd w:val="clear" w:color="auto" w:fill="auto"/>
            <w:noWrap/>
            <w:vAlign w:val="bottom"/>
          </w:tcPr>
          <w:p w14:paraId="0A7765AA"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64</w:t>
            </w:r>
          </w:p>
        </w:tc>
        <w:tc>
          <w:tcPr>
            <w:tcW w:w="937" w:type="dxa"/>
            <w:tcBorders>
              <w:top w:val="nil"/>
              <w:left w:val="nil"/>
              <w:bottom w:val="single" w:sz="4" w:space="0" w:color="auto"/>
              <w:right w:val="single" w:sz="4" w:space="0" w:color="auto"/>
            </w:tcBorders>
            <w:shd w:val="clear" w:color="auto" w:fill="auto"/>
            <w:noWrap/>
            <w:vAlign w:val="bottom"/>
          </w:tcPr>
          <w:p w14:paraId="2183E68E"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51</w:t>
            </w:r>
          </w:p>
        </w:tc>
        <w:tc>
          <w:tcPr>
            <w:tcW w:w="870" w:type="dxa"/>
            <w:tcBorders>
              <w:top w:val="nil"/>
              <w:left w:val="nil"/>
              <w:bottom w:val="single" w:sz="4" w:space="0" w:color="auto"/>
              <w:right w:val="single" w:sz="4" w:space="0" w:color="auto"/>
            </w:tcBorders>
            <w:shd w:val="clear" w:color="auto" w:fill="auto"/>
            <w:noWrap/>
            <w:vAlign w:val="bottom"/>
          </w:tcPr>
          <w:p w14:paraId="5C30871D"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0,004</w:t>
            </w:r>
          </w:p>
        </w:tc>
      </w:tr>
      <w:tr w:rsidR="00F14744" w:rsidRPr="00F14744" w14:paraId="517ED603" w14:textId="77777777" w:rsidTr="00182C6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tcPr>
          <w:p w14:paraId="6CEA3947"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S3GT11</w:t>
            </w:r>
          </w:p>
        </w:tc>
        <w:tc>
          <w:tcPr>
            <w:tcW w:w="1152" w:type="dxa"/>
            <w:tcBorders>
              <w:top w:val="nil"/>
              <w:left w:val="nil"/>
              <w:bottom w:val="single" w:sz="4" w:space="0" w:color="auto"/>
              <w:right w:val="single" w:sz="4" w:space="0" w:color="auto"/>
            </w:tcBorders>
            <w:shd w:val="clear" w:color="auto" w:fill="auto"/>
            <w:noWrap/>
            <w:vAlign w:val="bottom"/>
          </w:tcPr>
          <w:p w14:paraId="70A443A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Vėmimo nėra</w:t>
            </w:r>
          </w:p>
        </w:tc>
        <w:tc>
          <w:tcPr>
            <w:tcW w:w="1641" w:type="dxa"/>
            <w:tcBorders>
              <w:top w:val="nil"/>
              <w:left w:val="nil"/>
              <w:bottom w:val="single" w:sz="4" w:space="0" w:color="auto"/>
              <w:right w:val="single" w:sz="4" w:space="0" w:color="auto"/>
            </w:tcBorders>
            <w:shd w:val="clear" w:color="auto" w:fill="auto"/>
            <w:noWrap/>
            <w:vAlign w:val="bottom"/>
          </w:tcPr>
          <w:p w14:paraId="68C3C550"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60</w:t>
            </w:r>
          </w:p>
        </w:tc>
        <w:tc>
          <w:tcPr>
            <w:tcW w:w="937" w:type="dxa"/>
            <w:tcBorders>
              <w:top w:val="nil"/>
              <w:left w:val="nil"/>
              <w:bottom w:val="single" w:sz="4" w:space="0" w:color="auto"/>
              <w:right w:val="single" w:sz="4" w:space="0" w:color="auto"/>
            </w:tcBorders>
            <w:shd w:val="clear" w:color="auto" w:fill="auto"/>
            <w:noWrap/>
            <w:vAlign w:val="bottom"/>
          </w:tcPr>
          <w:p w14:paraId="39758D11"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47</w:t>
            </w:r>
          </w:p>
        </w:tc>
        <w:tc>
          <w:tcPr>
            <w:tcW w:w="870" w:type="dxa"/>
            <w:tcBorders>
              <w:top w:val="nil"/>
              <w:left w:val="nil"/>
              <w:bottom w:val="single" w:sz="4" w:space="0" w:color="auto"/>
              <w:right w:val="single" w:sz="4" w:space="0" w:color="auto"/>
            </w:tcBorders>
            <w:shd w:val="clear" w:color="auto" w:fill="auto"/>
            <w:noWrap/>
            <w:vAlign w:val="bottom"/>
          </w:tcPr>
          <w:p w14:paraId="6DB19A71" w14:textId="77777777" w:rsidR="00F14744" w:rsidRPr="00F14744" w:rsidRDefault="00F14744" w:rsidP="00F14744">
            <w:pPr>
              <w:spacing w:after="0" w:line="240" w:lineRule="auto"/>
              <w:jc w:val="center"/>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0,004</w:t>
            </w:r>
          </w:p>
        </w:tc>
      </w:tr>
    </w:tbl>
    <w:p w14:paraId="09E51FC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CR – nėra vėmimo epizodų, pasveikimas arba vaistinio preparato vartojimo nutraukimas.</w:t>
      </w:r>
    </w:p>
    <w:p w14:paraId="36003A2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 </w:t>
      </w:r>
    </w:p>
    <w:p w14:paraId="41C4D558"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5.2</w:t>
      </w:r>
      <w:r w:rsidRPr="00F14744">
        <w:rPr>
          <w:rFonts w:ascii="Times New Roman" w:eastAsia="Calibri" w:hAnsi="Times New Roman" w:cs="Times New Roman"/>
          <w:b/>
          <w:sz w:val="22"/>
          <w:szCs w:val="22"/>
          <w:lang w:val="lt-LT"/>
        </w:rPr>
        <w:tab/>
        <w:t>Farmakokinetinės savybės</w:t>
      </w:r>
    </w:p>
    <w:p w14:paraId="37397A9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321DD9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Kartotinių ondansetrono dozių farmakokinetika nekinta. </w:t>
      </w:r>
    </w:p>
    <w:p w14:paraId="353E835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A41246D" w14:textId="77777777" w:rsidR="00F14744" w:rsidRPr="00F14744" w:rsidRDefault="00F14744" w:rsidP="00F14744">
      <w:pPr>
        <w:spacing w:after="0" w:line="240" w:lineRule="auto"/>
        <w:rPr>
          <w:rFonts w:ascii="Times New Roman" w:eastAsia="Calibri" w:hAnsi="Times New Roman" w:cs="Times New Roman"/>
          <w:b/>
          <w:i/>
          <w:sz w:val="22"/>
          <w:szCs w:val="22"/>
          <w:lang w:val="lt-LT"/>
        </w:rPr>
      </w:pPr>
      <w:r w:rsidRPr="00F14744">
        <w:rPr>
          <w:rFonts w:ascii="Times New Roman" w:eastAsia="Calibri" w:hAnsi="Times New Roman" w:cs="Times New Roman"/>
          <w:sz w:val="22"/>
          <w:szCs w:val="22"/>
          <w:u w:val="single"/>
          <w:lang w:val="lt-LT"/>
        </w:rPr>
        <w:t>Absorbcija</w:t>
      </w:r>
    </w:p>
    <w:p w14:paraId="701F4D8D"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Injekuoto į raumenis ir į veną ondansetrono sisteminė ekspozicija organizme yra ekvivalentiška.</w:t>
      </w:r>
    </w:p>
    <w:p w14:paraId="7BEEFFE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ADC0721"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Pasiskirstymas</w:t>
      </w:r>
    </w:p>
    <w:p w14:paraId="060A381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Prie kraujo plazmos baltymų jungiasi 70 – 76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ondansetrono. </w:t>
      </w:r>
    </w:p>
    <w:p w14:paraId="511749B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573A62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Išgerto, į raumenis ar veną injekuoto ondansetrono pasiskirstymas suaugusių žmonių organizme yra panašus, pasiskirstymo tūris tuo metu, kai nusistovi pusiausvyrinė koncentracija, yra 140 l.</w:t>
      </w:r>
    </w:p>
    <w:p w14:paraId="40BA1A9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E9B907D"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Biotransformacija</w:t>
      </w:r>
    </w:p>
    <w:p w14:paraId="7102DFA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Iš kraujo ondansetronas išvalomas daugiausiai kepenų metabolizmo, kuriame dalyvauja kelios fermentų reakcijų rūšys, būdu. Jeigu CYP2D6 fermentų nėra (debrisochino polimorfizmas), ondansetrono farmakokinetika nekinta. </w:t>
      </w:r>
    </w:p>
    <w:p w14:paraId="164A03A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079C666"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Eliminacija</w:t>
      </w:r>
    </w:p>
    <w:p w14:paraId="4ABD1683" w14:textId="65B799B2"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 kraujo ondansetronas išvalomas daugiausiai kepenų metabolizmo būdu.</w:t>
      </w:r>
      <w:r w:rsidR="00AC75EA">
        <w:rPr>
          <w:rFonts w:ascii="Times New Roman" w:eastAsia="Calibri" w:hAnsi="Times New Roman" w:cs="Times New Roman"/>
          <w:sz w:val="22"/>
          <w:szCs w:val="22"/>
          <w:lang w:val="lt-LT"/>
        </w:rPr>
        <w:t xml:space="preserve"> </w:t>
      </w:r>
      <w:r w:rsidRPr="00F14744">
        <w:rPr>
          <w:rFonts w:ascii="Times New Roman" w:eastAsia="Calibri" w:hAnsi="Times New Roman" w:cs="Times New Roman"/>
          <w:sz w:val="22"/>
          <w:szCs w:val="22"/>
          <w:lang w:val="lt-LT"/>
        </w:rPr>
        <w:t>Mažiau negu 5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rezorbuotos dozės iš organizmo išsiskiria su šlapimu nepakitusio vaistinio preparato pavidalu. </w:t>
      </w:r>
    </w:p>
    <w:p w14:paraId="5315892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C3BE77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Išgerto, injekuoto į raumenis ar veną ondansetrono pasiskirstymas organizme yra toks pat, galutinės pusinės eliminacijos laikas yra maždaug 3 val.</w:t>
      </w:r>
    </w:p>
    <w:p w14:paraId="212BF74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EBA5568" w14:textId="77777777" w:rsidR="00F14744" w:rsidRPr="00F14744" w:rsidRDefault="00F14744" w:rsidP="00F14744">
      <w:pPr>
        <w:spacing w:after="0" w:line="240" w:lineRule="auto"/>
        <w:rPr>
          <w:rFonts w:ascii="Times New Roman" w:eastAsia="Calibri" w:hAnsi="Times New Roman" w:cs="Times New Roman"/>
          <w:i/>
          <w:sz w:val="22"/>
          <w:szCs w:val="22"/>
          <w:u w:val="single"/>
          <w:lang w:val="lt-LT"/>
        </w:rPr>
      </w:pPr>
      <w:r w:rsidRPr="00F14744">
        <w:rPr>
          <w:rFonts w:ascii="Times New Roman" w:eastAsia="Calibri" w:hAnsi="Times New Roman" w:cs="Times New Roman"/>
          <w:i/>
          <w:color w:val="000000"/>
          <w:sz w:val="22"/>
          <w:szCs w:val="22"/>
          <w:u w:val="single"/>
          <w:lang w:val="lt-LT"/>
        </w:rPr>
        <w:t>Ypatingos populiacijos</w:t>
      </w:r>
      <w:r w:rsidRPr="00F14744" w:rsidDel="00C55957">
        <w:rPr>
          <w:rFonts w:ascii="Times New Roman" w:eastAsia="Calibri" w:hAnsi="Times New Roman" w:cs="Times New Roman"/>
          <w:i/>
          <w:sz w:val="22"/>
          <w:szCs w:val="22"/>
          <w:u w:val="single"/>
          <w:lang w:val="lt-LT"/>
        </w:rPr>
        <w:t xml:space="preserve"> </w:t>
      </w:r>
    </w:p>
    <w:p w14:paraId="3D6B3ED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6577415"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u w:val="single"/>
          <w:lang w:val="lt-LT"/>
        </w:rPr>
        <w:t>Lytis</w:t>
      </w:r>
    </w:p>
    <w:p w14:paraId="740D34A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Nustatyta, kad moterų organizme išgerto ondansetrono rezorbuojama daugiau ir greičiau, o sisteminis klirensas ir pasiskirstymo tūris, nustatyti atsižvelgiant į kūno svorį, yra mažesni. </w:t>
      </w:r>
    </w:p>
    <w:p w14:paraId="39A8C6A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AD9B722"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Vaikai ir paaugliai (nuo 1 mėnesio iki 17 metų amžiaus)</w:t>
      </w:r>
    </w:p>
    <w:p w14:paraId="2D534B4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Operuojamų 1–4 mėnesių amžiaus vaikų (n = 19) klirensas, apskaičiuotas pagal kūno svorį, buvo maždaug 30 % lėtesnis negu 5–24 mėnesių amžiaus pacientų (n = 22), bet panašus kaip ir 3–12 metų amžiaus pacientų klirensą. Pusinės eliminacijos periodas 1–4 mėnesių amžiaus pacientų grupėje buvo vidutiniškai 6,7 val., o 5–24 mėnesių ir 3–12 metų amžiaus pacientų pusinės eliminacijos laikas buvo 2,9 val. Farmakokinetinių rodiklių skirtumą 1–4 mėnesių amžiaus pacientų grupėje, galima iš dalies paaiškinti didesniu procentiniu naujagimių ir kūdikių kūno skysčių turiu bei didesniu vandenyje tirpių vaistinių preparatų, tokių kaip ondansetronas, pasiskirstymo tūriu.</w:t>
      </w:r>
    </w:p>
    <w:p w14:paraId="6F7A9D0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DE814E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Operuojamų 3–12 metų amžiaus vaikų, kuriems taikyta bendra nejautra, absoliučios ondansetrono klirenso ir pasiskirstymo tūrio reikšmės buvo mažesnės negu suaugusiųjų. Abiejų parametrų reikšmės proporcingai didėjo priklausomai nuo svorio, ir nuo 12 metų amžiaus pacientų rodikliai buvo panašūs kaip jaunų suaugusiųjų. Klirensą ir pasiskirstymo tūrį nustatant pagal kūno svorį, šių parametrų rodikliai buvo vienodi skirtingų amžiaus grupių populiacijose. Vaikams dozavimas pagal kūno svorį kompensuoja su amžiumi susijusius skirtumus ir yra veiksmingas normalizuojant sisteminį poveikį.   </w:t>
      </w:r>
    </w:p>
    <w:p w14:paraId="5B75B9B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E62108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Populiacijos farmakokinetikos analizė buvo atlikta remiantis duomenimis apie</w:t>
      </w:r>
      <w:r w:rsidRPr="00F14744" w:rsidDel="00C301C2">
        <w:rPr>
          <w:rFonts w:ascii="Times New Roman" w:eastAsia="Calibri" w:hAnsi="Times New Roman" w:cs="Times New Roman"/>
          <w:sz w:val="22"/>
          <w:szCs w:val="22"/>
          <w:lang w:val="lt-LT"/>
        </w:rPr>
        <w:t xml:space="preserve"> </w:t>
      </w:r>
      <w:r w:rsidRPr="00F14744">
        <w:rPr>
          <w:rFonts w:ascii="Times New Roman" w:eastAsia="Calibri" w:hAnsi="Times New Roman" w:cs="Times New Roman"/>
          <w:sz w:val="22"/>
          <w:szCs w:val="22"/>
          <w:lang w:val="lt-LT"/>
        </w:rPr>
        <w:t>428 asmenis (vėžiu sergantys, operuojami pacientai, sveiki savanoriai) nuo 1 mėnesio iki 44 metų amžiaus, kuriems ondansetrono buvo leidžiama į veną. Remiantis šia analize, ondansetrono vartojamo per burną ar leidžiamo į veną vaikų ir paauglių sisteminė ekspozicija (AUC) buvo panaši į suaugusiųjų, išskyrus 1</w:t>
      </w:r>
      <w:r w:rsidRPr="00F14744">
        <w:rPr>
          <w:rFonts w:ascii="Times New Roman" w:eastAsia="Calibri" w:hAnsi="Times New Roman" w:cs="Times New Roman"/>
          <w:sz w:val="22"/>
          <w:szCs w:val="22"/>
          <w:lang w:val="lt-LT"/>
        </w:rPr>
        <w:noBreakHyphen/>
        <w:t>4 mėnesių kūdikius. Pasiskirstymo tūris priklausė nuo amžiaus: suaugusiųjų buvo mažesnis nei kūdikių ir vaikų. Klirensas priklausė nuo svorio, bet ne nuo amžiaus, išskyrus 1</w:t>
      </w:r>
      <w:r w:rsidRPr="00F14744">
        <w:rPr>
          <w:rFonts w:ascii="Times New Roman" w:eastAsia="Calibri" w:hAnsi="Times New Roman" w:cs="Times New Roman"/>
          <w:sz w:val="22"/>
          <w:szCs w:val="22"/>
          <w:lang w:val="lt-LT"/>
        </w:rPr>
        <w:noBreakHyphen/>
        <w:t>4 mėnesių kūdikius. Dėl nedidelio šios amžiaus grupės tiriamųjų skaičiaus sunku nuspręsti ar klirenso sumažėjimas 1</w:t>
      </w:r>
      <w:r w:rsidRPr="00F14744">
        <w:rPr>
          <w:rFonts w:ascii="Times New Roman" w:eastAsia="Calibri" w:hAnsi="Times New Roman" w:cs="Times New Roman"/>
          <w:sz w:val="22"/>
          <w:szCs w:val="22"/>
          <w:lang w:val="lt-LT"/>
        </w:rPr>
        <w:noBreakHyphen/>
        <w:t xml:space="preserve">4 mėnesių kūdikiams yra susijęs su amžiumi ar su įgimtu kintamumu. Kadangi pacientam jaunesniems nei 6 mėn. amžiaus bus skiriama vienkartinė PPV dozė, tikėtina, kad sumažėjęs klirensas nėra kliniškai reikšmingas. </w:t>
      </w:r>
    </w:p>
    <w:p w14:paraId="2321A2C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C6D7C0F" w14:textId="52EA72E8"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u w:val="single"/>
          <w:lang w:val="lt-LT"/>
        </w:rPr>
        <w:t xml:space="preserve">Senyvi </w:t>
      </w:r>
      <w:r w:rsidR="00AC75EA">
        <w:rPr>
          <w:rFonts w:ascii="Times New Roman" w:eastAsia="Calibri" w:hAnsi="Times New Roman" w:cs="Times New Roman"/>
          <w:sz w:val="22"/>
          <w:szCs w:val="22"/>
          <w:u w:val="single"/>
          <w:lang w:val="lt-LT"/>
        </w:rPr>
        <w:t>pacientai</w:t>
      </w:r>
    </w:p>
    <w:p w14:paraId="6F3D4342" w14:textId="4BB33790"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Tyrimų su sveikais </w:t>
      </w:r>
      <w:r w:rsidR="00CA190D">
        <w:rPr>
          <w:rFonts w:ascii="Times New Roman" w:eastAsia="Calibri" w:hAnsi="Times New Roman" w:cs="Times New Roman"/>
          <w:sz w:val="22"/>
          <w:szCs w:val="22"/>
          <w:lang w:val="lt-LT"/>
        </w:rPr>
        <w:t>senyvais</w:t>
      </w:r>
      <w:r w:rsidRPr="00F14744">
        <w:rPr>
          <w:rFonts w:ascii="Times New Roman" w:eastAsia="Calibri" w:hAnsi="Times New Roman" w:cs="Times New Roman"/>
          <w:sz w:val="22"/>
          <w:szCs w:val="22"/>
          <w:lang w:val="lt-LT"/>
        </w:rPr>
        <w:t xml:space="preserve"> savanoriais rezultatai rodo, jog priklausomai nuo amžiaus šiek tiek didėja išgerto ondansetrono biologinis prieinamumas ir ilgėja pusinės eliminacijos laikas.</w:t>
      </w:r>
    </w:p>
    <w:p w14:paraId="1C4A25D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399EA63" w14:textId="356763FC" w:rsidR="00F14744" w:rsidRPr="00F14744" w:rsidRDefault="00AC75EA" w:rsidP="00F14744">
      <w:pPr>
        <w:spacing w:after="0" w:line="240" w:lineRule="auto"/>
        <w:rPr>
          <w:rFonts w:ascii="Times New Roman" w:eastAsia="Calibri" w:hAnsi="Times New Roman" w:cs="Times New Roman"/>
          <w:i/>
          <w:sz w:val="22"/>
          <w:szCs w:val="22"/>
          <w:u w:val="single"/>
          <w:lang w:val="lt-LT"/>
        </w:rPr>
      </w:pPr>
      <w:r>
        <w:rPr>
          <w:rFonts w:ascii="Times New Roman" w:eastAsia="Calibri" w:hAnsi="Times New Roman" w:cs="Times New Roman"/>
          <w:sz w:val="22"/>
          <w:szCs w:val="22"/>
          <w:u w:val="single"/>
          <w:lang w:val="lt-LT"/>
        </w:rPr>
        <w:t>Pacientai, kurių</w:t>
      </w:r>
      <w:r w:rsidR="00F14744" w:rsidRPr="00F14744">
        <w:rPr>
          <w:rFonts w:ascii="Times New Roman" w:eastAsia="Calibri" w:hAnsi="Times New Roman" w:cs="Times New Roman"/>
          <w:sz w:val="22"/>
          <w:szCs w:val="22"/>
          <w:u w:val="single"/>
          <w:lang w:val="lt-LT"/>
        </w:rPr>
        <w:t xml:space="preserve"> inkstų funkcija </w:t>
      </w:r>
      <w:r w:rsidR="00AD3BBC">
        <w:rPr>
          <w:rFonts w:ascii="Times New Roman" w:eastAsia="Calibri" w:hAnsi="Times New Roman" w:cs="Times New Roman"/>
          <w:sz w:val="22"/>
          <w:szCs w:val="22"/>
          <w:u w:val="single"/>
          <w:lang w:val="lt-LT"/>
        </w:rPr>
        <w:t>sutrikusi</w:t>
      </w:r>
    </w:p>
    <w:p w14:paraId="22C1D6E5" w14:textId="5A7377C3"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yra vidutinio sunkumo arba sunkus inkstų funkcijos sutrikimas (kreatinino klirensas yra 15</w:t>
      </w:r>
      <w:r w:rsidRPr="00F14744">
        <w:rPr>
          <w:rFonts w:ascii="Times New Roman" w:eastAsia="Calibri" w:hAnsi="Times New Roman" w:cs="Times New Roman"/>
          <w:sz w:val="22"/>
          <w:szCs w:val="22"/>
          <w:lang w:val="lt-LT"/>
        </w:rPr>
        <w:noBreakHyphen/>
        <w:t xml:space="preserve">60 ml/min.), į veną suleisto ondansetrono sisteminis klirensas ir pasiskirstymo tūris būna mažesni. Dėl to gali šiek tiek pailgėti pusinės eliminacijos laikas (trunka 5,4 val.), tačiau klinikai tai nereikšminga. </w:t>
      </w:r>
      <w:r w:rsidR="00AD3BBC">
        <w:rPr>
          <w:rFonts w:ascii="Times New Roman" w:eastAsia="Calibri" w:hAnsi="Times New Roman" w:cs="Times New Roman"/>
          <w:sz w:val="22"/>
          <w:szCs w:val="22"/>
          <w:lang w:val="lt-LT"/>
        </w:rPr>
        <w:t>Pacientų</w:t>
      </w:r>
      <w:r w:rsidRPr="00F14744">
        <w:rPr>
          <w:rFonts w:ascii="Times New Roman" w:eastAsia="Calibri" w:hAnsi="Times New Roman" w:cs="Times New Roman"/>
          <w:sz w:val="22"/>
          <w:szCs w:val="22"/>
          <w:lang w:val="lt-LT"/>
        </w:rPr>
        <w:t xml:space="preserve">, kuriems yra sunkus inkstų funkcijos sutrikimas ir kuriems būtina reguliari hemodializė, tyrimų, atliktų tarp dializės, rezultatai rodo, jog jų organizme į veną suleisto ondansetrono farmakokinetika nekinta. </w:t>
      </w:r>
    </w:p>
    <w:p w14:paraId="015DDD7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906FD7F" w14:textId="1AC65D0B" w:rsidR="00F14744" w:rsidRPr="00F14744" w:rsidRDefault="00CA190D" w:rsidP="00F14744">
      <w:pPr>
        <w:spacing w:after="0" w:line="240" w:lineRule="auto"/>
        <w:rPr>
          <w:rFonts w:ascii="Times New Roman" w:eastAsia="Calibri" w:hAnsi="Times New Roman" w:cs="Times New Roman"/>
          <w:b/>
          <w:i/>
          <w:sz w:val="22"/>
          <w:szCs w:val="22"/>
          <w:lang w:val="lt-LT"/>
        </w:rPr>
      </w:pPr>
      <w:r>
        <w:rPr>
          <w:rFonts w:ascii="Times New Roman" w:eastAsia="Calibri" w:hAnsi="Times New Roman" w:cs="Times New Roman"/>
          <w:sz w:val="22"/>
          <w:szCs w:val="22"/>
          <w:u w:val="single"/>
          <w:lang w:val="lt-LT"/>
        </w:rPr>
        <w:t>Pacientai, kurių</w:t>
      </w:r>
      <w:r w:rsidR="00F14744" w:rsidRPr="00F14744">
        <w:rPr>
          <w:rFonts w:ascii="Times New Roman" w:eastAsia="Calibri" w:hAnsi="Times New Roman" w:cs="Times New Roman"/>
          <w:sz w:val="22"/>
          <w:szCs w:val="22"/>
          <w:u w:val="single"/>
          <w:lang w:val="lt-LT"/>
        </w:rPr>
        <w:t xml:space="preserve"> kepenų funkcija</w:t>
      </w:r>
      <w:r>
        <w:rPr>
          <w:rFonts w:ascii="Times New Roman" w:eastAsia="Calibri" w:hAnsi="Times New Roman" w:cs="Times New Roman"/>
          <w:sz w:val="22"/>
          <w:szCs w:val="22"/>
          <w:u w:val="single"/>
          <w:lang w:val="lt-LT"/>
        </w:rPr>
        <w:t xml:space="preserve"> sutrikusi</w:t>
      </w:r>
    </w:p>
    <w:p w14:paraId="6C37B8F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yra sunkus kepenų funkcijos sutrikimas, sisteminis ondansetrono klirensas labai sumažėja, pusinės eliminacijos laikas pailgėja (trunka 15</w:t>
      </w:r>
      <w:r w:rsidRPr="00F14744">
        <w:rPr>
          <w:rFonts w:ascii="Times New Roman" w:eastAsia="Calibri" w:hAnsi="Times New Roman" w:cs="Times New Roman"/>
          <w:sz w:val="22"/>
          <w:szCs w:val="22"/>
          <w:lang w:val="lt-LT"/>
        </w:rPr>
        <w:noBreakHyphen/>
        <w:t xml:space="preserve">32 val.), o išgerto vaistinio preparato biologinis </w:t>
      </w:r>
      <w:r w:rsidRPr="00F14744">
        <w:rPr>
          <w:rFonts w:ascii="Times New Roman" w:eastAsia="Calibri" w:hAnsi="Times New Roman" w:cs="Times New Roman"/>
          <w:sz w:val="22"/>
          <w:szCs w:val="22"/>
          <w:lang w:val="lt-LT"/>
        </w:rPr>
        <w:lastRenderedPageBreak/>
        <w:t>prieinamumas padidėja ir būna maždaug 100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kadangi mažiau jo metabolizuojama pirmo prasiskverbimo per kepenis metu.</w:t>
      </w:r>
    </w:p>
    <w:p w14:paraId="30C0D50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0B97396"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5.3</w:t>
      </w:r>
      <w:r w:rsidRPr="00F14744">
        <w:rPr>
          <w:rFonts w:ascii="Times New Roman" w:eastAsia="Calibri" w:hAnsi="Times New Roman" w:cs="Times New Roman"/>
          <w:b/>
          <w:sz w:val="22"/>
          <w:szCs w:val="22"/>
          <w:lang w:val="lt-LT"/>
        </w:rPr>
        <w:tab/>
        <w:t>Ikiklinikinių saugumo tyrimų duomenys</w:t>
      </w:r>
    </w:p>
    <w:p w14:paraId="15943FF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366FE4F" w14:textId="77777777" w:rsidR="00F14744" w:rsidRPr="00F14744" w:rsidRDefault="00F14744" w:rsidP="00F14744">
      <w:pPr>
        <w:spacing w:after="12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Remiantis įprastinių ikiklinikinių farmakologinio saugumo, kartotinių dozių toksinio, genotoksinio ir kancerogeninio poveikio tyrimų duomenimis manoma, kad specifinio pavojaus žmogui nėra.</w:t>
      </w:r>
    </w:p>
    <w:p w14:paraId="51370825"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Ondansetronas ir jo metabolitai kaupiasi žiurkių piene, vaistinio preparato kiekio piene ir kraujo plazmoje santykis yra 5,2. </w:t>
      </w:r>
    </w:p>
    <w:p w14:paraId="47405F9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B9EF54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Tyrimų su klonuotais žmogaus širdies jonų srovės kanalais rezultatai rodo, kad ondansetronas, blokuodamas HERG kalio kanalus, gali daryti įtaką širdies repoliarizacijai. Ar šie rezultatai kliniškai reikšmingi, nežinoma.</w:t>
      </w:r>
    </w:p>
    <w:p w14:paraId="6C344FB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DE36F7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938A485"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w:t>
      </w:r>
      <w:r w:rsidRPr="00F14744">
        <w:rPr>
          <w:rFonts w:ascii="Times New Roman" w:eastAsia="Calibri" w:hAnsi="Times New Roman" w:cs="Times New Roman"/>
          <w:b/>
          <w:sz w:val="22"/>
          <w:szCs w:val="22"/>
          <w:lang w:val="lt-LT"/>
        </w:rPr>
        <w:tab/>
        <w:t>FARMACINĖ INFORMACIJA</w:t>
      </w:r>
    </w:p>
    <w:p w14:paraId="5D0C25D5"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361439F7"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6.1</w:t>
      </w:r>
      <w:r w:rsidRPr="00F14744">
        <w:rPr>
          <w:rFonts w:ascii="Times New Roman" w:eastAsia="Calibri" w:hAnsi="Times New Roman" w:cs="Times New Roman"/>
          <w:b/>
          <w:sz w:val="22"/>
          <w:szCs w:val="22"/>
          <w:lang w:val="lt-LT"/>
        </w:rPr>
        <w:tab/>
        <w:t>Pagalbinių medžiagų sąrašas</w:t>
      </w:r>
    </w:p>
    <w:p w14:paraId="41008D8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D43256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Natrio chloridas</w:t>
      </w:r>
    </w:p>
    <w:p w14:paraId="23FDB4D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Citrinų rūgštis monohidratas</w:t>
      </w:r>
    </w:p>
    <w:p w14:paraId="570F2AD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Natrio citratas</w:t>
      </w:r>
    </w:p>
    <w:p w14:paraId="7BEC582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Injekcinis vanduo.</w:t>
      </w:r>
    </w:p>
    <w:p w14:paraId="34FF5B7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363AE3B" w14:textId="77777777" w:rsidR="00F14744" w:rsidRPr="00F14744" w:rsidRDefault="00F14744" w:rsidP="00F14744">
      <w:pPr>
        <w:keepNext/>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6.2</w:t>
      </w:r>
      <w:r w:rsidRPr="00F14744">
        <w:rPr>
          <w:rFonts w:ascii="Times New Roman" w:eastAsia="Calibri" w:hAnsi="Times New Roman" w:cs="Times New Roman"/>
          <w:b/>
          <w:sz w:val="22"/>
          <w:szCs w:val="22"/>
          <w:lang w:val="lt-LT"/>
        </w:rPr>
        <w:tab/>
        <w:t>Nesuderinamumas</w:t>
      </w:r>
    </w:p>
    <w:p w14:paraId="621FDF67" w14:textId="77777777" w:rsidR="00F14744" w:rsidRPr="00F14744" w:rsidRDefault="00F14744" w:rsidP="00F14744">
      <w:pPr>
        <w:keepNext/>
        <w:spacing w:after="0" w:line="240" w:lineRule="auto"/>
        <w:jc w:val="both"/>
        <w:rPr>
          <w:rFonts w:ascii="Times New Roman" w:eastAsia="Calibri" w:hAnsi="Times New Roman" w:cs="Times New Roman"/>
          <w:sz w:val="22"/>
          <w:szCs w:val="22"/>
          <w:lang w:val="lt-LT"/>
        </w:rPr>
      </w:pPr>
    </w:p>
    <w:p w14:paraId="7BCA67AD" w14:textId="77777777" w:rsidR="00F14744" w:rsidRPr="00F14744" w:rsidRDefault="00F14744" w:rsidP="00F14744">
      <w:pPr>
        <w:keepNext/>
        <w:spacing w:after="0" w:line="240" w:lineRule="auto"/>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Viename švirkšte arba infuzijų sistemoje ondansetrono tirpalo su kitais vaistiniais preparatais maišyti negalima (žr. 6.6 skyrių). Jį galima maišyti tik su tais infuziniais tirpalais, kurie nurodyti 6.6 skyriuje</w:t>
      </w:r>
    </w:p>
    <w:p w14:paraId="1EF8625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9E08AAD"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6.3</w:t>
      </w:r>
      <w:r w:rsidRPr="00F14744">
        <w:rPr>
          <w:rFonts w:ascii="Times New Roman" w:eastAsia="Calibri" w:hAnsi="Times New Roman" w:cs="Times New Roman"/>
          <w:b/>
          <w:sz w:val="22"/>
          <w:szCs w:val="22"/>
          <w:lang w:val="lt-LT"/>
        </w:rPr>
        <w:tab/>
        <w:t>Tinkamumo laikas</w:t>
      </w:r>
    </w:p>
    <w:p w14:paraId="7634F31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85F07A2"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Ampulių – 3 metai</w:t>
      </w:r>
    </w:p>
    <w:p w14:paraId="20B4ADF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Užpildytų švirkštų – 2 metai</w:t>
      </w:r>
    </w:p>
    <w:p w14:paraId="4E81B31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0C07091"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6.4</w:t>
      </w:r>
      <w:r w:rsidRPr="00F14744">
        <w:rPr>
          <w:rFonts w:ascii="Times New Roman" w:eastAsia="Calibri" w:hAnsi="Times New Roman" w:cs="Times New Roman"/>
          <w:b/>
          <w:sz w:val="22"/>
          <w:szCs w:val="22"/>
          <w:lang w:val="lt-LT"/>
        </w:rPr>
        <w:tab/>
        <w:t>Specialios laikymo sąlygos</w:t>
      </w:r>
    </w:p>
    <w:p w14:paraId="51AB442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261EE4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Laikyti ne aukštesnėje kaip 30 </w:t>
      </w:r>
      <w:r w:rsidRPr="00F14744">
        <w:rPr>
          <w:rFonts w:ascii="Times New Roman" w:eastAsia="Calibri" w:hAnsi="Times New Roman" w:cs="Times New Roman"/>
          <w:sz w:val="22"/>
          <w:szCs w:val="22"/>
          <w:lang w:val="lt-LT"/>
        </w:rPr>
        <w:sym w:font="Symbol" w:char="F0B0"/>
      </w:r>
      <w:r w:rsidRPr="00F14744">
        <w:rPr>
          <w:rFonts w:ascii="Times New Roman" w:eastAsia="Calibri" w:hAnsi="Times New Roman" w:cs="Times New Roman"/>
          <w:sz w:val="22"/>
          <w:szCs w:val="22"/>
          <w:lang w:val="lt-LT"/>
        </w:rPr>
        <w:t>C temperatūroje.</w:t>
      </w:r>
    </w:p>
    <w:p w14:paraId="71FEBB0F"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Ampules ir švirkštus laikyti išorinėje dėžutėje, kad preparatas būtų apsaugotas nuo šviesos.</w:t>
      </w:r>
    </w:p>
    <w:p w14:paraId="545B212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71425B1"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6.5</w:t>
      </w:r>
      <w:r w:rsidRPr="00F14744">
        <w:rPr>
          <w:rFonts w:ascii="Times New Roman" w:eastAsia="Calibri" w:hAnsi="Times New Roman" w:cs="Times New Roman"/>
          <w:b/>
          <w:sz w:val="22"/>
          <w:szCs w:val="22"/>
          <w:lang w:val="lt-LT"/>
        </w:rPr>
        <w:tab/>
        <w:t>Talpyklės pobūdis</w:t>
      </w:r>
      <w:r w:rsidRPr="00F14744">
        <w:rPr>
          <w:rFonts w:ascii="Times New Roman" w:eastAsia="Calibri" w:hAnsi="Times New Roman" w:cs="Times New Roman"/>
          <w:sz w:val="22"/>
          <w:szCs w:val="22"/>
          <w:lang w:val="lt-LT"/>
        </w:rPr>
        <w:t xml:space="preserve"> </w:t>
      </w:r>
      <w:r w:rsidRPr="00F14744">
        <w:rPr>
          <w:rFonts w:ascii="Times New Roman" w:eastAsia="Calibri" w:hAnsi="Times New Roman" w:cs="Times New Roman"/>
          <w:b/>
          <w:sz w:val="22"/>
          <w:szCs w:val="22"/>
          <w:lang w:val="lt-LT"/>
        </w:rPr>
        <w:t>ir jos turinys</w:t>
      </w:r>
    </w:p>
    <w:p w14:paraId="6AF6E48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7127090" w14:textId="77777777" w:rsidR="00E75F2D" w:rsidRPr="00A616BB" w:rsidRDefault="00E75F2D" w:rsidP="00E75F2D">
      <w:pPr>
        <w:pStyle w:val="Betarp"/>
        <w:rPr>
          <w:rFonts w:ascii="Times New Roman" w:hAnsi="Times New Roman"/>
          <w:sz w:val="22"/>
          <w:szCs w:val="22"/>
          <w:lang w:val="lt-LT"/>
        </w:rPr>
      </w:pPr>
      <w:r w:rsidRPr="00A616BB">
        <w:rPr>
          <w:rFonts w:ascii="Times New Roman" w:hAnsi="Times New Roman"/>
          <w:sz w:val="22"/>
          <w:szCs w:val="22"/>
          <w:lang w:val="lt-LT"/>
        </w:rPr>
        <w:t xml:space="preserve">Dėžutė, kurioje yra </w:t>
      </w:r>
      <w:r w:rsidRPr="00A616BB">
        <w:rPr>
          <w:rFonts w:ascii="Times New Roman" w:hAnsi="Times New Roman" w:cs="Times New Roman"/>
          <w:sz w:val="22"/>
          <w:szCs w:val="22"/>
          <w:lang w:val="lt-LT"/>
        </w:rPr>
        <w:t>10 ampulių po</w:t>
      </w:r>
      <w:r w:rsidRPr="00A616BB">
        <w:rPr>
          <w:rFonts w:ascii="Times New Roman" w:hAnsi="Times New Roman"/>
          <w:sz w:val="22"/>
          <w:szCs w:val="22"/>
          <w:lang w:val="lt-LT"/>
        </w:rPr>
        <w:t xml:space="preserve"> 2 ml injekcinio tirpalo. </w:t>
      </w:r>
    </w:p>
    <w:p w14:paraId="79751741" w14:textId="77777777" w:rsidR="00E75F2D" w:rsidRPr="00A80877" w:rsidRDefault="00E75F2D" w:rsidP="00E75F2D">
      <w:pPr>
        <w:pStyle w:val="Betarp"/>
        <w:rPr>
          <w:rFonts w:ascii="Times New Roman" w:hAnsi="Times New Roman" w:cs="Times New Roman"/>
          <w:sz w:val="22"/>
          <w:szCs w:val="22"/>
          <w:lang w:val="lt-LT"/>
        </w:rPr>
      </w:pPr>
      <w:r w:rsidRPr="00A80877">
        <w:rPr>
          <w:rFonts w:ascii="Times New Roman" w:hAnsi="Times New Roman" w:cs="Times New Roman"/>
          <w:sz w:val="22"/>
          <w:szCs w:val="22"/>
          <w:lang w:val="lt-LT"/>
        </w:rPr>
        <w:t xml:space="preserve">Dėžutė, kurioje yra 8 ampulės po 4 ml injekcinio tirpalo. </w:t>
      </w:r>
    </w:p>
    <w:p w14:paraId="1C0A1BBE" w14:textId="77777777" w:rsidR="00E75F2D" w:rsidRPr="0037327F" w:rsidRDefault="00E75F2D" w:rsidP="00E75F2D">
      <w:pPr>
        <w:pStyle w:val="Betarp"/>
        <w:rPr>
          <w:rFonts w:ascii="Times New Roman" w:hAnsi="Times New Roman" w:cs="Times New Roman"/>
          <w:sz w:val="22"/>
          <w:szCs w:val="22"/>
          <w:lang w:val="lt-LT"/>
        </w:rPr>
      </w:pPr>
      <w:r w:rsidRPr="0037327F">
        <w:rPr>
          <w:rFonts w:ascii="Times New Roman" w:hAnsi="Times New Roman" w:cs="Times New Roman"/>
          <w:sz w:val="22"/>
          <w:szCs w:val="22"/>
          <w:lang w:val="lt-LT"/>
        </w:rPr>
        <w:t>Dėžutė, kurioje yra penkios 4 ml arba 2 ml stiklinės arba plastmasinės injekcinio tirpalo ampulės.</w:t>
      </w:r>
    </w:p>
    <w:p w14:paraId="4AD6F6B4" w14:textId="77777777" w:rsidR="00E75F2D" w:rsidRPr="00A616BB" w:rsidRDefault="00E75F2D" w:rsidP="00E75F2D">
      <w:pPr>
        <w:pStyle w:val="Betarp"/>
        <w:rPr>
          <w:rFonts w:ascii="Times New Roman" w:hAnsi="Times New Roman"/>
          <w:sz w:val="22"/>
          <w:szCs w:val="22"/>
          <w:lang w:val="lt-LT"/>
        </w:rPr>
      </w:pPr>
      <w:r w:rsidRPr="00A616BB">
        <w:rPr>
          <w:rFonts w:ascii="Times New Roman" w:hAnsi="Times New Roman"/>
          <w:sz w:val="22"/>
          <w:szCs w:val="22"/>
          <w:lang w:val="lt-LT"/>
        </w:rPr>
        <w:t>Dėžutė, kurioje yra penki 4 ml arba 2 ml injekcinio tirpalo užpildyti švirkštai.</w:t>
      </w:r>
    </w:p>
    <w:p w14:paraId="33C33773" w14:textId="77777777" w:rsidR="00E75F2D" w:rsidRPr="00A616BB" w:rsidRDefault="00E75F2D" w:rsidP="00E75F2D">
      <w:pPr>
        <w:spacing w:after="0" w:line="240" w:lineRule="auto"/>
        <w:rPr>
          <w:rFonts w:ascii="Times New Roman" w:hAnsi="Times New Roman" w:cstheme="minorBidi"/>
          <w:sz w:val="22"/>
          <w:szCs w:val="22"/>
          <w:lang w:val="lt-LT"/>
        </w:rPr>
      </w:pPr>
      <w:r w:rsidRPr="00A616BB">
        <w:rPr>
          <w:rFonts w:ascii="Times New Roman" w:hAnsi="Times New Roman"/>
          <w:sz w:val="22"/>
          <w:szCs w:val="22"/>
          <w:lang w:val="lt-LT"/>
        </w:rPr>
        <w:t>Gali būti tiekiamos ne visų dydžių pakuotės.</w:t>
      </w:r>
    </w:p>
    <w:p w14:paraId="7B7AD78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2AC044E"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6.6</w:t>
      </w:r>
      <w:r w:rsidRPr="00F14744">
        <w:rPr>
          <w:rFonts w:ascii="Times New Roman" w:eastAsia="Calibri" w:hAnsi="Times New Roman" w:cs="Times New Roman"/>
          <w:b/>
          <w:sz w:val="22"/>
          <w:szCs w:val="22"/>
          <w:lang w:val="lt-LT"/>
        </w:rPr>
        <w:tab/>
        <w:t>Specialūs reikalavimai atliekoms tvarkyti ir vaistiniam preparatui ruošti</w:t>
      </w:r>
    </w:p>
    <w:p w14:paraId="0C2DF44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A016717"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Ampulėse esantis Zofran tirpalas</w:t>
      </w:r>
    </w:p>
    <w:p w14:paraId="02DCBDA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Ampulėse esančiame Zofran tirpale konservantų nėra, todėl ampulę nulaužus, tirpalą (atskiestą arba neatskiestą) reikia leisti tuoj pat, likutį išpilti. </w:t>
      </w:r>
    </w:p>
    <w:p w14:paraId="6963FFB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C55DFB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Autoklave Zofran tirpalo ampulių kaitinti negalima. </w:t>
      </w:r>
    </w:p>
    <w:p w14:paraId="4574E80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0F5CE8D"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lastRenderedPageBreak/>
        <w:t xml:space="preserve">Nustatyta, jog ondansetrono tirpalas suderinamas su polivinilchloridiniu infuzijų maišu ir polivinilchloridine infuzijų sistema. Polietileniniuose infuzijų maišuose bei stikliniuose (I tipo stiklo) buteliuose tirpalo stabilumas yra irgi geras. </w:t>
      </w:r>
    </w:p>
    <w:p w14:paraId="6101BCA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AB047A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Kadangi atskiestas 0,9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natrio chlorido arba 5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gliukozės tirpalu ondansetrono tirpalas, kuriame konservantų nėra, stabilus išlieka polipropileniniame švirkšte, todėl manoma, kad jame vaistinis preparatas būna stabilus ir atskiestas kitais tinkamais infuziniais skysčiais. </w:t>
      </w:r>
    </w:p>
    <w:p w14:paraId="77BA002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5A599C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PASTABA. Norint atskiestą tirpalą laikyti ilgiau, jį reikia skiesti aseptinėmis sąlygomis. </w:t>
      </w:r>
    </w:p>
    <w:p w14:paraId="2D089865"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3DCB2A44"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Suderinamumas su skysčiais</w:t>
      </w:r>
    </w:p>
    <w:p w14:paraId="362148C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Laikantis geros farmacinės praktikos reikalavimų, į veną leidžiamus skysčius reikia skiesti prieš injekciją, tačiau įrodyta, jog ondansetrono tirpalas, kuriame konservantų nėra, laikomas šaldytuve arba kambario (ne aukštesnėje kaip 25 </w:t>
      </w:r>
      <w:r w:rsidRPr="00F14744">
        <w:rPr>
          <w:rFonts w:ascii="Times New Roman" w:eastAsia="Calibri" w:hAnsi="Times New Roman" w:cs="Times New Roman"/>
          <w:sz w:val="22"/>
          <w:szCs w:val="22"/>
          <w:lang w:val="lt-LT"/>
        </w:rPr>
        <w:sym w:font="Symbol" w:char="F0B0"/>
      </w:r>
      <w:r w:rsidRPr="00F14744">
        <w:rPr>
          <w:rFonts w:ascii="Times New Roman" w:eastAsia="Calibri" w:hAnsi="Times New Roman" w:cs="Times New Roman"/>
          <w:sz w:val="22"/>
          <w:szCs w:val="22"/>
          <w:lang w:val="lt-LT"/>
        </w:rPr>
        <w:t>C) temperatūroje, dienos šviesos lempos apšvietime, stabilus išlieka kelias paras, atskiestas vienu iš toliau nurodytų intraveninių infuzinių skysčių:</w:t>
      </w:r>
    </w:p>
    <w:p w14:paraId="35F288A3" w14:textId="77777777" w:rsidR="00F14744" w:rsidRPr="00F14744" w:rsidRDefault="00F14744" w:rsidP="00F14744">
      <w:pPr>
        <w:numPr>
          <w:ilvl w:val="0"/>
          <w:numId w:val="3"/>
        </w:numPr>
        <w:spacing w:after="0" w:line="240" w:lineRule="auto"/>
        <w:ind w:left="1134"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0,9 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natrio chlorido infuzinis tirpalas,</w:t>
      </w:r>
    </w:p>
    <w:p w14:paraId="3470967A" w14:textId="77777777" w:rsidR="00F14744" w:rsidRPr="00F14744" w:rsidRDefault="00F14744" w:rsidP="00F14744">
      <w:pPr>
        <w:numPr>
          <w:ilvl w:val="0"/>
          <w:numId w:val="3"/>
        </w:numPr>
        <w:spacing w:after="0" w:line="240" w:lineRule="auto"/>
        <w:ind w:left="1134"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5 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gliukozės infuzinis tirpalas,</w:t>
      </w:r>
    </w:p>
    <w:p w14:paraId="5E49A82D" w14:textId="77777777" w:rsidR="00F14744" w:rsidRPr="00F14744" w:rsidRDefault="00F14744" w:rsidP="00F14744">
      <w:pPr>
        <w:numPr>
          <w:ilvl w:val="0"/>
          <w:numId w:val="3"/>
        </w:numPr>
        <w:spacing w:after="0" w:line="240" w:lineRule="auto"/>
        <w:ind w:left="1134"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10 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manitolio infuzinis tirpalas,</w:t>
      </w:r>
    </w:p>
    <w:p w14:paraId="4AC5A8BA" w14:textId="77777777" w:rsidR="00F14744" w:rsidRPr="00F14744" w:rsidRDefault="00F14744" w:rsidP="00F14744">
      <w:pPr>
        <w:numPr>
          <w:ilvl w:val="0"/>
          <w:numId w:val="3"/>
        </w:numPr>
        <w:spacing w:after="0" w:line="240" w:lineRule="auto"/>
        <w:ind w:left="1134"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ringerio infuzinis tirpalas,</w:t>
      </w:r>
    </w:p>
    <w:p w14:paraId="1BE6D45E" w14:textId="77777777" w:rsidR="00F14744" w:rsidRPr="00F14744" w:rsidRDefault="00F14744" w:rsidP="00F14744">
      <w:pPr>
        <w:numPr>
          <w:ilvl w:val="0"/>
          <w:numId w:val="3"/>
        </w:numPr>
        <w:spacing w:after="0" w:line="240" w:lineRule="auto"/>
        <w:ind w:left="1134"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infuzinis tirpalas, kuriame yra 0,3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kalio chlorido ir 0,9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natrio chlorido,</w:t>
      </w:r>
    </w:p>
    <w:p w14:paraId="016DEA1A" w14:textId="77777777" w:rsidR="00F14744" w:rsidRPr="00F14744" w:rsidRDefault="00F14744" w:rsidP="00F14744">
      <w:pPr>
        <w:numPr>
          <w:ilvl w:val="0"/>
          <w:numId w:val="3"/>
        </w:numPr>
        <w:spacing w:after="0" w:line="240" w:lineRule="auto"/>
        <w:ind w:left="1134"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infuzinis tirpalas, kuriame yra 0,3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kalio chlorido ir 5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gliukozės.</w:t>
      </w:r>
    </w:p>
    <w:p w14:paraId="70BA93A6"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40BF4DF4"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Suderinamumas su kitais vaistiniais preparatais</w:t>
      </w:r>
    </w:p>
    <w:p w14:paraId="061E5865" w14:textId="77777777" w:rsidR="00F14744" w:rsidRPr="00F14744" w:rsidRDefault="00F14744" w:rsidP="00F14744">
      <w:pPr>
        <w:tabs>
          <w:tab w:val="center" w:pos="567"/>
        </w:tabs>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Atskiestą ondansetrono tirpalą į veną galima infuzuoti (infuzijų sistema arba švirkšto pompa) 1 mg/val. greičiu. Ta pačia infuzijų sistema (pro žarnelių sujungimo vietą “Y”), kuria lašinamas ondansetrono tirpalas, kurio koncentracija yra 16</w:t>
      </w:r>
      <w:r w:rsidRPr="00F14744">
        <w:rPr>
          <w:rFonts w:ascii="Times New Roman" w:eastAsia="Calibri" w:hAnsi="Times New Roman" w:cs="Times New Roman"/>
          <w:sz w:val="22"/>
          <w:szCs w:val="22"/>
          <w:lang w:val="lt-LT"/>
        </w:rPr>
        <w:noBreakHyphen/>
        <w:t>160 </w:t>
      </w:r>
      <w:r w:rsidRPr="00F14744">
        <w:rPr>
          <w:rFonts w:ascii="Times New Roman" w:eastAsia="Calibri" w:hAnsi="Times New Roman" w:cs="Times New Roman"/>
          <w:sz w:val="22"/>
          <w:szCs w:val="22"/>
          <w:lang w:val="lt-LT"/>
        </w:rPr>
        <w:sym w:font="Symbol" w:char="F06D"/>
      </w:r>
      <w:r w:rsidRPr="00F14744">
        <w:rPr>
          <w:rFonts w:ascii="Times New Roman" w:eastAsia="Calibri" w:hAnsi="Times New Roman" w:cs="Times New Roman"/>
          <w:sz w:val="22"/>
          <w:szCs w:val="22"/>
          <w:lang w:val="lt-LT"/>
        </w:rPr>
        <w:t>g/ml (atitinkamai 8 mg/500 ml</w:t>
      </w:r>
      <w:r w:rsidRPr="00F14744">
        <w:rPr>
          <w:rFonts w:ascii="Times New Roman" w:eastAsia="Calibri" w:hAnsi="Times New Roman" w:cs="Times New Roman"/>
          <w:sz w:val="22"/>
          <w:szCs w:val="22"/>
          <w:lang w:val="lt-LT"/>
        </w:rPr>
        <w:noBreakHyphen/>
        <w:t>8 mg/50 ml), galima leisti toliau nurodytų vaistinių preparatų tirpalų.</w:t>
      </w:r>
    </w:p>
    <w:p w14:paraId="5531CA7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2323FA1" w14:textId="77777777" w:rsidR="00F14744" w:rsidRPr="00F14744" w:rsidRDefault="00F14744" w:rsidP="00F14744">
      <w:pPr>
        <w:numPr>
          <w:ilvl w:val="0"/>
          <w:numId w:val="2"/>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Cisplatina. Jos tirpalas, kurio koncentracija yra 0,48 mg/ml (t. y. 240 mg/500 ml) lašinamas 1</w:t>
      </w:r>
      <w:r w:rsidRPr="00F14744">
        <w:rPr>
          <w:rFonts w:ascii="Times New Roman" w:eastAsia="Calibri" w:hAnsi="Times New Roman" w:cs="Times New Roman"/>
          <w:sz w:val="22"/>
          <w:szCs w:val="22"/>
          <w:lang w:val="lt-LT"/>
        </w:rPr>
        <w:noBreakHyphen/>
        <w:t>8 val.</w:t>
      </w:r>
    </w:p>
    <w:p w14:paraId="0CBFE6FF"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5</w:t>
      </w:r>
      <w:r w:rsidRPr="00F14744">
        <w:rPr>
          <w:rFonts w:ascii="Times New Roman" w:eastAsia="Calibri" w:hAnsi="Times New Roman" w:cs="Times New Roman"/>
          <w:sz w:val="22"/>
          <w:szCs w:val="22"/>
          <w:lang w:val="lt-LT"/>
        </w:rPr>
        <w:noBreakHyphen/>
        <w:t>fluorouracilas. Jo tirpalas, kurio koncentracija yra 0,8 mg/ml (t. y. 2,4 g/3 l arba 400 mg/500 ml) leidžiamas mažiausiai po 20 ml per valandą (500 ml per 24 val.). Jeigu 5</w:t>
      </w:r>
      <w:r w:rsidRPr="00F14744">
        <w:rPr>
          <w:rFonts w:ascii="Times New Roman" w:eastAsia="Calibri" w:hAnsi="Times New Roman" w:cs="Times New Roman"/>
          <w:sz w:val="22"/>
          <w:szCs w:val="22"/>
          <w:lang w:val="lt-LT"/>
        </w:rPr>
        <w:noBreakHyphen/>
        <w:t>fluorouracilo koncentracija didesnė, gali atsirasti ondansetrono nuosėdų. Be kitų suderinamų papildomų medžiagų, 5</w:t>
      </w:r>
      <w:r w:rsidRPr="00F14744">
        <w:rPr>
          <w:rFonts w:ascii="Times New Roman" w:eastAsia="Calibri" w:hAnsi="Times New Roman" w:cs="Times New Roman"/>
          <w:sz w:val="22"/>
          <w:szCs w:val="22"/>
          <w:lang w:val="lt-LT"/>
        </w:rPr>
        <w:noBreakHyphen/>
        <w:t>fluorouracilo tirpale gali būti ne daugiau kaip 0,045 </w:t>
      </w:r>
      <w:r w:rsidRPr="00F14744">
        <w:rPr>
          <w:rFonts w:ascii="Times New Roman" w:eastAsia="Calibri" w:hAnsi="Times New Roman" w:cs="Times New Roman"/>
          <w:sz w:val="22"/>
          <w:szCs w:val="22"/>
          <w:lang w:val="lt-LT"/>
        </w:rPr>
        <w:sym w:font="Symbol" w:char="F025"/>
      </w:r>
      <w:r w:rsidRPr="00F14744">
        <w:rPr>
          <w:rFonts w:ascii="Times New Roman" w:eastAsia="Calibri" w:hAnsi="Times New Roman" w:cs="Times New Roman"/>
          <w:sz w:val="22"/>
          <w:szCs w:val="22"/>
          <w:lang w:val="lt-LT"/>
        </w:rPr>
        <w:t xml:space="preserve"> magnio chlorido.</w:t>
      </w:r>
    </w:p>
    <w:p w14:paraId="390D8081"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Karboplatina. Jos tirpalą, kurio koncentracija yra 0,18</w:t>
      </w:r>
      <w:r w:rsidRPr="00F14744">
        <w:rPr>
          <w:rFonts w:ascii="Times New Roman" w:eastAsia="Calibri" w:hAnsi="Times New Roman" w:cs="Times New Roman"/>
          <w:sz w:val="22"/>
          <w:szCs w:val="22"/>
          <w:lang w:val="lt-LT"/>
        </w:rPr>
        <w:noBreakHyphen/>
        <w:t>9,9 mg/ml (atitinkamai 90 mg/500 ml</w:t>
      </w:r>
      <w:r w:rsidRPr="00F14744">
        <w:rPr>
          <w:rFonts w:ascii="Times New Roman" w:eastAsia="Calibri" w:hAnsi="Times New Roman" w:cs="Times New Roman"/>
          <w:sz w:val="22"/>
          <w:szCs w:val="22"/>
          <w:lang w:val="lt-LT"/>
        </w:rPr>
        <w:noBreakHyphen/>
        <w:t>990 mg/100 ml) reikia suleisti per 10 min.</w:t>
      </w:r>
      <w:r w:rsidRPr="00F14744">
        <w:rPr>
          <w:rFonts w:ascii="Times New Roman" w:eastAsia="Calibri" w:hAnsi="Times New Roman" w:cs="Times New Roman"/>
          <w:sz w:val="22"/>
          <w:szCs w:val="22"/>
          <w:lang w:val="lt-LT"/>
        </w:rPr>
        <w:noBreakHyphen/>
        <w:t>1 val.</w:t>
      </w:r>
    </w:p>
    <w:p w14:paraId="5607B3B9"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Etoposidas. Jo tirpalą, kurio koncentracija yra 0,144</w:t>
      </w:r>
      <w:r w:rsidRPr="00F14744">
        <w:rPr>
          <w:rFonts w:ascii="Times New Roman" w:eastAsia="Calibri" w:hAnsi="Times New Roman" w:cs="Times New Roman"/>
          <w:sz w:val="22"/>
          <w:szCs w:val="22"/>
          <w:lang w:val="lt-LT"/>
        </w:rPr>
        <w:noBreakHyphen/>
        <w:t>0,25 mg/ml (atitinkamai 72 mg/500 ml</w:t>
      </w:r>
      <w:r w:rsidRPr="00F14744">
        <w:rPr>
          <w:rFonts w:ascii="Times New Roman" w:eastAsia="Calibri" w:hAnsi="Times New Roman" w:cs="Times New Roman"/>
          <w:sz w:val="22"/>
          <w:szCs w:val="22"/>
          <w:lang w:val="lt-LT"/>
        </w:rPr>
        <w:noBreakHyphen/>
        <w:t>250 mg/l) reikia suleisti per 30 min.</w:t>
      </w:r>
      <w:r w:rsidRPr="00F14744">
        <w:rPr>
          <w:rFonts w:ascii="Times New Roman" w:eastAsia="Calibri" w:hAnsi="Times New Roman" w:cs="Times New Roman"/>
          <w:sz w:val="22"/>
          <w:szCs w:val="22"/>
          <w:lang w:val="lt-LT"/>
        </w:rPr>
        <w:noBreakHyphen/>
        <w:t>1 val.</w:t>
      </w:r>
    </w:p>
    <w:p w14:paraId="00869867" w14:textId="77777777" w:rsidR="00F14744" w:rsidRPr="00F14744" w:rsidRDefault="00F14744" w:rsidP="00F14744">
      <w:pPr>
        <w:spacing w:after="0" w:line="240" w:lineRule="auto"/>
        <w:ind w:left="567" w:hanging="567"/>
        <w:rPr>
          <w:rFonts w:ascii="Times New Roman" w:eastAsia="Calibri" w:hAnsi="Times New Roman" w:cs="Times New Roman"/>
          <w:sz w:val="22"/>
          <w:szCs w:val="22"/>
          <w:u w:val="single"/>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Ceftazidimas. 250</w:t>
      </w:r>
      <w:r w:rsidRPr="00F14744">
        <w:rPr>
          <w:rFonts w:ascii="Times New Roman" w:eastAsia="Calibri" w:hAnsi="Times New Roman" w:cs="Times New Roman"/>
          <w:sz w:val="22"/>
          <w:szCs w:val="22"/>
          <w:lang w:val="lt-LT"/>
        </w:rPr>
        <w:noBreakHyphen/>
        <w:t>2 000 mg ceftazidimo dozę reikia ištirpinti injekciniame vandenyje (</w:t>
      </w:r>
      <w:r w:rsidRPr="00F14744">
        <w:rPr>
          <w:rFonts w:ascii="Times New Roman" w:eastAsia="Calibri" w:hAnsi="Times New Roman" w:cs="Times New Roman"/>
          <w:i/>
          <w:sz w:val="22"/>
          <w:szCs w:val="22"/>
          <w:lang w:val="lt-LT"/>
        </w:rPr>
        <w:t>BP</w:t>
      </w:r>
      <w:r w:rsidRPr="00F14744">
        <w:rPr>
          <w:rFonts w:ascii="Times New Roman" w:eastAsia="Calibri" w:hAnsi="Times New Roman" w:cs="Times New Roman"/>
          <w:sz w:val="22"/>
          <w:szCs w:val="22"/>
          <w:lang w:val="lt-LT"/>
        </w:rPr>
        <w:t>) taip, kaip nurodyta gamintojo (250 mg reikia tirpinti 2,5 ml, 2000 mg</w:t>
      </w:r>
      <w:r w:rsidRPr="00F14744">
        <w:rPr>
          <w:rFonts w:ascii="Times New Roman" w:eastAsia="Calibri" w:hAnsi="Times New Roman" w:cs="Times New Roman"/>
          <w:sz w:val="22"/>
          <w:szCs w:val="22"/>
          <w:lang w:val="lt-LT"/>
        </w:rPr>
        <w:noBreakHyphen/>
        <w:t>10 ml), ir maždaug per 5 minutes suleisti į veną.</w:t>
      </w:r>
      <w:r w:rsidRPr="00F14744">
        <w:rPr>
          <w:rFonts w:ascii="Times New Roman" w:eastAsia="Calibri" w:hAnsi="Times New Roman" w:cs="Times New Roman"/>
          <w:sz w:val="22"/>
          <w:szCs w:val="22"/>
          <w:u w:val="single"/>
          <w:lang w:val="lt-LT"/>
        </w:rPr>
        <w:t xml:space="preserve"> </w:t>
      </w:r>
    </w:p>
    <w:p w14:paraId="469152E0"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Ciklofosfamidas. 100 mg</w:t>
      </w:r>
      <w:r w:rsidRPr="00F14744">
        <w:rPr>
          <w:rFonts w:ascii="Times New Roman" w:eastAsia="Calibri" w:hAnsi="Times New Roman" w:cs="Times New Roman"/>
          <w:sz w:val="22"/>
          <w:szCs w:val="22"/>
          <w:lang w:val="lt-LT"/>
        </w:rPr>
        <w:noBreakHyphen/>
        <w:t>1 g ciklofosfamido dozę reikia ištirpinti injekciniame vandenyje (</w:t>
      </w:r>
      <w:r w:rsidRPr="00F14744">
        <w:rPr>
          <w:rFonts w:ascii="Times New Roman" w:eastAsia="Calibri" w:hAnsi="Times New Roman" w:cs="Times New Roman"/>
          <w:i/>
          <w:sz w:val="22"/>
          <w:szCs w:val="22"/>
          <w:lang w:val="lt-LT"/>
        </w:rPr>
        <w:t>BP</w:t>
      </w:r>
      <w:r w:rsidRPr="00F14744">
        <w:rPr>
          <w:rFonts w:ascii="Times New Roman" w:eastAsia="Calibri" w:hAnsi="Times New Roman" w:cs="Times New Roman"/>
          <w:sz w:val="22"/>
          <w:szCs w:val="22"/>
          <w:lang w:val="lt-LT"/>
        </w:rPr>
        <w:t xml:space="preserve">) (100 mg reikia tirpinti 5 ml) taip, kaip nurodyta gamintojo, ir maždaug per 5 min. suleisti į veną. </w:t>
      </w:r>
    </w:p>
    <w:p w14:paraId="502542B4"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Doksorubicinas. 10</w:t>
      </w:r>
      <w:r w:rsidRPr="00F14744">
        <w:rPr>
          <w:rFonts w:ascii="Times New Roman" w:eastAsia="Calibri" w:hAnsi="Times New Roman" w:cs="Times New Roman"/>
          <w:sz w:val="22"/>
          <w:szCs w:val="22"/>
          <w:lang w:val="lt-LT"/>
        </w:rPr>
        <w:noBreakHyphen/>
        <w:t>100 mg doksorubicino reikia ištirpinti injekciniame vandenyje (</w:t>
      </w:r>
      <w:r w:rsidRPr="00F14744">
        <w:rPr>
          <w:rFonts w:ascii="Times New Roman" w:eastAsia="Calibri" w:hAnsi="Times New Roman" w:cs="Times New Roman"/>
          <w:i/>
          <w:sz w:val="22"/>
          <w:szCs w:val="22"/>
          <w:lang w:val="lt-LT"/>
        </w:rPr>
        <w:t>BP</w:t>
      </w:r>
      <w:r w:rsidRPr="00F14744">
        <w:rPr>
          <w:rFonts w:ascii="Times New Roman" w:eastAsia="Calibri" w:hAnsi="Times New Roman" w:cs="Times New Roman"/>
          <w:sz w:val="22"/>
          <w:szCs w:val="22"/>
          <w:lang w:val="lt-LT"/>
        </w:rPr>
        <w:t>) (10 mg reikia tirpinti 5 ml) taip, kaip nurodyta gamintojo, ir maždaug per 5 min. suleisti į veną.</w:t>
      </w:r>
    </w:p>
    <w:p w14:paraId="407CC4D7"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Deksametasonas. 20 mg deksametasono natrio fosfato galima lėtai, t. y. per 2</w:t>
      </w:r>
      <w:r w:rsidRPr="00F14744">
        <w:rPr>
          <w:rFonts w:ascii="Times New Roman" w:eastAsia="Calibri" w:hAnsi="Times New Roman" w:cs="Times New Roman"/>
          <w:sz w:val="22"/>
          <w:szCs w:val="22"/>
          <w:lang w:val="lt-LT"/>
        </w:rPr>
        <w:noBreakHyphen/>
        <w:t>5 min. suleisti į veną pro infuzinę sistemą (“Y” vietoje), kuria per 15 minučių infuzuojama 8 mg arba 16 mg ondansetrono dozė, atskiesta 50</w:t>
      </w:r>
      <w:r w:rsidRPr="00F14744">
        <w:rPr>
          <w:rFonts w:ascii="Times New Roman" w:eastAsia="Calibri" w:hAnsi="Times New Roman" w:cs="Times New Roman"/>
          <w:sz w:val="22"/>
          <w:szCs w:val="22"/>
          <w:lang w:val="lt-LT"/>
        </w:rPr>
        <w:noBreakHyphen/>
        <w:t>100 ml tinkamo infuzinio skysčio. Kad tarp minėtų vaistinių preparatų nesuderinamumo nebūna, patvirtinta infuzuojant ta pačia sistemą tirpalą, kuriame ondansetrono koncentracija buvo 8 </w:t>
      </w:r>
      <w:r w:rsidRPr="00F14744">
        <w:rPr>
          <w:rFonts w:ascii="Times New Roman" w:eastAsia="Calibri" w:hAnsi="Times New Roman" w:cs="Times New Roman"/>
          <w:sz w:val="22"/>
          <w:szCs w:val="22"/>
          <w:lang w:val="lt-LT"/>
        </w:rPr>
        <w:sym w:font="Symbol" w:char="F06D"/>
      </w:r>
      <w:r w:rsidRPr="00F14744">
        <w:rPr>
          <w:rFonts w:ascii="Times New Roman" w:eastAsia="Calibri" w:hAnsi="Times New Roman" w:cs="Times New Roman"/>
          <w:sz w:val="22"/>
          <w:szCs w:val="22"/>
          <w:lang w:val="lt-LT"/>
        </w:rPr>
        <w:t>g/ml</w:t>
      </w:r>
      <w:r w:rsidRPr="00F14744">
        <w:rPr>
          <w:rFonts w:ascii="Times New Roman" w:eastAsia="Calibri" w:hAnsi="Times New Roman" w:cs="Times New Roman"/>
          <w:sz w:val="22"/>
          <w:szCs w:val="22"/>
          <w:lang w:val="lt-LT"/>
        </w:rPr>
        <w:noBreakHyphen/>
        <w:t xml:space="preserve">1 mg/ml, o deksametazono natrio fosfato </w:t>
      </w:r>
      <w:r w:rsidRPr="00F14744">
        <w:rPr>
          <w:rFonts w:ascii="Times New Roman" w:eastAsia="Calibri" w:hAnsi="Times New Roman" w:cs="Times New Roman"/>
          <w:sz w:val="22"/>
          <w:szCs w:val="22"/>
          <w:lang w:val="lt-LT"/>
        </w:rPr>
        <w:sym w:font="Symbol" w:char="F02D"/>
      </w:r>
      <w:r w:rsidRPr="00F14744">
        <w:rPr>
          <w:rFonts w:ascii="Times New Roman" w:eastAsia="Calibri" w:hAnsi="Times New Roman" w:cs="Times New Roman"/>
          <w:sz w:val="22"/>
          <w:szCs w:val="22"/>
          <w:lang w:val="lt-LT"/>
        </w:rPr>
        <w:t xml:space="preserve"> 32 </w:t>
      </w:r>
      <w:r w:rsidRPr="00F14744">
        <w:rPr>
          <w:rFonts w:ascii="Times New Roman" w:eastAsia="Calibri" w:hAnsi="Times New Roman" w:cs="Times New Roman"/>
          <w:sz w:val="22"/>
          <w:szCs w:val="22"/>
          <w:lang w:val="lt-LT"/>
        </w:rPr>
        <w:sym w:font="Symbol" w:char="F06D"/>
      </w:r>
      <w:r w:rsidRPr="00F14744">
        <w:rPr>
          <w:rFonts w:ascii="Times New Roman" w:eastAsia="Calibri" w:hAnsi="Times New Roman" w:cs="Times New Roman"/>
          <w:sz w:val="22"/>
          <w:szCs w:val="22"/>
          <w:lang w:val="lt-LT"/>
        </w:rPr>
        <w:t>g/ml</w:t>
      </w:r>
      <w:r w:rsidRPr="00F14744">
        <w:rPr>
          <w:rFonts w:ascii="Times New Roman" w:eastAsia="Calibri" w:hAnsi="Times New Roman" w:cs="Times New Roman"/>
          <w:sz w:val="22"/>
          <w:szCs w:val="22"/>
          <w:lang w:val="lt-LT"/>
        </w:rPr>
        <w:noBreakHyphen/>
        <w:t xml:space="preserve">2,5 mg/ml. </w:t>
      </w:r>
    </w:p>
    <w:p w14:paraId="0D98309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28CEB7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3313F0C"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7.</w:t>
      </w:r>
      <w:r w:rsidRPr="00F14744">
        <w:rPr>
          <w:rFonts w:ascii="Times New Roman" w:eastAsia="Calibri" w:hAnsi="Times New Roman" w:cs="Times New Roman"/>
          <w:b/>
          <w:sz w:val="22"/>
          <w:szCs w:val="22"/>
          <w:lang w:val="lt-LT"/>
        </w:rPr>
        <w:tab/>
      </w:r>
      <w:r w:rsidRPr="00F14744">
        <w:rPr>
          <w:rFonts w:ascii="Times New Roman" w:eastAsia="Calibri" w:hAnsi="Times New Roman" w:cs="Times New Roman"/>
          <w:b/>
          <w:bCs/>
          <w:sz w:val="22"/>
          <w:szCs w:val="22"/>
          <w:lang w:val="lt-LT"/>
        </w:rPr>
        <w:t>REGISTRUOTOJAS</w:t>
      </w:r>
    </w:p>
    <w:p w14:paraId="634C5F8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5A281FA" w14:textId="77777777" w:rsidR="000B2475" w:rsidRPr="008351B5" w:rsidRDefault="000B2475" w:rsidP="000B2475">
      <w:pPr>
        <w:tabs>
          <w:tab w:val="left" w:pos="567"/>
        </w:tabs>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t xml:space="preserve">Sandoz d.d. </w:t>
      </w:r>
    </w:p>
    <w:p w14:paraId="56613F0B" w14:textId="77777777" w:rsidR="000B2475" w:rsidRPr="008351B5" w:rsidRDefault="000B2475" w:rsidP="000B2475">
      <w:pPr>
        <w:tabs>
          <w:tab w:val="left" w:pos="567"/>
        </w:tabs>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lastRenderedPageBreak/>
        <w:t xml:space="preserve">Verovškova 57, </w:t>
      </w:r>
    </w:p>
    <w:p w14:paraId="6BBC600F" w14:textId="77777777" w:rsidR="000B2475" w:rsidRPr="008351B5" w:rsidRDefault="000B2475" w:rsidP="000B2475">
      <w:pPr>
        <w:tabs>
          <w:tab w:val="left" w:pos="567"/>
        </w:tabs>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t>SI-1000 Ljubljana</w:t>
      </w:r>
    </w:p>
    <w:p w14:paraId="34BE2233" w14:textId="77777777" w:rsidR="000B2475" w:rsidRPr="008351B5" w:rsidRDefault="000B2475" w:rsidP="000B2475">
      <w:pPr>
        <w:tabs>
          <w:tab w:val="left" w:pos="567"/>
        </w:tabs>
        <w:spacing w:after="0" w:line="240" w:lineRule="auto"/>
        <w:rPr>
          <w:rFonts w:ascii="Times New Roman" w:hAnsi="Times New Roman" w:cs="Times New Roman"/>
          <w:sz w:val="22"/>
          <w:szCs w:val="22"/>
          <w:lang w:val="lt-LT"/>
        </w:rPr>
      </w:pPr>
      <w:r w:rsidRPr="008351B5">
        <w:rPr>
          <w:rFonts w:ascii="Times New Roman" w:hAnsi="Times New Roman" w:cs="Times New Roman"/>
          <w:sz w:val="22"/>
          <w:szCs w:val="22"/>
          <w:lang w:val="lt-LT"/>
        </w:rPr>
        <w:t>Slovėnija</w:t>
      </w:r>
    </w:p>
    <w:p w14:paraId="75891D3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833885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C029A6B"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8.</w:t>
      </w:r>
      <w:r w:rsidRPr="00F14744">
        <w:rPr>
          <w:rFonts w:ascii="Times New Roman" w:eastAsia="Calibri" w:hAnsi="Times New Roman" w:cs="Times New Roman"/>
          <w:b/>
          <w:sz w:val="22"/>
          <w:szCs w:val="22"/>
          <w:lang w:val="lt-LT"/>
        </w:rPr>
        <w:tab/>
      </w:r>
      <w:r w:rsidRPr="00F14744">
        <w:rPr>
          <w:rFonts w:ascii="Times New Roman" w:eastAsia="Calibri" w:hAnsi="Times New Roman" w:cs="Times New Roman"/>
          <w:b/>
          <w:bCs/>
          <w:sz w:val="22"/>
          <w:szCs w:val="22"/>
          <w:lang w:val="lt-LT"/>
        </w:rPr>
        <w:t xml:space="preserve">REGISTRACIJOS </w:t>
      </w:r>
      <w:r w:rsidRPr="00F14744">
        <w:rPr>
          <w:rFonts w:ascii="Times New Roman" w:eastAsia="Calibri" w:hAnsi="Times New Roman" w:cs="Times New Roman"/>
          <w:b/>
          <w:sz w:val="22"/>
          <w:szCs w:val="22"/>
          <w:lang w:val="lt-LT"/>
        </w:rPr>
        <w:t>PAŽYMĖJIMO</w:t>
      </w:r>
      <w:r w:rsidRPr="00F14744">
        <w:rPr>
          <w:rFonts w:ascii="Times New Roman" w:eastAsia="Calibri" w:hAnsi="Times New Roman" w:cs="Times New Roman"/>
          <w:sz w:val="22"/>
          <w:szCs w:val="22"/>
          <w:lang w:val="lt-LT"/>
        </w:rPr>
        <w:t xml:space="preserve"> </w:t>
      </w:r>
      <w:r w:rsidRPr="00F14744">
        <w:rPr>
          <w:rFonts w:ascii="Times New Roman" w:eastAsia="Calibri" w:hAnsi="Times New Roman" w:cs="Times New Roman"/>
          <w:b/>
          <w:sz w:val="22"/>
          <w:szCs w:val="22"/>
          <w:lang w:val="lt-LT"/>
        </w:rPr>
        <w:t>NUMERIS (-IAI)</w:t>
      </w:r>
    </w:p>
    <w:p w14:paraId="6AEADDC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4F39C41" w14:textId="77777777" w:rsidR="00E75F2D" w:rsidRPr="00E75F2D" w:rsidRDefault="00E75F2D" w:rsidP="00E75F2D">
      <w:pPr>
        <w:spacing w:after="0" w:line="240" w:lineRule="auto"/>
        <w:rPr>
          <w:rFonts w:ascii="Times New Roman" w:hAnsi="Times New Roman" w:cstheme="minorBidi"/>
          <w:sz w:val="22"/>
          <w:szCs w:val="22"/>
          <w:lang w:val="lt-LT"/>
        </w:rPr>
      </w:pPr>
      <w:r w:rsidRPr="00E75F2D">
        <w:rPr>
          <w:rFonts w:ascii="Times New Roman" w:hAnsi="Times New Roman"/>
          <w:sz w:val="22"/>
          <w:szCs w:val="22"/>
          <w:lang w:val="lt-LT"/>
        </w:rPr>
        <w:t>Zofran 4 mg/2 ml injekcinis ar infuzinis tirpalas</w:t>
      </w:r>
    </w:p>
    <w:p w14:paraId="70BE5236" w14:textId="77777777" w:rsidR="00E75F2D" w:rsidRPr="00E75F2D" w:rsidRDefault="00E75F2D" w:rsidP="00E75F2D">
      <w:pPr>
        <w:spacing w:after="0" w:line="240" w:lineRule="auto"/>
        <w:rPr>
          <w:rFonts w:ascii="Times New Roman" w:hAnsi="Times New Roman" w:cstheme="minorBidi"/>
          <w:sz w:val="22"/>
          <w:szCs w:val="22"/>
          <w:lang w:val="lt-LT"/>
        </w:rPr>
      </w:pPr>
      <w:r w:rsidRPr="00E75F2D">
        <w:rPr>
          <w:rFonts w:ascii="Times New Roman" w:hAnsi="Times New Roman"/>
          <w:sz w:val="22"/>
          <w:szCs w:val="22"/>
          <w:lang w:val="lt-LT"/>
        </w:rPr>
        <w:t>LT/1/94/1091/006 – ampulė (2 ml), N5</w:t>
      </w:r>
    </w:p>
    <w:p w14:paraId="5064D156" w14:textId="77777777" w:rsidR="00E75F2D" w:rsidRPr="00E75F2D" w:rsidRDefault="00E75F2D" w:rsidP="00E75F2D">
      <w:pPr>
        <w:spacing w:after="0" w:line="240" w:lineRule="auto"/>
        <w:rPr>
          <w:rFonts w:ascii="Times New Roman" w:eastAsia="Calibri" w:hAnsi="Times New Roman" w:cs="Times New Roman"/>
          <w:sz w:val="22"/>
          <w:szCs w:val="22"/>
          <w:lang w:val="lt-LT"/>
        </w:rPr>
      </w:pPr>
      <w:r w:rsidRPr="00E75F2D">
        <w:rPr>
          <w:rFonts w:ascii="Times New Roman" w:eastAsia="Calibri" w:hAnsi="Times New Roman" w:cs="Times New Roman"/>
          <w:sz w:val="22"/>
          <w:szCs w:val="22"/>
          <w:lang w:val="lt-LT"/>
        </w:rPr>
        <w:t>LT/1/94/1091/0</w:t>
      </w:r>
      <w:r w:rsidRPr="007907DD">
        <w:rPr>
          <w:rFonts w:ascii="Times New Roman" w:eastAsia="Calibri" w:hAnsi="Times New Roman" w:cs="Times New Roman"/>
          <w:sz w:val="22"/>
          <w:szCs w:val="22"/>
          <w:lang w:val="lt-LT"/>
        </w:rPr>
        <w:t>10</w:t>
      </w:r>
      <w:r w:rsidRPr="00E75F2D">
        <w:rPr>
          <w:rFonts w:ascii="Times New Roman" w:eastAsia="Calibri" w:hAnsi="Times New Roman" w:cs="Times New Roman"/>
          <w:sz w:val="22"/>
          <w:szCs w:val="22"/>
          <w:lang w:val="lt-LT"/>
        </w:rPr>
        <w:t xml:space="preserve"> – ampulė (2</w:t>
      </w:r>
      <w:r w:rsidRPr="00E75F2D">
        <w:rPr>
          <w:rFonts w:ascii="Times New Roman" w:hAnsi="Times New Roman"/>
          <w:sz w:val="22"/>
          <w:szCs w:val="22"/>
          <w:lang w:val="lt-LT"/>
        </w:rPr>
        <w:t> </w:t>
      </w:r>
      <w:r w:rsidRPr="00E75F2D">
        <w:rPr>
          <w:rFonts w:ascii="Times New Roman" w:eastAsia="Calibri" w:hAnsi="Times New Roman" w:cs="Times New Roman"/>
          <w:sz w:val="22"/>
          <w:szCs w:val="22"/>
          <w:lang w:val="lt-LT"/>
        </w:rPr>
        <w:t>ml), N10</w:t>
      </w:r>
    </w:p>
    <w:p w14:paraId="46BFA37D" w14:textId="77777777" w:rsidR="00E75F2D" w:rsidRPr="00E75F2D" w:rsidRDefault="00E75F2D" w:rsidP="00E75F2D">
      <w:pPr>
        <w:spacing w:after="0" w:line="240" w:lineRule="auto"/>
        <w:rPr>
          <w:rFonts w:ascii="Times New Roman" w:hAnsi="Times New Roman" w:cstheme="minorBidi"/>
          <w:sz w:val="22"/>
          <w:szCs w:val="22"/>
          <w:lang w:val="lt-LT"/>
        </w:rPr>
      </w:pPr>
      <w:r w:rsidRPr="00E75F2D">
        <w:rPr>
          <w:rFonts w:ascii="Times New Roman" w:hAnsi="Times New Roman"/>
          <w:sz w:val="22"/>
          <w:szCs w:val="22"/>
          <w:lang w:val="lt-LT"/>
        </w:rPr>
        <w:t>LT/1/94/1091/007 – užpildytas švirkštas (2 ml), N5</w:t>
      </w:r>
    </w:p>
    <w:p w14:paraId="40EFC4AF" w14:textId="77777777" w:rsidR="00E75F2D" w:rsidRPr="00A616BB" w:rsidRDefault="00E75F2D" w:rsidP="00E75F2D">
      <w:pPr>
        <w:spacing w:after="0" w:line="240" w:lineRule="auto"/>
        <w:rPr>
          <w:rFonts w:ascii="Times New Roman" w:hAnsi="Times New Roman"/>
          <w:sz w:val="22"/>
          <w:szCs w:val="22"/>
          <w:lang w:val="lt-LT"/>
        </w:rPr>
      </w:pPr>
    </w:p>
    <w:p w14:paraId="495931FC" w14:textId="77777777" w:rsidR="00E75F2D" w:rsidRPr="00E75F2D" w:rsidRDefault="00E75F2D" w:rsidP="00E75F2D">
      <w:pPr>
        <w:spacing w:after="0" w:line="240" w:lineRule="auto"/>
        <w:rPr>
          <w:rFonts w:ascii="Times New Roman" w:hAnsi="Times New Roman" w:cstheme="minorBidi"/>
          <w:sz w:val="22"/>
          <w:szCs w:val="22"/>
          <w:lang w:val="lt-LT"/>
        </w:rPr>
      </w:pPr>
      <w:r w:rsidRPr="00E75F2D">
        <w:rPr>
          <w:rFonts w:ascii="Times New Roman" w:hAnsi="Times New Roman"/>
          <w:sz w:val="22"/>
          <w:szCs w:val="22"/>
          <w:lang w:val="lt-LT"/>
        </w:rPr>
        <w:t>Zofran 8 mg/4 ml injekcinis ar infuzinis tirpalas</w:t>
      </w:r>
    </w:p>
    <w:p w14:paraId="7DDF642A" w14:textId="77777777" w:rsidR="00E75F2D" w:rsidRPr="00E75F2D" w:rsidRDefault="00E75F2D" w:rsidP="00E75F2D">
      <w:pPr>
        <w:spacing w:after="0" w:line="240" w:lineRule="auto"/>
        <w:rPr>
          <w:rFonts w:ascii="Times New Roman" w:hAnsi="Times New Roman" w:cstheme="minorBidi"/>
          <w:sz w:val="22"/>
          <w:szCs w:val="22"/>
          <w:lang w:val="lt-LT"/>
        </w:rPr>
      </w:pPr>
      <w:r w:rsidRPr="00E75F2D">
        <w:rPr>
          <w:rFonts w:ascii="Times New Roman" w:hAnsi="Times New Roman"/>
          <w:sz w:val="22"/>
          <w:szCs w:val="22"/>
          <w:lang w:val="lt-LT"/>
        </w:rPr>
        <w:t>LT/1/94/1091/008 – ampulė (4 ml), N5</w:t>
      </w:r>
    </w:p>
    <w:p w14:paraId="7E12945E" w14:textId="77777777" w:rsidR="00E75F2D" w:rsidRPr="00E75F2D" w:rsidRDefault="00E75F2D" w:rsidP="00E75F2D">
      <w:pPr>
        <w:spacing w:after="0" w:line="240" w:lineRule="auto"/>
        <w:rPr>
          <w:rFonts w:ascii="Times New Roman" w:eastAsia="Calibri" w:hAnsi="Times New Roman" w:cs="Times New Roman"/>
          <w:sz w:val="22"/>
          <w:szCs w:val="22"/>
          <w:lang w:val="lt-LT"/>
        </w:rPr>
      </w:pPr>
      <w:r w:rsidRPr="00E75F2D">
        <w:rPr>
          <w:rFonts w:ascii="Times New Roman" w:eastAsia="Calibri" w:hAnsi="Times New Roman" w:cs="Times New Roman"/>
          <w:sz w:val="22"/>
          <w:szCs w:val="22"/>
          <w:lang w:val="lt-LT"/>
        </w:rPr>
        <w:t>LT/1/94/1091/011– ampulė (4</w:t>
      </w:r>
      <w:r w:rsidRPr="00E75F2D">
        <w:rPr>
          <w:rFonts w:ascii="Times New Roman" w:hAnsi="Times New Roman"/>
          <w:sz w:val="22"/>
          <w:szCs w:val="22"/>
          <w:lang w:val="lt-LT"/>
        </w:rPr>
        <w:t> </w:t>
      </w:r>
      <w:r w:rsidRPr="00E75F2D">
        <w:rPr>
          <w:rFonts w:ascii="Times New Roman" w:eastAsia="Calibri" w:hAnsi="Times New Roman" w:cs="Times New Roman"/>
          <w:sz w:val="22"/>
          <w:szCs w:val="22"/>
          <w:lang w:val="lt-LT"/>
        </w:rPr>
        <w:t>ml), N8</w:t>
      </w:r>
    </w:p>
    <w:p w14:paraId="4B777894" w14:textId="20EED326" w:rsidR="00F14744" w:rsidRPr="00E75F2D" w:rsidRDefault="00E75F2D" w:rsidP="00F14744">
      <w:pPr>
        <w:spacing w:after="0" w:line="240" w:lineRule="auto"/>
        <w:rPr>
          <w:rFonts w:ascii="Times New Roman" w:eastAsia="Calibri" w:hAnsi="Times New Roman" w:cs="Times New Roman"/>
          <w:sz w:val="22"/>
          <w:szCs w:val="22"/>
          <w:lang w:val="lt-LT"/>
        </w:rPr>
      </w:pPr>
      <w:r w:rsidRPr="00E75F2D">
        <w:rPr>
          <w:rFonts w:ascii="Times New Roman" w:hAnsi="Times New Roman"/>
          <w:sz w:val="22"/>
          <w:szCs w:val="22"/>
          <w:lang w:val="lt-LT"/>
        </w:rPr>
        <w:t>LT/1/94/1091/009 – užpildytas švirkštas (4 ml), N5</w:t>
      </w:r>
    </w:p>
    <w:p w14:paraId="415993FE" w14:textId="6CBDDFE5" w:rsidR="00F14744" w:rsidRDefault="00F14744" w:rsidP="00F14744">
      <w:pPr>
        <w:spacing w:after="0" w:line="240" w:lineRule="auto"/>
        <w:rPr>
          <w:rFonts w:ascii="Times New Roman" w:eastAsia="Calibri" w:hAnsi="Times New Roman" w:cs="Times New Roman"/>
          <w:sz w:val="22"/>
          <w:szCs w:val="22"/>
          <w:lang w:val="lt-LT"/>
        </w:rPr>
      </w:pPr>
    </w:p>
    <w:p w14:paraId="4B43482E" w14:textId="77777777" w:rsidR="00E75F2D" w:rsidRPr="00F14744" w:rsidRDefault="00E75F2D" w:rsidP="00F14744">
      <w:pPr>
        <w:spacing w:after="0" w:line="240" w:lineRule="auto"/>
        <w:rPr>
          <w:rFonts w:ascii="Times New Roman" w:eastAsia="Calibri" w:hAnsi="Times New Roman" w:cs="Times New Roman"/>
          <w:sz w:val="22"/>
          <w:szCs w:val="22"/>
          <w:lang w:val="lt-LT"/>
        </w:rPr>
      </w:pPr>
    </w:p>
    <w:p w14:paraId="248F4307"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9.</w:t>
      </w:r>
      <w:r w:rsidRPr="00F14744">
        <w:rPr>
          <w:rFonts w:ascii="Times New Roman" w:eastAsia="Calibri" w:hAnsi="Times New Roman" w:cs="Times New Roman"/>
          <w:b/>
          <w:sz w:val="22"/>
          <w:szCs w:val="22"/>
          <w:lang w:val="lt-LT"/>
        </w:rPr>
        <w:tab/>
      </w:r>
      <w:r w:rsidRPr="00F14744">
        <w:rPr>
          <w:rFonts w:ascii="Times New Roman" w:eastAsia="Calibri" w:hAnsi="Times New Roman" w:cs="Times New Roman"/>
          <w:b/>
          <w:bCs/>
          <w:sz w:val="22"/>
          <w:szCs w:val="22"/>
          <w:lang w:val="pt-PT"/>
        </w:rPr>
        <w:t xml:space="preserve">REGISTRAVIMO / PERREGISTRAVIMO </w:t>
      </w:r>
      <w:r w:rsidRPr="00F14744">
        <w:rPr>
          <w:rFonts w:ascii="Times New Roman" w:eastAsia="Calibri" w:hAnsi="Times New Roman" w:cs="Times New Roman"/>
          <w:b/>
          <w:sz w:val="22"/>
          <w:szCs w:val="22"/>
          <w:lang w:val="lt-LT"/>
        </w:rPr>
        <w:t>DATA</w:t>
      </w:r>
    </w:p>
    <w:p w14:paraId="270B2F8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32AE232"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Registravimo data 2004 m. kovo 31 d.</w:t>
      </w:r>
    </w:p>
    <w:p w14:paraId="4F34930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Paskutinio perregistravimo data 2008 m. balandžio 7 d.</w:t>
      </w:r>
    </w:p>
    <w:p w14:paraId="2EFA090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938367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C8D670B"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10.</w:t>
      </w:r>
      <w:r w:rsidRPr="00F14744">
        <w:rPr>
          <w:rFonts w:ascii="Times New Roman" w:eastAsia="Calibri" w:hAnsi="Times New Roman" w:cs="Times New Roman"/>
          <w:b/>
          <w:sz w:val="22"/>
          <w:szCs w:val="22"/>
          <w:lang w:val="lt-LT"/>
        </w:rPr>
        <w:tab/>
        <w:t>TEKSTO PERŽIŪROS DATA</w:t>
      </w:r>
    </w:p>
    <w:p w14:paraId="27B6CA3E" w14:textId="77777777" w:rsidR="00F14744" w:rsidRDefault="00F14744" w:rsidP="00F14744">
      <w:pPr>
        <w:tabs>
          <w:tab w:val="left" w:pos="5954"/>
          <w:tab w:val="left" w:pos="6237"/>
          <w:tab w:val="left" w:pos="6663"/>
          <w:tab w:val="left" w:pos="6946"/>
        </w:tabs>
        <w:spacing w:after="0" w:line="240" w:lineRule="auto"/>
        <w:rPr>
          <w:rFonts w:ascii="Times New Roman" w:eastAsia="Calibri" w:hAnsi="Times New Roman" w:cs="Times New Roman"/>
          <w:sz w:val="22"/>
          <w:szCs w:val="22"/>
          <w:lang w:val="lt-LT"/>
        </w:rPr>
      </w:pPr>
    </w:p>
    <w:p w14:paraId="5A1BA203" w14:textId="07B0C48B" w:rsidR="00D41D5D" w:rsidRDefault="00D41D5D" w:rsidP="00D41D5D">
      <w:pPr>
        <w:spacing w:after="0" w:line="240" w:lineRule="auto"/>
        <w:rPr>
          <w:rFonts w:ascii="Times New Roman" w:eastAsia="Calibri" w:hAnsi="Times New Roman" w:cs="Times New Roman"/>
          <w:spacing w:val="-3"/>
          <w:sz w:val="22"/>
          <w:szCs w:val="22"/>
          <w:lang w:val="lt-LT" w:eastAsia="lt-LT"/>
        </w:rPr>
      </w:pPr>
      <w:r>
        <w:rPr>
          <w:rFonts w:ascii="Times New Roman" w:eastAsia="Calibri" w:hAnsi="Times New Roman" w:cs="Times New Roman"/>
          <w:spacing w:val="-3"/>
          <w:sz w:val="22"/>
          <w:szCs w:val="22"/>
          <w:lang w:val="lt-LT" w:eastAsia="lt-LT"/>
        </w:rPr>
        <w:t>202</w:t>
      </w:r>
      <w:r w:rsidR="009D6D26">
        <w:rPr>
          <w:rFonts w:ascii="Times New Roman" w:eastAsia="Calibri" w:hAnsi="Times New Roman" w:cs="Times New Roman"/>
          <w:spacing w:val="-3"/>
          <w:sz w:val="22"/>
          <w:szCs w:val="22"/>
          <w:lang w:val="lt-LT" w:eastAsia="lt-LT"/>
        </w:rPr>
        <w:t>2 m</w:t>
      </w:r>
      <w:r>
        <w:rPr>
          <w:rFonts w:ascii="Times New Roman" w:eastAsia="Calibri" w:hAnsi="Times New Roman" w:cs="Times New Roman"/>
          <w:spacing w:val="-3"/>
          <w:sz w:val="22"/>
          <w:szCs w:val="22"/>
          <w:lang w:val="lt-LT" w:eastAsia="lt-LT"/>
        </w:rPr>
        <w:t>.</w:t>
      </w:r>
      <w:r w:rsidR="009D6D26">
        <w:rPr>
          <w:rFonts w:ascii="Times New Roman" w:eastAsia="Calibri" w:hAnsi="Times New Roman" w:cs="Times New Roman"/>
          <w:spacing w:val="-3"/>
          <w:sz w:val="22"/>
          <w:szCs w:val="22"/>
          <w:lang w:val="lt-LT" w:eastAsia="lt-LT"/>
        </w:rPr>
        <w:t xml:space="preserve"> </w:t>
      </w:r>
      <w:r w:rsidR="000B2475">
        <w:rPr>
          <w:rFonts w:ascii="Times New Roman" w:eastAsia="Calibri" w:hAnsi="Times New Roman" w:cs="Times New Roman"/>
          <w:spacing w:val="-3"/>
          <w:sz w:val="22"/>
          <w:szCs w:val="22"/>
          <w:lang w:val="lt-LT" w:eastAsia="lt-LT"/>
        </w:rPr>
        <w:t xml:space="preserve">spalio </w:t>
      </w:r>
      <w:r w:rsidR="009D6D26">
        <w:rPr>
          <w:rFonts w:ascii="Times New Roman" w:eastAsia="Calibri" w:hAnsi="Times New Roman" w:cs="Times New Roman"/>
          <w:spacing w:val="-3"/>
          <w:sz w:val="22"/>
          <w:szCs w:val="22"/>
          <w:lang w:val="lt-LT" w:eastAsia="lt-LT"/>
        </w:rPr>
        <w:t>3</w:t>
      </w:r>
      <w:r w:rsidR="000B2475">
        <w:rPr>
          <w:rFonts w:ascii="Times New Roman" w:eastAsia="Calibri" w:hAnsi="Times New Roman" w:cs="Times New Roman"/>
          <w:spacing w:val="-3"/>
          <w:sz w:val="22"/>
          <w:szCs w:val="22"/>
          <w:lang w:val="lt-LT" w:eastAsia="lt-LT"/>
        </w:rPr>
        <w:t>1</w:t>
      </w:r>
      <w:r w:rsidR="009D6D26">
        <w:rPr>
          <w:rFonts w:ascii="Times New Roman" w:eastAsia="Calibri" w:hAnsi="Times New Roman" w:cs="Times New Roman"/>
          <w:spacing w:val="-3"/>
          <w:sz w:val="22"/>
          <w:szCs w:val="22"/>
          <w:lang w:val="lt-LT" w:eastAsia="lt-LT"/>
        </w:rPr>
        <w:t xml:space="preserve"> d.</w:t>
      </w:r>
    </w:p>
    <w:p w14:paraId="11D6FE76" w14:textId="77777777" w:rsidR="00F14744" w:rsidRPr="00F14744" w:rsidRDefault="00F14744" w:rsidP="00F14744">
      <w:pPr>
        <w:tabs>
          <w:tab w:val="left" w:pos="5954"/>
          <w:tab w:val="left" w:pos="6237"/>
          <w:tab w:val="left" w:pos="6663"/>
          <w:tab w:val="left" w:pos="6946"/>
        </w:tabs>
        <w:spacing w:after="0" w:line="240" w:lineRule="auto"/>
        <w:rPr>
          <w:rFonts w:ascii="Times New Roman" w:eastAsia="Calibri" w:hAnsi="Times New Roman" w:cs="Times New Roman"/>
          <w:sz w:val="22"/>
          <w:szCs w:val="22"/>
          <w:lang w:val="lt-LT"/>
        </w:rPr>
      </w:pPr>
    </w:p>
    <w:p w14:paraId="7FECB993" w14:textId="77777777" w:rsidR="00F14744" w:rsidRPr="00F14744" w:rsidRDefault="00F14744" w:rsidP="00F14744">
      <w:pPr>
        <w:tabs>
          <w:tab w:val="left" w:pos="5954"/>
          <w:tab w:val="left" w:pos="6237"/>
          <w:tab w:val="left" w:pos="6663"/>
          <w:tab w:val="left" w:pos="6946"/>
        </w:tabs>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F14744">
        <w:rPr>
          <w:rFonts w:ascii="Times New Roman" w:eastAsia="Calibri" w:hAnsi="Times New Roman" w:cs="Times New Roman"/>
          <w:i/>
          <w:sz w:val="22"/>
          <w:szCs w:val="22"/>
          <w:lang w:val="lt-LT"/>
        </w:rPr>
        <w:t xml:space="preserve"> </w:t>
      </w:r>
      <w:hyperlink r:id="rId14" w:history="1">
        <w:r w:rsidRPr="00F14744">
          <w:rPr>
            <w:rFonts w:ascii="Times New Roman" w:eastAsia="Calibri" w:hAnsi="Times New Roman" w:cs="Times New Roman"/>
            <w:color w:val="0000FF"/>
            <w:sz w:val="22"/>
            <w:szCs w:val="22"/>
            <w:u w:val="single"/>
            <w:lang w:val="lt-LT"/>
          </w:rPr>
          <w:t>http://www.vvkt.lt</w:t>
        </w:r>
      </w:hyperlink>
    </w:p>
    <w:p w14:paraId="37982BE5" w14:textId="77777777" w:rsidR="00317302" w:rsidRDefault="00317302">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br w:type="page"/>
      </w:r>
    </w:p>
    <w:p w14:paraId="63D8D4D1" w14:textId="77777777" w:rsidR="00F14744" w:rsidRPr="00F14744" w:rsidRDefault="00F14744" w:rsidP="00F14744">
      <w:pPr>
        <w:tabs>
          <w:tab w:val="left" w:pos="5954"/>
          <w:tab w:val="left" w:pos="6237"/>
          <w:tab w:val="left" w:pos="6663"/>
          <w:tab w:val="left" w:pos="6946"/>
        </w:tabs>
        <w:spacing w:after="0" w:line="240" w:lineRule="auto"/>
        <w:jc w:val="center"/>
        <w:rPr>
          <w:rFonts w:ascii="Times New Roman" w:eastAsia="Calibri" w:hAnsi="Times New Roman" w:cs="Times New Roman"/>
          <w:sz w:val="22"/>
          <w:szCs w:val="22"/>
          <w:lang w:val="lt-LT"/>
        </w:rPr>
      </w:pPr>
    </w:p>
    <w:p w14:paraId="106953F5" w14:textId="77777777" w:rsidR="00F14744" w:rsidRPr="00F14744" w:rsidRDefault="00F14744" w:rsidP="00F14744">
      <w:pPr>
        <w:tabs>
          <w:tab w:val="left" w:pos="5954"/>
          <w:tab w:val="left" w:pos="6237"/>
          <w:tab w:val="left" w:pos="6663"/>
          <w:tab w:val="left" w:pos="6946"/>
        </w:tabs>
        <w:spacing w:after="0" w:line="240" w:lineRule="auto"/>
        <w:jc w:val="center"/>
        <w:rPr>
          <w:rFonts w:ascii="Times New Roman" w:eastAsia="Calibri" w:hAnsi="Times New Roman" w:cs="Times New Roman"/>
          <w:sz w:val="22"/>
          <w:szCs w:val="22"/>
          <w:lang w:val="lt-LT"/>
        </w:rPr>
      </w:pPr>
    </w:p>
    <w:p w14:paraId="33C6A569" w14:textId="77777777" w:rsidR="00F14744" w:rsidRPr="00F14744" w:rsidRDefault="00F14744" w:rsidP="00F14744">
      <w:pPr>
        <w:tabs>
          <w:tab w:val="left" w:pos="5954"/>
          <w:tab w:val="left" w:pos="6237"/>
          <w:tab w:val="left" w:pos="6663"/>
          <w:tab w:val="left" w:pos="6946"/>
        </w:tabs>
        <w:spacing w:after="0" w:line="240" w:lineRule="auto"/>
        <w:jc w:val="center"/>
        <w:rPr>
          <w:rFonts w:ascii="Times New Roman" w:eastAsia="Calibri" w:hAnsi="Times New Roman" w:cs="Times New Roman"/>
          <w:sz w:val="22"/>
          <w:szCs w:val="22"/>
          <w:lang w:val="lt-LT"/>
        </w:rPr>
      </w:pPr>
    </w:p>
    <w:p w14:paraId="66C48AF4" w14:textId="77777777" w:rsidR="00F14744" w:rsidRPr="00F14744" w:rsidRDefault="00F14744" w:rsidP="00F14744">
      <w:pPr>
        <w:tabs>
          <w:tab w:val="left" w:pos="5954"/>
          <w:tab w:val="left" w:pos="6237"/>
          <w:tab w:val="left" w:pos="6663"/>
          <w:tab w:val="left" w:pos="6946"/>
        </w:tabs>
        <w:spacing w:after="0" w:line="240" w:lineRule="auto"/>
        <w:jc w:val="center"/>
        <w:rPr>
          <w:rFonts w:ascii="Times New Roman" w:eastAsia="Calibri" w:hAnsi="Times New Roman" w:cs="Times New Roman"/>
          <w:sz w:val="22"/>
          <w:szCs w:val="22"/>
          <w:lang w:val="lt-LT"/>
        </w:rPr>
      </w:pPr>
    </w:p>
    <w:p w14:paraId="1D139C5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46280F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1F9594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5E27CF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CE1D65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EE8BF1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1F8B0D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CA6461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1DB832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D4220E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CF4A27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00AA9B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41CD72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175A8B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9D63D8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B038E6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27BEDB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75CA5C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850CAF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E8823E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7D52BA8"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lt-LT"/>
        </w:rPr>
      </w:pPr>
    </w:p>
    <w:p w14:paraId="07F8995C"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lt-LT"/>
        </w:rPr>
      </w:pPr>
    </w:p>
    <w:p w14:paraId="67202347"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lt-LT"/>
        </w:rPr>
      </w:pPr>
    </w:p>
    <w:p w14:paraId="56F65839"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lt-LT"/>
        </w:rPr>
      </w:pPr>
      <w:r w:rsidRPr="00F14744">
        <w:rPr>
          <w:rFonts w:ascii="Times New Roman" w:eastAsia="Calibri" w:hAnsi="Times New Roman" w:cs="Times New Roman"/>
          <w:b/>
          <w:kern w:val="28"/>
          <w:sz w:val="22"/>
          <w:szCs w:val="22"/>
          <w:lang w:val="lt-LT"/>
        </w:rPr>
        <w:t>II PRIEDAS</w:t>
      </w:r>
    </w:p>
    <w:p w14:paraId="43A35F1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D83F422" w14:textId="77777777" w:rsidR="00F14744" w:rsidRPr="00F14744" w:rsidRDefault="00F14744" w:rsidP="00F14744">
      <w:pPr>
        <w:spacing w:after="0" w:line="240" w:lineRule="auto"/>
        <w:jc w:val="center"/>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REGISTRACIJOS SĄLYGOS</w:t>
      </w:r>
    </w:p>
    <w:p w14:paraId="7A39A313" w14:textId="77777777" w:rsidR="00F14744" w:rsidRPr="00F14744" w:rsidRDefault="00F14744" w:rsidP="00F14744">
      <w:pPr>
        <w:spacing w:after="0" w:line="240" w:lineRule="auto"/>
        <w:jc w:val="center"/>
        <w:rPr>
          <w:rFonts w:ascii="Times New Roman" w:eastAsia="Calibri" w:hAnsi="Times New Roman" w:cs="Times New Roman"/>
          <w:b/>
          <w:sz w:val="22"/>
          <w:szCs w:val="22"/>
          <w:lang w:val="lt-LT"/>
        </w:rPr>
      </w:pPr>
    </w:p>
    <w:p w14:paraId="1032114F" w14:textId="77777777" w:rsidR="00F14744" w:rsidRPr="00F14744" w:rsidRDefault="00F14744" w:rsidP="00F14744">
      <w:pPr>
        <w:keepNext/>
        <w:spacing w:after="0" w:line="240" w:lineRule="auto"/>
        <w:ind w:left="1418" w:hanging="567"/>
        <w:outlineLvl w:val="0"/>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w:t>
      </w:r>
      <w:r w:rsidRPr="00F14744">
        <w:rPr>
          <w:rFonts w:ascii="Times New Roman" w:eastAsia="Calibri" w:hAnsi="Times New Roman" w:cs="Times New Roman"/>
          <w:b/>
          <w:sz w:val="22"/>
          <w:szCs w:val="22"/>
          <w:lang w:val="lt-LT"/>
        </w:rPr>
        <w:tab/>
      </w:r>
      <w:r w:rsidRPr="00F14744">
        <w:rPr>
          <w:rFonts w:ascii="Times New Roman" w:eastAsia="Times New Roman" w:hAnsi="Times New Roman" w:cs="Times New Roman"/>
          <w:b/>
          <w:sz w:val="22"/>
          <w:szCs w:val="22"/>
          <w:lang w:val="lt-LT" w:eastAsia="lt-LT"/>
        </w:rPr>
        <w:t>GAMINTOJAS, ATSAKINGAS</w:t>
      </w:r>
      <w:r w:rsidRPr="00F14744">
        <w:rPr>
          <w:rFonts w:ascii="Times New Roman" w:eastAsia="Calibri" w:hAnsi="Times New Roman" w:cs="Times New Roman"/>
          <w:b/>
          <w:sz w:val="22"/>
          <w:szCs w:val="22"/>
          <w:lang w:val="lt-LT"/>
        </w:rPr>
        <w:t xml:space="preserve"> UŽ SERIJŲ IŠLEIDIMĄ</w:t>
      </w:r>
    </w:p>
    <w:p w14:paraId="6BCEAB7C" w14:textId="77777777" w:rsidR="00F14744" w:rsidRPr="00F14744" w:rsidRDefault="00F14744" w:rsidP="00F14744">
      <w:pPr>
        <w:spacing w:after="0" w:line="240" w:lineRule="auto"/>
        <w:ind w:left="1418" w:hanging="567"/>
        <w:rPr>
          <w:rFonts w:ascii="Times New Roman" w:eastAsia="Calibri" w:hAnsi="Times New Roman" w:cs="Times New Roman"/>
          <w:sz w:val="22"/>
          <w:szCs w:val="22"/>
          <w:lang w:val="lt-LT"/>
        </w:rPr>
      </w:pPr>
    </w:p>
    <w:p w14:paraId="72959F31" w14:textId="77777777" w:rsidR="00F14744" w:rsidRPr="00F14744" w:rsidRDefault="00F14744" w:rsidP="00F14744">
      <w:pPr>
        <w:keepNext/>
        <w:spacing w:after="0" w:line="240" w:lineRule="auto"/>
        <w:ind w:left="1418" w:hanging="567"/>
        <w:outlineLvl w:val="0"/>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B.</w:t>
      </w:r>
      <w:r w:rsidRPr="00F14744">
        <w:rPr>
          <w:rFonts w:ascii="Times New Roman" w:eastAsia="Calibri" w:hAnsi="Times New Roman" w:cs="Times New Roman"/>
          <w:b/>
          <w:sz w:val="22"/>
          <w:szCs w:val="22"/>
          <w:lang w:val="es-ES"/>
        </w:rPr>
        <w:tab/>
      </w:r>
      <w:r w:rsidRPr="00F14744">
        <w:rPr>
          <w:rFonts w:ascii="Times New Roman" w:eastAsia="Calibri" w:hAnsi="Times New Roman" w:cs="Times New Roman"/>
          <w:b/>
          <w:sz w:val="22"/>
          <w:szCs w:val="22"/>
          <w:lang w:val="lt-LT"/>
        </w:rPr>
        <w:t>TIEKIMO IR VARTOJIMO SĄLYGOS AR APRIBOJIMAI</w:t>
      </w:r>
      <w:r w:rsidRPr="00F14744">
        <w:rPr>
          <w:rFonts w:ascii="Times New Roman" w:eastAsia="Calibri" w:hAnsi="Times New Roman" w:cs="Times New Roman"/>
          <w:b/>
          <w:sz w:val="22"/>
          <w:szCs w:val="22"/>
          <w:lang w:val="es-ES"/>
        </w:rPr>
        <w:t xml:space="preserve"> </w:t>
      </w:r>
    </w:p>
    <w:p w14:paraId="7109116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3EDD7AB"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br w:type="page"/>
      </w:r>
      <w:r w:rsidRPr="00F14744">
        <w:rPr>
          <w:rFonts w:ascii="Times New Roman" w:eastAsia="Calibri" w:hAnsi="Times New Roman" w:cs="Times New Roman"/>
          <w:b/>
          <w:sz w:val="22"/>
          <w:szCs w:val="22"/>
          <w:lang w:val="lt-LT"/>
        </w:rPr>
        <w:lastRenderedPageBreak/>
        <w:t>A.</w:t>
      </w:r>
      <w:r w:rsidRPr="00F14744">
        <w:rPr>
          <w:rFonts w:ascii="Times New Roman" w:eastAsia="Calibri" w:hAnsi="Times New Roman" w:cs="Times New Roman"/>
          <w:b/>
          <w:sz w:val="22"/>
          <w:szCs w:val="22"/>
          <w:lang w:val="lt-LT"/>
        </w:rPr>
        <w:tab/>
      </w:r>
      <w:r w:rsidRPr="00F14744">
        <w:rPr>
          <w:rFonts w:ascii="Times New Roman" w:eastAsia="Times New Roman" w:hAnsi="Times New Roman" w:cs="Times New Roman"/>
          <w:b/>
          <w:sz w:val="22"/>
          <w:szCs w:val="22"/>
          <w:lang w:val="lt-LT" w:eastAsia="lt-LT"/>
        </w:rPr>
        <w:t>GAMINTOJAS, ATSAKINGAS</w:t>
      </w:r>
      <w:r w:rsidRPr="00F14744">
        <w:rPr>
          <w:rFonts w:ascii="Times New Roman" w:eastAsia="Calibri" w:hAnsi="Times New Roman" w:cs="Times New Roman"/>
          <w:b/>
          <w:sz w:val="22"/>
          <w:szCs w:val="22"/>
          <w:lang w:val="lt-LT"/>
        </w:rPr>
        <w:t xml:space="preserve"> UŽ SERIJŲ IŠLEIDIMĄ</w:t>
      </w:r>
    </w:p>
    <w:p w14:paraId="56776B9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E67BA6D" w14:textId="77777777" w:rsidR="00F14744" w:rsidRPr="00F14744" w:rsidRDefault="00F14744" w:rsidP="00F14744">
      <w:pPr>
        <w:spacing w:after="0" w:line="240" w:lineRule="auto"/>
        <w:rPr>
          <w:rFonts w:ascii="Times New Roman" w:eastAsia="Calibri" w:hAnsi="Times New Roman" w:cs="Times New Roman"/>
          <w:sz w:val="22"/>
          <w:szCs w:val="22"/>
          <w:u w:val="single"/>
          <w:lang w:val="lt-LT"/>
        </w:rPr>
      </w:pPr>
      <w:r w:rsidRPr="00F14744">
        <w:rPr>
          <w:rFonts w:ascii="Times New Roman" w:eastAsia="Times New Roman" w:hAnsi="Times New Roman" w:cs="Times New Roman"/>
          <w:sz w:val="22"/>
          <w:szCs w:val="22"/>
          <w:u w:val="single"/>
          <w:lang w:val="lt-LT" w:eastAsia="lt-LT"/>
        </w:rPr>
        <w:t>Gamintojo, atsakingo</w:t>
      </w:r>
      <w:r w:rsidRPr="00F14744">
        <w:rPr>
          <w:rFonts w:ascii="Times New Roman" w:eastAsia="Calibri" w:hAnsi="Times New Roman" w:cs="Times New Roman"/>
          <w:sz w:val="22"/>
          <w:szCs w:val="22"/>
          <w:u w:val="single"/>
          <w:lang w:val="lt-LT"/>
        </w:rPr>
        <w:t xml:space="preserve"> už serijų išleidimą, </w:t>
      </w:r>
      <w:r w:rsidRPr="00F14744">
        <w:rPr>
          <w:rFonts w:ascii="Times New Roman" w:eastAsia="Times New Roman" w:hAnsi="Times New Roman" w:cs="Times New Roman"/>
          <w:sz w:val="22"/>
          <w:szCs w:val="22"/>
          <w:u w:val="single"/>
          <w:lang w:val="lt-LT" w:eastAsia="lt-LT"/>
        </w:rPr>
        <w:t>pavadinimas</w:t>
      </w:r>
      <w:r w:rsidRPr="00F14744">
        <w:rPr>
          <w:rFonts w:ascii="Times New Roman" w:eastAsia="Calibri" w:hAnsi="Times New Roman" w:cs="Times New Roman"/>
          <w:sz w:val="22"/>
          <w:szCs w:val="22"/>
          <w:u w:val="single"/>
          <w:lang w:val="lt-LT"/>
        </w:rPr>
        <w:t xml:space="preserve"> ir </w:t>
      </w:r>
      <w:r w:rsidRPr="00F14744">
        <w:rPr>
          <w:rFonts w:ascii="Times New Roman" w:eastAsia="Times New Roman" w:hAnsi="Times New Roman" w:cs="Times New Roman"/>
          <w:sz w:val="22"/>
          <w:szCs w:val="22"/>
          <w:u w:val="single"/>
          <w:lang w:val="lt-LT" w:eastAsia="lt-LT"/>
        </w:rPr>
        <w:t>adresas</w:t>
      </w:r>
    </w:p>
    <w:p w14:paraId="2C67CC6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518647B" w14:textId="77777777" w:rsidR="00F14744" w:rsidRPr="00F14744" w:rsidRDefault="00F14744" w:rsidP="00F14744">
      <w:pPr>
        <w:spacing w:after="0" w:line="240" w:lineRule="auto"/>
        <w:rPr>
          <w:rFonts w:ascii="Times New Roman" w:eastAsia="Times New Roman" w:hAnsi="Times New Roman" w:cs="Times New Roman"/>
          <w:iCs/>
          <w:sz w:val="22"/>
          <w:szCs w:val="22"/>
          <w:lang w:val="de-DE" w:eastAsia="lt-LT"/>
        </w:rPr>
      </w:pPr>
      <w:r w:rsidRPr="00F14744">
        <w:rPr>
          <w:rFonts w:ascii="Times New Roman" w:eastAsia="Times New Roman" w:hAnsi="Times New Roman" w:cs="Times New Roman"/>
          <w:iCs/>
          <w:sz w:val="22"/>
          <w:szCs w:val="22"/>
          <w:lang w:val="de-DE" w:eastAsia="lt-LT"/>
        </w:rPr>
        <w:t>Novartis Pharma GmbH</w:t>
      </w:r>
    </w:p>
    <w:p w14:paraId="33D381D9" w14:textId="77777777" w:rsidR="00F14744" w:rsidRPr="00F14744" w:rsidRDefault="00F14744" w:rsidP="00F14744">
      <w:pPr>
        <w:spacing w:after="0" w:line="240" w:lineRule="auto"/>
        <w:rPr>
          <w:rFonts w:ascii="Times New Roman" w:eastAsia="Times New Roman" w:hAnsi="Times New Roman" w:cs="Times New Roman"/>
          <w:iCs/>
          <w:sz w:val="22"/>
          <w:szCs w:val="22"/>
          <w:lang w:val="de-DE" w:eastAsia="lt-LT"/>
        </w:rPr>
      </w:pPr>
      <w:r w:rsidRPr="00F14744">
        <w:rPr>
          <w:rFonts w:ascii="Times New Roman" w:eastAsia="Times New Roman" w:hAnsi="Times New Roman" w:cs="Times New Roman"/>
          <w:iCs/>
          <w:sz w:val="22"/>
          <w:szCs w:val="22"/>
          <w:lang w:val="de-DE" w:eastAsia="lt-LT"/>
        </w:rPr>
        <w:t>Roonstrasse 25</w:t>
      </w:r>
    </w:p>
    <w:p w14:paraId="54294064" w14:textId="77777777" w:rsidR="00F14744" w:rsidRPr="00F14744" w:rsidRDefault="00F14744" w:rsidP="00F14744">
      <w:pPr>
        <w:spacing w:after="0" w:line="240" w:lineRule="auto"/>
        <w:rPr>
          <w:rFonts w:ascii="Times New Roman" w:eastAsia="Times New Roman" w:hAnsi="Times New Roman" w:cs="Times New Roman"/>
          <w:iCs/>
          <w:sz w:val="22"/>
          <w:szCs w:val="22"/>
          <w:lang w:val="de-DE" w:eastAsia="lt-LT"/>
        </w:rPr>
      </w:pPr>
      <w:r w:rsidRPr="00F14744">
        <w:rPr>
          <w:rFonts w:ascii="Times New Roman" w:eastAsia="Times New Roman" w:hAnsi="Times New Roman" w:cs="Times New Roman"/>
          <w:iCs/>
          <w:sz w:val="22"/>
          <w:szCs w:val="22"/>
          <w:lang w:val="de-DE" w:eastAsia="lt-LT"/>
        </w:rPr>
        <w:t>D</w:t>
      </w:r>
      <w:r w:rsidRPr="00F14744">
        <w:rPr>
          <w:rFonts w:ascii="Times New Roman" w:eastAsia="Times New Roman" w:hAnsi="Times New Roman" w:cs="Times New Roman"/>
          <w:iCs/>
          <w:sz w:val="22"/>
          <w:szCs w:val="22"/>
          <w:lang w:val="de-DE" w:eastAsia="lt-LT"/>
        </w:rPr>
        <w:noBreakHyphen/>
        <w:t>90429 Nürnberg</w:t>
      </w:r>
    </w:p>
    <w:p w14:paraId="5D031AA4" w14:textId="77777777" w:rsidR="007907DD" w:rsidRDefault="00F14744" w:rsidP="00F14744">
      <w:pPr>
        <w:spacing w:after="0" w:line="240" w:lineRule="auto"/>
        <w:rPr>
          <w:rFonts w:ascii="Times New Roman" w:eastAsia="Times New Roman" w:hAnsi="Times New Roman" w:cs="Times New Roman"/>
          <w:iCs/>
          <w:sz w:val="22"/>
          <w:szCs w:val="22"/>
          <w:lang w:val="es-ES" w:eastAsia="lt-LT"/>
        </w:rPr>
      </w:pPr>
      <w:r w:rsidRPr="00F14744">
        <w:rPr>
          <w:rFonts w:ascii="Times New Roman" w:eastAsia="Times New Roman" w:hAnsi="Times New Roman" w:cs="Times New Roman"/>
          <w:iCs/>
          <w:sz w:val="22"/>
          <w:szCs w:val="22"/>
          <w:lang w:val="es-ES" w:eastAsia="lt-LT"/>
        </w:rPr>
        <w:t>Vokietija</w:t>
      </w:r>
    </w:p>
    <w:p w14:paraId="3F64E7F2" w14:textId="77777777" w:rsidR="007907DD" w:rsidRDefault="007907DD" w:rsidP="00F14744">
      <w:pPr>
        <w:spacing w:after="0" w:line="240" w:lineRule="auto"/>
        <w:rPr>
          <w:rFonts w:ascii="Times New Roman" w:eastAsia="Times New Roman" w:hAnsi="Times New Roman" w:cs="Times New Roman"/>
          <w:iCs/>
          <w:sz w:val="22"/>
          <w:szCs w:val="22"/>
          <w:lang w:val="es-ES" w:eastAsia="lt-LT"/>
        </w:rPr>
      </w:pPr>
    </w:p>
    <w:p w14:paraId="367DD3A8" w14:textId="2DDEDEFC" w:rsidR="007907DD" w:rsidRDefault="007907DD" w:rsidP="00F14744">
      <w:pPr>
        <w:spacing w:after="0" w:line="240" w:lineRule="auto"/>
        <w:rPr>
          <w:rFonts w:ascii="Times New Roman" w:eastAsia="Times New Roman" w:hAnsi="Times New Roman" w:cs="Times New Roman"/>
          <w:iCs/>
          <w:sz w:val="22"/>
          <w:szCs w:val="22"/>
          <w:lang w:val="es-ES" w:eastAsia="lt-LT"/>
        </w:rPr>
      </w:pPr>
      <w:r>
        <w:rPr>
          <w:rFonts w:ascii="Times New Roman" w:eastAsia="Times New Roman" w:hAnsi="Times New Roman" w:cs="Times New Roman"/>
          <w:iCs/>
          <w:sz w:val="22"/>
          <w:szCs w:val="22"/>
          <w:lang w:val="es-ES" w:eastAsia="lt-LT"/>
        </w:rPr>
        <w:t>arba</w:t>
      </w:r>
    </w:p>
    <w:p w14:paraId="7BB191EE" w14:textId="77777777" w:rsidR="007907DD" w:rsidRDefault="007907DD" w:rsidP="00F14744">
      <w:pPr>
        <w:spacing w:after="0" w:line="240" w:lineRule="auto"/>
        <w:rPr>
          <w:rFonts w:ascii="Times New Roman" w:eastAsia="Times New Roman" w:hAnsi="Times New Roman" w:cs="Times New Roman"/>
          <w:iCs/>
          <w:sz w:val="22"/>
          <w:szCs w:val="22"/>
          <w:lang w:val="es-ES" w:eastAsia="lt-LT"/>
        </w:rPr>
      </w:pPr>
    </w:p>
    <w:p w14:paraId="7152E10A"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LEK Pharmaceuticals d.d.,</w:t>
      </w:r>
    </w:p>
    <w:p w14:paraId="1390259C"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Verovškova ulica 57,</w:t>
      </w:r>
    </w:p>
    <w:p w14:paraId="1BFF9795"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1526 Ljubljana,</w:t>
      </w:r>
    </w:p>
    <w:p w14:paraId="3766F4AA"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Slovėnija</w:t>
      </w:r>
    </w:p>
    <w:p w14:paraId="4D981F02" w14:textId="79D1AB9D" w:rsidR="00F14744" w:rsidRPr="00F14744" w:rsidRDefault="00F14744" w:rsidP="00F14744">
      <w:pPr>
        <w:spacing w:after="0" w:line="240" w:lineRule="auto"/>
        <w:rPr>
          <w:rFonts w:ascii="Times New Roman" w:eastAsia="Times New Roman" w:hAnsi="Times New Roman" w:cs="Times New Roman"/>
          <w:noProof/>
          <w:sz w:val="22"/>
          <w:szCs w:val="22"/>
          <w:lang w:val="lt-LT" w:eastAsia="lt-LT"/>
        </w:rPr>
      </w:pPr>
      <w:r w:rsidRPr="00F14744" w:rsidDel="00AD0DD5">
        <w:rPr>
          <w:rFonts w:ascii="Times New Roman" w:eastAsia="Times New Roman" w:hAnsi="Times New Roman" w:cs="Times New Roman"/>
          <w:iCs/>
          <w:sz w:val="22"/>
          <w:szCs w:val="22"/>
          <w:lang w:val="es-ES" w:eastAsia="lt-LT"/>
        </w:rPr>
        <w:t xml:space="preserve"> </w:t>
      </w:r>
    </w:p>
    <w:p w14:paraId="5FEA720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02582B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A153A5D"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B.</w:t>
      </w:r>
      <w:r w:rsidRPr="00F14744">
        <w:rPr>
          <w:rFonts w:ascii="Times New Roman" w:eastAsia="Calibri" w:hAnsi="Times New Roman" w:cs="Times New Roman"/>
          <w:b/>
          <w:sz w:val="22"/>
          <w:szCs w:val="22"/>
          <w:lang w:val="es-ES"/>
        </w:rPr>
        <w:tab/>
      </w:r>
      <w:r w:rsidRPr="00F14744">
        <w:rPr>
          <w:rFonts w:ascii="Times New Roman" w:eastAsia="Calibri" w:hAnsi="Times New Roman" w:cs="Times New Roman"/>
          <w:b/>
          <w:sz w:val="22"/>
          <w:szCs w:val="22"/>
          <w:lang w:val="lt-LT"/>
        </w:rPr>
        <w:t>TIEKIMO IR VARTOJIMO SĄLYGOS AR APRIBOJIMAI</w:t>
      </w:r>
      <w:r w:rsidRPr="00F14744">
        <w:rPr>
          <w:rFonts w:ascii="Times New Roman" w:eastAsia="Calibri" w:hAnsi="Times New Roman" w:cs="Times New Roman"/>
          <w:b/>
          <w:sz w:val="22"/>
          <w:szCs w:val="22"/>
          <w:lang w:val="es-ES"/>
        </w:rPr>
        <w:t xml:space="preserve"> </w:t>
      </w:r>
    </w:p>
    <w:p w14:paraId="1B6CFA59"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ECCE5D9" w14:textId="77777777" w:rsidR="00F14744" w:rsidRPr="00F14744" w:rsidRDefault="00F14744" w:rsidP="00F14744">
      <w:pPr>
        <w:spacing w:after="0" w:line="240" w:lineRule="auto"/>
        <w:rPr>
          <w:rFonts w:ascii="Times New Roman" w:eastAsia="Calibri" w:hAnsi="Times New Roman" w:cs="Times New Roman"/>
          <w:b/>
          <w:caps/>
          <w:sz w:val="22"/>
          <w:szCs w:val="22"/>
          <w:lang w:val="es-ES"/>
        </w:rPr>
      </w:pPr>
      <w:r w:rsidRPr="00F14744">
        <w:rPr>
          <w:rFonts w:ascii="Times New Roman" w:eastAsia="Calibri" w:hAnsi="Times New Roman" w:cs="Times New Roman"/>
          <w:sz w:val="22"/>
          <w:szCs w:val="22"/>
          <w:lang w:val="es-ES"/>
        </w:rPr>
        <w:t>Receptinis vaistinis preparatas.</w:t>
      </w:r>
    </w:p>
    <w:p w14:paraId="559A948A"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64162C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57639D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394C72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DA87D1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br w:type="page"/>
      </w:r>
    </w:p>
    <w:p w14:paraId="53D4442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1479A1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2EEF28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3DA987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417869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5922CC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3CCF92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97E463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C58CD6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5CBBF7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47CAE5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E391A5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FB47A8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9CDA81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1B58D4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CF90B3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92F5E6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946263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3358CD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868BAB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4CF070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54E1CA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0AEA6A3"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lt-LT"/>
        </w:rPr>
      </w:pPr>
    </w:p>
    <w:p w14:paraId="673B7EDF"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lt-LT"/>
        </w:rPr>
      </w:pPr>
      <w:r w:rsidRPr="00F14744">
        <w:rPr>
          <w:rFonts w:ascii="Times New Roman" w:eastAsia="Calibri" w:hAnsi="Times New Roman" w:cs="Times New Roman"/>
          <w:b/>
          <w:kern w:val="28"/>
          <w:sz w:val="22"/>
          <w:szCs w:val="22"/>
          <w:lang w:val="lt-LT"/>
        </w:rPr>
        <w:t>III PRIEDAS</w:t>
      </w:r>
    </w:p>
    <w:p w14:paraId="707F3209"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AAF7B3A" w14:textId="77777777" w:rsidR="00F14744" w:rsidRPr="00F14744" w:rsidRDefault="00F14744" w:rsidP="00F14744">
      <w:pPr>
        <w:spacing w:after="0" w:line="240" w:lineRule="auto"/>
        <w:jc w:val="center"/>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ŽENKLINIMAS IR PAKUOTĖS LAPELIS</w:t>
      </w:r>
    </w:p>
    <w:p w14:paraId="191758EF"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br w:type="page"/>
      </w:r>
    </w:p>
    <w:p w14:paraId="2FBB7BC7"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688488D"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554191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6539FB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121E10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BC39FD1"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AD6E494"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10BB877"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9B077A3"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1EA69DA"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8EBAE8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493652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59D8461"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6EC6205"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579190F"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1C3139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3D44C99"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28B45E7"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4056ADD"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EE15FC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72333D3"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C87EEC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5E05348"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s-ES"/>
        </w:rPr>
      </w:pPr>
    </w:p>
    <w:p w14:paraId="69E7EF2F"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s-ES"/>
        </w:rPr>
      </w:pPr>
      <w:r w:rsidRPr="00F14744">
        <w:rPr>
          <w:rFonts w:ascii="Times New Roman" w:eastAsia="Calibri" w:hAnsi="Times New Roman" w:cs="Times New Roman"/>
          <w:b/>
          <w:kern w:val="28"/>
          <w:sz w:val="22"/>
          <w:szCs w:val="22"/>
          <w:lang w:val="es-ES"/>
        </w:rPr>
        <w:t>A. ŽENKLINIMAS</w:t>
      </w:r>
    </w:p>
    <w:p w14:paraId="01CFCBD9"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br w:type="page"/>
      </w:r>
      <w:r w:rsidRPr="00F14744">
        <w:rPr>
          <w:rFonts w:ascii="Times New Roman" w:eastAsia="Calibri" w:hAnsi="Times New Roman" w:cs="Times New Roman"/>
          <w:b/>
          <w:sz w:val="22"/>
          <w:szCs w:val="22"/>
          <w:lang w:val="es-ES"/>
        </w:rPr>
        <w:lastRenderedPageBreak/>
        <w:t xml:space="preserve">INFORMACIJA ANT IŠORINĖS PAKUOTĖS </w:t>
      </w:r>
    </w:p>
    <w:p w14:paraId="1BCBFB48"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2"/>
          <w:szCs w:val="22"/>
          <w:lang w:val="lt-LT"/>
        </w:rPr>
      </w:pPr>
    </w:p>
    <w:p w14:paraId="7B73BC84"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KARTONO DĖŽUTĖ</w:t>
      </w:r>
    </w:p>
    <w:p w14:paraId="2214101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6BADB4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97A720D"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VAISTINIO PREPARATO PAVADINIMAS</w:t>
      </w:r>
    </w:p>
    <w:p w14:paraId="69765F5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D33BDB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4 mg/2 ml injekcinis ar infuzinis tirpalas</w:t>
      </w:r>
    </w:p>
    <w:p w14:paraId="45019854"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ondansetronum</w:t>
      </w:r>
    </w:p>
    <w:p w14:paraId="693DA4C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CE682E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23A1093"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426" w:hanging="426"/>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 xml:space="preserve">VEIKLIOJI MEDŽIAGA IR JOS KIEKIS </w:t>
      </w:r>
    </w:p>
    <w:p w14:paraId="789A93B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D21DC2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2 ml tirpalo yra 4 mg ondansetrono (ondansetrono hidrochlorido dihidrato pavidalu). </w:t>
      </w:r>
    </w:p>
    <w:p w14:paraId="770783A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651B1E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7237D15"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PAGALBINIŲ MEDŽIAGŲ SĄRAŠAS</w:t>
      </w:r>
    </w:p>
    <w:p w14:paraId="67825A1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EC6AE1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Pagalbinės medžiagos: natrio chloridas, citrinų rūgštis monohidratas, natrio citratas, injekcinis vanduo.</w:t>
      </w:r>
    </w:p>
    <w:p w14:paraId="7711C01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F02DF0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C3259D2"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w:t>
      </w:r>
      <w:r w:rsidRPr="00F14744">
        <w:rPr>
          <w:rFonts w:ascii="Times New Roman" w:eastAsia="Calibri" w:hAnsi="Times New Roman" w:cs="Times New Roman"/>
          <w:b/>
          <w:sz w:val="22"/>
          <w:szCs w:val="22"/>
          <w:lang w:val="lt-LT"/>
        </w:rPr>
        <w:tab/>
        <w:t>FARMACINĖ FORMA IR KIEKIS PAKUOTĖJE</w:t>
      </w:r>
    </w:p>
    <w:p w14:paraId="22AC9E2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69DCEC6" w14:textId="77777777" w:rsidR="00E75F2D" w:rsidRPr="001011B9" w:rsidRDefault="00E75F2D" w:rsidP="00E75F2D">
      <w:pPr>
        <w:spacing w:after="0" w:line="240" w:lineRule="auto"/>
        <w:rPr>
          <w:rFonts w:ascii="Times New Roman" w:hAnsi="Times New Roman" w:cstheme="minorBidi"/>
          <w:sz w:val="22"/>
          <w:szCs w:val="22"/>
          <w:lang w:val="lt-LT"/>
        </w:rPr>
      </w:pPr>
      <w:r w:rsidRPr="001011B9">
        <w:rPr>
          <w:rFonts w:ascii="Times New Roman" w:hAnsi="Times New Roman"/>
          <w:sz w:val="22"/>
          <w:szCs w:val="22"/>
          <w:lang w:val="lt-LT"/>
        </w:rPr>
        <w:t>Injekcinis ar infuzinis tirpalas</w:t>
      </w:r>
    </w:p>
    <w:p w14:paraId="4F1270BF" w14:textId="77777777" w:rsidR="00E75F2D" w:rsidRPr="001011B9" w:rsidRDefault="00E75F2D" w:rsidP="00E75F2D">
      <w:pPr>
        <w:spacing w:after="0" w:line="240" w:lineRule="auto"/>
        <w:rPr>
          <w:rFonts w:ascii="Times New Roman" w:eastAsia="Calibri" w:hAnsi="Times New Roman" w:cs="Times New Roman"/>
          <w:sz w:val="22"/>
          <w:szCs w:val="22"/>
          <w:lang w:val="it-IT"/>
        </w:rPr>
      </w:pPr>
      <w:r w:rsidRPr="001011B9">
        <w:rPr>
          <w:rFonts w:ascii="Times New Roman" w:eastAsia="Calibri" w:hAnsi="Times New Roman" w:cs="Times New Roman"/>
          <w:sz w:val="22"/>
          <w:szCs w:val="22"/>
          <w:lang w:val="it-IT"/>
        </w:rPr>
        <w:t>10 ampulių po 2 ml</w:t>
      </w:r>
    </w:p>
    <w:p w14:paraId="2C647FE8" w14:textId="77777777" w:rsidR="00F14744" w:rsidRPr="00E75F2D" w:rsidRDefault="00F14744" w:rsidP="00F14744">
      <w:pPr>
        <w:spacing w:after="0" w:line="240" w:lineRule="auto"/>
        <w:rPr>
          <w:rFonts w:ascii="Times New Roman" w:eastAsia="Calibri" w:hAnsi="Times New Roman" w:cs="Times New Roman"/>
          <w:sz w:val="22"/>
          <w:szCs w:val="22"/>
          <w:highlight w:val="lightGray"/>
          <w:lang w:val="it-IT"/>
        </w:rPr>
      </w:pPr>
      <w:r w:rsidRPr="00E75F2D">
        <w:rPr>
          <w:rFonts w:ascii="Times New Roman" w:eastAsia="Calibri" w:hAnsi="Times New Roman" w:cs="Times New Roman"/>
          <w:sz w:val="22"/>
          <w:szCs w:val="22"/>
          <w:highlight w:val="lightGray"/>
          <w:lang w:val="it-IT"/>
        </w:rPr>
        <w:t>5 ampulės po 2 ml</w:t>
      </w:r>
    </w:p>
    <w:p w14:paraId="268BAEEA" w14:textId="77777777" w:rsidR="00F14744" w:rsidRPr="00F14744" w:rsidRDefault="00F14744" w:rsidP="00F14744">
      <w:pPr>
        <w:spacing w:after="0" w:line="240" w:lineRule="auto"/>
        <w:rPr>
          <w:rFonts w:ascii="Times New Roman" w:eastAsia="Calibri" w:hAnsi="Times New Roman" w:cs="Times New Roman"/>
          <w:sz w:val="22"/>
          <w:szCs w:val="22"/>
          <w:lang w:val="it-IT"/>
        </w:rPr>
      </w:pPr>
      <w:r w:rsidRPr="00E75F2D">
        <w:rPr>
          <w:rFonts w:ascii="Times New Roman" w:eastAsia="Calibri" w:hAnsi="Times New Roman" w:cs="Times New Roman"/>
          <w:sz w:val="22"/>
          <w:szCs w:val="22"/>
          <w:highlight w:val="lightGray"/>
          <w:lang w:val="it-IT"/>
        </w:rPr>
        <w:t>5 užpildyti švirkštai po 2 ml</w:t>
      </w:r>
    </w:p>
    <w:p w14:paraId="57C2135C"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4B6D8DC8"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44E517EF"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5.</w:t>
      </w:r>
      <w:r w:rsidRPr="00F14744">
        <w:rPr>
          <w:rFonts w:ascii="Times New Roman" w:eastAsia="Calibri" w:hAnsi="Times New Roman" w:cs="Times New Roman"/>
          <w:b/>
          <w:sz w:val="22"/>
          <w:szCs w:val="22"/>
          <w:lang w:val="es-ES"/>
        </w:rPr>
        <w:tab/>
        <w:t>VARTOJIMO METODAS IR BŪDAS (-AI)</w:t>
      </w:r>
    </w:p>
    <w:p w14:paraId="23D4035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7910071"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lt-LT"/>
        </w:rPr>
        <w:t>Leisti</w:t>
      </w:r>
      <w:r w:rsidRPr="00F14744">
        <w:rPr>
          <w:rFonts w:ascii="Times New Roman" w:eastAsia="Calibri" w:hAnsi="Times New Roman" w:cs="Times New Roman"/>
          <w:sz w:val="22"/>
          <w:szCs w:val="22"/>
          <w:lang w:val="es-ES"/>
        </w:rPr>
        <w:t xml:space="preserve"> į raumenis ar į veną.</w:t>
      </w:r>
    </w:p>
    <w:p w14:paraId="30CAAEBE"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Prieš vartojimą perskaitykite pakuotės lapelį.</w:t>
      </w:r>
    </w:p>
    <w:p w14:paraId="6A9E71A2"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B7A400C"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BF7F149"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6.</w:t>
      </w:r>
      <w:r w:rsidRPr="00F14744">
        <w:rPr>
          <w:rFonts w:ascii="Times New Roman" w:eastAsia="Calibri" w:hAnsi="Times New Roman" w:cs="Times New Roman"/>
          <w:b/>
          <w:sz w:val="22"/>
          <w:szCs w:val="22"/>
          <w:lang w:val="es-ES"/>
        </w:rPr>
        <w:tab/>
        <w:t>SPECIALUS ĮSPĖJIMAS, KAD VAISTINĮ PREPARATĄ BŪTINA LAIKYTI VAIKAMS NEPASTEBIMOJE IR NEPASIEKIAMOJE VIETOJE</w:t>
      </w:r>
    </w:p>
    <w:p w14:paraId="71F0710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02E29E3"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Laikyti vaikams nepastebimoje ir nepasiekiamoje vietoje.</w:t>
      </w:r>
    </w:p>
    <w:p w14:paraId="7609B06B"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CC1F99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8913ED1"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7.</w:t>
      </w:r>
      <w:r w:rsidRPr="00F14744">
        <w:rPr>
          <w:rFonts w:ascii="Times New Roman" w:eastAsia="Calibri" w:hAnsi="Times New Roman" w:cs="Times New Roman"/>
          <w:b/>
          <w:sz w:val="22"/>
          <w:szCs w:val="22"/>
          <w:lang w:val="es-ES"/>
        </w:rPr>
        <w:tab/>
        <w:t>KITAS (-I) SPECIALUS (-ŪS) ĮSPĖJIMAS (-AI) (JEI REIKIA)</w:t>
      </w:r>
    </w:p>
    <w:p w14:paraId="2723C8D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2DCD60B"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D0C3A18"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8.</w:t>
      </w:r>
      <w:r w:rsidRPr="00F14744">
        <w:rPr>
          <w:rFonts w:ascii="Times New Roman" w:eastAsia="Calibri" w:hAnsi="Times New Roman" w:cs="Times New Roman"/>
          <w:b/>
          <w:sz w:val="22"/>
          <w:szCs w:val="22"/>
          <w:lang w:val="es-ES"/>
        </w:rPr>
        <w:tab/>
        <w:t>TINKAMUMO LAIKAS</w:t>
      </w:r>
    </w:p>
    <w:p w14:paraId="291D52E2"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501695D"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EXP {mm MMMM}</w:t>
      </w:r>
    </w:p>
    <w:p w14:paraId="0233F6A5"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E89D3F6"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8954ACE"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9.</w:t>
      </w:r>
      <w:r w:rsidRPr="00F14744">
        <w:rPr>
          <w:rFonts w:ascii="Times New Roman" w:eastAsia="Calibri" w:hAnsi="Times New Roman" w:cs="Times New Roman"/>
          <w:b/>
          <w:sz w:val="22"/>
          <w:szCs w:val="22"/>
          <w:lang w:val="es-ES"/>
        </w:rPr>
        <w:tab/>
        <w:t>SPECIALIOS LAIKYMO SĄLYGOS</w:t>
      </w:r>
    </w:p>
    <w:p w14:paraId="0263816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E68FC1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Laikyti ne aukštesnėje kaip 30 </w:t>
      </w:r>
      <w:r w:rsidRPr="00F14744">
        <w:rPr>
          <w:rFonts w:ascii="Times New Roman" w:eastAsia="Calibri" w:hAnsi="Times New Roman" w:cs="Times New Roman"/>
          <w:sz w:val="22"/>
          <w:szCs w:val="22"/>
          <w:lang w:val="lt-LT"/>
        </w:rPr>
        <w:sym w:font="Symbol" w:char="F0B0"/>
      </w:r>
      <w:r w:rsidRPr="00F14744">
        <w:rPr>
          <w:rFonts w:ascii="Times New Roman" w:eastAsia="Calibri" w:hAnsi="Times New Roman" w:cs="Times New Roman"/>
          <w:sz w:val="22"/>
          <w:szCs w:val="22"/>
          <w:lang w:val="lt-LT"/>
        </w:rPr>
        <w:t>C temperatūroje.</w:t>
      </w:r>
    </w:p>
    <w:p w14:paraId="5C9C528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Ampules </w:t>
      </w:r>
      <w:r w:rsidRPr="00F14744">
        <w:rPr>
          <w:rFonts w:ascii="Times New Roman" w:eastAsia="Calibri" w:hAnsi="Times New Roman" w:cs="Times New Roman"/>
          <w:sz w:val="22"/>
          <w:szCs w:val="22"/>
          <w:highlight w:val="lightGray"/>
          <w:lang w:val="lt-LT"/>
        </w:rPr>
        <w:t>ir švirkštus</w:t>
      </w:r>
      <w:r w:rsidRPr="00F14744">
        <w:rPr>
          <w:rFonts w:ascii="Times New Roman" w:eastAsia="Calibri" w:hAnsi="Times New Roman" w:cs="Times New Roman"/>
          <w:sz w:val="22"/>
          <w:szCs w:val="22"/>
          <w:lang w:val="lt-LT"/>
        </w:rPr>
        <w:t xml:space="preserve"> laikyti išorinėje dėžutėje, kad vaistas būtų apsaugotas nuo šviesos.</w:t>
      </w:r>
    </w:p>
    <w:p w14:paraId="7417EBA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4B825E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7921C34"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lastRenderedPageBreak/>
        <w:t>10.</w:t>
      </w:r>
      <w:r w:rsidRPr="00F14744">
        <w:rPr>
          <w:rFonts w:ascii="Times New Roman" w:eastAsia="Calibri" w:hAnsi="Times New Roman" w:cs="Times New Roman"/>
          <w:b/>
          <w:sz w:val="22"/>
          <w:szCs w:val="22"/>
          <w:lang w:val="lt-LT"/>
        </w:rPr>
        <w:tab/>
        <w:t>SPECIALIOS ATSARGUMO PRIEMONĖS DĖL NESUVARTOTO VAISTINIO PREPARATO AR JO ATLIEKŲ TVARKYMO (JEI REIKIA)</w:t>
      </w:r>
    </w:p>
    <w:p w14:paraId="7B50CD3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5DD4DA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5FA0DE9"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11.</w:t>
      </w:r>
      <w:r w:rsidRPr="00F14744">
        <w:rPr>
          <w:rFonts w:ascii="Times New Roman" w:eastAsia="Calibri" w:hAnsi="Times New Roman" w:cs="Times New Roman"/>
          <w:b/>
          <w:sz w:val="22"/>
          <w:szCs w:val="22"/>
          <w:lang w:val="es-ES"/>
        </w:rPr>
        <w:tab/>
        <w:t>REGISTRUOTOJO PAVADINIMAS IR ADRESAS</w:t>
      </w:r>
    </w:p>
    <w:p w14:paraId="14F48D99"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AF048B2" w14:textId="77777777" w:rsidR="000B2475" w:rsidRPr="008351B5" w:rsidRDefault="000B2475" w:rsidP="000B2475">
      <w:pPr>
        <w:tabs>
          <w:tab w:val="center" w:pos="4153"/>
          <w:tab w:val="right" w:pos="8306"/>
        </w:tabs>
        <w:spacing w:after="0" w:line="240" w:lineRule="auto"/>
        <w:rPr>
          <w:rFonts w:ascii="Times New Roman" w:hAnsi="Times New Roman" w:cs="Times New Roman"/>
          <w:sz w:val="22"/>
          <w:szCs w:val="22"/>
          <w:lang w:val="es-ES"/>
        </w:rPr>
      </w:pPr>
      <w:r w:rsidRPr="008351B5">
        <w:rPr>
          <w:rFonts w:ascii="Times New Roman" w:hAnsi="Times New Roman" w:cs="Times New Roman"/>
          <w:sz w:val="22"/>
          <w:szCs w:val="22"/>
          <w:lang w:val="es-ES"/>
        </w:rPr>
        <w:t>Sandoz d.d.</w:t>
      </w:r>
    </w:p>
    <w:p w14:paraId="1F21B792" w14:textId="77777777" w:rsidR="000B2475" w:rsidRPr="008351B5" w:rsidRDefault="000B2475" w:rsidP="000B2475">
      <w:pPr>
        <w:tabs>
          <w:tab w:val="center" w:pos="4153"/>
          <w:tab w:val="right" w:pos="8306"/>
        </w:tabs>
        <w:spacing w:after="0" w:line="240" w:lineRule="auto"/>
        <w:rPr>
          <w:rFonts w:ascii="Times New Roman" w:hAnsi="Times New Roman" w:cs="Times New Roman"/>
          <w:sz w:val="22"/>
          <w:szCs w:val="22"/>
          <w:lang w:val="es-ES"/>
        </w:rPr>
      </w:pPr>
      <w:r w:rsidRPr="008351B5">
        <w:rPr>
          <w:rFonts w:ascii="Times New Roman" w:hAnsi="Times New Roman" w:cs="Times New Roman"/>
          <w:sz w:val="22"/>
          <w:szCs w:val="22"/>
          <w:lang w:val="es-ES"/>
        </w:rPr>
        <w:t>Verovškova 57</w:t>
      </w:r>
    </w:p>
    <w:p w14:paraId="6B8C2CE2" w14:textId="77777777" w:rsidR="000B2475" w:rsidRPr="008351B5" w:rsidRDefault="000B2475" w:rsidP="000B2475">
      <w:pPr>
        <w:tabs>
          <w:tab w:val="center" w:pos="4153"/>
          <w:tab w:val="right" w:pos="8306"/>
        </w:tabs>
        <w:spacing w:after="0" w:line="240" w:lineRule="auto"/>
        <w:rPr>
          <w:rFonts w:ascii="Times New Roman" w:hAnsi="Times New Roman" w:cs="Times New Roman"/>
          <w:sz w:val="22"/>
          <w:szCs w:val="22"/>
          <w:lang w:val="es-ES"/>
        </w:rPr>
      </w:pPr>
      <w:r w:rsidRPr="008351B5">
        <w:rPr>
          <w:rFonts w:ascii="Times New Roman" w:hAnsi="Times New Roman" w:cs="Times New Roman"/>
          <w:sz w:val="22"/>
          <w:szCs w:val="22"/>
          <w:lang w:val="es-ES"/>
        </w:rPr>
        <w:t>SI-1000 Ljubljana</w:t>
      </w:r>
    </w:p>
    <w:p w14:paraId="7BA2D9ED" w14:textId="77777777" w:rsidR="000B2475" w:rsidRPr="00751EDD" w:rsidRDefault="000B2475" w:rsidP="000B2475">
      <w:pPr>
        <w:spacing w:after="0" w:line="240" w:lineRule="auto"/>
        <w:ind w:left="567" w:hanging="567"/>
        <w:rPr>
          <w:rFonts w:ascii="Times New Roman" w:hAnsi="Times New Roman" w:cs="Times New Roman"/>
          <w:caps/>
          <w:sz w:val="22"/>
          <w:szCs w:val="22"/>
          <w:lang w:val="pt-BR"/>
        </w:rPr>
      </w:pPr>
      <w:r w:rsidRPr="008351B5">
        <w:rPr>
          <w:rFonts w:ascii="Times New Roman" w:hAnsi="Times New Roman" w:cs="Times New Roman"/>
          <w:sz w:val="22"/>
          <w:szCs w:val="22"/>
          <w:lang w:val="es-ES"/>
        </w:rPr>
        <w:t>Slovėnija</w:t>
      </w:r>
    </w:p>
    <w:p w14:paraId="7149F04B"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3C945A44"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2257C7A2"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it-IT"/>
        </w:rPr>
        <w:t>12.</w:t>
      </w:r>
      <w:r w:rsidRPr="00F14744">
        <w:rPr>
          <w:rFonts w:ascii="Times New Roman" w:eastAsia="Calibri" w:hAnsi="Times New Roman" w:cs="Times New Roman"/>
          <w:b/>
          <w:sz w:val="22"/>
          <w:szCs w:val="22"/>
          <w:lang w:val="it-IT"/>
        </w:rPr>
        <w:tab/>
      </w:r>
      <w:r w:rsidRPr="00F14744">
        <w:rPr>
          <w:rFonts w:ascii="Times New Roman" w:eastAsia="Calibri" w:hAnsi="Times New Roman" w:cs="Times New Roman"/>
          <w:b/>
          <w:sz w:val="22"/>
          <w:szCs w:val="22"/>
          <w:lang w:val="lt-LT"/>
        </w:rPr>
        <w:t>REGISTRACIJOS PAŽYMĖJIMO</w:t>
      </w:r>
      <w:r w:rsidRPr="00F14744">
        <w:rPr>
          <w:rFonts w:ascii="Times New Roman" w:eastAsia="Calibri" w:hAnsi="Times New Roman" w:cs="Times New Roman"/>
          <w:sz w:val="22"/>
          <w:szCs w:val="22"/>
          <w:lang w:val="lt-LT"/>
        </w:rPr>
        <w:t xml:space="preserve"> </w:t>
      </w:r>
      <w:r w:rsidRPr="00F14744">
        <w:rPr>
          <w:rFonts w:ascii="Times New Roman" w:eastAsia="Calibri" w:hAnsi="Times New Roman" w:cs="Times New Roman"/>
          <w:b/>
          <w:sz w:val="22"/>
          <w:szCs w:val="22"/>
          <w:lang w:val="it-IT"/>
        </w:rPr>
        <w:t>NUMERIS</w:t>
      </w:r>
      <w:r w:rsidRPr="00F14744">
        <w:rPr>
          <w:rFonts w:ascii="Times New Roman" w:eastAsia="Calibri" w:hAnsi="Times New Roman" w:cs="Times New Roman"/>
          <w:b/>
          <w:sz w:val="22"/>
          <w:szCs w:val="22"/>
          <w:lang w:val="lt-LT"/>
        </w:rPr>
        <w:t xml:space="preserve"> (-IAI)</w:t>
      </w:r>
    </w:p>
    <w:p w14:paraId="1C925F08"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05681409" w14:textId="77777777" w:rsidR="00E75F2D" w:rsidRPr="00EF0289" w:rsidRDefault="00E75F2D" w:rsidP="00E75F2D">
      <w:pPr>
        <w:spacing w:after="0" w:line="240" w:lineRule="auto"/>
        <w:rPr>
          <w:rFonts w:ascii="Times New Roman" w:hAnsi="Times New Roman" w:cstheme="minorBidi"/>
          <w:sz w:val="22"/>
          <w:szCs w:val="22"/>
          <w:lang w:val="it-IT"/>
        </w:rPr>
      </w:pPr>
      <w:r w:rsidRPr="00523713">
        <w:rPr>
          <w:rFonts w:ascii="Times New Roman" w:hAnsi="Times New Roman"/>
          <w:sz w:val="22"/>
          <w:szCs w:val="22"/>
          <w:highlight w:val="lightGray"/>
          <w:lang w:val="it-IT"/>
        </w:rPr>
        <w:t>LT/1/94/1091/006 – ampulė (2 ml), N5</w:t>
      </w:r>
    </w:p>
    <w:p w14:paraId="04D550D3" w14:textId="77777777" w:rsidR="00E75F2D" w:rsidRPr="00EF0289" w:rsidRDefault="00E75F2D" w:rsidP="00E75F2D">
      <w:pPr>
        <w:spacing w:after="0" w:line="240" w:lineRule="auto"/>
        <w:rPr>
          <w:rFonts w:ascii="Times New Roman" w:eastAsia="Calibri" w:hAnsi="Times New Roman" w:cs="Times New Roman"/>
          <w:sz w:val="22"/>
          <w:szCs w:val="22"/>
          <w:lang w:val="it-IT"/>
        </w:rPr>
      </w:pPr>
      <w:r w:rsidRPr="00EF0289">
        <w:rPr>
          <w:rFonts w:ascii="Times New Roman" w:eastAsia="Calibri" w:hAnsi="Times New Roman" w:cs="Times New Roman"/>
          <w:sz w:val="22"/>
          <w:szCs w:val="22"/>
          <w:lang w:val="it-IT"/>
        </w:rPr>
        <w:t>LT/1/94/1091/0</w:t>
      </w:r>
      <w:r>
        <w:rPr>
          <w:rFonts w:ascii="Times New Roman" w:eastAsia="Calibri" w:hAnsi="Times New Roman" w:cs="Times New Roman"/>
          <w:sz w:val="22"/>
          <w:szCs w:val="22"/>
          <w:lang w:val="it-IT"/>
        </w:rPr>
        <w:t xml:space="preserve">10 </w:t>
      </w:r>
      <w:r w:rsidRPr="00EF0289">
        <w:rPr>
          <w:rFonts w:ascii="Times New Roman" w:eastAsia="Calibri" w:hAnsi="Times New Roman" w:cs="Times New Roman"/>
          <w:sz w:val="22"/>
          <w:szCs w:val="22"/>
          <w:lang w:val="it-IT"/>
        </w:rPr>
        <w:t>– ampulė (2 ml), N10</w:t>
      </w:r>
    </w:p>
    <w:p w14:paraId="068A60EF" w14:textId="77777777" w:rsidR="00E75F2D" w:rsidRPr="00EF0289" w:rsidRDefault="00E75F2D" w:rsidP="00E75F2D">
      <w:pPr>
        <w:spacing w:after="0" w:line="240" w:lineRule="auto"/>
        <w:rPr>
          <w:rFonts w:ascii="Times New Roman" w:hAnsi="Times New Roman" w:cstheme="minorBidi"/>
          <w:sz w:val="22"/>
          <w:szCs w:val="22"/>
          <w:lang w:val="it-IT"/>
        </w:rPr>
      </w:pPr>
      <w:r w:rsidRPr="00523713">
        <w:rPr>
          <w:rFonts w:ascii="Times New Roman" w:hAnsi="Times New Roman"/>
          <w:sz w:val="22"/>
          <w:szCs w:val="22"/>
          <w:highlight w:val="lightGray"/>
          <w:lang w:val="it-IT"/>
        </w:rPr>
        <w:t>LT/1/94/1091/007 – užpildytas švirkštas (2 ml), N5</w:t>
      </w:r>
    </w:p>
    <w:p w14:paraId="2AADABCB"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63A443D7"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2FCB78AE"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13.</w:t>
      </w:r>
      <w:r w:rsidRPr="00F14744">
        <w:rPr>
          <w:rFonts w:ascii="Times New Roman" w:eastAsia="Calibri" w:hAnsi="Times New Roman" w:cs="Times New Roman"/>
          <w:b/>
          <w:sz w:val="22"/>
          <w:szCs w:val="22"/>
          <w:lang w:val="es-ES"/>
        </w:rPr>
        <w:tab/>
        <w:t>SERIJOS NUMERIS</w:t>
      </w:r>
    </w:p>
    <w:p w14:paraId="2BE1826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55579ED"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Lot</w:t>
      </w:r>
    </w:p>
    <w:p w14:paraId="3B3322E9"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3CF05C2"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81CB766" w14:textId="77777777" w:rsidR="00F14744" w:rsidRPr="00F14744" w:rsidRDefault="00F14744" w:rsidP="00F14744">
      <w:pPr>
        <w:keepNext/>
        <w:pBdr>
          <w:top w:val="single" w:sz="4" w:space="1" w:color="auto"/>
          <w:left w:val="single" w:sz="4" w:space="4" w:color="auto"/>
          <w:bottom w:val="single" w:sz="4" w:space="2"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14.</w:t>
      </w:r>
      <w:r w:rsidRPr="00F14744">
        <w:rPr>
          <w:rFonts w:ascii="Times New Roman" w:eastAsia="Calibri" w:hAnsi="Times New Roman" w:cs="Times New Roman"/>
          <w:b/>
          <w:sz w:val="22"/>
          <w:szCs w:val="22"/>
          <w:lang w:val="es-ES"/>
        </w:rPr>
        <w:tab/>
        <w:t>PARDAVIMO (IŠDAVIMO) TVARKA</w:t>
      </w:r>
    </w:p>
    <w:p w14:paraId="70B4885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8DE511C"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Receptinis vaistas</w:t>
      </w:r>
    </w:p>
    <w:p w14:paraId="63DA765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EF9BE6B"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E0AE32A"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15.</w:t>
      </w:r>
      <w:r w:rsidRPr="00F14744">
        <w:rPr>
          <w:rFonts w:ascii="Times New Roman" w:eastAsia="Calibri" w:hAnsi="Times New Roman" w:cs="Times New Roman"/>
          <w:b/>
          <w:sz w:val="22"/>
          <w:szCs w:val="22"/>
          <w:lang w:val="es-ES"/>
        </w:rPr>
        <w:tab/>
        <w:t>VARTOJIMO INSTRUKCIJA</w:t>
      </w:r>
    </w:p>
    <w:p w14:paraId="62B9A95B"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7A305D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424C827"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16.</w:t>
      </w:r>
      <w:r w:rsidRPr="00F14744">
        <w:rPr>
          <w:rFonts w:ascii="Times New Roman" w:eastAsia="Calibri" w:hAnsi="Times New Roman" w:cs="Times New Roman"/>
          <w:b/>
          <w:sz w:val="22"/>
          <w:szCs w:val="22"/>
          <w:lang w:val="es-ES"/>
        </w:rPr>
        <w:tab/>
        <w:t>INFORMACIJA BRAILIO RAŠTU</w:t>
      </w:r>
    </w:p>
    <w:p w14:paraId="621F43F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47FB66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4 mg/2 ml</w:t>
      </w:r>
    </w:p>
    <w:p w14:paraId="12861698" w14:textId="77777777" w:rsidR="00F14744" w:rsidRPr="00F14744" w:rsidRDefault="00F14744" w:rsidP="00F14744">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3D1D7207" w14:textId="77777777" w:rsidR="00F14744" w:rsidRPr="00F14744" w:rsidRDefault="00F14744" w:rsidP="00F14744">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2DAC41D9" w14:textId="77777777" w:rsidR="00F14744" w:rsidRPr="00F14744" w:rsidRDefault="00F14744" w:rsidP="00F14744">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F14744">
        <w:rPr>
          <w:rFonts w:ascii="Times New Roman" w:eastAsia="Times New Roman" w:hAnsi="Times New Roman" w:cs="Times New Roman"/>
          <w:b/>
          <w:sz w:val="22"/>
          <w:szCs w:val="22"/>
          <w:lang w:val="lt-LT"/>
        </w:rPr>
        <w:t>17.</w:t>
      </w:r>
      <w:r w:rsidRPr="00F14744">
        <w:rPr>
          <w:rFonts w:ascii="Times New Roman" w:eastAsia="Times New Roman" w:hAnsi="Times New Roman" w:cs="Times New Roman"/>
          <w:b/>
          <w:sz w:val="22"/>
          <w:szCs w:val="22"/>
          <w:lang w:val="lt-LT"/>
        </w:rPr>
        <w:tab/>
        <w:t>UNIKALUS IDENTIFIKATORIUS – 2D BRŪKŠNINIS KODAS</w:t>
      </w:r>
    </w:p>
    <w:p w14:paraId="4466EA5D" w14:textId="77777777" w:rsidR="00F14744" w:rsidRPr="00F14744" w:rsidRDefault="00F14744" w:rsidP="00F14744">
      <w:pPr>
        <w:spacing w:after="0" w:line="240" w:lineRule="auto"/>
        <w:rPr>
          <w:rFonts w:ascii="Times New Roman" w:eastAsia="Times New Roman" w:hAnsi="Times New Roman" w:cs="Times New Roman"/>
          <w:noProof/>
          <w:sz w:val="22"/>
          <w:lang w:val="lt-LT"/>
        </w:rPr>
      </w:pPr>
    </w:p>
    <w:p w14:paraId="3B39C508" w14:textId="77777777" w:rsidR="00F14744" w:rsidRPr="00F14744" w:rsidRDefault="00F14744" w:rsidP="00F14744">
      <w:pPr>
        <w:tabs>
          <w:tab w:val="left" w:pos="567"/>
        </w:tabs>
        <w:spacing w:after="0" w:line="240" w:lineRule="auto"/>
        <w:rPr>
          <w:rFonts w:ascii="Times New Roman" w:eastAsia="Times New Roman" w:hAnsi="Times New Roman" w:cs="Times New Roman"/>
          <w:sz w:val="22"/>
          <w:szCs w:val="22"/>
          <w:shd w:val="pct15" w:color="auto" w:fill="auto"/>
          <w:lang w:val="lt-LT"/>
        </w:rPr>
      </w:pPr>
      <w:r w:rsidRPr="00F14744">
        <w:rPr>
          <w:rFonts w:ascii="Times New Roman" w:eastAsia="Times New Roman" w:hAnsi="Times New Roman" w:cs="Times New Roman"/>
          <w:sz w:val="22"/>
          <w:szCs w:val="22"/>
          <w:shd w:val="pct15" w:color="auto" w:fill="auto"/>
          <w:lang w:val="lt-LT"/>
        </w:rPr>
        <w:t>2D brūkšninis kodas su nurodytu unikaliu identifikatoriumi.</w:t>
      </w:r>
    </w:p>
    <w:p w14:paraId="3248962E" w14:textId="77777777" w:rsidR="00F14744" w:rsidRPr="00F14744" w:rsidRDefault="00F14744" w:rsidP="00F14744">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25B6271F" w14:textId="77777777" w:rsidR="00F14744" w:rsidRPr="00F14744" w:rsidRDefault="00F14744" w:rsidP="00F14744">
      <w:pPr>
        <w:spacing w:after="0" w:line="240" w:lineRule="auto"/>
        <w:rPr>
          <w:rFonts w:ascii="Times New Roman" w:eastAsia="Times New Roman" w:hAnsi="Times New Roman" w:cs="Times New Roman"/>
          <w:noProof/>
          <w:sz w:val="22"/>
          <w:lang w:val="lt-LT"/>
        </w:rPr>
      </w:pPr>
    </w:p>
    <w:p w14:paraId="5807A3E1" w14:textId="77777777" w:rsidR="00F14744" w:rsidRPr="00F14744" w:rsidRDefault="00F14744" w:rsidP="00F14744">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F14744">
        <w:rPr>
          <w:rFonts w:ascii="Times New Roman" w:eastAsia="Times New Roman" w:hAnsi="Times New Roman" w:cs="Times New Roman"/>
          <w:b/>
          <w:sz w:val="22"/>
          <w:szCs w:val="22"/>
          <w:lang w:val="lt-LT"/>
        </w:rPr>
        <w:t>18.</w:t>
      </w:r>
      <w:r w:rsidRPr="00F14744">
        <w:rPr>
          <w:rFonts w:ascii="Times New Roman" w:eastAsia="Times New Roman" w:hAnsi="Times New Roman" w:cs="Times New Roman"/>
          <w:b/>
          <w:sz w:val="22"/>
          <w:szCs w:val="22"/>
          <w:lang w:val="lt-LT"/>
        </w:rPr>
        <w:tab/>
        <w:t>UNIKALUS IDENTIFIKATORIUS – ŽMONĖMS SUPRANTAMI DUOMENYS</w:t>
      </w:r>
    </w:p>
    <w:p w14:paraId="3826E3DA" w14:textId="77777777" w:rsidR="00F14744" w:rsidRPr="00F14744" w:rsidRDefault="00F14744" w:rsidP="00F14744">
      <w:pPr>
        <w:spacing w:after="0" w:line="240" w:lineRule="auto"/>
        <w:rPr>
          <w:rFonts w:ascii="Times New Roman" w:eastAsia="Times New Roman" w:hAnsi="Times New Roman" w:cs="Times New Roman"/>
          <w:noProof/>
          <w:sz w:val="22"/>
          <w:lang w:val="lt-LT"/>
        </w:rPr>
      </w:pPr>
    </w:p>
    <w:p w14:paraId="46FFF85D" w14:textId="1B42E991" w:rsidR="00F14744" w:rsidRPr="00F14744" w:rsidRDefault="00F14744" w:rsidP="00F14744">
      <w:pPr>
        <w:tabs>
          <w:tab w:val="left" w:pos="567"/>
        </w:tabs>
        <w:spacing w:after="0" w:line="260" w:lineRule="exact"/>
        <w:rPr>
          <w:rFonts w:ascii="Times New Roman" w:eastAsia="Times New Roman" w:hAnsi="Times New Roman" w:cs="Times New Roman"/>
          <w:color w:val="008000"/>
          <w:sz w:val="22"/>
          <w:szCs w:val="22"/>
          <w:lang w:val="lt-LT"/>
        </w:rPr>
      </w:pPr>
      <w:r w:rsidRPr="00F14744">
        <w:rPr>
          <w:rFonts w:ascii="Times New Roman" w:eastAsia="Times New Roman" w:hAnsi="Times New Roman" w:cs="Times New Roman"/>
          <w:sz w:val="22"/>
          <w:lang w:val="lt-LT"/>
        </w:rPr>
        <w:t>PC</w:t>
      </w:r>
    </w:p>
    <w:p w14:paraId="64E7DD47" w14:textId="71073278" w:rsidR="00F14744" w:rsidRPr="00F14744" w:rsidRDefault="00F14744" w:rsidP="00F14744">
      <w:pPr>
        <w:tabs>
          <w:tab w:val="left" w:pos="567"/>
        </w:tabs>
        <w:spacing w:after="0" w:line="260" w:lineRule="exact"/>
        <w:rPr>
          <w:rFonts w:ascii="Times New Roman" w:eastAsia="Times New Roman" w:hAnsi="Times New Roman" w:cs="Times New Roman"/>
          <w:sz w:val="22"/>
          <w:szCs w:val="22"/>
          <w:lang w:val="lt-LT"/>
        </w:rPr>
      </w:pPr>
      <w:r w:rsidRPr="00F14744">
        <w:rPr>
          <w:rFonts w:ascii="Times New Roman" w:eastAsia="Times New Roman" w:hAnsi="Times New Roman" w:cs="Times New Roman"/>
          <w:sz w:val="22"/>
          <w:lang w:val="lt-LT"/>
        </w:rPr>
        <w:t>SN</w:t>
      </w:r>
    </w:p>
    <w:p w14:paraId="2E20D04D" w14:textId="3C281AC8" w:rsidR="00F14744" w:rsidRPr="00F14744" w:rsidRDefault="00F14744" w:rsidP="00F14744">
      <w:pPr>
        <w:tabs>
          <w:tab w:val="left" w:pos="567"/>
        </w:tabs>
        <w:spacing w:after="0" w:line="260" w:lineRule="exact"/>
        <w:rPr>
          <w:rFonts w:ascii="Times New Roman" w:eastAsia="Times New Roman" w:hAnsi="Times New Roman" w:cs="Times New Roman"/>
          <w:sz w:val="22"/>
          <w:szCs w:val="22"/>
          <w:lang w:val="lt-LT"/>
        </w:rPr>
      </w:pPr>
      <w:r w:rsidRPr="00F14744">
        <w:rPr>
          <w:rFonts w:ascii="Times New Roman" w:eastAsia="Times New Roman" w:hAnsi="Times New Roman" w:cs="Times New Roman"/>
          <w:sz w:val="22"/>
          <w:lang w:val="lt-LT"/>
        </w:rPr>
        <w:t>NN</w:t>
      </w:r>
    </w:p>
    <w:p w14:paraId="3BE3D5D7"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br w:type="page"/>
      </w:r>
      <w:r w:rsidRPr="00F14744">
        <w:rPr>
          <w:rFonts w:ascii="Times New Roman" w:eastAsia="Calibri" w:hAnsi="Times New Roman" w:cs="Times New Roman"/>
          <w:b/>
          <w:sz w:val="22"/>
          <w:szCs w:val="22"/>
          <w:lang w:val="lt-LT"/>
        </w:rPr>
        <w:lastRenderedPageBreak/>
        <w:t>MINIMALI INFORMACIJA ANT MAŽŲ VIDINIŲ PAKUOČIŲ</w:t>
      </w:r>
    </w:p>
    <w:p w14:paraId="2E8F77F7"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2"/>
          <w:szCs w:val="22"/>
          <w:lang w:val="lt-LT"/>
        </w:rPr>
      </w:pPr>
    </w:p>
    <w:p w14:paraId="50FA16EC"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AMPULĖ</w:t>
      </w:r>
    </w:p>
    <w:p w14:paraId="254E2D8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33687EA"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VAISTINIO PREPARATO PAVADINIMAS IR VARTOJIMO BŪDAS (-AI)</w:t>
      </w:r>
    </w:p>
    <w:p w14:paraId="1E08E1F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5D299C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4 mg/2 ml injekcinis ar infuzinis tirpalas</w:t>
      </w:r>
    </w:p>
    <w:p w14:paraId="0B622C3B"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ondansetronum</w:t>
      </w:r>
    </w:p>
    <w:p w14:paraId="50478B1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3B0631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w:t>
      </w:r>
      <w:smartTag w:uri="schemas-tilde-lv/tildestengine" w:element="metric2">
        <w:smartTagPr>
          <w:attr w:name="metric_text" w:val="m"/>
          <w:attr w:name="metric_value" w:val="."/>
        </w:smartTagPr>
        <w:r w:rsidRPr="00F14744">
          <w:rPr>
            <w:rFonts w:ascii="Times New Roman" w:eastAsia="Calibri" w:hAnsi="Times New Roman" w:cs="Times New Roman"/>
            <w:sz w:val="22"/>
            <w:szCs w:val="22"/>
            <w:lang w:val="lt-LT"/>
          </w:rPr>
          <w:t>.m</w:t>
        </w:r>
      </w:smartTag>
      <w:r w:rsidRPr="00F14744">
        <w:rPr>
          <w:rFonts w:ascii="Times New Roman" w:eastAsia="Calibri" w:hAnsi="Times New Roman" w:cs="Times New Roman"/>
          <w:sz w:val="22"/>
          <w:szCs w:val="22"/>
          <w:lang w:val="lt-LT"/>
        </w:rPr>
        <w:t>., i.v.</w:t>
      </w:r>
    </w:p>
    <w:p w14:paraId="00D5A8B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FB5718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ED04E97"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VARTOJIMO METODAS</w:t>
      </w:r>
    </w:p>
    <w:p w14:paraId="6863A4F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1BCC9C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2967777"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TINKAMUMO LAIKAS</w:t>
      </w:r>
    </w:p>
    <w:p w14:paraId="717200B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D919F2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EXP {mm MMMM}</w:t>
      </w:r>
    </w:p>
    <w:p w14:paraId="169389F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5217B3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07FB6D4"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4.</w:t>
      </w:r>
      <w:r w:rsidRPr="00F14744">
        <w:rPr>
          <w:rFonts w:ascii="Times New Roman" w:eastAsia="Calibri" w:hAnsi="Times New Roman" w:cs="Times New Roman"/>
          <w:b/>
          <w:sz w:val="22"/>
          <w:szCs w:val="22"/>
          <w:lang w:val="en-GB"/>
        </w:rPr>
        <w:tab/>
        <w:t>SERIJOS NUMERIS</w:t>
      </w:r>
    </w:p>
    <w:p w14:paraId="1E95CD6B"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3F632A6"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L</w:t>
      </w:r>
      <w:r w:rsidRPr="00F14744">
        <w:rPr>
          <w:rFonts w:ascii="Times New Roman" w:eastAsia="Calibri" w:hAnsi="Times New Roman" w:cs="Times New Roman"/>
          <w:sz w:val="22"/>
          <w:szCs w:val="22"/>
        </w:rPr>
        <w:t>ot</w:t>
      </w:r>
    </w:p>
    <w:p w14:paraId="4701EDA9"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300740D7"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14F46C8"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5.</w:t>
      </w:r>
      <w:r w:rsidRPr="00F14744">
        <w:rPr>
          <w:rFonts w:ascii="Times New Roman" w:eastAsia="Calibri" w:hAnsi="Times New Roman" w:cs="Times New Roman"/>
          <w:b/>
          <w:sz w:val="22"/>
          <w:szCs w:val="22"/>
          <w:lang w:val="en-GB"/>
        </w:rPr>
        <w:tab/>
        <w:t>KIEKIS (MASĖ, TŪRIS ARBA VIENETAI)</w:t>
      </w:r>
    </w:p>
    <w:p w14:paraId="795B35DA"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3B2DEC2C" w14:textId="77777777" w:rsidR="00F14744" w:rsidRPr="007907DD" w:rsidRDefault="00F14744" w:rsidP="00F14744">
      <w:pPr>
        <w:spacing w:after="0" w:line="240" w:lineRule="auto"/>
        <w:rPr>
          <w:rFonts w:ascii="Times New Roman" w:eastAsia="Calibri" w:hAnsi="Times New Roman" w:cs="Times New Roman"/>
          <w:sz w:val="22"/>
          <w:szCs w:val="22"/>
          <w:lang w:val="de-DE"/>
        </w:rPr>
      </w:pPr>
      <w:r w:rsidRPr="007907DD">
        <w:rPr>
          <w:rFonts w:ascii="Times New Roman" w:eastAsia="Calibri" w:hAnsi="Times New Roman" w:cs="Times New Roman"/>
          <w:sz w:val="22"/>
          <w:szCs w:val="22"/>
          <w:lang w:val="de-DE"/>
        </w:rPr>
        <w:t>2 ml</w:t>
      </w:r>
    </w:p>
    <w:p w14:paraId="6BCA371D"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47B1394A"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74EF9922" w14:textId="77777777" w:rsidR="00F14744" w:rsidRPr="007907DD"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de-DE"/>
        </w:rPr>
      </w:pPr>
      <w:r w:rsidRPr="007907DD">
        <w:rPr>
          <w:rFonts w:ascii="Times New Roman" w:eastAsia="Calibri" w:hAnsi="Times New Roman" w:cs="Times New Roman"/>
          <w:b/>
          <w:sz w:val="22"/>
          <w:szCs w:val="22"/>
          <w:lang w:val="de-DE"/>
        </w:rPr>
        <w:t>6.</w:t>
      </w:r>
      <w:r w:rsidRPr="007907DD">
        <w:rPr>
          <w:rFonts w:ascii="Times New Roman" w:eastAsia="Calibri" w:hAnsi="Times New Roman" w:cs="Times New Roman"/>
          <w:b/>
          <w:sz w:val="22"/>
          <w:szCs w:val="22"/>
          <w:lang w:val="de-DE"/>
        </w:rPr>
        <w:tab/>
        <w:t>KITA</w:t>
      </w:r>
    </w:p>
    <w:p w14:paraId="26D2919C"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7728C2A5"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71C01DE3"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724787AC" w14:textId="77777777" w:rsidR="00F14744" w:rsidRPr="007907DD"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de-DE"/>
        </w:rPr>
      </w:pPr>
      <w:r w:rsidRPr="007907DD">
        <w:rPr>
          <w:rFonts w:ascii="Times New Roman" w:eastAsia="Calibri" w:hAnsi="Times New Roman" w:cs="Times New Roman"/>
          <w:b/>
          <w:sz w:val="22"/>
          <w:szCs w:val="22"/>
          <w:lang w:val="de-DE"/>
        </w:rPr>
        <w:br w:type="page"/>
      </w:r>
      <w:r w:rsidRPr="007907DD">
        <w:rPr>
          <w:rFonts w:ascii="Times New Roman" w:eastAsia="Calibri" w:hAnsi="Times New Roman" w:cs="Times New Roman"/>
          <w:b/>
          <w:sz w:val="22"/>
          <w:szCs w:val="22"/>
          <w:lang w:val="de-DE"/>
        </w:rPr>
        <w:lastRenderedPageBreak/>
        <w:t>MINIMALI INFORMACIJA ANT MAŽŲ VIDINIŲ PAKUOČIŲ</w:t>
      </w:r>
    </w:p>
    <w:p w14:paraId="3D2CB537"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2"/>
          <w:szCs w:val="22"/>
          <w:lang w:val="lt-LT"/>
        </w:rPr>
      </w:pPr>
    </w:p>
    <w:p w14:paraId="7730CFD3"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UŽPILDYTAS ŠVIRKŠTAS</w:t>
      </w:r>
    </w:p>
    <w:p w14:paraId="26A1D17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8EE310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4DBAF1C"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VAISTINIO PREPARATO PAVADINIMAS IR VARTOJIMO BŪDAS (-AI)</w:t>
      </w:r>
    </w:p>
    <w:p w14:paraId="0AD9AFA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C342B0D"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4 mg/2 ml injekcinis ar infuzinis tirpalas</w:t>
      </w:r>
    </w:p>
    <w:p w14:paraId="586470F5"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ondansetronum</w:t>
      </w:r>
    </w:p>
    <w:p w14:paraId="204E3BA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4541910"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w:t>
      </w:r>
      <w:smartTag w:uri="schemas-tilde-lv/tildestengine" w:element="metric2">
        <w:smartTagPr>
          <w:attr w:name="metric_text" w:val="m"/>
          <w:attr w:name="metric_value" w:val="."/>
        </w:smartTagPr>
        <w:r w:rsidRPr="00F14744">
          <w:rPr>
            <w:rFonts w:ascii="Times New Roman" w:eastAsia="Calibri" w:hAnsi="Times New Roman" w:cs="Times New Roman"/>
            <w:sz w:val="22"/>
            <w:szCs w:val="22"/>
            <w:lang w:val="lt-LT"/>
          </w:rPr>
          <w:t>.m</w:t>
        </w:r>
      </w:smartTag>
      <w:r w:rsidRPr="00F14744">
        <w:rPr>
          <w:rFonts w:ascii="Times New Roman" w:eastAsia="Calibri" w:hAnsi="Times New Roman" w:cs="Times New Roman"/>
          <w:sz w:val="22"/>
          <w:szCs w:val="22"/>
          <w:lang w:val="lt-LT"/>
        </w:rPr>
        <w:t>., i.v.</w:t>
      </w:r>
    </w:p>
    <w:p w14:paraId="5952640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8D3A1D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9F41A94"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VARTOJIMO METODAS</w:t>
      </w:r>
    </w:p>
    <w:p w14:paraId="24AC946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BC712C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F276B4C"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TINKAMUMO LAIKAS</w:t>
      </w:r>
    </w:p>
    <w:p w14:paraId="564C461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72A719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EXP {mm MMMM}</w:t>
      </w:r>
    </w:p>
    <w:p w14:paraId="4255A53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AB13C79"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4.</w:t>
      </w:r>
      <w:r w:rsidRPr="00F14744">
        <w:rPr>
          <w:rFonts w:ascii="Times New Roman" w:eastAsia="Calibri" w:hAnsi="Times New Roman" w:cs="Times New Roman"/>
          <w:b/>
          <w:sz w:val="22"/>
          <w:szCs w:val="22"/>
          <w:lang w:val="en-GB"/>
        </w:rPr>
        <w:tab/>
        <w:t>SERIJOS NUMERIS</w:t>
      </w:r>
    </w:p>
    <w:p w14:paraId="2C69DEF3"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49AE6D1"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L</w:t>
      </w:r>
      <w:r w:rsidRPr="00F14744">
        <w:rPr>
          <w:rFonts w:ascii="Times New Roman" w:eastAsia="Calibri" w:hAnsi="Times New Roman" w:cs="Times New Roman"/>
          <w:sz w:val="22"/>
          <w:szCs w:val="22"/>
        </w:rPr>
        <w:t>ot</w:t>
      </w:r>
    </w:p>
    <w:p w14:paraId="7595D842"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10965164"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1BD3514"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5.</w:t>
      </w:r>
      <w:r w:rsidRPr="00F14744">
        <w:rPr>
          <w:rFonts w:ascii="Times New Roman" w:eastAsia="Calibri" w:hAnsi="Times New Roman" w:cs="Times New Roman"/>
          <w:b/>
          <w:sz w:val="22"/>
          <w:szCs w:val="22"/>
          <w:lang w:val="en-GB"/>
        </w:rPr>
        <w:tab/>
        <w:t>KIEKIS (MASĖ, TŪRIS ARBA VIENETAI)</w:t>
      </w:r>
    </w:p>
    <w:p w14:paraId="02AA329C" w14:textId="77777777" w:rsidR="00F14744" w:rsidRPr="00F14744" w:rsidRDefault="00F14744" w:rsidP="00F14744">
      <w:pPr>
        <w:spacing w:after="0" w:line="240" w:lineRule="auto"/>
        <w:rPr>
          <w:rFonts w:ascii="Times New Roman" w:eastAsia="Calibri" w:hAnsi="Times New Roman" w:cs="Times New Roman"/>
          <w:sz w:val="22"/>
          <w:szCs w:val="22"/>
          <w:highlight w:val="yellow"/>
          <w:lang w:val="en-GB"/>
        </w:rPr>
      </w:pPr>
    </w:p>
    <w:p w14:paraId="56644557"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2 ml</w:t>
      </w:r>
    </w:p>
    <w:p w14:paraId="5FC4FD1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32D333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812AE1C"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6.</w:t>
      </w:r>
      <w:r w:rsidRPr="00F14744">
        <w:rPr>
          <w:rFonts w:ascii="Times New Roman" w:eastAsia="Calibri" w:hAnsi="Times New Roman" w:cs="Times New Roman"/>
          <w:b/>
          <w:sz w:val="22"/>
          <w:szCs w:val="22"/>
          <w:lang w:val="es-ES"/>
        </w:rPr>
        <w:tab/>
        <w:t>KITA</w:t>
      </w:r>
    </w:p>
    <w:p w14:paraId="1FAE1595"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br w:type="page"/>
      </w:r>
      <w:r w:rsidRPr="00F14744">
        <w:rPr>
          <w:rFonts w:ascii="Times New Roman" w:eastAsia="Calibri" w:hAnsi="Times New Roman" w:cs="Times New Roman"/>
          <w:b/>
          <w:sz w:val="22"/>
          <w:szCs w:val="22"/>
          <w:lang w:val="es-ES"/>
        </w:rPr>
        <w:lastRenderedPageBreak/>
        <w:t>INFORMACIJA ANT IŠORINĖS PAKUOTĖS</w:t>
      </w:r>
    </w:p>
    <w:p w14:paraId="747EAB73"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 xml:space="preserve"> </w:t>
      </w:r>
    </w:p>
    <w:p w14:paraId="3A844F11"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KARTONO DĖŽUTĖ</w:t>
      </w:r>
    </w:p>
    <w:p w14:paraId="00DA156C"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9748655"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w:t>
      </w:r>
      <w:r w:rsidRPr="00F14744">
        <w:rPr>
          <w:rFonts w:ascii="Times New Roman" w:eastAsia="Calibri" w:hAnsi="Times New Roman" w:cs="Times New Roman"/>
          <w:b/>
          <w:sz w:val="22"/>
          <w:szCs w:val="22"/>
          <w:lang w:val="es-ES"/>
        </w:rPr>
        <w:tab/>
        <w:t>VAISTINIO PREPARATO PAVADINIMAS</w:t>
      </w:r>
    </w:p>
    <w:p w14:paraId="16524A44"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DF7DA6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8 mg/4 ml injekcinis ar infuzinis tirpalas</w:t>
      </w:r>
    </w:p>
    <w:p w14:paraId="5882C177"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ondansetronum</w:t>
      </w:r>
    </w:p>
    <w:p w14:paraId="2B44CB7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93EA14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2BCC1E2"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 xml:space="preserve">VEIKLIOJI MEDŽIAGA IR JOS KIEKIS </w:t>
      </w:r>
    </w:p>
    <w:p w14:paraId="5E66C65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7D36C7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4 ml tirpalo yra 8 mg ondansetrono (ondansetrono hidrochlorido dihidrato pavidalu). </w:t>
      </w:r>
    </w:p>
    <w:p w14:paraId="74F4026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00D94C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4111193"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PAGALBINIŲ MEDŽIAGŲ SĄRAŠAS</w:t>
      </w:r>
    </w:p>
    <w:p w14:paraId="0DDBFD3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B8EAF8D"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Pagalbinės medžiagos: natrio chloridas, citrinų rūgštis monohidratas, natrio citratas, injekcinis vanduo.</w:t>
      </w:r>
    </w:p>
    <w:p w14:paraId="3BF19C6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F08D4C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0D7E88D"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w:t>
      </w:r>
      <w:r w:rsidRPr="00F14744">
        <w:rPr>
          <w:rFonts w:ascii="Times New Roman" w:eastAsia="Calibri" w:hAnsi="Times New Roman" w:cs="Times New Roman"/>
          <w:b/>
          <w:sz w:val="22"/>
          <w:szCs w:val="22"/>
          <w:lang w:val="lt-LT"/>
        </w:rPr>
        <w:tab/>
        <w:t>FARMACINĖ FORMA IR KIEKIS PAKUOTĖJE</w:t>
      </w:r>
    </w:p>
    <w:p w14:paraId="060158A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C6AA1F0" w14:textId="77777777" w:rsidR="00E75F2D" w:rsidRPr="00EF0289" w:rsidRDefault="00E75F2D" w:rsidP="00E75F2D">
      <w:pPr>
        <w:spacing w:after="0" w:line="240" w:lineRule="auto"/>
        <w:rPr>
          <w:rFonts w:ascii="Times New Roman" w:hAnsi="Times New Roman" w:cstheme="minorBidi"/>
          <w:sz w:val="22"/>
          <w:szCs w:val="22"/>
          <w:lang w:val="lt-LT"/>
        </w:rPr>
      </w:pPr>
      <w:r w:rsidRPr="00EF0289">
        <w:rPr>
          <w:rFonts w:ascii="Times New Roman" w:hAnsi="Times New Roman"/>
          <w:sz w:val="22"/>
          <w:lang w:val="lt-LT"/>
        </w:rPr>
        <w:t>Injekcinis ar infuzinis tirpalas</w:t>
      </w:r>
    </w:p>
    <w:p w14:paraId="21D36961" w14:textId="77777777" w:rsidR="00E75F2D" w:rsidRPr="00D017E2" w:rsidRDefault="00E75F2D" w:rsidP="00E75F2D">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it-IT"/>
        </w:rPr>
        <w:t>8</w:t>
      </w:r>
      <w:r w:rsidRPr="00D017E2">
        <w:rPr>
          <w:rFonts w:ascii="Times New Roman" w:eastAsia="Calibri" w:hAnsi="Times New Roman" w:cs="Times New Roman"/>
          <w:sz w:val="22"/>
          <w:szCs w:val="22"/>
          <w:lang w:val="it-IT"/>
        </w:rPr>
        <w:t> ampulės po 4 ml</w:t>
      </w:r>
    </w:p>
    <w:p w14:paraId="467E6503" w14:textId="77777777" w:rsidR="00E75F2D" w:rsidRPr="00B925FA" w:rsidRDefault="00E75F2D" w:rsidP="00B925FA">
      <w:pPr>
        <w:spacing w:after="0" w:line="240" w:lineRule="auto"/>
        <w:rPr>
          <w:rFonts w:ascii="Times New Roman" w:hAnsi="Times New Roman" w:cstheme="minorBidi"/>
          <w:sz w:val="22"/>
          <w:szCs w:val="22"/>
          <w:highlight w:val="lightGray"/>
          <w:lang w:val="it-IT"/>
        </w:rPr>
      </w:pPr>
      <w:r w:rsidRPr="00B925FA">
        <w:rPr>
          <w:rFonts w:ascii="Times New Roman" w:hAnsi="Times New Roman"/>
          <w:sz w:val="22"/>
          <w:highlight w:val="lightGray"/>
          <w:lang w:val="it-IT"/>
        </w:rPr>
        <w:t>5 ampulės po 4 ml</w:t>
      </w:r>
    </w:p>
    <w:p w14:paraId="79F5F575" w14:textId="77777777" w:rsidR="00E75F2D" w:rsidRPr="00B925FA" w:rsidRDefault="00E75F2D" w:rsidP="00B925FA">
      <w:pPr>
        <w:spacing w:after="0" w:line="240" w:lineRule="auto"/>
        <w:rPr>
          <w:rFonts w:ascii="Times New Roman" w:hAnsi="Times New Roman" w:cstheme="minorBidi"/>
          <w:sz w:val="22"/>
          <w:szCs w:val="22"/>
          <w:lang w:val="it-IT"/>
        </w:rPr>
      </w:pPr>
      <w:r w:rsidRPr="00B925FA">
        <w:rPr>
          <w:rFonts w:ascii="Times New Roman" w:hAnsi="Times New Roman"/>
          <w:sz w:val="22"/>
          <w:highlight w:val="lightGray"/>
          <w:lang w:val="it-IT"/>
        </w:rPr>
        <w:t>5 užpildyti švirkštai po 4 ml</w:t>
      </w:r>
    </w:p>
    <w:p w14:paraId="2CA24563" w14:textId="1BE8F487" w:rsidR="00F14744" w:rsidRPr="00F14744" w:rsidRDefault="00F14744" w:rsidP="00F14744">
      <w:pPr>
        <w:spacing w:after="0" w:line="240" w:lineRule="auto"/>
        <w:rPr>
          <w:rFonts w:ascii="Times New Roman" w:eastAsia="Calibri" w:hAnsi="Times New Roman" w:cs="Times New Roman"/>
          <w:sz w:val="22"/>
          <w:szCs w:val="22"/>
          <w:lang w:val="it-IT"/>
        </w:rPr>
      </w:pPr>
    </w:p>
    <w:p w14:paraId="5FF879C3"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5A64117E"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5.</w:t>
      </w:r>
      <w:r w:rsidRPr="00F14744">
        <w:rPr>
          <w:rFonts w:ascii="Times New Roman" w:eastAsia="Calibri" w:hAnsi="Times New Roman" w:cs="Times New Roman"/>
          <w:b/>
          <w:sz w:val="22"/>
          <w:szCs w:val="22"/>
          <w:lang w:val="es-ES"/>
        </w:rPr>
        <w:tab/>
        <w:t>VARTOJIMO METODAS IR BŪDAS (-AI)</w:t>
      </w:r>
    </w:p>
    <w:p w14:paraId="4BFFFEF1"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6E43A2B"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lt-LT"/>
        </w:rPr>
        <w:t>Leisti</w:t>
      </w:r>
      <w:r w:rsidRPr="00F14744">
        <w:rPr>
          <w:rFonts w:ascii="Times New Roman" w:eastAsia="Calibri" w:hAnsi="Times New Roman" w:cs="Times New Roman"/>
          <w:sz w:val="22"/>
          <w:szCs w:val="22"/>
          <w:lang w:val="es-ES"/>
        </w:rPr>
        <w:t xml:space="preserve"> į raumenis ar į veną.</w:t>
      </w:r>
    </w:p>
    <w:p w14:paraId="6C985C8F"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Prieš vartojimą perskaitykite pakuotės lapelį.</w:t>
      </w:r>
    </w:p>
    <w:p w14:paraId="2C23CB1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43315FB"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6DF3C36"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6.</w:t>
      </w:r>
      <w:r w:rsidRPr="00F14744">
        <w:rPr>
          <w:rFonts w:ascii="Times New Roman" w:eastAsia="Calibri" w:hAnsi="Times New Roman" w:cs="Times New Roman"/>
          <w:b/>
          <w:sz w:val="22"/>
          <w:szCs w:val="22"/>
          <w:lang w:val="es-ES"/>
        </w:rPr>
        <w:tab/>
        <w:t>SPECIALUS ĮSPĖJIMAS, KAD VAISTINĮ PREPARATĄ BŪTINA LAIKYTI VAIKAMS NEPASTEBIMOJE IR NEPASIEKIAMOJE VIETOJE</w:t>
      </w:r>
    </w:p>
    <w:p w14:paraId="1D15D18A"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9146084"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Laikyti vaikams nepastebimoje ir nepasiekiamoje vietoje.</w:t>
      </w:r>
    </w:p>
    <w:p w14:paraId="4DC7896F"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AF04D39"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FCF851B"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7.</w:t>
      </w:r>
      <w:r w:rsidRPr="00F14744">
        <w:rPr>
          <w:rFonts w:ascii="Times New Roman" w:eastAsia="Calibri" w:hAnsi="Times New Roman" w:cs="Times New Roman"/>
          <w:b/>
          <w:sz w:val="22"/>
          <w:szCs w:val="22"/>
          <w:lang w:val="es-ES"/>
        </w:rPr>
        <w:tab/>
        <w:t>KITAS (-I) SPECIALUS (-ŪS) ĮSPĖJIMAS (-AI) (JEI REIKIA)</w:t>
      </w:r>
    </w:p>
    <w:p w14:paraId="07325153"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066A203"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C622427"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8.</w:t>
      </w:r>
      <w:r w:rsidRPr="00F14744">
        <w:rPr>
          <w:rFonts w:ascii="Times New Roman" w:eastAsia="Calibri" w:hAnsi="Times New Roman" w:cs="Times New Roman"/>
          <w:b/>
          <w:sz w:val="22"/>
          <w:szCs w:val="22"/>
          <w:lang w:val="es-ES"/>
        </w:rPr>
        <w:tab/>
        <w:t>TINKAMUMO LAIKAS</w:t>
      </w:r>
    </w:p>
    <w:p w14:paraId="0C11EEEC"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70785DD"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EXP {mm MMMM}</w:t>
      </w:r>
    </w:p>
    <w:p w14:paraId="66A7369D"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7E7223E"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9196C01"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9.</w:t>
      </w:r>
      <w:r w:rsidRPr="00F14744">
        <w:rPr>
          <w:rFonts w:ascii="Times New Roman" w:eastAsia="Calibri" w:hAnsi="Times New Roman" w:cs="Times New Roman"/>
          <w:b/>
          <w:sz w:val="22"/>
          <w:szCs w:val="22"/>
          <w:lang w:val="es-ES"/>
        </w:rPr>
        <w:tab/>
        <w:t>SPECIALIOS LAIKYMO SĄLYGOS</w:t>
      </w:r>
    </w:p>
    <w:p w14:paraId="1F514725"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0C2315AF"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Laikyti ne aukštesnėje kaip 30 </w:t>
      </w:r>
      <w:r w:rsidRPr="00F14744">
        <w:rPr>
          <w:rFonts w:ascii="Times New Roman" w:eastAsia="Calibri" w:hAnsi="Times New Roman" w:cs="Times New Roman"/>
          <w:sz w:val="22"/>
          <w:szCs w:val="22"/>
          <w:lang w:val="en-GB"/>
        </w:rPr>
        <w:sym w:font="Symbol" w:char="F0B0"/>
      </w:r>
      <w:r w:rsidRPr="00F14744">
        <w:rPr>
          <w:rFonts w:ascii="Times New Roman" w:eastAsia="Calibri" w:hAnsi="Times New Roman" w:cs="Times New Roman"/>
          <w:sz w:val="22"/>
          <w:szCs w:val="22"/>
          <w:lang w:val="es-ES"/>
        </w:rPr>
        <w:t>C temperatūroje.</w:t>
      </w:r>
    </w:p>
    <w:p w14:paraId="390399BD"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lt-LT"/>
        </w:rPr>
        <w:t xml:space="preserve">Ampules </w:t>
      </w:r>
      <w:r w:rsidRPr="00F14744">
        <w:rPr>
          <w:rFonts w:ascii="Times New Roman" w:eastAsia="Calibri" w:hAnsi="Times New Roman" w:cs="Times New Roman"/>
          <w:sz w:val="22"/>
          <w:szCs w:val="22"/>
          <w:highlight w:val="lightGray"/>
          <w:lang w:val="lt-LT"/>
        </w:rPr>
        <w:t>ir švirkštus</w:t>
      </w:r>
      <w:r w:rsidRPr="00F14744">
        <w:rPr>
          <w:rFonts w:ascii="Times New Roman" w:eastAsia="Calibri" w:hAnsi="Times New Roman" w:cs="Times New Roman"/>
          <w:sz w:val="22"/>
          <w:szCs w:val="22"/>
          <w:lang w:val="lt-LT"/>
        </w:rPr>
        <w:t xml:space="preserve"> laikyti išorinėje dėžutėje</w:t>
      </w:r>
      <w:r w:rsidRPr="00F14744">
        <w:rPr>
          <w:rFonts w:ascii="Times New Roman" w:eastAsia="Calibri" w:hAnsi="Times New Roman" w:cs="Times New Roman"/>
          <w:sz w:val="22"/>
          <w:szCs w:val="22"/>
          <w:lang w:val="es-ES"/>
        </w:rPr>
        <w:t>, kad vaistas būtų apsaugotas nuo šviesos.</w:t>
      </w:r>
    </w:p>
    <w:p w14:paraId="5A2DC63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91A3507"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D71097C"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lastRenderedPageBreak/>
        <w:t>10.</w:t>
      </w:r>
      <w:r w:rsidRPr="00F14744">
        <w:rPr>
          <w:rFonts w:ascii="Times New Roman" w:eastAsia="Calibri" w:hAnsi="Times New Roman" w:cs="Times New Roman"/>
          <w:b/>
          <w:sz w:val="22"/>
          <w:szCs w:val="22"/>
          <w:lang w:val="es-ES"/>
        </w:rPr>
        <w:tab/>
        <w:t>SPECIALIOS ATSARGUMO PRIEMONĖS DĖL NESUVARTOTO VAISTINIO PREPARATO AR JO ATLIEKŲ TVARKYMO (JEI REIKIA)</w:t>
      </w:r>
    </w:p>
    <w:p w14:paraId="2485BFE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A1EC885"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9FF6F7B"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11.</w:t>
      </w:r>
      <w:r w:rsidRPr="00F14744">
        <w:rPr>
          <w:rFonts w:ascii="Times New Roman" w:eastAsia="Calibri" w:hAnsi="Times New Roman" w:cs="Times New Roman"/>
          <w:b/>
          <w:sz w:val="22"/>
          <w:szCs w:val="22"/>
          <w:lang w:val="es-ES"/>
        </w:rPr>
        <w:tab/>
        <w:t>REGISTRUOTOJO PAVADINIMAS IR ADRESAS</w:t>
      </w:r>
    </w:p>
    <w:p w14:paraId="6764A15D"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7782227" w14:textId="77777777" w:rsidR="000B2475" w:rsidRPr="000B2475" w:rsidRDefault="000B2475" w:rsidP="000B2475">
      <w:pPr>
        <w:tabs>
          <w:tab w:val="center" w:pos="4153"/>
          <w:tab w:val="right" w:pos="8306"/>
        </w:tabs>
        <w:spacing w:after="0" w:line="240" w:lineRule="auto"/>
        <w:rPr>
          <w:rFonts w:ascii="Times New Roman" w:eastAsia="Times New Roman" w:hAnsi="Times New Roman" w:cs="Times New Roman"/>
          <w:sz w:val="22"/>
          <w:szCs w:val="22"/>
          <w:lang w:val="es-ES"/>
        </w:rPr>
      </w:pPr>
      <w:r w:rsidRPr="000B2475">
        <w:rPr>
          <w:rFonts w:ascii="Times New Roman" w:eastAsia="Times New Roman" w:hAnsi="Times New Roman" w:cs="Times New Roman"/>
          <w:sz w:val="22"/>
          <w:szCs w:val="22"/>
          <w:lang w:val="es-ES"/>
        </w:rPr>
        <w:t>Sandoz d.d.</w:t>
      </w:r>
    </w:p>
    <w:p w14:paraId="46C2F5AE" w14:textId="77777777" w:rsidR="000B2475" w:rsidRPr="000B2475" w:rsidRDefault="000B2475" w:rsidP="000B2475">
      <w:pPr>
        <w:tabs>
          <w:tab w:val="center" w:pos="4153"/>
          <w:tab w:val="right" w:pos="8306"/>
        </w:tabs>
        <w:spacing w:after="0" w:line="240" w:lineRule="auto"/>
        <w:rPr>
          <w:rFonts w:ascii="Times New Roman" w:eastAsia="Times New Roman" w:hAnsi="Times New Roman" w:cs="Times New Roman"/>
          <w:sz w:val="22"/>
          <w:szCs w:val="22"/>
          <w:lang w:val="es-ES"/>
        </w:rPr>
      </w:pPr>
      <w:r w:rsidRPr="000B2475">
        <w:rPr>
          <w:rFonts w:ascii="Times New Roman" w:eastAsia="Times New Roman" w:hAnsi="Times New Roman" w:cs="Times New Roman"/>
          <w:sz w:val="22"/>
          <w:szCs w:val="22"/>
          <w:lang w:val="es-ES"/>
        </w:rPr>
        <w:t>Verovškova 57</w:t>
      </w:r>
    </w:p>
    <w:p w14:paraId="4057E0F0" w14:textId="77777777" w:rsidR="000B2475" w:rsidRPr="000B2475" w:rsidRDefault="000B2475" w:rsidP="000B2475">
      <w:pPr>
        <w:tabs>
          <w:tab w:val="center" w:pos="4153"/>
          <w:tab w:val="right" w:pos="8306"/>
        </w:tabs>
        <w:spacing w:after="0" w:line="240" w:lineRule="auto"/>
        <w:rPr>
          <w:rFonts w:ascii="Times New Roman" w:eastAsia="Times New Roman" w:hAnsi="Times New Roman" w:cs="Times New Roman"/>
          <w:sz w:val="22"/>
          <w:szCs w:val="22"/>
          <w:lang w:val="es-ES"/>
        </w:rPr>
      </w:pPr>
      <w:r w:rsidRPr="000B2475">
        <w:rPr>
          <w:rFonts w:ascii="Times New Roman" w:eastAsia="Times New Roman" w:hAnsi="Times New Roman" w:cs="Times New Roman"/>
          <w:sz w:val="22"/>
          <w:szCs w:val="22"/>
          <w:lang w:val="es-ES"/>
        </w:rPr>
        <w:t>SI-1000 Ljubljana</w:t>
      </w:r>
    </w:p>
    <w:p w14:paraId="41F2BAD6" w14:textId="137EAE6B" w:rsidR="00F14744" w:rsidRPr="00F14744" w:rsidRDefault="000B2475" w:rsidP="00F14744">
      <w:pPr>
        <w:spacing w:after="0" w:line="240" w:lineRule="auto"/>
        <w:rPr>
          <w:rFonts w:ascii="Times New Roman" w:eastAsia="Calibri" w:hAnsi="Times New Roman" w:cs="Times New Roman"/>
          <w:sz w:val="22"/>
          <w:szCs w:val="22"/>
          <w:lang w:val="it-IT"/>
        </w:rPr>
      </w:pPr>
      <w:r w:rsidRPr="000B2475">
        <w:rPr>
          <w:rFonts w:ascii="Times New Roman" w:eastAsia="Times New Roman" w:hAnsi="Times New Roman" w:cs="Times New Roman"/>
          <w:sz w:val="22"/>
          <w:szCs w:val="22"/>
          <w:lang w:val="es-ES"/>
        </w:rPr>
        <w:t>Slovėnija</w:t>
      </w:r>
    </w:p>
    <w:p w14:paraId="17F68441"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673C634A"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it-IT"/>
        </w:rPr>
        <w:t>12.</w:t>
      </w:r>
      <w:r w:rsidRPr="00F14744">
        <w:rPr>
          <w:rFonts w:ascii="Times New Roman" w:eastAsia="Calibri" w:hAnsi="Times New Roman" w:cs="Times New Roman"/>
          <w:b/>
          <w:sz w:val="22"/>
          <w:szCs w:val="22"/>
          <w:lang w:val="it-IT"/>
        </w:rPr>
        <w:tab/>
      </w:r>
      <w:r w:rsidRPr="00F14744">
        <w:rPr>
          <w:rFonts w:ascii="Times New Roman" w:eastAsia="Calibri" w:hAnsi="Times New Roman" w:cs="Times New Roman"/>
          <w:b/>
          <w:sz w:val="22"/>
          <w:szCs w:val="22"/>
          <w:lang w:val="lt-LT"/>
        </w:rPr>
        <w:t>REGISTRACIJOS PAŽYMĖJIMO</w:t>
      </w:r>
      <w:r w:rsidRPr="00F14744">
        <w:rPr>
          <w:rFonts w:ascii="Times New Roman" w:eastAsia="Calibri" w:hAnsi="Times New Roman" w:cs="Times New Roman"/>
          <w:sz w:val="22"/>
          <w:szCs w:val="22"/>
          <w:lang w:val="lt-LT"/>
        </w:rPr>
        <w:t xml:space="preserve"> </w:t>
      </w:r>
      <w:r w:rsidRPr="00F14744">
        <w:rPr>
          <w:rFonts w:ascii="Times New Roman" w:eastAsia="Calibri" w:hAnsi="Times New Roman" w:cs="Times New Roman"/>
          <w:b/>
          <w:sz w:val="22"/>
          <w:szCs w:val="22"/>
          <w:lang w:val="it-IT"/>
        </w:rPr>
        <w:t>NUMERIS</w:t>
      </w:r>
      <w:r w:rsidRPr="00F14744">
        <w:rPr>
          <w:rFonts w:ascii="Times New Roman" w:eastAsia="Calibri" w:hAnsi="Times New Roman" w:cs="Times New Roman"/>
          <w:b/>
          <w:sz w:val="22"/>
          <w:szCs w:val="22"/>
          <w:lang w:val="lt-LT"/>
        </w:rPr>
        <w:t xml:space="preserve"> (-IAI)</w:t>
      </w:r>
    </w:p>
    <w:p w14:paraId="12B9F822"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0857A587" w14:textId="77777777" w:rsidR="00B925FA" w:rsidRPr="008B5D6E" w:rsidRDefault="00B925FA" w:rsidP="00B925FA">
      <w:pPr>
        <w:shd w:val="clear" w:color="auto" w:fill="D9D9D9" w:themeFill="background1" w:themeFillShade="D9"/>
        <w:spacing w:after="0" w:line="240" w:lineRule="auto"/>
        <w:rPr>
          <w:rFonts w:ascii="Times New Roman" w:hAnsi="Times New Roman" w:cstheme="minorBidi"/>
          <w:sz w:val="22"/>
          <w:szCs w:val="22"/>
          <w:lang w:val="it-IT"/>
        </w:rPr>
      </w:pPr>
      <w:r w:rsidRPr="008B5D6E">
        <w:rPr>
          <w:rFonts w:ascii="Times New Roman" w:hAnsi="Times New Roman"/>
          <w:sz w:val="22"/>
          <w:szCs w:val="22"/>
          <w:lang w:val="it-IT"/>
        </w:rPr>
        <w:t>LT/1/94/1091/008 – ampulė (4 ml), N5</w:t>
      </w:r>
    </w:p>
    <w:p w14:paraId="2575E18B" w14:textId="77777777" w:rsidR="00B925FA" w:rsidRPr="008B5D6E" w:rsidRDefault="00B925FA" w:rsidP="00B925FA">
      <w:pPr>
        <w:spacing w:after="0" w:line="240" w:lineRule="auto"/>
        <w:rPr>
          <w:rFonts w:ascii="Times New Roman" w:eastAsia="Calibri" w:hAnsi="Times New Roman" w:cs="Times New Roman"/>
          <w:sz w:val="22"/>
          <w:szCs w:val="22"/>
          <w:lang w:val="it-IT"/>
        </w:rPr>
      </w:pPr>
      <w:r w:rsidRPr="008B5D6E">
        <w:rPr>
          <w:rFonts w:ascii="Times New Roman" w:eastAsia="Calibri" w:hAnsi="Times New Roman" w:cs="Times New Roman"/>
          <w:sz w:val="22"/>
          <w:szCs w:val="22"/>
          <w:lang w:val="it-IT"/>
        </w:rPr>
        <w:t>LT/1/94/1091/011 – ampulė (4 ml), N8</w:t>
      </w:r>
    </w:p>
    <w:p w14:paraId="365A5F7F" w14:textId="77777777" w:rsidR="00B925FA" w:rsidRPr="008B5D6E" w:rsidRDefault="00B925FA" w:rsidP="00B925FA">
      <w:pPr>
        <w:shd w:val="clear" w:color="auto" w:fill="D9D9D9" w:themeFill="background1" w:themeFillShade="D9"/>
        <w:spacing w:after="0" w:line="240" w:lineRule="auto"/>
        <w:rPr>
          <w:rFonts w:ascii="Times New Roman" w:hAnsi="Times New Roman" w:cstheme="minorBidi"/>
          <w:sz w:val="22"/>
          <w:szCs w:val="22"/>
          <w:lang w:val="it-IT"/>
        </w:rPr>
      </w:pPr>
      <w:r w:rsidRPr="008B5D6E">
        <w:rPr>
          <w:rFonts w:ascii="Times New Roman" w:hAnsi="Times New Roman"/>
          <w:sz w:val="22"/>
          <w:szCs w:val="22"/>
          <w:lang w:val="it-IT"/>
        </w:rPr>
        <w:t>LT/1/94/1091/009 – užpildytas švirkštas (4 ml), N5</w:t>
      </w:r>
    </w:p>
    <w:p w14:paraId="6C9AE69E"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0D8E298C"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21DC93F0"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13.</w:t>
      </w:r>
      <w:r w:rsidRPr="00F14744">
        <w:rPr>
          <w:rFonts w:ascii="Times New Roman" w:eastAsia="Calibri" w:hAnsi="Times New Roman" w:cs="Times New Roman"/>
          <w:b/>
          <w:sz w:val="22"/>
          <w:szCs w:val="22"/>
          <w:lang w:val="es-ES"/>
        </w:rPr>
        <w:tab/>
        <w:t>SERIJOS NUMERIS</w:t>
      </w:r>
    </w:p>
    <w:p w14:paraId="26241AE2"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2280886"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Lot</w:t>
      </w:r>
    </w:p>
    <w:p w14:paraId="64DBCDE6"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F76ECDC"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0699ADF"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14.</w:t>
      </w:r>
      <w:r w:rsidRPr="00F14744">
        <w:rPr>
          <w:rFonts w:ascii="Times New Roman" w:eastAsia="Calibri" w:hAnsi="Times New Roman" w:cs="Times New Roman"/>
          <w:b/>
          <w:sz w:val="22"/>
          <w:szCs w:val="22"/>
          <w:lang w:val="es-ES"/>
        </w:rPr>
        <w:tab/>
        <w:t>PARDAVIMO (IŠDAVIMO) TVARKA</w:t>
      </w:r>
    </w:p>
    <w:p w14:paraId="1E674CE2"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7BFD34EB"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Receptinis vaistas</w:t>
      </w:r>
    </w:p>
    <w:p w14:paraId="3BE40BC4"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6A4235D"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1ED735C"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15.</w:t>
      </w:r>
      <w:r w:rsidRPr="00F14744">
        <w:rPr>
          <w:rFonts w:ascii="Times New Roman" w:eastAsia="Calibri" w:hAnsi="Times New Roman" w:cs="Times New Roman"/>
          <w:b/>
          <w:sz w:val="22"/>
          <w:szCs w:val="22"/>
          <w:lang w:val="es-ES"/>
        </w:rPr>
        <w:tab/>
        <w:t>VARTOJIMO INSTRUKCIJA</w:t>
      </w:r>
    </w:p>
    <w:p w14:paraId="1D6F82B1"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9F573DA"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386A4AD6"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16.</w:t>
      </w:r>
      <w:r w:rsidRPr="00F14744">
        <w:rPr>
          <w:rFonts w:ascii="Times New Roman" w:eastAsia="Calibri" w:hAnsi="Times New Roman" w:cs="Times New Roman"/>
          <w:b/>
          <w:sz w:val="22"/>
          <w:szCs w:val="22"/>
          <w:lang w:val="es-ES"/>
        </w:rPr>
        <w:tab/>
        <w:t>INFORMACIJA BRAILIO RAŠTU</w:t>
      </w:r>
    </w:p>
    <w:p w14:paraId="60C5C902"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EBD46B1"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Zofran 8 mg/4 ml</w:t>
      </w:r>
    </w:p>
    <w:p w14:paraId="5E4DBC88"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7468B24" w14:textId="77777777" w:rsidR="00F14744" w:rsidRPr="00F14744" w:rsidRDefault="00F14744" w:rsidP="00F14744">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1854C6D6" w14:textId="77777777" w:rsidR="00F14744" w:rsidRPr="00F14744" w:rsidRDefault="00F14744" w:rsidP="00F14744">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F14744">
        <w:rPr>
          <w:rFonts w:ascii="Times New Roman" w:eastAsia="Times New Roman" w:hAnsi="Times New Roman" w:cs="Times New Roman"/>
          <w:b/>
          <w:sz w:val="22"/>
          <w:szCs w:val="22"/>
          <w:lang w:val="lt-LT"/>
        </w:rPr>
        <w:t>17.</w:t>
      </w:r>
      <w:r w:rsidRPr="00F14744">
        <w:rPr>
          <w:rFonts w:ascii="Times New Roman" w:eastAsia="Times New Roman" w:hAnsi="Times New Roman" w:cs="Times New Roman"/>
          <w:b/>
          <w:sz w:val="22"/>
          <w:szCs w:val="22"/>
          <w:lang w:val="lt-LT"/>
        </w:rPr>
        <w:tab/>
        <w:t>UNIKALUS IDENTIFIKATORIUS – 2D BRŪKŠNINIS KODAS</w:t>
      </w:r>
    </w:p>
    <w:p w14:paraId="075CC2A8" w14:textId="77777777" w:rsidR="00F14744" w:rsidRPr="00F14744" w:rsidRDefault="00F14744" w:rsidP="00F14744">
      <w:pPr>
        <w:spacing w:after="0" w:line="240" w:lineRule="auto"/>
        <w:rPr>
          <w:rFonts w:ascii="Times New Roman" w:eastAsia="Times New Roman" w:hAnsi="Times New Roman" w:cs="Times New Roman"/>
          <w:noProof/>
          <w:sz w:val="22"/>
          <w:lang w:val="lt-LT"/>
        </w:rPr>
      </w:pPr>
    </w:p>
    <w:p w14:paraId="0CA46261" w14:textId="77777777" w:rsidR="00F14744" w:rsidRPr="00F14744" w:rsidRDefault="00F14744" w:rsidP="00F14744">
      <w:pPr>
        <w:tabs>
          <w:tab w:val="left" w:pos="567"/>
        </w:tabs>
        <w:spacing w:after="0" w:line="240" w:lineRule="auto"/>
        <w:rPr>
          <w:rFonts w:ascii="Times New Roman" w:eastAsia="Times New Roman" w:hAnsi="Times New Roman" w:cs="Times New Roman"/>
          <w:sz w:val="22"/>
          <w:szCs w:val="22"/>
          <w:shd w:val="pct15" w:color="auto" w:fill="auto"/>
          <w:lang w:val="lt-LT"/>
        </w:rPr>
      </w:pPr>
      <w:r w:rsidRPr="00F14744">
        <w:rPr>
          <w:rFonts w:ascii="Times New Roman" w:eastAsia="Times New Roman" w:hAnsi="Times New Roman" w:cs="Times New Roman"/>
          <w:sz w:val="22"/>
          <w:szCs w:val="22"/>
          <w:shd w:val="pct15" w:color="auto" w:fill="auto"/>
          <w:lang w:val="lt-LT"/>
        </w:rPr>
        <w:t>2D brūkšninis kodas su nurodytu unikaliu identifikatoriumi.</w:t>
      </w:r>
    </w:p>
    <w:p w14:paraId="195ED152" w14:textId="77777777" w:rsidR="00F14744" w:rsidRPr="00F14744" w:rsidRDefault="00F14744" w:rsidP="00F14744">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65910576" w14:textId="77777777" w:rsidR="00F14744" w:rsidRPr="00F14744" w:rsidRDefault="00F14744" w:rsidP="00F14744">
      <w:pPr>
        <w:spacing w:after="0" w:line="240" w:lineRule="auto"/>
        <w:rPr>
          <w:rFonts w:ascii="Times New Roman" w:eastAsia="Times New Roman" w:hAnsi="Times New Roman" w:cs="Times New Roman"/>
          <w:noProof/>
          <w:sz w:val="22"/>
          <w:lang w:val="lt-LT"/>
        </w:rPr>
      </w:pPr>
    </w:p>
    <w:p w14:paraId="078B756F" w14:textId="77777777" w:rsidR="00F14744" w:rsidRPr="00F14744" w:rsidRDefault="00F14744" w:rsidP="00F14744">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F14744">
        <w:rPr>
          <w:rFonts w:ascii="Times New Roman" w:eastAsia="Times New Roman" w:hAnsi="Times New Roman" w:cs="Times New Roman"/>
          <w:b/>
          <w:sz w:val="22"/>
          <w:szCs w:val="22"/>
          <w:lang w:val="lt-LT"/>
        </w:rPr>
        <w:t>18.</w:t>
      </w:r>
      <w:r w:rsidRPr="00F14744">
        <w:rPr>
          <w:rFonts w:ascii="Times New Roman" w:eastAsia="Times New Roman" w:hAnsi="Times New Roman" w:cs="Times New Roman"/>
          <w:b/>
          <w:sz w:val="22"/>
          <w:szCs w:val="22"/>
          <w:lang w:val="lt-LT"/>
        </w:rPr>
        <w:tab/>
        <w:t>UNIKALUS IDENTIFIKATORIUS – ŽMONĖMS SUPRANTAMI DUOMENYS</w:t>
      </w:r>
    </w:p>
    <w:p w14:paraId="0C24D694" w14:textId="77777777" w:rsidR="00F14744" w:rsidRPr="00F14744" w:rsidRDefault="00F14744" w:rsidP="00F14744">
      <w:pPr>
        <w:spacing w:after="0" w:line="240" w:lineRule="auto"/>
        <w:rPr>
          <w:rFonts w:ascii="Times New Roman" w:eastAsia="Times New Roman" w:hAnsi="Times New Roman" w:cs="Times New Roman"/>
          <w:noProof/>
          <w:sz w:val="22"/>
          <w:lang w:val="lt-LT"/>
        </w:rPr>
      </w:pPr>
    </w:p>
    <w:p w14:paraId="7C48A887" w14:textId="699847CA" w:rsidR="00F14744" w:rsidRPr="00F14744" w:rsidRDefault="00F14744" w:rsidP="00F14744">
      <w:pPr>
        <w:tabs>
          <w:tab w:val="left" w:pos="567"/>
        </w:tabs>
        <w:spacing w:after="0" w:line="260" w:lineRule="exact"/>
        <w:rPr>
          <w:rFonts w:ascii="Times New Roman" w:eastAsia="Times New Roman" w:hAnsi="Times New Roman" w:cs="Times New Roman"/>
          <w:color w:val="008000"/>
          <w:sz w:val="22"/>
          <w:szCs w:val="22"/>
          <w:lang w:val="lt-LT"/>
        </w:rPr>
      </w:pPr>
      <w:r w:rsidRPr="00F14744">
        <w:rPr>
          <w:rFonts w:ascii="Times New Roman" w:eastAsia="Times New Roman" w:hAnsi="Times New Roman" w:cs="Times New Roman"/>
          <w:sz w:val="22"/>
          <w:lang w:val="lt-LT"/>
        </w:rPr>
        <w:t>PC</w:t>
      </w:r>
    </w:p>
    <w:p w14:paraId="0A764F2A" w14:textId="1207081F" w:rsidR="00F14744" w:rsidRPr="00F14744" w:rsidRDefault="00F14744" w:rsidP="00F14744">
      <w:pPr>
        <w:tabs>
          <w:tab w:val="left" w:pos="567"/>
        </w:tabs>
        <w:spacing w:after="0" w:line="260" w:lineRule="exact"/>
        <w:rPr>
          <w:rFonts w:ascii="Times New Roman" w:eastAsia="Times New Roman" w:hAnsi="Times New Roman" w:cs="Times New Roman"/>
          <w:sz w:val="22"/>
          <w:szCs w:val="22"/>
          <w:lang w:val="lt-LT"/>
        </w:rPr>
      </w:pPr>
      <w:r w:rsidRPr="00F14744">
        <w:rPr>
          <w:rFonts w:ascii="Times New Roman" w:eastAsia="Times New Roman" w:hAnsi="Times New Roman" w:cs="Times New Roman"/>
          <w:sz w:val="22"/>
          <w:lang w:val="lt-LT"/>
        </w:rPr>
        <w:t>SN</w:t>
      </w:r>
    </w:p>
    <w:p w14:paraId="77C7A524" w14:textId="32CF4AC7" w:rsidR="00F14744" w:rsidRPr="00F14744" w:rsidRDefault="00F14744" w:rsidP="00F14744">
      <w:pPr>
        <w:tabs>
          <w:tab w:val="left" w:pos="567"/>
        </w:tabs>
        <w:spacing w:after="0" w:line="260" w:lineRule="exact"/>
        <w:rPr>
          <w:rFonts w:ascii="Times New Roman" w:eastAsia="Times New Roman" w:hAnsi="Times New Roman" w:cs="Times New Roman"/>
          <w:sz w:val="22"/>
          <w:szCs w:val="22"/>
          <w:lang w:val="lt-LT"/>
        </w:rPr>
      </w:pPr>
      <w:r w:rsidRPr="00F14744">
        <w:rPr>
          <w:rFonts w:ascii="Times New Roman" w:eastAsia="Times New Roman" w:hAnsi="Times New Roman" w:cs="Times New Roman"/>
          <w:sz w:val="22"/>
          <w:lang w:val="lt-LT"/>
        </w:rPr>
        <w:t>NN</w:t>
      </w:r>
    </w:p>
    <w:p w14:paraId="411760B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8E56801"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br w:type="page"/>
      </w:r>
      <w:r w:rsidRPr="00F14744">
        <w:rPr>
          <w:rFonts w:ascii="Times New Roman" w:eastAsia="Calibri" w:hAnsi="Times New Roman" w:cs="Times New Roman"/>
          <w:b/>
          <w:sz w:val="22"/>
          <w:szCs w:val="22"/>
          <w:lang w:val="lt-LT"/>
        </w:rPr>
        <w:lastRenderedPageBreak/>
        <w:t>MINIMALI INFORMACIJA ANT MAŽŲ VIDINIŲ PAKUOČIŲ</w:t>
      </w:r>
    </w:p>
    <w:p w14:paraId="53D3B1F3"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2"/>
          <w:szCs w:val="22"/>
          <w:lang w:val="lt-LT"/>
        </w:rPr>
      </w:pPr>
    </w:p>
    <w:p w14:paraId="7B5E8AF8"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AMPULĖ</w:t>
      </w:r>
    </w:p>
    <w:p w14:paraId="7506482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D0BB866"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VAISTINIO PREPARATO PAVADINIMAS IR VARTOJIMO BŪDAS (-AI)</w:t>
      </w:r>
    </w:p>
    <w:p w14:paraId="15ADD0A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829BDCE"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8 mg/4 ml injekcinis ar infuzinis tirpalas</w:t>
      </w:r>
    </w:p>
    <w:p w14:paraId="04635158"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ondansetronum</w:t>
      </w:r>
    </w:p>
    <w:p w14:paraId="713457B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015CA8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w:t>
      </w:r>
      <w:smartTag w:uri="schemas-tilde-lv/tildestengine" w:element="metric2">
        <w:smartTagPr>
          <w:attr w:name="metric_text" w:val="m"/>
          <w:attr w:name="metric_value" w:val="."/>
        </w:smartTagPr>
        <w:r w:rsidRPr="00F14744">
          <w:rPr>
            <w:rFonts w:ascii="Times New Roman" w:eastAsia="Calibri" w:hAnsi="Times New Roman" w:cs="Times New Roman"/>
            <w:sz w:val="22"/>
            <w:szCs w:val="22"/>
            <w:lang w:val="lt-LT"/>
          </w:rPr>
          <w:t>.m</w:t>
        </w:r>
      </w:smartTag>
      <w:r w:rsidRPr="00F14744">
        <w:rPr>
          <w:rFonts w:ascii="Times New Roman" w:eastAsia="Calibri" w:hAnsi="Times New Roman" w:cs="Times New Roman"/>
          <w:sz w:val="22"/>
          <w:szCs w:val="22"/>
          <w:lang w:val="lt-LT"/>
        </w:rPr>
        <w:t>., i.v.</w:t>
      </w:r>
    </w:p>
    <w:p w14:paraId="5F07FFD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0EF215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0DFEC18"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VARTOJIMO METODAS</w:t>
      </w:r>
    </w:p>
    <w:p w14:paraId="2970F92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E1271D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4A5CD9C"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TINKAMUMO LAIKAS</w:t>
      </w:r>
    </w:p>
    <w:p w14:paraId="77CDB80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A18F28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EXP {mm MMMM}</w:t>
      </w:r>
    </w:p>
    <w:p w14:paraId="1A1C075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051A11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69CDF92"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4.</w:t>
      </w:r>
      <w:r w:rsidRPr="00F14744">
        <w:rPr>
          <w:rFonts w:ascii="Times New Roman" w:eastAsia="Calibri" w:hAnsi="Times New Roman" w:cs="Times New Roman"/>
          <w:b/>
          <w:sz w:val="22"/>
          <w:szCs w:val="22"/>
          <w:lang w:val="en-GB"/>
        </w:rPr>
        <w:tab/>
        <w:t>SERIJOS NUMERIS</w:t>
      </w:r>
    </w:p>
    <w:p w14:paraId="1B39A814"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0DF1B80C"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L</w:t>
      </w:r>
      <w:r w:rsidRPr="00F14744">
        <w:rPr>
          <w:rFonts w:ascii="Times New Roman" w:eastAsia="Calibri" w:hAnsi="Times New Roman" w:cs="Times New Roman"/>
          <w:sz w:val="22"/>
          <w:szCs w:val="22"/>
        </w:rPr>
        <w:t>ot</w:t>
      </w:r>
    </w:p>
    <w:p w14:paraId="0D2E615B"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7598DFD"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51A90A03"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5.</w:t>
      </w:r>
      <w:r w:rsidRPr="00F14744">
        <w:rPr>
          <w:rFonts w:ascii="Times New Roman" w:eastAsia="Calibri" w:hAnsi="Times New Roman" w:cs="Times New Roman"/>
          <w:b/>
          <w:sz w:val="22"/>
          <w:szCs w:val="22"/>
          <w:lang w:val="en-GB"/>
        </w:rPr>
        <w:tab/>
        <w:t>KIEKIS (MASĖ, TŪRIS ARBA VIENETAI)</w:t>
      </w:r>
    </w:p>
    <w:p w14:paraId="5CF1EC88"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80BF645" w14:textId="77777777" w:rsidR="00F14744" w:rsidRPr="007907DD" w:rsidRDefault="00F14744" w:rsidP="00F14744">
      <w:pPr>
        <w:spacing w:after="0" w:line="240" w:lineRule="auto"/>
        <w:rPr>
          <w:rFonts w:ascii="Times New Roman" w:eastAsia="Calibri" w:hAnsi="Times New Roman" w:cs="Times New Roman"/>
          <w:sz w:val="22"/>
          <w:szCs w:val="22"/>
          <w:lang w:val="de-DE"/>
        </w:rPr>
      </w:pPr>
      <w:r w:rsidRPr="007907DD">
        <w:rPr>
          <w:rFonts w:ascii="Times New Roman" w:eastAsia="Calibri" w:hAnsi="Times New Roman" w:cs="Times New Roman"/>
          <w:sz w:val="22"/>
          <w:szCs w:val="22"/>
          <w:lang w:val="de-DE"/>
        </w:rPr>
        <w:t>4 ml</w:t>
      </w:r>
    </w:p>
    <w:p w14:paraId="0DF39F3E"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5630CFC2"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299F3532" w14:textId="77777777" w:rsidR="00F14744" w:rsidRPr="007907DD" w:rsidRDefault="00F14744" w:rsidP="00F147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sz w:val="22"/>
          <w:szCs w:val="22"/>
          <w:lang w:val="de-DE"/>
        </w:rPr>
      </w:pPr>
      <w:r w:rsidRPr="007907DD">
        <w:rPr>
          <w:rFonts w:ascii="Times New Roman" w:eastAsia="Calibri" w:hAnsi="Times New Roman" w:cs="Times New Roman"/>
          <w:b/>
          <w:sz w:val="22"/>
          <w:szCs w:val="22"/>
          <w:lang w:val="de-DE"/>
        </w:rPr>
        <w:t>6.</w:t>
      </w:r>
      <w:r w:rsidRPr="007907DD">
        <w:rPr>
          <w:rFonts w:ascii="Times New Roman" w:eastAsia="Calibri" w:hAnsi="Times New Roman" w:cs="Times New Roman"/>
          <w:b/>
          <w:sz w:val="22"/>
          <w:szCs w:val="22"/>
          <w:lang w:val="de-DE"/>
        </w:rPr>
        <w:tab/>
        <w:t>KITA</w:t>
      </w:r>
    </w:p>
    <w:p w14:paraId="5BC89255"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38A2B88C" w14:textId="77777777" w:rsidR="00F14744" w:rsidRPr="007907DD" w:rsidRDefault="00F14744" w:rsidP="00F14744">
      <w:pPr>
        <w:spacing w:after="0" w:line="240" w:lineRule="auto"/>
        <w:rPr>
          <w:rFonts w:ascii="Times New Roman" w:eastAsia="Calibri" w:hAnsi="Times New Roman" w:cs="Times New Roman"/>
          <w:sz w:val="22"/>
          <w:szCs w:val="22"/>
          <w:lang w:val="de-DE"/>
        </w:rPr>
      </w:pPr>
    </w:p>
    <w:p w14:paraId="558E9B64" w14:textId="77777777" w:rsidR="00F14744" w:rsidRPr="007907DD" w:rsidRDefault="00F14744" w:rsidP="00F1474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de-DE"/>
        </w:rPr>
      </w:pPr>
      <w:r w:rsidRPr="007907DD">
        <w:rPr>
          <w:rFonts w:ascii="Times New Roman" w:eastAsia="Calibri" w:hAnsi="Times New Roman" w:cs="Times New Roman"/>
          <w:b/>
          <w:sz w:val="22"/>
          <w:szCs w:val="22"/>
          <w:lang w:val="de-DE"/>
        </w:rPr>
        <w:br w:type="page"/>
      </w:r>
      <w:r w:rsidRPr="007907DD">
        <w:rPr>
          <w:rFonts w:ascii="Times New Roman" w:eastAsia="Calibri" w:hAnsi="Times New Roman" w:cs="Times New Roman"/>
          <w:b/>
          <w:sz w:val="22"/>
          <w:szCs w:val="22"/>
          <w:lang w:val="de-DE"/>
        </w:rPr>
        <w:lastRenderedPageBreak/>
        <w:t>MINIMALI INFORMACIJA ANT MAŽŲ VIDINIŲ PAKUOČIŲ</w:t>
      </w:r>
    </w:p>
    <w:p w14:paraId="5AEC1E92"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2"/>
          <w:szCs w:val="22"/>
          <w:lang w:val="lt-LT"/>
        </w:rPr>
      </w:pPr>
    </w:p>
    <w:p w14:paraId="2F5DBFAD"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UŽPILDYTAS ŠVIRKŠTAS</w:t>
      </w:r>
    </w:p>
    <w:p w14:paraId="3A8F144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E08FB9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9A8EB55"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VAISTINIO PREPARATO PAVADINIMAS IR VARTOJIMO BŪDAS (-AI)</w:t>
      </w:r>
    </w:p>
    <w:p w14:paraId="4058F20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F4A8BDB"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8 mg/4 ml injekcinis ar infuzinis tirpalas</w:t>
      </w:r>
    </w:p>
    <w:p w14:paraId="59E40DB3" w14:textId="77777777" w:rsidR="00F14744" w:rsidRPr="00F14744" w:rsidRDefault="00F14744" w:rsidP="00F14744">
      <w:pPr>
        <w:spacing w:after="0" w:line="240" w:lineRule="auto"/>
        <w:rPr>
          <w:rFonts w:ascii="Times New Roman" w:eastAsia="Calibri" w:hAnsi="Times New Roman" w:cs="Times New Roman"/>
          <w:i/>
          <w:sz w:val="22"/>
          <w:szCs w:val="22"/>
          <w:lang w:val="lt-LT"/>
        </w:rPr>
      </w:pPr>
      <w:r w:rsidRPr="00F14744">
        <w:rPr>
          <w:rFonts w:ascii="Times New Roman" w:eastAsia="Calibri" w:hAnsi="Times New Roman" w:cs="Times New Roman"/>
          <w:i/>
          <w:sz w:val="22"/>
          <w:szCs w:val="22"/>
          <w:lang w:val="lt-LT"/>
        </w:rPr>
        <w:t>ondansetronum</w:t>
      </w:r>
    </w:p>
    <w:p w14:paraId="1CEE6E4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208B8D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w:t>
      </w:r>
      <w:smartTag w:uri="schemas-tilde-lv/tildestengine" w:element="metric2">
        <w:smartTagPr>
          <w:attr w:name="metric_text" w:val="m"/>
          <w:attr w:name="metric_value" w:val="."/>
        </w:smartTagPr>
        <w:r w:rsidRPr="00F14744">
          <w:rPr>
            <w:rFonts w:ascii="Times New Roman" w:eastAsia="Calibri" w:hAnsi="Times New Roman" w:cs="Times New Roman"/>
            <w:sz w:val="22"/>
            <w:szCs w:val="22"/>
            <w:lang w:val="lt-LT"/>
          </w:rPr>
          <w:t>.m</w:t>
        </w:r>
      </w:smartTag>
      <w:r w:rsidRPr="00F14744">
        <w:rPr>
          <w:rFonts w:ascii="Times New Roman" w:eastAsia="Calibri" w:hAnsi="Times New Roman" w:cs="Times New Roman"/>
          <w:sz w:val="22"/>
          <w:szCs w:val="22"/>
          <w:lang w:val="lt-LT"/>
        </w:rPr>
        <w:t>., i.v.</w:t>
      </w:r>
    </w:p>
    <w:p w14:paraId="23A7C1EF"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5C7BFA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B101B46"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2.</w:t>
      </w:r>
      <w:r w:rsidRPr="00F14744">
        <w:rPr>
          <w:rFonts w:ascii="Times New Roman" w:eastAsia="Calibri" w:hAnsi="Times New Roman" w:cs="Times New Roman"/>
          <w:b/>
          <w:sz w:val="22"/>
          <w:szCs w:val="22"/>
          <w:lang w:val="es-ES"/>
        </w:rPr>
        <w:tab/>
        <w:t>VARTOJIMO METODAS</w:t>
      </w:r>
    </w:p>
    <w:p w14:paraId="03F3098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1DC02867"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6FDAB408"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s-ES"/>
        </w:rPr>
      </w:pPr>
      <w:r w:rsidRPr="00F14744">
        <w:rPr>
          <w:rFonts w:ascii="Times New Roman" w:eastAsia="Calibri" w:hAnsi="Times New Roman" w:cs="Times New Roman"/>
          <w:b/>
          <w:sz w:val="22"/>
          <w:szCs w:val="22"/>
          <w:lang w:val="es-ES"/>
        </w:rPr>
        <w:t>3.</w:t>
      </w:r>
      <w:r w:rsidRPr="00F14744">
        <w:rPr>
          <w:rFonts w:ascii="Times New Roman" w:eastAsia="Calibri" w:hAnsi="Times New Roman" w:cs="Times New Roman"/>
          <w:b/>
          <w:sz w:val="22"/>
          <w:szCs w:val="22"/>
          <w:lang w:val="es-ES"/>
        </w:rPr>
        <w:tab/>
        <w:t>TINKAMUMO LAIKAS</w:t>
      </w:r>
    </w:p>
    <w:p w14:paraId="34399516"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20194256" w14:textId="77777777" w:rsidR="00F14744" w:rsidRPr="00F14744" w:rsidRDefault="00F14744" w:rsidP="00F14744">
      <w:pPr>
        <w:spacing w:after="0" w:line="240" w:lineRule="auto"/>
        <w:rPr>
          <w:rFonts w:ascii="Times New Roman" w:eastAsia="Calibri" w:hAnsi="Times New Roman" w:cs="Times New Roman"/>
          <w:sz w:val="22"/>
          <w:szCs w:val="22"/>
          <w:lang w:val="es-ES"/>
        </w:rPr>
      </w:pPr>
      <w:r w:rsidRPr="00F14744">
        <w:rPr>
          <w:rFonts w:ascii="Times New Roman" w:eastAsia="Calibri" w:hAnsi="Times New Roman" w:cs="Times New Roman"/>
          <w:sz w:val="22"/>
          <w:szCs w:val="22"/>
          <w:lang w:val="es-ES"/>
        </w:rPr>
        <w:t xml:space="preserve">EXP {mm MMMM } </w:t>
      </w:r>
    </w:p>
    <w:p w14:paraId="0412B2D0"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5C6299AC" w14:textId="77777777" w:rsidR="00F14744" w:rsidRPr="00F14744" w:rsidRDefault="00F14744" w:rsidP="00F14744">
      <w:pPr>
        <w:spacing w:after="0" w:line="240" w:lineRule="auto"/>
        <w:rPr>
          <w:rFonts w:ascii="Times New Roman" w:eastAsia="Calibri" w:hAnsi="Times New Roman" w:cs="Times New Roman"/>
          <w:sz w:val="22"/>
          <w:szCs w:val="22"/>
          <w:lang w:val="es-ES"/>
        </w:rPr>
      </w:pPr>
    </w:p>
    <w:p w14:paraId="4DAE3998"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rPr>
      </w:pPr>
      <w:r w:rsidRPr="00F14744">
        <w:rPr>
          <w:rFonts w:ascii="Times New Roman" w:eastAsia="Calibri" w:hAnsi="Times New Roman" w:cs="Times New Roman"/>
          <w:b/>
          <w:sz w:val="22"/>
          <w:szCs w:val="22"/>
        </w:rPr>
        <w:t>4.</w:t>
      </w:r>
      <w:r w:rsidRPr="00F14744">
        <w:rPr>
          <w:rFonts w:ascii="Times New Roman" w:eastAsia="Calibri" w:hAnsi="Times New Roman" w:cs="Times New Roman"/>
          <w:b/>
          <w:sz w:val="22"/>
          <w:szCs w:val="22"/>
        </w:rPr>
        <w:tab/>
        <w:t>SERIJOS NUMERIS</w:t>
      </w:r>
    </w:p>
    <w:p w14:paraId="2FE45B74" w14:textId="77777777" w:rsidR="00F14744" w:rsidRPr="00F14744" w:rsidRDefault="00F14744" w:rsidP="00F14744">
      <w:pPr>
        <w:spacing w:after="0" w:line="240" w:lineRule="auto"/>
        <w:rPr>
          <w:rFonts w:ascii="Times New Roman" w:eastAsia="Calibri" w:hAnsi="Times New Roman" w:cs="Times New Roman"/>
          <w:sz w:val="22"/>
          <w:szCs w:val="22"/>
        </w:rPr>
      </w:pPr>
    </w:p>
    <w:p w14:paraId="669545CF"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L</w:t>
      </w:r>
      <w:r w:rsidRPr="00F14744">
        <w:rPr>
          <w:rFonts w:ascii="Times New Roman" w:eastAsia="Calibri" w:hAnsi="Times New Roman" w:cs="Times New Roman"/>
          <w:sz w:val="22"/>
          <w:szCs w:val="22"/>
        </w:rPr>
        <w:t>ot</w:t>
      </w:r>
    </w:p>
    <w:p w14:paraId="07A3F9C8"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38B2307E"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6FB2C83" w14:textId="77777777" w:rsidR="00F14744" w:rsidRPr="00F14744" w:rsidRDefault="00F14744" w:rsidP="00F14744">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5.</w:t>
      </w:r>
      <w:r w:rsidRPr="00F14744">
        <w:rPr>
          <w:rFonts w:ascii="Times New Roman" w:eastAsia="Calibri" w:hAnsi="Times New Roman" w:cs="Times New Roman"/>
          <w:b/>
          <w:sz w:val="22"/>
          <w:szCs w:val="22"/>
          <w:lang w:val="en-GB"/>
        </w:rPr>
        <w:tab/>
        <w:t>KIEKIS (MASĖ, TŪRIS ARBA VIENETAI)</w:t>
      </w:r>
    </w:p>
    <w:p w14:paraId="0CE77629"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6ACAAD5"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4 ml</w:t>
      </w:r>
    </w:p>
    <w:p w14:paraId="49228019"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B992D4D"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4E6BC43B" w14:textId="77777777" w:rsidR="00F14744" w:rsidRPr="00F14744" w:rsidRDefault="00F14744" w:rsidP="00F147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sz w:val="22"/>
          <w:szCs w:val="22"/>
          <w:lang w:val="en-GB"/>
        </w:rPr>
      </w:pPr>
      <w:r w:rsidRPr="00F14744">
        <w:rPr>
          <w:rFonts w:ascii="Times New Roman" w:eastAsia="Calibri" w:hAnsi="Times New Roman" w:cs="Times New Roman"/>
          <w:b/>
          <w:sz w:val="22"/>
          <w:szCs w:val="22"/>
          <w:lang w:val="en-GB"/>
        </w:rPr>
        <w:t>6.</w:t>
      </w:r>
      <w:r w:rsidRPr="00F14744">
        <w:rPr>
          <w:rFonts w:ascii="Times New Roman" w:eastAsia="Calibri" w:hAnsi="Times New Roman" w:cs="Times New Roman"/>
          <w:b/>
          <w:sz w:val="22"/>
          <w:szCs w:val="22"/>
          <w:lang w:val="en-GB"/>
        </w:rPr>
        <w:tab/>
        <w:t>KITA</w:t>
      </w:r>
    </w:p>
    <w:p w14:paraId="1753DC6F"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073C4F5E"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2FBD6FBD" w14:textId="77777777" w:rsidR="00F14744" w:rsidRPr="00F14744" w:rsidRDefault="00F14744" w:rsidP="00F14744">
      <w:pPr>
        <w:spacing w:after="0" w:line="240" w:lineRule="auto"/>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br w:type="page"/>
      </w:r>
    </w:p>
    <w:p w14:paraId="11746E0B"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3AAE614E"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4ED7C7D9"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471AB9DB"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6758E138"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57C5194E"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3F6897C2"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2A92BFD3"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5AD5CD07"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57277B67"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20B613E8"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04267DEE"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53B9D459"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1B143FB6"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72DCF9BD"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2265B296"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3280DFC3"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15150952"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63133B38"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73D3C887"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1EC0E68B"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695933F1"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1E2A8F67"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p>
    <w:p w14:paraId="61CC16A4" w14:textId="77777777" w:rsidR="00F14744" w:rsidRPr="00F14744" w:rsidRDefault="00F14744" w:rsidP="00F14744">
      <w:pPr>
        <w:spacing w:after="0" w:line="240" w:lineRule="auto"/>
        <w:jc w:val="center"/>
        <w:outlineLvl w:val="0"/>
        <w:rPr>
          <w:rFonts w:ascii="Times New Roman" w:eastAsia="Calibri" w:hAnsi="Times New Roman" w:cs="Times New Roman"/>
          <w:b/>
          <w:kern w:val="28"/>
          <w:sz w:val="22"/>
          <w:szCs w:val="22"/>
          <w:lang w:val="en-GB"/>
        </w:rPr>
      </w:pPr>
      <w:r w:rsidRPr="00F14744">
        <w:rPr>
          <w:rFonts w:ascii="Times New Roman" w:eastAsia="Calibri" w:hAnsi="Times New Roman" w:cs="Times New Roman"/>
          <w:b/>
          <w:kern w:val="28"/>
          <w:sz w:val="22"/>
          <w:szCs w:val="22"/>
          <w:lang w:val="en-GB"/>
        </w:rPr>
        <w:t>B. PAKUOTĖS LAPELIS</w:t>
      </w:r>
    </w:p>
    <w:p w14:paraId="6D8D8291" w14:textId="77777777" w:rsidR="00F14744" w:rsidRPr="00F14744" w:rsidRDefault="00F14744" w:rsidP="00F14744">
      <w:pPr>
        <w:spacing w:after="0" w:line="240" w:lineRule="auto"/>
        <w:jc w:val="center"/>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br w:type="page"/>
      </w:r>
      <w:r w:rsidRPr="00F14744">
        <w:rPr>
          <w:rFonts w:ascii="Times New Roman" w:eastAsia="Calibri" w:hAnsi="Times New Roman" w:cs="Times New Roman"/>
          <w:b/>
          <w:sz w:val="22"/>
          <w:szCs w:val="22"/>
          <w:lang w:val="lt-LT"/>
        </w:rPr>
        <w:lastRenderedPageBreak/>
        <w:t>Pakuotės lapelis: informacija vartotojui</w:t>
      </w:r>
    </w:p>
    <w:p w14:paraId="68D6F19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8FEB32E" w14:textId="77777777" w:rsidR="00F14744" w:rsidRPr="00F14744" w:rsidRDefault="00F14744" w:rsidP="00F14744">
      <w:pPr>
        <w:spacing w:after="0" w:line="240" w:lineRule="auto"/>
        <w:jc w:val="center"/>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Zofran 4 mg/2 ml injekcinis ar infuzinis tirpalas</w:t>
      </w:r>
    </w:p>
    <w:p w14:paraId="7E2C9B36" w14:textId="77777777" w:rsidR="00F14744" w:rsidRPr="00F14744" w:rsidRDefault="00F14744" w:rsidP="00F14744">
      <w:pPr>
        <w:spacing w:after="0" w:line="240" w:lineRule="auto"/>
        <w:jc w:val="center"/>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Zofran 8 mg/4 ml injekcinis ar infuzinis tirpalas</w:t>
      </w:r>
    </w:p>
    <w:p w14:paraId="104B6CF8"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ondansetronas </w:t>
      </w:r>
    </w:p>
    <w:p w14:paraId="38A00D6F"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p>
    <w:p w14:paraId="6F301CA9" w14:textId="77777777" w:rsidR="00F14744" w:rsidRPr="00F14744" w:rsidRDefault="00F14744" w:rsidP="00F14744">
      <w:pPr>
        <w:spacing w:after="0" w:line="240" w:lineRule="auto"/>
        <w:jc w:val="center"/>
        <w:rPr>
          <w:rFonts w:ascii="Times New Roman" w:eastAsia="Calibri" w:hAnsi="Times New Roman" w:cs="Times New Roman"/>
          <w:sz w:val="22"/>
          <w:szCs w:val="22"/>
          <w:lang w:val="lt-LT"/>
        </w:rPr>
      </w:pPr>
    </w:p>
    <w:p w14:paraId="23C86839"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Atidžiai perskaitykite visą šį lapelį, prieš pradėdami vartoti vaistą, nes jame pateikiama Jums svarbi informacija.</w:t>
      </w:r>
    </w:p>
    <w:p w14:paraId="5A530AAD"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Neišmeskite šio lapelio, nes vėl gali prireikti jį perskaityti.</w:t>
      </w:r>
    </w:p>
    <w:p w14:paraId="3ECD82FD" w14:textId="55749300"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Jeigu kiltų daugiau klausimų, kreipkitės į gydytoją</w:t>
      </w:r>
      <w:r w:rsidR="008D7913">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 xml:space="preserve"> vaistininką</w:t>
      </w:r>
      <w:r w:rsidR="008D7913">
        <w:rPr>
          <w:rFonts w:ascii="Times New Roman" w:eastAsia="Calibri" w:hAnsi="Times New Roman" w:cs="Times New Roman"/>
          <w:sz w:val="22"/>
          <w:szCs w:val="22"/>
          <w:lang w:val="lt-LT"/>
        </w:rPr>
        <w:t xml:space="preserve"> arba slaugytoją</w:t>
      </w:r>
      <w:r w:rsidRPr="00F14744">
        <w:rPr>
          <w:rFonts w:ascii="Times New Roman" w:eastAsia="Calibri" w:hAnsi="Times New Roman" w:cs="Times New Roman"/>
          <w:sz w:val="22"/>
          <w:szCs w:val="22"/>
          <w:lang w:val="lt-LT"/>
        </w:rPr>
        <w:t>.</w:t>
      </w:r>
    </w:p>
    <w:p w14:paraId="6D26EC37"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Šis vaistas skirtas tik Jums, todėl kitiems žmonėms jo duoti negalima. Vaistas gali jiems pakenkti (net tiems, kurių ligos požymiai yra tokie patys kaip Jūsų).</w:t>
      </w:r>
    </w:p>
    <w:p w14:paraId="0940DEB0"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Jeigu pasireiškė šalutinis poveikis (net jeigu jis šiame lapelyje nenurodytas), kreipkitės į gydytoją arba vaistininką. Žr. 4 skyrių.</w:t>
      </w:r>
    </w:p>
    <w:p w14:paraId="18ABBE3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0FACE0E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63CDC1A"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Apie ką rašoma šiame lapelyje?</w:t>
      </w:r>
    </w:p>
    <w:p w14:paraId="17D4B7A6"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56962BDA"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1.</w:t>
      </w:r>
      <w:r w:rsidRPr="00F14744">
        <w:rPr>
          <w:rFonts w:ascii="Times New Roman" w:eastAsia="Calibri" w:hAnsi="Times New Roman" w:cs="Times New Roman"/>
          <w:sz w:val="22"/>
          <w:szCs w:val="22"/>
          <w:lang w:val="lt-LT"/>
        </w:rPr>
        <w:tab/>
        <w:t>Kas yra Zofran ir kam jis vartojamas</w:t>
      </w:r>
    </w:p>
    <w:p w14:paraId="5A1D2E26"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2.</w:t>
      </w:r>
      <w:r w:rsidRPr="00F14744">
        <w:rPr>
          <w:rFonts w:ascii="Times New Roman" w:eastAsia="Calibri" w:hAnsi="Times New Roman" w:cs="Times New Roman"/>
          <w:sz w:val="22"/>
          <w:szCs w:val="22"/>
          <w:lang w:val="lt-LT"/>
        </w:rPr>
        <w:tab/>
        <w:t>Kas žinotina prieš vartojant Zofran</w:t>
      </w:r>
    </w:p>
    <w:p w14:paraId="2C804D7C"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3.</w:t>
      </w:r>
      <w:r w:rsidRPr="00F14744">
        <w:rPr>
          <w:rFonts w:ascii="Times New Roman" w:eastAsia="Calibri" w:hAnsi="Times New Roman" w:cs="Times New Roman"/>
          <w:sz w:val="22"/>
          <w:szCs w:val="22"/>
          <w:lang w:val="lt-LT"/>
        </w:rPr>
        <w:tab/>
        <w:t>Kaip vartoti Zofran</w:t>
      </w:r>
    </w:p>
    <w:p w14:paraId="5129542E"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4.</w:t>
      </w:r>
      <w:r w:rsidRPr="00F14744">
        <w:rPr>
          <w:rFonts w:ascii="Times New Roman" w:eastAsia="Calibri" w:hAnsi="Times New Roman" w:cs="Times New Roman"/>
          <w:sz w:val="22"/>
          <w:szCs w:val="22"/>
          <w:lang w:val="lt-LT"/>
        </w:rPr>
        <w:tab/>
        <w:t>Galimas šalutinis poveikis</w:t>
      </w:r>
    </w:p>
    <w:p w14:paraId="398F4326"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5.</w:t>
      </w:r>
      <w:r w:rsidRPr="00F14744">
        <w:rPr>
          <w:rFonts w:ascii="Times New Roman" w:eastAsia="Calibri" w:hAnsi="Times New Roman" w:cs="Times New Roman"/>
          <w:sz w:val="22"/>
          <w:szCs w:val="22"/>
          <w:lang w:val="lt-LT"/>
        </w:rPr>
        <w:tab/>
        <w:t xml:space="preserve">Kaip laikyti Zofran </w:t>
      </w:r>
    </w:p>
    <w:p w14:paraId="480FEBDC"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6.</w:t>
      </w:r>
      <w:r w:rsidRPr="00F14744">
        <w:rPr>
          <w:rFonts w:ascii="Times New Roman" w:eastAsia="Calibri" w:hAnsi="Times New Roman" w:cs="Times New Roman"/>
          <w:sz w:val="22"/>
          <w:szCs w:val="22"/>
          <w:lang w:val="lt-LT"/>
        </w:rPr>
        <w:tab/>
        <w:t>Pakuotės turinys ir kita informacija</w:t>
      </w:r>
    </w:p>
    <w:p w14:paraId="25D835B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29131F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73719C3"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1.</w:t>
      </w:r>
      <w:r w:rsidRPr="00F14744">
        <w:rPr>
          <w:rFonts w:ascii="Times New Roman" w:eastAsia="Calibri" w:hAnsi="Times New Roman" w:cs="Times New Roman"/>
          <w:b/>
          <w:sz w:val="22"/>
          <w:szCs w:val="22"/>
          <w:lang w:val="lt-LT"/>
        </w:rPr>
        <w:tab/>
        <w:t>Kas yra Zofran ir kam jis vartojamas</w:t>
      </w:r>
    </w:p>
    <w:p w14:paraId="27E434DE"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8CCF91E" w14:textId="7DC8752E"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priklauso vėmimą slopinančių vaistų grupei. Ondansetronas yra stipraus ir labai selektyvaus poveikio 5 HT</w:t>
      </w:r>
      <w:r w:rsidRPr="00F14744">
        <w:rPr>
          <w:rFonts w:ascii="Times New Roman" w:eastAsia="Calibri" w:hAnsi="Times New Roman" w:cs="Times New Roman"/>
          <w:sz w:val="22"/>
          <w:szCs w:val="22"/>
          <w:vertAlign w:val="subscript"/>
          <w:lang w:val="lt-LT"/>
        </w:rPr>
        <w:t xml:space="preserve">3 </w:t>
      </w:r>
      <w:r w:rsidRPr="00F14744">
        <w:rPr>
          <w:rFonts w:ascii="Times New Roman" w:eastAsia="Calibri" w:hAnsi="Times New Roman" w:cs="Times New Roman"/>
          <w:sz w:val="22"/>
          <w:szCs w:val="22"/>
          <w:lang w:val="lt-LT"/>
        </w:rPr>
        <w:t>receptorių antagonistas. Jis veikia periferinėje ir centrinėje nervų sistemoje slopindamas neuronuose esančius 5HT</w:t>
      </w:r>
      <w:r w:rsidRPr="00F14744">
        <w:rPr>
          <w:rFonts w:ascii="Times New Roman" w:eastAsia="Calibri" w:hAnsi="Times New Roman" w:cs="Times New Roman"/>
          <w:sz w:val="22"/>
          <w:szCs w:val="22"/>
          <w:vertAlign w:val="subscript"/>
          <w:lang w:val="lt-LT"/>
        </w:rPr>
        <w:t>3</w:t>
      </w:r>
      <w:r w:rsidRPr="00F14744">
        <w:rPr>
          <w:rFonts w:ascii="Times New Roman" w:eastAsia="Calibri" w:hAnsi="Times New Roman" w:cs="Times New Roman"/>
          <w:sz w:val="22"/>
          <w:szCs w:val="22"/>
          <w:lang w:val="lt-LT"/>
        </w:rPr>
        <w:t xml:space="preserve"> receptorius. </w:t>
      </w:r>
      <w:r w:rsidR="00AD4B6C">
        <w:rPr>
          <w:rFonts w:ascii="Times New Roman" w:eastAsia="Calibri" w:hAnsi="Times New Roman" w:cs="Times New Roman"/>
          <w:sz w:val="22"/>
          <w:szCs w:val="22"/>
          <w:lang w:val="lt-LT"/>
        </w:rPr>
        <w:t>Pacientą</w:t>
      </w:r>
      <w:r w:rsidRPr="00F14744">
        <w:rPr>
          <w:rFonts w:ascii="Times New Roman" w:eastAsia="Calibri" w:hAnsi="Times New Roman" w:cs="Times New Roman"/>
          <w:sz w:val="22"/>
          <w:szCs w:val="22"/>
          <w:lang w:val="lt-LT"/>
        </w:rPr>
        <w:t xml:space="preserve"> gydant tam tikru būdu, organizme gali išsiskirti medžiagų, sukeliančių pykinimą ir vėmimą. Zofran blokuoja jų sukeliamą poveikį, todėl </w:t>
      </w:r>
      <w:r w:rsidR="00811BED">
        <w:rPr>
          <w:rFonts w:ascii="Times New Roman" w:eastAsia="Calibri" w:hAnsi="Times New Roman" w:cs="Times New Roman"/>
          <w:sz w:val="22"/>
          <w:szCs w:val="22"/>
          <w:lang w:val="lt-LT"/>
        </w:rPr>
        <w:t>slopina</w:t>
      </w:r>
      <w:r w:rsidRPr="00F14744">
        <w:rPr>
          <w:rFonts w:ascii="Times New Roman" w:eastAsia="Calibri" w:hAnsi="Times New Roman" w:cs="Times New Roman"/>
          <w:sz w:val="22"/>
          <w:szCs w:val="22"/>
          <w:lang w:val="lt-LT"/>
        </w:rPr>
        <w:t xml:space="preserve"> pykinim</w:t>
      </w:r>
      <w:r w:rsidR="00811BED">
        <w:rPr>
          <w:rFonts w:ascii="Times New Roman" w:eastAsia="Calibri" w:hAnsi="Times New Roman" w:cs="Times New Roman"/>
          <w:sz w:val="22"/>
          <w:szCs w:val="22"/>
          <w:lang w:val="lt-LT"/>
        </w:rPr>
        <w:t>ą</w:t>
      </w:r>
      <w:r w:rsidRPr="00F14744">
        <w:rPr>
          <w:rFonts w:ascii="Times New Roman" w:eastAsia="Calibri" w:hAnsi="Times New Roman" w:cs="Times New Roman"/>
          <w:sz w:val="22"/>
          <w:szCs w:val="22"/>
          <w:lang w:val="lt-LT"/>
        </w:rPr>
        <w:t xml:space="preserve"> ir vėmim</w:t>
      </w:r>
      <w:r w:rsidR="00811BED">
        <w:rPr>
          <w:rFonts w:ascii="Times New Roman" w:eastAsia="Calibri" w:hAnsi="Times New Roman" w:cs="Times New Roman"/>
          <w:sz w:val="22"/>
          <w:szCs w:val="22"/>
          <w:lang w:val="lt-LT"/>
        </w:rPr>
        <w:t>ą</w:t>
      </w:r>
      <w:r w:rsidRPr="00F14744">
        <w:rPr>
          <w:rFonts w:ascii="Times New Roman" w:eastAsia="Calibri" w:hAnsi="Times New Roman" w:cs="Times New Roman"/>
          <w:sz w:val="22"/>
          <w:szCs w:val="22"/>
          <w:lang w:val="lt-LT"/>
        </w:rPr>
        <w:t xml:space="preserve"> suaugusiems ir vaikams. </w:t>
      </w:r>
    </w:p>
    <w:p w14:paraId="6A7DF73F" w14:textId="0E44532F"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Tam tikrų </w:t>
      </w:r>
      <w:r w:rsidR="00811BED">
        <w:rPr>
          <w:rFonts w:ascii="Times New Roman" w:eastAsia="Calibri" w:hAnsi="Times New Roman" w:cs="Times New Roman"/>
          <w:sz w:val="22"/>
          <w:szCs w:val="22"/>
          <w:lang w:val="lt-LT"/>
        </w:rPr>
        <w:t>vaistų</w:t>
      </w:r>
      <w:r w:rsidRPr="00F14744">
        <w:rPr>
          <w:rFonts w:ascii="Times New Roman" w:eastAsia="Calibri" w:hAnsi="Times New Roman" w:cs="Times New Roman"/>
          <w:sz w:val="22"/>
          <w:szCs w:val="22"/>
          <w:lang w:val="lt-LT"/>
        </w:rPr>
        <w:t xml:space="preserve"> sukeltam pykinimui ir vėmimui slopinti ondansetrono skiriama vaikams, vyresniems nei 6 mėnesių amžiaus; pooperacinio pykinimo ir vėmimo slopinimui bei profilaktikai odansetrono skiriama vaikams, vyresniems nei 1 mėnesio amžiaus.</w:t>
      </w:r>
    </w:p>
    <w:p w14:paraId="7D8315C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8E6A69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390E284"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2.</w:t>
      </w:r>
      <w:r w:rsidRPr="00F14744">
        <w:rPr>
          <w:rFonts w:ascii="Times New Roman" w:eastAsia="Calibri" w:hAnsi="Times New Roman" w:cs="Times New Roman"/>
          <w:b/>
          <w:sz w:val="22"/>
          <w:szCs w:val="22"/>
          <w:lang w:val="lt-LT"/>
        </w:rPr>
        <w:tab/>
        <w:t>Kas žinotina prieš vartojant Zofran</w:t>
      </w:r>
    </w:p>
    <w:p w14:paraId="584EB3A0" w14:textId="77777777" w:rsidR="00F14744" w:rsidRPr="00F14744" w:rsidRDefault="00F14744" w:rsidP="00F14744">
      <w:pPr>
        <w:spacing w:after="0" w:line="240" w:lineRule="auto"/>
        <w:rPr>
          <w:rFonts w:ascii="Times New Roman" w:eastAsia="Calibri" w:hAnsi="Times New Roman" w:cs="Times New Roman"/>
          <w:sz w:val="22"/>
          <w:szCs w:val="22"/>
          <w:lang w:val="it-IT"/>
        </w:rPr>
      </w:pPr>
    </w:p>
    <w:p w14:paraId="5E4DDA83" w14:textId="2FF59CBA"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 xml:space="preserve">Zofran vartoti </w:t>
      </w:r>
      <w:r w:rsidR="00A521D9">
        <w:rPr>
          <w:rFonts w:ascii="Times New Roman" w:eastAsia="Calibri" w:hAnsi="Times New Roman" w:cs="Times New Roman"/>
          <w:b/>
          <w:sz w:val="22"/>
          <w:szCs w:val="22"/>
          <w:lang w:val="lt-LT"/>
        </w:rPr>
        <w:t>draudžiama</w:t>
      </w:r>
      <w:r w:rsidRPr="00F14744">
        <w:rPr>
          <w:rFonts w:ascii="Times New Roman" w:eastAsia="Calibri" w:hAnsi="Times New Roman" w:cs="Times New Roman"/>
          <w:b/>
          <w:sz w:val="22"/>
          <w:szCs w:val="22"/>
          <w:lang w:val="lt-LT"/>
        </w:rPr>
        <w:t>:</w:t>
      </w:r>
    </w:p>
    <w:p w14:paraId="6BC4C82D" w14:textId="6E37F415"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jeigu vartojate apomorfiną (vaistą Parkinsono ligai gydyti)</w:t>
      </w:r>
      <w:r w:rsidR="00FF6D50">
        <w:rPr>
          <w:rFonts w:ascii="Times New Roman" w:eastAsia="Calibri" w:hAnsi="Times New Roman" w:cs="Times New Roman"/>
          <w:sz w:val="22"/>
          <w:szCs w:val="22"/>
          <w:lang w:val="lt-LT"/>
        </w:rPr>
        <w:t>;</w:t>
      </w:r>
    </w:p>
    <w:p w14:paraId="77405876" w14:textId="3AC0205F" w:rsidR="00F14744" w:rsidRPr="00F14744" w:rsidRDefault="00F14744" w:rsidP="00F14744">
      <w:pPr>
        <w:numPr>
          <w:ilvl w:val="0"/>
          <w:numId w:val="1"/>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jeigu yra alergija (padidėjęs jautrumas) ondansetronui arba bet kuriai pagalbinei </w:t>
      </w:r>
      <w:r w:rsidR="00FF6D50">
        <w:rPr>
          <w:rFonts w:ascii="Times New Roman" w:eastAsia="Calibri" w:hAnsi="Times New Roman" w:cs="Times New Roman"/>
          <w:sz w:val="22"/>
          <w:szCs w:val="22"/>
          <w:lang w:val="lt-LT"/>
        </w:rPr>
        <w:t>šio vaisto</w:t>
      </w:r>
      <w:r w:rsidRPr="00F14744">
        <w:rPr>
          <w:rFonts w:ascii="Times New Roman" w:eastAsia="Calibri" w:hAnsi="Times New Roman" w:cs="Times New Roman"/>
          <w:sz w:val="22"/>
          <w:szCs w:val="22"/>
          <w:lang w:val="lt-LT"/>
        </w:rPr>
        <w:t xml:space="preserve"> medžiagai</w:t>
      </w:r>
      <w:r w:rsidR="008716A4">
        <w:rPr>
          <w:rFonts w:ascii="Times New Roman" w:eastAsia="Calibri" w:hAnsi="Times New Roman" w:cs="Times New Roman"/>
          <w:sz w:val="22"/>
          <w:szCs w:val="22"/>
          <w:lang w:val="lt-LT"/>
        </w:rPr>
        <w:t xml:space="preserve"> (jos išvardytos 6</w:t>
      </w:r>
      <w:r w:rsidR="008D7913">
        <w:rPr>
          <w:rFonts w:ascii="Times New Roman" w:eastAsia="Calibri" w:hAnsi="Times New Roman" w:cs="Times New Roman"/>
          <w:sz w:val="22"/>
          <w:szCs w:val="22"/>
          <w:lang w:val="lt-LT"/>
        </w:rPr>
        <w:t> </w:t>
      </w:r>
      <w:r w:rsidR="008716A4">
        <w:rPr>
          <w:rFonts w:ascii="Times New Roman" w:eastAsia="Calibri" w:hAnsi="Times New Roman" w:cs="Times New Roman"/>
          <w:sz w:val="22"/>
          <w:szCs w:val="22"/>
          <w:lang w:val="lt-LT"/>
        </w:rPr>
        <w:t>skyriuje)</w:t>
      </w:r>
      <w:r w:rsidRPr="00F14744">
        <w:rPr>
          <w:rFonts w:ascii="Times New Roman" w:eastAsia="Calibri" w:hAnsi="Times New Roman" w:cs="Times New Roman"/>
          <w:sz w:val="22"/>
          <w:szCs w:val="22"/>
          <w:lang w:val="lt-LT"/>
        </w:rPr>
        <w:t>.</w:t>
      </w:r>
    </w:p>
    <w:p w14:paraId="7A8E9948"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B9B4715" w14:textId="77777777" w:rsidR="00F14744" w:rsidRPr="00F14744" w:rsidRDefault="00F14744" w:rsidP="00F14744">
      <w:pPr>
        <w:keepNext/>
        <w:spacing w:after="0" w:line="240" w:lineRule="auto"/>
        <w:outlineLvl w:val="3"/>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 xml:space="preserve">Įspėjimai ir atsargumo priemonės </w:t>
      </w:r>
    </w:p>
    <w:p w14:paraId="1F02C813" w14:textId="77777777" w:rsidR="00F14744" w:rsidRPr="00F14744" w:rsidRDefault="00F14744" w:rsidP="00F14744">
      <w:pPr>
        <w:numPr>
          <w:ilvl w:val="12"/>
          <w:numId w:val="0"/>
        </w:numPr>
        <w:spacing w:after="0" w:line="240" w:lineRule="auto"/>
        <w:ind w:right="-2"/>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Pasitarkite su gydytoju arba vaistininku, prieš pradėdami vartoti Zofran:</w:t>
      </w:r>
    </w:p>
    <w:p w14:paraId="48C23367" w14:textId="77A6A6C3"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Jums yra žarnų obstrukcija arba sunkus vidurių užkietėjimas</w:t>
      </w:r>
      <w:r w:rsidR="008716A4">
        <w:rPr>
          <w:rFonts w:ascii="Times New Roman" w:eastAsia="Calibri" w:hAnsi="Times New Roman" w:cs="Times New Roman"/>
          <w:sz w:val="22"/>
          <w:szCs w:val="22"/>
          <w:lang w:val="lt-LT"/>
        </w:rPr>
        <w:t>;</w:t>
      </w:r>
    </w:p>
    <w:p w14:paraId="5D3AE097" w14:textId="4F588744"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sergate arba esate sirgę širdies liga</w:t>
      </w:r>
      <w:r w:rsidR="004F1E7A">
        <w:rPr>
          <w:rFonts w:ascii="Times New Roman" w:eastAsia="Calibri" w:hAnsi="Times New Roman" w:cs="Times New Roman"/>
          <w:sz w:val="22"/>
          <w:szCs w:val="22"/>
          <w:lang w:val="en-GB"/>
        </w:rPr>
        <w:t>;</w:t>
      </w:r>
    </w:p>
    <w:p w14:paraId="36C6E975" w14:textId="124A226F"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kada nors yra sutrikęs širdies ritmas ar laidumas</w:t>
      </w:r>
      <w:r w:rsidR="004F1E7A">
        <w:rPr>
          <w:rFonts w:ascii="Times New Roman" w:eastAsia="Calibri" w:hAnsi="Times New Roman" w:cs="Times New Roman"/>
          <w:sz w:val="22"/>
          <w:szCs w:val="22"/>
          <w:lang w:val="en-GB"/>
        </w:rPr>
        <w:t>;</w:t>
      </w:r>
    </w:p>
    <w:p w14:paraId="07F6F6DD" w14:textId="4117B0ED"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Jūsų kraujyje nenormalus elektrolitų (druskų) pvz., kalio, natrio, magnio kiekis</w:t>
      </w:r>
      <w:r w:rsidR="004F1E7A">
        <w:rPr>
          <w:rFonts w:ascii="Times New Roman" w:eastAsia="Calibri" w:hAnsi="Times New Roman" w:cs="Times New Roman"/>
          <w:sz w:val="22"/>
          <w:szCs w:val="22"/>
          <w:lang w:val="en-GB"/>
        </w:rPr>
        <w:t>;</w:t>
      </w:r>
    </w:p>
    <w:p w14:paraId="28692918" w14:textId="44EB3B34"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Jūs nėščia, ar planuojate greitai pastoti</w:t>
      </w:r>
      <w:r w:rsidR="004F1E7A">
        <w:rPr>
          <w:rFonts w:ascii="Times New Roman" w:eastAsia="Calibri" w:hAnsi="Times New Roman" w:cs="Times New Roman"/>
          <w:sz w:val="22"/>
          <w:szCs w:val="22"/>
          <w:lang w:val="en-GB"/>
        </w:rPr>
        <w:t>;</w:t>
      </w:r>
    </w:p>
    <w:p w14:paraId="655A4905" w14:textId="0F4B2232"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maitinate krūtimi kūdikį</w:t>
      </w:r>
      <w:r w:rsidR="004F1E7A">
        <w:rPr>
          <w:rFonts w:ascii="Times New Roman" w:eastAsia="Calibri" w:hAnsi="Times New Roman" w:cs="Times New Roman"/>
          <w:sz w:val="22"/>
          <w:szCs w:val="22"/>
          <w:lang w:val="en-GB"/>
        </w:rPr>
        <w:t>;</w:t>
      </w:r>
    </w:p>
    <w:p w14:paraId="53B033B6" w14:textId="506B85A5"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sergate kepenų liga</w:t>
      </w:r>
      <w:r w:rsidR="004F1E7A">
        <w:rPr>
          <w:rFonts w:ascii="Times New Roman" w:eastAsia="Calibri" w:hAnsi="Times New Roman" w:cs="Times New Roman"/>
          <w:sz w:val="22"/>
          <w:szCs w:val="22"/>
          <w:lang w:val="en-GB"/>
        </w:rPr>
        <w:t>;</w:t>
      </w:r>
    </w:p>
    <w:p w14:paraId="29BCA05D" w14:textId="47F2EE99"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vartojate kurį nors iš šių vaistų: fenitoiną, karbamazepiną, rifampiciną, tramadolį</w:t>
      </w:r>
      <w:r w:rsidR="004F1E7A">
        <w:rPr>
          <w:rFonts w:ascii="Times New Roman" w:eastAsia="Calibri" w:hAnsi="Times New Roman" w:cs="Times New Roman"/>
          <w:sz w:val="22"/>
          <w:szCs w:val="22"/>
          <w:lang w:val="en-GB"/>
        </w:rPr>
        <w:t>;</w:t>
      </w:r>
    </w:p>
    <w:p w14:paraId="4460E20E" w14:textId="77777777" w:rsidR="00F14744" w:rsidRPr="00F14744" w:rsidRDefault="00F14744" w:rsidP="00F14744">
      <w:pPr>
        <w:numPr>
          <w:ilvl w:val="0"/>
          <w:numId w:val="1"/>
        </w:numPr>
        <w:spacing w:after="0" w:line="240" w:lineRule="auto"/>
        <w:ind w:left="567"/>
        <w:rPr>
          <w:rFonts w:ascii="Times New Roman" w:eastAsia="Calibri" w:hAnsi="Times New Roman" w:cs="Times New Roman"/>
          <w:sz w:val="22"/>
          <w:szCs w:val="22"/>
          <w:lang w:val="en-GB"/>
        </w:rPr>
      </w:pPr>
      <w:r w:rsidRPr="00F14744">
        <w:rPr>
          <w:rFonts w:ascii="Times New Roman" w:eastAsia="Calibri" w:hAnsi="Times New Roman" w:cs="Times New Roman"/>
          <w:sz w:val="22"/>
          <w:szCs w:val="22"/>
          <w:lang w:val="en-GB"/>
        </w:rPr>
        <w:t>jeigu Jūs alergiškas lateksui.</w:t>
      </w:r>
    </w:p>
    <w:p w14:paraId="53CD1DDC"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EFF548A" w14:textId="77777777" w:rsidR="00F14744" w:rsidRPr="00F14744" w:rsidRDefault="00F14744" w:rsidP="00F14744">
      <w:pPr>
        <w:tabs>
          <w:tab w:val="left" w:pos="720"/>
        </w:tabs>
        <w:spacing w:after="0" w:line="240" w:lineRule="auto"/>
        <w:rPr>
          <w:rFonts w:ascii="Times New Roman" w:eastAsia="Calibri" w:hAnsi="Times New Roman" w:cs="Times New Roman"/>
          <w:b/>
          <w:color w:val="000000"/>
          <w:sz w:val="22"/>
          <w:szCs w:val="22"/>
          <w:lang w:val="lt-LT" w:eastAsia="en-GB"/>
        </w:rPr>
      </w:pPr>
      <w:r w:rsidRPr="00F14744">
        <w:rPr>
          <w:rFonts w:ascii="Times New Roman" w:eastAsia="Calibri" w:hAnsi="Times New Roman" w:cs="Times New Roman"/>
          <w:b/>
          <w:color w:val="000000"/>
          <w:sz w:val="22"/>
          <w:szCs w:val="22"/>
          <w:lang w:val="lt-LT" w:eastAsia="en-GB"/>
        </w:rPr>
        <w:t>Vaikams ir paaugliams</w:t>
      </w:r>
    </w:p>
    <w:p w14:paraId="245B273F"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Gydytojas nuspręs, kokią tinkamą Zofran dozę Jums skirti.</w:t>
      </w:r>
    </w:p>
    <w:p w14:paraId="57FD722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110387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Kiti vaistai ir Zofran</w:t>
      </w:r>
    </w:p>
    <w:p w14:paraId="56527329"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vartojate arba neseniai vartojote kitų vaistų, arba dėl to nesate tikri, apie tai pasakykite gydytojui arba vaistininkui.</w:t>
      </w:r>
    </w:p>
    <w:p w14:paraId="3418CE8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6B6DFD7" w14:textId="77777777" w:rsidR="00F14744" w:rsidRPr="00F14744" w:rsidRDefault="00F14744" w:rsidP="00F14744">
      <w:pPr>
        <w:keepNext/>
        <w:spacing w:after="0" w:line="240" w:lineRule="auto"/>
        <w:rPr>
          <w:rFonts w:ascii="Times New Roman" w:eastAsia="Calibri" w:hAnsi="Times New Roman" w:cs="Times New Roman"/>
          <w:b/>
          <w:color w:val="000000"/>
          <w:sz w:val="22"/>
          <w:szCs w:val="22"/>
          <w:lang w:val="lt-LT"/>
        </w:rPr>
      </w:pPr>
      <w:r w:rsidRPr="00F14744">
        <w:rPr>
          <w:rFonts w:ascii="Times New Roman" w:eastAsia="Calibri" w:hAnsi="Times New Roman" w:cs="Times New Roman"/>
          <w:b/>
          <w:color w:val="000000"/>
          <w:sz w:val="22"/>
          <w:szCs w:val="22"/>
          <w:lang w:val="lt-LT"/>
        </w:rPr>
        <w:t>Pasakykite gydytojui, jei vartojate kurį nors iš šių vaistų:</w:t>
      </w:r>
    </w:p>
    <w:p w14:paraId="20B5FEB1" w14:textId="4DB82D63" w:rsidR="00F14744" w:rsidRPr="00F14744" w:rsidRDefault="00F14744" w:rsidP="00F14744">
      <w:pPr>
        <w:keepNext/>
        <w:numPr>
          <w:ilvl w:val="0"/>
          <w:numId w:val="5"/>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karbamazepiną</w:t>
      </w:r>
      <w:r w:rsidRPr="00F14744">
        <w:rPr>
          <w:rFonts w:ascii="Times New Roman" w:eastAsia="Calibri" w:hAnsi="Times New Roman" w:cs="Times New Roman"/>
          <w:sz w:val="22"/>
          <w:szCs w:val="22"/>
          <w:lang w:val="lt-LT"/>
        </w:rPr>
        <w:t xml:space="preserve"> arba </w:t>
      </w:r>
      <w:r w:rsidRPr="00F14744">
        <w:rPr>
          <w:rFonts w:ascii="Times New Roman" w:eastAsia="Calibri" w:hAnsi="Times New Roman" w:cs="Times New Roman"/>
          <w:b/>
          <w:sz w:val="22"/>
          <w:szCs w:val="22"/>
          <w:lang w:val="lt-LT"/>
        </w:rPr>
        <w:t>fenitoiną</w:t>
      </w:r>
      <w:r w:rsidRPr="00F14744">
        <w:rPr>
          <w:rFonts w:ascii="Times New Roman" w:eastAsia="Calibri" w:hAnsi="Times New Roman" w:cs="Times New Roman"/>
          <w:sz w:val="22"/>
          <w:szCs w:val="22"/>
          <w:lang w:val="lt-LT"/>
        </w:rPr>
        <w:t xml:space="preserve"> (skirtus epilepsijos gydymui)</w:t>
      </w:r>
      <w:r w:rsidR="004F1E7A">
        <w:rPr>
          <w:rFonts w:ascii="Times New Roman" w:eastAsia="Calibri" w:hAnsi="Times New Roman" w:cs="Times New Roman"/>
          <w:sz w:val="22"/>
          <w:szCs w:val="22"/>
          <w:lang w:val="lt-LT"/>
        </w:rPr>
        <w:t>;</w:t>
      </w:r>
    </w:p>
    <w:p w14:paraId="00F8A000" w14:textId="2DB20595" w:rsidR="00F14744" w:rsidRPr="00F14744" w:rsidRDefault="00F14744" w:rsidP="00F14744">
      <w:pPr>
        <w:numPr>
          <w:ilvl w:val="0"/>
          <w:numId w:val="5"/>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rifampiciną</w:t>
      </w:r>
      <w:r w:rsidRPr="00F14744">
        <w:rPr>
          <w:rFonts w:ascii="Times New Roman" w:eastAsia="Calibri" w:hAnsi="Times New Roman" w:cs="Times New Roman"/>
          <w:sz w:val="22"/>
          <w:szCs w:val="22"/>
          <w:lang w:val="lt-LT"/>
        </w:rPr>
        <w:t xml:space="preserve"> (skirtą infekcijų (pvz., tuberkuliozės) gydymui)</w:t>
      </w:r>
      <w:r w:rsidR="004F1E7A">
        <w:rPr>
          <w:rFonts w:ascii="Times New Roman" w:eastAsia="Calibri" w:hAnsi="Times New Roman" w:cs="Times New Roman"/>
          <w:sz w:val="22"/>
          <w:szCs w:val="22"/>
          <w:lang w:val="lt-LT"/>
        </w:rPr>
        <w:t>;</w:t>
      </w:r>
    </w:p>
    <w:p w14:paraId="5D1ECF5A" w14:textId="218CFE12" w:rsidR="00F14744" w:rsidRPr="00F14744" w:rsidRDefault="00F14744" w:rsidP="00F14744">
      <w:pPr>
        <w:numPr>
          <w:ilvl w:val="0"/>
          <w:numId w:val="5"/>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fluoksetiną, paroksetiną, sertraliną, fluvoksaminą, citalopramą, escilatopramą</w:t>
      </w:r>
      <w:r w:rsidRPr="00F14744">
        <w:rPr>
          <w:rFonts w:ascii="Times New Roman" w:eastAsia="Calibri" w:hAnsi="Times New Roman" w:cs="Times New Roman"/>
          <w:sz w:val="22"/>
          <w:szCs w:val="22"/>
          <w:lang w:val="lt-LT"/>
        </w:rPr>
        <w:t xml:space="preserve"> (s</w:t>
      </w:r>
      <w:r w:rsidRPr="00F14744">
        <w:rPr>
          <w:rFonts w:ascii="Times New Roman" w:eastAsia="Calibri" w:hAnsi="Times New Roman" w:cs="Times New Roman"/>
          <w:i/>
          <w:sz w:val="22"/>
          <w:szCs w:val="22"/>
          <w:lang w:val="lt-LT"/>
        </w:rPr>
        <w:t>elektyvųjį serotonino reabsorbcijos inhibitorių, arba SSRI, depresijos ar nerimo gydymui)</w:t>
      </w:r>
      <w:r w:rsidR="004F1E7A">
        <w:rPr>
          <w:rFonts w:ascii="Times New Roman" w:eastAsia="Calibri" w:hAnsi="Times New Roman" w:cs="Times New Roman"/>
          <w:i/>
          <w:sz w:val="22"/>
          <w:szCs w:val="22"/>
          <w:lang w:val="lt-LT"/>
        </w:rPr>
        <w:t>;</w:t>
      </w:r>
    </w:p>
    <w:p w14:paraId="0205A81C" w14:textId="38FBC351" w:rsidR="00F14744" w:rsidRPr="00F14744" w:rsidRDefault="00F14744" w:rsidP="00F14744">
      <w:pPr>
        <w:numPr>
          <w:ilvl w:val="0"/>
          <w:numId w:val="5"/>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venlafaksiną, duloksetiną</w:t>
      </w:r>
      <w:r w:rsidRPr="00F14744">
        <w:rPr>
          <w:rFonts w:ascii="Times New Roman" w:eastAsia="Calibri" w:hAnsi="Times New Roman" w:cs="Times New Roman"/>
          <w:sz w:val="22"/>
          <w:szCs w:val="22"/>
          <w:lang w:val="lt-LT"/>
        </w:rPr>
        <w:t xml:space="preserve"> (serotonino noradrenalino reabsorbcijos inhibitorių SNRI </w:t>
      </w:r>
      <w:r w:rsidRPr="00F14744">
        <w:rPr>
          <w:rFonts w:ascii="Times New Roman" w:eastAsia="Calibri" w:hAnsi="Times New Roman" w:cs="Times New Roman"/>
          <w:i/>
          <w:sz w:val="22"/>
          <w:szCs w:val="22"/>
          <w:lang w:val="lt-LT"/>
        </w:rPr>
        <w:t>depresijos ar nerimo gydymui</w:t>
      </w:r>
      <w:r w:rsidRPr="00F14744">
        <w:rPr>
          <w:rFonts w:ascii="Times New Roman" w:eastAsia="Calibri" w:hAnsi="Times New Roman" w:cs="Times New Roman"/>
          <w:sz w:val="22"/>
          <w:szCs w:val="22"/>
          <w:lang w:val="lt-LT"/>
        </w:rPr>
        <w:t>)</w:t>
      </w:r>
      <w:r w:rsidR="004F1E7A">
        <w:rPr>
          <w:rFonts w:ascii="Times New Roman" w:eastAsia="Calibri" w:hAnsi="Times New Roman" w:cs="Times New Roman"/>
          <w:sz w:val="22"/>
          <w:szCs w:val="22"/>
          <w:lang w:val="lt-LT"/>
        </w:rPr>
        <w:t>;</w:t>
      </w:r>
    </w:p>
    <w:p w14:paraId="2E0EF524" w14:textId="77777777" w:rsidR="00F14744" w:rsidRPr="00F14744" w:rsidRDefault="00F14744" w:rsidP="00F14744">
      <w:pPr>
        <w:numPr>
          <w:ilvl w:val="0"/>
          <w:numId w:val="5"/>
        </w:numPr>
        <w:spacing w:after="0" w:line="240" w:lineRule="auto"/>
        <w:ind w:left="567" w:hanging="567"/>
        <w:rPr>
          <w:rFonts w:ascii="Times New Roman" w:eastAsia="Calibri" w:hAnsi="Times New Roman" w:cs="Times New Roman"/>
          <w:sz w:val="22"/>
          <w:szCs w:val="22"/>
          <w:lang w:val="en-GB"/>
        </w:rPr>
      </w:pPr>
      <w:r w:rsidRPr="00F14744">
        <w:rPr>
          <w:rFonts w:ascii="Times New Roman" w:eastAsia="Calibri" w:hAnsi="Times New Roman" w:cs="Times New Roman"/>
          <w:b/>
          <w:sz w:val="22"/>
          <w:szCs w:val="22"/>
          <w:lang w:val="en-GB"/>
        </w:rPr>
        <w:t>tramadolį</w:t>
      </w:r>
      <w:r w:rsidRPr="00F14744">
        <w:rPr>
          <w:rFonts w:ascii="Times New Roman" w:eastAsia="Calibri" w:hAnsi="Times New Roman" w:cs="Times New Roman"/>
          <w:sz w:val="22"/>
          <w:szCs w:val="22"/>
          <w:lang w:val="en-GB"/>
        </w:rPr>
        <w:t xml:space="preserve"> (vaistą nuo skausmo)</w:t>
      </w:r>
      <w:r w:rsidRPr="00F14744">
        <w:rPr>
          <w:rFonts w:ascii="Times New Roman" w:eastAsia="Calibri" w:hAnsi="Times New Roman" w:cs="Times New Roman"/>
          <w:sz w:val="22"/>
          <w:szCs w:val="22"/>
          <w:lang w:val="lt-LT"/>
        </w:rPr>
        <w:t>.</w:t>
      </w:r>
    </w:p>
    <w:p w14:paraId="0EDF3E0D" w14:textId="77777777" w:rsidR="00F14744" w:rsidRPr="00F14744" w:rsidRDefault="00F14744" w:rsidP="00F14744">
      <w:pPr>
        <w:spacing w:after="0" w:line="240" w:lineRule="auto"/>
        <w:rPr>
          <w:rFonts w:ascii="Times New Roman" w:eastAsia="Calibri" w:hAnsi="Times New Roman" w:cs="Times New Roman"/>
          <w:sz w:val="22"/>
          <w:szCs w:val="22"/>
          <w:lang w:val="en-GB"/>
        </w:rPr>
      </w:pPr>
    </w:p>
    <w:p w14:paraId="7C851E4C" w14:textId="67CD8A28" w:rsidR="00631410" w:rsidRPr="002A621B" w:rsidRDefault="00631410" w:rsidP="00631410">
      <w:pPr>
        <w:spacing w:after="0" w:line="240" w:lineRule="auto"/>
        <w:rPr>
          <w:rFonts w:ascii="Times New Roman" w:eastAsia="Calibri" w:hAnsi="Times New Roman" w:cs="Times New Roman"/>
          <w:b/>
          <w:color w:val="000000"/>
          <w:sz w:val="22"/>
          <w:szCs w:val="22"/>
          <w:lang w:val="en-GB"/>
        </w:rPr>
      </w:pPr>
      <w:r w:rsidRPr="002A621B">
        <w:rPr>
          <w:rFonts w:ascii="Times New Roman" w:eastAsia="Calibri" w:hAnsi="Times New Roman" w:cs="Times New Roman"/>
          <w:b/>
          <w:color w:val="000000"/>
          <w:sz w:val="22"/>
          <w:szCs w:val="22"/>
          <w:lang w:val="en-GB"/>
        </w:rPr>
        <w:t>Pasakykite gydytojui ar vaistininkui jei gydymo Zofran metu ir po jo pasireiškia bent vienas iš šių simptomų:</w:t>
      </w:r>
    </w:p>
    <w:p w14:paraId="3762919C" w14:textId="2C214E1D" w:rsidR="00631410" w:rsidRPr="002A621B" w:rsidRDefault="00631410" w:rsidP="002A621B">
      <w:pPr>
        <w:pStyle w:val="Sraopastraipa"/>
        <w:numPr>
          <w:ilvl w:val="0"/>
          <w:numId w:val="8"/>
        </w:numPr>
        <w:spacing w:after="0" w:line="240" w:lineRule="auto"/>
        <w:ind w:left="540" w:hanging="540"/>
        <w:rPr>
          <w:rFonts w:ascii="Times New Roman" w:eastAsia="Calibri" w:hAnsi="Times New Roman" w:cs="Times New Roman"/>
          <w:color w:val="000000"/>
          <w:lang w:val="en-GB"/>
        </w:rPr>
      </w:pPr>
      <w:r w:rsidRPr="002A621B">
        <w:rPr>
          <w:rFonts w:ascii="Times New Roman" w:eastAsia="Calibri" w:hAnsi="Times New Roman" w:cs="Times New Roman"/>
          <w:color w:val="000000"/>
          <w:lang w:val="en-GB"/>
        </w:rPr>
        <w:t xml:space="preserve"> jeigu jaučiate staigų krūtinės skausmą ar krūtinės spaudimą (miokardo išemija).</w:t>
      </w:r>
    </w:p>
    <w:p w14:paraId="337E6426" w14:textId="77777777" w:rsidR="00631410" w:rsidRDefault="00631410" w:rsidP="00F14744">
      <w:pPr>
        <w:spacing w:after="0" w:line="240" w:lineRule="auto"/>
        <w:rPr>
          <w:rFonts w:ascii="Times New Roman" w:eastAsia="Calibri" w:hAnsi="Times New Roman" w:cs="Times New Roman"/>
          <w:color w:val="000000"/>
          <w:sz w:val="22"/>
          <w:szCs w:val="22"/>
          <w:lang w:val="en-GB"/>
        </w:rPr>
      </w:pPr>
    </w:p>
    <w:p w14:paraId="255C2648" w14:textId="01F873C8" w:rsidR="00F14744" w:rsidRPr="00F14744" w:rsidRDefault="00F14744" w:rsidP="00F14744">
      <w:pPr>
        <w:spacing w:after="0" w:line="240" w:lineRule="auto"/>
        <w:rPr>
          <w:rFonts w:ascii="Times New Roman" w:eastAsia="Calibri" w:hAnsi="Times New Roman" w:cs="Times New Roman"/>
          <w:color w:val="000000"/>
          <w:sz w:val="22"/>
          <w:szCs w:val="22"/>
          <w:lang w:val="en-GB"/>
        </w:rPr>
      </w:pPr>
      <w:r w:rsidRPr="00F14744">
        <w:rPr>
          <w:rFonts w:ascii="Times New Roman" w:eastAsia="Calibri" w:hAnsi="Times New Roman" w:cs="Times New Roman"/>
          <w:color w:val="000000"/>
          <w:sz w:val="22"/>
          <w:szCs w:val="22"/>
          <w:lang w:val="en-GB"/>
        </w:rPr>
        <w:t xml:space="preserve">Zofran negalima vartoti kartu su apomorfinu (skirtu Parkinsono ligos gydymui), kadangi tai gali stipriai sumažinti Jūsų kraujospūdį ir sukelti sąmonės netekimą (žr. skyrių „Zofran vartoti negalima“). </w:t>
      </w:r>
    </w:p>
    <w:p w14:paraId="5B355C6A" w14:textId="77777777" w:rsidR="00F14744" w:rsidRPr="00F14744" w:rsidRDefault="00F14744" w:rsidP="00F14744">
      <w:pPr>
        <w:keepNext/>
        <w:spacing w:after="0" w:line="240" w:lineRule="auto"/>
        <w:rPr>
          <w:rFonts w:ascii="Times New Roman" w:eastAsia="Calibri" w:hAnsi="Times New Roman" w:cs="Times New Roman"/>
          <w:b/>
          <w:sz w:val="22"/>
          <w:szCs w:val="22"/>
          <w:lang w:val="lt-LT"/>
        </w:rPr>
      </w:pPr>
    </w:p>
    <w:p w14:paraId="29273A8E" w14:textId="77777777" w:rsidR="00F14744" w:rsidRPr="00F14744" w:rsidRDefault="00F14744" w:rsidP="00F14744">
      <w:pPr>
        <w:keepNext/>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Nėštumas ir žindymo laikotarpis</w:t>
      </w:r>
    </w:p>
    <w:p w14:paraId="60FE3093" w14:textId="77777777" w:rsidR="003A557E" w:rsidRPr="003A557E" w:rsidRDefault="003A557E" w:rsidP="003A557E">
      <w:pPr>
        <w:keepNext/>
        <w:spacing w:after="0" w:line="240" w:lineRule="auto"/>
        <w:rPr>
          <w:rFonts w:ascii="Times New Roman" w:eastAsia="Calibri" w:hAnsi="Times New Roman" w:cs="Times New Roman"/>
          <w:sz w:val="22"/>
          <w:szCs w:val="22"/>
          <w:lang w:val="lt-LT"/>
        </w:rPr>
      </w:pPr>
      <w:r w:rsidRPr="003A557E">
        <w:rPr>
          <w:rFonts w:ascii="Times New Roman" w:eastAsia="Calibri" w:hAnsi="Times New Roman" w:cs="Times New Roman"/>
          <w:sz w:val="22"/>
          <w:szCs w:val="22"/>
          <w:lang w:val="lt-LT"/>
        </w:rPr>
        <w:t>Nevartokite Zofran pirmojo nėštumo trimestro metu, nes dėl Zofran poveikio gali šiek tiek padidėti naujagimio lūpos ir (arba) gomurio nesuaugimo (kiaurymės arba plyšių susidarymo viršutinėje lūpoje ir (arba) gomuryje) rizika. Jeigu jau esate nėščia, manote, kad galbūt esate nėščia, arba planuojate pastoti, prieš vartodama Zofran pasitarkite su gydytoju arba vaistininku. Jeigu esate vaisinga moteris, Jums gali būti patarta naudoti veiksmingą kontracepcijos metodą.</w:t>
      </w:r>
    </w:p>
    <w:p w14:paraId="129A733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A41AE9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Moterims, vartojančioms Zofran, žindyti kūdikio nerekomenduojama. </w:t>
      </w:r>
    </w:p>
    <w:p w14:paraId="76CD2DA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85DAE79" w14:textId="0A7C26BE"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Vaisingo</w:t>
      </w:r>
      <w:r w:rsidR="000C7531">
        <w:rPr>
          <w:rFonts w:ascii="Times New Roman" w:eastAsia="Calibri" w:hAnsi="Times New Roman" w:cs="Times New Roman"/>
          <w:b/>
          <w:sz w:val="22"/>
          <w:szCs w:val="22"/>
          <w:lang w:val="lt-LT"/>
        </w:rPr>
        <w:t>s</w:t>
      </w:r>
      <w:r w:rsidRPr="00F14744">
        <w:rPr>
          <w:rFonts w:ascii="Times New Roman" w:eastAsia="Calibri" w:hAnsi="Times New Roman" w:cs="Times New Roman"/>
          <w:b/>
          <w:sz w:val="22"/>
          <w:szCs w:val="22"/>
          <w:lang w:val="lt-LT"/>
        </w:rPr>
        <w:t xml:space="preserve"> moterys ir vyrai</w:t>
      </w:r>
    </w:p>
    <w:p w14:paraId="7CFB1804" w14:textId="53A06C9C"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gali pakenkti vaisiui. Jeigu esate vaising</w:t>
      </w:r>
      <w:r w:rsidR="000C7531">
        <w:rPr>
          <w:rFonts w:ascii="Times New Roman" w:eastAsia="Calibri" w:hAnsi="Times New Roman" w:cs="Times New Roman"/>
          <w:sz w:val="22"/>
          <w:szCs w:val="22"/>
          <w:lang w:val="lt-LT"/>
        </w:rPr>
        <w:t>a</w:t>
      </w:r>
      <w:r w:rsidRPr="00F14744">
        <w:rPr>
          <w:rFonts w:ascii="Times New Roman" w:eastAsia="Calibri" w:hAnsi="Times New Roman" w:cs="Times New Roman"/>
          <w:sz w:val="22"/>
          <w:szCs w:val="22"/>
          <w:lang w:val="lt-LT"/>
        </w:rPr>
        <w:t xml:space="preserve"> moteris, prieš skirdamas gydymą Zofran, gydytojas ar sveikatos priežiūros specialistas Jums atliks nėštumo testą. Vaisingo</w:t>
      </w:r>
      <w:r w:rsidR="000C7531">
        <w:rPr>
          <w:rFonts w:ascii="Times New Roman" w:eastAsia="Calibri" w:hAnsi="Times New Roman" w:cs="Times New Roman"/>
          <w:sz w:val="22"/>
          <w:szCs w:val="22"/>
          <w:lang w:val="lt-LT"/>
        </w:rPr>
        <w:t>s</w:t>
      </w:r>
      <w:r w:rsidRPr="00F14744">
        <w:rPr>
          <w:rFonts w:ascii="Times New Roman" w:eastAsia="Calibri" w:hAnsi="Times New Roman" w:cs="Times New Roman"/>
          <w:sz w:val="22"/>
          <w:szCs w:val="22"/>
          <w:lang w:val="lt-LT"/>
        </w:rPr>
        <w:t xml:space="preserve"> moterys privalo naudoti veiksmingą kontracepcijos metodą Zofran vartojimo metu.</w:t>
      </w:r>
    </w:p>
    <w:p w14:paraId="47D55D4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F67F7CE" w14:textId="77777777" w:rsid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Pasitarkite su gydytoju dėl Jums tinkamiausio kontracepcijos metodo.</w:t>
      </w:r>
    </w:p>
    <w:p w14:paraId="329A8E93" w14:textId="77777777" w:rsidR="00C01E2B" w:rsidRDefault="00C01E2B" w:rsidP="00F14744">
      <w:pPr>
        <w:spacing w:after="0" w:line="240" w:lineRule="auto"/>
        <w:rPr>
          <w:rFonts w:ascii="Times New Roman" w:eastAsia="Calibri" w:hAnsi="Times New Roman" w:cs="Times New Roman"/>
          <w:sz w:val="22"/>
          <w:szCs w:val="22"/>
          <w:lang w:val="lt-LT"/>
        </w:rPr>
      </w:pPr>
    </w:p>
    <w:p w14:paraId="6E5C7717" w14:textId="77777777" w:rsidR="00C01E2B" w:rsidRDefault="00C01E2B" w:rsidP="00C01E2B">
      <w:pPr>
        <w:spacing w:after="0" w:line="240" w:lineRule="auto"/>
        <w:rPr>
          <w:rFonts w:ascii="Times New Roman" w:eastAsia="Calibri" w:hAnsi="Times New Roman" w:cs="Times New Roman"/>
          <w:b/>
          <w:sz w:val="22"/>
          <w:szCs w:val="22"/>
          <w:lang w:val="lt-LT"/>
        </w:rPr>
      </w:pPr>
      <w:r w:rsidRPr="00BE63FB">
        <w:rPr>
          <w:rFonts w:ascii="Times New Roman" w:eastAsia="Calibri" w:hAnsi="Times New Roman" w:cs="Times New Roman"/>
          <w:b/>
          <w:sz w:val="22"/>
          <w:szCs w:val="22"/>
          <w:lang w:val="lt-LT"/>
        </w:rPr>
        <w:t>Zofran sudėtyje yra natrio</w:t>
      </w:r>
    </w:p>
    <w:p w14:paraId="6C519774" w14:textId="77777777" w:rsidR="00C01E2B" w:rsidRPr="00182C6D" w:rsidRDefault="00C01E2B" w:rsidP="00C01E2B">
      <w:pPr>
        <w:spacing w:after="0" w:line="240" w:lineRule="auto"/>
        <w:rPr>
          <w:rFonts w:ascii="Times New Roman" w:hAnsi="Times New Roman"/>
          <w:sz w:val="22"/>
          <w:lang w:val="lt-LT"/>
        </w:rPr>
      </w:pPr>
      <w:r w:rsidRPr="00BE63FB">
        <w:rPr>
          <w:rFonts w:ascii="Times New Roman" w:eastAsia="Calibri" w:hAnsi="Times New Roman" w:cs="Times New Roman"/>
          <w:sz w:val="22"/>
          <w:lang w:val="lt-LT"/>
        </w:rPr>
        <w:t>Šio vaisto vienoje ampulėje</w:t>
      </w:r>
      <w:r w:rsidRPr="00182C6D">
        <w:rPr>
          <w:rFonts w:ascii="Times New Roman" w:hAnsi="Times New Roman"/>
          <w:sz w:val="22"/>
          <w:lang w:val="lt-LT"/>
        </w:rPr>
        <w:t xml:space="preserve"> </w:t>
      </w:r>
      <w:r w:rsidRPr="007907DD">
        <w:rPr>
          <w:rFonts w:ascii="Times New Roman" w:hAnsi="Times New Roman"/>
          <w:sz w:val="22"/>
          <w:lang w:val="lt-LT"/>
        </w:rPr>
        <w:t xml:space="preserve">yra mažiau kaip 1 mmol (23 mg) </w:t>
      </w:r>
      <w:r w:rsidRPr="007907DD">
        <w:rPr>
          <w:rFonts w:ascii="Times New Roman" w:hAnsi="Times New Roman"/>
          <w:b/>
          <w:sz w:val="22"/>
          <w:lang w:val="lt-LT"/>
        </w:rPr>
        <w:t>natrio</w:t>
      </w:r>
      <w:r w:rsidRPr="007907DD">
        <w:rPr>
          <w:rFonts w:ascii="Times New Roman" w:hAnsi="Times New Roman"/>
          <w:sz w:val="22"/>
          <w:lang w:val="lt-LT"/>
        </w:rPr>
        <w:t>, t. y. jis beveik neturi reikšmės.</w:t>
      </w:r>
    </w:p>
    <w:p w14:paraId="112C1EC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4A55F7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74CCB73"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3.</w:t>
      </w:r>
      <w:r w:rsidRPr="00F14744">
        <w:rPr>
          <w:rFonts w:ascii="Times New Roman" w:eastAsia="Calibri" w:hAnsi="Times New Roman" w:cs="Times New Roman"/>
          <w:b/>
          <w:sz w:val="22"/>
          <w:szCs w:val="22"/>
          <w:lang w:val="lt-LT"/>
        </w:rPr>
        <w:tab/>
        <w:t>Kaip vartoti Zofran</w:t>
      </w:r>
    </w:p>
    <w:p w14:paraId="1825C57C"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C15DD3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Visada vartokite šį vaistą tiksliai kaip nurodė gydytojas. Jeigu abejojate, kreipkitės į gydytoją arba vaistininką. Dozė priklauso nuo būklės.</w:t>
      </w:r>
    </w:p>
    <w:p w14:paraId="6DD39503"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90889CD"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Pačiam pacientui Zofran tirpalo leistis negalima. Jį visuomet suleidžia patyręs medicinos darbuotojas. </w:t>
      </w:r>
    </w:p>
    <w:p w14:paraId="079B651A"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F8251F0"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Ką daryti pavartojus per didelę Zofran dozę?</w:t>
      </w:r>
    </w:p>
    <w:p w14:paraId="758E4691"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Zofran Jums arba Jūsų vaikui suleis gydytojas arba slaugytojas, todėl mažai tikėtina, kad Jums arba Jūsų vaikui bus suleista per daug vaisto. Jeigu galvojate, kad Jums arba Jūsų vaikui buvo suleista per daug vaisto arba dozė buvo praleista, apie tai pasakykite gydytojui arba slaugytojui.</w:t>
      </w:r>
    </w:p>
    <w:p w14:paraId="6E36158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BE572DA"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manote, kad Zofran veikia per stipriai arba per silpnai, kreipkitės į gydytoją arba vaistininką.</w:t>
      </w:r>
    </w:p>
    <w:p w14:paraId="1C73EAB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5FF4572"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4D17E248"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4.</w:t>
      </w:r>
      <w:r w:rsidRPr="00F14744">
        <w:rPr>
          <w:rFonts w:ascii="Times New Roman" w:eastAsia="Calibri" w:hAnsi="Times New Roman" w:cs="Times New Roman"/>
          <w:b/>
          <w:sz w:val="22"/>
          <w:szCs w:val="22"/>
          <w:lang w:val="lt-LT"/>
        </w:rPr>
        <w:tab/>
        <w:t>Galimas šalutinis poveikis</w:t>
      </w:r>
    </w:p>
    <w:p w14:paraId="2850C304"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3D5648A5"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Šis vaistas, kaip ir kiti vaistai, gali sukelti šalutinį poveikį, nors jis pasireiškia ne visiems žmonėms.</w:t>
      </w:r>
    </w:p>
    <w:p w14:paraId="322DB3C4" w14:textId="0802843B" w:rsidR="00F14744" w:rsidRDefault="00F14744" w:rsidP="00F14744">
      <w:pPr>
        <w:spacing w:after="0" w:line="240" w:lineRule="auto"/>
        <w:rPr>
          <w:rFonts w:ascii="Times New Roman" w:eastAsia="Calibri" w:hAnsi="Times New Roman" w:cs="Times New Roman"/>
          <w:sz w:val="22"/>
          <w:szCs w:val="22"/>
          <w:lang w:val="lt-LT"/>
        </w:rPr>
      </w:pPr>
    </w:p>
    <w:p w14:paraId="639785F3" w14:textId="170B34F3" w:rsidR="00631410" w:rsidRPr="002A621B" w:rsidRDefault="00631410" w:rsidP="00F14744">
      <w:pPr>
        <w:spacing w:after="0" w:line="240" w:lineRule="auto"/>
        <w:rPr>
          <w:rFonts w:ascii="Times New Roman" w:eastAsia="Calibri" w:hAnsi="Times New Roman" w:cs="Times New Roman"/>
          <w:b/>
          <w:sz w:val="22"/>
          <w:szCs w:val="22"/>
          <w:lang w:val="lt-LT"/>
        </w:rPr>
      </w:pPr>
      <w:r w:rsidRPr="002A621B">
        <w:rPr>
          <w:rFonts w:ascii="Times New Roman" w:eastAsia="Calibri" w:hAnsi="Times New Roman" w:cs="Times New Roman"/>
          <w:b/>
          <w:sz w:val="22"/>
          <w:szCs w:val="22"/>
          <w:lang w:val="lt-LT"/>
        </w:rPr>
        <w:t>Kai kurie šalutini</w:t>
      </w:r>
      <w:r w:rsidR="00AC29D4">
        <w:rPr>
          <w:rFonts w:ascii="Times New Roman" w:eastAsia="Calibri" w:hAnsi="Times New Roman" w:cs="Times New Roman"/>
          <w:b/>
          <w:sz w:val="22"/>
          <w:szCs w:val="22"/>
          <w:lang w:val="lt-LT"/>
        </w:rPr>
        <w:t>o</w:t>
      </w:r>
      <w:r w:rsidRPr="002A621B">
        <w:rPr>
          <w:rFonts w:ascii="Times New Roman" w:eastAsia="Calibri" w:hAnsi="Times New Roman" w:cs="Times New Roman"/>
          <w:b/>
          <w:sz w:val="22"/>
          <w:szCs w:val="22"/>
          <w:lang w:val="lt-LT"/>
        </w:rPr>
        <w:t xml:space="preserve"> poveiki</w:t>
      </w:r>
      <w:r w:rsidR="00AC29D4">
        <w:rPr>
          <w:rFonts w:ascii="Times New Roman" w:eastAsia="Calibri" w:hAnsi="Times New Roman" w:cs="Times New Roman"/>
          <w:b/>
          <w:sz w:val="22"/>
          <w:szCs w:val="22"/>
          <w:lang w:val="lt-LT"/>
        </w:rPr>
        <w:t>o reiškiniai</w:t>
      </w:r>
      <w:r w:rsidRPr="002A621B">
        <w:rPr>
          <w:rFonts w:ascii="Times New Roman" w:eastAsia="Calibri" w:hAnsi="Times New Roman" w:cs="Times New Roman"/>
          <w:b/>
          <w:sz w:val="22"/>
          <w:szCs w:val="22"/>
          <w:lang w:val="lt-LT"/>
        </w:rPr>
        <w:t xml:space="preserve"> gali būti sunkūs</w:t>
      </w:r>
    </w:p>
    <w:p w14:paraId="46780E9E" w14:textId="06B598D3" w:rsidR="00631410" w:rsidRPr="00C83036" w:rsidRDefault="00631410" w:rsidP="00F14744">
      <w:pPr>
        <w:spacing w:after="0" w:line="240" w:lineRule="auto"/>
        <w:rPr>
          <w:rFonts w:ascii="Times New Roman" w:eastAsia="Calibri" w:hAnsi="Times New Roman" w:cs="Times New Roman"/>
          <w:sz w:val="22"/>
          <w:szCs w:val="22"/>
          <w:lang w:val="lt-LT"/>
        </w:rPr>
      </w:pPr>
      <w:r w:rsidRPr="002A621B">
        <w:rPr>
          <w:rFonts w:ascii="Times New Roman" w:eastAsia="Calibri" w:hAnsi="Times New Roman" w:cs="Times New Roman"/>
          <w:sz w:val="22"/>
          <w:szCs w:val="22"/>
          <w:lang w:val="lt-LT"/>
        </w:rPr>
        <w:t>Nedelsiant NU</w:t>
      </w:r>
      <w:r w:rsidR="002F1917">
        <w:rPr>
          <w:rFonts w:ascii="Times New Roman" w:eastAsia="Calibri" w:hAnsi="Times New Roman" w:cs="Times New Roman"/>
          <w:sz w:val="22"/>
          <w:szCs w:val="22"/>
          <w:lang w:val="lt-LT"/>
        </w:rPr>
        <w:t>TRAUKITE</w:t>
      </w:r>
      <w:r w:rsidRPr="002A621B">
        <w:rPr>
          <w:rFonts w:ascii="Times New Roman" w:eastAsia="Calibri" w:hAnsi="Times New Roman" w:cs="Times New Roman"/>
          <w:sz w:val="22"/>
          <w:szCs w:val="22"/>
          <w:lang w:val="lt-LT"/>
        </w:rPr>
        <w:t xml:space="preserve"> Z</w:t>
      </w:r>
      <w:r w:rsidR="00DB0B09">
        <w:rPr>
          <w:rFonts w:ascii="Times New Roman" w:eastAsia="Calibri" w:hAnsi="Times New Roman" w:cs="Times New Roman"/>
          <w:sz w:val="22"/>
          <w:szCs w:val="22"/>
          <w:lang w:val="lt-LT"/>
        </w:rPr>
        <w:t xml:space="preserve">ofran </w:t>
      </w:r>
      <w:r w:rsidR="002F1917">
        <w:rPr>
          <w:rFonts w:ascii="Times New Roman" w:eastAsia="Calibri" w:hAnsi="Times New Roman" w:cs="Times New Roman"/>
          <w:sz w:val="22"/>
          <w:szCs w:val="22"/>
          <w:lang w:val="lt-LT"/>
        </w:rPr>
        <w:t>vartojimą</w:t>
      </w:r>
      <w:r w:rsidRPr="002A621B">
        <w:rPr>
          <w:rFonts w:ascii="Times New Roman" w:eastAsia="Calibri" w:hAnsi="Times New Roman" w:cs="Times New Roman"/>
          <w:sz w:val="22"/>
          <w:szCs w:val="22"/>
          <w:lang w:val="lt-LT"/>
        </w:rPr>
        <w:t xml:space="preserve"> ir kreipkitės medicininės pagalbos, jei</w:t>
      </w:r>
      <w:r w:rsidR="00C83036" w:rsidRPr="00C83036">
        <w:rPr>
          <w:rFonts w:ascii="Times New Roman" w:eastAsia="Calibri" w:hAnsi="Times New Roman" w:cs="Times New Roman"/>
          <w:sz w:val="22"/>
          <w:szCs w:val="22"/>
          <w:lang w:val="lt-LT"/>
        </w:rPr>
        <w:t xml:space="preserve"> </w:t>
      </w:r>
      <w:r w:rsidR="00C83036" w:rsidRPr="00DB0B09">
        <w:rPr>
          <w:rFonts w:ascii="Times New Roman" w:eastAsia="Calibri" w:hAnsi="Times New Roman" w:cs="Times New Roman"/>
          <w:sz w:val="22"/>
          <w:szCs w:val="22"/>
          <w:lang w:val="lt-LT"/>
        </w:rPr>
        <w:t>J</w:t>
      </w:r>
      <w:r w:rsidR="00C83036" w:rsidRPr="002A621B">
        <w:rPr>
          <w:rFonts w:ascii="Times New Roman" w:eastAsia="Calibri" w:hAnsi="Times New Roman" w:cs="Times New Roman"/>
          <w:sz w:val="22"/>
          <w:szCs w:val="22"/>
          <w:lang w:val="lt-LT"/>
        </w:rPr>
        <w:t xml:space="preserve">ums ar </w:t>
      </w:r>
      <w:r w:rsidR="00DB0B09" w:rsidRPr="002A621B">
        <w:rPr>
          <w:rFonts w:ascii="Times New Roman" w:eastAsia="Calibri" w:hAnsi="Times New Roman" w:cs="Times New Roman"/>
          <w:sz w:val="22"/>
          <w:szCs w:val="22"/>
          <w:lang w:val="lt-LT"/>
        </w:rPr>
        <w:t>J</w:t>
      </w:r>
      <w:r w:rsidR="00C83036" w:rsidRPr="002A621B">
        <w:rPr>
          <w:rFonts w:ascii="Times New Roman" w:eastAsia="Calibri" w:hAnsi="Times New Roman" w:cs="Times New Roman"/>
          <w:sz w:val="22"/>
          <w:szCs w:val="22"/>
          <w:lang w:val="lt-LT"/>
        </w:rPr>
        <w:t>ūsų vaikui pasireiški</w:t>
      </w:r>
      <w:r w:rsidR="00AC29D4">
        <w:rPr>
          <w:rFonts w:ascii="Times New Roman" w:eastAsia="Calibri" w:hAnsi="Times New Roman" w:cs="Times New Roman"/>
          <w:sz w:val="22"/>
          <w:szCs w:val="22"/>
          <w:lang w:val="lt-LT"/>
        </w:rPr>
        <w:t>a</w:t>
      </w:r>
      <w:r w:rsidR="00C83036" w:rsidRPr="002A621B">
        <w:rPr>
          <w:rFonts w:ascii="Times New Roman" w:eastAsia="Calibri" w:hAnsi="Times New Roman" w:cs="Times New Roman"/>
          <w:sz w:val="22"/>
          <w:szCs w:val="22"/>
          <w:lang w:val="lt-LT"/>
        </w:rPr>
        <w:t xml:space="preserve"> </w:t>
      </w:r>
      <w:r w:rsidR="00183851">
        <w:rPr>
          <w:rFonts w:ascii="Times New Roman" w:eastAsia="Calibri" w:hAnsi="Times New Roman" w:cs="Times New Roman"/>
          <w:sz w:val="22"/>
          <w:szCs w:val="22"/>
          <w:lang w:val="lt-LT"/>
        </w:rPr>
        <w:t>toliau išvardyti</w:t>
      </w:r>
      <w:r w:rsidR="00C83036" w:rsidRPr="002A621B">
        <w:rPr>
          <w:rFonts w:ascii="Times New Roman" w:eastAsia="Calibri" w:hAnsi="Times New Roman" w:cs="Times New Roman"/>
          <w:sz w:val="22"/>
          <w:szCs w:val="22"/>
          <w:lang w:val="lt-LT"/>
        </w:rPr>
        <w:t xml:space="preserve"> simptomai</w:t>
      </w:r>
      <w:r w:rsidR="00183851">
        <w:rPr>
          <w:rFonts w:ascii="Times New Roman" w:eastAsia="Calibri" w:hAnsi="Times New Roman" w:cs="Times New Roman"/>
          <w:sz w:val="22"/>
          <w:szCs w:val="22"/>
          <w:lang w:val="lt-LT"/>
        </w:rPr>
        <w:t>.</w:t>
      </w:r>
    </w:p>
    <w:p w14:paraId="642D79E7" w14:textId="77777777" w:rsidR="00631410" w:rsidRPr="00F14744" w:rsidRDefault="00631410" w:rsidP="00F14744">
      <w:pPr>
        <w:spacing w:after="0" w:line="240" w:lineRule="auto"/>
        <w:rPr>
          <w:rFonts w:ascii="Times New Roman" w:eastAsia="Calibri" w:hAnsi="Times New Roman" w:cs="Times New Roman"/>
          <w:sz w:val="22"/>
          <w:szCs w:val="22"/>
          <w:lang w:val="lt-LT"/>
        </w:rPr>
      </w:pPr>
    </w:p>
    <w:p w14:paraId="1E56272B" w14:textId="77777777" w:rsidR="00F14744" w:rsidRPr="00F14744" w:rsidRDefault="00F14744" w:rsidP="00F14744">
      <w:pPr>
        <w:spacing w:after="0" w:line="240" w:lineRule="auto"/>
        <w:jc w:val="both"/>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Sunkios alerginės reakcijos:</w:t>
      </w:r>
      <w:r w:rsidRPr="00F14744">
        <w:rPr>
          <w:rFonts w:ascii="Times New Roman" w:eastAsia="Calibri" w:hAnsi="Times New Roman" w:cs="Times New Roman"/>
          <w:sz w:val="22"/>
          <w:szCs w:val="22"/>
          <w:lang w:val="lt-LT"/>
        </w:rPr>
        <w:t xml:space="preserve"> vartojant Zofran sunkių alerginių reakcijų pasitaiko retai. Jų požymiai:</w:t>
      </w:r>
      <w:r w:rsidRPr="00F14744" w:rsidDel="00722C93">
        <w:rPr>
          <w:rFonts w:ascii="Times New Roman" w:eastAsia="Calibri" w:hAnsi="Times New Roman" w:cs="Times New Roman"/>
          <w:sz w:val="22"/>
          <w:szCs w:val="22"/>
          <w:lang w:val="lt-LT"/>
        </w:rPr>
        <w:t xml:space="preserve"> </w:t>
      </w:r>
    </w:p>
    <w:p w14:paraId="6A29629A" w14:textId="7FB47E10"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staigus dusulys, krūtinės skausmas ar spaudimas</w:t>
      </w:r>
      <w:r w:rsidR="00183851">
        <w:rPr>
          <w:rFonts w:ascii="Times New Roman" w:eastAsia="Calibri" w:hAnsi="Times New Roman" w:cs="Times New Roman"/>
          <w:sz w:val="22"/>
          <w:szCs w:val="22"/>
          <w:lang w:val="lt-LT"/>
        </w:rPr>
        <w:t>;</w:t>
      </w:r>
    </w:p>
    <w:p w14:paraId="50B8A0CF" w14:textId="4A551A7B"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vokų, veido, lūpų, burnos arba liežuvio sutinimas</w:t>
      </w:r>
      <w:r w:rsidR="00183851">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 xml:space="preserve"> </w:t>
      </w:r>
    </w:p>
    <w:p w14:paraId="55FE107F" w14:textId="77777777"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kauburiuotas odos išbėrimas arba dilgėlinė.</w:t>
      </w:r>
    </w:p>
    <w:p w14:paraId="01B7CCEF" w14:textId="77777777" w:rsidR="007B75C5" w:rsidRDefault="007B75C5" w:rsidP="00350978">
      <w:pPr>
        <w:pStyle w:val="Sraopastraipa"/>
        <w:spacing w:after="0" w:line="240" w:lineRule="auto"/>
        <w:ind w:left="0"/>
        <w:rPr>
          <w:rFonts w:ascii="Times New Roman" w:eastAsia="Calibri" w:hAnsi="Times New Roman" w:cs="Times New Roman"/>
          <w:b/>
          <w:bCs/>
          <w:lang w:val="lt-LT"/>
        </w:rPr>
      </w:pPr>
    </w:p>
    <w:p w14:paraId="70830164" w14:textId="77777777" w:rsidR="007B75C5" w:rsidRDefault="00C83036" w:rsidP="00350978">
      <w:pPr>
        <w:pStyle w:val="Sraopastraipa"/>
        <w:spacing w:after="0" w:line="240" w:lineRule="auto"/>
        <w:ind w:left="0"/>
        <w:rPr>
          <w:rFonts w:ascii="Times New Roman" w:eastAsia="Calibri" w:hAnsi="Times New Roman" w:cs="Times New Roman"/>
          <w:b/>
          <w:bCs/>
          <w:lang w:val="lt-LT"/>
        </w:rPr>
      </w:pPr>
      <w:r w:rsidRPr="00C51CDE">
        <w:rPr>
          <w:rFonts w:ascii="Times New Roman" w:eastAsia="Calibri" w:hAnsi="Times New Roman" w:cs="Times New Roman"/>
          <w:b/>
          <w:bCs/>
          <w:lang w:val="lt-LT"/>
        </w:rPr>
        <w:t>Miokardo išemija</w:t>
      </w:r>
    </w:p>
    <w:p w14:paraId="3454DC08" w14:textId="0242B933" w:rsidR="00350978" w:rsidRDefault="007B75C5" w:rsidP="00350978">
      <w:pPr>
        <w:pStyle w:val="Sraopastraipa"/>
        <w:spacing w:after="0" w:line="240" w:lineRule="auto"/>
        <w:ind w:left="0"/>
        <w:rPr>
          <w:rFonts w:ascii="Times New Roman" w:eastAsia="Calibri" w:hAnsi="Times New Roman" w:cs="Times New Roman"/>
          <w:lang w:val="lt-LT"/>
        </w:rPr>
      </w:pPr>
      <w:r>
        <w:rPr>
          <w:rFonts w:ascii="Times New Roman" w:eastAsia="Calibri" w:hAnsi="Times New Roman" w:cs="Times New Roman"/>
          <w:lang w:val="lt-LT"/>
        </w:rPr>
        <w:t>P</w:t>
      </w:r>
      <w:r w:rsidR="00C83036">
        <w:rPr>
          <w:rFonts w:ascii="Times New Roman" w:eastAsia="Calibri" w:hAnsi="Times New Roman" w:cs="Times New Roman"/>
          <w:lang w:val="lt-LT"/>
        </w:rPr>
        <w:t>ožymiai</w:t>
      </w:r>
      <w:r w:rsidR="007B37B0">
        <w:rPr>
          <w:rFonts w:ascii="Times New Roman" w:eastAsia="Calibri" w:hAnsi="Times New Roman" w:cs="Times New Roman"/>
          <w:lang w:val="lt-LT"/>
        </w:rPr>
        <w:t>:</w:t>
      </w:r>
    </w:p>
    <w:p w14:paraId="35A868E9" w14:textId="0328E03B" w:rsidR="00C83036" w:rsidRDefault="00350978" w:rsidP="00C51CDE">
      <w:pPr>
        <w:pStyle w:val="Sraopastraipa"/>
        <w:spacing w:after="0" w:line="240" w:lineRule="auto"/>
        <w:ind w:left="540" w:hanging="540"/>
        <w:rPr>
          <w:rFonts w:ascii="Times New Roman" w:eastAsia="Calibri" w:hAnsi="Times New Roman" w:cs="Times New Roman"/>
          <w:lang w:val="lt-LT"/>
        </w:rPr>
      </w:pPr>
      <w:r w:rsidRPr="00F14744">
        <w:rPr>
          <w:rFonts w:ascii="Times New Roman" w:eastAsia="Calibri" w:hAnsi="Times New Roman" w:cs="Times New Roman"/>
          <w:lang w:val="lt-LT"/>
        </w:rPr>
        <w:t>-</w:t>
      </w:r>
      <w:r w:rsidRPr="00F14744">
        <w:rPr>
          <w:rFonts w:ascii="Times New Roman" w:eastAsia="Calibri" w:hAnsi="Times New Roman" w:cs="Times New Roman"/>
          <w:lang w:val="lt-LT"/>
        </w:rPr>
        <w:tab/>
      </w:r>
      <w:r w:rsidR="00C83036" w:rsidRPr="002A621B">
        <w:rPr>
          <w:rFonts w:ascii="Times New Roman" w:eastAsia="Calibri" w:hAnsi="Times New Roman" w:cs="Times New Roman"/>
          <w:lang w:val="lt-LT"/>
        </w:rPr>
        <w:t xml:space="preserve">staigus </w:t>
      </w:r>
      <w:r w:rsidR="00C83036">
        <w:rPr>
          <w:rFonts w:ascii="Times New Roman" w:eastAsia="Calibri" w:hAnsi="Times New Roman" w:cs="Times New Roman"/>
          <w:lang w:val="lt-LT"/>
        </w:rPr>
        <w:t xml:space="preserve">krūtinės </w:t>
      </w:r>
      <w:r w:rsidR="00C83036" w:rsidRPr="002A621B">
        <w:rPr>
          <w:rFonts w:ascii="Times New Roman" w:eastAsia="Calibri" w:hAnsi="Times New Roman" w:cs="Times New Roman"/>
          <w:lang w:val="lt-LT"/>
        </w:rPr>
        <w:t xml:space="preserve">skausmas </w:t>
      </w:r>
      <w:r w:rsidR="00C83036">
        <w:rPr>
          <w:rFonts w:ascii="Times New Roman" w:eastAsia="Calibri" w:hAnsi="Times New Roman" w:cs="Times New Roman"/>
          <w:lang w:val="lt-LT"/>
        </w:rPr>
        <w:t>arba</w:t>
      </w:r>
    </w:p>
    <w:p w14:paraId="1EB6FF17" w14:textId="78C2FD59" w:rsidR="00C83036" w:rsidRPr="002A621B" w:rsidRDefault="00C83036" w:rsidP="00C51CDE">
      <w:pPr>
        <w:pStyle w:val="Sraopastraipa"/>
        <w:numPr>
          <w:ilvl w:val="0"/>
          <w:numId w:val="1"/>
        </w:numPr>
        <w:tabs>
          <w:tab w:val="clear" w:pos="930"/>
          <w:tab w:val="num" w:pos="540"/>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krūtinės</w:t>
      </w:r>
      <w:r w:rsidRPr="00C83036">
        <w:rPr>
          <w:rFonts w:ascii="Times New Roman" w:eastAsia="Calibri" w:hAnsi="Times New Roman" w:cs="Times New Roman"/>
          <w:lang w:val="lt-LT"/>
        </w:rPr>
        <w:t xml:space="preserve"> </w:t>
      </w:r>
      <w:r w:rsidR="00654380">
        <w:rPr>
          <w:rFonts w:ascii="Times New Roman" w:eastAsia="Calibri" w:hAnsi="Times New Roman" w:cs="Times New Roman"/>
          <w:lang w:val="lt-LT"/>
        </w:rPr>
        <w:t xml:space="preserve">ląstos </w:t>
      </w:r>
      <w:r>
        <w:rPr>
          <w:rFonts w:ascii="Times New Roman" w:eastAsia="Calibri" w:hAnsi="Times New Roman" w:cs="Times New Roman"/>
          <w:lang w:val="lt-LT"/>
        </w:rPr>
        <w:t>spaudimas.</w:t>
      </w:r>
    </w:p>
    <w:p w14:paraId="54D1A166" w14:textId="77777777" w:rsidR="00C83036" w:rsidRDefault="00C83036" w:rsidP="00F14744">
      <w:pPr>
        <w:spacing w:after="0" w:line="240" w:lineRule="auto"/>
        <w:rPr>
          <w:rFonts w:ascii="Times New Roman" w:eastAsia="Calibri" w:hAnsi="Times New Roman" w:cs="Times New Roman"/>
          <w:b/>
          <w:sz w:val="22"/>
          <w:szCs w:val="22"/>
          <w:lang w:val="lt-LT"/>
        </w:rPr>
      </w:pPr>
    </w:p>
    <w:p w14:paraId="03705B80" w14:textId="3644BF61" w:rsidR="00C83036" w:rsidRDefault="00C83036" w:rsidP="00F14744">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Kitas galimas </w:t>
      </w:r>
      <w:r w:rsidR="00AC29D4">
        <w:rPr>
          <w:rFonts w:ascii="Times New Roman" w:eastAsia="Calibri" w:hAnsi="Times New Roman" w:cs="Times New Roman"/>
          <w:b/>
          <w:sz w:val="22"/>
          <w:szCs w:val="22"/>
          <w:lang w:val="lt-LT"/>
        </w:rPr>
        <w:t>šalutinis</w:t>
      </w:r>
      <w:r w:rsidRPr="00F14744">
        <w:rPr>
          <w:rFonts w:ascii="Times New Roman" w:eastAsia="Calibri" w:hAnsi="Times New Roman" w:cs="Times New Roman"/>
          <w:b/>
          <w:sz w:val="22"/>
          <w:szCs w:val="22"/>
          <w:lang w:val="lt-LT"/>
        </w:rPr>
        <w:t xml:space="preserve"> poveikis</w:t>
      </w:r>
    </w:p>
    <w:p w14:paraId="1AB2894A" w14:textId="77777777" w:rsidR="00C83036" w:rsidRDefault="00C83036" w:rsidP="00F14744">
      <w:pPr>
        <w:spacing w:after="0" w:line="240" w:lineRule="auto"/>
        <w:rPr>
          <w:rFonts w:ascii="Times New Roman" w:eastAsia="Calibri" w:hAnsi="Times New Roman" w:cs="Times New Roman"/>
          <w:b/>
          <w:sz w:val="22"/>
          <w:szCs w:val="22"/>
          <w:lang w:val="lt-LT"/>
        </w:rPr>
      </w:pPr>
    </w:p>
    <w:p w14:paraId="198926BD" w14:textId="71EB2E6D" w:rsidR="00C83036" w:rsidRDefault="00AC29D4" w:rsidP="00F14744">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pasireikšti k</w:t>
      </w:r>
      <w:r w:rsidR="00C83036" w:rsidRPr="00C83036">
        <w:rPr>
          <w:rFonts w:ascii="Times New Roman" w:eastAsia="Calibri" w:hAnsi="Times New Roman" w:cs="Times New Roman"/>
          <w:sz w:val="22"/>
          <w:szCs w:val="22"/>
          <w:lang w:val="lt-LT"/>
        </w:rPr>
        <w:t>it</w:t>
      </w:r>
      <w:r>
        <w:rPr>
          <w:rFonts w:ascii="Times New Roman" w:eastAsia="Calibri" w:hAnsi="Times New Roman" w:cs="Times New Roman"/>
          <w:sz w:val="22"/>
          <w:szCs w:val="22"/>
          <w:lang w:val="lt-LT"/>
        </w:rPr>
        <w:t xml:space="preserve">ų </w:t>
      </w:r>
      <w:r w:rsidRPr="00C83036">
        <w:rPr>
          <w:rFonts w:ascii="Times New Roman" w:eastAsia="Calibri" w:hAnsi="Times New Roman" w:cs="Times New Roman"/>
          <w:sz w:val="22"/>
          <w:szCs w:val="22"/>
          <w:lang w:val="lt-LT"/>
        </w:rPr>
        <w:t>toliau</w:t>
      </w:r>
      <w:r>
        <w:rPr>
          <w:rFonts w:ascii="Times New Roman" w:eastAsia="Calibri" w:hAnsi="Times New Roman" w:cs="Times New Roman"/>
          <w:sz w:val="22"/>
          <w:szCs w:val="22"/>
          <w:lang w:val="lt-LT"/>
        </w:rPr>
        <w:t xml:space="preserve"> </w:t>
      </w:r>
      <w:r w:rsidRPr="00C83036">
        <w:rPr>
          <w:rFonts w:ascii="Times New Roman" w:eastAsia="Calibri" w:hAnsi="Times New Roman" w:cs="Times New Roman"/>
          <w:sz w:val="22"/>
          <w:szCs w:val="22"/>
          <w:lang w:val="lt-LT"/>
        </w:rPr>
        <w:t>išvardy</w:t>
      </w:r>
      <w:r>
        <w:rPr>
          <w:rFonts w:ascii="Times New Roman" w:eastAsia="Calibri" w:hAnsi="Times New Roman" w:cs="Times New Roman"/>
          <w:sz w:val="22"/>
          <w:szCs w:val="22"/>
          <w:lang w:val="lt-LT"/>
        </w:rPr>
        <w:t>tų šalutinių poveikių</w:t>
      </w:r>
      <w:r w:rsidR="00C83036" w:rsidRPr="00C83036">
        <w:rPr>
          <w:rFonts w:ascii="Times New Roman" w:eastAsia="Calibri" w:hAnsi="Times New Roman" w:cs="Times New Roman"/>
          <w:sz w:val="22"/>
          <w:szCs w:val="22"/>
          <w:lang w:val="lt-LT"/>
        </w:rPr>
        <w:t>. Jei ši</w:t>
      </w:r>
      <w:r>
        <w:rPr>
          <w:rFonts w:ascii="Times New Roman" w:eastAsia="Calibri" w:hAnsi="Times New Roman" w:cs="Times New Roman"/>
          <w:sz w:val="22"/>
          <w:szCs w:val="22"/>
          <w:lang w:val="lt-LT"/>
        </w:rPr>
        <w:t>e</w:t>
      </w:r>
      <w:r w:rsidR="00C83036" w:rsidRPr="00C83036">
        <w:rPr>
          <w:rFonts w:ascii="Times New Roman" w:eastAsia="Calibri" w:hAnsi="Times New Roman" w:cs="Times New Roman"/>
          <w:sz w:val="22"/>
          <w:szCs w:val="22"/>
          <w:lang w:val="lt-LT"/>
        </w:rPr>
        <w:t xml:space="preserve"> šalutini</w:t>
      </w:r>
      <w:r>
        <w:rPr>
          <w:rFonts w:ascii="Times New Roman" w:eastAsia="Calibri" w:hAnsi="Times New Roman" w:cs="Times New Roman"/>
          <w:sz w:val="22"/>
          <w:szCs w:val="22"/>
          <w:lang w:val="lt-LT"/>
        </w:rPr>
        <w:t>ai poveikiai tampa sunkū</w:t>
      </w:r>
      <w:r w:rsidR="00C83036" w:rsidRPr="00C83036">
        <w:rPr>
          <w:rFonts w:ascii="Times New Roman" w:eastAsia="Calibri" w:hAnsi="Times New Roman" w:cs="Times New Roman"/>
          <w:sz w:val="22"/>
          <w:szCs w:val="22"/>
          <w:lang w:val="lt-LT"/>
        </w:rPr>
        <w:t xml:space="preserve">s, </w:t>
      </w:r>
      <w:r>
        <w:rPr>
          <w:rFonts w:ascii="Times New Roman" w:eastAsia="Calibri" w:hAnsi="Times New Roman" w:cs="Times New Roman"/>
          <w:sz w:val="22"/>
          <w:szCs w:val="22"/>
          <w:lang w:val="lt-LT"/>
        </w:rPr>
        <w:t>kreipkitės į</w:t>
      </w:r>
      <w:r w:rsidR="00C83036" w:rsidRPr="00C83036">
        <w:rPr>
          <w:rFonts w:ascii="Times New Roman" w:eastAsia="Calibri" w:hAnsi="Times New Roman" w:cs="Times New Roman"/>
          <w:sz w:val="22"/>
          <w:szCs w:val="22"/>
          <w:lang w:val="lt-LT"/>
        </w:rPr>
        <w:t xml:space="preserve"> gydytoj</w:t>
      </w:r>
      <w:r>
        <w:rPr>
          <w:rFonts w:ascii="Times New Roman" w:eastAsia="Calibri" w:hAnsi="Times New Roman" w:cs="Times New Roman"/>
          <w:sz w:val="22"/>
          <w:szCs w:val="22"/>
          <w:lang w:val="lt-LT"/>
        </w:rPr>
        <w:t>ą</w:t>
      </w:r>
      <w:r w:rsidR="00C83036" w:rsidRPr="00C83036">
        <w:rPr>
          <w:rFonts w:ascii="Times New Roman" w:eastAsia="Calibri" w:hAnsi="Times New Roman" w:cs="Times New Roman"/>
          <w:sz w:val="22"/>
          <w:szCs w:val="22"/>
          <w:lang w:val="lt-LT"/>
        </w:rPr>
        <w:t>, vaistinink</w:t>
      </w:r>
      <w:r>
        <w:rPr>
          <w:rFonts w:ascii="Times New Roman" w:eastAsia="Calibri" w:hAnsi="Times New Roman" w:cs="Times New Roman"/>
          <w:sz w:val="22"/>
          <w:szCs w:val="22"/>
          <w:lang w:val="lt-LT"/>
        </w:rPr>
        <w:t>ą</w:t>
      </w:r>
      <w:r w:rsidR="00C83036" w:rsidRPr="00C83036">
        <w:rPr>
          <w:rFonts w:ascii="Times New Roman" w:eastAsia="Calibri" w:hAnsi="Times New Roman" w:cs="Times New Roman"/>
          <w:sz w:val="22"/>
          <w:szCs w:val="22"/>
          <w:lang w:val="lt-LT"/>
        </w:rPr>
        <w:t xml:space="preserve"> arba </w:t>
      </w:r>
      <w:r>
        <w:rPr>
          <w:rFonts w:ascii="Times New Roman" w:eastAsia="Calibri" w:hAnsi="Times New Roman" w:cs="Times New Roman"/>
          <w:sz w:val="22"/>
          <w:szCs w:val="22"/>
          <w:lang w:val="lt-LT"/>
        </w:rPr>
        <w:t>slaugytoją</w:t>
      </w:r>
      <w:r w:rsidR="00C83036" w:rsidRPr="00C83036">
        <w:rPr>
          <w:rFonts w:ascii="Times New Roman" w:eastAsia="Calibri" w:hAnsi="Times New Roman" w:cs="Times New Roman"/>
          <w:sz w:val="22"/>
          <w:szCs w:val="22"/>
          <w:lang w:val="lt-LT"/>
        </w:rPr>
        <w:t>.</w:t>
      </w:r>
    </w:p>
    <w:p w14:paraId="31D87D69" w14:textId="77777777" w:rsidR="00C83036" w:rsidRPr="002A621B" w:rsidRDefault="00C83036" w:rsidP="00F14744">
      <w:pPr>
        <w:spacing w:after="0" w:line="240" w:lineRule="auto"/>
        <w:rPr>
          <w:rFonts w:ascii="Times New Roman" w:eastAsia="Calibri" w:hAnsi="Times New Roman" w:cs="Times New Roman"/>
          <w:sz w:val="22"/>
          <w:szCs w:val="22"/>
          <w:lang w:val="lt-LT"/>
        </w:rPr>
      </w:pPr>
    </w:p>
    <w:p w14:paraId="3B0C1A65" w14:textId="5A80495E" w:rsidR="007B75C5"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Labai dažn</w:t>
      </w:r>
      <w:r w:rsidR="007B75C5">
        <w:rPr>
          <w:rFonts w:ascii="Times New Roman" w:eastAsia="Calibri" w:hAnsi="Times New Roman" w:cs="Times New Roman"/>
          <w:b/>
          <w:sz w:val="22"/>
          <w:szCs w:val="22"/>
          <w:lang w:val="lt-LT"/>
        </w:rPr>
        <w:t>i</w:t>
      </w:r>
      <w:r w:rsidR="007B75C5" w:rsidRPr="007907DD">
        <w:rPr>
          <w:lang w:val="lt-LT"/>
        </w:rPr>
        <w:t xml:space="preserve"> </w:t>
      </w:r>
      <w:r w:rsidR="007B75C5" w:rsidRPr="007B75C5">
        <w:rPr>
          <w:rFonts w:ascii="Times New Roman" w:eastAsia="Calibri" w:hAnsi="Times New Roman" w:cs="Times New Roman"/>
          <w:b/>
          <w:sz w:val="22"/>
          <w:szCs w:val="22"/>
          <w:lang w:val="lt-LT"/>
        </w:rPr>
        <w:t>šalutinio poveikio reiškiniai (gali pasireikšti ne rečiau kaip 1 iš 10</w:t>
      </w:r>
      <w:r w:rsidR="007B75C5">
        <w:rPr>
          <w:rFonts w:ascii="Times New Roman" w:eastAsia="Calibri" w:hAnsi="Times New Roman" w:cs="Times New Roman"/>
          <w:b/>
          <w:sz w:val="22"/>
          <w:szCs w:val="22"/>
          <w:lang w:val="lt-LT"/>
        </w:rPr>
        <w:t> </w:t>
      </w:r>
      <w:r w:rsidR="007B75C5" w:rsidRPr="007B75C5">
        <w:rPr>
          <w:rFonts w:ascii="Times New Roman" w:eastAsia="Calibri" w:hAnsi="Times New Roman" w:cs="Times New Roman"/>
          <w:b/>
          <w:sz w:val="22"/>
          <w:szCs w:val="22"/>
          <w:lang w:val="lt-LT"/>
        </w:rPr>
        <w:t>asmenų)</w:t>
      </w:r>
      <w:r w:rsidR="00BE7642">
        <w:rPr>
          <w:rFonts w:ascii="Times New Roman" w:eastAsia="Calibri" w:hAnsi="Times New Roman" w:cs="Times New Roman"/>
          <w:b/>
          <w:sz w:val="22"/>
          <w:szCs w:val="22"/>
          <w:lang w:val="lt-LT"/>
        </w:rPr>
        <w:t>:</w:t>
      </w:r>
    </w:p>
    <w:p w14:paraId="64F290D6" w14:textId="77777777" w:rsidR="00F14744" w:rsidRPr="00F14744" w:rsidRDefault="00F14744" w:rsidP="00C51CDE">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galvos skausmas.</w:t>
      </w:r>
    </w:p>
    <w:p w14:paraId="48AB4E77"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EEDF435" w14:textId="7F941342" w:rsidR="00F14744" w:rsidRPr="002A621B"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Dažn</w:t>
      </w:r>
      <w:r w:rsidR="007B75C5">
        <w:rPr>
          <w:rFonts w:ascii="Times New Roman" w:eastAsia="Calibri" w:hAnsi="Times New Roman" w:cs="Times New Roman"/>
          <w:b/>
          <w:sz w:val="22"/>
          <w:szCs w:val="22"/>
          <w:lang w:val="lt-LT"/>
        </w:rPr>
        <w:t>i</w:t>
      </w:r>
      <w:r w:rsidR="007B75C5" w:rsidRPr="007907DD">
        <w:rPr>
          <w:lang w:val="lt-LT"/>
        </w:rPr>
        <w:t xml:space="preserve"> </w:t>
      </w:r>
      <w:r w:rsidR="007B75C5" w:rsidRPr="007B75C5">
        <w:rPr>
          <w:rFonts w:ascii="Times New Roman" w:eastAsia="Calibri" w:hAnsi="Times New Roman" w:cs="Times New Roman"/>
          <w:b/>
          <w:sz w:val="22"/>
          <w:szCs w:val="22"/>
          <w:lang w:val="lt-LT"/>
        </w:rPr>
        <w:t>šalutinio poveikio reiškiniai (gali pasireikšti rečiau kaip 1 iš 10</w:t>
      </w:r>
      <w:r w:rsidR="007B75C5">
        <w:rPr>
          <w:rFonts w:ascii="Times New Roman" w:eastAsia="Calibri" w:hAnsi="Times New Roman" w:cs="Times New Roman"/>
          <w:b/>
          <w:sz w:val="22"/>
          <w:szCs w:val="22"/>
          <w:lang w:val="lt-LT"/>
        </w:rPr>
        <w:t> </w:t>
      </w:r>
      <w:r w:rsidR="007B75C5" w:rsidRPr="007B75C5">
        <w:rPr>
          <w:rFonts w:ascii="Times New Roman" w:eastAsia="Calibri" w:hAnsi="Times New Roman" w:cs="Times New Roman"/>
          <w:b/>
          <w:sz w:val="22"/>
          <w:szCs w:val="22"/>
          <w:lang w:val="lt-LT"/>
        </w:rPr>
        <w:t>asmenų)</w:t>
      </w:r>
      <w:r w:rsidR="00DB0B09">
        <w:rPr>
          <w:rFonts w:ascii="Times New Roman" w:eastAsia="Calibri" w:hAnsi="Times New Roman" w:cs="Times New Roman"/>
          <w:b/>
          <w:sz w:val="22"/>
          <w:szCs w:val="22"/>
          <w:lang w:val="lt-LT"/>
        </w:rPr>
        <w:t>:</w:t>
      </w:r>
      <w:r w:rsidRPr="00F14744">
        <w:rPr>
          <w:rFonts w:ascii="Times New Roman" w:eastAsia="Calibri" w:hAnsi="Times New Roman" w:cs="Times New Roman"/>
          <w:sz w:val="22"/>
          <w:szCs w:val="22"/>
          <w:lang w:val="lt-LT"/>
        </w:rPr>
        <w:t xml:space="preserve"> </w:t>
      </w:r>
    </w:p>
    <w:p w14:paraId="39BE924F" w14:textId="49E7B89C"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šilumos pojūtis arba veido paraudimas</w:t>
      </w:r>
      <w:r w:rsidR="007B37B0">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 xml:space="preserve"> </w:t>
      </w:r>
    </w:p>
    <w:p w14:paraId="5EFFC0AE" w14:textId="59A21894"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injekcijos vietos dirginimas: skausmas, deginimas, sutinimas, paraudimas, niežulys</w:t>
      </w:r>
      <w:r w:rsidR="007B37B0">
        <w:rPr>
          <w:rFonts w:ascii="Times New Roman" w:eastAsia="Calibri" w:hAnsi="Times New Roman" w:cs="Times New Roman"/>
          <w:sz w:val="22"/>
          <w:szCs w:val="22"/>
          <w:lang w:val="lt-LT"/>
        </w:rPr>
        <w:t>;</w:t>
      </w:r>
    </w:p>
    <w:p w14:paraId="148FC734" w14:textId="77777777"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 xml:space="preserve">vidurių užkietėjimas. </w:t>
      </w:r>
    </w:p>
    <w:p w14:paraId="6AD9D042"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411760EC" w14:textId="259EC95B" w:rsidR="00F14744" w:rsidRPr="002A621B"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Nedažn</w:t>
      </w:r>
      <w:r w:rsidR="007B75C5">
        <w:rPr>
          <w:rFonts w:ascii="Times New Roman" w:eastAsia="Calibri" w:hAnsi="Times New Roman" w:cs="Times New Roman"/>
          <w:b/>
          <w:sz w:val="22"/>
          <w:szCs w:val="22"/>
          <w:lang w:val="lt-LT"/>
        </w:rPr>
        <w:t>i</w:t>
      </w:r>
      <w:r w:rsidR="007B75C5" w:rsidRPr="007B75C5">
        <w:rPr>
          <w:rFonts w:ascii="Times New Roman" w:eastAsia="Calibri" w:hAnsi="Times New Roman" w:cs="Times New Roman"/>
          <w:b/>
          <w:sz w:val="22"/>
          <w:szCs w:val="22"/>
          <w:lang w:val="lt-LT"/>
        </w:rPr>
        <w:t xml:space="preserve"> šalutinio poveikio reiškiniai (gali pasireikšti rečiau kaip 1 iš 100</w:t>
      </w:r>
      <w:r w:rsidR="00BB44AA">
        <w:rPr>
          <w:rFonts w:ascii="Times New Roman" w:eastAsia="Calibri" w:hAnsi="Times New Roman" w:cs="Times New Roman"/>
          <w:b/>
          <w:sz w:val="22"/>
          <w:szCs w:val="22"/>
          <w:lang w:val="lt-LT"/>
        </w:rPr>
        <w:t> </w:t>
      </w:r>
      <w:r w:rsidR="007B75C5" w:rsidRPr="007B75C5">
        <w:rPr>
          <w:rFonts w:ascii="Times New Roman" w:eastAsia="Calibri" w:hAnsi="Times New Roman" w:cs="Times New Roman"/>
          <w:b/>
          <w:sz w:val="22"/>
          <w:szCs w:val="22"/>
          <w:lang w:val="lt-LT"/>
        </w:rPr>
        <w:t>asmenų)</w:t>
      </w:r>
      <w:r w:rsidR="00FC4666">
        <w:rPr>
          <w:rFonts w:ascii="Times New Roman" w:eastAsia="Calibri" w:hAnsi="Times New Roman" w:cs="Times New Roman"/>
          <w:b/>
          <w:sz w:val="22"/>
          <w:szCs w:val="22"/>
          <w:lang w:val="lt-LT"/>
        </w:rPr>
        <w:t>:</w:t>
      </w:r>
    </w:p>
    <w:p w14:paraId="38EE1BC5" w14:textId="0F5113A1"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traukuliai</w:t>
      </w:r>
      <w:r w:rsidR="007B37B0">
        <w:rPr>
          <w:rFonts w:ascii="Times New Roman" w:eastAsia="Calibri" w:hAnsi="Times New Roman" w:cs="Times New Roman"/>
          <w:sz w:val="22"/>
          <w:szCs w:val="22"/>
          <w:lang w:val="lt-LT"/>
        </w:rPr>
        <w:t>;</w:t>
      </w:r>
    </w:p>
    <w:p w14:paraId="21AC2CD6" w14:textId="346AB5CC"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nenormalus raumenų stingulys, nenormalūs kūno judesiai, virpėjimas</w:t>
      </w:r>
      <w:r w:rsidR="007B37B0">
        <w:rPr>
          <w:rFonts w:ascii="Times New Roman" w:eastAsia="Calibri" w:hAnsi="Times New Roman" w:cs="Times New Roman"/>
          <w:sz w:val="22"/>
          <w:szCs w:val="22"/>
          <w:lang w:val="lt-LT"/>
        </w:rPr>
        <w:t>;</w:t>
      </w:r>
    </w:p>
    <w:p w14:paraId="6540C02B" w14:textId="7CCD1053"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širdies ritmo sulėtėjimas arba nereguliarumas</w:t>
      </w:r>
      <w:r w:rsidR="007B37B0">
        <w:rPr>
          <w:rFonts w:ascii="Times New Roman" w:eastAsia="Calibri" w:hAnsi="Times New Roman" w:cs="Times New Roman"/>
          <w:sz w:val="22"/>
          <w:szCs w:val="22"/>
          <w:lang w:val="lt-LT"/>
        </w:rPr>
        <w:t>;</w:t>
      </w:r>
    </w:p>
    <w:p w14:paraId="001914D5" w14:textId="61F8295A"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krūtinės skausmas</w:t>
      </w:r>
      <w:r w:rsidR="007B37B0">
        <w:rPr>
          <w:rFonts w:ascii="Times New Roman" w:eastAsia="Calibri" w:hAnsi="Times New Roman" w:cs="Times New Roman"/>
          <w:sz w:val="22"/>
          <w:szCs w:val="22"/>
          <w:lang w:val="lt-LT"/>
        </w:rPr>
        <w:t>;</w:t>
      </w:r>
    </w:p>
    <w:p w14:paraId="5D40CF5F" w14:textId="08573C70"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sumažėjęs kraujospūdis</w:t>
      </w:r>
      <w:r w:rsidR="007B37B0">
        <w:rPr>
          <w:rFonts w:ascii="Times New Roman" w:eastAsia="Calibri" w:hAnsi="Times New Roman" w:cs="Times New Roman"/>
          <w:sz w:val="22"/>
          <w:szCs w:val="22"/>
          <w:lang w:val="lt-LT"/>
        </w:rPr>
        <w:t>;</w:t>
      </w:r>
    </w:p>
    <w:p w14:paraId="1A605EDC" w14:textId="15B646E4"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žagsėjimas</w:t>
      </w:r>
      <w:r w:rsidR="007B37B0">
        <w:rPr>
          <w:rFonts w:ascii="Times New Roman" w:eastAsia="Calibri" w:hAnsi="Times New Roman" w:cs="Times New Roman"/>
          <w:sz w:val="22"/>
          <w:szCs w:val="22"/>
          <w:lang w:val="lt-LT"/>
        </w:rPr>
        <w:t>;</w:t>
      </w:r>
    </w:p>
    <w:p w14:paraId="7E23DBE2" w14:textId="77777777" w:rsidR="00F14744" w:rsidRPr="00F14744" w:rsidRDefault="00F14744" w:rsidP="00F14744">
      <w:pPr>
        <w:numPr>
          <w:ilvl w:val="0"/>
          <w:numId w:val="7"/>
        </w:numPr>
        <w:spacing w:after="0" w:line="240" w:lineRule="auto"/>
        <w:ind w:left="567" w:hanging="567"/>
        <w:contextualSpacing/>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pakitę kraujo tyrimų duomenys, rodantys kepenų funkcijos pokyčius.</w:t>
      </w:r>
    </w:p>
    <w:p w14:paraId="40B7759F" w14:textId="77777777" w:rsidR="00F14744" w:rsidRPr="00F14744" w:rsidRDefault="00F14744" w:rsidP="00F14744">
      <w:pPr>
        <w:spacing w:after="0" w:line="240" w:lineRule="auto"/>
        <w:jc w:val="both"/>
        <w:rPr>
          <w:rFonts w:ascii="Times New Roman" w:eastAsia="Calibri" w:hAnsi="Times New Roman" w:cs="Times New Roman"/>
          <w:sz w:val="22"/>
          <w:szCs w:val="22"/>
          <w:lang w:val="lt-LT"/>
        </w:rPr>
      </w:pPr>
    </w:p>
    <w:p w14:paraId="59282CCD" w14:textId="4F1BCEFE" w:rsidR="00F14744" w:rsidRPr="002A621B"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Ret</w:t>
      </w:r>
      <w:r w:rsidR="00BB44AA">
        <w:rPr>
          <w:rFonts w:ascii="Times New Roman" w:eastAsia="Calibri" w:hAnsi="Times New Roman" w:cs="Times New Roman"/>
          <w:b/>
          <w:sz w:val="22"/>
          <w:szCs w:val="22"/>
          <w:lang w:val="lt-LT"/>
        </w:rPr>
        <w:t xml:space="preserve">i </w:t>
      </w:r>
      <w:r w:rsidR="00BB44AA" w:rsidRPr="00BB44AA">
        <w:rPr>
          <w:rFonts w:ascii="Times New Roman" w:eastAsia="Calibri" w:hAnsi="Times New Roman" w:cs="Times New Roman"/>
          <w:b/>
          <w:sz w:val="22"/>
          <w:szCs w:val="22"/>
          <w:lang w:val="lt-LT"/>
        </w:rPr>
        <w:t>šalutinio poveikio reiškiniai (gali pasireikšti rečiau kaip 1 iš 1</w:t>
      </w:r>
      <w:r w:rsidR="00BB44AA">
        <w:rPr>
          <w:rFonts w:ascii="Times New Roman" w:eastAsia="Calibri" w:hAnsi="Times New Roman" w:cs="Times New Roman"/>
          <w:b/>
          <w:sz w:val="22"/>
          <w:szCs w:val="22"/>
          <w:lang w:val="lt-LT"/>
        </w:rPr>
        <w:t> </w:t>
      </w:r>
      <w:r w:rsidR="00BB44AA" w:rsidRPr="00BB44AA">
        <w:rPr>
          <w:rFonts w:ascii="Times New Roman" w:eastAsia="Calibri" w:hAnsi="Times New Roman" w:cs="Times New Roman"/>
          <w:b/>
          <w:sz w:val="22"/>
          <w:szCs w:val="22"/>
          <w:lang w:val="lt-LT"/>
        </w:rPr>
        <w:t>000 asmenų)</w:t>
      </w:r>
      <w:r w:rsidR="00FC4666">
        <w:rPr>
          <w:rFonts w:ascii="Times New Roman" w:eastAsia="Calibri" w:hAnsi="Times New Roman" w:cs="Times New Roman"/>
          <w:b/>
          <w:sz w:val="22"/>
          <w:szCs w:val="22"/>
          <w:lang w:val="lt-LT"/>
        </w:rPr>
        <w:t>:</w:t>
      </w:r>
    </w:p>
    <w:p w14:paraId="754B9EB8" w14:textId="2EB371B9"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sunkios alerginės reakcijos</w:t>
      </w:r>
      <w:r w:rsidR="007B37B0">
        <w:rPr>
          <w:rFonts w:ascii="Times New Roman" w:eastAsia="Calibri" w:hAnsi="Times New Roman" w:cs="Times New Roman"/>
          <w:sz w:val="22"/>
          <w:szCs w:val="22"/>
          <w:lang w:val="lt-LT"/>
        </w:rPr>
        <w:t>;</w:t>
      </w:r>
    </w:p>
    <w:p w14:paraId="7114E869" w14:textId="351E9329"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QTc intervalo pailgėjimas (širdies ritmo sutrikimas, galintis sukelti sąmonės netekimą)</w:t>
      </w:r>
      <w:r w:rsidR="007B37B0">
        <w:rPr>
          <w:rFonts w:ascii="Times New Roman" w:eastAsia="Calibri" w:hAnsi="Times New Roman" w:cs="Times New Roman"/>
          <w:sz w:val="22"/>
          <w:szCs w:val="22"/>
          <w:lang w:val="lt-LT"/>
        </w:rPr>
        <w:t>;</w:t>
      </w:r>
    </w:p>
    <w:p w14:paraId="4A24EFD1" w14:textId="71005446"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svaigulys</w:t>
      </w:r>
      <w:r w:rsidR="007B37B0">
        <w:rPr>
          <w:rFonts w:ascii="Times New Roman" w:eastAsia="Calibri" w:hAnsi="Times New Roman" w:cs="Times New Roman"/>
          <w:sz w:val="22"/>
          <w:szCs w:val="22"/>
          <w:lang w:val="lt-LT"/>
        </w:rPr>
        <w:t>;</w:t>
      </w:r>
    </w:p>
    <w:p w14:paraId="0610FF85" w14:textId="77777777" w:rsidR="00F14744" w:rsidRPr="00F14744" w:rsidRDefault="00F14744" w:rsidP="00F14744">
      <w:pPr>
        <w:spacing w:after="0" w:line="240" w:lineRule="auto"/>
        <w:ind w:left="567" w:hanging="567"/>
        <w:jc w:val="both"/>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miglotas matymas (laikinas).</w:t>
      </w:r>
    </w:p>
    <w:p w14:paraId="55273595"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C3F6BAB" w14:textId="4D1DBD1B" w:rsidR="00F14744" w:rsidRPr="0025761F"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b/>
          <w:sz w:val="22"/>
          <w:szCs w:val="22"/>
          <w:lang w:val="lt-LT"/>
        </w:rPr>
        <w:t>Labai ret</w:t>
      </w:r>
      <w:r w:rsidR="00BB44AA">
        <w:rPr>
          <w:rFonts w:ascii="Times New Roman" w:eastAsia="Calibri" w:hAnsi="Times New Roman" w:cs="Times New Roman"/>
          <w:b/>
          <w:sz w:val="22"/>
          <w:szCs w:val="22"/>
          <w:lang w:val="lt-LT"/>
        </w:rPr>
        <w:t>i</w:t>
      </w:r>
      <w:r w:rsidR="00BB44AA" w:rsidRPr="007907DD">
        <w:rPr>
          <w:lang w:val="lt-LT"/>
        </w:rPr>
        <w:t xml:space="preserve"> </w:t>
      </w:r>
      <w:r w:rsidR="00BB44AA" w:rsidRPr="00BB44AA">
        <w:rPr>
          <w:rFonts w:ascii="Times New Roman" w:eastAsia="Calibri" w:hAnsi="Times New Roman" w:cs="Times New Roman"/>
          <w:b/>
          <w:sz w:val="22"/>
          <w:szCs w:val="22"/>
          <w:lang w:val="lt-LT"/>
        </w:rPr>
        <w:t>šalutinio poveikio reiškiniai (gali pasireikšti rečiau kaip 1 iš 10</w:t>
      </w:r>
      <w:r w:rsidR="00BB44AA">
        <w:rPr>
          <w:rFonts w:ascii="Times New Roman" w:eastAsia="Calibri" w:hAnsi="Times New Roman" w:cs="Times New Roman"/>
          <w:b/>
          <w:sz w:val="22"/>
          <w:szCs w:val="22"/>
          <w:lang w:val="lt-LT"/>
        </w:rPr>
        <w:t> </w:t>
      </w:r>
      <w:r w:rsidR="00BB44AA" w:rsidRPr="00BB44AA">
        <w:rPr>
          <w:rFonts w:ascii="Times New Roman" w:eastAsia="Calibri" w:hAnsi="Times New Roman" w:cs="Times New Roman"/>
          <w:b/>
          <w:sz w:val="22"/>
          <w:szCs w:val="22"/>
          <w:lang w:val="lt-LT"/>
        </w:rPr>
        <w:t>000 asmenų</w:t>
      </w:r>
      <w:r w:rsidR="003909C6">
        <w:rPr>
          <w:rFonts w:ascii="Times New Roman" w:eastAsia="Calibri" w:hAnsi="Times New Roman" w:cs="Times New Roman"/>
          <w:b/>
          <w:sz w:val="22"/>
          <w:szCs w:val="22"/>
          <w:lang w:val="lt-LT"/>
        </w:rPr>
        <w:t>)</w:t>
      </w:r>
      <w:r w:rsidR="00FC4666">
        <w:rPr>
          <w:rFonts w:ascii="Times New Roman" w:eastAsia="Calibri" w:hAnsi="Times New Roman" w:cs="Times New Roman"/>
          <w:b/>
          <w:sz w:val="22"/>
          <w:szCs w:val="22"/>
          <w:lang w:val="lt-LT"/>
        </w:rPr>
        <w:t>:</w:t>
      </w:r>
      <w:r w:rsidRPr="0025761F">
        <w:rPr>
          <w:rFonts w:ascii="Times New Roman" w:eastAsia="Calibri" w:hAnsi="Times New Roman" w:cs="Times New Roman"/>
          <w:sz w:val="22"/>
          <w:szCs w:val="22"/>
          <w:lang w:val="lt-LT"/>
        </w:rPr>
        <w:t xml:space="preserve"> </w:t>
      </w:r>
    </w:p>
    <w:p w14:paraId="08127776" w14:textId="2F7F69A7" w:rsidR="00F14744" w:rsidRPr="00F14744" w:rsidRDefault="00F14744" w:rsidP="00F14744">
      <w:pPr>
        <w:numPr>
          <w:ilvl w:val="0"/>
          <w:numId w:val="1"/>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laikinas aklumas, kuris paprastai praeina per 20 minučių</w:t>
      </w:r>
      <w:r w:rsidR="007B37B0">
        <w:rPr>
          <w:rFonts w:ascii="Times New Roman" w:eastAsia="Calibri" w:hAnsi="Times New Roman" w:cs="Times New Roman"/>
          <w:sz w:val="22"/>
          <w:szCs w:val="22"/>
          <w:lang w:val="lt-LT"/>
        </w:rPr>
        <w:t>;</w:t>
      </w:r>
    </w:p>
    <w:p w14:paraId="477D9267" w14:textId="77777777" w:rsidR="00F14744" w:rsidRPr="00F14744" w:rsidRDefault="00F14744" w:rsidP="00F14744">
      <w:pPr>
        <w:numPr>
          <w:ilvl w:val="0"/>
          <w:numId w:val="1"/>
        </w:num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išplitęs išbėrimas su pūslėmis ir odos lupimasis dideliame kūno plote (toksinė epidermio nekrolizė).</w:t>
      </w:r>
    </w:p>
    <w:p w14:paraId="59711031" w14:textId="77777777" w:rsidR="00FC4666" w:rsidRDefault="00FC4666" w:rsidP="00F14744">
      <w:pPr>
        <w:spacing w:after="0" w:line="240" w:lineRule="auto"/>
        <w:jc w:val="both"/>
        <w:rPr>
          <w:rFonts w:ascii="Times New Roman" w:eastAsia="Calibri" w:hAnsi="Times New Roman" w:cs="Times New Roman"/>
          <w:sz w:val="22"/>
          <w:szCs w:val="22"/>
          <w:lang w:val="lt-LT"/>
        </w:rPr>
      </w:pPr>
    </w:p>
    <w:p w14:paraId="37665D86" w14:textId="519EF02F" w:rsidR="00F14744" w:rsidRDefault="0025761F" w:rsidP="00F14744">
      <w:pPr>
        <w:spacing w:after="0" w:line="240" w:lineRule="auto"/>
        <w:jc w:val="both"/>
        <w:rPr>
          <w:rFonts w:ascii="Times New Roman" w:eastAsia="Calibri" w:hAnsi="Times New Roman" w:cs="Times New Roman"/>
          <w:sz w:val="22"/>
          <w:szCs w:val="22"/>
          <w:lang w:val="lt-LT"/>
        </w:rPr>
      </w:pPr>
      <w:r w:rsidRPr="0025761F">
        <w:rPr>
          <w:rFonts w:ascii="Times New Roman" w:eastAsia="Calibri" w:hAnsi="Times New Roman" w:cs="Times New Roman"/>
          <w:sz w:val="22"/>
          <w:szCs w:val="22"/>
          <w:lang w:val="lt-LT"/>
        </w:rPr>
        <w:t>Jeigu pastebėjote šiame lapelyje nenurodytą šalutinį poveikį, pasakykite gydytojui arba vaistininkui.</w:t>
      </w:r>
    </w:p>
    <w:p w14:paraId="5E31BA25" w14:textId="77777777" w:rsidR="0025761F" w:rsidRPr="00F14744" w:rsidRDefault="0025761F" w:rsidP="00F14744">
      <w:pPr>
        <w:spacing w:after="0" w:line="240" w:lineRule="auto"/>
        <w:jc w:val="both"/>
        <w:rPr>
          <w:rFonts w:ascii="Times New Roman" w:eastAsia="Calibri" w:hAnsi="Times New Roman" w:cs="Times New Roman"/>
          <w:sz w:val="22"/>
          <w:szCs w:val="22"/>
          <w:lang w:val="lt-LT"/>
        </w:rPr>
      </w:pPr>
    </w:p>
    <w:p w14:paraId="6D1EAAEE"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Pranešimas apie šalutinį poveikį</w:t>
      </w:r>
    </w:p>
    <w:p w14:paraId="4BB6D6E0" w14:textId="1087FA01" w:rsidR="00F14744" w:rsidRDefault="009D6D26" w:rsidP="00F14744">
      <w:pPr>
        <w:spacing w:after="0" w:line="240" w:lineRule="auto"/>
        <w:rPr>
          <w:rFonts w:ascii="Times New Roman" w:eastAsia="Times New Roman" w:hAnsi="Times New Roman" w:cs="Times New Roman"/>
          <w:snapToGrid w:val="0"/>
          <w:sz w:val="22"/>
          <w:lang w:val="lt-LT"/>
        </w:rPr>
      </w:pPr>
      <w:r w:rsidRPr="00A310C7">
        <w:rPr>
          <w:rFonts w:ascii="Times New Roman" w:eastAsia="Calibri" w:hAnsi="Times New Roman" w:cs="Times New Roman"/>
          <w:sz w:val="22"/>
          <w:szCs w:val="22"/>
          <w:lang w:val="lt-LT"/>
        </w:rPr>
        <w:lastRenderedPageBreak/>
        <w:t xml:space="preserve">Jeigu pasireiškė šalutinis poveikis, įskaitant šiame lapelyje nenurodytą, pasakykite gydytojui arba vaistininkui. </w:t>
      </w:r>
      <w:r w:rsidRPr="00391433">
        <w:rPr>
          <w:rFonts w:ascii="Times New Roman" w:eastAsia="Times New Roman" w:hAnsi="Times New Roman" w:cs="Times New Roman"/>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391433">
          <w:rPr>
            <w:rFonts w:ascii="Times New Roman" w:eastAsia="Times New Roman" w:hAnsi="Times New Roman" w:cs="Times New Roman"/>
            <w:snapToGrid w:val="0"/>
            <w:color w:val="0000FF"/>
            <w:sz w:val="22"/>
            <w:u w:val="single"/>
            <w:lang w:val="lt-LT"/>
          </w:rPr>
          <w:t>https://vapris.vvkt.lt/vvkt-web/public/nrv</w:t>
        </w:r>
      </w:hyperlink>
      <w:r w:rsidRPr="00391433">
        <w:rPr>
          <w:rFonts w:ascii="Times New Roman" w:eastAsia="Times New Roman" w:hAnsi="Times New Roman" w:cs="Times New Roman"/>
          <w:snapToGrid w:val="0"/>
          <w:sz w:val="22"/>
          <w:lang w:val="lt-LT"/>
        </w:rPr>
        <w:t xml:space="preserve"> arba užpildant Paciento pranešimo apie įtariamą nepageidaujamą reakciją (ĮNR) formą, kuri skelbiama </w:t>
      </w:r>
      <w:hyperlink r:id="rId16" w:history="1">
        <w:r w:rsidRPr="00391433">
          <w:rPr>
            <w:rFonts w:ascii="Times New Roman" w:eastAsia="Times New Roman" w:hAnsi="Times New Roman" w:cs="Times New Roman"/>
            <w:snapToGrid w:val="0"/>
            <w:color w:val="0000FF"/>
            <w:sz w:val="22"/>
            <w:u w:val="single"/>
            <w:lang w:val="lt-LT"/>
          </w:rPr>
          <w:t>https://www.vvkt.lt/index.php?4004286486</w:t>
        </w:r>
      </w:hyperlink>
      <w:r w:rsidRPr="00391433">
        <w:rPr>
          <w:rFonts w:ascii="Times New Roman" w:eastAsia="Times New Roman" w:hAnsi="Times New Roman" w:cs="Times New Roman"/>
          <w:snapToGrid w:val="0"/>
          <w:sz w:val="22"/>
          <w:lang w:val="lt-LT"/>
        </w:rPr>
        <w:t xml:space="preserve">, ir atsiunčiant elektroniniu paštu (adresu </w:t>
      </w:r>
      <w:hyperlink r:id="rId17" w:history="1">
        <w:r w:rsidRPr="00391433">
          <w:rPr>
            <w:rFonts w:ascii="Times New Roman" w:eastAsia="Times New Roman" w:hAnsi="Times New Roman" w:cs="Times New Roman"/>
            <w:snapToGrid w:val="0"/>
            <w:color w:val="0000FF"/>
            <w:sz w:val="22"/>
            <w:u w:val="single"/>
            <w:lang w:val="lt-LT"/>
          </w:rPr>
          <w:t>NepageidaujamaR@vvkt.lt</w:t>
        </w:r>
      </w:hyperlink>
      <w:r w:rsidRPr="00391433">
        <w:rPr>
          <w:rFonts w:ascii="Times New Roman" w:eastAsia="Times New Roman" w:hAnsi="Times New Roman" w:cs="Times New Roman"/>
          <w:snapToGrid w:val="0"/>
          <w:sz w:val="22"/>
          <w:lang w:val="lt-LT"/>
        </w:rPr>
        <w:t>) arba nemokamu telefonu 8 800 73 568. Pranešdami apie šalutinį poveikį galite mums padėti gauti daugiau informacijos apie šio vaisto saugumą.</w:t>
      </w:r>
    </w:p>
    <w:p w14:paraId="4B8EC2C4" w14:textId="3CE4B6FA" w:rsidR="009D6D26" w:rsidRDefault="009D6D26" w:rsidP="00F14744">
      <w:pPr>
        <w:spacing w:after="0" w:line="240" w:lineRule="auto"/>
        <w:rPr>
          <w:rFonts w:ascii="Times New Roman" w:eastAsia="Times New Roman" w:hAnsi="Times New Roman" w:cs="Times New Roman"/>
          <w:snapToGrid w:val="0"/>
          <w:sz w:val="22"/>
          <w:lang w:val="lt-LT"/>
        </w:rPr>
      </w:pPr>
    </w:p>
    <w:p w14:paraId="2D4C6332" w14:textId="77777777" w:rsidR="009D6D26" w:rsidRPr="00F14744" w:rsidRDefault="009D6D26" w:rsidP="00F14744">
      <w:pPr>
        <w:spacing w:after="0" w:line="240" w:lineRule="auto"/>
        <w:rPr>
          <w:rFonts w:ascii="Times New Roman" w:eastAsia="Calibri" w:hAnsi="Times New Roman" w:cs="Times New Roman"/>
          <w:sz w:val="22"/>
          <w:szCs w:val="22"/>
          <w:lang w:val="lt-LT"/>
        </w:rPr>
      </w:pPr>
    </w:p>
    <w:p w14:paraId="405E2312"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5.</w:t>
      </w:r>
      <w:r w:rsidRPr="00F14744">
        <w:rPr>
          <w:rFonts w:ascii="Times New Roman" w:eastAsia="Calibri" w:hAnsi="Times New Roman" w:cs="Times New Roman"/>
          <w:b/>
          <w:sz w:val="22"/>
          <w:szCs w:val="22"/>
          <w:lang w:val="lt-LT"/>
        </w:rPr>
        <w:tab/>
        <w:t xml:space="preserve">Kaip laikyti Zofran </w:t>
      </w:r>
    </w:p>
    <w:p w14:paraId="76743F41"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4AB9905" w14:textId="77777777" w:rsidR="00F14744" w:rsidRPr="00F14744" w:rsidRDefault="00F14744" w:rsidP="00F14744">
      <w:pPr>
        <w:numPr>
          <w:ilvl w:val="12"/>
          <w:numId w:val="0"/>
        </w:numPr>
        <w:spacing w:after="0" w:line="240" w:lineRule="auto"/>
        <w:ind w:right="-2"/>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Šį vaistą laikykite vaikams nepastebimoje ir nepasiekiamoje vietoje.</w:t>
      </w:r>
    </w:p>
    <w:p w14:paraId="261A512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AA6F936"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Laikyti ne aukštesnėje kaip 30 </w:t>
      </w:r>
      <w:r w:rsidRPr="00F14744">
        <w:rPr>
          <w:rFonts w:ascii="Times New Roman" w:eastAsia="Calibri" w:hAnsi="Times New Roman" w:cs="Times New Roman"/>
          <w:sz w:val="22"/>
          <w:szCs w:val="22"/>
          <w:lang w:val="lt-LT"/>
        </w:rPr>
        <w:sym w:font="Symbol" w:char="F0B0"/>
      </w:r>
      <w:r w:rsidRPr="00F14744">
        <w:rPr>
          <w:rFonts w:ascii="Times New Roman" w:eastAsia="Calibri" w:hAnsi="Times New Roman" w:cs="Times New Roman"/>
          <w:sz w:val="22"/>
          <w:szCs w:val="22"/>
          <w:lang w:val="lt-LT"/>
        </w:rPr>
        <w:t>C temperatūroje.</w:t>
      </w:r>
    </w:p>
    <w:p w14:paraId="52B37C7C"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Ampules ir švirkštus laikyti išorinėje dėžutėje, kad vaistas būtų apsaugotas nuo šviesos.</w:t>
      </w:r>
    </w:p>
    <w:p w14:paraId="4ABB8227"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Ampulėse ir užpildytuose švirkštuose esančiame Zofran tirpale konservantų nėra, todėl pakuotę atvėrus, tirpalą (atskiestą arba neatskiestą) reikia leisti tuoj pat, likutį išpilti. </w:t>
      </w:r>
    </w:p>
    <w:p w14:paraId="167CFB9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Ant dėžutės ir ampulės bei užpildyto švirkšto po „EXP“ nurodytam tinkamumo laikui pasibaigus, šio vaisto vartoti negalima.</w:t>
      </w:r>
    </w:p>
    <w:p w14:paraId="53CCBF7F"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70DB5DB3"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2AA691D1"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5334C715" w14:textId="77777777" w:rsidR="00F14744" w:rsidRPr="00F14744" w:rsidRDefault="00F14744" w:rsidP="00F14744">
      <w:pPr>
        <w:spacing w:after="0" w:line="240" w:lineRule="auto"/>
        <w:ind w:left="567" w:hanging="567"/>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6.</w:t>
      </w:r>
      <w:r w:rsidRPr="00F14744">
        <w:rPr>
          <w:rFonts w:ascii="Times New Roman" w:eastAsia="Calibri" w:hAnsi="Times New Roman" w:cs="Times New Roman"/>
          <w:b/>
          <w:sz w:val="22"/>
          <w:szCs w:val="22"/>
          <w:lang w:val="lt-LT"/>
        </w:rPr>
        <w:tab/>
        <w:t>Pakuotės turinys ir kita informacija</w:t>
      </w:r>
    </w:p>
    <w:p w14:paraId="2AC6476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3ADD492"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Zofran sudėtis</w:t>
      </w:r>
    </w:p>
    <w:p w14:paraId="0EC0A794"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 xml:space="preserve">Veiklioji medžiaga yra ondansetronas (ondansetrono hidrochlorido dihidrato pavidalu). 1 ml tirpalo yra 2 mg ondansetrono (ondansetrono hidrochlorido dihidrato pavidalu). </w:t>
      </w:r>
    </w:p>
    <w:p w14:paraId="0FE997A2" w14:textId="77777777" w:rsidR="00F14744" w:rsidRPr="00F14744" w:rsidRDefault="00F14744" w:rsidP="00F14744">
      <w:pPr>
        <w:spacing w:after="0" w:line="240" w:lineRule="auto"/>
        <w:ind w:left="567" w:hanging="567"/>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w:t>
      </w:r>
      <w:r w:rsidRPr="00F14744">
        <w:rPr>
          <w:rFonts w:ascii="Times New Roman" w:eastAsia="Calibri" w:hAnsi="Times New Roman" w:cs="Times New Roman"/>
          <w:sz w:val="22"/>
          <w:szCs w:val="22"/>
          <w:lang w:val="lt-LT"/>
        </w:rPr>
        <w:tab/>
        <w:t>Pagalbinės medžiagos yra natrio chloridas, citrinų rūgštis monohidratas, natrio citratas ir injekcinis vanduo.</w:t>
      </w:r>
    </w:p>
    <w:p w14:paraId="0F6AE48B"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12CE4EF0" w14:textId="77777777" w:rsidR="00F14744" w:rsidRPr="007907DD"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Zofran išvaizda ir kiekis pakuotėje</w:t>
      </w:r>
    </w:p>
    <w:p w14:paraId="0FB707A3"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Zofran injekcinis ar infuzinis tirpalas yra vandeninis, sterilus, skaidrus, bespalvis. </w:t>
      </w:r>
    </w:p>
    <w:p w14:paraId="7A061CE5" w14:textId="1A2B35D3" w:rsidR="00B925FA"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 xml:space="preserve">Zofran tiekiamas ampulėmis arba užpildytais švirkštais. </w:t>
      </w:r>
    </w:p>
    <w:p w14:paraId="06BCAEC8" w14:textId="0A3DFB75" w:rsidR="00B925FA" w:rsidRDefault="00B925FA" w:rsidP="00F14744">
      <w:pPr>
        <w:spacing w:after="0" w:line="240" w:lineRule="auto"/>
        <w:rPr>
          <w:rFonts w:ascii="Times New Roman" w:eastAsia="Calibri" w:hAnsi="Times New Roman" w:cs="Times New Roman"/>
          <w:sz w:val="22"/>
          <w:szCs w:val="22"/>
          <w:lang w:val="lt-LT"/>
        </w:rPr>
      </w:pPr>
      <w:r w:rsidRPr="00B925FA">
        <w:rPr>
          <w:rFonts w:ascii="Times New Roman" w:eastAsia="Calibri" w:hAnsi="Times New Roman" w:cs="Times New Roman"/>
          <w:sz w:val="22"/>
          <w:szCs w:val="22"/>
          <w:lang w:val="lt-LT"/>
        </w:rPr>
        <w:t>Dėžutė, kurioje yra 10 ampulių po 2 ml injekcinio tirpalo. Dėžutė, kurioje yra 8 ampulės po 4 ml injekcinio tirpalo.</w:t>
      </w:r>
    </w:p>
    <w:p w14:paraId="7BAC9F66" w14:textId="72F9F3AD"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Dėžutėje gali būti penkios ampulės arba penki užpildyti švirkštai po 2 ml ar 4 ml injekcinio ar infuzinio tirpalo.</w:t>
      </w:r>
    </w:p>
    <w:p w14:paraId="286C0C2F"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Gali būti tiekiamos ne visų dydžių pakuotės.</w:t>
      </w:r>
    </w:p>
    <w:p w14:paraId="541C31ED"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58B43C8B"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it-IT"/>
        </w:rPr>
        <w:t>Registruotojas</w:t>
      </w:r>
    </w:p>
    <w:p w14:paraId="1F9BDDFE" w14:textId="77777777" w:rsidR="000B2475" w:rsidRPr="000B2475" w:rsidRDefault="000B2475" w:rsidP="000B2475">
      <w:pPr>
        <w:spacing w:after="0" w:line="240" w:lineRule="auto"/>
        <w:jc w:val="both"/>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 xml:space="preserve">Sandoz d.d. </w:t>
      </w:r>
    </w:p>
    <w:p w14:paraId="39A022C7" w14:textId="77777777" w:rsidR="000B2475" w:rsidRPr="000B2475" w:rsidRDefault="000B2475" w:rsidP="000B2475">
      <w:pPr>
        <w:spacing w:after="0" w:line="240" w:lineRule="auto"/>
        <w:jc w:val="both"/>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Verovškova 57</w:t>
      </w:r>
    </w:p>
    <w:p w14:paraId="4F630D66" w14:textId="77777777" w:rsidR="000B2475" w:rsidRPr="000B2475" w:rsidRDefault="000B2475" w:rsidP="000B2475">
      <w:pPr>
        <w:spacing w:after="0" w:line="240" w:lineRule="auto"/>
        <w:jc w:val="both"/>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SI-1000 Ljubljana</w:t>
      </w:r>
    </w:p>
    <w:p w14:paraId="60B24026" w14:textId="5EB8845E" w:rsidR="00F14744" w:rsidRDefault="000B2475" w:rsidP="00F14744">
      <w:pPr>
        <w:spacing w:after="0" w:line="240" w:lineRule="auto"/>
        <w:rPr>
          <w:rFonts w:ascii="Times New Roman" w:eastAsia="Times New Roman" w:hAnsi="Times New Roman" w:cs="Times New Roman"/>
          <w:sz w:val="22"/>
          <w:szCs w:val="22"/>
          <w:lang w:val="it-IT" w:eastAsia="et-EE"/>
        </w:rPr>
      </w:pPr>
      <w:r w:rsidRPr="000B2475">
        <w:rPr>
          <w:rFonts w:ascii="Times New Roman" w:eastAsia="Times New Roman" w:hAnsi="Times New Roman" w:cs="Times New Roman"/>
          <w:sz w:val="22"/>
          <w:szCs w:val="22"/>
          <w:lang w:val="it-IT" w:eastAsia="et-EE"/>
        </w:rPr>
        <w:t>Slovėnija</w:t>
      </w:r>
    </w:p>
    <w:p w14:paraId="2AF5F5FD" w14:textId="77777777" w:rsidR="007907DD" w:rsidRPr="00F14744" w:rsidRDefault="007907DD" w:rsidP="00F14744">
      <w:pPr>
        <w:spacing w:after="0" w:line="240" w:lineRule="auto"/>
        <w:rPr>
          <w:rFonts w:ascii="Times New Roman" w:eastAsia="Calibri" w:hAnsi="Times New Roman" w:cs="Times New Roman"/>
          <w:sz w:val="22"/>
          <w:szCs w:val="22"/>
          <w:lang w:val="lt-LT"/>
        </w:rPr>
      </w:pPr>
    </w:p>
    <w:p w14:paraId="3153E7D1" w14:textId="77777777"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Gamintojas</w:t>
      </w:r>
    </w:p>
    <w:p w14:paraId="7AF119FC" w14:textId="77777777" w:rsidR="00F14744" w:rsidRPr="00F14744" w:rsidRDefault="00F14744" w:rsidP="00F14744">
      <w:pPr>
        <w:spacing w:after="0" w:line="240" w:lineRule="auto"/>
        <w:rPr>
          <w:rFonts w:ascii="Times New Roman" w:eastAsia="Times New Roman" w:hAnsi="Times New Roman" w:cs="Times New Roman"/>
          <w:sz w:val="22"/>
          <w:szCs w:val="22"/>
          <w:lang w:val="lt-LT" w:eastAsia="lt-LT"/>
        </w:rPr>
      </w:pPr>
      <w:r w:rsidRPr="00F14744">
        <w:rPr>
          <w:rFonts w:ascii="Times New Roman" w:eastAsia="Times New Roman" w:hAnsi="Times New Roman" w:cs="Times New Roman"/>
          <w:sz w:val="22"/>
          <w:szCs w:val="22"/>
          <w:lang w:val="lt-LT" w:eastAsia="lt-LT"/>
        </w:rPr>
        <w:t>Novartis Pharma GmbH</w:t>
      </w:r>
    </w:p>
    <w:p w14:paraId="0E7EC951" w14:textId="77777777" w:rsidR="00F14744" w:rsidRPr="00F14744" w:rsidRDefault="00F14744" w:rsidP="00F14744">
      <w:pPr>
        <w:spacing w:after="0" w:line="240" w:lineRule="auto"/>
        <w:rPr>
          <w:rFonts w:ascii="Times New Roman" w:eastAsia="Times New Roman" w:hAnsi="Times New Roman" w:cs="Times New Roman"/>
          <w:sz w:val="22"/>
          <w:szCs w:val="22"/>
          <w:lang w:val="lt-LT" w:eastAsia="lt-LT"/>
        </w:rPr>
      </w:pPr>
      <w:r w:rsidRPr="00F14744">
        <w:rPr>
          <w:rFonts w:ascii="Times New Roman" w:eastAsia="Times New Roman" w:hAnsi="Times New Roman" w:cs="Times New Roman"/>
          <w:sz w:val="22"/>
          <w:szCs w:val="22"/>
          <w:lang w:val="lt-LT" w:eastAsia="lt-LT"/>
        </w:rPr>
        <w:t>Roonstrasse 25</w:t>
      </w:r>
    </w:p>
    <w:p w14:paraId="30FDEA24" w14:textId="77777777" w:rsidR="00F14744" w:rsidRPr="00F14744" w:rsidRDefault="00F14744" w:rsidP="00F14744">
      <w:pPr>
        <w:spacing w:after="0" w:line="240" w:lineRule="auto"/>
        <w:rPr>
          <w:rFonts w:ascii="Times New Roman" w:eastAsia="Times New Roman" w:hAnsi="Times New Roman" w:cs="Times New Roman"/>
          <w:sz w:val="22"/>
          <w:szCs w:val="22"/>
          <w:lang w:val="lt-LT" w:eastAsia="lt-LT"/>
        </w:rPr>
      </w:pPr>
      <w:r w:rsidRPr="00F14744">
        <w:rPr>
          <w:rFonts w:ascii="Times New Roman" w:eastAsia="Times New Roman" w:hAnsi="Times New Roman" w:cs="Times New Roman"/>
          <w:sz w:val="22"/>
          <w:szCs w:val="22"/>
          <w:lang w:val="lt-LT" w:eastAsia="lt-LT"/>
        </w:rPr>
        <w:t>D</w:t>
      </w:r>
      <w:r w:rsidRPr="00F14744">
        <w:rPr>
          <w:rFonts w:ascii="Times New Roman" w:eastAsia="Times New Roman" w:hAnsi="Times New Roman" w:cs="Times New Roman"/>
          <w:sz w:val="22"/>
          <w:szCs w:val="22"/>
          <w:lang w:val="lt-LT" w:eastAsia="lt-LT"/>
        </w:rPr>
        <w:noBreakHyphen/>
        <w:t>90429 Nürnberg</w:t>
      </w:r>
    </w:p>
    <w:p w14:paraId="180C2605" w14:textId="77777777" w:rsidR="00F14744" w:rsidRDefault="00F14744" w:rsidP="00F14744">
      <w:pPr>
        <w:spacing w:after="0" w:line="240" w:lineRule="auto"/>
        <w:rPr>
          <w:rFonts w:ascii="Times New Roman" w:eastAsia="Times New Roman" w:hAnsi="Times New Roman" w:cs="Times New Roman"/>
          <w:sz w:val="22"/>
          <w:szCs w:val="22"/>
          <w:lang w:val="lt-LT" w:eastAsia="lt-LT"/>
        </w:rPr>
      </w:pPr>
      <w:r w:rsidRPr="00F14744">
        <w:rPr>
          <w:rFonts w:ascii="Times New Roman" w:eastAsia="Times New Roman" w:hAnsi="Times New Roman" w:cs="Times New Roman"/>
          <w:sz w:val="22"/>
          <w:szCs w:val="22"/>
          <w:lang w:val="lt-LT" w:eastAsia="lt-LT"/>
        </w:rPr>
        <w:t>Vokietija</w:t>
      </w:r>
      <w:r w:rsidRPr="00F14744" w:rsidDel="00AD0DD5">
        <w:rPr>
          <w:rFonts w:ascii="Times New Roman" w:eastAsia="Times New Roman" w:hAnsi="Times New Roman" w:cs="Times New Roman"/>
          <w:sz w:val="22"/>
          <w:szCs w:val="22"/>
          <w:lang w:val="lt-LT" w:eastAsia="lt-LT"/>
        </w:rPr>
        <w:t xml:space="preserve"> </w:t>
      </w:r>
    </w:p>
    <w:p w14:paraId="232C6F66" w14:textId="26014631" w:rsidR="007907DD" w:rsidRDefault="007907DD" w:rsidP="00F14744">
      <w:pPr>
        <w:spacing w:after="0" w:line="240" w:lineRule="auto"/>
        <w:rPr>
          <w:rFonts w:ascii="Times New Roman" w:eastAsia="Times New Roman" w:hAnsi="Times New Roman" w:cs="Times New Roman"/>
          <w:sz w:val="22"/>
          <w:szCs w:val="22"/>
          <w:lang w:val="lt-LT" w:eastAsia="lt-LT"/>
        </w:rPr>
      </w:pPr>
      <w:r>
        <w:rPr>
          <w:rFonts w:ascii="Times New Roman" w:eastAsia="Times New Roman" w:hAnsi="Times New Roman" w:cs="Times New Roman"/>
          <w:sz w:val="22"/>
          <w:szCs w:val="22"/>
          <w:lang w:val="lt-LT" w:eastAsia="lt-LT"/>
        </w:rPr>
        <w:t>arba</w:t>
      </w:r>
    </w:p>
    <w:p w14:paraId="53AD2FA1"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LEK Pharmaceuticals d.d.,</w:t>
      </w:r>
    </w:p>
    <w:p w14:paraId="360918DE"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Verovškova ulica 57,</w:t>
      </w:r>
    </w:p>
    <w:p w14:paraId="160BCD46"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1526 Ljubljana,</w:t>
      </w:r>
    </w:p>
    <w:p w14:paraId="5DCEBAFD" w14:textId="77777777" w:rsidR="007907DD" w:rsidRDefault="007907DD" w:rsidP="007907DD">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Slovėnija</w:t>
      </w:r>
    </w:p>
    <w:p w14:paraId="1EC41B74" w14:textId="77777777" w:rsidR="007907DD" w:rsidRPr="00F14744" w:rsidRDefault="007907DD" w:rsidP="00F14744">
      <w:pPr>
        <w:spacing w:after="0" w:line="240" w:lineRule="auto"/>
        <w:rPr>
          <w:rFonts w:ascii="Times New Roman" w:eastAsia="Times New Roman" w:hAnsi="Times New Roman" w:cs="Times New Roman"/>
          <w:sz w:val="22"/>
          <w:szCs w:val="22"/>
          <w:lang w:val="lt-LT"/>
        </w:rPr>
      </w:pPr>
    </w:p>
    <w:p w14:paraId="251B5779"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24F785A4"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Jeigu apie šį vaistą norite sužinoti daugiau, kreipkitės į vietinį registruotojo atstovą.</w:t>
      </w:r>
    </w:p>
    <w:p w14:paraId="46CE9F66"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6D04C6C2" w14:textId="77777777" w:rsidR="000B2475" w:rsidRPr="000B2475" w:rsidRDefault="000B2475" w:rsidP="000B2475">
      <w:pPr>
        <w:spacing w:after="0" w:line="240" w:lineRule="auto"/>
        <w:rPr>
          <w:rFonts w:ascii="Times New Roman" w:eastAsia="Calibri" w:hAnsi="Times New Roman" w:cs="Times New Roman"/>
          <w:sz w:val="22"/>
          <w:szCs w:val="22"/>
          <w:lang w:val="lt-LT"/>
        </w:rPr>
      </w:pPr>
      <w:r w:rsidRPr="000B2475">
        <w:rPr>
          <w:rFonts w:ascii="Times New Roman" w:eastAsia="Calibri" w:hAnsi="Times New Roman" w:cs="Times New Roman"/>
          <w:sz w:val="22"/>
          <w:szCs w:val="22"/>
          <w:lang w:val="lt-LT"/>
        </w:rPr>
        <w:t>Sandoz Pharmaceuticals d.d. filialas</w:t>
      </w:r>
    </w:p>
    <w:p w14:paraId="064FBDB2" w14:textId="566EB906" w:rsidR="000B2475" w:rsidRPr="000B2475" w:rsidRDefault="007907DD" w:rsidP="000B2475">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Upės g.21-1</w:t>
      </w:r>
      <w:r w:rsidR="000B2475" w:rsidRPr="000B2475">
        <w:rPr>
          <w:rFonts w:ascii="Times New Roman" w:eastAsia="Calibri" w:hAnsi="Times New Roman" w:cs="Times New Roman"/>
          <w:sz w:val="22"/>
          <w:szCs w:val="22"/>
          <w:lang w:val="lt-LT"/>
        </w:rPr>
        <w:t>Tel. +370 5 2636037</w:t>
      </w:r>
    </w:p>
    <w:p w14:paraId="583EA3F3" w14:textId="77777777" w:rsidR="004E5F75" w:rsidRDefault="004E5F75" w:rsidP="00F14744">
      <w:pPr>
        <w:spacing w:after="0" w:line="240" w:lineRule="auto"/>
        <w:rPr>
          <w:rFonts w:ascii="Times New Roman" w:eastAsia="Calibri" w:hAnsi="Times New Roman" w:cs="Times New Roman"/>
          <w:b/>
          <w:sz w:val="22"/>
          <w:szCs w:val="22"/>
          <w:lang w:val="lt-LT"/>
        </w:rPr>
      </w:pPr>
    </w:p>
    <w:p w14:paraId="3A0F2107" w14:textId="475001F2" w:rsidR="00F14744" w:rsidRPr="00F14744" w:rsidRDefault="00F14744" w:rsidP="00F14744">
      <w:pPr>
        <w:spacing w:after="0" w:line="240" w:lineRule="auto"/>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Šis pakuotės lapelis paskutinį kartą peržiūrėtas</w:t>
      </w:r>
      <w:r w:rsidR="005B3E9F">
        <w:rPr>
          <w:rFonts w:ascii="Times New Roman" w:eastAsia="Calibri" w:hAnsi="Times New Roman" w:cs="Times New Roman"/>
          <w:b/>
          <w:sz w:val="22"/>
          <w:szCs w:val="22"/>
          <w:lang w:val="lt-LT"/>
        </w:rPr>
        <w:t xml:space="preserve"> </w:t>
      </w:r>
      <w:r w:rsidR="005B3E9F" w:rsidRPr="00E714F6">
        <w:rPr>
          <w:rFonts w:ascii="Times New Roman" w:eastAsia="Calibri" w:hAnsi="Times New Roman" w:cs="Times New Roman"/>
          <w:b/>
          <w:sz w:val="22"/>
          <w:szCs w:val="22"/>
          <w:lang w:val="lt-LT"/>
        </w:rPr>
        <w:t>2024-08-26</w:t>
      </w:r>
      <w:r w:rsidRPr="00F14744">
        <w:rPr>
          <w:rFonts w:ascii="Times New Roman" w:eastAsia="Times New Roman" w:hAnsi="Times New Roman" w:cs="Times New Roman"/>
          <w:b/>
          <w:sz w:val="22"/>
          <w:szCs w:val="22"/>
          <w:lang w:val="lt-LT"/>
        </w:rPr>
        <w:t>.</w:t>
      </w:r>
    </w:p>
    <w:p w14:paraId="7172E241" w14:textId="77777777" w:rsidR="00F14744" w:rsidRPr="00F14744" w:rsidRDefault="00F14744" w:rsidP="00F14744">
      <w:pPr>
        <w:spacing w:after="0" w:line="240" w:lineRule="auto"/>
        <w:rPr>
          <w:rFonts w:ascii="Times New Roman" w:eastAsia="Calibri" w:hAnsi="Times New Roman" w:cs="Times New Roman"/>
          <w:b/>
          <w:sz w:val="22"/>
          <w:szCs w:val="22"/>
          <w:lang w:val="lt-LT"/>
        </w:rPr>
      </w:pPr>
    </w:p>
    <w:p w14:paraId="5F5EDA36" w14:textId="77777777" w:rsidR="00F14744" w:rsidRPr="00F14744" w:rsidRDefault="00F14744" w:rsidP="00F14744">
      <w:pPr>
        <w:numPr>
          <w:ilvl w:val="12"/>
          <w:numId w:val="0"/>
        </w:numPr>
        <w:spacing w:after="0" w:line="240" w:lineRule="auto"/>
        <w:ind w:right="-2"/>
        <w:rPr>
          <w:rFonts w:ascii="Times New Roman" w:eastAsia="Calibri" w:hAnsi="Times New Roman" w:cs="Times New Roman"/>
          <w:b/>
          <w:sz w:val="22"/>
          <w:szCs w:val="22"/>
          <w:lang w:val="lt-LT"/>
        </w:rPr>
      </w:pPr>
      <w:r w:rsidRPr="00F14744">
        <w:rPr>
          <w:rFonts w:ascii="Times New Roman" w:eastAsia="Calibri" w:hAnsi="Times New Roman" w:cs="Times New Roman"/>
          <w:b/>
          <w:sz w:val="22"/>
          <w:szCs w:val="22"/>
          <w:lang w:val="lt-LT"/>
        </w:rPr>
        <w:t>Kiti informacijos šaltiniai</w:t>
      </w:r>
    </w:p>
    <w:p w14:paraId="54E63A88" w14:textId="77777777" w:rsidR="00F14744" w:rsidRPr="00F14744" w:rsidRDefault="00F14744" w:rsidP="00F14744">
      <w:pPr>
        <w:numPr>
          <w:ilvl w:val="12"/>
          <w:numId w:val="0"/>
        </w:numPr>
        <w:spacing w:after="0" w:line="240" w:lineRule="auto"/>
        <w:ind w:right="-2"/>
        <w:rPr>
          <w:rFonts w:ascii="Times New Roman" w:eastAsia="Calibri" w:hAnsi="Times New Roman" w:cs="Times New Roman"/>
          <w:i/>
          <w:sz w:val="22"/>
          <w:szCs w:val="22"/>
          <w:lang w:val="lt-LT"/>
        </w:rPr>
      </w:pPr>
    </w:p>
    <w:p w14:paraId="1F606958" w14:textId="77777777" w:rsidR="00F14744" w:rsidRPr="00F14744" w:rsidRDefault="00F14744" w:rsidP="00F14744">
      <w:pPr>
        <w:spacing w:after="0" w:line="240" w:lineRule="auto"/>
        <w:rPr>
          <w:rFonts w:ascii="Times New Roman" w:eastAsia="Calibri" w:hAnsi="Times New Roman" w:cs="Times New Roman"/>
          <w:sz w:val="22"/>
          <w:szCs w:val="22"/>
          <w:lang w:val="lt-LT"/>
        </w:rPr>
      </w:pPr>
      <w:r w:rsidRPr="00F14744">
        <w:rPr>
          <w:rFonts w:ascii="Times New Roman" w:eastAsia="Calibri" w:hAnsi="Times New Roman" w:cs="Times New Roman"/>
          <w:sz w:val="22"/>
          <w:szCs w:val="22"/>
          <w:lang w:val="lt-LT"/>
        </w:rPr>
        <w:t>Išsami informacija apie šį vaistą pateikiama Valstybinės vaistų kontrolės tarnybos prie Lietuvos Respublikos sveikatos apsaugos ministerijos tinklalapyje</w:t>
      </w:r>
      <w:r w:rsidRPr="00F14744">
        <w:rPr>
          <w:rFonts w:ascii="Times New Roman" w:eastAsia="Calibri" w:hAnsi="Times New Roman" w:cs="Times New Roman"/>
          <w:i/>
          <w:sz w:val="22"/>
          <w:szCs w:val="22"/>
          <w:lang w:val="lt-LT"/>
        </w:rPr>
        <w:t xml:space="preserve"> </w:t>
      </w:r>
      <w:hyperlink r:id="rId18" w:history="1">
        <w:r w:rsidRPr="00F14744">
          <w:rPr>
            <w:rFonts w:ascii="Times New Roman" w:eastAsia="Calibri" w:hAnsi="Times New Roman" w:cs="Times New Roman"/>
            <w:color w:val="0000FF"/>
            <w:sz w:val="22"/>
            <w:szCs w:val="22"/>
            <w:u w:val="single"/>
            <w:lang w:val="lt-LT"/>
          </w:rPr>
          <w:t>http://www.vvkt.lt/</w:t>
        </w:r>
      </w:hyperlink>
      <w:r w:rsidRPr="00F14744">
        <w:rPr>
          <w:rFonts w:ascii="Times New Roman" w:eastAsia="Calibri" w:hAnsi="Times New Roman" w:cs="Times New Roman"/>
          <w:sz w:val="22"/>
          <w:szCs w:val="22"/>
          <w:lang w:val="lt-LT"/>
        </w:rPr>
        <w:t xml:space="preserve">. </w:t>
      </w:r>
    </w:p>
    <w:p w14:paraId="50B62B10" w14:textId="77777777" w:rsidR="00F14744" w:rsidRPr="00F14744" w:rsidRDefault="00F14744" w:rsidP="00F14744">
      <w:pPr>
        <w:spacing w:after="0" w:line="240" w:lineRule="auto"/>
        <w:rPr>
          <w:rFonts w:ascii="Times New Roman" w:eastAsia="Calibri" w:hAnsi="Times New Roman" w:cs="Times New Roman"/>
          <w:sz w:val="22"/>
          <w:szCs w:val="22"/>
          <w:lang w:val="lt-LT"/>
        </w:rPr>
      </w:pPr>
    </w:p>
    <w:p w14:paraId="779ED356" w14:textId="77777777" w:rsidR="00F14744" w:rsidRPr="00F14744" w:rsidRDefault="00F14744" w:rsidP="00F14744">
      <w:pPr>
        <w:spacing w:after="200" w:line="276" w:lineRule="auto"/>
        <w:rPr>
          <w:rFonts w:asciiTheme="minorHAnsi" w:hAnsiTheme="minorHAnsi" w:cstheme="minorBidi"/>
          <w:sz w:val="22"/>
          <w:szCs w:val="22"/>
          <w:lang w:val="lt-LT"/>
        </w:rPr>
      </w:pPr>
    </w:p>
    <w:p w14:paraId="231E71DF" w14:textId="77777777" w:rsidR="00FF5FC9" w:rsidRPr="007907DD" w:rsidRDefault="00FF5FC9">
      <w:pPr>
        <w:rPr>
          <w:lang w:val="lt-LT"/>
        </w:rPr>
      </w:pPr>
    </w:p>
    <w:sectPr w:rsidR="00FF5FC9" w:rsidRPr="007907DD" w:rsidSect="00182C6D">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F120" w14:textId="77777777" w:rsidR="00A6536B" w:rsidRDefault="00A6536B">
      <w:pPr>
        <w:spacing w:after="0" w:line="240" w:lineRule="auto"/>
      </w:pPr>
      <w:r>
        <w:separator/>
      </w:r>
    </w:p>
  </w:endnote>
  <w:endnote w:type="continuationSeparator" w:id="0">
    <w:p w14:paraId="0B2E60F1" w14:textId="77777777" w:rsidR="00A6536B" w:rsidRDefault="00A6536B">
      <w:pPr>
        <w:spacing w:after="0" w:line="240" w:lineRule="auto"/>
      </w:pPr>
      <w:r>
        <w:continuationSeparator/>
      </w:r>
    </w:p>
  </w:endnote>
  <w:endnote w:type="continuationNotice" w:id="1">
    <w:p w14:paraId="60DF56C8" w14:textId="77777777" w:rsidR="00A6536B" w:rsidRDefault="00A65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3394" w14:textId="77777777" w:rsidR="00950996" w:rsidRDefault="009509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FDE9E1E" w14:textId="77777777" w:rsidR="00950996" w:rsidRDefault="009509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92F1" w14:textId="746841D5" w:rsidR="00950996" w:rsidRDefault="009509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6DAB">
      <w:rPr>
        <w:rStyle w:val="Puslapionumeris"/>
        <w:noProof/>
      </w:rPr>
      <w:t>1</w:t>
    </w:r>
    <w:r>
      <w:rPr>
        <w:rStyle w:val="Puslapionumeris"/>
      </w:rPr>
      <w:fldChar w:fldCharType="end"/>
    </w:r>
  </w:p>
  <w:p w14:paraId="1D64F69A" w14:textId="77777777" w:rsidR="00950996" w:rsidRDefault="0095099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C6F87" w14:textId="77777777" w:rsidR="00A6536B" w:rsidRDefault="00A6536B">
      <w:pPr>
        <w:spacing w:after="0" w:line="240" w:lineRule="auto"/>
      </w:pPr>
      <w:r>
        <w:separator/>
      </w:r>
    </w:p>
  </w:footnote>
  <w:footnote w:type="continuationSeparator" w:id="0">
    <w:p w14:paraId="19B0790A" w14:textId="77777777" w:rsidR="00A6536B" w:rsidRDefault="00A6536B">
      <w:pPr>
        <w:spacing w:after="0" w:line="240" w:lineRule="auto"/>
      </w:pPr>
      <w:r>
        <w:continuationSeparator/>
      </w:r>
    </w:p>
  </w:footnote>
  <w:footnote w:type="continuationNotice" w:id="1">
    <w:p w14:paraId="47678391" w14:textId="77777777" w:rsidR="00A6536B" w:rsidRDefault="00A653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86D3D"/>
    <w:multiLevelType w:val="hybridMultilevel"/>
    <w:tmpl w:val="FBEAF160"/>
    <w:lvl w:ilvl="0" w:tplc="B832059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E69E4"/>
    <w:multiLevelType w:val="hybridMultilevel"/>
    <w:tmpl w:val="AA7CE9E2"/>
    <w:lvl w:ilvl="0" w:tplc="D8B654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2541D"/>
    <w:multiLevelType w:val="hybridMultilevel"/>
    <w:tmpl w:val="19507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1F0391"/>
    <w:multiLevelType w:val="hybridMultilevel"/>
    <w:tmpl w:val="226832AE"/>
    <w:lvl w:ilvl="0" w:tplc="0F300B0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830543"/>
    <w:multiLevelType w:val="hybridMultilevel"/>
    <w:tmpl w:val="FEF25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44"/>
    <w:rsid w:val="00011B14"/>
    <w:rsid w:val="00042726"/>
    <w:rsid w:val="00046836"/>
    <w:rsid w:val="000B0287"/>
    <w:rsid w:val="000B2475"/>
    <w:rsid w:val="000C7531"/>
    <w:rsid w:val="000E2354"/>
    <w:rsid w:val="000E5C7E"/>
    <w:rsid w:val="000E6790"/>
    <w:rsid w:val="001628F8"/>
    <w:rsid w:val="00164D82"/>
    <w:rsid w:val="00182C6D"/>
    <w:rsid w:val="00183851"/>
    <w:rsid w:val="00186BD5"/>
    <w:rsid w:val="00192E9F"/>
    <w:rsid w:val="00193484"/>
    <w:rsid w:val="001D4E71"/>
    <w:rsid w:val="001E27DE"/>
    <w:rsid w:val="001F7D99"/>
    <w:rsid w:val="00203C7F"/>
    <w:rsid w:val="00231A84"/>
    <w:rsid w:val="0025761F"/>
    <w:rsid w:val="0027263D"/>
    <w:rsid w:val="002A536A"/>
    <w:rsid w:val="002A621B"/>
    <w:rsid w:val="002B77F6"/>
    <w:rsid w:val="002F1917"/>
    <w:rsid w:val="0030776B"/>
    <w:rsid w:val="00317302"/>
    <w:rsid w:val="00324BB3"/>
    <w:rsid w:val="00327DE5"/>
    <w:rsid w:val="00350978"/>
    <w:rsid w:val="003909C6"/>
    <w:rsid w:val="003A557E"/>
    <w:rsid w:val="003B16C5"/>
    <w:rsid w:val="003B3274"/>
    <w:rsid w:val="004002EA"/>
    <w:rsid w:val="00406305"/>
    <w:rsid w:val="00433FDD"/>
    <w:rsid w:val="00452216"/>
    <w:rsid w:val="0046001C"/>
    <w:rsid w:val="00466DD2"/>
    <w:rsid w:val="004D0E76"/>
    <w:rsid w:val="004E5F75"/>
    <w:rsid w:val="004F1E7A"/>
    <w:rsid w:val="004F4607"/>
    <w:rsid w:val="004F5E4B"/>
    <w:rsid w:val="00523713"/>
    <w:rsid w:val="00537556"/>
    <w:rsid w:val="00562A0A"/>
    <w:rsid w:val="00567D85"/>
    <w:rsid w:val="005701EF"/>
    <w:rsid w:val="0057199F"/>
    <w:rsid w:val="005A056A"/>
    <w:rsid w:val="005B3E9F"/>
    <w:rsid w:val="00631410"/>
    <w:rsid w:val="00644A11"/>
    <w:rsid w:val="00646DA9"/>
    <w:rsid w:val="00654380"/>
    <w:rsid w:val="006D0B8D"/>
    <w:rsid w:val="006E3B21"/>
    <w:rsid w:val="006E6DAB"/>
    <w:rsid w:val="006E7825"/>
    <w:rsid w:val="007003B3"/>
    <w:rsid w:val="00701F38"/>
    <w:rsid w:val="00742CEB"/>
    <w:rsid w:val="00760650"/>
    <w:rsid w:val="007621E3"/>
    <w:rsid w:val="00767F32"/>
    <w:rsid w:val="00775DB0"/>
    <w:rsid w:val="00786323"/>
    <w:rsid w:val="007907DD"/>
    <w:rsid w:val="007A72B1"/>
    <w:rsid w:val="007B37B0"/>
    <w:rsid w:val="007B75C5"/>
    <w:rsid w:val="007D0404"/>
    <w:rsid w:val="007D4156"/>
    <w:rsid w:val="00811BED"/>
    <w:rsid w:val="008716A4"/>
    <w:rsid w:val="008A4A99"/>
    <w:rsid w:val="008C7778"/>
    <w:rsid w:val="008D658B"/>
    <w:rsid w:val="008D7913"/>
    <w:rsid w:val="0091057B"/>
    <w:rsid w:val="009140E9"/>
    <w:rsid w:val="00950996"/>
    <w:rsid w:val="009C415E"/>
    <w:rsid w:val="009D6D26"/>
    <w:rsid w:val="009F7F6B"/>
    <w:rsid w:val="00A263C5"/>
    <w:rsid w:val="00A521D9"/>
    <w:rsid w:val="00A6536B"/>
    <w:rsid w:val="00A73A51"/>
    <w:rsid w:val="00AC29D4"/>
    <w:rsid w:val="00AC75EA"/>
    <w:rsid w:val="00AD3BBC"/>
    <w:rsid w:val="00AD4B6C"/>
    <w:rsid w:val="00AF03A5"/>
    <w:rsid w:val="00B20C4C"/>
    <w:rsid w:val="00B60DD5"/>
    <w:rsid w:val="00B84564"/>
    <w:rsid w:val="00B925FA"/>
    <w:rsid w:val="00BB44AA"/>
    <w:rsid w:val="00BC0F20"/>
    <w:rsid w:val="00BD2C8A"/>
    <w:rsid w:val="00BE7642"/>
    <w:rsid w:val="00C00BC4"/>
    <w:rsid w:val="00C01E2B"/>
    <w:rsid w:val="00C51CDE"/>
    <w:rsid w:val="00C61F8A"/>
    <w:rsid w:val="00C66294"/>
    <w:rsid w:val="00C83036"/>
    <w:rsid w:val="00CA190D"/>
    <w:rsid w:val="00CB0CD5"/>
    <w:rsid w:val="00CC721F"/>
    <w:rsid w:val="00CF733D"/>
    <w:rsid w:val="00D04EA3"/>
    <w:rsid w:val="00D13313"/>
    <w:rsid w:val="00D23C9C"/>
    <w:rsid w:val="00D278C6"/>
    <w:rsid w:val="00D34AE0"/>
    <w:rsid w:val="00D41D5D"/>
    <w:rsid w:val="00D4518A"/>
    <w:rsid w:val="00D65F3C"/>
    <w:rsid w:val="00DA36AC"/>
    <w:rsid w:val="00DB0B09"/>
    <w:rsid w:val="00DB2C77"/>
    <w:rsid w:val="00DC15DF"/>
    <w:rsid w:val="00E34035"/>
    <w:rsid w:val="00E44BAC"/>
    <w:rsid w:val="00E714F6"/>
    <w:rsid w:val="00E726C4"/>
    <w:rsid w:val="00E74527"/>
    <w:rsid w:val="00E75F2D"/>
    <w:rsid w:val="00EA0F4A"/>
    <w:rsid w:val="00EB5EE8"/>
    <w:rsid w:val="00EE52CA"/>
    <w:rsid w:val="00EE5F56"/>
    <w:rsid w:val="00F03ADA"/>
    <w:rsid w:val="00F14744"/>
    <w:rsid w:val="00F239BD"/>
    <w:rsid w:val="00F31F85"/>
    <w:rsid w:val="00FA729A"/>
    <w:rsid w:val="00FB4F62"/>
    <w:rsid w:val="00FB7F16"/>
    <w:rsid w:val="00FC0096"/>
    <w:rsid w:val="00FC269C"/>
    <w:rsid w:val="00FC4666"/>
    <w:rsid w:val="00FC60AC"/>
    <w:rsid w:val="00FF5FC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currency2"/>
  <w:shapeDefaults>
    <o:shapedefaults v:ext="edit" spidmax="1026"/>
    <o:shapelayout v:ext="edit">
      <o:idmap v:ext="edit" data="1"/>
    </o:shapelayout>
  </w:shapeDefaults>
  <w:decimalSymbol w:val=","/>
  <w:listSeparator w:val=";"/>
  <w14:docId w14:val="7C74B904"/>
  <w15:chartTrackingRefBased/>
  <w15:docId w15:val="{DEBA6288-48F5-4527-AA17-D6B350D4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F14744"/>
  </w:style>
  <w:style w:type="numbering" w:customStyle="1" w:styleId="NoList11">
    <w:name w:val="No List11"/>
    <w:next w:val="Sraonra"/>
    <w:uiPriority w:val="99"/>
    <w:semiHidden/>
    <w:unhideWhenUsed/>
    <w:rsid w:val="00F14744"/>
  </w:style>
  <w:style w:type="paragraph" w:styleId="Porat">
    <w:name w:val="footer"/>
    <w:basedOn w:val="prastasis"/>
    <w:link w:val="PoratDiagrama"/>
    <w:rsid w:val="00F14744"/>
    <w:pPr>
      <w:tabs>
        <w:tab w:val="center" w:pos="4153"/>
        <w:tab w:val="right" w:pos="8306"/>
      </w:tabs>
      <w:spacing w:after="0" w:line="240" w:lineRule="auto"/>
    </w:pPr>
    <w:rPr>
      <w:rFonts w:ascii="Times New Roman" w:eastAsia="Times New Roman" w:hAnsi="Times New Roman" w:cs="Times New Roman"/>
      <w:lang w:val="en-GB" w:eastAsia="lt-LT"/>
    </w:rPr>
  </w:style>
  <w:style w:type="character" w:customStyle="1" w:styleId="PoratDiagrama">
    <w:name w:val="Poraštė Diagrama"/>
    <w:basedOn w:val="Numatytasispastraiposriftas"/>
    <w:link w:val="Porat"/>
    <w:rsid w:val="00F14744"/>
    <w:rPr>
      <w:rFonts w:ascii="Times New Roman" w:eastAsia="Times New Roman" w:hAnsi="Times New Roman" w:cs="Times New Roman"/>
      <w:lang w:val="en-GB" w:eastAsia="lt-LT"/>
    </w:rPr>
  </w:style>
  <w:style w:type="character" w:styleId="Puslapionumeris">
    <w:name w:val="page number"/>
    <w:rsid w:val="00F14744"/>
  </w:style>
  <w:style w:type="paragraph" w:styleId="Antrats">
    <w:name w:val="header"/>
    <w:basedOn w:val="prastasis"/>
    <w:link w:val="AntratsDiagrama"/>
    <w:rsid w:val="00F14744"/>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F14744"/>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F14744"/>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F14744"/>
    <w:rPr>
      <w:rFonts w:ascii="Tahoma" w:eastAsia="Calibri" w:hAnsi="Tahoma" w:cs="Tahoma"/>
      <w:sz w:val="16"/>
      <w:szCs w:val="16"/>
    </w:rPr>
  </w:style>
  <w:style w:type="character" w:styleId="Hipersaitas">
    <w:name w:val="Hyperlink"/>
    <w:uiPriority w:val="99"/>
    <w:unhideWhenUsed/>
    <w:rsid w:val="00F14744"/>
    <w:rPr>
      <w:color w:val="0000FF"/>
      <w:u w:val="single"/>
    </w:rPr>
  </w:style>
  <w:style w:type="character" w:styleId="Komentaronuoroda">
    <w:name w:val="annotation reference"/>
    <w:uiPriority w:val="99"/>
    <w:unhideWhenUsed/>
    <w:rsid w:val="00F14744"/>
    <w:rPr>
      <w:sz w:val="16"/>
      <w:szCs w:val="16"/>
    </w:rPr>
  </w:style>
  <w:style w:type="paragraph" w:styleId="Komentarotekstas">
    <w:name w:val="annotation text"/>
    <w:basedOn w:val="prastasis"/>
    <w:link w:val="KomentarotekstasDiagrama"/>
    <w:uiPriority w:val="99"/>
    <w:unhideWhenUsed/>
    <w:rsid w:val="00F14744"/>
    <w:pPr>
      <w:spacing w:after="200" w:line="276" w:lineRule="auto"/>
    </w:pPr>
    <w:rPr>
      <w:rFonts w:ascii="Calibri" w:eastAsia="Calibri" w:hAnsi="Calibri" w:cs="Times New Roman"/>
    </w:rPr>
  </w:style>
  <w:style w:type="character" w:customStyle="1" w:styleId="KomentarotekstasDiagrama">
    <w:name w:val="Komentaro tekstas Diagrama"/>
    <w:basedOn w:val="Numatytasispastraiposriftas"/>
    <w:link w:val="Komentarotekstas"/>
    <w:uiPriority w:val="99"/>
    <w:rsid w:val="00F14744"/>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F14744"/>
    <w:rPr>
      <w:b/>
      <w:bCs/>
    </w:rPr>
  </w:style>
  <w:style w:type="character" w:customStyle="1" w:styleId="KomentarotemaDiagrama">
    <w:name w:val="Komentaro tema Diagrama"/>
    <w:basedOn w:val="KomentarotekstasDiagrama"/>
    <w:link w:val="Komentarotema"/>
    <w:uiPriority w:val="99"/>
    <w:semiHidden/>
    <w:rsid w:val="00F14744"/>
    <w:rPr>
      <w:rFonts w:ascii="Calibri" w:eastAsia="Calibri" w:hAnsi="Calibri" w:cs="Times New Roman"/>
      <w:b/>
      <w:bCs/>
    </w:rPr>
  </w:style>
  <w:style w:type="paragraph" w:styleId="Pavadinimas">
    <w:name w:val="Title"/>
    <w:basedOn w:val="prastasis"/>
    <w:link w:val="PavadinimasDiagrama"/>
    <w:autoRedefine/>
    <w:qFormat/>
    <w:rsid w:val="00F14744"/>
    <w:pPr>
      <w:spacing w:after="0" w:line="240" w:lineRule="auto"/>
      <w:jc w:val="center"/>
      <w:outlineLvl w:val="0"/>
    </w:pPr>
    <w:rPr>
      <w:rFonts w:ascii="Times New Roman" w:eastAsia="Calibri" w:hAnsi="Times New Roman" w:cs="Times New Roman"/>
      <w:b/>
      <w:kern w:val="28"/>
      <w:lang w:val="lt-LT" w:eastAsia="lt-LT"/>
    </w:rPr>
  </w:style>
  <w:style w:type="character" w:customStyle="1" w:styleId="PavadinimasDiagrama">
    <w:name w:val="Pavadinimas Diagrama"/>
    <w:basedOn w:val="Numatytasispastraiposriftas"/>
    <w:link w:val="Pavadinimas"/>
    <w:rsid w:val="00F14744"/>
    <w:rPr>
      <w:rFonts w:ascii="Times New Roman" w:eastAsia="Calibri" w:hAnsi="Times New Roman" w:cs="Times New Roman"/>
      <w:b/>
      <w:kern w:val="28"/>
      <w:lang w:val="lt-LT" w:eastAsia="lt-LT"/>
    </w:rPr>
  </w:style>
  <w:style w:type="paragraph" w:styleId="Sraopastraipa">
    <w:name w:val="List Paragraph"/>
    <w:basedOn w:val="prastasis"/>
    <w:uiPriority w:val="34"/>
    <w:qFormat/>
    <w:rsid w:val="00F14744"/>
    <w:pPr>
      <w:spacing w:after="200" w:line="276" w:lineRule="auto"/>
      <w:ind w:left="720"/>
      <w:contextualSpacing/>
    </w:pPr>
    <w:rPr>
      <w:rFonts w:asciiTheme="minorHAnsi" w:hAnsiTheme="minorHAnsi" w:cstheme="minorBidi"/>
      <w:sz w:val="22"/>
      <w:szCs w:val="22"/>
    </w:rPr>
  </w:style>
  <w:style w:type="paragraph" w:customStyle="1" w:styleId="BT-EMEASMCA">
    <w:name w:val="BT- EMEA_SMCA"/>
    <w:basedOn w:val="prastasis"/>
    <w:autoRedefine/>
    <w:rsid w:val="00F14744"/>
    <w:pPr>
      <w:tabs>
        <w:tab w:val="left" w:pos="720"/>
      </w:tabs>
      <w:spacing w:after="0" w:line="240" w:lineRule="auto"/>
    </w:pPr>
    <w:rPr>
      <w:rFonts w:ascii="Times New Roman" w:eastAsia="Calibri" w:hAnsi="Times New Roman" w:cs="Times New Roman"/>
      <w:color w:val="000000"/>
      <w:sz w:val="22"/>
      <w:szCs w:val="22"/>
      <w:lang w:val="lt-LT" w:eastAsia="en-GB"/>
    </w:rPr>
  </w:style>
  <w:style w:type="paragraph" w:styleId="Pataisymai">
    <w:name w:val="Revision"/>
    <w:hidden/>
    <w:uiPriority w:val="99"/>
    <w:semiHidden/>
    <w:rsid w:val="00182C6D"/>
    <w:pPr>
      <w:spacing w:after="0" w:line="240" w:lineRule="auto"/>
    </w:pPr>
  </w:style>
  <w:style w:type="paragraph" w:styleId="Betarp">
    <w:name w:val="No Spacing"/>
    <w:uiPriority w:val="1"/>
    <w:qFormat/>
    <w:rsid w:val="00E75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9517">
      <w:bodyDiv w:val="1"/>
      <w:marLeft w:val="0"/>
      <w:marRight w:val="0"/>
      <w:marTop w:val="0"/>
      <w:marBottom w:val="0"/>
      <w:divBdr>
        <w:top w:val="none" w:sz="0" w:space="0" w:color="auto"/>
        <w:left w:val="none" w:sz="0" w:space="0" w:color="auto"/>
        <w:bottom w:val="none" w:sz="0" w:space="0" w:color="auto"/>
        <w:right w:val="none" w:sz="0" w:space="0" w:color="auto"/>
      </w:divBdr>
    </w:div>
    <w:div w:id="63132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American_Society_of_Anesthesiologists"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3" ma:contentTypeDescription="Create a new document." ma:contentTypeScope="" ma:versionID="be5ad5ea6e50dca5fd9c2cabe955986b">
  <xsd:schema xmlns:xsd="http://www.w3.org/2001/XMLSchema" xmlns:xs="http://www.w3.org/2001/XMLSchema" xmlns:p="http://schemas.microsoft.com/office/2006/metadata/properties" xmlns:ns3="ab5ce509-5354-448f-9777-5bc1d8e232f6" xmlns:ns4="fd7c747a-11ba-4c27-a874-dcd5291262bd" targetNamespace="http://schemas.microsoft.com/office/2006/metadata/properties" ma:root="true" ma:fieldsID="ff51f9d16d61452108e71e10713baa89" ns3:_="" ns4:_="">
    <xsd:import namespace="ab5ce509-5354-448f-9777-5bc1d8e232f6"/>
    <xsd:import namespace="fd7c747a-11ba-4c27-a874-dcd5291262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c747a-11ba-4c27-a874-dcd5291262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28E8-00C2-4D35-BCE8-20CEAFEB3A5C}">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fd7c747a-11ba-4c27-a874-dcd5291262bd"/>
    <ds:schemaRef ds:uri="http://schemas.microsoft.com/office/infopath/2007/PartnerControls"/>
    <ds:schemaRef ds:uri="http://schemas.openxmlformats.org/package/2006/metadata/core-properties"/>
    <ds:schemaRef ds:uri="ab5ce509-5354-448f-9777-5bc1d8e232f6"/>
    <ds:schemaRef ds:uri="http://www.w3.org/XML/1998/namespace"/>
  </ds:schemaRefs>
</ds:datastoreItem>
</file>

<file path=customXml/itemProps2.xml><?xml version="1.0" encoding="utf-8"?>
<ds:datastoreItem xmlns:ds="http://schemas.openxmlformats.org/officeDocument/2006/customXml" ds:itemID="{2D852673-8843-48EE-8FA9-09F4B1AE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fd7c747a-11ba-4c27-a874-dcd529126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F4ABB-D842-4F03-8181-97D66D6383F9}">
  <ds:schemaRefs>
    <ds:schemaRef ds:uri="http://schemas.microsoft.com/sharepoint/v3/contenttype/forms"/>
  </ds:schemaRefs>
</ds:datastoreItem>
</file>

<file path=customXml/itemProps4.xml><?xml version="1.0" encoding="utf-8"?>
<ds:datastoreItem xmlns:ds="http://schemas.openxmlformats.org/officeDocument/2006/customXml" ds:itemID="{FEA295D0-96E4-4417-BAD1-FF667566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35254</Words>
  <Characters>20096</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2024-08-26T11:58:00Z</dcterms:created>
  <dcterms:modified xsi:type="dcterms:W3CDTF">2024-08-26T11:58:00Z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2021-03-02T09:53:51Z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3338d0f7-65b8-493b-aaef-612286ce9bfa</vt:lpwstr>
  </property>
  <property fmtid="{D5CDD505-2E9C-101B-9397-08002B2CF9AE}" pid="8" name="MSIP_Label_4929bff8-5b33-42aa-95d2-28f72e792cb0_ContentBits">
    <vt:lpwstr>0</vt:lpwstr>
  </property>
  <property fmtid="{D5CDD505-2E9C-101B-9397-08002B2CF9AE}" pid="9" name="ContentTypeId">
    <vt:lpwstr>0x0101006798CC0C9A62F947A3E4115315CAFE1F</vt:lpwstr>
  </property>
</Properties>
</file>