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A55271" w14:textId="77777777" w:rsidR="00897DB0" w:rsidRPr="00462A32" w:rsidRDefault="00897DB0" w:rsidP="00897DB0">
      <w:pPr>
        <w:tabs>
          <w:tab w:val="clear" w:pos="567"/>
          <w:tab w:val="left" w:pos="720"/>
        </w:tabs>
        <w:spacing w:line="240" w:lineRule="auto"/>
        <w:rPr>
          <w:bCs/>
          <w:szCs w:val="22"/>
          <w:lang w:val="lt-LT"/>
        </w:rPr>
      </w:pPr>
    </w:p>
    <w:p w14:paraId="0F58645D" w14:textId="77777777" w:rsidR="00897DB0" w:rsidRPr="00462A32" w:rsidRDefault="00897DB0" w:rsidP="00897DB0">
      <w:pPr>
        <w:tabs>
          <w:tab w:val="clear" w:pos="567"/>
          <w:tab w:val="left" w:pos="720"/>
        </w:tabs>
        <w:spacing w:line="240" w:lineRule="auto"/>
        <w:rPr>
          <w:bCs/>
          <w:szCs w:val="22"/>
          <w:lang w:val="lt-LT"/>
        </w:rPr>
      </w:pPr>
    </w:p>
    <w:p w14:paraId="4D0EF6D0" w14:textId="77777777" w:rsidR="00897DB0" w:rsidRPr="00462A32" w:rsidRDefault="00897DB0" w:rsidP="00897DB0">
      <w:pPr>
        <w:tabs>
          <w:tab w:val="clear" w:pos="567"/>
          <w:tab w:val="left" w:pos="720"/>
        </w:tabs>
        <w:spacing w:line="240" w:lineRule="auto"/>
        <w:rPr>
          <w:bCs/>
          <w:szCs w:val="22"/>
          <w:lang w:val="lt-LT"/>
        </w:rPr>
      </w:pPr>
    </w:p>
    <w:p w14:paraId="521F57C9" w14:textId="77777777" w:rsidR="00897DB0" w:rsidRPr="00462A32" w:rsidRDefault="00897DB0" w:rsidP="00897DB0">
      <w:pPr>
        <w:tabs>
          <w:tab w:val="clear" w:pos="567"/>
          <w:tab w:val="left" w:pos="720"/>
        </w:tabs>
        <w:spacing w:line="240" w:lineRule="auto"/>
        <w:rPr>
          <w:bCs/>
          <w:szCs w:val="22"/>
          <w:lang w:val="lt-LT"/>
        </w:rPr>
      </w:pPr>
    </w:p>
    <w:p w14:paraId="1777AC23" w14:textId="77777777" w:rsidR="00897DB0" w:rsidRPr="00462A32" w:rsidRDefault="00897DB0" w:rsidP="00897DB0">
      <w:pPr>
        <w:tabs>
          <w:tab w:val="clear" w:pos="567"/>
          <w:tab w:val="left" w:pos="720"/>
        </w:tabs>
        <w:spacing w:line="240" w:lineRule="auto"/>
        <w:rPr>
          <w:bCs/>
          <w:szCs w:val="22"/>
          <w:lang w:val="lt-LT"/>
        </w:rPr>
      </w:pPr>
    </w:p>
    <w:p w14:paraId="651386B1" w14:textId="77777777" w:rsidR="00897DB0" w:rsidRPr="00462A32" w:rsidRDefault="00897DB0" w:rsidP="00897DB0">
      <w:pPr>
        <w:tabs>
          <w:tab w:val="clear" w:pos="567"/>
          <w:tab w:val="left" w:pos="720"/>
        </w:tabs>
        <w:spacing w:line="240" w:lineRule="auto"/>
        <w:rPr>
          <w:bCs/>
          <w:szCs w:val="22"/>
          <w:lang w:val="lt-LT"/>
        </w:rPr>
      </w:pPr>
    </w:p>
    <w:p w14:paraId="3923152F" w14:textId="77777777" w:rsidR="00897DB0" w:rsidRPr="00462A32" w:rsidRDefault="00897DB0" w:rsidP="00897DB0">
      <w:pPr>
        <w:tabs>
          <w:tab w:val="clear" w:pos="567"/>
          <w:tab w:val="left" w:pos="720"/>
        </w:tabs>
        <w:spacing w:line="240" w:lineRule="auto"/>
        <w:rPr>
          <w:bCs/>
          <w:szCs w:val="22"/>
          <w:lang w:val="lt-LT"/>
        </w:rPr>
      </w:pPr>
    </w:p>
    <w:p w14:paraId="11F08099" w14:textId="77777777" w:rsidR="00897DB0" w:rsidRPr="00462A32" w:rsidRDefault="00897DB0" w:rsidP="00897DB0">
      <w:pPr>
        <w:tabs>
          <w:tab w:val="clear" w:pos="567"/>
          <w:tab w:val="left" w:pos="720"/>
        </w:tabs>
        <w:spacing w:line="240" w:lineRule="auto"/>
        <w:rPr>
          <w:bCs/>
          <w:szCs w:val="22"/>
          <w:lang w:val="lt-LT"/>
        </w:rPr>
      </w:pPr>
    </w:p>
    <w:p w14:paraId="52821CDC" w14:textId="77777777" w:rsidR="00897DB0" w:rsidRPr="00462A32" w:rsidRDefault="00897DB0" w:rsidP="00897DB0">
      <w:pPr>
        <w:tabs>
          <w:tab w:val="clear" w:pos="567"/>
          <w:tab w:val="left" w:pos="720"/>
        </w:tabs>
        <w:spacing w:line="240" w:lineRule="auto"/>
        <w:rPr>
          <w:bCs/>
          <w:szCs w:val="22"/>
          <w:lang w:val="lt-LT"/>
        </w:rPr>
      </w:pPr>
    </w:p>
    <w:p w14:paraId="649A155D" w14:textId="77777777" w:rsidR="00897DB0" w:rsidRPr="00462A32" w:rsidRDefault="00897DB0" w:rsidP="00897DB0">
      <w:pPr>
        <w:tabs>
          <w:tab w:val="clear" w:pos="567"/>
          <w:tab w:val="left" w:pos="720"/>
        </w:tabs>
        <w:spacing w:line="240" w:lineRule="auto"/>
        <w:rPr>
          <w:bCs/>
          <w:szCs w:val="22"/>
          <w:lang w:val="lt-LT"/>
        </w:rPr>
      </w:pPr>
    </w:p>
    <w:p w14:paraId="06326AC7" w14:textId="77777777" w:rsidR="00897DB0" w:rsidRPr="00462A32" w:rsidRDefault="00897DB0" w:rsidP="00897DB0">
      <w:pPr>
        <w:tabs>
          <w:tab w:val="clear" w:pos="567"/>
          <w:tab w:val="left" w:pos="720"/>
        </w:tabs>
        <w:spacing w:line="240" w:lineRule="auto"/>
        <w:rPr>
          <w:bCs/>
          <w:szCs w:val="22"/>
          <w:lang w:val="lt-LT"/>
        </w:rPr>
      </w:pPr>
    </w:p>
    <w:p w14:paraId="57370D89" w14:textId="77777777" w:rsidR="00897DB0" w:rsidRPr="00462A32" w:rsidRDefault="00897DB0" w:rsidP="00897DB0">
      <w:pPr>
        <w:tabs>
          <w:tab w:val="clear" w:pos="567"/>
          <w:tab w:val="left" w:pos="720"/>
        </w:tabs>
        <w:spacing w:line="240" w:lineRule="auto"/>
        <w:rPr>
          <w:bCs/>
          <w:szCs w:val="22"/>
          <w:lang w:val="lt-LT"/>
        </w:rPr>
      </w:pPr>
    </w:p>
    <w:p w14:paraId="760F3847" w14:textId="77777777" w:rsidR="00897DB0" w:rsidRPr="00462A32" w:rsidRDefault="00897DB0" w:rsidP="00897DB0">
      <w:pPr>
        <w:tabs>
          <w:tab w:val="clear" w:pos="567"/>
          <w:tab w:val="left" w:pos="720"/>
        </w:tabs>
        <w:spacing w:line="240" w:lineRule="auto"/>
        <w:rPr>
          <w:bCs/>
          <w:szCs w:val="22"/>
          <w:lang w:val="lt-LT"/>
        </w:rPr>
      </w:pPr>
    </w:p>
    <w:p w14:paraId="40EEF122" w14:textId="77777777" w:rsidR="00897DB0" w:rsidRPr="00462A32" w:rsidRDefault="00897DB0" w:rsidP="00897DB0">
      <w:pPr>
        <w:tabs>
          <w:tab w:val="clear" w:pos="567"/>
          <w:tab w:val="left" w:pos="720"/>
        </w:tabs>
        <w:spacing w:line="240" w:lineRule="auto"/>
        <w:rPr>
          <w:bCs/>
          <w:szCs w:val="22"/>
          <w:lang w:val="lt-LT"/>
        </w:rPr>
      </w:pPr>
    </w:p>
    <w:p w14:paraId="29A56A36" w14:textId="77777777" w:rsidR="00897DB0" w:rsidRPr="00462A32" w:rsidRDefault="00897DB0" w:rsidP="00897DB0">
      <w:pPr>
        <w:tabs>
          <w:tab w:val="clear" w:pos="567"/>
          <w:tab w:val="left" w:pos="720"/>
        </w:tabs>
        <w:spacing w:line="240" w:lineRule="auto"/>
        <w:rPr>
          <w:bCs/>
          <w:szCs w:val="22"/>
          <w:lang w:val="lt-LT"/>
        </w:rPr>
      </w:pPr>
    </w:p>
    <w:p w14:paraId="49E870AF" w14:textId="77777777" w:rsidR="00897DB0" w:rsidRPr="00462A32" w:rsidRDefault="00897DB0" w:rsidP="00897DB0">
      <w:pPr>
        <w:tabs>
          <w:tab w:val="clear" w:pos="567"/>
          <w:tab w:val="left" w:pos="720"/>
        </w:tabs>
        <w:spacing w:line="240" w:lineRule="auto"/>
        <w:rPr>
          <w:bCs/>
          <w:szCs w:val="22"/>
          <w:lang w:val="lt-LT"/>
        </w:rPr>
      </w:pPr>
    </w:p>
    <w:p w14:paraId="7537C5F5" w14:textId="77777777" w:rsidR="00897DB0" w:rsidRPr="00462A32" w:rsidRDefault="00897DB0" w:rsidP="00897DB0">
      <w:pPr>
        <w:tabs>
          <w:tab w:val="clear" w:pos="567"/>
          <w:tab w:val="left" w:pos="720"/>
        </w:tabs>
        <w:spacing w:line="240" w:lineRule="auto"/>
        <w:rPr>
          <w:bCs/>
          <w:szCs w:val="22"/>
          <w:lang w:val="lt-LT"/>
        </w:rPr>
      </w:pPr>
    </w:p>
    <w:p w14:paraId="77B246C8" w14:textId="77777777" w:rsidR="00897DB0" w:rsidRPr="00462A32" w:rsidRDefault="00897DB0" w:rsidP="00897DB0">
      <w:pPr>
        <w:tabs>
          <w:tab w:val="clear" w:pos="567"/>
          <w:tab w:val="left" w:pos="720"/>
        </w:tabs>
        <w:spacing w:line="240" w:lineRule="auto"/>
        <w:rPr>
          <w:bCs/>
          <w:szCs w:val="22"/>
          <w:lang w:val="lt-LT"/>
        </w:rPr>
      </w:pPr>
    </w:p>
    <w:p w14:paraId="0D524D63" w14:textId="77777777" w:rsidR="00897DB0" w:rsidRPr="00462A32" w:rsidRDefault="00897DB0" w:rsidP="00897DB0">
      <w:pPr>
        <w:tabs>
          <w:tab w:val="clear" w:pos="567"/>
          <w:tab w:val="left" w:pos="720"/>
        </w:tabs>
        <w:spacing w:line="240" w:lineRule="auto"/>
        <w:rPr>
          <w:bCs/>
          <w:szCs w:val="22"/>
          <w:lang w:val="lt-LT"/>
        </w:rPr>
      </w:pPr>
    </w:p>
    <w:p w14:paraId="296F83A4" w14:textId="77777777" w:rsidR="00897DB0" w:rsidRPr="00462A32" w:rsidRDefault="00897DB0" w:rsidP="00897DB0">
      <w:pPr>
        <w:tabs>
          <w:tab w:val="clear" w:pos="567"/>
          <w:tab w:val="left" w:pos="720"/>
        </w:tabs>
        <w:spacing w:line="240" w:lineRule="auto"/>
        <w:rPr>
          <w:bCs/>
          <w:szCs w:val="22"/>
          <w:lang w:val="lt-LT"/>
        </w:rPr>
      </w:pPr>
    </w:p>
    <w:p w14:paraId="3619F8A8" w14:textId="77777777" w:rsidR="00897DB0" w:rsidRPr="00462A32" w:rsidRDefault="00897DB0" w:rsidP="00897DB0">
      <w:pPr>
        <w:tabs>
          <w:tab w:val="clear" w:pos="567"/>
          <w:tab w:val="left" w:pos="720"/>
        </w:tabs>
        <w:spacing w:line="240" w:lineRule="auto"/>
        <w:jc w:val="center"/>
        <w:rPr>
          <w:b/>
          <w:bCs/>
          <w:szCs w:val="22"/>
          <w:lang w:val="lt-LT"/>
        </w:rPr>
      </w:pPr>
    </w:p>
    <w:p w14:paraId="1D6502D9" w14:textId="77777777" w:rsidR="00897DB0" w:rsidRPr="00462A32" w:rsidRDefault="00897DB0" w:rsidP="00897DB0">
      <w:pPr>
        <w:tabs>
          <w:tab w:val="clear" w:pos="567"/>
          <w:tab w:val="left" w:pos="720"/>
        </w:tabs>
        <w:spacing w:line="240" w:lineRule="auto"/>
        <w:jc w:val="center"/>
        <w:rPr>
          <w:b/>
          <w:bCs/>
          <w:szCs w:val="22"/>
          <w:lang w:val="lt-LT"/>
        </w:rPr>
      </w:pPr>
    </w:p>
    <w:p w14:paraId="472B130D" w14:textId="77777777" w:rsidR="00897DB0" w:rsidRPr="00462A32" w:rsidRDefault="00897DB0" w:rsidP="00897DB0">
      <w:pPr>
        <w:tabs>
          <w:tab w:val="clear" w:pos="567"/>
          <w:tab w:val="left" w:pos="720"/>
        </w:tabs>
        <w:spacing w:line="240" w:lineRule="auto"/>
        <w:jc w:val="center"/>
        <w:rPr>
          <w:b/>
          <w:bCs/>
          <w:szCs w:val="22"/>
          <w:lang w:val="lt-LT"/>
        </w:rPr>
      </w:pPr>
    </w:p>
    <w:p w14:paraId="5A86B9DB" w14:textId="77777777" w:rsidR="00897DB0" w:rsidRPr="00462A32" w:rsidRDefault="00897DB0" w:rsidP="00897DB0">
      <w:pPr>
        <w:tabs>
          <w:tab w:val="clear" w:pos="567"/>
          <w:tab w:val="left" w:pos="720"/>
        </w:tabs>
        <w:spacing w:line="240" w:lineRule="auto"/>
        <w:jc w:val="center"/>
        <w:rPr>
          <w:b/>
          <w:bCs/>
          <w:szCs w:val="22"/>
          <w:lang w:val="lt-LT"/>
        </w:rPr>
      </w:pPr>
      <w:r w:rsidRPr="00462A32">
        <w:rPr>
          <w:b/>
          <w:bCs/>
          <w:szCs w:val="22"/>
          <w:lang w:val="lt-LT"/>
        </w:rPr>
        <w:t>I PRIEDAS</w:t>
      </w:r>
    </w:p>
    <w:p w14:paraId="7D94E21E" w14:textId="77777777" w:rsidR="00897DB0" w:rsidRPr="00462A32" w:rsidRDefault="00897DB0" w:rsidP="00897DB0">
      <w:pPr>
        <w:tabs>
          <w:tab w:val="clear" w:pos="567"/>
          <w:tab w:val="left" w:pos="720"/>
        </w:tabs>
        <w:spacing w:line="240" w:lineRule="auto"/>
        <w:rPr>
          <w:bCs/>
          <w:szCs w:val="22"/>
          <w:lang w:val="lt-LT"/>
        </w:rPr>
      </w:pPr>
    </w:p>
    <w:p w14:paraId="53B397C0" w14:textId="77777777" w:rsidR="00897DB0" w:rsidRPr="00462A32" w:rsidRDefault="00897DB0" w:rsidP="00897DB0">
      <w:pPr>
        <w:tabs>
          <w:tab w:val="left" w:pos="-1440"/>
          <w:tab w:val="left" w:pos="-720"/>
        </w:tabs>
        <w:spacing w:line="240" w:lineRule="auto"/>
        <w:jc w:val="center"/>
        <w:rPr>
          <w:szCs w:val="22"/>
          <w:lang w:val="lt-LT"/>
        </w:rPr>
      </w:pPr>
      <w:r w:rsidRPr="00462A32">
        <w:rPr>
          <w:b/>
          <w:szCs w:val="22"/>
          <w:lang w:val="lt-LT"/>
        </w:rPr>
        <w:t>PREPARATO CHARAKTERISTIKŲ SANTRAUKA</w:t>
      </w:r>
    </w:p>
    <w:p w14:paraId="2BD18E86" w14:textId="77777777" w:rsidR="00897DB0" w:rsidRPr="00462A32" w:rsidRDefault="00897DB0" w:rsidP="00897DB0">
      <w:pPr>
        <w:tabs>
          <w:tab w:val="left" w:pos="-1440"/>
          <w:tab w:val="left" w:pos="-720"/>
        </w:tabs>
        <w:spacing w:line="240" w:lineRule="auto"/>
        <w:jc w:val="center"/>
        <w:rPr>
          <w:szCs w:val="22"/>
          <w:lang w:val="lt-LT"/>
        </w:rPr>
      </w:pPr>
    </w:p>
    <w:p w14:paraId="21556221" w14:textId="77777777" w:rsidR="00897DB0" w:rsidRPr="00240FAA" w:rsidRDefault="00897DB0" w:rsidP="00541070">
      <w:pPr>
        <w:spacing w:line="240" w:lineRule="auto"/>
        <w:rPr>
          <w:b/>
          <w:i/>
          <w:szCs w:val="22"/>
          <w:lang w:val="lt-LT"/>
        </w:rPr>
      </w:pPr>
      <w:r w:rsidRPr="00462A32">
        <w:rPr>
          <w:b/>
          <w:i/>
          <w:szCs w:val="22"/>
          <w:lang w:val="lt-LT"/>
        </w:rPr>
        <w:br w:type="page"/>
      </w:r>
      <w:r w:rsidRPr="00240FAA">
        <w:rPr>
          <w:b/>
          <w:szCs w:val="22"/>
          <w:lang w:val="lt-LT"/>
        </w:rPr>
        <w:lastRenderedPageBreak/>
        <w:t>1.</w:t>
      </w:r>
      <w:r w:rsidRPr="00240FAA">
        <w:rPr>
          <w:b/>
          <w:szCs w:val="22"/>
          <w:lang w:val="lt-LT"/>
        </w:rPr>
        <w:tab/>
      </w:r>
      <w:r w:rsidRPr="00240FAA">
        <w:rPr>
          <w:b/>
          <w:caps/>
          <w:szCs w:val="22"/>
          <w:lang w:val="lt-LT"/>
        </w:rPr>
        <w:t>VAISTINIO</w:t>
      </w:r>
      <w:r w:rsidRPr="00240FAA">
        <w:rPr>
          <w:b/>
          <w:szCs w:val="22"/>
          <w:lang w:val="lt-LT"/>
        </w:rPr>
        <w:t xml:space="preserve"> PREPARATO PAVADINIMAS</w:t>
      </w:r>
    </w:p>
    <w:p w14:paraId="63A24F59" w14:textId="77777777" w:rsidR="00897DB0" w:rsidRPr="00B50FE7" w:rsidRDefault="00897DB0" w:rsidP="00897DB0">
      <w:pPr>
        <w:tabs>
          <w:tab w:val="clear" w:pos="567"/>
          <w:tab w:val="left" w:pos="720"/>
        </w:tabs>
        <w:spacing w:line="240" w:lineRule="auto"/>
        <w:rPr>
          <w:i/>
          <w:szCs w:val="22"/>
          <w:lang w:val="lt-LT"/>
        </w:rPr>
      </w:pPr>
    </w:p>
    <w:p w14:paraId="64CAEE7C" w14:textId="77777777" w:rsidR="00897DB0" w:rsidRPr="00B50FE7" w:rsidRDefault="00897DB0" w:rsidP="00897DB0">
      <w:pPr>
        <w:widowControl w:val="0"/>
        <w:tabs>
          <w:tab w:val="clear" w:pos="567"/>
          <w:tab w:val="left" w:pos="720"/>
        </w:tabs>
        <w:spacing w:line="240" w:lineRule="auto"/>
        <w:rPr>
          <w:szCs w:val="22"/>
          <w:lang w:val="lt-LT"/>
        </w:rPr>
      </w:pPr>
      <w:proofErr w:type="spellStart"/>
      <w:r w:rsidRPr="00B50FE7">
        <w:rPr>
          <w:szCs w:val="22"/>
          <w:lang w:val="lt-LT"/>
        </w:rPr>
        <w:t>Diovan</w:t>
      </w:r>
      <w:proofErr w:type="spellEnd"/>
      <w:r w:rsidRPr="00B50FE7">
        <w:rPr>
          <w:szCs w:val="22"/>
          <w:lang w:val="lt-LT"/>
        </w:rPr>
        <w:t xml:space="preserve"> 320 mg plėvele dengtos tabletės</w:t>
      </w:r>
    </w:p>
    <w:p w14:paraId="582BED20" w14:textId="77777777" w:rsidR="00897DB0" w:rsidRPr="00B50FE7" w:rsidRDefault="00897DB0" w:rsidP="00897DB0">
      <w:pPr>
        <w:widowControl w:val="0"/>
        <w:tabs>
          <w:tab w:val="clear" w:pos="567"/>
          <w:tab w:val="left" w:pos="720"/>
        </w:tabs>
        <w:spacing w:line="240" w:lineRule="auto"/>
        <w:rPr>
          <w:bCs/>
          <w:szCs w:val="22"/>
          <w:lang w:val="lt-LT"/>
        </w:rPr>
      </w:pPr>
    </w:p>
    <w:p w14:paraId="2834DBEA" w14:textId="77777777" w:rsidR="00897DB0" w:rsidRPr="00B50FE7" w:rsidRDefault="00897DB0" w:rsidP="00897DB0">
      <w:pPr>
        <w:widowControl w:val="0"/>
        <w:tabs>
          <w:tab w:val="clear" w:pos="567"/>
          <w:tab w:val="left" w:pos="720"/>
        </w:tabs>
        <w:spacing w:line="240" w:lineRule="auto"/>
        <w:rPr>
          <w:bCs/>
          <w:szCs w:val="22"/>
          <w:lang w:val="lt-LT"/>
        </w:rPr>
      </w:pPr>
    </w:p>
    <w:p w14:paraId="0EE55A15" w14:textId="77777777" w:rsidR="00897DB0" w:rsidRPr="00B50FE7" w:rsidRDefault="00897DB0" w:rsidP="00541070">
      <w:pPr>
        <w:widowControl w:val="0"/>
        <w:spacing w:line="240" w:lineRule="auto"/>
        <w:rPr>
          <w:szCs w:val="22"/>
          <w:lang w:val="lt-LT"/>
        </w:rPr>
      </w:pPr>
      <w:r w:rsidRPr="00B50FE7">
        <w:rPr>
          <w:b/>
          <w:szCs w:val="22"/>
          <w:lang w:val="lt-LT"/>
        </w:rPr>
        <w:t>2.</w:t>
      </w:r>
      <w:r w:rsidRPr="00B50FE7">
        <w:rPr>
          <w:b/>
          <w:szCs w:val="22"/>
          <w:lang w:val="lt-LT"/>
        </w:rPr>
        <w:tab/>
      </w:r>
      <w:r w:rsidRPr="00B50FE7">
        <w:rPr>
          <w:b/>
          <w:caps/>
          <w:szCs w:val="22"/>
          <w:lang w:val="lt-LT"/>
        </w:rPr>
        <w:t>kokybinė ir kiekybinė sudėtis</w:t>
      </w:r>
    </w:p>
    <w:p w14:paraId="0FBD8257" w14:textId="77777777" w:rsidR="00897DB0" w:rsidRPr="00B50FE7" w:rsidRDefault="00897DB0" w:rsidP="00897DB0">
      <w:pPr>
        <w:widowControl w:val="0"/>
        <w:tabs>
          <w:tab w:val="clear" w:pos="567"/>
          <w:tab w:val="left" w:pos="720"/>
        </w:tabs>
        <w:spacing w:line="240" w:lineRule="auto"/>
        <w:rPr>
          <w:bCs/>
          <w:szCs w:val="22"/>
          <w:lang w:val="lt-LT"/>
        </w:rPr>
      </w:pPr>
    </w:p>
    <w:p w14:paraId="743E0B9C" w14:textId="71EB5978" w:rsidR="00897DB0" w:rsidRPr="00B50FE7" w:rsidRDefault="00897DB0" w:rsidP="00897DB0">
      <w:pPr>
        <w:widowControl w:val="0"/>
        <w:tabs>
          <w:tab w:val="clear" w:pos="567"/>
          <w:tab w:val="left" w:pos="720"/>
        </w:tabs>
        <w:spacing w:line="240" w:lineRule="auto"/>
        <w:rPr>
          <w:szCs w:val="22"/>
          <w:lang w:val="lt-LT"/>
        </w:rPr>
      </w:pPr>
      <w:r w:rsidRPr="00B50FE7">
        <w:rPr>
          <w:szCs w:val="22"/>
          <w:lang w:val="lt-LT"/>
        </w:rPr>
        <w:t>Kiekvienoje plėvele dengtoje tabletėje yra 320 mg</w:t>
      </w:r>
      <w:r w:rsidR="005D7A96" w:rsidRPr="00B50FE7">
        <w:rPr>
          <w:szCs w:val="22"/>
          <w:lang w:val="lt-LT"/>
        </w:rPr>
        <w:t xml:space="preserve"> </w:t>
      </w:r>
      <w:proofErr w:type="spellStart"/>
      <w:r w:rsidRPr="00B50FE7">
        <w:rPr>
          <w:szCs w:val="22"/>
          <w:lang w:val="lt-LT"/>
        </w:rPr>
        <w:t>valsartano</w:t>
      </w:r>
      <w:proofErr w:type="spellEnd"/>
      <w:r w:rsidRPr="00B50FE7">
        <w:rPr>
          <w:i/>
          <w:szCs w:val="22"/>
          <w:lang w:val="lt-LT"/>
        </w:rPr>
        <w:t>.</w:t>
      </w:r>
    </w:p>
    <w:p w14:paraId="0B504EDE" w14:textId="77777777" w:rsidR="00897DB0" w:rsidRPr="00B50FE7" w:rsidRDefault="00897DB0" w:rsidP="00897DB0">
      <w:pPr>
        <w:widowControl w:val="0"/>
        <w:tabs>
          <w:tab w:val="clear" w:pos="567"/>
          <w:tab w:val="left" w:pos="720"/>
        </w:tabs>
        <w:spacing w:line="240" w:lineRule="auto"/>
        <w:rPr>
          <w:bCs/>
          <w:szCs w:val="22"/>
          <w:lang w:val="lt-LT"/>
        </w:rPr>
      </w:pPr>
    </w:p>
    <w:p w14:paraId="22EE6368" w14:textId="6CD43838" w:rsidR="00897DB0" w:rsidRPr="00B50FE7" w:rsidRDefault="00897DB0" w:rsidP="00897DB0">
      <w:pPr>
        <w:widowControl w:val="0"/>
        <w:tabs>
          <w:tab w:val="clear" w:pos="567"/>
          <w:tab w:val="left" w:pos="720"/>
        </w:tabs>
        <w:spacing w:line="240" w:lineRule="auto"/>
        <w:rPr>
          <w:szCs w:val="22"/>
          <w:lang w:val="lt-LT"/>
        </w:rPr>
      </w:pPr>
      <w:r w:rsidRPr="00B50FE7">
        <w:rPr>
          <w:szCs w:val="22"/>
          <w:lang w:val="lt-LT"/>
        </w:rPr>
        <w:t>Visos pagalbinės medžiagos išvardytos 6.1</w:t>
      </w:r>
      <w:r w:rsidR="00F67329" w:rsidRPr="00B50FE7">
        <w:rPr>
          <w:szCs w:val="22"/>
          <w:lang w:val="lt-LT"/>
        </w:rPr>
        <w:t> </w:t>
      </w:r>
      <w:r w:rsidRPr="00B50FE7">
        <w:rPr>
          <w:szCs w:val="22"/>
          <w:lang w:val="lt-LT"/>
        </w:rPr>
        <w:t>skyriuje.</w:t>
      </w:r>
    </w:p>
    <w:p w14:paraId="2E684E92" w14:textId="77777777" w:rsidR="00897DB0" w:rsidRPr="00B50FE7" w:rsidRDefault="00897DB0" w:rsidP="00897DB0">
      <w:pPr>
        <w:tabs>
          <w:tab w:val="clear" w:pos="567"/>
          <w:tab w:val="left" w:pos="720"/>
        </w:tabs>
        <w:spacing w:line="240" w:lineRule="auto"/>
        <w:rPr>
          <w:szCs w:val="22"/>
          <w:lang w:val="lt-LT"/>
        </w:rPr>
      </w:pPr>
    </w:p>
    <w:p w14:paraId="729AFCF2" w14:textId="77777777" w:rsidR="00897DB0" w:rsidRPr="00B50FE7" w:rsidRDefault="00897DB0" w:rsidP="00897DB0">
      <w:pPr>
        <w:tabs>
          <w:tab w:val="clear" w:pos="567"/>
          <w:tab w:val="left" w:pos="720"/>
        </w:tabs>
        <w:spacing w:line="240" w:lineRule="auto"/>
        <w:rPr>
          <w:szCs w:val="22"/>
          <w:lang w:val="lt-LT"/>
        </w:rPr>
      </w:pPr>
    </w:p>
    <w:p w14:paraId="3EE6BBD0" w14:textId="77777777" w:rsidR="00897DB0" w:rsidRPr="00B50FE7" w:rsidRDefault="00897DB0" w:rsidP="00541070">
      <w:pPr>
        <w:spacing w:line="240" w:lineRule="auto"/>
        <w:rPr>
          <w:caps/>
          <w:szCs w:val="22"/>
          <w:lang w:val="lt-LT"/>
        </w:rPr>
      </w:pPr>
      <w:r w:rsidRPr="00B50FE7">
        <w:rPr>
          <w:b/>
          <w:szCs w:val="22"/>
          <w:lang w:val="lt-LT"/>
        </w:rPr>
        <w:t>3.</w:t>
      </w:r>
      <w:r w:rsidRPr="00B50FE7">
        <w:rPr>
          <w:b/>
          <w:szCs w:val="22"/>
          <w:lang w:val="lt-LT"/>
        </w:rPr>
        <w:tab/>
        <w:t>FARMACINĖ FORMA</w:t>
      </w:r>
    </w:p>
    <w:p w14:paraId="34BFE39E" w14:textId="77777777" w:rsidR="00897DB0" w:rsidRPr="00B50FE7" w:rsidRDefault="00897DB0" w:rsidP="00897DB0">
      <w:pPr>
        <w:rPr>
          <w:szCs w:val="22"/>
          <w:lang w:val="lt-LT"/>
        </w:rPr>
      </w:pPr>
    </w:p>
    <w:p w14:paraId="408C020F" w14:textId="77777777" w:rsidR="00897DB0" w:rsidRPr="00B50FE7" w:rsidRDefault="00897DB0" w:rsidP="00897DB0">
      <w:pPr>
        <w:rPr>
          <w:szCs w:val="22"/>
          <w:lang w:val="lt-LT"/>
        </w:rPr>
      </w:pPr>
      <w:r w:rsidRPr="00B50FE7">
        <w:rPr>
          <w:szCs w:val="22"/>
          <w:lang w:val="lt-LT"/>
        </w:rPr>
        <w:t>Plėvele dengtos tabletės</w:t>
      </w:r>
    </w:p>
    <w:p w14:paraId="5637D53C" w14:textId="77777777" w:rsidR="00897DB0" w:rsidRPr="00B50FE7" w:rsidRDefault="00897DB0" w:rsidP="00897DB0">
      <w:pPr>
        <w:rPr>
          <w:szCs w:val="22"/>
          <w:lang w:val="lt-LT"/>
        </w:rPr>
      </w:pPr>
    </w:p>
    <w:p w14:paraId="36FC4C31" w14:textId="77777777" w:rsidR="00897DB0" w:rsidRPr="00B50FE7" w:rsidRDefault="00897DB0" w:rsidP="00897DB0">
      <w:pPr>
        <w:rPr>
          <w:szCs w:val="22"/>
          <w:lang w:val="lt-LT"/>
        </w:rPr>
      </w:pPr>
      <w:r w:rsidRPr="00B50FE7">
        <w:rPr>
          <w:szCs w:val="22"/>
          <w:lang w:val="lt-LT"/>
        </w:rPr>
        <w:t>Tabletės yra pilkai violetinės, ovalios, nuožulniais kraštais, šiek tiek išgaubtos, vienoje jų pusėje yra įspausta vagelė (vienoje vagelės pusėje įspausta „DC“, kitoje – „DC“), o kitoje tablečių pusėje įspausta „NVR“.</w:t>
      </w:r>
    </w:p>
    <w:p w14:paraId="0803D523" w14:textId="77777777" w:rsidR="00897DB0" w:rsidRPr="00B50FE7" w:rsidRDefault="00897DB0" w:rsidP="00897DB0">
      <w:pPr>
        <w:rPr>
          <w:szCs w:val="22"/>
          <w:lang w:val="lt-LT"/>
        </w:rPr>
      </w:pPr>
      <w:r w:rsidRPr="00B50FE7">
        <w:rPr>
          <w:noProof/>
          <w:szCs w:val="22"/>
          <w:lang w:val="lt-LT"/>
        </w:rPr>
        <w:t>Vagelė skirta tik tabletei perlaužti, kad būtų lengviau nuryti, bet ne jai padalyti į lygias dozes</w:t>
      </w:r>
      <w:r w:rsidRPr="00B50FE7">
        <w:rPr>
          <w:szCs w:val="22"/>
          <w:lang w:val="lt-LT"/>
        </w:rPr>
        <w:t>.</w:t>
      </w:r>
    </w:p>
    <w:p w14:paraId="16145152" w14:textId="77777777" w:rsidR="00897DB0" w:rsidRPr="00B50FE7" w:rsidRDefault="00897DB0" w:rsidP="00897DB0">
      <w:pPr>
        <w:rPr>
          <w:szCs w:val="22"/>
          <w:lang w:val="lt-LT"/>
        </w:rPr>
      </w:pPr>
    </w:p>
    <w:p w14:paraId="248073B5" w14:textId="77777777" w:rsidR="00897DB0" w:rsidRPr="00B50FE7" w:rsidRDefault="00897DB0" w:rsidP="00897DB0">
      <w:pPr>
        <w:tabs>
          <w:tab w:val="clear" w:pos="567"/>
          <w:tab w:val="left" w:pos="720"/>
        </w:tabs>
        <w:spacing w:line="240" w:lineRule="auto"/>
        <w:rPr>
          <w:szCs w:val="22"/>
          <w:lang w:val="lt-LT"/>
        </w:rPr>
      </w:pPr>
    </w:p>
    <w:p w14:paraId="6EE3B414" w14:textId="77777777" w:rsidR="00897DB0" w:rsidRPr="00B50FE7" w:rsidRDefault="00897DB0" w:rsidP="00541070">
      <w:pPr>
        <w:tabs>
          <w:tab w:val="clear" w:pos="567"/>
        </w:tabs>
        <w:spacing w:line="240" w:lineRule="auto"/>
        <w:ind w:left="567" w:hanging="567"/>
        <w:rPr>
          <w:caps/>
          <w:szCs w:val="22"/>
          <w:lang w:val="lt-LT"/>
        </w:rPr>
      </w:pPr>
      <w:r w:rsidRPr="00B50FE7">
        <w:rPr>
          <w:b/>
          <w:caps/>
          <w:szCs w:val="22"/>
          <w:lang w:val="lt-LT"/>
        </w:rPr>
        <w:t>4.</w:t>
      </w:r>
      <w:r w:rsidRPr="00B50FE7">
        <w:rPr>
          <w:b/>
          <w:caps/>
          <w:szCs w:val="22"/>
          <w:lang w:val="lt-LT"/>
        </w:rPr>
        <w:tab/>
        <w:t>klinikinĖ informacija</w:t>
      </w:r>
    </w:p>
    <w:p w14:paraId="30804E7D" w14:textId="77777777" w:rsidR="00897DB0" w:rsidRPr="00B50FE7" w:rsidRDefault="00897DB0" w:rsidP="00897DB0">
      <w:pPr>
        <w:tabs>
          <w:tab w:val="clear" w:pos="567"/>
          <w:tab w:val="left" w:pos="720"/>
        </w:tabs>
        <w:spacing w:line="240" w:lineRule="auto"/>
        <w:rPr>
          <w:szCs w:val="22"/>
          <w:lang w:val="lt-LT"/>
        </w:rPr>
      </w:pPr>
    </w:p>
    <w:p w14:paraId="454FE88D" w14:textId="77777777" w:rsidR="00897DB0" w:rsidRPr="00B50FE7" w:rsidRDefault="00897DB0" w:rsidP="00541070">
      <w:pPr>
        <w:tabs>
          <w:tab w:val="clear" w:pos="567"/>
        </w:tabs>
        <w:spacing w:line="240" w:lineRule="auto"/>
        <w:ind w:left="567" w:hanging="567"/>
        <w:outlineLvl w:val="0"/>
        <w:rPr>
          <w:szCs w:val="22"/>
          <w:lang w:val="lt-LT"/>
        </w:rPr>
      </w:pPr>
      <w:r w:rsidRPr="00B50FE7">
        <w:rPr>
          <w:b/>
          <w:szCs w:val="22"/>
          <w:lang w:val="lt-LT"/>
        </w:rPr>
        <w:t>4.1</w:t>
      </w:r>
      <w:r w:rsidRPr="00B50FE7">
        <w:rPr>
          <w:b/>
          <w:szCs w:val="22"/>
          <w:lang w:val="lt-LT"/>
        </w:rPr>
        <w:tab/>
        <w:t>Terapinės indikacijos</w:t>
      </w:r>
    </w:p>
    <w:p w14:paraId="25994C94" w14:textId="77777777" w:rsidR="00897DB0" w:rsidRPr="00B50FE7" w:rsidRDefault="00897DB0" w:rsidP="00897DB0">
      <w:pPr>
        <w:pStyle w:val="Text"/>
        <w:spacing w:before="0"/>
        <w:jc w:val="left"/>
        <w:rPr>
          <w:sz w:val="22"/>
          <w:szCs w:val="22"/>
          <w:lang w:val="lt-LT"/>
        </w:rPr>
      </w:pPr>
    </w:p>
    <w:p w14:paraId="051B9E10" w14:textId="77777777" w:rsidR="00897DB0" w:rsidRPr="00B50FE7" w:rsidRDefault="00897DB0" w:rsidP="00897DB0">
      <w:pPr>
        <w:rPr>
          <w:szCs w:val="22"/>
          <w:u w:val="single"/>
          <w:lang w:val="lt-LT"/>
        </w:rPr>
      </w:pPr>
      <w:r w:rsidRPr="00B50FE7">
        <w:rPr>
          <w:szCs w:val="22"/>
          <w:u w:val="single"/>
          <w:lang w:val="lt-LT"/>
        </w:rPr>
        <w:t>Arterinė hipertenzija</w:t>
      </w:r>
    </w:p>
    <w:p w14:paraId="0F8B8C8E" w14:textId="77777777" w:rsidR="00897DB0" w:rsidRPr="00B50FE7" w:rsidRDefault="00897DB0" w:rsidP="00897DB0">
      <w:pPr>
        <w:rPr>
          <w:szCs w:val="22"/>
          <w:lang w:val="lt-LT"/>
        </w:rPr>
      </w:pPr>
      <w:r w:rsidRPr="00B50FE7">
        <w:rPr>
          <w:szCs w:val="22"/>
          <w:lang w:val="lt-LT"/>
        </w:rPr>
        <w:t>Pirminės arterinės hipertenzijos gydymas suaugusiems žmonėms bei arterinės hipertenzijos gydymas 6</w:t>
      </w:r>
      <w:r w:rsidRPr="00B50FE7">
        <w:rPr>
          <w:szCs w:val="22"/>
          <w:lang w:val="lt-LT"/>
        </w:rPr>
        <w:noBreakHyphen/>
        <w:t>18 metų vaikams ir paaugliams.</w:t>
      </w:r>
    </w:p>
    <w:p w14:paraId="779BD4A9" w14:textId="77777777" w:rsidR="00897DB0" w:rsidRPr="00B50FE7" w:rsidRDefault="00897DB0" w:rsidP="00897DB0">
      <w:pPr>
        <w:rPr>
          <w:szCs w:val="22"/>
          <w:lang w:val="lt-LT"/>
        </w:rPr>
      </w:pPr>
    </w:p>
    <w:p w14:paraId="303A56A0" w14:textId="77777777" w:rsidR="00897DB0" w:rsidRPr="00B50FE7" w:rsidRDefault="00897DB0" w:rsidP="00897DB0">
      <w:pPr>
        <w:numPr>
          <w:ilvl w:val="1"/>
          <w:numId w:val="4"/>
        </w:numPr>
        <w:spacing w:line="240" w:lineRule="auto"/>
        <w:outlineLvl w:val="0"/>
        <w:rPr>
          <w:b/>
          <w:szCs w:val="22"/>
          <w:lang w:val="lt-LT"/>
        </w:rPr>
      </w:pPr>
      <w:r w:rsidRPr="00B50FE7">
        <w:rPr>
          <w:b/>
          <w:szCs w:val="22"/>
          <w:lang w:val="lt-LT"/>
        </w:rPr>
        <w:t>Dozavimas ir vartojimo metodas</w:t>
      </w:r>
    </w:p>
    <w:p w14:paraId="4919FC16" w14:textId="77777777" w:rsidR="00897DB0" w:rsidRPr="00B50FE7" w:rsidRDefault="00897DB0" w:rsidP="00897DB0">
      <w:pPr>
        <w:pStyle w:val="Text"/>
        <w:spacing w:before="0"/>
        <w:jc w:val="left"/>
        <w:rPr>
          <w:sz w:val="22"/>
          <w:szCs w:val="22"/>
          <w:lang w:val="lt-LT"/>
        </w:rPr>
      </w:pPr>
    </w:p>
    <w:p w14:paraId="04E8A82B" w14:textId="77777777" w:rsidR="00897DB0" w:rsidRPr="00B50FE7" w:rsidRDefault="00897DB0" w:rsidP="00897DB0">
      <w:pPr>
        <w:pStyle w:val="Text"/>
        <w:spacing w:before="0"/>
        <w:jc w:val="left"/>
        <w:rPr>
          <w:sz w:val="22"/>
          <w:szCs w:val="22"/>
          <w:u w:val="single"/>
          <w:lang w:val="lt-LT"/>
        </w:rPr>
      </w:pPr>
      <w:r w:rsidRPr="00B50FE7">
        <w:rPr>
          <w:sz w:val="22"/>
          <w:szCs w:val="22"/>
          <w:u w:val="single"/>
          <w:lang w:val="lt-LT"/>
        </w:rPr>
        <w:t>Dozavimas</w:t>
      </w:r>
    </w:p>
    <w:p w14:paraId="6C883ABB" w14:textId="77777777" w:rsidR="00897DB0" w:rsidRPr="00B50FE7" w:rsidRDefault="00897DB0" w:rsidP="00897DB0">
      <w:pPr>
        <w:pStyle w:val="Text"/>
        <w:spacing w:before="0"/>
        <w:jc w:val="left"/>
        <w:rPr>
          <w:i/>
          <w:sz w:val="22"/>
          <w:szCs w:val="22"/>
          <w:u w:val="single"/>
          <w:lang w:val="lt-LT"/>
        </w:rPr>
      </w:pPr>
    </w:p>
    <w:p w14:paraId="41421238" w14:textId="77777777" w:rsidR="00897DB0" w:rsidRPr="00B50FE7" w:rsidRDefault="00897DB0" w:rsidP="00897DB0">
      <w:pPr>
        <w:rPr>
          <w:i/>
          <w:szCs w:val="22"/>
          <w:u w:val="single"/>
          <w:lang w:val="lt-LT"/>
        </w:rPr>
      </w:pPr>
      <w:r w:rsidRPr="00B50FE7">
        <w:rPr>
          <w:i/>
          <w:szCs w:val="22"/>
          <w:u w:val="single"/>
          <w:lang w:val="lt-LT"/>
        </w:rPr>
        <w:t>Arterinė hipertenzija.</w:t>
      </w:r>
    </w:p>
    <w:p w14:paraId="1EC1B29B" w14:textId="77777777" w:rsidR="00897DB0" w:rsidRPr="00B50FE7" w:rsidRDefault="00897DB0" w:rsidP="00897DB0">
      <w:pPr>
        <w:rPr>
          <w:szCs w:val="22"/>
          <w:lang w:val="lt-LT"/>
        </w:rPr>
      </w:pPr>
      <w:r w:rsidRPr="00B50FE7">
        <w:rPr>
          <w:szCs w:val="22"/>
          <w:lang w:val="lt-LT"/>
        </w:rPr>
        <w:t xml:space="preserve">Rekomenduojama pradinė </w:t>
      </w:r>
      <w:proofErr w:type="spellStart"/>
      <w:r w:rsidRPr="00B50FE7">
        <w:rPr>
          <w:szCs w:val="22"/>
          <w:lang w:val="lt-LT"/>
        </w:rPr>
        <w:t>Diovan</w:t>
      </w:r>
      <w:proofErr w:type="spellEnd"/>
      <w:r w:rsidRPr="00B50FE7">
        <w:rPr>
          <w:szCs w:val="22"/>
          <w:lang w:val="lt-LT"/>
        </w:rPr>
        <w:t xml:space="preserve"> dozė yra 80 mg vieną kartą per parą. </w:t>
      </w:r>
      <w:proofErr w:type="spellStart"/>
      <w:r w:rsidRPr="00B50FE7">
        <w:rPr>
          <w:szCs w:val="22"/>
          <w:lang w:val="lt-LT"/>
        </w:rPr>
        <w:t>Antihipertenzinis</w:t>
      </w:r>
      <w:proofErr w:type="spellEnd"/>
      <w:r w:rsidRPr="00B50FE7">
        <w:rPr>
          <w:szCs w:val="22"/>
          <w:lang w:val="lt-LT"/>
        </w:rPr>
        <w:t xml:space="preserve"> poveikis iš esmės pasireiškia per 2 savaites, o didžiausias poveikis pasiekiamas per 4 savaites. Kai kuriems pacientams, kurių kraujospūdis sureguliuojamas nepakankamai, dozę galima didinti iki 160 mg ir iki didžiausios 320 mg dozės.</w:t>
      </w:r>
    </w:p>
    <w:p w14:paraId="07EDA9FF" w14:textId="022DCCDC" w:rsidR="00897DB0" w:rsidRPr="00B50FE7" w:rsidRDefault="00897DB0" w:rsidP="00897DB0">
      <w:pPr>
        <w:rPr>
          <w:szCs w:val="22"/>
          <w:lang w:val="lt-LT"/>
        </w:rPr>
      </w:pPr>
      <w:proofErr w:type="spellStart"/>
      <w:r w:rsidRPr="00B50FE7">
        <w:rPr>
          <w:szCs w:val="22"/>
          <w:lang w:val="lt-LT"/>
        </w:rPr>
        <w:t>Diovan</w:t>
      </w:r>
      <w:proofErr w:type="spellEnd"/>
      <w:r w:rsidRPr="00B50FE7">
        <w:rPr>
          <w:szCs w:val="22"/>
          <w:lang w:val="lt-LT"/>
        </w:rPr>
        <w:t xml:space="preserve"> taip pat galima skirti su kitais </w:t>
      </w:r>
      <w:proofErr w:type="spellStart"/>
      <w:r w:rsidRPr="00B50FE7">
        <w:rPr>
          <w:szCs w:val="22"/>
          <w:lang w:val="lt-LT"/>
        </w:rPr>
        <w:t>antihipertenziniais</w:t>
      </w:r>
      <w:proofErr w:type="spellEnd"/>
      <w:r w:rsidRPr="00B50FE7">
        <w:rPr>
          <w:szCs w:val="22"/>
          <w:lang w:val="lt-LT"/>
        </w:rPr>
        <w:t xml:space="preserve"> </w:t>
      </w:r>
      <w:r w:rsidR="002D69C8" w:rsidRPr="00B50FE7">
        <w:rPr>
          <w:szCs w:val="22"/>
          <w:lang w:val="lt-LT"/>
        </w:rPr>
        <w:t xml:space="preserve">vaistiniais preparatais </w:t>
      </w:r>
      <w:r w:rsidRPr="00B50FE7">
        <w:rPr>
          <w:szCs w:val="22"/>
          <w:lang w:val="lt-LT"/>
        </w:rPr>
        <w:t>(žr. 4.3, 4.4, 4.5 ir 5.1</w:t>
      </w:r>
      <w:r w:rsidR="00F67329" w:rsidRPr="00B50FE7">
        <w:rPr>
          <w:szCs w:val="22"/>
          <w:lang w:val="lt-LT"/>
        </w:rPr>
        <w:t> </w:t>
      </w:r>
      <w:r w:rsidRPr="00B50FE7">
        <w:rPr>
          <w:szCs w:val="22"/>
          <w:lang w:val="lt-LT"/>
        </w:rPr>
        <w:t xml:space="preserve">skyrius). Papildomai skiriant diuretikų, pavyzdžiui, </w:t>
      </w:r>
      <w:proofErr w:type="spellStart"/>
      <w:r w:rsidRPr="00B50FE7">
        <w:rPr>
          <w:szCs w:val="22"/>
          <w:lang w:val="lt-LT"/>
        </w:rPr>
        <w:t>hidrochlorotiazido</w:t>
      </w:r>
      <w:proofErr w:type="spellEnd"/>
      <w:r w:rsidRPr="00B50FE7">
        <w:rPr>
          <w:szCs w:val="22"/>
          <w:lang w:val="lt-LT"/>
        </w:rPr>
        <w:t>, šiems pacientams dar labiau sumažėja kraujospūdis.</w:t>
      </w:r>
    </w:p>
    <w:p w14:paraId="439F4C44" w14:textId="77777777" w:rsidR="00897DB0" w:rsidRPr="00B50FE7" w:rsidRDefault="00897DB0" w:rsidP="00897DB0">
      <w:pPr>
        <w:rPr>
          <w:i/>
          <w:szCs w:val="22"/>
          <w:u w:val="single"/>
          <w:lang w:val="lt-LT"/>
        </w:rPr>
      </w:pPr>
    </w:p>
    <w:p w14:paraId="513DA21F" w14:textId="77777777" w:rsidR="00897DB0" w:rsidRPr="00B50FE7" w:rsidRDefault="00897DB0" w:rsidP="00897DB0">
      <w:pPr>
        <w:tabs>
          <w:tab w:val="clear" w:pos="567"/>
          <w:tab w:val="left" w:pos="720"/>
        </w:tabs>
        <w:spacing w:line="240" w:lineRule="auto"/>
        <w:rPr>
          <w:szCs w:val="22"/>
          <w:u w:val="single"/>
          <w:lang w:val="lt-LT"/>
        </w:rPr>
      </w:pPr>
      <w:r w:rsidRPr="00B50FE7">
        <w:rPr>
          <w:szCs w:val="22"/>
          <w:u w:val="single"/>
          <w:lang w:val="lt-LT"/>
        </w:rPr>
        <w:t>Papildoma informacija specialioms asmenų grupėms</w:t>
      </w:r>
    </w:p>
    <w:p w14:paraId="44815BCC" w14:textId="77777777" w:rsidR="00897DB0" w:rsidRPr="00B50FE7" w:rsidRDefault="00897DB0" w:rsidP="00897DB0">
      <w:pPr>
        <w:tabs>
          <w:tab w:val="clear" w:pos="567"/>
          <w:tab w:val="left" w:pos="720"/>
        </w:tabs>
        <w:spacing w:line="240" w:lineRule="auto"/>
        <w:rPr>
          <w:szCs w:val="22"/>
          <w:lang w:val="lt-LT"/>
        </w:rPr>
      </w:pPr>
    </w:p>
    <w:p w14:paraId="31AB8776" w14:textId="77777777" w:rsidR="00897DB0" w:rsidRPr="00B50FE7" w:rsidRDefault="00897DB0" w:rsidP="00897DB0">
      <w:pPr>
        <w:rPr>
          <w:i/>
          <w:szCs w:val="22"/>
          <w:u w:val="single"/>
          <w:lang w:val="lt-LT"/>
        </w:rPr>
      </w:pPr>
      <w:r w:rsidRPr="00B50FE7">
        <w:rPr>
          <w:i/>
          <w:szCs w:val="22"/>
          <w:u w:val="single"/>
          <w:lang w:val="lt-LT"/>
        </w:rPr>
        <w:t>Senyviems pacientams</w:t>
      </w:r>
    </w:p>
    <w:p w14:paraId="1C78985B" w14:textId="77777777" w:rsidR="00897DB0" w:rsidRPr="00B50FE7" w:rsidRDefault="00897DB0" w:rsidP="00897DB0">
      <w:pPr>
        <w:rPr>
          <w:szCs w:val="22"/>
          <w:lang w:val="lt-LT"/>
        </w:rPr>
      </w:pPr>
      <w:r w:rsidRPr="00B50FE7">
        <w:rPr>
          <w:szCs w:val="22"/>
          <w:lang w:val="lt-LT"/>
        </w:rPr>
        <w:t>Senyvo amžiaus pacientams dozės koreguoti nereikia.</w:t>
      </w:r>
    </w:p>
    <w:p w14:paraId="59799068" w14:textId="77777777" w:rsidR="00897DB0" w:rsidRPr="00B50FE7" w:rsidRDefault="00897DB0" w:rsidP="00897DB0">
      <w:pPr>
        <w:rPr>
          <w:szCs w:val="22"/>
          <w:lang w:val="lt-LT"/>
        </w:rPr>
      </w:pPr>
    </w:p>
    <w:p w14:paraId="27A5CC36" w14:textId="77777777" w:rsidR="00897DB0" w:rsidRPr="00B50FE7" w:rsidRDefault="00897DB0" w:rsidP="00897DB0">
      <w:pPr>
        <w:rPr>
          <w:i/>
          <w:szCs w:val="22"/>
          <w:u w:val="single"/>
          <w:lang w:val="lt-LT"/>
        </w:rPr>
      </w:pPr>
      <w:r w:rsidRPr="00B50FE7">
        <w:rPr>
          <w:i/>
          <w:szCs w:val="22"/>
          <w:u w:val="single"/>
          <w:lang w:val="lt-LT"/>
        </w:rPr>
        <w:t>Pacientams, kurių inkstų funkcija sutrikusi</w:t>
      </w:r>
    </w:p>
    <w:p w14:paraId="1E97F2B6" w14:textId="3218B6D7" w:rsidR="00897DB0" w:rsidRPr="00462A32" w:rsidRDefault="00897DB0" w:rsidP="00897DB0">
      <w:pPr>
        <w:pStyle w:val="Text"/>
        <w:spacing w:before="0"/>
        <w:jc w:val="left"/>
        <w:rPr>
          <w:sz w:val="22"/>
          <w:szCs w:val="22"/>
          <w:lang w:val="lt-LT"/>
        </w:rPr>
      </w:pPr>
      <w:r w:rsidRPr="00541070">
        <w:rPr>
          <w:sz w:val="22"/>
          <w:lang w:val="lt-LT"/>
        </w:rPr>
        <w:t xml:space="preserve">Suaugusiems pacientams, kurių </w:t>
      </w:r>
      <w:proofErr w:type="spellStart"/>
      <w:r w:rsidRPr="00541070">
        <w:rPr>
          <w:sz w:val="22"/>
          <w:lang w:val="lt-LT"/>
        </w:rPr>
        <w:t>kreatinino</w:t>
      </w:r>
      <w:proofErr w:type="spellEnd"/>
      <w:r w:rsidRPr="00541070">
        <w:rPr>
          <w:sz w:val="22"/>
          <w:lang w:val="lt-LT"/>
        </w:rPr>
        <w:t xml:space="preserve"> klirensas &gt; 10 ml/min., dozės koreguoti nereikia (žr. 4.4 ir 5.2</w:t>
      </w:r>
      <w:r w:rsidR="00F67329" w:rsidRPr="00B50FE7">
        <w:rPr>
          <w:sz w:val="22"/>
          <w:szCs w:val="22"/>
          <w:lang w:val="lt-LT"/>
        </w:rPr>
        <w:t> </w:t>
      </w:r>
      <w:r w:rsidRPr="00541070">
        <w:rPr>
          <w:sz w:val="22"/>
          <w:lang w:val="lt-LT"/>
        </w:rPr>
        <w:t xml:space="preserve">skyrius). </w:t>
      </w:r>
    </w:p>
    <w:p w14:paraId="4646E158" w14:textId="77777777" w:rsidR="00897DB0" w:rsidRPr="00240FAA" w:rsidRDefault="00897DB0" w:rsidP="00897DB0">
      <w:pPr>
        <w:rPr>
          <w:i/>
          <w:szCs w:val="22"/>
          <w:u w:val="single"/>
          <w:lang w:val="lt-LT"/>
        </w:rPr>
      </w:pPr>
      <w:r w:rsidRPr="00240FAA">
        <w:rPr>
          <w:i/>
          <w:szCs w:val="22"/>
          <w:u w:val="single"/>
          <w:lang w:val="lt-LT"/>
        </w:rPr>
        <w:t>Pacientams, kurių kepenų funkcija sutrikusi</w:t>
      </w:r>
    </w:p>
    <w:p w14:paraId="283FD3C6" w14:textId="792B224F" w:rsidR="00897DB0" w:rsidRPr="00B50FE7" w:rsidRDefault="00897DB0" w:rsidP="00897DB0">
      <w:pPr>
        <w:rPr>
          <w:szCs w:val="22"/>
          <w:lang w:val="lt-LT"/>
        </w:rPr>
      </w:pPr>
      <w:proofErr w:type="spellStart"/>
      <w:r w:rsidRPr="00B50FE7">
        <w:rPr>
          <w:szCs w:val="22"/>
          <w:lang w:val="lt-LT"/>
        </w:rPr>
        <w:lastRenderedPageBreak/>
        <w:t>Diovan</w:t>
      </w:r>
      <w:proofErr w:type="spellEnd"/>
      <w:r w:rsidRPr="00B50FE7">
        <w:rPr>
          <w:szCs w:val="22"/>
          <w:lang w:val="lt-LT"/>
        </w:rPr>
        <w:t xml:space="preserve"> negalima skirti pacientams, kuriems yra sunkus kepenų funkcijos sutrikimas, </w:t>
      </w:r>
      <w:proofErr w:type="spellStart"/>
      <w:r w:rsidRPr="00B50FE7">
        <w:rPr>
          <w:szCs w:val="22"/>
          <w:lang w:val="lt-LT"/>
        </w:rPr>
        <w:t>bilijinė</w:t>
      </w:r>
      <w:proofErr w:type="spellEnd"/>
      <w:r w:rsidRPr="00B50FE7">
        <w:rPr>
          <w:szCs w:val="22"/>
          <w:lang w:val="lt-LT"/>
        </w:rPr>
        <w:t xml:space="preserve"> cirozė ar </w:t>
      </w:r>
      <w:proofErr w:type="spellStart"/>
      <w:r w:rsidRPr="00B50FE7">
        <w:rPr>
          <w:szCs w:val="22"/>
          <w:lang w:val="lt-LT"/>
        </w:rPr>
        <w:t>cholestazė</w:t>
      </w:r>
      <w:proofErr w:type="spellEnd"/>
      <w:r w:rsidRPr="00B50FE7">
        <w:rPr>
          <w:szCs w:val="22"/>
          <w:lang w:val="lt-LT"/>
        </w:rPr>
        <w:t xml:space="preserve"> (žr. 4.3, 4.4 ir 5.2</w:t>
      </w:r>
      <w:r w:rsidR="00F26436" w:rsidRPr="00B50FE7">
        <w:rPr>
          <w:szCs w:val="22"/>
          <w:lang w:val="lt-LT"/>
        </w:rPr>
        <w:t> </w:t>
      </w:r>
      <w:r w:rsidRPr="00B50FE7">
        <w:rPr>
          <w:szCs w:val="22"/>
          <w:lang w:val="lt-LT"/>
        </w:rPr>
        <w:t xml:space="preserve">skyrius). Ligoniams, kuriems yra lengvas arba vidutinio sunkumo kepenų funkcijos sutrikimas be </w:t>
      </w:r>
      <w:proofErr w:type="spellStart"/>
      <w:r w:rsidRPr="00B50FE7">
        <w:rPr>
          <w:szCs w:val="22"/>
          <w:lang w:val="lt-LT"/>
        </w:rPr>
        <w:t>cholestazės</w:t>
      </w:r>
      <w:proofErr w:type="spellEnd"/>
      <w:r w:rsidRPr="00B50FE7">
        <w:rPr>
          <w:szCs w:val="22"/>
          <w:lang w:val="lt-LT"/>
        </w:rPr>
        <w:t xml:space="preserve">, </w:t>
      </w:r>
      <w:proofErr w:type="spellStart"/>
      <w:r w:rsidRPr="00B50FE7">
        <w:rPr>
          <w:szCs w:val="22"/>
          <w:lang w:val="lt-LT"/>
        </w:rPr>
        <w:t>valsartano</w:t>
      </w:r>
      <w:proofErr w:type="spellEnd"/>
      <w:r w:rsidRPr="00B50FE7">
        <w:rPr>
          <w:szCs w:val="22"/>
          <w:lang w:val="lt-LT"/>
        </w:rPr>
        <w:t xml:space="preserve"> dozė turi neviršyti 80 mg.</w:t>
      </w:r>
    </w:p>
    <w:p w14:paraId="33AC0E80" w14:textId="77777777" w:rsidR="00897DB0" w:rsidRPr="00B50FE7" w:rsidRDefault="00897DB0" w:rsidP="00897DB0">
      <w:pPr>
        <w:rPr>
          <w:i/>
          <w:iCs/>
          <w:szCs w:val="22"/>
          <w:u w:val="single"/>
          <w:lang w:val="lt-LT"/>
        </w:rPr>
      </w:pPr>
    </w:p>
    <w:p w14:paraId="6AB5077C" w14:textId="77777777" w:rsidR="00897DB0" w:rsidRPr="00B50FE7" w:rsidRDefault="00897DB0" w:rsidP="00897DB0">
      <w:pPr>
        <w:rPr>
          <w:iCs/>
          <w:szCs w:val="22"/>
          <w:u w:val="single"/>
          <w:lang w:val="lt-LT"/>
        </w:rPr>
      </w:pPr>
      <w:r w:rsidRPr="00B50FE7">
        <w:rPr>
          <w:iCs/>
          <w:szCs w:val="22"/>
          <w:u w:val="single"/>
          <w:lang w:val="lt-LT"/>
        </w:rPr>
        <w:t>Vaikų populiacija</w:t>
      </w:r>
    </w:p>
    <w:p w14:paraId="3DED08B9" w14:textId="77777777" w:rsidR="00897DB0" w:rsidRPr="00B50FE7" w:rsidRDefault="00897DB0" w:rsidP="00897DB0">
      <w:pPr>
        <w:rPr>
          <w:i/>
          <w:iCs/>
          <w:szCs w:val="22"/>
          <w:u w:val="single"/>
          <w:lang w:val="lt-LT"/>
        </w:rPr>
      </w:pPr>
    </w:p>
    <w:p w14:paraId="49747188" w14:textId="77777777" w:rsidR="00897DB0" w:rsidRPr="00B50FE7" w:rsidRDefault="00897DB0" w:rsidP="00897DB0">
      <w:pPr>
        <w:rPr>
          <w:i/>
          <w:iCs/>
          <w:szCs w:val="22"/>
          <w:u w:val="single"/>
          <w:lang w:val="lt-LT"/>
        </w:rPr>
      </w:pPr>
      <w:r w:rsidRPr="00B50FE7">
        <w:rPr>
          <w:i/>
          <w:iCs/>
          <w:szCs w:val="22"/>
          <w:u w:val="single"/>
          <w:lang w:val="lt-LT"/>
        </w:rPr>
        <w:t>Vaikų hipertenzija</w:t>
      </w:r>
    </w:p>
    <w:p w14:paraId="13343D75" w14:textId="77777777" w:rsidR="00897DB0" w:rsidRPr="00B50FE7" w:rsidRDefault="00897DB0" w:rsidP="00897DB0">
      <w:pPr>
        <w:rPr>
          <w:i/>
          <w:szCs w:val="22"/>
          <w:lang w:val="lt-LT"/>
        </w:rPr>
      </w:pPr>
      <w:r w:rsidRPr="00B50FE7">
        <w:rPr>
          <w:i/>
          <w:szCs w:val="22"/>
          <w:lang w:val="lt-LT"/>
        </w:rPr>
        <w:t>6</w:t>
      </w:r>
      <w:r w:rsidRPr="00B50FE7">
        <w:rPr>
          <w:i/>
          <w:szCs w:val="22"/>
          <w:lang w:val="lt-LT"/>
        </w:rPr>
        <w:noBreakHyphen/>
        <w:t>18</w:t>
      </w:r>
      <w:r w:rsidRPr="00B50FE7">
        <w:rPr>
          <w:szCs w:val="22"/>
          <w:lang w:val="lt-LT"/>
        </w:rPr>
        <w:t> </w:t>
      </w:r>
      <w:r w:rsidRPr="00B50FE7">
        <w:rPr>
          <w:i/>
          <w:szCs w:val="22"/>
          <w:lang w:val="lt-LT"/>
        </w:rPr>
        <w:t>metų vaikai ir paaugliai</w:t>
      </w:r>
    </w:p>
    <w:p w14:paraId="56267D2E" w14:textId="77777777" w:rsidR="00897DB0" w:rsidRPr="00B50FE7" w:rsidRDefault="00897DB0" w:rsidP="00897DB0">
      <w:pPr>
        <w:tabs>
          <w:tab w:val="clear" w:pos="567"/>
          <w:tab w:val="left" w:pos="720"/>
        </w:tabs>
        <w:spacing w:line="240" w:lineRule="auto"/>
        <w:rPr>
          <w:szCs w:val="22"/>
          <w:lang w:val="lt-LT"/>
        </w:rPr>
      </w:pPr>
      <w:r w:rsidRPr="00B50FE7">
        <w:rPr>
          <w:szCs w:val="22"/>
          <w:lang w:val="lt-LT"/>
        </w:rPr>
        <w:t>Mažiau kaip 35 kg sveriantiems vaikams pradinė dozė yra 40 mg vieną kartą per parą, o sveriantiems 35 kg ar daugiau - 80 mg vieną kartą per parą. Dozę reikia koreguoti atsižvelgiant į kraujospūdžio reakciją. Didžiausios klinikinių tyrimų metu vartotos dozės nurodytos toliau esančioje lentelėje.</w:t>
      </w:r>
    </w:p>
    <w:p w14:paraId="1D9D3916" w14:textId="77777777" w:rsidR="00897DB0" w:rsidRPr="00B50FE7" w:rsidRDefault="00897DB0" w:rsidP="00897DB0">
      <w:pPr>
        <w:tabs>
          <w:tab w:val="clear" w:pos="567"/>
          <w:tab w:val="left" w:pos="720"/>
        </w:tabs>
        <w:spacing w:line="240" w:lineRule="auto"/>
        <w:rPr>
          <w:szCs w:val="22"/>
          <w:lang w:val="lt-LT"/>
        </w:rPr>
      </w:pPr>
    </w:p>
    <w:p w14:paraId="33A3BFA2" w14:textId="77777777" w:rsidR="00897DB0" w:rsidRPr="00B50FE7" w:rsidRDefault="00897DB0" w:rsidP="00897DB0">
      <w:pPr>
        <w:rPr>
          <w:szCs w:val="22"/>
          <w:lang w:val="lt-LT"/>
        </w:rPr>
      </w:pPr>
      <w:r w:rsidRPr="00B50FE7">
        <w:rPr>
          <w:szCs w:val="22"/>
          <w:lang w:val="lt-LT"/>
        </w:rPr>
        <w:t>Didesnės nei nurodytos dozės netirtos, todėl jų vartoti nerekomenduojama.</w:t>
      </w:r>
    </w:p>
    <w:p w14:paraId="2BFB7DFF" w14:textId="77777777" w:rsidR="00897DB0" w:rsidRPr="00B50FE7" w:rsidRDefault="00897DB0" w:rsidP="00897DB0">
      <w:pPr>
        <w:rPr>
          <w:szCs w:val="22"/>
          <w:lang w:val="lt-LT"/>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7"/>
        <w:gridCol w:w="4234"/>
      </w:tblGrid>
      <w:tr w:rsidR="00897DB0" w:rsidRPr="00EC4672" w14:paraId="0D3446A6" w14:textId="77777777" w:rsidTr="00541070">
        <w:tc>
          <w:tcPr>
            <w:tcW w:w="2457" w:type="dxa"/>
            <w:tcBorders>
              <w:top w:val="single" w:sz="4" w:space="0" w:color="auto"/>
              <w:left w:val="single" w:sz="4" w:space="0" w:color="auto"/>
              <w:bottom w:val="single" w:sz="4" w:space="0" w:color="auto"/>
              <w:right w:val="single" w:sz="4" w:space="0" w:color="auto"/>
            </w:tcBorders>
            <w:hideMark/>
          </w:tcPr>
          <w:p w14:paraId="6A1D78CD" w14:textId="77777777" w:rsidR="00897DB0" w:rsidRPr="00B50FE7" w:rsidRDefault="00897DB0" w:rsidP="00DC1D37">
            <w:pPr>
              <w:rPr>
                <w:szCs w:val="22"/>
                <w:lang w:val="lt-LT"/>
              </w:rPr>
            </w:pPr>
            <w:r w:rsidRPr="00B50FE7">
              <w:rPr>
                <w:szCs w:val="22"/>
                <w:lang w:val="lt-LT"/>
              </w:rPr>
              <w:t>Svoris</w:t>
            </w:r>
          </w:p>
        </w:tc>
        <w:tc>
          <w:tcPr>
            <w:tcW w:w="4234" w:type="dxa"/>
            <w:tcBorders>
              <w:top w:val="single" w:sz="4" w:space="0" w:color="auto"/>
              <w:left w:val="single" w:sz="4" w:space="0" w:color="auto"/>
              <w:bottom w:val="single" w:sz="4" w:space="0" w:color="auto"/>
              <w:right w:val="single" w:sz="4" w:space="0" w:color="auto"/>
            </w:tcBorders>
            <w:hideMark/>
          </w:tcPr>
          <w:p w14:paraId="07B03029" w14:textId="77777777" w:rsidR="00897DB0" w:rsidRPr="00B50FE7" w:rsidRDefault="00897DB0" w:rsidP="00DC1D37">
            <w:pPr>
              <w:rPr>
                <w:szCs w:val="22"/>
                <w:lang w:val="lt-LT"/>
              </w:rPr>
            </w:pPr>
            <w:r w:rsidRPr="00B50FE7">
              <w:rPr>
                <w:szCs w:val="22"/>
                <w:lang w:val="lt-LT"/>
              </w:rPr>
              <w:t>Didžiausia klinikinių tyrimų metu tirta dozė</w:t>
            </w:r>
          </w:p>
        </w:tc>
      </w:tr>
      <w:tr w:rsidR="00897DB0" w:rsidRPr="00B50FE7" w14:paraId="3F2EA8CB" w14:textId="77777777" w:rsidTr="00541070">
        <w:tc>
          <w:tcPr>
            <w:tcW w:w="2457" w:type="dxa"/>
            <w:tcBorders>
              <w:top w:val="single" w:sz="4" w:space="0" w:color="auto"/>
              <w:left w:val="single" w:sz="4" w:space="0" w:color="auto"/>
              <w:bottom w:val="single" w:sz="4" w:space="0" w:color="auto"/>
              <w:right w:val="single" w:sz="4" w:space="0" w:color="auto"/>
            </w:tcBorders>
            <w:hideMark/>
          </w:tcPr>
          <w:p w14:paraId="29871929" w14:textId="77777777" w:rsidR="00897DB0" w:rsidRPr="00B50FE7" w:rsidRDefault="00897DB0" w:rsidP="00DC1D37">
            <w:pPr>
              <w:rPr>
                <w:szCs w:val="22"/>
                <w:lang w:val="lt-LT"/>
              </w:rPr>
            </w:pPr>
            <w:r w:rsidRPr="00B50FE7">
              <w:rPr>
                <w:szCs w:val="22"/>
                <w:lang w:val="lt-LT"/>
              </w:rPr>
              <w:t>Nuo ≥ 18 kg iki &lt; 35 kg</w:t>
            </w:r>
          </w:p>
        </w:tc>
        <w:tc>
          <w:tcPr>
            <w:tcW w:w="4234" w:type="dxa"/>
            <w:tcBorders>
              <w:top w:val="single" w:sz="4" w:space="0" w:color="auto"/>
              <w:left w:val="single" w:sz="4" w:space="0" w:color="auto"/>
              <w:bottom w:val="single" w:sz="4" w:space="0" w:color="auto"/>
              <w:right w:val="single" w:sz="4" w:space="0" w:color="auto"/>
            </w:tcBorders>
            <w:hideMark/>
          </w:tcPr>
          <w:p w14:paraId="3EDCFEFB" w14:textId="77777777" w:rsidR="00897DB0" w:rsidRPr="00B50FE7" w:rsidRDefault="00897DB0" w:rsidP="00DC1D37">
            <w:pPr>
              <w:rPr>
                <w:szCs w:val="22"/>
                <w:lang w:val="lt-LT"/>
              </w:rPr>
            </w:pPr>
            <w:r w:rsidRPr="00B50FE7">
              <w:rPr>
                <w:szCs w:val="22"/>
                <w:lang w:val="lt-LT"/>
              </w:rPr>
              <w:t>80 mg</w:t>
            </w:r>
          </w:p>
        </w:tc>
      </w:tr>
      <w:tr w:rsidR="00897DB0" w:rsidRPr="00B50FE7" w14:paraId="2F39060C" w14:textId="77777777" w:rsidTr="00541070">
        <w:tc>
          <w:tcPr>
            <w:tcW w:w="2457" w:type="dxa"/>
            <w:tcBorders>
              <w:top w:val="single" w:sz="4" w:space="0" w:color="auto"/>
              <w:left w:val="single" w:sz="4" w:space="0" w:color="auto"/>
              <w:bottom w:val="single" w:sz="4" w:space="0" w:color="auto"/>
              <w:right w:val="single" w:sz="4" w:space="0" w:color="auto"/>
            </w:tcBorders>
            <w:hideMark/>
          </w:tcPr>
          <w:p w14:paraId="7C0E43C4" w14:textId="77777777" w:rsidR="00897DB0" w:rsidRPr="00B50FE7" w:rsidRDefault="00897DB0" w:rsidP="00DC1D37">
            <w:pPr>
              <w:rPr>
                <w:szCs w:val="22"/>
                <w:lang w:val="lt-LT"/>
              </w:rPr>
            </w:pPr>
            <w:r w:rsidRPr="00B50FE7">
              <w:rPr>
                <w:szCs w:val="22"/>
                <w:lang w:val="lt-LT"/>
              </w:rPr>
              <w:t>Nuo ≥ 35 kg iki &lt; 80 kg</w:t>
            </w:r>
          </w:p>
        </w:tc>
        <w:tc>
          <w:tcPr>
            <w:tcW w:w="4234" w:type="dxa"/>
            <w:tcBorders>
              <w:top w:val="single" w:sz="4" w:space="0" w:color="auto"/>
              <w:left w:val="single" w:sz="4" w:space="0" w:color="auto"/>
              <w:bottom w:val="single" w:sz="4" w:space="0" w:color="auto"/>
              <w:right w:val="single" w:sz="4" w:space="0" w:color="auto"/>
            </w:tcBorders>
            <w:hideMark/>
          </w:tcPr>
          <w:p w14:paraId="4A4AB61B" w14:textId="77777777" w:rsidR="00897DB0" w:rsidRPr="00B50FE7" w:rsidRDefault="00897DB0" w:rsidP="00DC1D37">
            <w:pPr>
              <w:rPr>
                <w:szCs w:val="22"/>
                <w:lang w:val="lt-LT"/>
              </w:rPr>
            </w:pPr>
            <w:r w:rsidRPr="00B50FE7">
              <w:rPr>
                <w:szCs w:val="22"/>
                <w:lang w:val="lt-LT"/>
              </w:rPr>
              <w:t>160 mg</w:t>
            </w:r>
          </w:p>
        </w:tc>
      </w:tr>
      <w:tr w:rsidR="00897DB0" w:rsidRPr="00B50FE7" w14:paraId="00800456" w14:textId="77777777" w:rsidTr="00541070">
        <w:tc>
          <w:tcPr>
            <w:tcW w:w="2457" w:type="dxa"/>
            <w:tcBorders>
              <w:top w:val="single" w:sz="4" w:space="0" w:color="auto"/>
              <w:left w:val="single" w:sz="4" w:space="0" w:color="auto"/>
              <w:bottom w:val="single" w:sz="4" w:space="0" w:color="auto"/>
              <w:right w:val="single" w:sz="4" w:space="0" w:color="auto"/>
            </w:tcBorders>
            <w:hideMark/>
          </w:tcPr>
          <w:p w14:paraId="39A9C4D7" w14:textId="77777777" w:rsidR="00897DB0" w:rsidRPr="00B50FE7" w:rsidRDefault="00897DB0" w:rsidP="00DC1D37">
            <w:pPr>
              <w:rPr>
                <w:szCs w:val="22"/>
                <w:lang w:val="lt-LT"/>
              </w:rPr>
            </w:pPr>
            <w:r w:rsidRPr="00B50FE7">
              <w:rPr>
                <w:szCs w:val="22"/>
                <w:lang w:val="lt-LT"/>
              </w:rPr>
              <w:t>Nuo ≥ 80 kg iki ≤ 160 kg</w:t>
            </w:r>
          </w:p>
        </w:tc>
        <w:tc>
          <w:tcPr>
            <w:tcW w:w="4234" w:type="dxa"/>
            <w:tcBorders>
              <w:top w:val="single" w:sz="4" w:space="0" w:color="auto"/>
              <w:left w:val="single" w:sz="4" w:space="0" w:color="auto"/>
              <w:bottom w:val="single" w:sz="4" w:space="0" w:color="auto"/>
              <w:right w:val="single" w:sz="4" w:space="0" w:color="auto"/>
            </w:tcBorders>
            <w:hideMark/>
          </w:tcPr>
          <w:p w14:paraId="40F134B6" w14:textId="77777777" w:rsidR="00897DB0" w:rsidRPr="00B50FE7" w:rsidRDefault="00897DB0" w:rsidP="00DC1D37">
            <w:pPr>
              <w:rPr>
                <w:szCs w:val="22"/>
                <w:lang w:val="lt-LT"/>
              </w:rPr>
            </w:pPr>
            <w:r w:rsidRPr="00B50FE7">
              <w:rPr>
                <w:szCs w:val="22"/>
                <w:lang w:val="lt-LT"/>
              </w:rPr>
              <w:t>320 mg</w:t>
            </w:r>
          </w:p>
        </w:tc>
      </w:tr>
    </w:tbl>
    <w:p w14:paraId="4A32FF07" w14:textId="77777777" w:rsidR="00897DB0" w:rsidRPr="00B50FE7" w:rsidRDefault="00897DB0" w:rsidP="00897DB0">
      <w:pPr>
        <w:rPr>
          <w:szCs w:val="22"/>
          <w:lang w:val="lt-LT"/>
        </w:rPr>
      </w:pPr>
    </w:p>
    <w:p w14:paraId="216E9AB2" w14:textId="77777777" w:rsidR="00897DB0" w:rsidRPr="00541070" w:rsidRDefault="00897DB0" w:rsidP="00897DB0">
      <w:pPr>
        <w:rPr>
          <w:lang w:val="lt-LT"/>
        </w:rPr>
      </w:pPr>
      <w:r w:rsidRPr="00B50FE7">
        <w:rPr>
          <w:i/>
          <w:szCs w:val="22"/>
          <w:lang w:val="lt-LT"/>
        </w:rPr>
        <w:t>Jaunesni kaip</w:t>
      </w:r>
      <w:r w:rsidRPr="00541070">
        <w:rPr>
          <w:i/>
          <w:lang w:val="lt-LT"/>
        </w:rPr>
        <w:t xml:space="preserve"> 6</w:t>
      </w:r>
      <w:r w:rsidRPr="00541070">
        <w:rPr>
          <w:lang w:val="lt-LT"/>
        </w:rPr>
        <w:t> </w:t>
      </w:r>
      <w:r w:rsidRPr="00541070">
        <w:rPr>
          <w:i/>
          <w:lang w:val="lt-LT"/>
        </w:rPr>
        <w:t>metų vaikai</w:t>
      </w:r>
    </w:p>
    <w:p w14:paraId="2B3153DD" w14:textId="06D01721" w:rsidR="00897DB0" w:rsidRPr="00541070" w:rsidRDefault="00897DB0" w:rsidP="00897DB0">
      <w:pPr>
        <w:tabs>
          <w:tab w:val="clear" w:pos="567"/>
          <w:tab w:val="left" w:pos="720"/>
        </w:tabs>
        <w:spacing w:line="240" w:lineRule="auto"/>
        <w:rPr>
          <w:lang w:val="lt-LT"/>
        </w:rPr>
      </w:pPr>
      <w:r w:rsidRPr="00541070">
        <w:rPr>
          <w:lang w:val="lt-LT"/>
        </w:rPr>
        <w:t>Turimi duomenys pateikti 4.8, 5.1 ir 5.2</w:t>
      </w:r>
      <w:r w:rsidR="00F26436" w:rsidRPr="00B50FE7">
        <w:rPr>
          <w:szCs w:val="22"/>
          <w:lang w:val="lt-LT"/>
        </w:rPr>
        <w:t> </w:t>
      </w:r>
      <w:r w:rsidRPr="00541070">
        <w:rPr>
          <w:lang w:val="lt-LT"/>
        </w:rPr>
        <w:t xml:space="preserve">skyriuose. Vis dėlto </w:t>
      </w:r>
      <w:proofErr w:type="spellStart"/>
      <w:r w:rsidRPr="00541070">
        <w:rPr>
          <w:lang w:val="lt-LT"/>
        </w:rPr>
        <w:t>Diovan</w:t>
      </w:r>
      <w:proofErr w:type="spellEnd"/>
      <w:r w:rsidRPr="00541070">
        <w:rPr>
          <w:lang w:val="lt-LT"/>
        </w:rPr>
        <w:t xml:space="preserve"> saugumas ir veiksmingumas 1</w:t>
      </w:r>
      <w:r w:rsidRPr="00541070">
        <w:rPr>
          <w:lang w:val="lt-LT"/>
        </w:rPr>
        <w:noBreakHyphen/>
        <w:t>6 metų vaikams nenustatytas.</w:t>
      </w:r>
    </w:p>
    <w:p w14:paraId="1E6B1DC7" w14:textId="77777777" w:rsidR="00897DB0" w:rsidRPr="00541070" w:rsidRDefault="00897DB0" w:rsidP="00897DB0">
      <w:pPr>
        <w:tabs>
          <w:tab w:val="clear" w:pos="567"/>
          <w:tab w:val="left" w:pos="720"/>
        </w:tabs>
        <w:spacing w:line="240" w:lineRule="auto"/>
        <w:rPr>
          <w:lang w:val="lt-LT"/>
        </w:rPr>
      </w:pPr>
    </w:p>
    <w:p w14:paraId="0E6222A1" w14:textId="77777777" w:rsidR="00897DB0" w:rsidRPr="00541070" w:rsidRDefault="00897DB0" w:rsidP="00897DB0">
      <w:pPr>
        <w:tabs>
          <w:tab w:val="clear" w:pos="567"/>
          <w:tab w:val="left" w:pos="720"/>
        </w:tabs>
        <w:spacing w:line="240" w:lineRule="auto"/>
        <w:rPr>
          <w:i/>
          <w:u w:val="single"/>
          <w:lang w:val="lt-LT"/>
        </w:rPr>
      </w:pPr>
      <w:r w:rsidRPr="00541070">
        <w:rPr>
          <w:i/>
          <w:u w:val="single"/>
          <w:lang w:val="lt-LT"/>
        </w:rPr>
        <w:t>Vartojimas 6</w:t>
      </w:r>
      <w:r w:rsidRPr="00541070">
        <w:rPr>
          <w:i/>
          <w:u w:val="single"/>
          <w:lang w:val="lt-LT"/>
        </w:rPr>
        <w:noBreakHyphen/>
        <w:t>18 metų vaikams ir paaugliams, kurių inkstų funkcija sutrikusi</w:t>
      </w:r>
    </w:p>
    <w:p w14:paraId="65D72AF7" w14:textId="77777777" w:rsidR="00897DB0" w:rsidRPr="00541070" w:rsidRDefault="00897DB0" w:rsidP="00897DB0">
      <w:pPr>
        <w:rPr>
          <w:lang w:val="lt-LT"/>
        </w:rPr>
      </w:pPr>
      <w:r w:rsidRPr="00541070">
        <w:rPr>
          <w:lang w:val="lt-LT"/>
        </w:rPr>
        <w:t xml:space="preserve">Tyrimų su vaikais ir paaugliais, kurių </w:t>
      </w:r>
      <w:proofErr w:type="spellStart"/>
      <w:r w:rsidRPr="00541070">
        <w:rPr>
          <w:lang w:val="lt-LT"/>
        </w:rPr>
        <w:t>kreatinino</w:t>
      </w:r>
      <w:proofErr w:type="spellEnd"/>
      <w:r w:rsidRPr="00541070">
        <w:rPr>
          <w:lang w:val="lt-LT"/>
        </w:rPr>
        <w:t xml:space="preserve"> klirensas &lt; 30 ml/min., ar vaikais ir paaugliais, kurie gydomi dializėmis, neatlikta, todėl tokiems ligoniams </w:t>
      </w:r>
      <w:proofErr w:type="spellStart"/>
      <w:r w:rsidRPr="00541070">
        <w:rPr>
          <w:lang w:val="lt-LT"/>
        </w:rPr>
        <w:t>valsartano</w:t>
      </w:r>
      <w:proofErr w:type="spellEnd"/>
      <w:r w:rsidRPr="00541070">
        <w:rPr>
          <w:lang w:val="lt-LT"/>
        </w:rPr>
        <w:t xml:space="preserve"> vartoti nerekomenduojama. Vaikams ir paaugliams, kurių </w:t>
      </w:r>
      <w:proofErr w:type="spellStart"/>
      <w:r w:rsidRPr="00541070">
        <w:rPr>
          <w:lang w:val="lt-LT"/>
        </w:rPr>
        <w:t>kreatinino</w:t>
      </w:r>
      <w:proofErr w:type="spellEnd"/>
      <w:r w:rsidRPr="00541070">
        <w:rPr>
          <w:lang w:val="lt-LT"/>
        </w:rPr>
        <w:t xml:space="preserve"> klirensas &gt; 30 ml/min., dozės koreguoti nereikia. Reikia atidžiai stebėti inkstų funkciją ir kalio kiekį serume (žr. 4.4 ir 5.2 skyrius).</w:t>
      </w:r>
    </w:p>
    <w:p w14:paraId="0A983394" w14:textId="77777777" w:rsidR="00897DB0" w:rsidRPr="00541070" w:rsidRDefault="00897DB0" w:rsidP="00897DB0">
      <w:pPr>
        <w:rPr>
          <w:lang w:val="lt-LT"/>
        </w:rPr>
      </w:pPr>
    </w:p>
    <w:p w14:paraId="0BFF732F" w14:textId="77777777" w:rsidR="00897DB0" w:rsidRPr="00541070" w:rsidRDefault="00897DB0" w:rsidP="00897DB0">
      <w:pPr>
        <w:tabs>
          <w:tab w:val="clear" w:pos="567"/>
          <w:tab w:val="left" w:pos="720"/>
        </w:tabs>
        <w:spacing w:line="240" w:lineRule="auto"/>
        <w:rPr>
          <w:i/>
          <w:u w:val="single"/>
          <w:lang w:val="lt-LT"/>
        </w:rPr>
      </w:pPr>
      <w:r w:rsidRPr="00541070">
        <w:rPr>
          <w:i/>
          <w:u w:val="single"/>
          <w:lang w:val="lt-LT"/>
        </w:rPr>
        <w:t>Vartojimas 6</w:t>
      </w:r>
      <w:r w:rsidRPr="00541070">
        <w:rPr>
          <w:i/>
          <w:u w:val="single"/>
          <w:lang w:val="lt-LT"/>
        </w:rPr>
        <w:noBreakHyphen/>
        <w:t>18 metų vaikams ir paaugliams, kurių kepenų funkcija sutrikusi</w:t>
      </w:r>
    </w:p>
    <w:p w14:paraId="61F29150" w14:textId="78140C26" w:rsidR="00897DB0" w:rsidRPr="00B50FE7" w:rsidRDefault="00897DB0" w:rsidP="00897DB0">
      <w:pPr>
        <w:rPr>
          <w:szCs w:val="22"/>
          <w:lang w:val="lt-LT"/>
        </w:rPr>
      </w:pPr>
      <w:r w:rsidRPr="00541070">
        <w:rPr>
          <w:lang w:val="lt-LT"/>
        </w:rPr>
        <w:t xml:space="preserve">Vaikams ir paaugliams, kaip ir suaugusiems žmonėms, </w:t>
      </w:r>
      <w:proofErr w:type="spellStart"/>
      <w:r w:rsidRPr="00541070">
        <w:rPr>
          <w:lang w:val="lt-LT"/>
        </w:rPr>
        <w:t>Diovan</w:t>
      </w:r>
      <w:proofErr w:type="spellEnd"/>
      <w:r w:rsidRPr="00541070">
        <w:rPr>
          <w:lang w:val="lt-LT"/>
        </w:rPr>
        <w:t xml:space="preserve"> negalima skirti, </w:t>
      </w:r>
      <w:r w:rsidRPr="00462A32">
        <w:rPr>
          <w:szCs w:val="22"/>
          <w:lang w:val="lt-LT"/>
        </w:rPr>
        <w:t xml:space="preserve">jei yra sunkus kepenų funkcijos sutrikimas, </w:t>
      </w:r>
      <w:proofErr w:type="spellStart"/>
      <w:r w:rsidRPr="00462A32">
        <w:rPr>
          <w:szCs w:val="22"/>
          <w:lang w:val="lt-LT"/>
        </w:rPr>
        <w:t>bilijinė</w:t>
      </w:r>
      <w:proofErr w:type="spellEnd"/>
      <w:r w:rsidRPr="00462A32">
        <w:rPr>
          <w:szCs w:val="22"/>
          <w:lang w:val="lt-LT"/>
        </w:rPr>
        <w:t xml:space="preserve"> cirozė ar </w:t>
      </w:r>
      <w:proofErr w:type="spellStart"/>
      <w:r w:rsidRPr="00462A32">
        <w:rPr>
          <w:szCs w:val="22"/>
          <w:lang w:val="lt-LT"/>
        </w:rPr>
        <w:t>cholestazė</w:t>
      </w:r>
      <w:proofErr w:type="spellEnd"/>
      <w:r w:rsidRPr="00462A32">
        <w:rPr>
          <w:szCs w:val="22"/>
          <w:lang w:val="lt-LT"/>
        </w:rPr>
        <w:t xml:space="preserve"> (žr. 4.3, 4.4 ir 5.2</w:t>
      </w:r>
      <w:r w:rsidR="00F26436" w:rsidRPr="00240FAA">
        <w:rPr>
          <w:szCs w:val="22"/>
          <w:lang w:val="lt-LT"/>
        </w:rPr>
        <w:t> </w:t>
      </w:r>
      <w:r w:rsidRPr="00240FAA">
        <w:rPr>
          <w:szCs w:val="22"/>
          <w:lang w:val="lt-LT"/>
        </w:rPr>
        <w:t>skyrius). Klinikinės vaikų ir paauglių, kuriems yra l</w:t>
      </w:r>
      <w:r w:rsidRPr="00B50FE7">
        <w:rPr>
          <w:szCs w:val="22"/>
          <w:lang w:val="lt-LT"/>
        </w:rPr>
        <w:t xml:space="preserve">engvas arba vidutinio sunkumo kepenų funkcijos sutrikimas, gydymo </w:t>
      </w:r>
      <w:proofErr w:type="spellStart"/>
      <w:r w:rsidRPr="00B50FE7">
        <w:rPr>
          <w:szCs w:val="22"/>
          <w:lang w:val="lt-LT"/>
        </w:rPr>
        <w:t>Diovan</w:t>
      </w:r>
      <w:proofErr w:type="spellEnd"/>
      <w:r w:rsidRPr="00B50FE7">
        <w:rPr>
          <w:szCs w:val="22"/>
          <w:lang w:val="lt-LT"/>
        </w:rPr>
        <w:t xml:space="preserve"> patirties yra nedaug. Tokiems ligoniams </w:t>
      </w:r>
      <w:proofErr w:type="spellStart"/>
      <w:r w:rsidRPr="00B50FE7">
        <w:rPr>
          <w:szCs w:val="22"/>
          <w:lang w:val="lt-LT"/>
        </w:rPr>
        <w:t>valsartano</w:t>
      </w:r>
      <w:proofErr w:type="spellEnd"/>
      <w:r w:rsidRPr="00B50FE7">
        <w:rPr>
          <w:szCs w:val="22"/>
          <w:lang w:val="lt-LT"/>
        </w:rPr>
        <w:t xml:space="preserve"> dozė turi neviršyti 80 mg.</w:t>
      </w:r>
    </w:p>
    <w:p w14:paraId="31BD8F97" w14:textId="77777777" w:rsidR="00897DB0" w:rsidRPr="00541070" w:rsidRDefault="00897DB0" w:rsidP="00897DB0">
      <w:pPr>
        <w:rPr>
          <w:lang w:val="lt-LT"/>
        </w:rPr>
      </w:pPr>
    </w:p>
    <w:p w14:paraId="503A726A" w14:textId="77777777" w:rsidR="00897DB0" w:rsidRPr="00541070" w:rsidRDefault="00897DB0" w:rsidP="00897DB0">
      <w:pPr>
        <w:rPr>
          <w:i/>
          <w:u w:val="single"/>
          <w:lang w:val="lt-LT"/>
        </w:rPr>
      </w:pPr>
      <w:r w:rsidRPr="00541070">
        <w:rPr>
          <w:i/>
          <w:u w:val="single"/>
          <w:lang w:val="lt-LT"/>
        </w:rPr>
        <w:t>Vaikai ir paaugliai, sergantys širdies nepakankamumu ar neseniai ištikti miokardo infarkto</w:t>
      </w:r>
    </w:p>
    <w:p w14:paraId="6D442F30" w14:textId="77777777" w:rsidR="00897DB0" w:rsidRPr="00541070" w:rsidRDefault="00897DB0" w:rsidP="00897DB0">
      <w:pPr>
        <w:rPr>
          <w:i/>
          <w:lang w:val="lt-LT"/>
        </w:rPr>
      </w:pPr>
      <w:proofErr w:type="spellStart"/>
      <w:r w:rsidRPr="00462A32">
        <w:rPr>
          <w:szCs w:val="22"/>
          <w:lang w:val="lt-LT"/>
        </w:rPr>
        <w:t>Diovan</w:t>
      </w:r>
      <w:proofErr w:type="spellEnd"/>
      <w:r w:rsidRPr="00462A32">
        <w:rPr>
          <w:szCs w:val="22"/>
          <w:lang w:val="lt-LT"/>
        </w:rPr>
        <w:t xml:space="preserve"> nerekomenduojama gydyti širdies nepakankamumą ar neseniai ištikusį miokardo infarktą vaikams ir jaunesniems kaip 18 metų paaugliams, nes duomenų apie saugumą ir veiksmingumą nėra.</w:t>
      </w:r>
    </w:p>
    <w:p w14:paraId="6BD326BE" w14:textId="77777777" w:rsidR="00897DB0" w:rsidRPr="00462A32" w:rsidRDefault="00897DB0" w:rsidP="00897DB0">
      <w:pPr>
        <w:tabs>
          <w:tab w:val="clear" w:pos="567"/>
          <w:tab w:val="left" w:pos="720"/>
        </w:tabs>
        <w:spacing w:line="240" w:lineRule="auto"/>
        <w:rPr>
          <w:szCs w:val="22"/>
          <w:lang w:val="lt-LT"/>
        </w:rPr>
      </w:pPr>
    </w:p>
    <w:p w14:paraId="1E822CDA" w14:textId="77777777" w:rsidR="00897DB0" w:rsidRPr="00240FAA" w:rsidRDefault="00897DB0" w:rsidP="00897DB0">
      <w:pPr>
        <w:rPr>
          <w:szCs w:val="22"/>
          <w:u w:val="single"/>
          <w:lang w:val="lt-LT"/>
        </w:rPr>
      </w:pPr>
      <w:r w:rsidRPr="00240FAA">
        <w:rPr>
          <w:i/>
          <w:szCs w:val="22"/>
          <w:u w:val="single"/>
          <w:lang w:val="lt-LT"/>
        </w:rPr>
        <w:t>Vartojimo metodas</w:t>
      </w:r>
    </w:p>
    <w:p w14:paraId="02FF7B58" w14:textId="77777777" w:rsidR="00897DB0" w:rsidRPr="00B50FE7" w:rsidRDefault="00897DB0" w:rsidP="00897DB0">
      <w:pPr>
        <w:rPr>
          <w:szCs w:val="22"/>
          <w:lang w:val="lt-LT"/>
        </w:rPr>
      </w:pPr>
      <w:proofErr w:type="spellStart"/>
      <w:r w:rsidRPr="00B50FE7">
        <w:rPr>
          <w:szCs w:val="22"/>
          <w:lang w:val="lt-LT"/>
        </w:rPr>
        <w:t>Diovan</w:t>
      </w:r>
      <w:proofErr w:type="spellEnd"/>
      <w:r w:rsidRPr="00B50FE7">
        <w:rPr>
          <w:szCs w:val="22"/>
          <w:lang w:val="lt-LT"/>
        </w:rPr>
        <w:t xml:space="preserve"> galima vartoti nepriklausomai nuo valgio, vaistinį preparatą reikia išgerti su vandeniu.</w:t>
      </w:r>
    </w:p>
    <w:p w14:paraId="1E2B91C6" w14:textId="77777777" w:rsidR="00897DB0" w:rsidRPr="00B50FE7" w:rsidRDefault="00897DB0" w:rsidP="00897DB0">
      <w:pPr>
        <w:tabs>
          <w:tab w:val="clear" w:pos="567"/>
          <w:tab w:val="left" w:pos="720"/>
        </w:tabs>
        <w:spacing w:line="240" w:lineRule="auto"/>
        <w:rPr>
          <w:szCs w:val="22"/>
          <w:lang w:val="lt-LT"/>
        </w:rPr>
      </w:pPr>
    </w:p>
    <w:p w14:paraId="08841242" w14:textId="77777777" w:rsidR="00897DB0" w:rsidRPr="00B50FE7" w:rsidRDefault="00897DB0" w:rsidP="00541070">
      <w:pPr>
        <w:tabs>
          <w:tab w:val="clear" w:pos="567"/>
        </w:tabs>
        <w:spacing w:line="240" w:lineRule="auto"/>
        <w:ind w:left="567" w:hanging="567"/>
        <w:rPr>
          <w:szCs w:val="22"/>
          <w:lang w:val="lt-LT"/>
        </w:rPr>
      </w:pPr>
      <w:r w:rsidRPr="00B50FE7">
        <w:rPr>
          <w:b/>
          <w:szCs w:val="22"/>
          <w:lang w:val="lt-LT"/>
        </w:rPr>
        <w:t>4.3</w:t>
      </w:r>
      <w:r w:rsidRPr="00B50FE7">
        <w:rPr>
          <w:b/>
          <w:szCs w:val="22"/>
          <w:lang w:val="lt-LT"/>
        </w:rPr>
        <w:tab/>
        <w:t>Kontraindikacijos</w:t>
      </w:r>
    </w:p>
    <w:p w14:paraId="4DBD105E" w14:textId="77777777" w:rsidR="00897DB0" w:rsidRPr="00B50FE7" w:rsidRDefault="00897DB0" w:rsidP="00897DB0">
      <w:pPr>
        <w:tabs>
          <w:tab w:val="clear" w:pos="567"/>
          <w:tab w:val="left" w:pos="720"/>
        </w:tabs>
        <w:spacing w:line="240" w:lineRule="auto"/>
        <w:rPr>
          <w:szCs w:val="22"/>
          <w:lang w:val="lt-LT"/>
        </w:rPr>
      </w:pPr>
    </w:p>
    <w:p w14:paraId="6929CE4C" w14:textId="40924C67" w:rsidR="00897DB0" w:rsidRPr="00B50FE7" w:rsidRDefault="00897DB0" w:rsidP="00541070">
      <w:pPr>
        <w:numPr>
          <w:ilvl w:val="0"/>
          <w:numId w:val="5"/>
        </w:numPr>
        <w:tabs>
          <w:tab w:val="clear" w:pos="567"/>
        </w:tabs>
        <w:ind w:left="567" w:hanging="567"/>
        <w:rPr>
          <w:szCs w:val="22"/>
          <w:lang w:val="lt-LT"/>
        </w:rPr>
      </w:pPr>
      <w:r w:rsidRPr="00B50FE7">
        <w:rPr>
          <w:szCs w:val="22"/>
          <w:lang w:val="lt-LT"/>
        </w:rPr>
        <w:lastRenderedPageBreak/>
        <w:t>Padidėjęs jautrumas veikliajai arba bet kuriai 6.1</w:t>
      </w:r>
      <w:r w:rsidR="00F26436" w:rsidRPr="00B50FE7">
        <w:rPr>
          <w:szCs w:val="22"/>
          <w:lang w:val="lt-LT"/>
        </w:rPr>
        <w:t> </w:t>
      </w:r>
      <w:r w:rsidRPr="00B50FE7">
        <w:rPr>
          <w:szCs w:val="22"/>
          <w:lang w:val="lt-LT"/>
        </w:rPr>
        <w:t>skyriuje nurodytai pagalbinei medžiagai.</w:t>
      </w:r>
    </w:p>
    <w:p w14:paraId="03DC25E2" w14:textId="77777777" w:rsidR="00897DB0" w:rsidRPr="00B50FE7" w:rsidRDefault="00897DB0" w:rsidP="00541070">
      <w:pPr>
        <w:numPr>
          <w:ilvl w:val="0"/>
          <w:numId w:val="5"/>
        </w:numPr>
        <w:tabs>
          <w:tab w:val="clear" w:pos="567"/>
        </w:tabs>
        <w:ind w:left="567" w:hanging="567"/>
        <w:rPr>
          <w:szCs w:val="22"/>
          <w:lang w:val="lt-LT"/>
        </w:rPr>
      </w:pPr>
      <w:r w:rsidRPr="00B50FE7">
        <w:rPr>
          <w:szCs w:val="22"/>
          <w:lang w:val="lt-LT"/>
        </w:rPr>
        <w:t xml:space="preserve">Sunkus kepenų funkcijos sutrikimas, </w:t>
      </w:r>
      <w:proofErr w:type="spellStart"/>
      <w:r w:rsidRPr="00B50FE7">
        <w:rPr>
          <w:szCs w:val="22"/>
          <w:lang w:val="lt-LT"/>
        </w:rPr>
        <w:t>bilijinė</w:t>
      </w:r>
      <w:proofErr w:type="spellEnd"/>
      <w:r w:rsidRPr="00B50FE7">
        <w:rPr>
          <w:szCs w:val="22"/>
          <w:lang w:val="lt-LT"/>
        </w:rPr>
        <w:t xml:space="preserve"> cirozė ir </w:t>
      </w:r>
      <w:proofErr w:type="spellStart"/>
      <w:r w:rsidRPr="00B50FE7">
        <w:rPr>
          <w:szCs w:val="22"/>
          <w:lang w:val="lt-LT"/>
        </w:rPr>
        <w:t>cholestazė</w:t>
      </w:r>
      <w:proofErr w:type="spellEnd"/>
      <w:r w:rsidRPr="00B50FE7">
        <w:rPr>
          <w:szCs w:val="22"/>
          <w:lang w:val="lt-LT"/>
        </w:rPr>
        <w:t>.</w:t>
      </w:r>
    </w:p>
    <w:p w14:paraId="2FA614A3" w14:textId="4789D54C" w:rsidR="00897DB0" w:rsidRPr="00B50FE7" w:rsidRDefault="00897DB0" w:rsidP="00541070">
      <w:pPr>
        <w:numPr>
          <w:ilvl w:val="0"/>
          <w:numId w:val="5"/>
        </w:numPr>
        <w:tabs>
          <w:tab w:val="clear" w:pos="567"/>
          <w:tab w:val="left" w:pos="-5812"/>
        </w:tabs>
        <w:spacing w:line="240" w:lineRule="auto"/>
        <w:ind w:left="567" w:hanging="567"/>
        <w:rPr>
          <w:szCs w:val="22"/>
          <w:lang w:val="lt-LT"/>
        </w:rPr>
      </w:pPr>
      <w:r w:rsidRPr="00B50FE7">
        <w:rPr>
          <w:szCs w:val="22"/>
          <w:lang w:val="lt-LT"/>
        </w:rPr>
        <w:t>Antrasis ir trečiasis nėštumo trimestrai (žr. 4.4 ir 4.6</w:t>
      </w:r>
      <w:r w:rsidR="00F26436" w:rsidRPr="00B50FE7">
        <w:rPr>
          <w:szCs w:val="22"/>
          <w:lang w:val="lt-LT"/>
        </w:rPr>
        <w:t> </w:t>
      </w:r>
      <w:r w:rsidRPr="00B50FE7">
        <w:rPr>
          <w:szCs w:val="22"/>
          <w:lang w:val="lt-LT"/>
        </w:rPr>
        <w:t>skyrius).</w:t>
      </w:r>
    </w:p>
    <w:p w14:paraId="11727A46" w14:textId="65032CFB" w:rsidR="00897DB0" w:rsidRPr="00B50FE7" w:rsidRDefault="00897DB0" w:rsidP="00541070">
      <w:pPr>
        <w:numPr>
          <w:ilvl w:val="0"/>
          <w:numId w:val="5"/>
        </w:numPr>
        <w:tabs>
          <w:tab w:val="clear" w:pos="567"/>
          <w:tab w:val="left" w:pos="-5812"/>
        </w:tabs>
        <w:spacing w:line="240" w:lineRule="auto"/>
        <w:ind w:left="567" w:hanging="567"/>
        <w:rPr>
          <w:szCs w:val="22"/>
          <w:lang w:val="lt-LT"/>
        </w:rPr>
      </w:pPr>
      <w:r w:rsidRPr="00B50FE7">
        <w:rPr>
          <w:szCs w:val="22"/>
          <w:lang w:val="lt-LT"/>
        </w:rPr>
        <w:t>Pacientams, kurie serga cukriniu diabetu arba, kurių inkstų funkcija sutrikusi (GFG &lt; 60 ml/min/1,73 m</w:t>
      </w:r>
      <w:r w:rsidRPr="00B50FE7">
        <w:rPr>
          <w:szCs w:val="22"/>
          <w:vertAlign w:val="superscript"/>
          <w:lang w:val="lt-LT"/>
        </w:rPr>
        <w:t>2</w:t>
      </w:r>
      <w:r w:rsidRPr="00B50FE7">
        <w:rPr>
          <w:szCs w:val="22"/>
          <w:lang w:val="lt-LT"/>
        </w:rPr>
        <w:t xml:space="preserve">) </w:t>
      </w:r>
      <w:proofErr w:type="spellStart"/>
      <w:r w:rsidRPr="00B50FE7">
        <w:rPr>
          <w:szCs w:val="22"/>
          <w:lang w:val="lt-LT"/>
        </w:rPr>
        <w:t>Diovan</w:t>
      </w:r>
      <w:proofErr w:type="spellEnd"/>
      <w:r w:rsidRPr="00B50FE7">
        <w:rPr>
          <w:szCs w:val="22"/>
          <w:lang w:val="lt-LT"/>
        </w:rPr>
        <w:t xml:space="preserve"> negalima vartoti kartu su preparatais, kurių sudėtyje yra </w:t>
      </w:r>
      <w:proofErr w:type="spellStart"/>
      <w:r w:rsidRPr="00B50FE7">
        <w:rPr>
          <w:szCs w:val="22"/>
          <w:lang w:val="lt-LT"/>
        </w:rPr>
        <w:t>aliskireno</w:t>
      </w:r>
      <w:proofErr w:type="spellEnd"/>
      <w:r w:rsidRPr="00B50FE7" w:rsidDel="00AC0485">
        <w:rPr>
          <w:szCs w:val="22"/>
          <w:lang w:val="lt-LT"/>
        </w:rPr>
        <w:t xml:space="preserve"> </w:t>
      </w:r>
      <w:r w:rsidRPr="00B50FE7">
        <w:rPr>
          <w:szCs w:val="22"/>
          <w:lang w:val="lt-LT"/>
        </w:rPr>
        <w:t>(žr. 4.5 ir 5.1</w:t>
      </w:r>
      <w:r w:rsidR="00F26436" w:rsidRPr="00B50FE7">
        <w:rPr>
          <w:szCs w:val="22"/>
          <w:lang w:val="lt-LT"/>
        </w:rPr>
        <w:t> </w:t>
      </w:r>
      <w:r w:rsidRPr="00B50FE7">
        <w:rPr>
          <w:szCs w:val="22"/>
          <w:lang w:val="lt-LT"/>
        </w:rPr>
        <w:t>skyrius).</w:t>
      </w:r>
    </w:p>
    <w:p w14:paraId="6FC986B9" w14:textId="77777777" w:rsidR="00897DB0" w:rsidRPr="00B50FE7" w:rsidRDefault="00897DB0" w:rsidP="00897DB0">
      <w:pPr>
        <w:tabs>
          <w:tab w:val="clear" w:pos="567"/>
          <w:tab w:val="left" w:pos="720"/>
        </w:tabs>
        <w:spacing w:line="240" w:lineRule="auto"/>
        <w:ind w:left="567"/>
        <w:rPr>
          <w:szCs w:val="22"/>
          <w:lang w:val="lt-LT"/>
        </w:rPr>
      </w:pPr>
    </w:p>
    <w:p w14:paraId="2142695C" w14:textId="77777777" w:rsidR="00897DB0" w:rsidRPr="00B50FE7" w:rsidRDefault="00897DB0" w:rsidP="00897DB0">
      <w:pPr>
        <w:tabs>
          <w:tab w:val="clear" w:pos="567"/>
          <w:tab w:val="left" w:pos="720"/>
        </w:tabs>
        <w:spacing w:line="240" w:lineRule="auto"/>
        <w:ind w:left="567" w:hanging="567"/>
        <w:outlineLvl w:val="0"/>
        <w:rPr>
          <w:szCs w:val="22"/>
          <w:lang w:val="lt-LT"/>
        </w:rPr>
      </w:pPr>
      <w:r w:rsidRPr="00B50FE7">
        <w:rPr>
          <w:b/>
          <w:szCs w:val="22"/>
          <w:lang w:val="lt-LT"/>
        </w:rPr>
        <w:t>4.4</w:t>
      </w:r>
      <w:r w:rsidRPr="00B50FE7">
        <w:rPr>
          <w:b/>
          <w:szCs w:val="22"/>
          <w:lang w:val="lt-LT"/>
        </w:rPr>
        <w:tab/>
        <w:t>Specialūs įspėjimai ir atsargumo priemonės</w:t>
      </w:r>
    </w:p>
    <w:p w14:paraId="0BD0B588" w14:textId="77777777" w:rsidR="00897DB0" w:rsidRPr="00B50FE7" w:rsidRDefault="00897DB0" w:rsidP="00897DB0">
      <w:pPr>
        <w:tabs>
          <w:tab w:val="clear" w:pos="567"/>
          <w:tab w:val="left" w:pos="720"/>
        </w:tabs>
        <w:spacing w:line="240" w:lineRule="auto"/>
        <w:rPr>
          <w:szCs w:val="22"/>
          <w:lang w:val="lt-LT"/>
        </w:rPr>
      </w:pPr>
    </w:p>
    <w:p w14:paraId="60D0E457" w14:textId="77777777" w:rsidR="00897DB0" w:rsidRPr="00B50FE7" w:rsidRDefault="00897DB0" w:rsidP="00897DB0">
      <w:pPr>
        <w:rPr>
          <w:szCs w:val="22"/>
          <w:u w:val="single"/>
          <w:lang w:val="lt-LT"/>
        </w:rPr>
      </w:pPr>
      <w:proofErr w:type="spellStart"/>
      <w:r w:rsidRPr="00B50FE7">
        <w:rPr>
          <w:szCs w:val="22"/>
          <w:u w:val="single"/>
          <w:lang w:val="lt-LT"/>
        </w:rPr>
        <w:t>Hiperkalemija</w:t>
      </w:r>
      <w:proofErr w:type="spellEnd"/>
    </w:p>
    <w:p w14:paraId="48D4D7D0" w14:textId="77777777" w:rsidR="00897DB0" w:rsidRPr="00B50FE7" w:rsidRDefault="00897DB0" w:rsidP="00897DB0">
      <w:pPr>
        <w:rPr>
          <w:szCs w:val="22"/>
          <w:lang w:val="lt-LT"/>
        </w:rPr>
      </w:pPr>
      <w:r w:rsidRPr="00B50FE7">
        <w:rPr>
          <w:szCs w:val="22"/>
          <w:lang w:val="lt-LT"/>
        </w:rPr>
        <w:t>Nerekomenduojama tuo pačiu metu vartoti kalio preparatų, kalį sulaikančių diuretikų, druskos pakaitalų, kurių sudėtyje yra kalio, arba kitokių preparatų, kurie didina kalio kiekį organizme (heparino ir kt.). Reikia reguliariai tinkamai stebėti kalio koncentraciją kraujyje.</w:t>
      </w:r>
    </w:p>
    <w:p w14:paraId="28682A38" w14:textId="77777777" w:rsidR="00897DB0" w:rsidRPr="00B50FE7" w:rsidRDefault="00897DB0" w:rsidP="00897DB0">
      <w:pPr>
        <w:rPr>
          <w:szCs w:val="22"/>
          <w:lang w:val="lt-LT"/>
        </w:rPr>
      </w:pPr>
    </w:p>
    <w:p w14:paraId="3F287026" w14:textId="77777777" w:rsidR="00897DB0" w:rsidRPr="00B50FE7" w:rsidRDefault="00897DB0" w:rsidP="00897DB0">
      <w:pPr>
        <w:rPr>
          <w:szCs w:val="22"/>
          <w:u w:val="single"/>
          <w:lang w:val="lt-LT"/>
        </w:rPr>
      </w:pPr>
      <w:r w:rsidRPr="00B50FE7">
        <w:rPr>
          <w:szCs w:val="22"/>
          <w:u w:val="single"/>
          <w:lang w:val="lt-LT"/>
        </w:rPr>
        <w:t>Inkstų funkcijos sutrikimas</w:t>
      </w:r>
    </w:p>
    <w:p w14:paraId="0D63386D" w14:textId="45E18AB3" w:rsidR="00897DB0" w:rsidRPr="00240FAA" w:rsidRDefault="00897DB0" w:rsidP="00897DB0">
      <w:pPr>
        <w:tabs>
          <w:tab w:val="clear" w:pos="567"/>
          <w:tab w:val="left" w:pos="720"/>
        </w:tabs>
        <w:spacing w:line="240" w:lineRule="auto"/>
        <w:rPr>
          <w:szCs w:val="22"/>
          <w:lang w:val="lt-LT"/>
        </w:rPr>
      </w:pPr>
      <w:r w:rsidRPr="00B50FE7">
        <w:rPr>
          <w:szCs w:val="22"/>
          <w:lang w:val="lt-LT"/>
        </w:rPr>
        <w:t xml:space="preserve">Pacientų, kurių </w:t>
      </w:r>
      <w:proofErr w:type="spellStart"/>
      <w:r w:rsidRPr="00B50FE7">
        <w:rPr>
          <w:szCs w:val="22"/>
          <w:lang w:val="lt-LT"/>
        </w:rPr>
        <w:t>kreatinino</w:t>
      </w:r>
      <w:proofErr w:type="spellEnd"/>
      <w:r w:rsidRPr="00B50FE7">
        <w:rPr>
          <w:szCs w:val="22"/>
          <w:lang w:val="lt-LT"/>
        </w:rPr>
        <w:t xml:space="preserve"> klirensas &lt; 10 ml/min., bei ligonių, kurie gydomi dializėmis, saugaus vartojimo patirties kol kas nėra, todėl tokiems ligoniams </w:t>
      </w:r>
      <w:proofErr w:type="spellStart"/>
      <w:r w:rsidRPr="00B50FE7">
        <w:rPr>
          <w:szCs w:val="22"/>
          <w:lang w:val="lt-LT"/>
        </w:rPr>
        <w:t>valsartano</w:t>
      </w:r>
      <w:proofErr w:type="spellEnd"/>
      <w:r w:rsidRPr="00B50FE7">
        <w:rPr>
          <w:szCs w:val="22"/>
          <w:lang w:val="lt-LT"/>
        </w:rPr>
        <w:t xml:space="preserve"> skirti reikia atsargiai. Suaugusiems pacientams, kurių </w:t>
      </w:r>
      <w:proofErr w:type="spellStart"/>
      <w:r w:rsidRPr="00B50FE7">
        <w:rPr>
          <w:szCs w:val="22"/>
          <w:lang w:val="lt-LT"/>
        </w:rPr>
        <w:t>kreatinino</w:t>
      </w:r>
      <w:proofErr w:type="spellEnd"/>
      <w:r w:rsidRPr="00B50FE7">
        <w:rPr>
          <w:szCs w:val="22"/>
          <w:lang w:val="lt-LT"/>
        </w:rPr>
        <w:t xml:space="preserve"> klirensas yra </w:t>
      </w:r>
      <w:r w:rsidRPr="00462A32">
        <w:rPr>
          <w:szCs w:val="22"/>
          <w:lang w:val="lt-LT"/>
        </w:rPr>
        <w:sym w:font="Symbol" w:char="F03E"/>
      </w:r>
      <w:r w:rsidRPr="00462A32">
        <w:rPr>
          <w:szCs w:val="22"/>
          <w:lang w:val="lt-LT"/>
        </w:rPr>
        <w:t xml:space="preserve"> 10 ml/min., </w:t>
      </w:r>
      <w:proofErr w:type="spellStart"/>
      <w:r w:rsidRPr="00462A32">
        <w:rPr>
          <w:szCs w:val="22"/>
          <w:lang w:val="lt-LT"/>
        </w:rPr>
        <w:t>Diovan</w:t>
      </w:r>
      <w:proofErr w:type="spellEnd"/>
      <w:r w:rsidRPr="00462A32">
        <w:rPr>
          <w:szCs w:val="22"/>
          <w:lang w:val="lt-LT"/>
        </w:rPr>
        <w:t xml:space="preserve"> dozės keisti nereikia (žr. 4.2 ir 5.2</w:t>
      </w:r>
      <w:r w:rsidR="00F26436" w:rsidRPr="00240FAA">
        <w:rPr>
          <w:szCs w:val="22"/>
          <w:lang w:val="lt-LT"/>
        </w:rPr>
        <w:t> </w:t>
      </w:r>
      <w:r w:rsidRPr="00240FAA">
        <w:rPr>
          <w:szCs w:val="22"/>
          <w:lang w:val="lt-LT"/>
        </w:rPr>
        <w:t xml:space="preserve">skyrius). </w:t>
      </w:r>
    </w:p>
    <w:p w14:paraId="3278602D" w14:textId="77777777" w:rsidR="00F26436" w:rsidRPr="00541070" w:rsidRDefault="00F26436" w:rsidP="00541070">
      <w:pPr>
        <w:rPr>
          <w:u w:val="single"/>
          <w:lang w:val="lt-LT"/>
        </w:rPr>
      </w:pPr>
    </w:p>
    <w:p w14:paraId="4F0E6920" w14:textId="77777777" w:rsidR="00897DB0" w:rsidRPr="00B50FE7" w:rsidRDefault="00897DB0" w:rsidP="00897DB0">
      <w:pPr>
        <w:rPr>
          <w:szCs w:val="22"/>
          <w:u w:val="single"/>
          <w:lang w:val="lt-LT"/>
        </w:rPr>
      </w:pPr>
      <w:r w:rsidRPr="00B50FE7">
        <w:rPr>
          <w:szCs w:val="22"/>
          <w:u w:val="single"/>
          <w:lang w:val="lt-LT"/>
        </w:rPr>
        <w:t>Kepenų funkcijos sutrikimas</w:t>
      </w:r>
    </w:p>
    <w:p w14:paraId="76E3D51A" w14:textId="7892D5FB" w:rsidR="00897DB0" w:rsidRPr="00B50FE7" w:rsidRDefault="00897DB0" w:rsidP="00897DB0">
      <w:pPr>
        <w:rPr>
          <w:szCs w:val="22"/>
          <w:lang w:val="lt-LT"/>
        </w:rPr>
      </w:pPr>
      <w:r w:rsidRPr="00B50FE7">
        <w:rPr>
          <w:szCs w:val="22"/>
          <w:lang w:val="lt-LT"/>
        </w:rPr>
        <w:t xml:space="preserve">Pacientams, kuriems yra lengvas arba vidutinio sunkumo kepenų funkcijos sutrikimas be </w:t>
      </w:r>
      <w:proofErr w:type="spellStart"/>
      <w:r w:rsidRPr="00B50FE7">
        <w:rPr>
          <w:szCs w:val="22"/>
          <w:lang w:val="lt-LT"/>
        </w:rPr>
        <w:t>cholestazės</w:t>
      </w:r>
      <w:proofErr w:type="spellEnd"/>
      <w:r w:rsidRPr="00B50FE7">
        <w:rPr>
          <w:szCs w:val="22"/>
          <w:lang w:val="lt-LT"/>
        </w:rPr>
        <w:t xml:space="preserve">, </w:t>
      </w:r>
      <w:proofErr w:type="spellStart"/>
      <w:r w:rsidRPr="00B50FE7">
        <w:rPr>
          <w:szCs w:val="22"/>
          <w:lang w:val="lt-LT"/>
        </w:rPr>
        <w:t>Diovan</w:t>
      </w:r>
      <w:proofErr w:type="spellEnd"/>
      <w:r w:rsidRPr="00B50FE7">
        <w:rPr>
          <w:szCs w:val="22"/>
          <w:lang w:val="lt-LT"/>
        </w:rPr>
        <w:t xml:space="preserve"> reikia skirti atsargiai (žr. 4.2 ir 5.2</w:t>
      </w:r>
      <w:r w:rsidR="00F26436" w:rsidRPr="00B50FE7">
        <w:rPr>
          <w:szCs w:val="22"/>
          <w:lang w:val="lt-LT"/>
        </w:rPr>
        <w:t> </w:t>
      </w:r>
      <w:r w:rsidRPr="00B50FE7">
        <w:rPr>
          <w:szCs w:val="22"/>
          <w:lang w:val="lt-LT"/>
        </w:rPr>
        <w:t>skyrius).</w:t>
      </w:r>
    </w:p>
    <w:p w14:paraId="1D73368A" w14:textId="77777777" w:rsidR="00897DB0" w:rsidRPr="00B50FE7" w:rsidRDefault="00897DB0" w:rsidP="00897DB0">
      <w:pPr>
        <w:rPr>
          <w:szCs w:val="22"/>
          <w:lang w:val="lt-LT"/>
        </w:rPr>
      </w:pPr>
    </w:p>
    <w:p w14:paraId="68001BC8" w14:textId="77777777" w:rsidR="00897DB0" w:rsidRPr="00B50FE7" w:rsidRDefault="00897DB0" w:rsidP="00897DB0">
      <w:pPr>
        <w:rPr>
          <w:szCs w:val="22"/>
          <w:u w:val="single"/>
          <w:lang w:val="lt-LT"/>
        </w:rPr>
      </w:pPr>
      <w:r w:rsidRPr="00B50FE7">
        <w:rPr>
          <w:szCs w:val="22"/>
          <w:u w:val="single"/>
          <w:lang w:val="lt-LT"/>
        </w:rPr>
        <w:t>Natrio ir (arba) skysčių trūkumas organizme</w:t>
      </w:r>
    </w:p>
    <w:p w14:paraId="6736A4B7" w14:textId="77777777" w:rsidR="00897DB0" w:rsidRPr="00B50FE7" w:rsidRDefault="00897DB0" w:rsidP="00897DB0">
      <w:pPr>
        <w:rPr>
          <w:szCs w:val="22"/>
          <w:lang w:val="lt-LT"/>
        </w:rPr>
      </w:pPr>
      <w:r w:rsidRPr="00B50FE7">
        <w:rPr>
          <w:szCs w:val="22"/>
          <w:lang w:val="lt-LT"/>
        </w:rPr>
        <w:t xml:space="preserve">Pacientams, kurių organizme yra didelis natrio ir (arba) skysčių trūkumas, pvz., dėl didelės diuretikų dozės vartojimo, gydymo preparatu </w:t>
      </w:r>
      <w:proofErr w:type="spellStart"/>
      <w:r w:rsidRPr="00B50FE7">
        <w:rPr>
          <w:szCs w:val="22"/>
          <w:lang w:val="lt-LT"/>
        </w:rPr>
        <w:t>Diovan</w:t>
      </w:r>
      <w:proofErr w:type="spellEnd"/>
      <w:r w:rsidRPr="00B50FE7">
        <w:rPr>
          <w:szCs w:val="22"/>
          <w:lang w:val="lt-LT"/>
        </w:rPr>
        <w:t xml:space="preserve"> pradžioje retais atvejais gali pasireikšti simptominė </w:t>
      </w:r>
      <w:proofErr w:type="spellStart"/>
      <w:r w:rsidRPr="00B50FE7">
        <w:rPr>
          <w:szCs w:val="22"/>
          <w:lang w:val="lt-LT"/>
        </w:rPr>
        <w:t>hipotenzija</w:t>
      </w:r>
      <w:proofErr w:type="spellEnd"/>
      <w:r w:rsidRPr="00B50FE7">
        <w:rPr>
          <w:szCs w:val="22"/>
          <w:lang w:val="lt-LT"/>
        </w:rPr>
        <w:t xml:space="preserve">. Prieš pradedant gydyti preparatu </w:t>
      </w:r>
      <w:proofErr w:type="spellStart"/>
      <w:r w:rsidRPr="00B50FE7">
        <w:rPr>
          <w:szCs w:val="22"/>
          <w:lang w:val="lt-LT"/>
        </w:rPr>
        <w:t>Diovan</w:t>
      </w:r>
      <w:proofErr w:type="spellEnd"/>
      <w:r w:rsidRPr="00B50FE7">
        <w:rPr>
          <w:szCs w:val="22"/>
          <w:lang w:val="lt-LT"/>
        </w:rPr>
        <w:t>, reikia atstatyti normalų natrio ir (arba) skysčių kiekį organizme, pvz., sumažinti diuretikų dozę.</w:t>
      </w:r>
    </w:p>
    <w:p w14:paraId="3659F140" w14:textId="77777777" w:rsidR="00897DB0" w:rsidRPr="00B50FE7" w:rsidRDefault="00897DB0" w:rsidP="00897DB0">
      <w:pPr>
        <w:rPr>
          <w:szCs w:val="22"/>
          <w:lang w:val="lt-LT"/>
        </w:rPr>
      </w:pPr>
    </w:p>
    <w:p w14:paraId="3388E5E3" w14:textId="77777777" w:rsidR="00897DB0" w:rsidRPr="00B50FE7" w:rsidRDefault="00897DB0" w:rsidP="00897DB0">
      <w:pPr>
        <w:rPr>
          <w:szCs w:val="22"/>
          <w:u w:val="single"/>
          <w:lang w:val="lt-LT"/>
        </w:rPr>
      </w:pPr>
      <w:r w:rsidRPr="00B50FE7">
        <w:rPr>
          <w:szCs w:val="22"/>
          <w:u w:val="single"/>
          <w:lang w:val="lt-LT"/>
        </w:rPr>
        <w:t>Inkstų arterijų stenozė</w:t>
      </w:r>
    </w:p>
    <w:p w14:paraId="25E813CD" w14:textId="77777777" w:rsidR="00897DB0" w:rsidRPr="00B50FE7" w:rsidRDefault="00897DB0" w:rsidP="00897DB0">
      <w:pPr>
        <w:rPr>
          <w:szCs w:val="22"/>
          <w:lang w:val="lt-LT"/>
        </w:rPr>
      </w:pPr>
      <w:r w:rsidRPr="00B50FE7">
        <w:rPr>
          <w:szCs w:val="22"/>
          <w:lang w:val="lt-LT"/>
        </w:rPr>
        <w:t xml:space="preserve">Ar saugu </w:t>
      </w:r>
      <w:proofErr w:type="spellStart"/>
      <w:r w:rsidRPr="00B50FE7">
        <w:rPr>
          <w:szCs w:val="22"/>
          <w:lang w:val="lt-LT"/>
        </w:rPr>
        <w:t>Diovan</w:t>
      </w:r>
      <w:proofErr w:type="spellEnd"/>
      <w:r w:rsidRPr="00B50FE7">
        <w:rPr>
          <w:szCs w:val="22"/>
          <w:lang w:val="lt-LT"/>
        </w:rPr>
        <w:t xml:space="preserve"> vartoti žmonėms, kuriems yra abiejų inkstų arba vienintelio funkcionuojančio inksto arterijų stenozė, nenustatyta.</w:t>
      </w:r>
    </w:p>
    <w:p w14:paraId="534C6D3F" w14:textId="77777777" w:rsidR="00897DB0" w:rsidRPr="00B50FE7" w:rsidRDefault="00897DB0" w:rsidP="00897DB0">
      <w:pPr>
        <w:rPr>
          <w:szCs w:val="22"/>
          <w:lang w:val="lt-LT"/>
        </w:rPr>
      </w:pPr>
    </w:p>
    <w:p w14:paraId="3607F88F" w14:textId="34280009" w:rsidR="00897DB0" w:rsidRPr="00B50FE7" w:rsidRDefault="00897DB0" w:rsidP="00897DB0">
      <w:pPr>
        <w:rPr>
          <w:szCs w:val="22"/>
          <w:lang w:val="lt-LT"/>
        </w:rPr>
      </w:pPr>
      <w:r w:rsidRPr="00B50FE7">
        <w:rPr>
          <w:szCs w:val="22"/>
          <w:lang w:val="lt-LT"/>
        </w:rPr>
        <w:t xml:space="preserve">Trumpai </w:t>
      </w:r>
      <w:proofErr w:type="spellStart"/>
      <w:r w:rsidRPr="00B50FE7">
        <w:rPr>
          <w:szCs w:val="22"/>
          <w:lang w:val="lt-LT"/>
        </w:rPr>
        <w:t>Diovan</w:t>
      </w:r>
      <w:proofErr w:type="spellEnd"/>
      <w:r w:rsidRPr="00B50FE7">
        <w:rPr>
          <w:szCs w:val="22"/>
          <w:lang w:val="lt-LT"/>
        </w:rPr>
        <w:t xml:space="preserve"> vartojusiems dvylikai pacientų, sergančių </w:t>
      </w:r>
      <w:proofErr w:type="spellStart"/>
      <w:r w:rsidRPr="00B50FE7">
        <w:rPr>
          <w:szCs w:val="22"/>
          <w:lang w:val="lt-LT"/>
        </w:rPr>
        <w:t>renovaskuline</w:t>
      </w:r>
      <w:proofErr w:type="spellEnd"/>
      <w:r w:rsidRPr="00B50FE7">
        <w:rPr>
          <w:szCs w:val="22"/>
          <w:lang w:val="lt-LT"/>
        </w:rPr>
        <w:t xml:space="preserve"> hipertenzija, pasireiškusia dėl vieno inksto arterijos stenozės, inkstų kraujotaka, </w:t>
      </w:r>
      <w:proofErr w:type="spellStart"/>
      <w:r w:rsidRPr="00B50FE7">
        <w:rPr>
          <w:szCs w:val="22"/>
          <w:lang w:val="lt-LT"/>
        </w:rPr>
        <w:t>kreatinino</w:t>
      </w:r>
      <w:proofErr w:type="spellEnd"/>
      <w:r w:rsidRPr="00B50FE7">
        <w:rPr>
          <w:szCs w:val="22"/>
          <w:lang w:val="lt-LT"/>
        </w:rPr>
        <w:t xml:space="preserve"> kiekis kraujo serume ir šlapalo azoto kiekis kraujyje (BUN</w:t>
      </w:r>
      <w:r w:rsidRPr="00B50FE7">
        <w:rPr>
          <w:i/>
          <w:szCs w:val="22"/>
          <w:lang w:val="lt-LT"/>
        </w:rPr>
        <w:t>,</w:t>
      </w:r>
      <w:r w:rsidRPr="00B50FE7">
        <w:rPr>
          <w:szCs w:val="22"/>
          <w:lang w:val="lt-LT"/>
        </w:rPr>
        <w:t xml:space="preserve"> </w:t>
      </w:r>
      <w:r w:rsidRPr="00B50FE7">
        <w:rPr>
          <w:i/>
          <w:szCs w:val="22"/>
          <w:lang w:val="lt-LT"/>
        </w:rPr>
        <w:t xml:space="preserve">angl. </w:t>
      </w:r>
      <w:proofErr w:type="spellStart"/>
      <w:r w:rsidRPr="00B50FE7">
        <w:rPr>
          <w:i/>
          <w:szCs w:val="22"/>
          <w:lang w:val="lt-LT"/>
        </w:rPr>
        <w:t>blood</w:t>
      </w:r>
      <w:proofErr w:type="spellEnd"/>
      <w:r w:rsidRPr="00B50FE7">
        <w:rPr>
          <w:i/>
          <w:szCs w:val="22"/>
          <w:lang w:val="lt-LT"/>
        </w:rPr>
        <w:t xml:space="preserve"> </w:t>
      </w:r>
      <w:proofErr w:type="spellStart"/>
      <w:r w:rsidRPr="00B50FE7">
        <w:rPr>
          <w:i/>
          <w:szCs w:val="22"/>
          <w:lang w:val="lt-LT"/>
        </w:rPr>
        <w:t>urea</w:t>
      </w:r>
      <w:proofErr w:type="spellEnd"/>
      <w:r w:rsidRPr="00B50FE7">
        <w:rPr>
          <w:i/>
          <w:szCs w:val="22"/>
          <w:lang w:val="lt-LT"/>
        </w:rPr>
        <w:t xml:space="preserve"> </w:t>
      </w:r>
      <w:proofErr w:type="spellStart"/>
      <w:r w:rsidRPr="00B50FE7">
        <w:rPr>
          <w:i/>
          <w:szCs w:val="22"/>
          <w:lang w:val="lt-LT"/>
        </w:rPr>
        <w:t>nitrogen</w:t>
      </w:r>
      <w:proofErr w:type="spellEnd"/>
      <w:r w:rsidRPr="00B50FE7">
        <w:rPr>
          <w:szCs w:val="22"/>
          <w:lang w:val="lt-LT"/>
        </w:rPr>
        <w:t xml:space="preserve">) pastebimai nepakito. Kadangi pacientams, kuriems yra vienos pusės inkstų arterijos stenozė, kitos </w:t>
      </w:r>
      <w:proofErr w:type="spellStart"/>
      <w:r w:rsidRPr="00B50FE7">
        <w:rPr>
          <w:szCs w:val="22"/>
          <w:lang w:val="lt-LT"/>
        </w:rPr>
        <w:t>renino-angiotenzino</w:t>
      </w:r>
      <w:proofErr w:type="spellEnd"/>
      <w:r w:rsidRPr="00B50FE7">
        <w:rPr>
          <w:szCs w:val="22"/>
          <w:lang w:val="lt-LT"/>
        </w:rPr>
        <w:t xml:space="preserve"> sistemą veikiančios medžiagos gali didinti šlapalo ir </w:t>
      </w:r>
      <w:proofErr w:type="spellStart"/>
      <w:r w:rsidRPr="00B50FE7">
        <w:rPr>
          <w:szCs w:val="22"/>
          <w:lang w:val="lt-LT"/>
        </w:rPr>
        <w:t>kreatinino</w:t>
      </w:r>
      <w:proofErr w:type="spellEnd"/>
      <w:r w:rsidRPr="00B50FE7">
        <w:rPr>
          <w:szCs w:val="22"/>
          <w:lang w:val="lt-LT"/>
        </w:rPr>
        <w:t xml:space="preserve"> kiekį kraujyje, todėl gydymui skiriant</w:t>
      </w:r>
      <w:r w:rsidR="00A75B4A" w:rsidRPr="00B50FE7">
        <w:rPr>
          <w:szCs w:val="22"/>
          <w:lang w:val="lt-LT"/>
        </w:rPr>
        <w:t xml:space="preserve"> </w:t>
      </w:r>
      <w:proofErr w:type="spellStart"/>
      <w:r w:rsidRPr="00B50FE7">
        <w:rPr>
          <w:szCs w:val="22"/>
          <w:lang w:val="lt-LT"/>
        </w:rPr>
        <w:t>valsartaną</w:t>
      </w:r>
      <w:proofErr w:type="spellEnd"/>
      <w:r w:rsidRPr="00B50FE7">
        <w:rPr>
          <w:szCs w:val="22"/>
          <w:lang w:val="lt-LT"/>
        </w:rPr>
        <w:t xml:space="preserve"> rekomenduojama sekti inkstų funkciją.</w:t>
      </w:r>
    </w:p>
    <w:p w14:paraId="6AD7444A" w14:textId="77777777" w:rsidR="00897DB0" w:rsidRPr="00B50FE7" w:rsidRDefault="00897DB0" w:rsidP="00897DB0">
      <w:pPr>
        <w:tabs>
          <w:tab w:val="clear" w:pos="567"/>
          <w:tab w:val="left" w:pos="720"/>
        </w:tabs>
        <w:spacing w:line="240" w:lineRule="auto"/>
        <w:rPr>
          <w:szCs w:val="22"/>
          <w:lang w:val="lt-LT"/>
        </w:rPr>
      </w:pPr>
    </w:p>
    <w:p w14:paraId="5F63A984" w14:textId="77777777" w:rsidR="00897DB0" w:rsidRPr="00B50FE7" w:rsidRDefault="00897DB0" w:rsidP="00897DB0">
      <w:pPr>
        <w:rPr>
          <w:szCs w:val="22"/>
          <w:u w:val="single"/>
          <w:lang w:val="lt-LT"/>
        </w:rPr>
      </w:pPr>
      <w:r w:rsidRPr="00B50FE7">
        <w:rPr>
          <w:szCs w:val="22"/>
          <w:u w:val="single"/>
          <w:lang w:val="lt-LT"/>
        </w:rPr>
        <w:t>Inkstų transplantacija</w:t>
      </w:r>
    </w:p>
    <w:p w14:paraId="0D6B16AE" w14:textId="77777777" w:rsidR="00897DB0" w:rsidRPr="00B50FE7" w:rsidRDefault="00897DB0" w:rsidP="00897DB0">
      <w:pPr>
        <w:rPr>
          <w:szCs w:val="22"/>
          <w:lang w:val="lt-LT"/>
        </w:rPr>
      </w:pPr>
      <w:r w:rsidRPr="00B50FE7">
        <w:rPr>
          <w:szCs w:val="22"/>
          <w:lang w:val="lt-LT"/>
        </w:rPr>
        <w:t xml:space="preserve">Pacientų, kuriems neseniai persodintas inkstas, saugaus gydymo </w:t>
      </w:r>
      <w:proofErr w:type="spellStart"/>
      <w:r w:rsidRPr="00B50FE7">
        <w:rPr>
          <w:szCs w:val="22"/>
          <w:lang w:val="lt-LT"/>
        </w:rPr>
        <w:t>Diovan</w:t>
      </w:r>
      <w:proofErr w:type="spellEnd"/>
      <w:r w:rsidRPr="00B50FE7">
        <w:rPr>
          <w:szCs w:val="22"/>
          <w:lang w:val="lt-LT"/>
        </w:rPr>
        <w:t xml:space="preserve"> preparatu patirties kol kas nėra.</w:t>
      </w:r>
    </w:p>
    <w:p w14:paraId="6051D000" w14:textId="77777777" w:rsidR="00897DB0" w:rsidRPr="00B50FE7" w:rsidRDefault="00897DB0" w:rsidP="00897DB0">
      <w:pPr>
        <w:rPr>
          <w:i/>
          <w:szCs w:val="22"/>
          <w:lang w:val="lt-LT"/>
        </w:rPr>
      </w:pPr>
    </w:p>
    <w:p w14:paraId="3DA57215" w14:textId="77777777" w:rsidR="00897DB0" w:rsidRPr="00B50FE7" w:rsidRDefault="00897DB0" w:rsidP="00897DB0">
      <w:pPr>
        <w:rPr>
          <w:szCs w:val="22"/>
          <w:u w:val="single"/>
          <w:lang w:val="lt-LT"/>
        </w:rPr>
      </w:pPr>
      <w:r w:rsidRPr="00B50FE7">
        <w:rPr>
          <w:szCs w:val="22"/>
          <w:u w:val="single"/>
          <w:lang w:val="lt-LT"/>
        </w:rPr>
        <w:t xml:space="preserve">Pirminis </w:t>
      </w:r>
      <w:proofErr w:type="spellStart"/>
      <w:r w:rsidRPr="00B50FE7">
        <w:rPr>
          <w:szCs w:val="22"/>
          <w:u w:val="single"/>
          <w:lang w:val="lt-LT"/>
        </w:rPr>
        <w:t>hiperaldosteronizmas</w:t>
      </w:r>
      <w:proofErr w:type="spellEnd"/>
    </w:p>
    <w:p w14:paraId="0F16608E" w14:textId="77777777" w:rsidR="00897DB0" w:rsidRPr="00B50FE7" w:rsidRDefault="00897DB0" w:rsidP="00897DB0">
      <w:pPr>
        <w:rPr>
          <w:szCs w:val="22"/>
          <w:lang w:val="lt-LT"/>
        </w:rPr>
      </w:pPr>
      <w:r w:rsidRPr="00B50FE7">
        <w:rPr>
          <w:szCs w:val="22"/>
          <w:lang w:val="lt-LT"/>
        </w:rPr>
        <w:t xml:space="preserve">Pacientų, kuriems yra pirminis </w:t>
      </w:r>
      <w:proofErr w:type="spellStart"/>
      <w:r w:rsidRPr="00B50FE7">
        <w:rPr>
          <w:szCs w:val="22"/>
          <w:lang w:val="lt-LT"/>
        </w:rPr>
        <w:t>hiperaldosteronizmas</w:t>
      </w:r>
      <w:proofErr w:type="spellEnd"/>
      <w:r w:rsidRPr="00B50FE7">
        <w:rPr>
          <w:szCs w:val="22"/>
          <w:lang w:val="lt-LT"/>
        </w:rPr>
        <w:t xml:space="preserve">, preparatu </w:t>
      </w:r>
      <w:proofErr w:type="spellStart"/>
      <w:r w:rsidRPr="00B50FE7">
        <w:rPr>
          <w:szCs w:val="22"/>
          <w:lang w:val="lt-LT"/>
        </w:rPr>
        <w:t>Diovan</w:t>
      </w:r>
      <w:proofErr w:type="spellEnd"/>
      <w:r w:rsidRPr="00B50FE7">
        <w:rPr>
          <w:szCs w:val="22"/>
          <w:lang w:val="lt-LT"/>
        </w:rPr>
        <w:t xml:space="preserve"> gydyti negalima, kadangi jų </w:t>
      </w:r>
      <w:proofErr w:type="spellStart"/>
      <w:r w:rsidRPr="00B50FE7">
        <w:rPr>
          <w:szCs w:val="22"/>
          <w:lang w:val="lt-LT"/>
        </w:rPr>
        <w:t>renino</w:t>
      </w:r>
      <w:proofErr w:type="spellEnd"/>
      <w:r w:rsidRPr="00B50FE7">
        <w:rPr>
          <w:szCs w:val="22"/>
          <w:lang w:val="lt-LT"/>
        </w:rPr>
        <w:t xml:space="preserve"> ir </w:t>
      </w:r>
      <w:proofErr w:type="spellStart"/>
      <w:r w:rsidRPr="00B50FE7">
        <w:rPr>
          <w:szCs w:val="22"/>
          <w:lang w:val="lt-LT"/>
        </w:rPr>
        <w:t>angiotenzino</w:t>
      </w:r>
      <w:proofErr w:type="spellEnd"/>
      <w:r w:rsidRPr="00B50FE7">
        <w:rPr>
          <w:szCs w:val="22"/>
          <w:lang w:val="lt-LT"/>
        </w:rPr>
        <w:t xml:space="preserve"> sistema neaktyvuojama.</w:t>
      </w:r>
    </w:p>
    <w:p w14:paraId="6882E1A7" w14:textId="77777777" w:rsidR="00897DB0" w:rsidRPr="00B50FE7" w:rsidRDefault="00897DB0" w:rsidP="00897DB0">
      <w:pPr>
        <w:rPr>
          <w:szCs w:val="22"/>
          <w:lang w:val="lt-LT"/>
        </w:rPr>
      </w:pPr>
    </w:p>
    <w:p w14:paraId="0017BB1C" w14:textId="77777777" w:rsidR="00897DB0" w:rsidRPr="00B50FE7" w:rsidRDefault="00897DB0" w:rsidP="00897DB0">
      <w:pPr>
        <w:rPr>
          <w:szCs w:val="22"/>
          <w:u w:val="single"/>
          <w:lang w:val="lt-LT"/>
        </w:rPr>
      </w:pPr>
      <w:r w:rsidRPr="00B50FE7">
        <w:rPr>
          <w:szCs w:val="22"/>
          <w:u w:val="single"/>
          <w:lang w:val="lt-LT"/>
        </w:rPr>
        <w:lastRenderedPageBreak/>
        <w:t xml:space="preserve">Aortos ar </w:t>
      </w:r>
      <w:proofErr w:type="spellStart"/>
      <w:r w:rsidRPr="00B50FE7">
        <w:rPr>
          <w:szCs w:val="22"/>
          <w:u w:val="single"/>
          <w:lang w:val="lt-LT"/>
        </w:rPr>
        <w:t>mitralinė</w:t>
      </w:r>
      <w:proofErr w:type="spellEnd"/>
      <w:r w:rsidRPr="00B50FE7">
        <w:rPr>
          <w:szCs w:val="22"/>
          <w:u w:val="single"/>
          <w:lang w:val="lt-LT"/>
        </w:rPr>
        <w:t xml:space="preserve"> stenozė, obstrukcinė </w:t>
      </w:r>
      <w:proofErr w:type="spellStart"/>
      <w:r w:rsidRPr="00B50FE7">
        <w:rPr>
          <w:szCs w:val="22"/>
          <w:u w:val="single"/>
          <w:lang w:val="lt-LT"/>
        </w:rPr>
        <w:t>hipertrofinė</w:t>
      </w:r>
      <w:proofErr w:type="spellEnd"/>
      <w:r w:rsidRPr="00B50FE7">
        <w:rPr>
          <w:szCs w:val="22"/>
          <w:u w:val="single"/>
          <w:lang w:val="lt-LT"/>
        </w:rPr>
        <w:t xml:space="preserve"> kardiomiopatija</w:t>
      </w:r>
    </w:p>
    <w:p w14:paraId="2971C2D1" w14:textId="77777777" w:rsidR="00897DB0" w:rsidRPr="00B50FE7" w:rsidRDefault="00897DB0" w:rsidP="00897DB0">
      <w:pPr>
        <w:rPr>
          <w:szCs w:val="22"/>
          <w:lang w:val="lt-LT"/>
        </w:rPr>
      </w:pPr>
      <w:r w:rsidRPr="00B50FE7">
        <w:rPr>
          <w:szCs w:val="22"/>
          <w:lang w:val="lt-LT"/>
        </w:rPr>
        <w:t xml:space="preserve">Jeigu yra aortos ar </w:t>
      </w:r>
      <w:proofErr w:type="spellStart"/>
      <w:r w:rsidRPr="00B50FE7">
        <w:rPr>
          <w:szCs w:val="22"/>
          <w:lang w:val="lt-LT"/>
        </w:rPr>
        <w:t>mitralinė</w:t>
      </w:r>
      <w:proofErr w:type="spellEnd"/>
      <w:r w:rsidRPr="00B50FE7">
        <w:rPr>
          <w:szCs w:val="22"/>
          <w:lang w:val="lt-LT"/>
        </w:rPr>
        <w:t xml:space="preserve"> stenozė, obstrukcinė </w:t>
      </w:r>
      <w:proofErr w:type="spellStart"/>
      <w:r w:rsidRPr="00B50FE7">
        <w:rPr>
          <w:szCs w:val="22"/>
          <w:lang w:val="lt-LT"/>
        </w:rPr>
        <w:t>hipertrofinė</w:t>
      </w:r>
      <w:proofErr w:type="spellEnd"/>
      <w:r w:rsidRPr="00B50FE7">
        <w:rPr>
          <w:szCs w:val="22"/>
          <w:lang w:val="lt-LT"/>
        </w:rPr>
        <w:t xml:space="preserve"> kardiomiopatija (OHKM), preparatu </w:t>
      </w:r>
      <w:proofErr w:type="spellStart"/>
      <w:r w:rsidRPr="00B50FE7">
        <w:rPr>
          <w:szCs w:val="22"/>
          <w:lang w:val="lt-LT"/>
        </w:rPr>
        <w:t>Diovan</w:t>
      </w:r>
      <w:proofErr w:type="spellEnd"/>
      <w:r w:rsidRPr="00B50FE7">
        <w:rPr>
          <w:szCs w:val="22"/>
          <w:lang w:val="lt-LT"/>
        </w:rPr>
        <w:t>, kaip ir kitais kraujagysles plečiančiais medikamentais, reikia gydyti atsargiai.</w:t>
      </w:r>
    </w:p>
    <w:p w14:paraId="0C4B94C3" w14:textId="77777777" w:rsidR="00897DB0" w:rsidRPr="00B50FE7" w:rsidRDefault="00897DB0" w:rsidP="00897DB0">
      <w:pPr>
        <w:rPr>
          <w:szCs w:val="22"/>
          <w:lang w:val="lt-LT"/>
        </w:rPr>
      </w:pPr>
    </w:p>
    <w:p w14:paraId="4A96ACDE" w14:textId="77777777" w:rsidR="00897DB0" w:rsidRPr="00B50FE7" w:rsidRDefault="00897DB0" w:rsidP="00897DB0">
      <w:pPr>
        <w:rPr>
          <w:szCs w:val="22"/>
          <w:u w:val="single"/>
          <w:lang w:val="lt-LT"/>
        </w:rPr>
      </w:pPr>
      <w:r w:rsidRPr="00B50FE7">
        <w:rPr>
          <w:szCs w:val="22"/>
          <w:u w:val="single"/>
          <w:lang w:val="lt-LT"/>
        </w:rPr>
        <w:t>Nėštumo laikotarpis</w:t>
      </w:r>
    </w:p>
    <w:p w14:paraId="1172AB0D" w14:textId="7D962ADD" w:rsidR="00897DB0" w:rsidRPr="00B50FE7" w:rsidRDefault="00897DB0" w:rsidP="00897DB0">
      <w:pPr>
        <w:rPr>
          <w:szCs w:val="22"/>
          <w:lang w:val="lt-LT"/>
        </w:rPr>
      </w:pPr>
      <w:r w:rsidRPr="00B50FE7">
        <w:rPr>
          <w:szCs w:val="22"/>
          <w:lang w:val="lt-LT"/>
        </w:rPr>
        <w:t xml:space="preserve">Gydymo </w:t>
      </w:r>
      <w:proofErr w:type="spellStart"/>
      <w:r w:rsidRPr="00B50FE7">
        <w:rPr>
          <w:szCs w:val="22"/>
          <w:lang w:val="lt-LT"/>
        </w:rPr>
        <w:t>angiotenzino</w:t>
      </w:r>
      <w:proofErr w:type="spellEnd"/>
      <w:r w:rsidRPr="00B50FE7">
        <w:rPr>
          <w:szCs w:val="22"/>
          <w:lang w:val="lt-LT"/>
        </w:rPr>
        <w:t xml:space="preserve"> II receptorių blokatoriais (AIIRB) nėštumo metu pradėti negalima. Pacienčių, kurios planuoja pastoti, gydymą reikia keisti skiriant kitą </w:t>
      </w:r>
      <w:proofErr w:type="spellStart"/>
      <w:r w:rsidRPr="00B50FE7">
        <w:rPr>
          <w:szCs w:val="22"/>
          <w:lang w:val="lt-LT"/>
        </w:rPr>
        <w:t>antihipertenzinį</w:t>
      </w:r>
      <w:proofErr w:type="spellEnd"/>
      <w:r w:rsidRPr="00B50FE7">
        <w:rPr>
          <w:szCs w:val="22"/>
          <w:lang w:val="lt-LT"/>
        </w:rPr>
        <w:t xml:space="preserve"> gydymą, kurį vartoti nėštumo metu yra neabejotinai saugu, išskyrus tuos atvejus, kai skirti AIIRB tikrai būtina. Nustačius nėštumą, gydymą AIIRB preparatais reikia nedelsiant nutraukti ir, jei reikia, pradėti alternatyvų gydymą (žr. 4.3 ir 4.6</w:t>
      </w:r>
      <w:r w:rsidR="00F26436" w:rsidRPr="00B50FE7">
        <w:rPr>
          <w:szCs w:val="22"/>
          <w:lang w:val="lt-LT"/>
        </w:rPr>
        <w:t> </w:t>
      </w:r>
      <w:r w:rsidRPr="00B50FE7">
        <w:rPr>
          <w:szCs w:val="22"/>
          <w:lang w:val="lt-LT"/>
        </w:rPr>
        <w:t>skyrius).</w:t>
      </w:r>
    </w:p>
    <w:p w14:paraId="7718C27F" w14:textId="77777777" w:rsidR="00897DB0" w:rsidRPr="00B50FE7" w:rsidRDefault="00897DB0" w:rsidP="00897DB0">
      <w:pPr>
        <w:rPr>
          <w:szCs w:val="22"/>
          <w:u w:val="single"/>
          <w:lang w:val="lt-LT"/>
        </w:rPr>
      </w:pPr>
    </w:p>
    <w:p w14:paraId="0BEA8BDC" w14:textId="77777777" w:rsidR="00897DB0" w:rsidRPr="00B50FE7" w:rsidRDefault="00897DB0" w:rsidP="00897DB0">
      <w:pPr>
        <w:rPr>
          <w:szCs w:val="22"/>
          <w:u w:val="single"/>
          <w:lang w:val="lt-LT"/>
        </w:rPr>
      </w:pPr>
      <w:proofErr w:type="spellStart"/>
      <w:r w:rsidRPr="00B50FE7">
        <w:rPr>
          <w:szCs w:val="22"/>
          <w:u w:val="single"/>
          <w:lang w:val="lt-LT"/>
        </w:rPr>
        <w:t>Angioneurozinė</w:t>
      </w:r>
      <w:proofErr w:type="spellEnd"/>
      <w:r w:rsidRPr="00B50FE7">
        <w:rPr>
          <w:szCs w:val="22"/>
          <w:u w:val="single"/>
          <w:lang w:val="lt-LT"/>
        </w:rPr>
        <w:t xml:space="preserve"> edema</w:t>
      </w:r>
    </w:p>
    <w:p w14:paraId="40042501" w14:textId="04F75913" w:rsidR="00897DB0" w:rsidRPr="00B50FE7" w:rsidRDefault="00897DB0" w:rsidP="00897DB0">
      <w:pPr>
        <w:rPr>
          <w:szCs w:val="22"/>
          <w:lang w:val="lt-LT"/>
        </w:rPr>
      </w:pPr>
      <w:r w:rsidRPr="00B50FE7">
        <w:rPr>
          <w:szCs w:val="22"/>
          <w:lang w:val="lt-LT"/>
        </w:rPr>
        <w:t xml:space="preserve">Gauta pranešimų apie </w:t>
      </w:r>
      <w:proofErr w:type="spellStart"/>
      <w:r w:rsidRPr="00B50FE7">
        <w:rPr>
          <w:szCs w:val="22"/>
          <w:lang w:val="lt-LT"/>
        </w:rPr>
        <w:t>angioneurozinės</w:t>
      </w:r>
      <w:proofErr w:type="spellEnd"/>
      <w:r w:rsidRPr="00B50FE7">
        <w:rPr>
          <w:szCs w:val="22"/>
          <w:lang w:val="lt-LT"/>
        </w:rPr>
        <w:t xml:space="preserve"> edemos atvejus, įskaitant gerklų ir balso plyšio patinimą, kuri sukėlė kvėpavimo takų obstrukciją ir/ar veido, lūpų, ryklės ir/ar liežuvio tinimą pacientams, gydytiems </w:t>
      </w:r>
      <w:proofErr w:type="spellStart"/>
      <w:r w:rsidRPr="00B50FE7">
        <w:rPr>
          <w:szCs w:val="22"/>
          <w:lang w:val="lt-LT"/>
        </w:rPr>
        <w:t>valsartanu</w:t>
      </w:r>
      <w:proofErr w:type="spellEnd"/>
      <w:r w:rsidRPr="00B50FE7">
        <w:rPr>
          <w:szCs w:val="22"/>
          <w:lang w:val="lt-LT"/>
        </w:rPr>
        <w:t xml:space="preserve">; kai kuriems iš šių pacientų anksčiau pasireiškė </w:t>
      </w:r>
      <w:proofErr w:type="spellStart"/>
      <w:r w:rsidRPr="00B50FE7">
        <w:rPr>
          <w:szCs w:val="22"/>
          <w:lang w:val="lt-LT"/>
        </w:rPr>
        <w:t>angioneurozinės</w:t>
      </w:r>
      <w:proofErr w:type="spellEnd"/>
      <w:r w:rsidRPr="00B50FE7">
        <w:rPr>
          <w:szCs w:val="22"/>
          <w:lang w:val="lt-LT"/>
        </w:rPr>
        <w:t xml:space="preserve"> edemos atvejų vartojant kitus </w:t>
      </w:r>
      <w:r w:rsidR="002D69C8" w:rsidRPr="00B50FE7">
        <w:rPr>
          <w:szCs w:val="22"/>
          <w:lang w:val="lt-LT"/>
        </w:rPr>
        <w:t>vaistinius preparatus</w:t>
      </w:r>
      <w:r w:rsidRPr="00B50FE7">
        <w:rPr>
          <w:szCs w:val="22"/>
          <w:lang w:val="lt-LT"/>
        </w:rPr>
        <w:t xml:space="preserve">, įskaitant AKF inhibitorius. Pacientams, kuriems pasireiškė </w:t>
      </w:r>
      <w:proofErr w:type="spellStart"/>
      <w:r w:rsidRPr="00B50FE7">
        <w:rPr>
          <w:szCs w:val="22"/>
          <w:lang w:val="lt-LT"/>
        </w:rPr>
        <w:t>angioneurozinė</w:t>
      </w:r>
      <w:proofErr w:type="spellEnd"/>
      <w:r w:rsidRPr="00B50FE7">
        <w:rPr>
          <w:szCs w:val="22"/>
          <w:lang w:val="lt-LT"/>
        </w:rPr>
        <w:t xml:space="preserve"> edema, </w:t>
      </w:r>
      <w:proofErr w:type="spellStart"/>
      <w:r w:rsidRPr="00B50FE7">
        <w:rPr>
          <w:szCs w:val="22"/>
          <w:lang w:val="lt-LT"/>
        </w:rPr>
        <w:t>Diovan</w:t>
      </w:r>
      <w:proofErr w:type="spellEnd"/>
      <w:r w:rsidRPr="00B50FE7">
        <w:rPr>
          <w:szCs w:val="22"/>
          <w:lang w:val="lt-LT"/>
        </w:rPr>
        <w:t xml:space="preserve"> vartojimą būtina nedelsiant nutraukti ir </w:t>
      </w:r>
      <w:proofErr w:type="spellStart"/>
      <w:r w:rsidRPr="00B50FE7">
        <w:rPr>
          <w:szCs w:val="22"/>
          <w:lang w:val="lt-LT"/>
        </w:rPr>
        <w:t>Diovan</w:t>
      </w:r>
      <w:proofErr w:type="spellEnd"/>
      <w:r w:rsidRPr="00B50FE7">
        <w:rPr>
          <w:szCs w:val="22"/>
          <w:lang w:val="lt-LT"/>
        </w:rPr>
        <w:t xml:space="preserve"> nebeskirti pakartotinai (žr. 4.8 skyrių).</w:t>
      </w:r>
    </w:p>
    <w:p w14:paraId="7A0C6609" w14:textId="77777777" w:rsidR="00897DB0" w:rsidRPr="00B50FE7" w:rsidRDefault="00897DB0" w:rsidP="00897DB0">
      <w:pPr>
        <w:rPr>
          <w:szCs w:val="22"/>
          <w:lang w:val="lt-LT"/>
        </w:rPr>
      </w:pPr>
    </w:p>
    <w:p w14:paraId="48B35CD5" w14:textId="77777777" w:rsidR="00897DB0" w:rsidRPr="00B50FE7" w:rsidRDefault="00897DB0" w:rsidP="00897DB0">
      <w:pPr>
        <w:rPr>
          <w:i/>
          <w:szCs w:val="22"/>
          <w:u w:val="single"/>
          <w:lang w:val="lt-LT"/>
        </w:rPr>
      </w:pPr>
      <w:r w:rsidRPr="00B50FE7">
        <w:rPr>
          <w:i/>
          <w:szCs w:val="22"/>
          <w:u w:val="single"/>
          <w:lang w:val="lt-LT"/>
        </w:rPr>
        <w:t xml:space="preserve">Kitos būklės, kurioms esant stimuliuojama </w:t>
      </w:r>
      <w:proofErr w:type="spellStart"/>
      <w:r w:rsidRPr="00B50FE7">
        <w:rPr>
          <w:i/>
          <w:szCs w:val="22"/>
          <w:u w:val="single"/>
          <w:lang w:val="lt-LT"/>
        </w:rPr>
        <w:t>renino</w:t>
      </w:r>
      <w:proofErr w:type="spellEnd"/>
      <w:r w:rsidRPr="00B50FE7">
        <w:rPr>
          <w:i/>
          <w:szCs w:val="22"/>
          <w:u w:val="single"/>
          <w:lang w:val="lt-LT"/>
        </w:rPr>
        <w:t xml:space="preserve"> ir </w:t>
      </w:r>
      <w:proofErr w:type="spellStart"/>
      <w:r w:rsidRPr="00B50FE7">
        <w:rPr>
          <w:i/>
          <w:szCs w:val="22"/>
          <w:u w:val="single"/>
          <w:lang w:val="lt-LT"/>
        </w:rPr>
        <w:t>angiotenzino</w:t>
      </w:r>
      <w:proofErr w:type="spellEnd"/>
      <w:r w:rsidRPr="00B50FE7">
        <w:rPr>
          <w:i/>
          <w:szCs w:val="22"/>
          <w:u w:val="single"/>
          <w:lang w:val="lt-LT"/>
        </w:rPr>
        <w:t xml:space="preserve"> sistema</w:t>
      </w:r>
    </w:p>
    <w:p w14:paraId="23FD3112" w14:textId="77777777" w:rsidR="00897DB0" w:rsidRPr="00B50FE7" w:rsidRDefault="00897DB0" w:rsidP="00897DB0">
      <w:pPr>
        <w:rPr>
          <w:szCs w:val="22"/>
          <w:lang w:val="lt-LT"/>
        </w:rPr>
      </w:pPr>
      <w:r w:rsidRPr="00B50FE7">
        <w:rPr>
          <w:szCs w:val="22"/>
          <w:lang w:val="lt-LT"/>
        </w:rPr>
        <w:t xml:space="preserve">Pacientų, kurių inkstų funkcija gali priklausyti nuo </w:t>
      </w:r>
      <w:proofErr w:type="spellStart"/>
      <w:r w:rsidRPr="00B50FE7">
        <w:rPr>
          <w:szCs w:val="22"/>
          <w:lang w:val="lt-LT"/>
        </w:rPr>
        <w:t>renino</w:t>
      </w:r>
      <w:proofErr w:type="spellEnd"/>
      <w:r w:rsidRPr="00B50FE7">
        <w:rPr>
          <w:szCs w:val="22"/>
          <w:lang w:val="lt-LT"/>
        </w:rPr>
        <w:t xml:space="preserve"> ir </w:t>
      </w:r>
      <w:proofErr w:type="spellStart"/>
      <w:r w:rsidRPr="00B50FE7">
        <w:rPr>
          <w:szCs w:val="22"/>
          <w:lang w:val="lt-LT"/>
        </w:rPr>
        <w:t>angiotenzino</w:t>
      </w:r>
      <w:proofErr w:type="spellEnd"/>
      <w:r w:rsidRPr="00B50FE7">
        <w:rPr>
          <w:szCs w:val="22"/>
          <w:lang w:val="lt-LT"/>
        </w:rPr>
        <w:t xml:space="preserve"> sistemos aktyvumo (pvz., pacientų, sergančių sunkiu </w:t>
      </w:r>
      <w:proofErr w:type="spellStart"/>
      <w:r w:rsidRPr="00B50FE7">
        <w:rPr>
          <w:szCs w:val="22"/>
          <w:lang w:val="lt-LT"/>
        </w:rPr>
        <w:t>staziniu</w:t>
      </w:r>
      <w:proofErr w:type="spellEnd"/>
      <w:r w:rsidRPr="00B50FE7">
        <w:rPr>
          <w:szCs w:val="22"/>
          <w:lang w:val="lt-LT"/>
        </w:rPr>
        <w:t xml:space="preserve"> širdies nepakankamumu), gydymas </w:t>
      </w:r>
      <w:proofErr w:type="spellStart"/>
      <w:r w:rsidRPr="00B50FE7">
        <w:rPr>
          <w:szCs w:val="22"/>
          <w:lang w:val="lt-LT"/>
        </w:rPr>
        <w:t>angiotenziną</w:t>
      </w:r>
      <w:proofErr w:type="spellEnd"/>
      <w:r w:rsidRPr="00B50FE7">
        <w:rPr>
          <w:szCs w:val="22"/>
          <w:lang w:val="lt-LT"/>
        </w:rPr>
        <w:t xml:space="preserve"> konvertuojančio fermento inhibitoriais buvo susijęs su </w:t>
      </w:r>
      <w:proofErr w:type="spellStart"/>
      <w:r w:rsidRPr="00B50FE7">
        <w:rPr>
          <w:szCs w:val="22"/>
          <w:lang w:val="lt-LT"/>
        </w:rPr>
        <w:t>oligurija</w:t>
      </w:r>
      <w:proofErr w:type="spellEnd"/>
      <w:r w:rsidRPr="00B50FE7">
        <w:rPr>
          <w:szCs w:val="22"/>
          <w:lang w:val="lt-LT"/>
        </w:rPr>
        <w:t xml:space="preserve"> ir (arba) progresuojančia </w:t>
      </w:r>
      <w:proofErr w:type="spellStart"/>
      <w:r w:rsidRPr="00B50FE7">
        <w:rPr>
          <w:szCs w:val="22"/>
          <w:lang w:val="lt-LT"/>
        </w:rPr>
        <w:t>azotemija</w:t>
      </w:r>
      <w:proofErr w:type="spellEnd"/>
      <w:r w:rsidRPr="00B50FE7">
        <w:rPr>
          <w:szCs w:val="22"/>
          <w:lang w:val="lt-LT"/>
        </w:rPr>
        <w:t>, retais atvejais – su ūminiu inkstų nepakankamumu ir (arba) mirtimi. Kadangi </w:t>
      </w:r>
      <w:proofErr w:type="spellStart"/>
      <w:r w:rsidRPr="00B50FE7">
        <w:rPr>
          <w:szCs w:val="22"/>
          <w:lang w:val="lt-LT"/>
        </w:rPr>
        <w:t>valsartanas</w:t>
      </w:r>
      <w:proofErr w:type="spellEnd"/>
      <w:r w:rsidRPr="00B50FE7">
        <w:rPr>
          <w:szCs w:val="22"/>
          <w:lang w:val="lt-LT"/>
        </w:rPr>
        <w:t xml:space="preserve"> yra </w:t>
      </w:r>
      <w:proofErr w:type="spellStart"/>
      <w:r w:rsidRPr="00B50FE7">
        <w:rPr>
          <w:szCs w:val="22"/>
          <w:lang w:val="lt-LT"/>
        </w:rPr>
        <w:t>angiotenzino</w:t>
      </w:r>
      <w:proofErr w:type="spellEnd"/>
      <w:r w:rsidRPr="00B50FE7">
        <w:rPr>
          <w:szCs w:val="22"/>
          <w:lang w:val="lt-LT"/>
        </w:rPr>
        <w:t xml:space="preserve"> II receptorių blokatorius, atmesti galimybės, kad </w:t>
      </w:r>
      <w:proofErr w:type="spellStart"/>
      <w:r w:rsidRPr="00B50FE7">
        <w:rPr>
          <w:szCs w:val="22"/>
          <w:lang w:val="lt-LT"/>
        </w:rPr>
        <w:t>Diovan</w:t>
      </w:r>
      <w:proofErr w:type="spellEnd"/>
      <w:r w:rsidRPr="00B50FE7">
        <w:rPr>
          <w:szCs w:val="22"/>
          <w:lang w:val="lt-LT"/>
        </w:rPr>
        <w:t xml:space="preserve"> vartojimo metu pasireikš inkstų funkcijos sutrikimas, negalima.</w:t>
      </w:r>
    </w:p>
    <w:p w14:paraId="43504346" w14:textId="77777777" w:rsidR="00897DB0" w:rsidRPr="00B50FE7" w:rsidRDefault="00897DB0" w:rsidP="00897DB0">
      <w:pPr>
        <w:rPr>
          <w:szCs w:val="22"/>
          <w:lang w:val="lt-LT"/>
        </w:rPr>
      </w:pPr>
    </w:p>
    <w:p w14:paraId="7931B60F" w14:textId="77777777" w:rsidR="00897DB0" w:rsidRPr="00B50FE7" w:rsidRDefault="00897DB0" w:rsidP="005D7A96">
      <w:pPr>
        <w:tabs>
          <w:tab w:val="clear" w:pos="567"/>
          <w:tab w:val="left" w:pos="720"/>
        </w:tabs>
        <w:spacing w:line="240" w:lineRule="auto"/>
        <w:rPr>
          <w:szCs w:val="22"/>
          <w:u w:val="single"/>
          <w:lang w:val="lt-LT"/>
        </w:rPr>
      </w:pPr>
      <w:r w:rsidRPr="00B50FE7">
        <w:rPr>
          <w:szCs w:val="22"/>
          <w:u w:val="single"/>
          <w:lang w:val="lt-LT"/>
        </w:rPr>
        <w:t xml:space="preserve">Dvigubas </w:t>
      </w:r>
      <w:proofErr w:type="spellStart"/>
      <w:r w:rsidRPr="00B50FE7">
        <w:rPr>
          <w:szCs w:val="22"/>
          <w:u w:val="single"/>
          <w:lang w:val="lt-LT"/>
        </w:rPr>
        <w:t>renino</w:t>
      </w:r>
      <w:proofErr w:type="spellEnd"/>
      <w:r w:rsidRPr="00B50FE7">
        <w:rPr>
          <w:szCs w:val="22"/>
          <w:u w:val="single"/>
          <w:lang w:val="lt-LT"/>
        </w:rPr>
        <w:t xml:space="preserve">, </w:t>
      </w:r>
      <w:proofErr w:type="spellStart"/>
      <w:r w:rsidRPr="00B50FE7">
        <w:rPr>
          <w:szCs w:val="22"/>
          <w:u w:val="single"/>
          <w:lang w:val="lt-LT"/>
        </w:rPr>
        <w:t>angiotenzino</w:t>
      </w:r>
      <w:proofErr w:type="spellEnd"/>
      <w:r w:rsidRPr="00B50FE7">
        <w:rPr>
          <w:szCs w:val="22"/>
          <w:u w:val="single"/>
          <w:lang w:val="lt-LT"/>
        </w:rPr>
        <w:t xml:space="preserve"> ir </w:t>
      </w:r>
      <w:proofErr w:type="spellStart"/>
      <w:r w:rsidRPr="00B50FE7">
        <w:rPr>
          <w:szCs w:val="22"/>
          <w:u w:val="single"/>
          <w:lang w:val="lt-LT"/>
        </w:rPr>
        <w:t>aldosterono</w:t>
      </w:r>
      <w:proofErr w:type="spellEnd"/>
      <w:r w:rsidRPr="00B50FE7">
        <w:rPr>
          <w:szCs w:val="22"/>
          <w:u w:val="single"/>
          <w:lang w:val="lt-LT"/>
        </w:rPr>
        <w:t xml:space="preserve"> sistemos (RAAS) nuslopinimas</w:t>
      </w:r>
    </w:p>
    <w:p w14:paraId="0322514B" w14:textId="2020D9E3" w:rsidR="00897DB0" w:rsidRPr="00462A32" w:rsidRDefault="00897DB0" w:rsidP="00462A32">
      <w:pPr>
        <w:tabs>
          <w:tab w:val="clear" w:pos="567"/>
        </w:tabs>
        <w:spacing w:line="240" w:lineRule="auto"/>
        <w:rPr>
          <w:szCs w:val="22"/>
          <w:lang w:val="lt-LT"/>
        </w:rPr>
      </w:pPr>
      <w:r w:rsidRPr="00B50FE7">
        <w:rPr>
          <w:iCs/>
          <w:szCs w:val="22"/>
          <w:lang w:val="lt-LT"/>
        </w:rPr>
        <w:t xml:space="preserve">Turima įrodymų, kad kartu vartojant AKF inhibitorius, </w:t>
      </w:r>
      <w:proofErr w:type="spellStart"/>
      <w:r w:rsidRPr="00B50FE7">
        <w:rPr>
          <w:iCs/>
          <w:szCs w:val="22"/>
          <w:lang w:val="lt-LT"/>
        </w:rPr>
        <w:t>angiotenzino</w:t>
      </w:r>
      <w:proofErr w:type="spellEnd"/>
      <w:r w:rsidRPr="00B50FE7">
        <w:rPr>
          <w:iCs/>
          <w:szCs w:val="22"/>
          <w:lang w:val="lt-LT"/>
        </w:rPr>
        <w:t xml:space="preserve"> II receptorių blokatorius ar </w:t>
      </w:r>
      <w:proofErr w:type="spellStart"/>
      <w:r w:rsidRPr="00B50FE7">
        <w:rPr>
          <w:iCs/>
          <w:szCs w:val="22"/>
          <w:lang w:val="lt-LT"/>
        </w:rPr>
        <w:t>aliskireną</w:t>
      </w:r>
      <w:proofErr w:type="spellEnd"/>
      <w:r w:rsidRPr="00B50FE7">
        <w:rPr>
          <w:iCs/>
          <w:szCs w:val="22"/>
          <w:lang w:val="lt-LT"/>
        </w:rPr>
        <w:t xml:space="preserve"> padidėja </w:t>
      </w:r>
      <w:proofErr w:type="spellStart"/>
      <w:r w:rsidRPr="00B50FE7">
        <w:rPr>
          <w:iCs/>
          <w:szCs w:val="22"/>
          <w:lang w:val="lt-LT"/>
        </w:rPr>
        <w:t>hipotenzijos</w:t>
      </w:r>
      <w:proofErr w:type="spellEnd"/>
      <w:r w:rsidRPr="00B50FE7">
        <w:rPr>
          <w:iCs/>
          <w:szCs w:val="22"/>
          <w:lang w:val="lt-LT"/>
        </w:rPr>
        <w:t xml:space="preserve">, </w:t>
      </w:r>
      <w:proofErr w:type="spellStart"/>
      <w:r w:rsidRPr="00B50FE7">
        <w:rPr>
          <w:iCs/>
          <w:szCs w:val="22"/>
          <w:lang w:val="lt-LT"/>
        </w:rPr>
        <w:t>hiperkalemijos</w:t>
      </w:r>
      <w:proofErr w:type="spellEnd"/>
      <w:r w:rsidRPr="00B50FE7">
        <w:rPr>
          <w:iCs/>
          <w:szCs w:val="22"/>
          <w:lang w:val="lt-LT"/>
        </w:rPr>
        <w:t xml:space="preserve"> ir inkstų funkcijos susilpnėjimo (įskaitant ūminį inkstų nepakankamumą) rizika</w:t>
      </w:r>
      <w:r w:rsidRPr="00B50FE7">
        <w:rPr>
          <w:szCs w:val="22"/>
          <w:lang w:val="lt-LT"/>
        </w:rPr>
        <w:t>.</w:t>
      </w:r>
      <w:r w:rsidRPr="00541070">
        <w:rPr>
          <w:rStyle w:val="Antrat7Diagrama"/>
          <w:sz w:val="22"/>
          <w:lang w:val="lt-LT"/>
        </w:rPr>
        <w:t xml:space="preserve"> </w:t>
      </w:r>
      <w:r w:rsidRPr="00541070">
        <w:rPr>
          <w:rStyle w:val="hps"/>
          <w:lang w:val="lt-LT"/>
        </w:rPr>
        <w:t>Todėl, nerekomenduojama dvigubai nuslopinti</w:t>
      </w:r>
      <w:r w:rsidRPr="00462A32">
        <w:rPr>
          <w:szCs w:val="22"/>
          <w:lang w:val="lt-LT"/>
        </w:rPr>
        <w:t xml:space="preserve"> RAAS</w:t>
      </w:r>
      <w:r w:rsidRPr="00541070">
        <w:rPr>
          <w:rStyle w:val="hps"/>
          <w:lang w:val="lt-LT"/>
        </w:rPr>
        <w:t xml:space="preserve"> vartojant </w:t>
      </w:r>
      <w:r w:rsidRPr="00462A32">
        <w:rPr>
          <w:szCs w:val="22"/>
          <w:lang w:val="lt-LT"/>
        </w:rPr>
        <w:t>AKF inhibitorių</w:t>
      </w:r>
      <w:r w:rsidRPr="00541070">
        <w:rPr>
          <w:rStyle w:val="hps"/>
          <w:lang w:val="lt-LT"/>
        </w:rPr>
        <w:t xml:space="preserve">, </w:t>
      </w:r>
      <w:proofErr w:type="spellStart"/>
      <w:r w:rsidRPr="00462A32">
        <w:rPr>
          <w:szCs w:val="22"/>
          <w:lang w:val="lt-LT"/>
        </w:rPr>
        <w:t>angiotenzino</w:t>
      </w:r>
      <w:proofErr w:type="spellEnd"/>
      <w:r w:rsidRPr="00462A32">
        <w:rPr>
          <w:szCs w:val="22"/>
          <w:lang w:val="lt-LT"/>
        </w:rPr>
        <w:t xml:space="preserve"> II receptorių blokatorių</w:t>
      </w:r>
      <w:r w:rsidRPr="00541070">
        <w:rPr>
          <w:rStyle w:val="hps"/>
          <w:lang w:val="lt-LT"/>
        </w:rPr>
        <w:t xml:space="preserve"> ar </w:t>
      </w:r>
      <w:proofErr w:type="spellStart"/>
      <w:r w:rsidRPr="00541070">
        <w:rPr>
          <w:rStyle w:val="hps"/>
          <w:lang w:val="lt-LT"/>
        </w:rPr>
        <w:t>aliskireno</w:t>
      </w:r>
      <w:proofErr w:type="spellEnd"/>
      <w:r w:rsidRPr="00541070">
        <w:rPr>
          <w:rStyle w:val="hps"/>
          <w:lang w:val="lt-LT"/>
        </w:rPr>
        <w:t xml:space="preserve"> derinį </w:t>
      </w:r>
      <w:r w:rsidRPr="00462A32">
        <w:rPr>
          <w:szCs w:val="22"/>
          <w:lang w:val="lt-LT"/>
        </w:rPr>
        <w:t>(žr. 4.5 ir 5.1</w:t>
      </w:r>
      <w:r w:rsidR="00F26436" w:rsidRPr="00240FAA">
        <w:rPr>
          <w:szCs w:val="22"/>
          <w:lang w:val="lt-LT"/>
        </w:rPr>
        <w:t> </w:t>
      </w:r>
      <w:r w:rsidRPr="00240FAA">
        <w:rPr>
          <w:szCs w:val="22"/>
          <w:lang w:val="lt-LT"/>
        </w:rPr>
        <w:t>skyrius)</w:t>
      </w:r>
      <w:r w:rsidRPr="00541070">
        <w:rPr>
          <w:lang w:val="lt-LT"/>
        </w:rPr>
        <w:t>.</w:t>
      </w:r>
    </w:p>
    <w:p w14:paraId="569556D4" w14:textId="77777777" w:rsidR="00897DB0" w:rsidRPr="00541070" w:rsidRDefault="00897DB0" w:rsidP="00541070">
      <w:pPr>
        <w:autoSpaceDE w:val="0"/>
        <w:autoSpaceDN w:val="0"/>
        <w:adjustRightInd w:val="0"/>
        <w:rPr>
          <w:rFonts w:eastAsia="Calibri"/>
          <w:lang w:val="lt-LT"/>
        </w:rPr>
      </w:pPr>
      <w:r w:rsidRPr="00541070">
        <w:rPr>
          <w:rFonts w:eastAsia="Calibri"/>
          <w:lang w:val="lt-LT"/>
        </w:rPr>
        <w:t xml:space="preserve">Vis dėlto, jei dvigubas nuslopinimas laikomas absoliučiai būtinu, šis gydymas turi būti atliekamas tik prižiūrint specialistams ir dažnai bei atidžiai tiriant inkstų funkciją, elektrolitų koncentraciją bei kraujospūdį. </w:t>
      </w:r>
    </w:p>
    <w:p w14:paraId="3A30DFC8" w14:textId="77777777" w:rsidR="00897DB0" w:rsidRPr="00462A32" w:rsidRDefault="00897DB0" w:rsidP="005D7A96">
      <w:pPr>
        <w:tabs>
          <w:tab w:val="clear" w:pos="567"/>
          <w:tab w:val="left" w:pos="720"/>
        </w:tabs>
        <w:spacing w:line="240" w:lineRule="auto"/>
        <w:rPr>
          <w:szCs w:val="22"/>
          <w:lang w:val="lt-LT"/>
        </w:rPr>
      </w:pPr>
      <w:r w:rsidRPr="00541070">
        <w:rPr>
          <w:rFonts w:eastAsia="Calibri"/>
          <w:lang w:val="lt-LT"/>
        </w:rPr>
        <w:t xml:space="preserve">Pacientams, sergantiems diabetine </w:t>
      </w:r>
      <w:proofErr w:type="spellStart"/>
      <w:r w:rsidRPr="00541070">
        <w:rPr>
          <w:rFonts w:eastAsia="Calibri"/>
          <w:lang w:val="lt-LT"/>
        </w:rPr>
        <w:t>nefropatija</w:t>
      </w:r>
      <w:proofErr w:type="spellEnd"/>
      <w:r w:rsidRPr="00541070">
        <w:rPr>
          <w:rFonts w:eastAsia="Calibri"/>
          <w:lang w:val="lt-LT"/>
        </w:rPr>
        <w:t xml:space="preserve">, negalima kartu vartoti AKF inhibitorių ir </w:t>
      </w:r>
      <w:proofErr w:type="spellStart"/>
      <w:r w:rsidRPr="00541070">
        <w:rPr>
          <w:rFonts w:eastAsia="Calibri"/>
          <w:lang w:val="lt-LT"/>
        </w:rPr>
        <w:t>angiotenzino</w:t>
      </w:r>
      <w:proofErr w:type="spellEnd"/>
      <w:r w:rsidRPr="00541070">
        <w:rPr>
          <w:rFonts w:eastAsia="Calibri"/>
          <w:lang w:val="lt-LT"/>
        </w:rPr>
        <w:t xml:space="preserve"> II receptorių blokatorių</w:t>
      </w:r>
      <w:r w:rsidRPr="00541070">
        <w:rPr>
          <w:lang w:val="lt-LT"/>
        </w:rPr>
        <w:t>.</w:t>
      </w:r>
    </w:p>
    <w:p w14:paraId="0005C132" w14:textId="77777777" w:rsidR="00897DB0" w:rsidRPr="00240FAA" w:rsidRDefault="00897DB0" w:rsidP="00897DB0">
      <w:pPr>
        <w:tabs>
          <w:tab w:val="clear" w:pos="567"/>
          <w:tab w:val="left" w:pos="720"/>
        </w:tabs>
        <w:spacing w:line="240" w:lineRule="auto"/>
        <w:rPr>
          <w:szCs w:val="22"/>
          <w:lang w:val="lt-LT"/>
        </w:rPr>
      </w:pPr>
    </w:p>
    <w:p w14:paraId="77D13DDA" w14:textId="77777777" w:rsidR="00897DB0" w:rsidRPr="00541070" w:rsidRDefault="00897DB0" w:rsidP="00897DB0">
      <w:pPr>
        <w:tabs>
          <w:tab w:val="clear" w:pos="567"/>
          <w:tab w:val="left" w:pos="720"/>
        </w:tabs>
        <w:spacing w:line="240" w:lineRule="auto"/>
        <w:rPr>
          <w:u w:val="single"/>
          <w:lang w:val="lt-LT"/>
        </w:rPr>
      </w:pPr>
      <w:r w:rsidRPr="00541070">
        <w:rPr>
          <w:u w:val="single"/>
          <w:lang w:val="lt-LT"/>
        </w:rPr>
        <w:t>Vaikų populiacija</w:t>
      </w:r>
    </w:p>
    <w:p w14:paraId="313ED839" w14:textId="77777777" w:rsidR="00F26436" w:rsidRPr="00B50FE7" w:rsidRDefault="00F26436" w:rsidP="00897DB0">
      <w:pPr>
        <w:tabs>
          <w:tab w:val="clear" w:pos="567"/>
          <w:tab w:val="left" w:pos="720"/>
        </w:tabs>
        <w:spacing w:line="240" w:lineRule="auto"/>
        <w:rPr>
          <w:szCs w:val="22"/>
          <w:u w:val="single"/>
          <w:lang w:val="lt-LT"/>
        </w:rPr>
      </w:pPr>
    </w:p>
    <w:p w14:paraId="52F9C611" w14:textId="77777777" w:rsidR="00897DB0" w:rsidRPr="00541070" w:rsidRDefault="00897DB0" w:rsidP="00897DB0">
      <w:pPr>
        <w:tabs>
          <w:tab w:val="clear" w:pos="567"/>
          <w:tab w:val="left" w:pos="720"/>
        </w:tabs>
        <w:spacing w:line="240" w:lineRule="auto"/>
        <w:rPr>
          <w:i/>
          <w:u w:val="single"/>
          <w:lang w:val="lt-LT"/>
        </w:rPr>
      </w:pPr>
      <w:r w:rsidRPr="00541070">
        <w:rPr>
          <w:i/>
          <w:u w:val="single"/>
          <w:lang w:val="lt-LT"/>
        </w:rPr>
        <w:t>Inkstų funkcijos sutrikimas</w:t>
      </w:r>
    </w:p>
    <w:p w14:paraId="53305F54" w14:textId="77777777" w:rsidR="00897DB0" w:rsidRPr="00541070" w:rsidRDefault="00897DB0" w:rsidP="00897DB0">
      <w:pPr>
        <w:rPr>
          <w:lang w:val="lt-LT"/>
        </w:rPr>
      </w:pPr>
      <w:r w:rsidRPr="00541070">
        <w:rPr>
          <w:lang w:val="lt-LT"/>
        </w:rPr>
        <w:t xml:space="preserve">Tyrimų su vaikais ir paaugliais, kurių </w:t>
      </w:r>
      <w:proofErr w:type="spellStart"/>
      <w:r w:rsidRPr="00541070">
        <w:rPr>
          <w:lang w:val="lt-LT"/>
        </w:rPr>
        <w:t>kreatinino</w:t>
      </w:r>
      <w:proofErr w:type="spellEnd"/>
      <w:r w:rsidRPr="00541070">
        <w:rPr>
          <w:lang w:val="lt-LT"/>
        </w:rPr>
        <w:t xml:space="preserve"> klirensas &lt; 30 ml/min., ar vaikais, kurie gydomi dializėmis, neatlikta, todėl tokiems ligoniams </w:t>
      </w:r>
      <w:proofErr w:type="spellStart"/>
      <w:r w:rsidRPr="00541070">
        <w:rPr>
          <w:lang w:val="lt-LT"/>
        </w:rPr>
        <w:t>valsartano</w:t>
      </w:r>
      <w:proofErr w:type="spellEnd"/>
      <w:r w:rsidRPr="00541070">
        <w:rPr>
          <w:lang w:val="lt-LT"/>
        </w:rPr>
        <w:t xml:space="preserve"> vartoti nerekomenduojama. Vaikams ir paaugliams, kurių </w:t>
      </w:r>
      <w:proofErr w:type="spellStart"/>
      <w:r w:rsidRPr="00541070">
        <w:rPr>
          <w:lang w:val="lt-LT"/>
        </w:rPr>
        <w:t>kreatinino</w:t>
      </w:r>
      <w:proofErr w:type="spellEnd"/>
      <w:r w:rsidRPr="00541070">
        <w:rPr>
          <w:lang w:val="lt-LT"/>
        </w:rPr>
        <w:t xml:space="preserve"> klirensas &gt; 30 ml/min., dozės koreguoti nereikia (žr. 4.2 ir 5.2 skyrius). Skiriant gydymą </w:t>
      </w:r>
      <w:proofErr w:type="spellStart"/>
      <w:r w:rsidRPr="00541070">
        <w:rPr>
          <w:lang w:val="lt-LT"/>
        </w:rPr>
        <w:t>valsartanu</w:t>
      </w:r>
      <w:proofErr w:type="spellEnd"/>
      <w:r w:rsidRPr="00541070">
        <w:rPr>
          <w:lang w:val="lt-LT"/>
        </w:rPr>
        <w:t xml:space="preserve">, reikia atidžiai stebėti inkstų funkciją ir kalio kiekį serume. Tai ypatingai svarbu, kai </w:t>
      </w:r>
      <w:proofErr w:type="spellStart"/>
      <w:r w:rsidRPr="00541070">
        <w:rPr>
          <w:lang w:val="lt-LT"/>
        </w:rPr>
        <w:t>valsartano</w:t>
      </w:r>
      <w:proofErr w:type="spellEnd"/>
      <w:r w:rsidRPr="00541070">
        <w:rPr>
          <w:lang w:val="lt-LT"/>
        </w:rPr>
        <w:t xml:space="preserve"> skiriama pacientams, kuriems yra kitokių inkstų funkciją galinčių bloginti būklių (karščiavimas, </w:t>
      </w:r>
      <w:proofErr w:type="spellStart"/>
      <w:r w:rsidRPr="00541070">
        <w:rPr>
          <w:lang w:val="lt-LT"/>
        </w:rPr>
        <w:t>dehidracija</w:t>
      </w:r>
      <w:proofErr w:type="spellEnd"/>
      <w:r w:rsidRPr="00541070">
        <w:rPr>
          <w:lang w:val="lt-LT"/>
        </w:rPr>
        <w:t>).</w:t>
      </w:r>
    </w:p>
    <w:p w14:paraId="01C5FB9A" w14:textId="77777777" w:rsidR="00897DB0" w:rsidRPr="00541070" w:rsidRDefault="00897DB0" w:rsidP="00897DB0">
      <w:pPr>
        <w:tabs>
          <w:tab w:val="clear" w:pos="567"/>
          <w:tab w:val="left" w:pos="720"/>
        </w:tabs>
        <w:spacing w:line="240" w:lineRule="auto"/>
        <w:rPr>
          <w:lang w:val="lt-LT"/>
        </w:rPr>
      </w:pPr>
    </w:p>
    <w:p w14:paraId="2351ED82" w14:textId="77777777" w:rsidR="00897DB0" w:rsidRPr="00541070" w:rsidRDefault="00897DB0" w:rsidP="00897DB0">
      <w:pPr>
        <w:tabs>
          <w:tab w:val="clear" w:pos="567"/>
          <w:tab w:val="left" w:pos="720"/>
        </w:tabs>
        <w:spacing w:line="240" w:lineRule="auto"/>
        <w:rPr>
          <w:i/>
          <w:u w:val="single"/>
          <w:lang w:val="lt-LT"/>
        </w:rPr>
      </w:pPr>
      <w:r w:rsidRPr="00541070">
        <w:rPr>
          <w:i/>
          <w:u w:val="single"/>
          <w:lang w:val="lt-LT"/>
        </w:rPr>
        <w:t>Kepenų funkcijos sutrikimas</w:t>
      </w:r>
    </w:p>
    <w:p w14:paraId="19114E4D" w14:textId="4EE7C1F8" w:rsidR="00897DB0" w:rsidRPr="00B50FE7" w:rsidRDefault="00897DB0" w:rsidP="00897DB0">
      <w:pPr>
        <w:rPr>
          <w:szCs w:val="22"/>
          <w:lang w:val="lt-LT"/>
        </w:rPr>
      </w:pPr>
      <w:r w:rsidRPr="00541070">
        <w:rPr>
          <w:lang w:val="lt-LT"/>
        </w:rPr>
        <w:lastRenderedPageBreak/>
        <w:t xml:space="preserve">Vaikams ir paaugliams, kaip ir suaugusiems žmonėms, </w:t>
      </w:r>
      <w:proofErr w:type="spellStart"/>
      <w:r w:rsidRPr="00541070">
        <w:rPr>
          <w:lang w:val="lt-LT"/>
        </w:rPr>
        <w:t>Diovan</w:t>
      </w:r>
      <w:proofErr w:type="spellEnd"/>
      <w:r w:rsidRPr="00541070">
        <w:rPr>
          <w:lang w:val="lt-LT"/>
        </w:rPr>
        <w:t xml:space="preserve"> negalima skirti,</w:t>
      </w:r>
      <w:r w:rsidRPr="00541070">
        <w:rPr>
          <w:u w:val="single"/>
          <w:lang w:val="lt-LT"/>
        </w:rPr>
        <w:t xml:space="preserve"> </w:t>
      </w:r>
      <w:r w:rsidRPr="00462A32">
        <w:rPr>
          <w:szCs w:val="22"/>
          <w:lang w:val="lt-LT"/>
        </w:rPr>
        <w:t>jei yra sunkus kepenų funkcijos s</w:t>
      </w:r>
      <w:r w:rsidRPr="00240FAA">
        <w:rPr>
          <w:szCs w:val="22"/>
          <w:lang w:val="lt-LT"/>
        </w:rPr>
        <w:t xml:space="preserve">utrikimas, </w:t>
      </w:r>
      <w:proofErr w:type="spellStart"/>
      <w:r w:rsidRPr="00240FAA">
        <w:rPr>
          <w:szCs w:val="22"/>
          <w:lang w:val="lt-LT"/>
        </w:rPr>
        <w:t>bilijinė</w:t>
      </w:r>
      <w:proofErr w:type="spellEnd"/>
      <w:r w:rsidRPr="00240FAA">
        <w:rPr>
          <w:szCs w:val="22"/>
          <w:lang w:val="lt-LT"/>
        </w:rPr>
        <w:t xml:space="preserve"> cirozė ar </w:t>
      </w:r>
      <w:proofErr w:type="spellStart"/>
      <w:r w:rsidRPr="00240FAA">
        <w:rPr>
          <w:szCs w:val="22"/>
          <w:lang w:val="lt-LT"/>
        </w:rPr>
        <w:t>cholestazė</w:t>
      </w:r>
      <w:proofErr w:type="spellEnd"/>
      <w:r w:rsidRPr="00240FAA">
        <w:rPr>
          <w:szCs w:val="22"/>
          <w:lang w:val="lt-LT"/>
        </w:rPr>
        <w:t xml:space="preserve"> (žr. 4.3 ir 5.2</w:t>
      </w:r>
      <w:r w:rsidR="00F26436" w:rsidRPr="00240FAA">
        <w:rPr>
          <w:szCs w:val="22"/>
          <w:lang w:val="lt-LT"/>
        </w:rPr>
        <w:t> </w:t>
      </w:r>
      <w:r w:rsidRPr="00240FAA">
        <w:rPr>
          <w:szCs w:val="22"/>
          <w:lang w:val="lt-LT"/>
        </w:rPr>
        <w:t xml:space="preserve">skyrius). Klinikinės vaikų ir paauglių, kuriems yra lengvas arba vidutinio sunkumo kepenų funkcijos sutrikimas, gydymo </w:t>
      </w:r>
      <w:proofErr w:type="spellStart"/>
      <w:r w:rsidRPr="00240FAA">
        <w:rPr>
          <w:szCs w:val="22"/>
          <w:lang w:val="lt-LT"/>
        </w:rPr>
        <w:t>Diovan</w:t>
      </w:r>
      <w:proofErr w:type="spellEnd"/>
      <w:r w:rsidRPr="00240FAA">
        <w:rPr>
          <w:szCs w:val="22"/>
          <w:lang w:val="lt-LT"/>
        </w:rPr>
        <w:t xml:space="preserve"> patirties yra nedaug. Tokiems ligoniams </w:t>
      </w:r>
      <w:proofErr w:type="spellStart"/>
      <w:r w:rsidRPr="00240FAA">
        <w:rPr>
          <w:szCs w:val="22"/>
          <w:lang w:val="lt-LT"/>
        </w:rPr>
        <w:t>valsartano</w:t>
      </w:r>
      <w:proofErr w:type="spellEnd"/>
      <w:r w:rsidRPr="00240FAA">
        <w:rPr>
          <w:szCs w:val="22"/>
          <w:lang w:val="lt-LT"/>
        </w:rPr>
        <w:t xml:space="preserve"> dozė turi neviršyti 8</w:t>
      </w:r>
      <w:r w:rsidRPr="00B50FE7">
        <w:rPr>
          <w:szCs w:val="22"/>
          <w:lang w:val="lt-LT"/>
        </w:rPr>
        <w:t>0 mg.</w:t>
      </w:r>
    </w:p>
    <w:p w14:paraId="47F5A1AF" w14:textId="77777777" w:rsidR="00897DB0" w:rsidRPr="00B50FE7" w:rsidRDefault="00897DB0" w:rsidP="00897DB0">
      <w:pPr>
        <w:tabs>
          <w:tab w:val="clear" w:pos="567"/>
          <w:tab w:val="left" w:pos="720"/>
        </w:tabs>
        <w:spacing w:line="240" w:lineRule="auto"/>
        <w:rPr>
          <w:szCs w:val="22"/>
          <w:lang w:val="lt-LT"/>
        </w:rPr>
      </w:pPr>
    </w:p>
    <w:p w14:paraId="35489BE1" w14:textId="77777777" w:rsidR="00897DB0" w:rsidRPr="00B50FE7" w:rsidRDefault="00897DB0" w:rsidP="00897DB0">
      <w:pPr>
        <w:tabs>
          <w:tab w:val="clear" w:pos="567"/>
          <w:tab w:val="left" w:pos="720"/>
        </w:tabs>
        <w:spacing w:line="240" w:lineRule="auto"/>
        <w:ind w:left="567" w:hanging="567"/>
        <w:outlineLvl w:val="0"/>
        <w:rPr>
          <w:szCs w:val="22"/>
          <w:lang w:val="lt-LT"/>
        </w:rPr>
      </w:pPr>
      <w:r w:rsidRPr="00B50FE7">
        <w:rPr>
          <w:b/>
          <w:szCs w:val="22"/>
          <w:lang w:val="lt-LT"/>
        </w:rPr>
        <w:t>4.5</w:t>
      </w:r>
      <w:r w:rsidRPr="00B50FE7">
        <w:rPr>
          <w:b/>
          <w:szCs w:val="22"/>
          <w:lang w:val="lt-LT"/>
        </w:rPr>
        <w:tab/>
        <w:t>Sąveika su kitais vaistiniais preparatais ir kitokia sąveika</w:t>
      </w:r>
    </w:p>
    <w:p w14:paraId="3D90D065" w14:textId="77777777" w:rsidR="00897DB0" w:rsidRPr="00B50FE7" w:rsidRDefault="00897DB0" w:rsidP="00897DB0">
      <w:pPr>
        <w:tabs>
          <w:tab w:val="clear" w:pos="567"/>
          <w:tab w:val="left" w:pos="720"/>
        </w:tabs>
        <w:spacing w:line="240" w:lineRule="auto"/>
        <w:rPr>
          <w:szCs w:val="22"/>
          <w:lang w:val="lt-LT"/>
        </w:rPr>
      </w:pPr>
    </w:p>
    <w:p w14:paraId="77977B5E" w14:textId="77777777" w:rsidR="00897DB0" w:rsidRPr="00B50FE7" w:rsidRDefault="00897DB0" w:rsidP="00897DB0">
      <w:pPr>
        <w:tabs>
          <w:tab w:val="clear" w:pos="567"/>
          <w:tab w:val="left" w:pos="720"/>
        </w:tabs>
        <w:spacing w:line="240" w:lineRule="auto"/>
        <w:rPr>
          <w:szCs w:val="22"/>
          <w:u w:val="single"/>
          <w:lang w:val="lt-LT"/>
        </w:rPr>
      </w:pPr>
      <w:r w:rsidRPr="00B50FE7">
        <w:rPr>
          <w:szCs w:val="22"/>
          <w:u w:val="single"/>
          <w:lang w:val="lt-LT"/>
        </w:rPr>
        <w:t xml:space="preserve">Dvigubas </w:t>
      </w:r>
      <w:proofErr w:type="spellStart"/>
      <w:r w:rsidRPr="00B50FE7">
        <w:rPr>
          <w:szCs w:val="22"/>
          <w:u w:val="single"/>
          <w:lang w:val="lt-LT"/>
        </w:rPr>
        <w:t>renino</w:t>
      </w:r>
      <w:proofErr w:type="spellEnd"/>
      <w:r w:rsidRPr="00B50FE7">
        <w:rPr>
          <w:szCs w:val="22"/>
          <w:u w:val="single"/>
          <w:lang w:val="lt-LT"/>
        </w:rPr>
        <w:t xml:space="preserve">, </w:t>
      </w:r>
      <w:proofErr w:type="spellStart"/>
      <w:r w:rsidRPr="00B50FE7">
        <w:rPr>
          <w:szCs w:val="22"/>
          <w:u w:val="single"/>
          <w:lang w:val="lt-LT"/>
        </w:rPr>
        <w:t>angiotenzino</w:t>
      </w:r>
      <w:proofErr w:type="spellEnd"/>
      <w:r w:rsidRPr="00B50FE7">
        <w:rPr>
          <w:szCs w:val="22"/>
          <w:u w:val="single"/>
          <w:lang w:val="lt-LT"/>
        </w:rPr>
        <w:t xml:space="preserve"> ir </w:t>
      </w:r>
      <w:proofErr w:type="spellStart"/>
      <w:r w:rsidRPr="00B50FE7">
        <w:rPr>
          <w:szCs w:val="22"/>
          <w:u w:val="single"/>
          <w:lang w:val="lt-LT"/>
        </w:rPr>
        <w:t>aldosterono</w:t>
      </w:r>
      <w:proofErr w:type="spellEnd"/>
      <w:r w:rsidRPr="00B50FE7">
        <w:rPr>
          <w:szCs w:val="22"/>
          <w:u w:val="single"/>
          <w:lang w:val="lt-LT"/>
        </w:rPr>
        <w:t xml:space="preserve"> sistemos (RAAS) nuslopinimas su AIIRB, AKF inhibitoriais ar </w:t>
      </w:r>
      <w:proofErr w:type="spellStart"/>
      <w:r w:rsidRPr="00B50FE7">
        <w:rPr>
          <w:szCs w:val="22"/>
          <w:u w:val="single"/>
          <w:lang w:val="lt-LT"/>
        </w:rPr>
        <w:t>aliskirenu</w:t>
      </w:r>
      <w:proofErr w:type="spellEnd"/>
    </w:p>
    <w:p w14:paraId="0964CCB3" w14:textId="2C091638" w:rsidR="00897DB0" w:rsidRPr="00B50FE7" w:rsidRDefault="00897DB0" w:rsidP="00897DB0">
      <w:pPr>
        <w:tabs>
          <w:tab w:val="clear" w:pos="567"/>
          <w:tab w:val="left" w:pos="720"/>
        </w:tabs>
        <w:spacing w:line="240" w:lineRule="auto"/>
        <w:rPr>
          <w:iCs/>
          <w:szCs w:val="22"/>
          <w:lang w:val="lt-LT"/>
        </w:rPr>
      </w:pPr>
      <w:r w:rsidRPr="00B50FE7">
        <w:rPr>
          <w:iCs/>
          <w:szCs w:val="22"/>
          <w:lang w:val="lt-LT"/>
        </w:rPr>
        <w:t xml:space="preserve">Klinikinių tyrimų duomenys parodė, kad, palyginti su vieno RAAS veikiančio preparato vartojimu, dvigubas </w:t>
      </w:r>
      <w:proofErr w:type="spellStart"/>
      <w:r w:rsidRPr="00B50FE7">
        <w:rPr>
          <w:iCs/>
          <w:szCs w:val="22"/>
          <w:lang w:val="lt-LT"/>
        </w:rPr>
        <w:t>renino</w:t>
      </w:r>
      <w:proofErr w:type="spellEnd"/>
      <w:r w:rsidRPr="00B50FE7">
        <w:rPr>
          <w:iCs/>
          <w:szCs w:val="22"/>
          <w:lang w:val="lt-LT"/>
        </w:rPr>
        <w:t xml:space="preserve">, </w:t>
      </w:r>
      <w:proofErr w:type="spellStart"/>
      <w:r w:rsidRPr="00B50FE7">
        <w:rPr>
          <w:iCs/>
          <w:szCs w:val="22"/>
          <w:lang w:val="lt-LT"/>
        </w:rPr>
        <w:t>angiotenzino</w:t>
      </w:r>
      <w:proofErr w:type="spellEnd"/>
      <w:r w:rsidRPr="00B50FE7">
        <w:rPr>
          <w:iCs/>
          <w:szCs w:val="22"/>
          <w:lang w:val="lt-LT"/>
        </w:rPr>
        <w:t xml:space="preserve"> ir </w:t>
      </w:r>
      <w:proofErr w:type="spellStart"/>
      <w:r w:rsidRPr="00B50FE7">
        <w:rPr>
          <w:iCs/>
          <w:szCs w:val="22"/>
          <w:lang w:val="lt-LT"/>
        </w:rPr>
        <w:t>aldosterono</w:t>
      </w:r>
      <w:proofErr w:type="spellEnd"/>
      <w:r w:rsidRPr="00B50FE7">
        <w:rPr>
          <w:iCs/>
          <w:szCs w:val="22"/>
          <w:lang w:val="lt-LT"/>
        </w:rPr>
        <w:t xml:space="preserve"> sistemos (RAAS) nuslopinimas, kai vartojamas AKF inhibitorių, </w:t>
      </w:r>
      <w:proofErr w:type="spellStart"/>
      <w:r w:rsidRPr="00B50FE7">
        <w:rPr>
          <w:iCs/>
          <w:szCs w:val="22"/>
          <w:lang w:val="lt-LT"/>
        </w:rPr>
        <w:t>angiotenzino</w:t>
      </w:r>
      <w:proofErr w:type="spellEnd"/>
      <w:r w:rsidRPr="00B50FE7">
        <w:rPr>
          <w:iCs/>
          <w:szCs w:val="22"/>
          <w:lang w:val="lt-LT"/>
        </w:rPr>
        <w:t xml:space="preserve"> II receptorių blokatorių ar </w:t>
      </w:r>
      <w:proofErr w:type="spellStart"/>
      <w:r w:rsidRPr="00B50FE7">
        <w:rPr>
          <w:iCs/>
          <w:szCs w:val="22"/>
          <w:lang w:val="lt-LT"/>
        </w:rPr>
        <w:t>aliskireno</w:t>
      </w:r>
      <w:proofErr w:type="spellEnd"/>
      <w:r w:rsidRPr="00B50FE7">
        <w:rPr>
          <w:iCs/>
          <w:szCs w:val="22"/>
          <w:lang w:val="lt-LT"/>
        </w:rPr>
        <w:t xml:space="preserve"> derinys, siejamas su dažniau pasitaikančiais nepageidaujamais reiškiniais, tokiais kaip </w:t>
      </w:r>
      <w:proofErr w:type="spellStart"/>
      <w:r w:rsidRPr="00B50FE7">
        <w:rPr>
          <w:iCs/>
          <w:szCs w:val="22"/>
          <w:lang w:val="lt-LT"/>
        </w:rPr>
        <w:t>hipotenzija</w:t>
      </w:r>
      <w:proofErr w:type="spellEnd"/>
      <w:r w:rsidRPr="00B50FE7">
        <w:rPr>
          <w:iCs/>
          <w:szCs w:val="22"/>
          <w:lang w:val="lt-LT"/>
        </w:rPr>
        <w:t xml:space="preserve">, </w:t>
      </w:r>
      <w:proofErr w:type="spellStart"/>
      <w:r w:rsidRPr="00B50FE7">
        <w:rPr>
          <w:iCs/>
          <w:szCs w:val="22"/>
          <w:lang w:val="lt-LT"/>
        </w:rPr>
        <w:t>hiperkalemija</w:t>
      </w:r>
      <w:proofErr w:type="spellEnd"/>
      <w:r w:rsidRPr="00B50FE7">
        <w:rPr>
          <w:iCs/>
          <w:szCs w:val="22"/>
          <w:lang w:val="lt-LT"/>
        </w:rPr>
        <w:t xml:space="preserve"> ir inkstų funkcijos susilpnėjimas (įskaitant ūminį inkstų nepakankamumą) (žr. 4.3, 4.4 ir 5.1</w:t>
      </w:r>
      <w:r w:rsidR="00F26436" w:rsidRPr="00B50FE7">
        <w:rPr>
          <w:iCs/>
          <w:szCs w:val="22"/>
          <w:lang w:val="lt-LT"/>
        </w:rPr>
        <w:t> </w:t>
      </w:r>
      <w:r w:rsidRPr="00B50FE7">
        <w:rPr>
          <w:iCs/>
          <w:szCs w:val="22"/>
          <w:lang w:val="lt-LT"/>
        </w:rPr>
        <w:t>skyrius).</w:t>
      </w:r>
    </w:p>
    <w:p w14:paraId="7B0D92C4" w14:textId="77777777" w:rsidR="00897DB0" w:rsidRPr="00B50FE7" w:rsidRDefault="00897DB0" w:rsidP="00897DB0">
      <w:pPr>
        <w:tabs>
          <w:tab w:val="clear" w:pos="567"/>
          <w:tab w:val="left" w:pos="720"/>
        </w:tabs>
        <w:spacing w:line="240" w:lineRule="auto"/>
        <w:rPr>
          <w:szCs w:val="22"/>
          <w:lang w:val="lt-LT"/>
        </w:rPr>
      </w:pPr>
    </w:p>
    <w:p w14:paraId="52C45BB1" w14:textId="77777777" w:rsidR="00897DB0" w:rsidRPr="00B50FE7" w:rsidRDefault="00897DB0" w:rsidP="00897DB0">
      <w:pPr>
        <w:rPr>
          <w:szCs w:val="22"/>
          <w:u w:val="single"/>
          <w:lang w:val="lt-LT"/>
        </w:rPr>
      </w:pPr>
      <w:r w:rsidRPr="00B50FE7">
        <w:rPr>
          <w:szCs w:val="22"/>
          <w:u w:val="single"/>
          <w:lang w:val="lt-LT"/>
        </w:rPr>
        <w:t>Nerekomenduojama vartoti kartu</w:t>
      </w:r>
    </w:p>
    <w:p w14:paraId="51FE841E" w14:textId="77777777" w:rsidR="00897DB0" w:rsidRPr="00B50FE7" w:rsidRDefault="00897DB0" w:rsidP="00897DB0">
      <w:pPr>
        <w:rPr>
          <w:i/>
          <w:szCs w:val="22"/>
          <w:u w:val="single"/>
          <w:lang w:val="lt-LT"/>
        </w:rPr>
      </w:pPr>
    </w:p>
    <w:p w14:paraId="2C1F658A" w14:textId="77777777" w:rsidR="00897DB0" w:rsidRPr="00B50FE7" w:rsidRDefault="00897DB0" w:rsidP="00897DB0">
      <w:pPr>
        <w:rPr>
          <w:i/>
          <w:szCs w:val="22"/>
          <w:u w:val="single"/>
          <w:lang w:val="lt-LT"/>
        </w:rPr>
      </w:pPr>
      <w:r w:rsidRPr="00B50FE7">
        <w:rPr>
          <w:i/>
          <w:szCs w:val="22"/>
          <w:u w:val="single"/>
          <w:lang w:val="lt-LT"/>
        </w:rPr>
        <w:t>Litis</w:t>
      </w:r>
    </w:p>
    <w:p w14:paraId="4B873586" w14:textId="73A634FD" w:rsidR="00897DB0" w:rsidRPr="00B50FE7" w:rsidRDefault="00897DB0" w:rsidP="00897DB0">
      <w:pPr>
        <w:rPr>
          <w:szCs w:val="22"/>
          <w:lang w:val="lt-LT"/>
        </w:rPr>
      </w:pPr>
      <w:r w:rsidRPr="00B50FE7">
        <w:rPr>
          <w:szCs w:val="22"/>
          <w:lang w:val="lt-LT"/>
        </w:rPr>
        <w:t xml:space="preserve">Skiriant litį kartu su </w:t>
      </w:r>
      <w:proofErr w:type="spellStart"/>
      <w:r w:rsidRPr="00B50FE7">
        <w:rPr>
          <w:szCs w:val="22"/>
          <w:lang w:val="lt-LT"/>
        </w:rPr>
        <w:t>angiotenziną</w:t>
      </w:r>
      <w:proofErr w:type="spellEnd"/>
      <w:r w:rsidRPr="00B50FE7">
        <w:rPr>
          <w:szCs w:val="22"/>
          <w:lang w:val="lt-LT"/>
        </w:rPr>
        <w:t xml:space="preserve"> konvertuojančio fermento inhibitoriais arba</w:t>
      </w:r>
      <w:r w:rsidRPr="00541070">
        <w:rPr>
          <w:lang w:val="lt-LT"/>
        </w:rPr>
        <w:t xml:space="preserve"> </w:t>
      </w:r>
      <w:proofErr w:type="spellStart"/>
      <w:r w:rsidRPr="00541070">
        <w:rPr>
          <w:lang w:val="lt-LT"/>
        </w:rPr>
        <w:t>angiotenzino</w:t>
      </w:r>
      <w:proofErr w:type="spellEnd"/>
      <w:r w:rsidRPr="00541070">
        <w:rPr>
          <w:lang w:val="lt-LT"/>
        </w:rPr>
        <w:t xml:space="preserve"> II receptorių antagonistais</w:t>
      </w:r>
      <w:r w:rsidRPr="00462A32">
        <w:rPr>
          <w:szCs w:val="22"/>
          <w:lang w:val="lt-LT"/>
        </w:rPr>
        <w:t xml:space="preserve">, įskaitant </w:t>
      </w:r>
      <w:proofErr w:type="spellStart"/>
      <w:r w:rsidRPr="00462A32">
        <w:rPr>
          <w:szCs w:val="22"/>
          <w:lang w:val="lt-LT"/>
        </w:rPr>
        <w:t>Diovan</w:t>
      </w:r>
      <w:proofErr w:type="spellEnd"/>
      <w:r w:rsidRPr="00462A32">
        <w:rPr>
          <w:szCs w:val="22"/>
          <w:lang w:val="lt-LT"/>
        </w:rPr>
        <w:t xml:space="preserve">, stebėtas laikinas ličio koncentracijos kraujo serume ir </w:t>
      </w:r>
      <w:proofErr w:type="spellStart"/>
      <w:r w:rsidRPr="00462A32">
        <w:rPr>
          <w:szCs w:val="22"/>
          <w:lang w:val="lt-LT"/>
        </w:rPr>
        <w:t>toksiškumo</w:t>
      </w:r>
      <w:proofErr w:type="spellEnd"/>
      <w:r w:rsidRPr="00462A32">
        <w:rPr>
          <w:szCs w:val="22"/>
          <w:lang w:val="lt-LT"/>
        </w:rPr>
        <w:t xml:space="preserve"> padidėjimas Jei šį </w:t>
      </w:r>
      <w:r w:rsidR="002D69C8" w:rsidRPr="00240FAA">
        <w:rPr>
          <w:szCs w:val="22"/>
          <w:lang w:val="lt-LT"/>
        </w:rPr>
        <w:t xml:space="preserve">vaistinių preparatų </w:t>
      </w:r>
      <w:r w:rsidRPr="00240FAA">
        <w:rPr>
          <w:szCs w:val="22"/>
          <w:lang w:val="lt-LT"/>
        </w:rPr>
        <w:t>derinį skirti būtina, rekomenduojama atidžiai sekti ličio koncentrac</w:t>
      </w:r>
      <w:r w:rsidRPr="00B50FE7">
        <w:rPr>
          <w:szCs w:val="22"/>
          <w:lang w:val="lt-LT"/>
        </w:rPr>
        <w:t>iją kraujo serume. Toksinio ličio poveikio rizika gali dar labiau padidėti dėl kartu skiriamo diuretiko.</w:t>
      </w:r>
    </w:p>
    <w:p w14:paraId="1D1D4015" w14:textId="77777777" w:rsidR="00897DB0" w:rsidRPr="00B50FE7" w:rsidRDefault="00897DB0" w:rsidP="00897DB0">
      <w:pPr>
        <w:rPr>
          <w:szCs w:val="22"/>
          <w:lang w:val="lt-LT"/>
        </w:rPr>
      </w:pPr>
    </w:p>
    <w:p w14:paraId="06301669" w14:textId="77777777" w:rsidR="00897DB0" w:rsidRPr="00B50FE7" w:rsidRDefault="00897DB0" w:rsidP="00897DB0">
      <w:pPr>
        <w:rPr>
          <w:i/>
          <w:szCs w:val="22"/>
          <w:u w:val="single"/>
          <w:lang w:val="lt-LT"/>
        </w:rPr>
      </w:pPr>
      <w:r w:rsidRPr="00B50FE7">
        <w:rPr>
          <w:i/>
          <w:szCs w:val="22"/>
          <w:u w:val="single"/>
          <w:lang w:val="lt-LT"/>
        </w:rPr>
        <w:t>Kalį sulaikantys diuretikai, kalio papildai, druskos pakaitalai, kurių sudėtyje yra kalio ir kitų medžiagų, dėl kurių gali padidėti kalio koncentracija kraujyje</w:t>
      </w:r>
    </w:p>
    <w:p w14:paraId="7DD87722" w14:textId="4A4BB529" w:rsidR="00897DB0" w:rsidRPr="00B50FE7" w:rsidRDefault="00897DB0" w:rsidP="00897DB0">
      <w:pPr>
        <w:rPr>
          <w:szCs w:val="22"/>
          <w:lang w:val="lt-LT"/>
        </w:rPr>
      </w:pPr>
      <w:r w:rsidRPr="00B50FE7">
        <w:rPr>
          <w:szCs w:val="22"/>
          <w:lang w:val="lt-LT"/>
        </w:rPr>
        <w:t>Jei kartu su</w:t>
      </w:r>
      <w:r w:rsidR="005D7A96" w:rsidRPr="00B50FE7">
        <w:rPr>
          <w:szCs w:val="22"/>
          <w:lang w:val="lt-LT"/>
        </w:rPr>
        <w:t xml:space="preserve"> </w:t>
      </w:r>
      <w:proofErr w:type="spellStart"/>
      <w:r w:rsidRPr="00B50FE7">
        <w:rPr>
          <w:szCs w:val="22"/>
          <w:lang w:val="lt-LT"/>
        </w:rPr>
        <w:t>valsartanu</w:t>
      </w:r>
      <w:proofErr w:type="spellEnd"/>
      <w:r w:rsidRPr="00B50FE7">
        <w:rPr>
          <w:szCs w:val="22"/>
          <w:lang w:val="lt-LT"/>
        </w:rPr>
        <w:t xml:space="preserve"> reikia vartoti vaistinį preparatą, kuris įtakoja kalio kiekį, patariama sekti kalio koncentraciją kraujo plazmoje.</w:t>
      </w:r>
    </w:p>
    <w:p w14:paraId="745F4E02" w14:textId="77777777" w:rsidR="00897DB0" w:rsidRPr="00B50FE7" w:rsidRDefault="00897DB0" w:rsidP="00897DB0">
      <w:pPr>
        <w:rPr>
          <w:szCs w:val="22"/>
          <w:lang w:val="lt-LT"/>
        </w:rPr>
      </w:pPr>
    </w:p>
    <w:p w14:paraId="074089E8" w14:textId="77777777" w:rsidR="00897DB0" w:rsidRPr="00B50FE7" w:rsidRDefault="00897DB0" w:rsidP="00897DB0">
      <w:pPr>
        <w:rPr>
          <w:szCs w:val="22"/>
          <w:u w:val="single"/>
          <w:lang w:val="lt-LT"/>
        </w:rPr>
      </w:pPr>
      <w:r w:rsidRPr="00B50FE7">
        <w:rPr>
          <w:szCs w:val="22"/>
          <w:u w:val="single"/>
          <w:lang w:val="lt-LT"/>
        </w:rPr>
        <w:t>Atsargumas vartojant preparatus vienu metu</w:t>
      </w:r>
    </w:p>
    <w:p w14:paraId="51F74167" w14:textId="77777777" w:rsidR="00897DB0" w:rsidRPr="00B50FE7" w:rsidRDefault="00897DB0" w:rsidP="00897DB0">
      <w:pPr>
        <w:rPr>
          <w:i/>
          <w:szCs w:val="22"/>
          <w:u w:val="single"/>
          <w:lang w:val="lt-LT"/>
        </w:rPr>
      </w:pPr>
    </w:p>
    <w:p w14:paraId="1594E822" w14:textId="5571CB6C" w:rsidR="00897DB0" w:rsidRPr="00B50FE7" w:rsidRDefault="00897DB0" w:rsidP="00897DB0">
      <w:pPr>
        <w:rPr>
          <w:i/>
          <w:szCs w:val="22"/>
          <w:u w:val="single"/>
          <w:lang w:val="lt-LT"/>
        </w:rPr>
      </w:pPr>
      <w:r w:rsidRPr="00B50FE7">
        <w:rPr>
          <w:i/>
          <w:szCs w:val="22"/>
          <w:u w:val="single"/>
          <w:lang w:val="lt-LT"/>
        </w:rPr>
        <w:t xml:space="preserve">Nesteroidiniai </w:t>
      </w:r>
      <w:r w:rsidR="002D69C8" w:rsidRPr="00B50FE7">
        <w:rPr>
          <w:i/>
          <w:szCs w:val="22"/>
          <w:u w:val="single"/>
          <w:lang w:val="lt-LT"/>
        </w:rPr>
        <w:t xml:space="preserve">vaistiniai preparatai </w:t>
      </w:r>
      <w:r w:rsidRPr="00B50FE7">
        <w:rPr>
          <w:i/>
          <w:szCs w:val="22"/>
          <w:u w:val="single"/>
          <w:lang w:val="lt-LT"/>
        </w:rPr>
        <w:t xml:space="preserve">nuo uždegimo (NVNU), įskaitant selektyvius COX-2 inhibitorius, </w:t>
      </w:r>
      <w:proofErr w:type="spellStart"/>
      <w:r w:rsidRPr="00B50FE7">
        <w:rPr>
          <w:i/>
          <w:szCs w:val="22"/>
          <w:u w:val="single"/>
          <w:lang w:val="lt-LT"/>
        </w:rPr>
        <w:t>acetilsalicilo</w:t>
      </w:r>
      <w:proofErr w:type="spellEnd"/>
      <w:r w:rsidRPr="00B50FE7">
        <w:rPr>
          <w:i/>
          <w:szCs w:val="22"/>
          <w:u w:val="single"/>
          <w:lang w:val="lt-LT"/>
        </w:rPr>
        <w:t xml:space="preserve"> rūgštį (&gt; 3 g per parą) ir neselektyvius NVNU</w:t>
      </w:r>
    </w:p>
    <w:p w14:paraId="0C9A206B" w14:textId="0995CCCC" w:rsidR="00897DB0" w:rsidRPr="00240FAA" w:rsidRDefault="00897DB0" w:rsidP="00897DB0">
      <w:pPr>
        <w:rPr>
          <w:szCs w:val="22"/>
          <w:lang w:val="lt-LT"/>
        </w:rPr>
      </w:pPr>
      <w:r w:rsidRPr="00B50FE7">
        <w:rPr>
          <w:szCs w:val="22"/>
          <w:lang w:val="lt-LT"/>
        </w:rPr>
        <w:t xml:space="preserve">Skiriant </w:t>
      </w:r>
      <w:proofErr w:type="spellStart"/>
      <w:r w:rsidRPr="00B50FE7">
        <w:rPr>
          <w:szCs w:val="22"/>
          <w:lang w:val="lt-LT"/>
        </w:rPr>
        <w:t>angiotenzino</w:t>
      </w:r>
      <w:proofErr w:type="spellEnd"/>
      <w:r w:rsidRPr="00B50FE7">
        <w:rPr>
          <w:szCs w:val="22"/>
          <w:lang w:val="lt-LT"/>
        </w:rPr>
        <w:t xml:space="preserve"> II</w:t>
      </w:r>
      <w:r w:rsidR="00462A32">
        <w:rPr>
          <w:szCs w:val="22"/>
          <w:lang w:val="lt-LT"/>
        </w:rPr>
        <w:t> </w:t>
      </w:r>
      <w:r w:rsidRPr="00462A32">
        <w:rPr>
          <w:szCs w:val="22"/>
          <w:lang w:val="lt-LT"/>
        </w:rPr>
        <w:t xml:space="preserve">blokatorių ir NVNU vienu metu, gali silpniau pasireikšti kraujospūdį mažinantis poveikis. Be to, kartu vartojant </w:t>
      </w:r>
      <w:proofErr w:type="spellStart"/>
      <w:r w:rsidRPr="00462A32">
        <w:rPr>
          <w:szCs w:val="22"/>
          <w:lang w:val="lt-LT"/>
        </w:rPr>
        <w:t>angiotenz</w:t>
      </w:r>
      <w:r w:rsidRPr="00240FAA">
        <w:rPr>
          <w:szCs w:val="22"/>
          <w:lang w:val="lt-LT"/>
        </w:rPr>
        <w:t>ino</w:t>
      </w:r>
      <w:proofErr w:type="spellEnd"/>
      <w:r w:rsidRPr="00240FAA">
        <w:rPr>
          <w:szCs w:val="22"/>
          <w:lang w:val="lt-LT"/>
        </w:rPr>
        <w:t xml:space="preserve"> II blokatorių ir NVNU, gali padidėti inkstų funkcijos pablogėjimo ir kalio koncentracijos padidėjimo kraujo serume rizika. Todėl gydymo pradžioje rekomenduojama sekti inkstų funkciją, o taip pat pacientui skirti pakankamai skysčių.</w:t>
      </w:r>
    </w:p>
    <w:p w14:paraId="0FDA67F7" w14:textId="77777777" w:rsidR="00897DB0" w:rsidRPr="00B50FE7" w:rsidRDefault="00897DB0" w:rsidP="00897DB0">
      <w:pPr>
        <w:rPr>
          <w:szCs w:val="22"/>
          <w:lang w:val="lt-LT"/>
        </w:rPr>
      </w:pPr>
    </w:p>
    <w:p w14:paraId="48D31FF5" w14:textId="52DE6A6D" w:rsidR="00C31C1E" w:rsidRPr="00B50FE7" w:rsidRDefault="00897DB0" w:rsidP="00897DB0">
      <w:pPr>
        <w:pStyle w:val="Porat"/>
        <w:rPr>
          <w:rFonts w:ascii="Times New Roman" w:eastAsia="Times New Roman" w:hAnsi="Times New Roman"/>
          <w:i/>
          <w:iCs/>
          <w:sz w:val="22"/>
          <w:szCs w:val="22"/>
          <w:lang w:val="lt-LT" w:eastAsia="en-US"/>
        </w:rPr>
      </w:pPr>
      <w:proofErr w:type="spellStart"/>
      <w:r w:rsidRPr="00B50FE7">
        <w:rPr>
          <w:rFonts w:ascii="Times New Roman" w:eastAsia="Times New Roman" w:hAnsi="Times New Roman"/>
          <w:i/>
          <w:sz w:val="22"/>
          <w:szCs w:val="22"/>
          <w:u w:val="single"/>
          <w:lang w:val="lt-LT" w:eastAsia="en-US"/>
        </w:rPr>
        <w:t>Pernešikliai</w:t>
      </w:r>
      <w:proofErr w:type="spellEnd"/>
    </w:p>
    <w:p w14:paraId="667DE0CE" w14:textId="77777777" w:rsidR="00897DB0" w:rsidRPr="00B50FE7" w:rsidRDefault="00897DB0" w:rsidP="00897DB0">
      <w:pPr>
        <w:pStyle w:val="Porat"/>
        <w:rPr>
          <w:rFonts w:ascii="Times New Roman" w:eastAsia="Times New Roman" w:hAnsi="Times New Roman"/>
          <w:sz w:val="22"/>
          <w:szCs w:val="22"/>
          <w:lang w:val="lt-LT" w:eastAsia="en-US"/>
        </w:rPr>
      </w:pPr>
      <w:proofErr w:type="spellStart"/>
      <w:r w:rsidRPr="00B50FE7">
        <w:rPr>
          <w:rFonts w:ascii="Times New Roman" w:eastAsia="Times New Roman" w:hAnsi="Times New Roman"/>
          <w:i/>
          <w:iCs/>
          <w:sz w:val="22"/>
          <w:szCs w:val="22"/>
          <w:lang w:val="lt-LT" w:eastAsia="en-US"/>
        </w:rPr>
        <w:t>In</w:t>
      </w:r>
      <w:proofErr w:type="spellEnd"/>
      <w:r w:rsidRPr="00B50FE7">
        <w:rPr>
          <w:rFonts w:ascii="Times New Roman" w:eastAsia="Times New Roman" w:hAnsi="Times New Roman"/>
          <w:i/>
          <w:iCs/>
          <w:sz w:val="22"/>
          <w:szCs w:val="22"/>
          <w:lang w:val="lt-LT" w:eastAsia="en-US"/>
        </w:rPr>
        <w:t xml:space="preserve"> </w:t>
      </w:r>
      <w:proofErr w:type="spellStart"/>
      <w:r w:rsidRPr="00B50FE7">
        <w:rPr>
          <w:rFonts w:ascii="Times New Roman" w:eastAsia="Times New Roman" w:hAnsi="Times New Roman"/>
          <w:i/>
          <w:iCs/>
          <w:sz w:val="22"/>
          <w:szCs w:val="22"/>
          <w:lang w:val="lt-LT" w:eastAsia="en-US"/>
        </w:rPr>
        <w:t>vitro</w:t>
      </w:r>
      <w:proofErr w:type="spellEnd"/>
      <w:r w:rsidRPr="00B50FE7">
        <w:rPr>
          <w:rFonts w:ascii="Times New Roman" w:eastAsia="Times New Roman" w:hAnsi="Times New Roman"/>
          <w:sz w:val="22"/>
          <w:szCs w:val="22"/>
          <w:lang w:val="lt-LT" w:eastAsia="en-US"/>
        </w:rPr>
        <w:t xml:space="preserve"> gauti duomenys rodo, kad </w:t>
      </w:r>
      <w:proofErr w:type="spellStart"/>
      <w:r w:rsidRPr="00B50FE7">
        <w:rPr>
          <w:rFonts w:ascii="Times New Roman" w:eastAsia="Times New Roman" w:hAnsi="Times New Roman"/>
          <w:sz w:val="22"/>
          <w:szCs w:val="22"/>
          <w:lang w:val="lt-LT" w:eastAsia="en-US"/>
        </w:rPr>
        <w:t>valsartanas</w:t>
      </w:r>
      <w:proofErr w:type="spellEnd"/>
      <w:r w:rsidRPr="00B50FE7">
        <w:rPr>
          <w:rFonts w:ascii="Times New Roman" w:eastAsia="Times New Roman" w:hAnsi="Times New Roman"/>
          <w:sz w:val="22"/>
          <w:szCs w:val="22"/>
          <w:lang w:val="lt-LT" w:eastAsia="en-US"/>
        </w:rPr>
        <w:t xml:space="preserve"> yra kepenų įsiurbimo </w:t>
      </w:r>
      <w:proofErr w:type="spellStart"/>
      <w:r w:rsidRPr="00B50FE7">
        <w:rPr>
          <w:rFonts w:ascii="Times New Roman" w:eastAsia="Times New Roman" w:hAnsi="Times New Roman"/>
          <w:sz w:val="22"/>
          <w:szCs w:val="22"/>
          <w:lang w:val="lt-LT" w:eastAsia="en-US"/>
        </w:rPr>
        <w:t>pernešiklio</w:t>
      </w:r>
      <w:proofErr w:type="spellEnd"/>
      <w:r w:rsidRPr="00B50FE7">
        <w:rPr>
          <w:rFonts w:ascii="Times New Roman" w:eastAsia="Times New Roman" w:hAnsi="Times New Roman"/>
          <w:sz w:val="22"/>
          <w:szCs w:val="22"/>
          <w:lang w:val="lt-LT" w:eastAsia="en-US"/>
        </w:rPr>
        <w:t xml:space="preserve"> OATP1B1/OATP1B3 ir kepenų srauto </w:t>
      </w:r>
      <w:proofErr w:type="spellStart"/>
      <w:r w:rsidRPr="00B50FE7">
        <w:rPr>
          <w:rFonts w:ascii="Times New Roman" w:eastAsia="Times New Roman" w:hAnsi="Times New Roman"/>
          <w:sz w:val="22"/>
          <w:szCs w:val="22"/>
          <w:lang w:val="lt-LT" w:eastAsia="en-US"/>
        </w:rPr>
        <w:t>pernešiklio</w:t>
      </w:r>
      <w:proofErr w:type="spellEnd"/>
      <w:r w:rsidRPr="00B50FE7">
        <w:rPr>
          <w:rFonts w:ascii="Times New Roman" w:eastAsia="Times New Roman" w:hAnsi="Times New Roman"/>
          <w:sz w:val="22"/>
          <w:szCs w:val="22"/>
          <w:lang w:val="lt-LT" w:eastAsia="en-US"/>
        </w:rPr>
        <w:t xml:space="preserve"> MRP2 substratas. Klinikinė tokių duomenų reikšmė nėra žinoma. Įsiurbimo </w:t>
      </w:r>
      <w:proofErr w:type="spellStart"/>
      <w:r w:rsidRPr="00B50FE7">
        <w:rPr>
          <w:rFonts w:ascii="Times New Roman" w:eastAsia="Times New Roman" w:hAnsi="Times New Roman"/>
          <w:sz w:val="22"/>
          <w:szCs w:val="22"/>
          <w:lang w:val="lt-LT" w:eastAsia="en-US"/>
        </w:rPr>
        <w:t>pernešiklių</w:t>
      </w:r>
      <w:proofErr w:type="spellEnd"/>
      <w:r w:rsidRPr="00B50FE7">
        <w:rPr>
          <w:rFonts w:ascii="Times New Roman" w:eastAsia="Times New Roman" w:hAnsi="Times New Roman"/>
          <w:sz w:val="22"/>
          <w:szCs w:val="22"/>
          <w:lang w:val="lt-LT" w:eastAsia="en-US"/>
        </w:rPr>
        <w:t xml:space="preserve"> inhibitoriai (pvz., </w:t>
      </w:r>
      <w:proofErr w:type="spellStart"/>
      <w:r w:rsidRPr="00B50FE7">
        <w:rPr>
          <w:rFonts w:ascii="Times New Roman" w:eastAsia="Times New Roman" w:hAnsi="Times New Roman"/>
          <w:sz w:val="22"/>
          <w:szCs w:val="22"/>
          <w:lang w:val="lt-LT" w:eastAsia="en-US"/>
        </w:rPr>
        <w:t>rifampinas</w:t>
      </w:r>
      <w:proofErr w:type="spellEnd"/>
      <w:r w:rsidRPr="00B50FE7">
        <w:rPr>
          <w:rFonts w:ascii="Times New Roman" w:eastAsia="Times New Roman" w:hAnsi="Times New Roman"/>
          <w:sz w:val="22"/>
          <w:szCs w:val="22"/>
          <w:lang w:val="lt-LT" w:eastAsia="en-US"/>
        </w:rPr>
        <w:t xml:space="preserve">, </w:t>
      </w:r>
      <w:proofErr w:type="spellStart"/>
      <w:r w:rsidRPr="00B50FE7">
        <w:rPr>
          <w:rFonts w:ascii="Times New Roman" w:eastAsia="Times New Roman" w:hAnsi="Times New Roman"/>
          <w:sz w:val="22"/>
          <w:szCs w:val="22"/>
          <w:lang w:val="lt-LT" w:eastAsia="en-US"/>
        </w:rPr>
        <w:t>ciklosporinas</w:t>
      </w:r>
      <w:proofErr w:type="spellEnd"/>
      <w:r w:rsidRPr="00B50FE7">
        <w:rPr>
          <w:rFonts w:ascii="Times New Roman" w:eastAsia="Times New Roman" w:hAnsi="Times New Roman"/>
          <w:sz w:val="22"/>
          <w:szCs w:val="22"/>
          <w:lang w:val="lt-LT" w:eastAsia="en-US"/>
        </w:rPr>
        <w:t xml:space="preserve">) ar srauto </w:t>
      </w:r>
      <w:proofErr w:type="spellStart"/>
      <w:r w:rsidRPr="00B50FE7">
        <w:rPr>
          <w:rFonts w:ascii="Times New Roman" w:eastAsia="Times New Roman" w:hAnsi="Times New Roman"/>
          <w:sz w:val="22"/>
          <w:szCs w:val="22"/>
          <w:lang w:val="lt-LT" w:eastAsia="en-US"/>
        </w:rPr>
        <w:t>pernešiklių</w:t>
      </w:r>
      <w:proofErr w:type="spellEnd"/>
      <w:r w:rsidRPr="00B50FE7">
        <w:rPr>
          <w:rFonts w:ascii="Times New Roman" w:eastAsia="Times New Roman" w:hAnsi="Times New Roman"/>
          <w:sz w:val="22"/>
          <w:szCs w:val="22"/>
          <w:lang w:val="lt-LT" w:eastAsia="en-US"/>
        </w:rPr>
        <w:t xml:space="preserve"> inhibitoriai (pvz., </w:t>
      </w:r>
      <w:proofErr w:type="spellStart"/>
      <w:r w:rsidRPr="00B50FE7">
        <w:rPr>
          <w:rFonts w:ascii="Times New Roman" w:eastAsia="Times New Roman" w:hAnsi="Times New Roman"/>
          <w:sz w:val="22"/>
          <w:szCs w:val="22"/>
          <w:lang w:val="lt-LT" w:eastAsia="en-US"/>
        </w:rPr>
        <w:t>ritonaviras</w:t>
      </w:r>
      <w:proofErr w:type="spellEnd"/>
      <w:r w:rsidRPr="00B50FE7">
        <w:rPr>
          <w:rFonts w:ascii="Times New Roman" w:eastAsia="Times New Roman" w:hAnsi="Times New Roman"/>
          <w:sz w:val="22"/>
          <w:szCs w:val="22"/>
          <w:lang w:val="lt-LT" w:eastAsia="en-US"/>
        </w:rPr>
        <w:t xml:space="preserve">) gali didinti sisteminę kartu vartojamo </w:t>
      </w:r>
      <w:proofErr w:type="spellStart"/>
      <w:r w:rsidRPr="00B50FE7">
        <w:rPr>
          <w:rFonts w:ascii="Times New Roman" w:eastAsia="Times New Roman" w:hAnsi="Times New Roman"/>
          <w:sz w:val="22"/>
          <w:szCs w:val="22"/>
          <w:lang w:val="lt-LT" w:eastAsia="en-US"/>
        </w:rPr>
        <w:t>valsartano</w:t>
      </w:r>
      <w:proofErr w:type="spellEnd"/>
      <w:r w:rsidRPr="00B50FE7">
        <w:rPr>
          <w:rFonts w:ascii="Times New Roman" w:eastAsia="Times New Roman" w:hAnsi="Times New Roman"/>
          <w:sz w:val="22"/>
          <w:szCs w:val="22"/>
          <w:lang w:val="lt-LT" w:eastAsia="en-US"/>
        </w:rPr>
        <w:t xml:space="preserve"> ekspoziciją. Jei pradedamas ar baigimas kombinuotasis gydymas minėtais vaistiniais preparatais, būtina užtikrinti tinkamą paciento priežiūrą.</w:t>
      </w:r>
    </w:p>
    <w:p w14:paraId="062620C5" w14:textId="77777777" w:rsidR="00897DB0" w:rsidRPr="00B50FE7" w:rsidRDefault="00897DB0" w:rsidP="00897DB0">
      <w:pPr>
        <w:rPr>
          <w:szCs w:val="22"/>
          <w:lang w:val="lt-LT"/>
        </w:rPr>
      </w:pPr>
    </w:p>
    <w:p w14:paraId="7FC3E88C" w14:textId="77777777" w:rsidR="00897DB0" w:rsidRPr="00B50FE7" w:rsidRDefault="00897DB0" w:rsidP="00897DB0">
      <w:pPr>
        <w:rPr>
          <w:szCs w:val="22"/>
          <w:u w:val="single"/>
          <w:lang w:val="lt-LT"/>
        </w:rPr>
      </w:pPr>
      <w:r w:rsidRPr="00B50FE7">
        <w:rPr>
          <w:szCs w:val="22"/>
          <w:u w:val="single"/>
          <w:lang w:val="lt-LT"/>
        </w:rPr>
        <w:t>Kiti vaistiniai preparatai</w:t>
      </w:r>
    </w:p>
    <w:p w14:paraId="19BD51E6" w14:textId="39A5B9E7" w:rsidR="00897DB0" w:rsidRPr="00B50FE7" w:rsidRDefault="002D69C8" w:rsidP="00897DB0">
      <w:pPr>
        <w:rPr>
          <w:szCs w:val="22"/>
          <w:lang w:val="lt-LT"/>
        </w:rPr>
      </w:pPr>
      <w:r w:rsidRPr="00B50FE7">
        <w:rPr>
          <w:szCs w:val="22"/>
          <w:lang w:val="lt-LT"/>
        </w:rPr>
        <w:lastRenderedPageBreak/>
        <w:t xml:space="preserve">Vaistinių preparatų </w:t>
      </w:r>
      <w:r w:rsidR="00897DB0" w:rsidRPr="00B50FE7">
        <w:rPr>
          <w:szCs w:val="22"/>
          <w:lang w:val="lt-LT"/>
        </w:rPr>
        <w:t>tarpusavio sąveikos tyrimų metu nepastebėta kliniškai reikšmingos </w:t>
      </w:r>
      <w:proofErr w:type="spellStart"/>
      <w:r w:rsidR="00897DB0" w:rsidRPr="00B50FE7">
        <w:rPr>
          <w:szCs w:val="22"/>
          <w:lang w:val="lt-LT"/>
        </w:rPr>
        <w:t>valsartano</w:t>
      </w:r>
      <w:proofErr w:type="spellEnd"/>
      <w:r w:rsidR="00897DB0" w:rsidRPr="00B50FE7">
        <w:rPr>
          <w:szCs w:val="22"/>
          <w:lang w:val="lt-LT"/>
        </w:rPr>
        <w:t xml:space="preserve"> ar kurio nors iš šių medžiagų sąveikos: </w:t>
      </w:r>
      <w:proofErr w:type="spellStart"/>
      <w:r w:rsidR="00897DB0" w:rsidRPr="00B50FE7">
        <w:rPr>
          <w:szCs w:val="22"/>
          <w:lang w:val="lt-LT"/>
        </w:rPr>
        <w:t>cimetidino</w:t>
      </w:r>
      <w:proofErr w:type="spellEnd"/>
      <w:r w:rsidR="00897DB0" w:rsidRPr="00B50FE7">
        <w:rPr>
          <w:szCs w:val="22"/>
          <w:lang w:val="lt-LT"/>
        </w:rPr>
        <w:t xml:space="preserve">, </w:t>
      </w:r>
      <w:proofErr w:type="spellStart"/>
      <w:r w:rsidR="00897DB0" w:rsidRPr="00B50FE7">
        <w:rPr>
          <w:szCs w:val="22"/>
          <w:lang w:val="lt-LT"/>
        </w:rPr>
        <w:t>varfarino</w:t>
      </w:r>
      <w:proofErr w:type="spellEnd"/>
      <w:r w:rsidR="00897DB0" w:rsidRPr="00B50FE7">
        <w:rPr>
          <w:szCs w:val="22"/>
          <w:lang w:val="lt-LT"/>
        </w:rPr>
        <w:t xml:space="preserve">, </w:t>
      </w:r>
      <w:proofErr w:type="spellStart"/>
      <w:r w:rsidR="00897DB0" w:rsidRPr="00B50FE7">
        <w:rPr>
          <w:szCs w:val="22"/>
          <w:lang w:val="lt-LT"/>
        </w:rPr>
        <w:t>furozemido</w:t>
      </w:r>
      <w:proofErr w:type="spellEnd"/>
      <w:r w:rsidR="00897DB0" w:rsidRPr="00B50FE7">
        <w:rPr>
          <w:szCs w:val="22"/>
          <w:lang w:val="lt-LT"/>
        </w:rPr>
        <w:t xml:space="preserve">, </w:t>
      </w:r>
      <w:proofErr w:type="spellStart"/>
      <w:r w:rsidR="00897DB0" w:rsidRPr="00B50FE7">
        <w:rPr>
          <w:szCs w:val="22"/>
          <w:lang w:val="lt-LT"/>
        </w:rPr>
        <w:t>digoksino</w:t>
      </w:r>
      <w:proofErr w:type="spellEnd"/>
      <w:r w:rsidR="00897DB0" w:rsidRPr="00B50FE7">
        <w:rPr>
          <w:szCs w:val="22"/>
          <w:lang w:val="lt-LT"/>
        </w:rPr>
        <w:t xml:space="preserve">, </w:t>
      </w:r>
      <w:proofErr w:type="spellStart"/>
      <w:r w:rsidR="00897DB0" w:rsidRPr="00B50FE7">
        <w:rPr>
          <w:szCs w:val="22"/>
          <w:lang w:val="lt-LT"/>
        </w:rPr>
        <w:t>atenololio</w:t>
      </w:r>
      <w:proofErr w:type="spellEnd"/>
      <w:r w:rsidR="00897DB0" w:rsidRPr="00B50FE7">
        <w:rPr>
          <w:szCs w:val="22"/>
          <w:lang w:val="lt-LT"/>
        </w:rPr>
        <w:t xml:space="preserve">, </w:t>
      </w:r>
      <w:proofErr w:type="spellStart"/>
      <w:r w:rsidR="00897DB0" w:rsidRPr="00B50FE7">
        <w:rPr>
          <w:szCs w:val="22"/>
          <w:lang w:val="lt-LT"/>
        </w:rPr>
        <w:t>indometacino</w:t>
      </w:r>
      <w:proofErr w:type="spellEnd"/>
      <w:r w:rsidR="00897DB0" w:rsidRPr="00B50FE7">
        <w:rPr>
          <w:szCs w:val="22"/>
          <w:lang w:val="lt-LT"/>
        </w:rPr>
        <w:t xml:space="preserve">, </w:t>
      </w:r>
      <w:proofErr w:type="spellStart"/>
      <w:r w:rsidR="00897DB0" w:rsidRPr="00B50FE7">
        <w:rPr>
          <w:szCs w:val="22"/>
          <w:lang w:val="lt-LT"/>
        </w:rPr>
        <w:t>hidrochlorotiazido</w:t>
      </w:r>
      <w:proofErr w:type="spellEnd"/>
      <w:r w:rsidR="00897DB0" w:rsidRPr="00B50FE7">
        <w:rPr>
          <w:szCs w:val="22"/>
          <w:lang w:val="lt-LT"/>
        </w:rPr>
        <w:t xml:space="preserve">, </w:t>
      </w:r>
      <w:proofErr w:type="spellStart"/>
      <w:r w:rsidR="00897DB0" w:rsidRPr="00B50FE7">
        <w:rPr>
          <w:szCs w:val="22"/>
          <w:lang w:val="lt-LT"/>
        </w:rPr>
        <w:t>amlodipino</w:t>
      </w:r>
      <w:proofErr w:type="spellEnd"/>
      <w:r w:rsidR="00897DB0" w:rsidRPr="00B50FE7">
        <w:rPr>
          <w:szCs w:val="22"/>
          <w:lang w:val="lt-LT"/>
        </w:rPr>
        <w:t xml:space="preserve">, </w:t>
      </w:r>
      <w:proofErr w:type="spellStart"/>
      <w:r w:rsidR="00897DB0" w:rsidRPr="00B50FE7">
        <w:rPr>
          <w:szCs w:val="22"/>
          <w:lang w:val="lt-LT"/>
        </w:rPr>
        <w:t>glibenklamido</w:t>
      </w:r>
      <w:proofErr w:type="spellEnd"/>
      <w:r w:rsidR="00897DB0" w:rsidRPr="00B50FE7">
        <w:rPr>
          <w:szCs w:val="22"/>
          <w:lang w:val="lt-LT"/>
        </w:rPr>
        <w:t>.</w:t>
      </w:r>
    </w:p>
    <w:p w14:paraId="0EFBB4F5" w14:textId="77777777" w:rsidR="00897DB0" w:rsidRPr="00B50FE7" w:rsidRDefault="00897DB0" w:rsidP="00897DB0">
      <w:pPr>
        <w:tabs>
          <w:tab w:val="clear" w:pos="567"/>
          <w:tab w:val="left" w:pos="720"/>
        </w:tabs>
        <w:spacing w:line="240" w:lineRule="auto"/>
        <w:rPr>
          <w:szCs w:val="22"/>
          <w:lang w:val="lt-LT"/>
        </w:rPr>
      </w:pPr>
    </w:p>
    <w:p w14:paraId="6959CAA8" w14:textId="77777777" w:rsidR="00897DB0" w:rsidRPr="00B50FE7" w:rsidRDefault="00897DB0" w:rsidP="00897DB0">
      <w:pPr>
        <w:rPr>
          <w:iCs/>
          <w:szCs w:val="22"/>
          <w:u w:val="single"/>
          <w:lang w:val="lt-LT"/>
        </w:rPr>
      </w:pPr>
      <w:r w:rsidRPr="00B50FE7">
        <w:rPr>
          <w:iCs/>
          <w:szCs w:val="22"/>
          <w:u w:val="single"/>
          <w:lang w:val="lt-LT"/>
        </w:rPr>
        <w:t>Vaikų populiacija</w:t>
      </w:r>
    </w:p>
    <w:p w14:paraId="34C07CF4" w14:textId="77777777" w:rsidR="00897DB0" w:rsidRPr="00541070" w:rsidRDefault="00897DB0" w:rsidP="00897DB0">
      <w:pPr>
        <w:rPr>
          <w:lang w:val="lt-LT"/>
        </w:rPr>
      </w:pPr>
      <w:r w:rsidRPr="00541070">
        <w:rPr>
          <w:lang w:val="lt-LT"/>
        </w:rPr>
        <w:t xml:space="preserve">Hipertenzija sergantiems vaikams ir paaugliams dažnai kartu būna inkstų sutrikimų, todėl </w:t>
      </w:r>
      <w:proofErr w:type="spellStart"/>
      <w:r w:rsidRPr="00541070">
        <w:rPr>
          <w:lang w:val="lt-LT"/>
        </w:rPr>
        <w:t>valsartano</w:t>
      </w:r>
      <w:proofErr w:type="spellEnd"/>
      <w:r w:rsidRPr="00541070">
        <w:rPr>
          <w:lang w:val="lt-LT"/>
        </w:rPr>
        <w:t xml:space="preserve"> ir kitų medžiagų, slopinančių </w:t>
      </w:r>
      <w:proofErr w:type="spellStart"/>
      <w:r w:rsidRPr="00541070">
        <w:rPr>
          <w:lang w:val="lt-LT"/>
        </w:rPr>
        <w:t>renino</w:t>
      </w:r>
      <w:proofErr w:type="spellEnd"/>
      <w:r w:rsidRPr="00541070">
        <w:rPr>
          <w:lang w:val="lt-LT"/>
        </w:rPr>
        <w:t xml:space="preserve">, </w:t>
      </w:r>
      <w:proofErr w:type="spellStart"/>
      <w:r w:rsidRPr="00541070">
        <w:rPr>
          <w:lang w:val="lt-LT"/>
        </w:rPr>
        <w:t>angiotenzino</w:t>
      </w:r>
      <w:proofErr w:type="spellEnd"/>
      <w:r w:rsidRPr="00541070">
        <w:rPr>
          <w:lang w:val="lt-LT"/>
        </w:rPr>
        <w:t xml:space="preserve"> ir </w:t>
      </w:r>
      <w:proofErr w:type="spellStart"/>
      <w:r w:rsidRPr="00541070">
        <w:rPr>
          <w:lang w:val="lt-LT"/>
        </w:rPr>
        <w:t>aldosterono</w:t>
      </w:r>
      <w:proofErr w:type="spellEnd"/>
      <w:r w:rsidRPr="00541070">
        <w:rPr>
          <w:lang w:val="lt-LT"/>
        </w:rPr>
        <w:t xml:space="preserve"> sistemą ir galinčių didinti kalio koncentraciją kraujyje, kartu skirti vartoti rekomenduojama atsargiai. Reikia atidžiai stebėti inkstų funkciją ir kalio kiekį serume.</w:t>
      </w:r>
    </w:p>
    <w:p w14:paraId="57866206" w14:textId="77777777" w:rsidR="00897DB0" w:rsidRPr="00462A32" w:rsidRDefault="00897DB0" w:rsidP="00897DB0">
      <w:pPr>
        <w:tabs>
          <w:tab w:val="clear" w:pos="567"/>
          <w:tab w:val="left" w:pos="720"/>
        </w:tabs>
        <w:spacing w:line="240" w:lineRule="auto"/>
        <w:rPr>
          <w:szCs w:val="22"/>
          <w:lang w:val="lt-LT"/>
        </w:rPr>
      </w:pPr>
    </w:p>
    <w:p w14:paraId="596B61A9" w14:textId="77777777" w:rsidR="00897DB0" w:rsidRPr="00240FAA" w:rsidRDefault="00897DB0" w:rsidP="00897DB0">
      <w:pPr>
        <w:tabs>
          <w:tab w:val="clear" w:pos="567"/>
          <w:tab w:val="left" w:pos="720"/>
        </w:tabs>
        <w:spacing w:line="240" w:lineRule="auto"/>
        <w:ind w:left="567" w:hanging="567"/>
        <w:outlineLvl w:val="0"/>
        <w:rPr>
          <w:b/>
          <w:szCs w:val="22"/>
          <w:lang w:val="lt-LT"/>
        </w:rPr>
      </w:pPr>
      <w:r w:rsidRPr="00240FAA">
        <w:rPr>
          <w:b/>
          <w:szCs w:val="22"/>
          <w:lang w:val="lt-LT"/>
        </w:rPr>
        <w:t>4.6</w:t>
      </w:r>
      <w:r w:rsidRPr="00240FAA">
        <w:rPr>
          <w:b/>
          <w:szCs w:val="22"/>
          <w:lang w:val="lt-LT"/>
        </w:rPr>
        <w:tab/>
        <w:t>Vaisingumas, nėštumo ir žindymo laikotarpis</w:t>
      </w:r>
    </w:p>
    <w:p w14:paraId="078E764D" w14:textId="77777777" w:rsidR="00897DB0" w:rsidRPr="00B50FE7" w:rsidRDefault="00897DB0" w:rsidP="00897DB0">
      <w:pPr>
        <w:tabs>
          <w:tab w:val="clear" w:pos="567"/>
          <w:tab w:val="left" w:pos="720"/>
        </w:tabs>
        <w:spacing w:line="240" w:lineRule="auto"/>
        <w:ind w:left="567" w:hanging="567"/>
        <w:outlineLvl w:val="0"/>
        <w:rPr>
          <w:szCs w:val="22"/>
          <w:lang w:val="lt-LT"/>
        </w:rPr>
      </w:pPr>
    </w:p>
    <w:p w14:paraId="7F5D1CA5" w14:textId="77777777" w:rsidR="00897DB0" w:rsidRPr="00B50FE7" w:rsidRDefault="00897DB0" w:rsidP="00897DB0">
      <w:pPr>
        <w:tabs>
          <w:tab w:val="clear" w:pos="567"/>
          <w:tab w:val="left" w:pos="720"/>
        </w:tabs>
        <w:spacing w:line="240" w:lineRule="auto"/>
        <w:ind w:left="567" w:hanging="567"/>
        <w:outlineLvl w:val="0"/>
        <w:rPr>
          <w:szCs w:val="22"/>
          <w:u w:val="single"/>
          <w:lang w:val="lt-LT"/>
        </w:rPr>
      </w:pPr>
      <w:r w:rsidRPr="00B50FE7">
        <w:rPr>
          <w:szCs w:val="22"/>
          <w:u w:val="single"/>
          <w:lang w:val="lt-LT"/>
        </w:rPr>
        <w:t>Nėštumas</w:t>
      </w:r>
    </w:p>
    <w:p w14:paraId="3220DA62" w14:textId="77777777" w:rsidR="00897DB0" w:rsidRPr="00B50FE7" w:rsidRDefault="00897DB0" w:rsidP="00897DB0">
      <w:pPr>
        <w:tabs>
          <w:tab w:val="clear" w:pos="567"/>
          <w:tab w:val="left" w:pos="720"/>
        </w:tabs>
        <w:spacing w:line="240" w:lineRule="auto"/>
        <w:ind w:left="567" w:hanging="567"/>
        <w:outlineLvl w:val="0"/>
        <w:rPr>
          <w:szCs w:val="22"/>
          <w:lang w:val="lt-LT"/>
        </w:rPr>
      </w:pPr>
    </w:p>
    <w:p w14:paraId="31669F92" w14:textId="2C914B75" w:rsidR="00897DB0" w:rsidRPr="00B50FE7" w:rsidRDefault="00897DB0" w:rsidP="00897DB0">
      <w:pPr>
        <w:pBdr>
          <w:top w:val="single" w:sz="4" w:space="1" w:color="auto"/>
          <w:left w:val="single" w:sz="4" w:space="4" w:color="auto"/>
          <w:bottom w:val="single" w:sz="4" w:space="1" w:color="auto"/>
          <w:right w:val="single" w:sz="4" w:space="4" w:color="auto"/>
        </w:pBdr>
        <w:rPr>
          <w:szCs w:val="22"/>
          <w:lang w:val="lt-LT"/>
        </w:rPr>
      </w:pPr>
      <w:proofErr w:type="spellStart"/>
      <w:r w:rsidRPr="00B50FE7">
        <w:rPr>
          <w:szCs w:val="22"/>
          <w:lang w:val="lt-LT"/>
        </w:rPr>
        <w:t>Angiotenzino</w:t>
      </w:r>
      <w:proofErr w:type="spellEnd"/>
      <w:r w:rsidRPr="00B50FE7">
        <w:rPr>
          <w:szCs w:val="22"/>
          <w:lang w:val="lt-LT"/>
        </w:rPr>
        <w:t xml:space="preserve"> II receptorių blokatorių (AIIRB) pirmojo nėštumo trimestro metu vartoti nerekomenduojama (žr. 4.4</w:t>
      </w:r>
      <w:r w:rsidR="00F26436" w:rsidRPr="00B50FE7">
        <w:rPr>
          <w:szCs w:val="22"/>
          <w:lang w:val="lt-LT"/>
        </w:rPr>
        <w:t> </w:t>
      </w:r>
      <w:r w:rsidRPr="00B50FE7">
        <w:rPr>
          <w:szCs w:val="22"/>
          <w:lang w:val="lt-LT"/>
        </w:rPr>
        <w:t>skyrių). AIIRB antrojo ir trečiojo nėštumo trimestrų metu vartoti negalima (žr. 4.3 ir 4.4</w:t>
      </w:r>
      <w:r w:rsidR="00F26436" w:rsidRPr="00B50FE7">
        <w:rPr>
          <w:szCs w:val="22"/>
          <w:lang w:val="lt-LT"/>
        </w:rPr>
        <w:t> </w:t>
      </w:r>
      <w:r w:rsidRPr="00B50FE7">
        <w:rPr>
          <w:szCs w:val="22"/>
          <w:lang w:val="lt-LT"/>
        </w:rPr>
        <w:t>skyrius).</w:t>
      </w:r>
    </w:p>
    <w:p w14:paraId="49045FD5" w14:textId="77777777" w:rsidR="00897DB0" w:rsidRPr="00B50FE7" w:rsidRDefault="00897DB0" w:rsidP="00897DB0">
      <w:pPr>
        <w:rPr>
          <w:szCs w:val="22"/>
          <w:lang w:val="lt-LT"/>
        </w:rPr>
      </w:pPr>
    </w:p>
    <w:p w14:paraId="47DD4645" w14:textId="5D0899B3" w:rsidR="00897DB0" w:rsidRPr="00B50FE7" w:rsidRDefault="00897DB0" w:rsidP="00897DB0">
      <w:pPr>
        <w:rPr>
          <w:szCs w:val="22"/>
          <w:lang w:val="lt-LT"/>
        </w:rPr>
      </w:pPr>
      <w:proofErr w:type="spellStart"/>
      <w:r w:rsidRPr="00B50FE7">
        <w:rPr>
          <w:szCs w:val="22"/>
          <w:lang w:val="lt-LT"/>
        </w:rPr>
        <w:t>Teratogeniškumo</w:t>
      </w:r>
      <w:proofErr w:type="spellEnd"/>
      <w:r w:rsidRPr="00B50FE7">
        <w:rPr>
          <w:szCs w:val="22"/>
          <w:lang w:val="lt-LT"/>
        </w:rPr>
        <w:t xml:space="preserve">, kuris pasireiškia dėl AKF inhibitorių poveikio pirmojo nėštumo trimestro metu, galutinių epidemiologinių įrodymų negauta; tačiau negalima atmesti nedidelio rizikos padidėjimo galimybės. Nepaisant to, kad kontroliuojamųjų epidemiologinių duomenų apie AIIRB vartojimą nėra, šios </w:t>
      </w:r>
      <w:r w:rsidR="00C31C1E" w:rsidRPr="00B50FE7">
        <w:rPr>
          <w:szCs w:val="22"/>
          <w:lang w:val="lt-LT"/>
        </w:rPr>
        <w:t xml:space="preserve">vaistinių preparatų </w:t>
      </w:r>
      <w:r w:rsidRPr="00B50FE7">
        <w:rPr>
          <w:szCs w:val="22"/>
          <w:lang w:val="lt-LT"/>
        </w:rPr>
        <w:t>grupės rizika gali būti panaši. Pacienčių, kurios planuoja pastoti, gydymą reikia keisti, skirti kitą kraujospūdį mažinantį gydymą, kurį vartoti nėštumo metu yra neabejotinai saugu, išskyrus atvejus, kai skirti AIIRB tikrai būtina. Nustačius nėštumą, gydymą AIIRB reikia nedelsiant nutraukti ir, jei reikia, pradėti alternatyvų gydymą.</w:t>
      </w:r>
    </w:p>
    <w:p w14:paraId="0EDDA162" w14:textId="77777777" w:rsidR="00897DB0" w:rsidRPr="00B50FE7" w:rsidRDefault="00897DB0" w:rsidP="00897DB0">
      <w:pPr>
        <w:rPr>
          <w:szCs w:val="22"/>
          <w:lang w:val="lt-LT"/>
        </w:rPr>
      </w:pPr>
    </w:p>
    <w:p w14:paraId="6784D7AF" w14:textId="2DFD4BD5" w:rsidR="00897DB0" w:rsidRPr="00B50FE7" w:rsidRDefault="00897DB0" w:rsidP="00897DB0">
      <w:pPr>
        <w:rPr>
          <w:szCs w:val="22"/>
          <w:lang w:val="lt-LT"/>
        </w:rPr>
      </w:pPr>
      <w:r w:rsidRPr="00B50FE7">
        <w:rPr>
          <w:szCs w:val="22"/>
          <w:lang w:val="lt-LT"/>
        </w:rPr>
        <w:t xml:space="preserve">Yra žinoma, kad, skiriant gydymui AIIRB antro ir trečio nėštumo trimestro laikotarpiu, pasireiškia toksinis poveikis žmogaus vaisiui (inkstų funkcijos nusilpimas, </w:t>
      </w:r>
      <w:proofErr w:type="spellStart"/>
      <w:r w:rsidRPr="00B50FE7">
        <w:rPr>
          <w:szCs w:val="22"/>
          <w:lang w:val="lt-LT"/>
        </w:rPr>
        <w:t>oligohidramnionas</w:t>
      </w:r>
      <w:proofErr w:type="spellEnd"/>
      <w:r w:rsidRPr="00B50FE7">
        <w:rPr>
          <w:szCs w:val="22"/>
          <w:lang w:val="lt-LT"/>
        </w:rPr>
        <w:t xml:space="preserve">, kaukolės kaulėjimo proceso sulėtėjimas) ir toksinis poveikis naujagimiui (inkstų nepakankamumas, </w:t>
      </w:r>
      <w:proofErr w:type="spellStart"/>
      <w:r w:rsidRPr="00B50FE7">
        <w:rPr>
          <w:szCs w:val="22"/>
          <w:lang w:val="lt-LT"/>
        </w:rPr>
        <w:t>hipotenzija</w:t>
      </w:r>
      <w:proofErr w:type="spellEnd"/>
      <w:r w:rsidRPr="00B50FE7">
        <w:rPr>
          <w:szCs w:val="22"/>
          <w:lang w:val="lt-LT"/>
        </w:rPr>
        <w:t xml:space="preserve">, </w:t>
      </w:r>
      <w:proofErr w:type="spellStart"/>
      <w:r w:rsidRPr="00B50FE7">
        <w:rPr>
          <w:szCs w:val="22"/>
          <w:lang w:val="lt-LT"/>
        </w:rPr>
        <w:t>hiperkalemija</w:t>
      </w:r>
      <w:proofErr w:type="spellEnd"/>
      <w:r w:rsidRPr="00B50FE7">
        <w:rPr>
          <w:szCs w:val="22"/>
          <w:lang w:val="lt-LT"/>
        </w:rPr>
        <w:t>); taip pat žr. 5.3</w:t>
      </w:r>
      <w:r w:rsidR="00F26436" w:rsidRPr="00B50FE7">
        <w:rPr>
          <w:szCs w:val="22"/>
          <w:lang w:val="lt-LT"/>
        </w:rPr>
        <w:t> </w:t>
      </w:r>
      <w:r w:rsidRPr="00B50FE7">
        <w:rPr>
          <w:szCs w:val="22"/>
          <w:lang w:val="lt-LT"/>
        </w:rPr>
        <w:t>skyrių „</w:t>
      </w:r>
      <w:proofErr w:type="spellStart"/>
      <w:r w:rsidRPr="00B50FE7">
        <w:rPr>
          <w:szCs w:val="22"/>
          <w:lang w:val="lt-LT"/>
        </w:rPr>
        <w:t>Ikiklinikinių</w:t>
      </w:r>
      <w:proofErr w:type="spellEnd"/>
      <w:r w:rsidRPr="00B50FE7">
        <w:rPr>
          <w:szCs w:val="22"/>
          <w:lang w:val="lt-LT"/>
        </w:rPr>
        <w:t xml:space="preserve"> saugumo tyrimų duomenys“.</w:t>
      </w:r>
    </w:p>
    <w:p w14:paraId="6E533F6B" w14:textId="77777777" w:rsidR="00897DB0" w:rsidRPr="00B50FE7" w:rsidRDefault="00897DB0" w:rsidP="00897DB0">
      <w:pPr>
        <w:rPr>
          <w:szCs w:val="22"/>
          <w:lang w:val="lt-LT"/>
        </w:rPr>
      </w:pPr>
      <w:r w:rsidRPr="00B50FE7">
        <w:rPr>
          <w:szCs w:val="22"/>
          <w:lang w:val="lt-LT"/>
        </w:rPr>
        <w:t>Jei nuo antrojo nėštumo trimestro buvo vartojama AIIRB, rekomenduojama atlikti ultragarsinį inkstų funkcijos bei kaukolės kaulų tyrimą.</w:t>
      </w:r>
    </w:p>
    <w:p w14:paraId="0AB4ECD4" w14:textId="77777777" w:rsidR="00897DB0" w:rsidRPr="00B50FE7" w:rsidRDefault="00897DB0" w:rsidP="00897DB0">
      <w:pPr>
        <w:rPr>
          <w:szCs w:val="22"/>
          <w:lang w:val="lt-LT"/>
        </w:rPr>
      </w:pPr>
    </w:p>
    <w:p w14:paraId="59EE255B" w14:textId="6953021E" w:rsidR="00897DB0" w:rsidRPr="00B50FE7" w:rsidRDefault="00897DB0" w:rsidP="00897DB0">
      <w:pPr>
        <w:rPr>
          <w:szCs w:val="22"/>
          <w:lang w:val="lt-LT"/>
        </w:rPr>
      </w:pPr>
      <w:r w:rsidRPr="00B50FE7">
        <w:rPr>
          <w:szCs w:val="22"/>
          <w:lang w:val="lt-LT"/>
        </w:rPr>
        <w:t xml:space="preserve">Kūdikius, kurių motinos vartojo AIIRB, reikia atidžiai stebėti dėl </w:t>
      </w:r>
      <w:proofErr w:type="spellStart"/>
      <w:r w:rsidRPr="00B50FE7">
        <w:rPr>
          <w:szCs w:val="22"/>
          <w:lang w:val="lt-LT"/>
        </w:rPr>
        <w:t>hipotenzijos</w:t>
      </w:r>
      <w:proofErr w:type="spellEnd"/>
      <w:r w:rsidRPr="00B50FE7">
        <w:rPr>
          <w:szCs w:val="22"/>
          <w:lang w:val="lt-LT"/>
        </w:rPr>
        <w:t xml:space="preserve"> (taip pat žr. 4.3 ir 4.4</w:t>
      </w:r>
      <w:r w:rsidR="00F26436" w:rsidRPr="00B50FE7">
        <w:rPr>
          <w:szCs w:val="22"/>
          <w:lang w:val="lt-LT"/>
        </w:rPr>
        <w:t> </w:t>
      </w:r>
      <w:r w:rsidRPr="00B50FE7">
        <w:rPr>
          <w:szCs w:val="22"/>
          <w:lang w:val="lt-LT"/>
        </w:rPr>
        <w:t>skyrius).</w:t>
      </w:r>
    </w:p>
    <w:p w14:paraId="201BF192" w14:textId="77777777" w:rsidR="00897DB0" w:rsidRPr="00B50FE7" w:rsidRDefault="00897DB0" w:rsidP="00897DB0">
      <w:pPr>
        <w:rPr>
          <w:szCs w:val="22"/>
          <w:lang w:val="lt-LT"/>
        </w:rPr>
      </w:pPr>
    </w:p>
    <w:p w14:paraId="6B0F3BE3" w14:textId="77777777" w:rsidR="00897DB0" w:rsidRPr="00B50FE7" w:rsidRDefault="00897DB0" w:rsidP="00897DB0">
      <w:pPr>
        <w:rPr>
          <w:szCs w:val="22"/>
          <w:u w:val="single"/>
          <w:lang w:val="lt-LT"/>
        </w:rPr>
      </w:pPr>
      <w:r w:rsidRPr="00B50FE7">
        <w:rPr>
          <w:szCs w:val="22"/>
          <w:u w:val="single"/>
          <w:lang w:val="lt-LT"/>
        </w:rPr>
        <w:t>Žindymas</w:t>
      </w:r>
    </w:p>
    <w:p w14:paraId="4279691A" w14:textId="30852DA3" w:rsidR="00897DB0" w:rsidRPr="00B50FE7" w:rsidRDefault="00897DB0" w:rsidP="00897DB0">
      <w:pPr>
        <w:rPr>
          <w:szCs w:val="22"/>
          <w:lang w:val="lt-LT"/>
        </w:rPr>
      </w:pPr>
      <w:r w:rsidRPr="00B50FE7">
        <w:rPr>
          <w:szCs w:val="22"/>
          <w:lang w:val="lt-LT"/>
        </w:rPr>
        <w:t>Apie</w:t>
      </w:r>
      <w:r w:rsidR="00A75B4A" w:rsidRPr="00B50FE7">
        <w:rPr>
          <w:szCs w:val="22"/>
          <w:lang w:val="lt-LT"/>
        </w:rPr>
        <w:t xml:space="preserve"> </w:t>
      </w:r>
      <w:proofErr w:type="spellStart"/>
      <w:r w:rsidRPr="00B50FE7">
        <w:rPr>
          <w:szCs w:val="22"/>
          <w:lang w:val="lt-LT"/>
        </w:rPr>
        <w:t>valsartano</w:t>
      </w:r>
      <w:proofErr w:type="spellEnd"/>
      <w:r w:rsidRPr="00B50FE7">
        <w:rPr>
          <w:szCs w:val="22"/>
          <w:lang w:val="lt-LT"/>
        </w:rPr>
        <w:t xml:space="preserve"> vartojimą žindymo laikotarpiu duomenų nėra, todėl žindymo laikotarpiu </w:t>
      </w:r>
      <w:proofErr w:type="spellStart"/>
      <w:r w:rsidRPr="00B50FE7">
        <w:rPr>
          <w:szCs w:val="22"/>
          <w:lang w:val="lt-LT"/>
        </w:rPr>
        <w:t>Diovan</w:t>
      </w:r>
      <w:proofErr w:type="spellEnd"/>
      <w:r w:rsidRPr="00B50FE7">
        <w:rPr>
          <w:szCs w:val="22"/>
          <w:lang w:val="lt-LT"/>
        </w:rPr>
        <w:t xml:space="preserve"> skirti nerekomenduojama, ypač jei žindomas naujagimis arba neišnešiotas kūdikis. Tokiu metu labiau tinka alternatyvūs gydymo būdai, kuriuos saugu taikyti žindymo laikotarpiu.</w:t>
      </w:r>
    </w:p>
    <w:p w14:paraId="46C1EB2D" w14:textId="77777777" w:rsidR="00897DB0" w:rsidRPr="00B50FE7" w:rsidRDefault="00897DB0" w:rsidP="00897DB0">
      <w:pPr>
        <w:tabs>
          <w:tab w:val="clear" w:pos="567"/>
          <w:tab w:val="left" w:pos="720"/>
        </w:tabs>
        <w:spacing w:line="240" w:lineRule="auto"/>
        <w:ind w:left="567" w:hanging="567"/>
        <w:outlineLvl w:val="0"/>
        <w:rPr>
          <w:szCs w:val="22"/>
          <w:lang w:val="lt-LT"/>
        </w:rPr>
      </w:pPr>
    </w:p>
    <w:p w14:paraId="18680A4C" w14:textId="77777777" w:rsidR="00897DB0" w:rsidRPr="00541070" w:rsidRDefault="00897DB0" w:rsidP="00897DB0">
      <w:pPr>
        <w:tabs>
          <w:tab w:val="clear" w:pos="567"/>
          <w:tab w:val="left" w:pos="720"/>
        </w:tabs>
        <w:spacing w:line="240" w:lineRule="auto"/>
        <w:ind w:left="567" w:hanging="567"/>
        <w:outlineLvl w:val="0"/>
        <w:rPr>
          <w:u w:val="single"/>
          <w:lang w:val="lt-LT"/>
        </w:rPr>
      </w:pPr>
      <w:r w:rsidRPr="00541070">
        <w:rPr>
          <w:u w:val="single"/>
          <w:lang w:val="lt-LT"/>
        </w:rPr>
        <w:t>Vaisingumas</w:t>
      </w:r>
    </w:p>
    <w:p w14:paraId="6A5FBD21" w14:textId="77777777" w:rsidR="00897DB0" w:rsidRPr="00541070" w:rsidRDefault="00897DB0" w:rsidP="00897DB0">
      <w:pPr>
        <w:tabs>
          <w:tab w:val="clear" w:pos="567"/>
          <w:tab w:val="left" w:pos="720"/>
        </w:tabs>
        <w:spacing w:line="240" w:lineRule="auto"/>
        <w:outlineLvl w:val="0"/>
        <w:rPr>
          <w:lang w:val="lt-LT"/>
        </w:rPr>
      </w:pPr>
      <w:r w:rsidRPr="00541070">
        <w:rPr>
          <w:lang w:val="lt-LT"/>
        </w:rPr>
        <w:t xml:space="preserve">Girdoma ne didesnė kaip 200 mg/kg kūno svorio </w:t>
      </w:r>
      <w:proofErr w:type="spellStart"/>
      <w:r w:rsidRPr="00541070">
        <w:rPr>
          <w:lang w:val="lt-LT"/>
        </w:rPr>
        <w:t>valsartano</w:t>
      </w:r>
      <w:proofErr w:type="spellEnd"/>
      <w:r w:rsidRPr="00541070">
        <w:rPr>
          <w:lang w:val="lt-LT"/>
        </w:rPr>
        <w:t xml:space="preserve"> paros dozė nepageidaujamo poveikio žiurkių patinų ir patelių reprodukcinei veiklai nesukėlė. Tokia dozė yra 6 kartus didesnė </w:t>
      </w:r>
      <w:r w:rsidRPr="00462A32">
        <w:rPr>
          <w:szCs w:val="22"/>
          <w:lang w:val="lt-LT"/>
        </w:rPr>
        <w:t>už didžiausią rekomenduojamą dozę žmogui, perskaičiuojant mg/m</w:t>
      </w:r>
      <w:r w:rsidRPr="00240FAA">
        <w:rPr>
          <w:szCs w:val="22"/>
          <w:vertAlign w:val="superscript"/>
          <w:lang w:val="lt-LT"/>
        </w:rPr>
        <w:t>2</w:t>
      </w:r>
      <w:r w:rsidRPr="00240FAA">
        <w:rPr>
          <w:szCs w:val="22"/>
          <w:lang w:val="lt-LT"/>
        </w:rPr>
        <w:t xml:space="preserve"> paviršiaus ploto (skaičiuojant laikyta, kad geriamoji paros dozė yra 320 mg, o pacientas </w:t>
      </w:r>
      <w:r w:rsidRPr="00B50FE7">
        <w:rPr>
          <w:szCs w:val="22"/>
          <w:lang w:val="lt-LT"/>
        </w:rPr>
        <w:t>sveria 60 kg).</w:t>
      </w:r>
    </w:p>
    <w:p w14:paraId="75E78BAD" w14:textId="77777777" w:rsidR="00897DB0" w:rsidRPr="00462A32" w:rsidRDefault="00897DB0" w:rsidP="00897DB0">
      <w:pPr>
        <w:tabs>
          <w:tab w:val="clear" w:pos="567"/>
          <w:tab w:val="left" w:pos="720"/>
        </w:tabs>
        <w:spacing w:line="240" w:lineRule="auto"/>
        <w:ind w:left="567" w:hanging="567"/>
        <w:outlineLvl w:val="0"/>
        <w:rPr>
          <w:szCs w:val="22"/>
          <w:lang w:val="lt-LT"/>
        </w:rPr>
      </w:pPr>
    </w:p>
    <w:p w14:paraId="4EE6733E" w14:textId="77777777" w:rsidR="00897DB0" w:rsidRPr="00240FAA" w:rsidRDefault="00897DB0" w:rsidP="00897DB0">
      <w:pPr>
        <w:tabs>
          <w:tab w:val="clear" w:pos="567"/>
          <w:tab w:val="left" w:pos="720"/>
        </w:tabs>
        <w:spacing w:line="240" w:lineRule="auto"/>
        <w:ind w:left="567" w:hanging="567"/>
        <w:outlineLvl w:val="0"/>
        <w:rPr>
          <w:szCs w:val="22"/>
          <w:lang w:val="lt-LT"/>
        </w:rPr>
      </w:pPr>
      <w:r w:rsidRPr="00240FAA">
        <w:rPr>
          <w:b/>
          <w:szCs w:val="22"/>
          <w:lang w:val="lt-LT"/>
        </w:rPr>
        <w:t>4.7</w:t>
      </w:r>
      <w:r w:rsidRPr="00240FAA">
        <w:rPr>
          <w:b/>
          <w:szCs w:val="22"/>
          <w:lang w:val="lt-LT"/>
        </w:rPr>
        <w:tab/>
        <w:t>Poveikis gebėjimui vairuoti ir valdyti mechanizmus</w:t>
      </w:r>
    </w:p>
    <w:p w14:paraId="79DFF40D" w14:textId="77777777" w:rsidR="00897DB0" w:rsidRPr="00B50FE7" w:rsidRDefault="00897DB0" w:rsidP="00897DB0">
      <w:pPr>
        <w:tabs>
          <w:tab w:val="clear" w:pos="567"/>
          <w:tab w:val="left" w:pos="720"/>
        </w:tabs>
        <w:spacing w:line="240" w:lineRule="auto"/>
        <w:rPr>
          <w:szCs w:val="22"/>
          <w:lang w:val="lt-LT"/>
        </w:rPr>
      </w:pPr>
    </w:p>
    <w:p w14:paraId="1FA29175" w14:textId="00349FE9" w:rsidR="00897DB0" w:rsidRPr="00B50FE7" w:rsidRDefault="00897DB0" w:rsidP="00897DB0">
      <w:pPr>
        <w:rPr>
          <w:szCs w:val="22"/>
          <w:lang w:val="lt-LT"/>
        </w:rPr>
      </w:pPr>
      <w:r w:rsidRPr="00B50FE7">
        <w:rPr>
          <w:szCs w:val="22"/>
          <w:lang w:val="lt-LT"/>
        </w:rPr>
        <w:t>Poveikio gebėjimui vairuoti tyrimų neatlikta. Vairuojant transporto priemones ir</w:t>
      </w:r>
      <w:r w:rsidR="00A75B4A" w:rsidRPr="00B50FE7">
        <w:rPr>
          <w:szCs w:val="22"/>
          <w:lang w:val="lt-LT"/>
        </w:rPr>
        <w:t xml:space="preserve"> </w:t>
      </w:r>
      <w:r w:rsidRPr="00B50FE7">
        <w:rPr>
          <w:szCs w:val="22"/>
          <w:lang w:val="lt-LT"/>
        </w:rPr>
        <w:t xml:space="preserve">valdant mechanizmus negalima pamiršti, kad </w:t>
      </w:r>
      <w:proofErr w:type="spellStart"/>
      <w:r w:rsidRPr="00B50FE7">
        <w:rPr>
          <w:szCs w:val="22"/>
          <w:lang w:val="lt-LT"/>
        </w:rPr>
        <w:t>Diovan</w:t>
      </w:r>
      <w:proofErr w:type="spellEnd"/>
      <w:r w:rsidRPr="00B50FE7">
        <w:rPr>
          <w:szCs w:val="22"/>
          <w:lang w:val="lt-LT"/>
        </w:rPr>
        <w:t xml:space="preserve"> gali sukelti svaigulį ir nuovargį.</w:t>
      </w:r>
    </w:p>
    <w:p w14:paraId="3AB2FD5C" w14:textId="77777777" w:rsidR="00897DB0" w:rsidRPr="00B50FE7" w:rsidRDefault="00897DB0" w:rsidP="00897DB0">
      <w:pPr>
        <w:tabs>
          <w:tab w:val="clear" w:pos="567"/>
          <w:tab w:val="left" w:pos="720"/>
        </w:tabs>
        <w:spacing w:line="240" w:lineRule="auto"/>
        <w:rPr>
          <w:szCs w:val="22"/>
          <w:lang w:val="lt-LT"/>
        </w:rPr>
      </w:pPr>
    </w:p>
    <w:p w14:paraId="7FAE93AD" w14:textId="77777777" w:rsidR="00897DB0" w:rsidRPr="00B50FE7" w:rsidRDefault="00897DB0" w:rsidP="00897DB0">
      <w:pPr>
        <w:numPr>
          <w:ilvl w:val="1"/>
          <w:numId w:val="7"/>
        </w:numPr>
        <w:spacing w:line="240" w:lineRule="auto"/>
        <w:outlineLvl w:val="0"/>
        <w:rPr>
          <w:b/>
          <w:szCs w:val="22"/>
          <w:lang w:val="lt-LT"/>
        </w:rPr>
      </w:pPr>
      <w:r w:rsidRPr="00B50FE7">
        <w:rPr>
          <w:b/>
          <w:szCs w:val="22"/>
          <w:lang w:val="lt-LT"/>
        </w:rPr>
        <w:t>Nepageidaujamas poveikis</w:t>
      </w:r>
    </w:p>
    <w:p w14:paraId="67644B35" w14:textId="77777777" w:rsidR="00897DB0" w:rsidRPr="00B50FE7" w:rsidRDefault="00897DB0" w:rsidP="00897DB0">
      <w:pPr>
        <w:tabs>
          <w:tab w:val="clear" w:pos="567"/>
          <w:tab w:val="left" w:pos="720"/>
        </w:tabs>
        <w:spacing w:line="240" w:lineRule="auto"/>
        <w:ind w:left="567" w:hanging="567"/>
        <w:rPr>
          <w:szCs w:val="22"/>
          <w:lang w:val="lt-LT"/>
        </w:rPr>
      </w:pPr>
    </w:p>
    <w:p w14:paraId="0DA617BC" w14:textId="7DE74B03" w:rsidR="00897DB0" w:rsidRPr="00B50FE7" w:rsidRDefault="00897DB0" w:rsidP="00897DB0">
      <w:pPr>
        <w:rPr>
          <w:szCs w:val="22"/>
          <w:lang w:val="lt-LT"/>
        </w:rPr>
      </w:pPr>
      <w:r w:rsidRPr="00B50FE7">
        <w:rPr>
          <w:szCs w:val="22"/>
          <w:lang w:val="lt-LT"/>
        </w:rPr>
        <w:t xml:space="preserve">Su hipertenzija sergančiais suaugusiais pacientais atliktų kontroliuojamųjų klinikinių tyrimų metu bendras nepageidaujamų reakcijų (NR) dažnis, lyginant su </w:t>
      </w:r>
      <w:proofErr w:type="spellStart"/>
      <w:r w:rsidRPr="00B50FE7">
        <w:rPr>
          <w:szCs w:val="22"/>
          <w:lang w:val="lt-LT"/>
        </w:rPr>
        <w:t>placebo</w:t>
      </w:r>
      <w:proofErr w:type="spellEnd"/>
      <w:r w:rsidRPr="00B50FE7">
        <w:rPr>
          <w:szCs w:val="22"/>
          <w:lang w:val="lt-LT"/>
        </w:rPr>
        <w:t xml:space="preserve"> grupe, buvo panašus ir atitiko</w:t>
      </w:r>
      <w:r w:rsidR="00423DA4" w:rsidRPr="00B50FE7">
        <w:rPr>
          <w:szCs w:val="22"/>
          <w:lang w:val="lt-LT"/>
        </w:rPr>
        <w:t xml:space="preserve"> </w:t>
      </w:r>
      <w:proofErr w:type="spellStart"/>
      <w:r w:rsidRPr="00B50FE7">
        <w:rPr>
          <w:szCs w:val="22"/>
          <w:lang w:val="lt-LT"/>
        </w:rPr>
        <w:t>valsartano</w:t>
      </w:r>
      <w:proofErr w:type="spellEnd"/>
      <w:r w:rsidRPr="00B50FE7">
        <w:rPr>
          <w:szCs w:val="22"/>
          <w:lang w:val="lt-LT"/>
        </w:rPr>
        <w:t xml:space="preserve"> farmakologines savybes. NR dažnis nepriklausė nuo dozės dydžio ar gydymo trukmės, o taip pat nebuvo pastebėta sąsajų su paciento lytimi, amžiumi ar rase.</w:t>
      </w:r>
    </w:p>
    <w:p w14:paraId="37E934DB" w14:textId="77777777" w:rsidR="00897DB0" w:rsidRPr="00B50FE7" w:rsidRDefault="00897DB0" w:rsidP="00897DB0">
      <w:pPr>
        <w:rPr>
          <w:szCs w:val="22"/>
          <w:lang w:val="lt-LT"/>
        </w:rPr>
      </w:pPr>
    </w:p>
    <w:p w14:paraId="089D79D2" w14:textId="2D35BA16" w:rsidR="00897DB0" w:rsidRPr="00240FAA" w:rsidRDefault="00897DB0" w:rsidP="00897DB0">
      <w:pPr>
        <w:rPr>
          <w:szCs w:val="22"/>
          <w:lang w:val="lt-LT"/>
        </w:rPr>
      </w:pPr>
      <w:r w:rsidRPr="00B50FE7">
        <w:rPr>
          <w:szCs w:val="22"/>
          <w:lang w:val="lt-LT"/>
        </w:rPr>
        <w:t xml:space="preserve">Klinikinių tyrimų metu, po </w:t>
      </w:r>
      <w:r w:rsidR="00C31C1E" w:rsidRPr="00B50FE7">
        <w:rPr>
          <w:szCs w:val="22"/>
          <w:lang w:val="lt-LT"/>
        </w:rPr>
        <w:t xml:space="preserve">vaistinio preparato </w:t>
      </w:r>
      <w:r w:rsidRPr="00B50FE7">
        <w:rPr>
          <w:szCs w:val="22"/>
          <w:lang w:val="lt-LT"/>
        </w:rPr>
        <w:t>pate</w:t>
      </w:r>
      <w:r w:rsidR="00462A32">
        <w:rPr>
          <w:szCs w:val="22"/>
          <w:lang w:val="lt-LT"/>
        </w:rPr>
        <w:t>i</w:t>
      </w:r>
      <w:r w:rsidRPr="00462A32">
        <w:rPr>
          <w:szCs w:val="22"/>
          <w:lang w:val="lt-LT"/>
        </w:rPr>
        <w:t>kimo į rinką ir atlikus laboratorinius tyrimus stebėtų NR sąrašas pateikiamas toli</w:t>
      </w:r>
      <w:r w:rsidRPr="00240FAA">
        <w:rPr>
          <w:szCs w:val="22"/>
          <w:lang w:val="lt-LT"/>
        </w:rPr>
        <w:t>au, pagal organų sistemų klases.</w:t>
      </w:r>
    </w:p>
    <w:p w14:paraId="1C5732FA" w14:textId="77777777" w:rsidR="00897DB0" w:rsidRPr="00B50FE7" w:rsidRDefault="00897DB0" w:rsidP="00897DB0">
      <w:pPr>
        <w:rPr>
          <w:szCs w:val="22"/>
          <w:lang w:val="lt-LT"/>
        </w:rPr>
      </w:pPr>
    </w:p>
    <w:p w14:paraId="584B5173" w14:textId="77777777" w:rsidR="00897DB0" w:rsidRPr="00B50FE7" w:rsidRDefault="00897DB0" w:rsidP="00897DB0">
      <w:pPr>
        <w:pStyle w:val="Text"/>
        <w:spacing w:before="0"/>
        <w:jc w:val="left"/>
        <w:rPr>
          <w:b/>
          <w:sz w:val="22"/>
          <w:szCs w:val="22"/>
          <w:lang w:val="lt-LT"/>
        </w:rPr>
      </w:pPr>
      <w:r w:rsidRPr="00B50FE7">
        <w:rPr>
          <w:b/>
          <w:sz w:val="22"/>
          <w:szCs w:val="22"/>
          <w:lang w:val="lt-LT"/>
        </w:rPr>
        <w:t>Nepageidaujamos reakcijos</w:t>
      </w:r>
    </w:p>
    <w:p w14:paraId="5C807E32" w14:textId="77777777" w:rsidR="00897DB0" w:rsidRPr="00B50FE7" w:rsidRDefault="00897DB0" w:rsidP="00897DB0">
      <w:pPr>
        <w:pStyle w:val="Text"/>
        <w:spacing w:before="0"/>
        <w:jc w:val="left"/>
        <w:rPr>
          <w:sz w:val="22"/>
          <w:szCs w:val="22"/>
          <w:lang w:val="lt-LT"/>
        </w:rPr>
      </w:pPr>
      <w:r w:rsidRPr="00B50FE7">
        <w:rPr>
          <w:sz w:val="22"/>
          <w:szCs w:val="22"/>
          <w:lang w:val="lt-LT"/>
        </w:rPr>
        <w:t>Nepageidaujamos reakcijos į vaistinį preparatą išdėstytos pagal dažnį, pirmiausia – dažniausiai pasitaikančios, pagal tokią tvarką: labai dažnos (≥ 1/10), dažnos (nuo ≥ 1/100 iki &lt; 1/10), nedažnos (nuo ≥ 1/1000 iki &lt; 1/100), retos (nuo ≥ 1/10000 iki &lt; 1/1000), labai retos (&lt; 1/10000), nežinomas (negali būti apskaičiuotas pagal turimus duomenis). Kiekvienoje dažnio grupėje nepageidaujamos reakcijos pateikiamos mažėjančio sunkumo tvarka.</w:t>
      </w:r>
    </w:p>
    <w:p w14:paraId="487620B3" w14:textId="77777777" w:rsidR="00897DB0" w:rsidRPr="00B50FE7" w:rsidRDefault="00897DB0" w:rsidP="00897DB0">
      <w:pPr>
        <w:pStyle w:val="Text"/>
        <w:spacing w:before="0"/>
        <w:jc w:val="left"/>
        <w:rPr>
          <w:i/>
          <w:sz w:val="22"/>
          <w:szCs w:val="22"/>
          <w:lang w:val="lt-LT"/>
        </w:rPr>
      </w:pPr>
    </w:p>
    <w:p w14:paraId="76D15960" w14:textId="0130B9EF" w:rsidR="00897DB0" w:rsidRPr="00B50FE7" w:rsidRDefault="00897DB0" w:rsidP="00897DB0">
      <w:pPr>
        <w:pStyle w:val="Text"/>
        <w:spacing w:before="0"/>
        <w:jc w:val="left"/>
        <w:rPr>
          <w:sz w:val="22"/>
          <w:szCs w:val="22"/>
          <w:lang w:val="lt-LT"/>
        </w:rPr>
      </w:pPr>
      <w:r w:rsidRPr="00B50FE7">
        <w:rPr>
          <w:sz w:val="22"/>
          <w:szCs w:val="22"/>
          <w:lang w:val="lt-LT"/>
        </w:rPr>
        <w:t xml:space="preserve">NR dažnio apibūdinimo neįmanoma pritaikyti visoms po </w:t>
      </w:r>
      <w:r w:rsidR="00C31C1E" w:rsidRPr="00B50FE7">
        <w:rPr>
          <w:sz w:val="22"/>
          <w:szCs w:val="22"/>
          <w:lang w:val="lt-LT"/>
        </w:rPr>
        <w:t xml:space="preserve">vaistinio preparato </w:t>
      </w:r>
      <w:r w:rsidRPr="00B50FE7">
        <w:rPr>
          <w:sz w:val="22"/>
          <w:szCs w:val="22"/>
          <w:lang w:val="lt-LT"/>
        </w:rPr>
        <w:t>pate</w:t>
      </w:r>
      <w:r w:rsidR="00C31C1E" w:rsidRPr="00B50FE7">
        <w:rPr>
          <w:sz w:val="22"/>
          <w:szCs w:val="22"/>
          <w:lang w:val="lt-LT"/>
        </w:rPr>
        <w:t>i</w:t>
      </w:r>
      <w:r w:rsidRPr="00B50FE7">
        <w:rPr>
          <w:sz w:val="22"/>
          <w:szCs w:val="22"/>
          <w:lang w:val="lt-LT"/>
        </w:rPr>
        <w:t>kimo į rinką bei atlikus laboratorinius tyrimus stebėtoms NR, todėl jos minimos lentelėje kaip reakcijos, kurių dažnis „nežinomas“.</w:t>
      </w:r>
    </w:p>
    <w:p w14:paraId="585EBCB9" w14:textId="77777777" w:rsidR="00897DB0" w:rsidRPr="00B50FE7" w:rsidRDefault="00897DB0" w:rsidP="00897DB0">
      <w:pPr>
        <w:tabs>
          <w:tab w:val="clear" w:pos="567"/>
          <w:tab w:val="left" w:pos="720"/>
        </w:tabs>
        <w:spacing w:line="240" w:lineRule="auto"/>
        <w:ind w:left="567" w:hanging="567"/>
        <w:rPr>
          <w:szCs w:val="22"/>
          <w:lang w:val="lt-LT"/>
        </w:rPr>
      </w:pPr>
    </w:p>
    <w:p w14:paraId="457AE0FF" w14:textId="77777777" w:rsidR="00897DB0" w:rsidRPr="00B50FE7" w:rsidRDefault="00897DB0" w:rsidP="00541070">
      <w:pPr>
        <w:numPr>
          <w:ilvl w:val="0"/>
          <w:numId w:val="8"/>
        </w:numPr>
        <w:tabs>
          <w:tab w:val="clear" w:pos="567"/>
        </w:tabs>
        <w:spacing w:line="240" w:lineRule="auto"/>
        <w:ind w:left="567" w:hanging="567"/>
        <w:rPr>
          <w:szCs w:val="22"/>
          <w:u w:val="single"/>
          <w:lang w:val="lt-LT"/>
        </w:rPr>
      </w:pPr>
      <w:r w:rsidRPr="00B50FE7">
        <w:rPr>
          <w:szCs w:val="22"/>
          <w:u w:val="single"/>
          <w:lang w:val="lt-LT"/>
        </w:rPr>
        <w:t>Arterinė hipertenzija</w:t>
      </w:r>
    </w:p>
    <w:p w14:paraId="16165DAC" w14:textId="77777777" w:rsidR="00897DB0" w:rsidRPr="00B50FE7" w:rsidRDefault="00897DB0" w:rsidP="00897DB0">
      <w:pPr>
        <w:pStyle w:val="Text"/>
        <w:spacing w:before="0"/>
        <w:jc w:val="left"/>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4714"/>
      </w:tblGrid>
      <w:tr w:rsidR="00897DB0" w:rsidRPr="00B50FE7" w14:paraId="6C791C1B" w14:textId="77777777" w:rsidTr="00541070">
        <w:tc>
          <w:tcPr>
            <w:tcW w:w="9322" w:type="dxa"/>
            <w:gridSpan w:val="2"/>
            <w:tcBorders>
              <w:top w:val="single" w:sz="4" w:space="0" w:color="auto"/>
              <w:left w:val="single" w:sz="4" w:space="0" w:color="auto"/>
              <w:bottom w:val="single" w:sz="4" w:space="0" w:color="auto"/>
              <w:right w:val="single" w:sz="4" w:space="0" w:color="auto"/>
            </w:tcBorders>
            <w:hideMark/>
          </w:tcPr>
          <w:p w14:paraId="73144A73" w14:textId="77777777" w:rsidR="00897DB0" w:rsidRPr="00B50FE7" w:rsidRDefault="00897DB0" w:rsidP="00DC1D37">
            <w:pPr>
              <w:rPr>
                <w:b/>
                <w:szCs w:val="22"/>
                <w:lang w:val="lt-LT"/>
              </w:rPr>
            </w:pPr>
            <w:r w:rsidRPr="00B50FE7">
              <w:rPr>
                <w:b/>
                <w:szCs w:val="22"/>
                <w:lang w:val="lt-LT"/>
              </w:rPr>
              <w:t>Kraujo ir limfinės sistemos sutrikimai</w:t>
            </w:r>
          </w:p>
        </w:tc>
      </w:tr>
      <w:tr w:rsidR="00897DB0" w:rsidRPr="00B50FE7" w14:paraId="7E52A7A1" w14:textId="77777777" w:rsidTr="00541070">
        <w:trPr>
          <w:trHeight w:val="750"/>
        </w:trPr>
        <w:tc>
          <w:tcPr>
            <w:tcW w:w="4608" w:type="dxa"/>
            <w:tcBorders>
              <w:top w:val="single" w:sz="4" w:space="0" w:color="auto"/>
              <w:left w:val="single" w:sz="4" w:space="0" w:color="auto"/>
              <w:bottom w:val="single" w:sz="4" w:space="0" w:color="auto"/>
              <w:right w:val="single" w:sz="4" w:space="0" w:color="auto"/>
            </w:tcBorders>
          </w:tcPr>
          <w:p w14:paraId="7D381B3C" w14:textId="77777777" w:rsidR="00897DB0" w:rsidRPr="00B50FE7" w:rsidRDefault="00897DB0" w:rsidP="00DC1D37">
            <w:pPr>
              <w:rPr>
                <w:szCs w:val="22"/>
                <w:lang w:val="lt-LT"/>
              </w:rPr>
            </w:pPr>
            <w:r w:rsidRPr="00B50FE7">
              <w:rPr>
                <w:szCs w:val="22"/>
                <w:lang w:val="lt-LT"/>
              </w:rPr>
              <w:t>Nežinoma</w:t>
            </w:r>
          </w:p>
          <w:p w14:paraId="6C79CE7F" w14:textId="77777777" w:rsidR="00897DB0" w:rsidRPr="00B50FE7" w:rsidRDefault="00897DB0" w:rsidP="00DC1D37">
            <w:pPr>
              <w:rPr>
                <w:szCs w:val="22"/>
                <w:lang w:val="lt-LT"/>
              </w:rPr>
            </w:pPr>
          </w:p>
        </w:tc>
        <w:tc>
          <w:tcPr>
            <w:tcW w:w="4714" w:type="dxa"/>
            <w:tcBorders>
              <w:top w:val="single" w:sz="4" w:space="0" w:color="auto"/>
              <w:left w:val="single" w:sz="4" w:space="0" w:color="auto"/>
              <w:bottom w:val="single" w:sz="4" w:space="0" w:color="auto"/>
              <w:right w:val="single" w:sz="4" w:space="0" w:color="auto"/>
            </w:tcBorders>
            <w:hideMark/>
          </w:tcPr>
          <w:p w14:paraId="17F3C82A" w14:textId="77777777" w:rsidR="00897DB0" w:rsidRPr="00B50FE7" w:rsidRDefault="00897DB0" w:rsidP="00DC1D37">
            <w:pPr>
              <w:rPr>
                <w:szCs w:val="22"/>
                <w:lang w:val="lt-LT"/>
              </w:rPr>
            </w:pPr>
            <w:r w:rsidRPr="00B50FE7">
              <w:rPr>
                <w:szCs w:val="22"/>
                <w:lang w:val="lt-LT"/>
              </w:rPr>
              <w:t xml:space="preserve">Hemoglobino rodiklio sumažėjimas, </w:t>
            </w:r>
            <w:proofErr w:type="spellStart"/>
            <w:r w:rsidRPr="00B50FE7">
              <w:rPr>
                <w:szCs w:val="22"/>
                <w:lang w:val="lt-LT"/>
              </w:rPr>
              <w:t>hematokrito</w:t>
            </w:r>
            <w:proofErr w:type="spellEnd"/>
            <w:r w:rsidRPr="00B50FE7">
              <w:rPr>
                <w:szCs w:val="22"/>
                <w:lang w:val="lt-LT"/>
              </w:rPr>
              <w:t xml:space="preserve"> rodiklio sumažėjimas, </w:t>
            </w:r>
            <w:proofErr w:type="spellStart"/>
            <w:r w:rsidRPr="00B50FE7">
              <w:rPr>
                <w:szCs w:val="22"/>
                <w:lang w:val="lt-LT"/>
              </w:rPr>
              <w:t>neutropenija</w:t>
            </w:r>
            <w:proofErr w:type="spellEnd"/>
            <w:r w:rsidRPr="00B50FE7">
              <w:rPr>
                <w:szCs w:val="22"/>
                <w:lang w:val="lt-LT"/>
              </w:rPr>
              <w:t xml:space="preserve">, </w:t>
            </w:r>
            <w:proofErr w:type="spellStart"/>
            <w:r w:rsidRPr="00B50FE7">
              <w:rPr>
                <w:szCs w:val="22"/>
                <w:lang w:val="lt-LT"/>
              </w:rPr>
              <w:t>trombocitopenija</w:t>
            </w:r>
            <w:proofErr w:type="spellEnd"/>
          </w:p>
        </w:tc>
      </w:tr>
      <w:tr w:rsidR="00897DB0" w:rsidRPr="00B50FE7" w14:paraId="47633952" w14:textId="77777777" w:rsidTr="00541070">
        <w:tc>
          <w:tcPr>
            <w:tcW w:w="9322" w:type="dxa"/>
            <w:gridSpan w:val="2"/>
            <w:tcBorders>
              <w:top w:val="single" w:sz="4" w:space="0" w:color="auto"/>
              <w:left w:val="single" w:sz="4" w:space="0" w:color="auto"/>
              <w:bottom w:val="single" w:sz="4" w:space="0" w:color="auto"/>
              <w:right w:val="single" w:sz="4" w:space="0" w:color="auto"/>
            </w:tcBorders>
            <w:hideMark/>
          </w:tcPr>
          <w:p w14:paraId="43F5CA6B" w14:textId="77777777" w:rsidR="00897DB0" w:rsidRPr="00B50FE7" w:rsidRDefault="00897DB0" w:rsidP="00DC1D37">
            <w:pPr>
              <w:keepNext/>
              <w:keepLines/>
              <w:rPr>
                <w:b/>
                <w:szCs w:val="22"/>
                <w:lang w:val="lt-LT"/>
              </w:rPr>
            </w:pPr>
            <w:r w:rsidRPr="00B50FE7">
              <w:rPr>
                <w:b/>
                <w:szCs w:val="22"/>
                <w:lang w:val="lt-LT"/>
              </w:rPr>
              <w:t>Imuninės sistemos sutrikimai</w:t>
            </w:r>
          </w:p>
        </w:tc>
      </w:tr>
      <w:tr w:rsidR="00897DB0" w:rsidRPr="00B50FE7" w14:paraId="7D7E2455" w14:textId="77777777" w:rsidTr="00541070">
        <w:tc>
          <w:tcPr>
            <w:tcW w:w="4608" w:type="dxa"/>
            <w:tcBorders>
              <w:top w:val="single" w:sz="4" w:space="0" w:color="auto"/>
              <w:left w:val="single" w:sz="4" w:space="0" w:color="auto"/>
              <w:bottom w:val="single" w:sz="4" w:space="0" w:color="auto"/>
              <w:right w:val="single" w:sz="4" w:space="0" w:color="auto"/>
            </w:tcBorders>
            <w:hideMark/>
          </w:tcPr>
          <w:p w14:paraId="449ADF72" w14:textId="77777777" w:rsidR="00897DB0" w:rsidRPr="00B50FE7" w:rsidRDefault="00897DB0" w:rsidP="00DC1D37">
            <w:pPr>
              <w:keepNext/>
              <w:keepLines/>
              <w:rPr>
                <w:szCs w:val="22"/>
                <w:lang w:val="lt-LT"/>
              </w:rPr>
            </w:pPr>
            <w:r w:rsidRPr="00B50FE7">
              <w:rPr>
                <w:szCs w:val="22"/>
                <w:lang w:val="lt-LT"/>
              </w:rPr>
              <w:t>Nežinoma</w:t>
            </w:r>
          </w:p>
        </w:tc>
        <w:tc>
          <w:tcPr>
            <w:tcW w:w="4714" w:type="dxa"/>
            <w:tcBorders>
              <w:top w:val="single" w:sz="4" w:space="0" w:color="auto"/>
              <w:left w:val="single" w:sz="4" w:space="0" w:color="auto"/>
              <w:bottom w:val="single" w:sz="4" w:space="0" w:color="auto"/>
              <w:right w:val="single" w:sz="4" w:space="0" w:color="auto"/>
            </w:tcBorders>
            <w:hideMark/>
          </w:tcPr>
          <w:p w14:paraId="047AFE65" w14:textId="77777777" w:rsidR="00897DB0" w:rsidRPr="00B50FE7" w:rsidRDefault="00897DB0" w:rsidP="00DC1D37">
            <w:pPr>
              <w:keepNext/>
              <w:keepLines/>
              <w:rPr>
                <w:szCs w:val="22"/>
                <w:lang w:val="lt-LT"/>
              </w:rPr>
            </w:pPr>
            <w:r w:rsidRPr="00B50FE7">
              <w:rPr>
                <w:szCs w:val="22"/>
                <w:lang w:val="lt-LT"/>
              </w:rPr>
              <w:t xml:space="preserve">Padidėjusio jautrumo reakcijos, taip pat ir </w:t>
            </w:r>
            <w:proofErr w:type="spellStart"/>
            <w:r w:rsidRPr="00B50FE7">
              <w:rPr>
                <w:szCs w:val="22"/>
                <w:lang w:val="lt-LT"/>
              </w:rPr>
              <w:t>seruminė</w:t>
            </w:r>
            <w:proofErr w:type="spellEnd"/>
            <w:r w:rsidRPr="00B50FE7">
              <w:rPr>
                <w:szCs w:val="22"/>
                <w:lang w:val="lt-LT"/>
              </w:rPr>
              <w:t xml:space="preserve"> liga</w:t>
            </w:r>
          </w:p>
        </w:tc>
      </w:tr>
      <w:tr w:rsidR="00897DB0" w:rsidRPr="00B50FE7" w14:paraId="47B47FCB" w14:textId="77777777" w:rsidTr="00541070">
        <w:tc>
          <w:tcPr>
            <w:tcW w:w="9322" w:type="dxa"/>
            <w:gridSpan w:val="2"/>
            <w:tcBorders>
              <w:top w:val="single" w:sz="4" w:space="0" w:color="auto"/>
              <w:left w:val="single" w:sz="4" w:space="0" w:color="auto"/>
              <w:bottom w:val="single" w:sz="4" w:space="0" w:color="auto"/>
              <w:right w:val="single" w:sz="4" w:space="0" w:color="auto"/>
            </w:tcBorders>
            <w:hideMark/>
          </w:tcPr>
          <w:p w14:paraId="6B44C132" w14:textId="77777777" w:rsidR="00897DB0" w:rsidRPr="00B50FE7" w:rsidRDefault="00897DB0" w:rsidP="00DC1D37">
            <w:pPr>
              <w:rPr>
                <w:b/>
                <w:szCs w:val="22"/>
                <w:lang w:val="lt-LT"/>
              </w:rPr>
            </w:pPr>
            <w:r w:rsidRPr="00B50FE7">
              <w:rPr>
                <w:b/>
                <w:szCs w:val="22"/>
                <w:lang w:val="lt-LT"/>
              </w:rPr>
              <w:t>Metabolizmo ir mitybos sutrikimai</w:t>
            </w:r>
          </w:p>
        </w:tc>
      </w:tr>
      <w:tr w:rsidR="00897DB0" w:rsidRPr="00B50FE7" w14:paraId="7D22D3DB" w14:textId="77777777" w:rsidTr="00541070">
        <w:trPr>
          <w:trHeight w:val="371"/>
        </w:trPr>
        <w:tc>
          <w:tcPr>
            <w:tcW w:w="4608" w:type="dxa"/>
            <w:tcBorders>
              <w:top w:val="single" w:sz="4" w:space="0" w:color="auto"/>
              <w:left w:val="single" w:sz="4" w:space="0" w:color="auto"/>
              <w:bottom w:val="single" w:sz="4" w:space="0" w:color="auto"/>
              <w:right w:val="single" w:sz="4" w:space="0" w:color="auto"/>
            </w:tcBorders>
            <w:hideMark/>
          </w:tcPr>
          <w:p w14:paraId="7297667C" w14:textId="77777777" w:rsidR="00897DB0" w:rsidRPr="00B50FE7" w:rsidRDefault="00897DB0" w:rsidP="00DC1D37">
            <w:pPr>
              <w:rPr>
                <w:szCs w:val="22"/>
                <w:lang w:val="lt-LT"/>
              </w:rPr>
            </w:pPr>
            <w:r w:rsidRPr="00B50FE7">
              <w:rPr>
                <w:szCs w:val="22"/>
                <w:lang w:val="lt-LT"/>
              </w:rPr>
              <w:t>Nežinoma</w:t>
            </w:r>
          </w:p>
        </w:tc>
        <w:tc>
          <w:tcPr>
            <w:tcW w:w="4714" w:type="dxa"/>
            <w:tcBorders>
              <w:top w:val="single" w:sz="4" w:space="0" w:color="auto"/>
              <w:left w:val="single" w:sz="4" w:space="0" w:color="auto"/>
              <w:bottom w:val="single" w:sz="4" w:space="0" w:color="auto"/>
              <w:right w:val="single" w:sz="4" w:space="0" w:color="auto"/>
            </w:tcBorders>
            <w:hideMark/>
          </w:tcPr>
          <w:p w14:paraId="354397C9" w14:textId="77777777" w:rsidR="00897DB0" w:rsidRPr="00B50FE7" w:rsidRDefault="00897DB0" w:rsidP="00DC1D37">
            <w:pPr>
              <w:rPr>
                <w:szCs w:val="22"/>
                <w:lang w:val="lt-LT"/>
              </w:rPr>
            </w:pPr>
            <w:r w:rsidRPr="00B50FE7">
              <w:rPr>
                <w:szCs w:val="22"/>
                <w:lang w:val="lt-LT"/>
              </w:rPr>
              <w:t xml:space="preserve">Kalio koncentracijos padidėjimas serume, </w:t>
            </w:r>
            <w:r w:rsidRPr="00B50FE7">
              <w:rPr>
                <w:noProof/>
                <w:szCs w:val="22"/>
                <w:lang w:val="lt-LT"/>
              </w:rPr>
              <w:t>hiponatremija</w:t>
            </w:r>
          </w:p>
        </w:tc>
      </w:tr>
      <w:tr w:rsidR="00897DB0" w:rsidRPr="00B50FE7" w14:paraId="29BA50C2" w14:textId="77777777" w:rsidTr="00541070">
        <w:tc>
          <w:tcPr>
            <w:tcW w:w="9322" w:type="dxa"/>
            <w:gridSpan w:val="2"/>
            <w:tcBorders>
              <w:top w:val="single" w:sz="4" w:space="0" w:color="auto"/>
              <w:left w:val="single" w:sz="4" w:space="0" w:color="auto"/>
              <w:bottom w:val="single" w:sz="4" w:space="0" w:color="auto"/>
              <w:right w:val="single" w:sz="4" w:space="0" w:color="auto"/>
            </w:tcBorders>
            <w:hideMark/>
          </w:tcPr>
          <w:p w14:paraId="3C267098" w14:textId="77777777" w:rsidR="00897DB0" w:rsidRPr="00B50FE7" w:rsidRDefault="00897DB0" w:rsidP="00DC1D37">
            <w:pPr>
              <w:rPr>
                <w:b/>
                <w:szCs w:val="22"/>
                <w:lang w:val="lt-LT"/>
              </w:rPr>
            </w:pPr>
            <w:r w:rsidRPr="00B50FE7">
              <w:rPr>
                <w:b/>
                <w:szCs w:val="22"/>
                <w:lang w:val="lt-LT"/>
              </w:rPr>
              <w:t>Ausų ir labirintų sutrikimai</w:t>
            </w:r>
          </w:p>
        </w:tc>
      </w:tr>
      <w:tr w:rsidR="00897DB0" w:rsidRPr="00B50FE7" w14:paraId="2C504829" w14:textId="77777777" w:rsidTr="00541070">
        <w:tc>
          <w:tcPr>
            <w:tcW w:w="4608" w:type="dxa"/>
            <w:tcBorders>
              <w:top w:val="single" w:sz="4" w:space="0" w:color="auto"/>
              <w:left w:val="single" w:sz="4" w:space="0" w:color="auto"/>
              <w:bottom w:val="single" w:sz="4" w:space="0" w:color="auto"/>
              <w:right w:val="single" w:sz="4" w:space="0" w:color="auto"/>
            </w:tcBorders>
            <w:hideMark/>
          </w:tcPr>
          <w:p w14:paraId="6BB8FEA3" w14:textId="77777777" w:rsidR="00897DB0" w:rsidRPr="00B50FE7" w:rsidRDefault="00897DB0" w:rsidP="00DC1D37">
            <w:pPr>
              <w:rPr>
                <w:szCs w:val="22"/>
                <w:lang w:val="lt-LT"/>
              </w:rPr>
            </w:pPr>
            <w:r w:rsidRPr="00B50FE7">
              <w:rPr>
                <w:szCs w:val="22"/>
                <w:lang w:val="lt-LT"/>
              </w:rPr>
              <w:t>Nedažni</w:t>
            </w:r>
          </w:p>
        </w:tc>
        <w:tc>
          <w:tcPr>
            <w:tcW w:w="4714" w:type="dxa"/>
            <w:tcBorders>
              <w:top w:val="single" w:sz="4" w:space="0" w:color="auto"/>
              <w:left w:val="single" w:sz="4" w:space="0" w:color="auto"/>
              <w:bottom w:val="single" w:sz="4" w:space="0" w:color="auto"/>
              <w:right w:val="single" w:sz="4" w:space="0" w:color="auto"/>
            </w:tcBorders>
            <w:hideMark/>
          </w:tcPr>
          <w:p w14:paraId="330D9D17" w14:textId="77777777" w:rsidR="00897DB0" w:rsidRPr="00B50FE7" w:rsidRDefault="00897DB0" w:rsidP="00DC1D37">
            <w:pPr>
              <w:rPr>
                <w:szCs w:val="22"/>
                <w:lang w:val="lt-LT"/>
              </w:rPr>
            </w:pPr>
            <w:r w:rsidRPr="00B50FE7">
              <w:rPr>
                <w:szCs w:val="22"/>
                <w:lang w:val="lt-LT"/>
              </w:rPr>
              <w:t>Galvos sukimasis (</w:t>
            </w:r>
            <w:proofErr w:type="spellStart"/>
            <w:r w:rsidRPr="00B50FE7">
              <w:rPr>
                <w:i/>
                <w:szCs w:val="22"/>
                <w:lang w:val="lt-LT"/>
              </w:rPr>
              <w:t>vertigo</w:t>
            </w:r>
            <w:proofErr w:type="spellEnd"/>
            <w:r w:rsidRPr="00B50FE7">
              <w:rPr>
                <w:szCs w:val="22"/>
                <w:lang w:val="lt-LT"/>
              </w:rPr>
              <w:t>)</w:t>
            </w:r>
          </w:p>
        </w:tc>
      </w:tr>
      <w:tr w:rsidR="00897DB0" w:rsidRPr="00B50FE7" w14:paraId="063F6229" w14:textId="77777777" w:rsidTr="00541070">
        <w:tc>
          <w:tcPr>
            <w:tcW w:w="9322" w:type="dxa"/>
            <w:gridSpan w:val="2"/>
            <w:tcBorders>
              <w:top w:val="single" w:sz="4" w:space="0" w:color="auto"/>
              <w:left w:val="single" w:sz="4" w:space="0" w:color="auto"/>
              <w:bottom w:val="single" w:sz="4" w:space="0" w:color="auto"/>
              <w:right w:val="single" w:sz="4" w:space="0" w:color="auto"/>
            </w:tcBorders>
            <w:hideMark/>
          </w:tcPr>
          <w:p w14:paraId="1EED0757" w14:textId="77777777" w:rsidR="00897DB0" w:rsidRPr="00B50FE7" w:rsidRDefault="00897DB0" w:rsidP="00DC1D37">
            <w:pPr>
              <w:rPr>
                <w:b/>
                <w:szCs w:val="22"/>
                <w:lang w:val="lt-LT"/>
              </w:rPr>
            </w:pPr>
            <w:r w:rsidRPr="00B50FE7">
              <w:rPr>
                <w:b/>
                <w:szCs w:val="22"/>
                <w:lang w:val="lt-LT"/>
              </w:rPr>
              <w:t>Kraujagyslių sutrikimai</w:t>
            </w:r>
          </w:p>
        </w:tc>
      </w:tr>
      <w:tr w:rsidR="00897DB0" w:rsidRPr="00B50FE7" w14:paraId="46C61293" w14:textId="77777777" w:rsidTr="00541070">
        <w:tc>
          <w:tcPr>
            <w:tcW w:w="4608" w:type="dxa"/>
            <w:tcBorders>
              <w:top w:val="single" w:sz="4" w:space="0" w:color="auto"/>
              <w:left w:val="single" w:sz="4" w:space="0" w:color="auto"/>
              <w:bottom w:val="single" w:sz="4" w:space="0" w:color="auto"/>
              <w:right w:val="single" w:sz="4" w:space="0" w:color="auto"/>
            </w:tcBorders>
            <w:hideMark/>
          </w:tcPr>
          <w:p w14:paraId="48A5724C" w14:textId="77777777" w:rsidR="00897DB0" w:rsidRPr="00B50FE7" w:rsidRDefault="00897DB0" w:rsidP="00DC1D37">
            <w:pPr>
              <w:rPr>
                <w:szCs w:val="22"/>
                <w:lang w:val="lt-LT"/>
              </w:rPr>
            </w:pPr>
            <w:r w:rsidRPr="00B50FE7">
              <w:rPr>
                <w:szCs w:val="22"/>
                <w:lang w:val="lt-LT"/>
              </w:rPr>
              <w:t>Nežinoma</w:t>
            </w:r>
          </w:p>
        </w:tc>
        <w:tc>
          <w:tcPr>
            <w:tcW w:w="4714" w:type="dxa"/>
            <w:tcBorders>
              <w:top w:val="single" w:sz="4" w:space="0" w:color="auto"/>
              <w:left w:val="single" w:sz="4" w:space="0" w:color="auto"/>
              <w:bottom w:val="single" w:sz="4" w:space="0" w:color="auto"/>
              <w:right w:val="single" w:sz="4" w:space="0" w:color="auto"/>
            </w:tcBorders>
            <w:hideMark/>
          </w:tcPr>
          <w:p w14:paraId="0E1E9851" w14:textId="77777777" w:rsidR="00897DB0" w:rsidRPr="00B50FE7" w:rsidRDefault="00897DB0" w:rsidP="00DC1D37">
            <w:pPr>
              <w:rPr>
                <w:szCs w:val="22"/>
                <w:lang w:val="lt-LT"/>
              </w:rPr>
            </w:pPr>
            <w:proofErr w:type="spellStart"/>
            <w:r w:rsidRPr="00B50FE7">
              <w:rPr>
                <w:szCs w:val="22"/>
                <w:lang w:val="lt-LT"/>
              </w:rPr>
              <w:t>Vaskulitas</w:t>
            </w:r>
            <w:proofErr w:type="spellEnd"/>
          </w:p>
        </w:tc>
      </w:tr>
      <w:tr w:rsidR="00897DB0" w:rsidRPr="00B50FE7" w14:paraId="5D2A0FE3" w14:textId="77777777" w:rsidTr="00541070">
        <w:tc>
          <w:tcPr>
            <w:tcW w:w="9322" w:type="dxa"/>
            <w:gridSpan w:val="2"/>
            <w:tcBorders>
              <w:top w:val="single" w:sz="4" w:space="0" w:color="auto"/>
              <w:left w:val="single" w:sz="4" w:space="0" w:color="auto"/>
              <w:bottom w:val="single" w:sz="4" w:space="0" w:color="auto"/>
              <w:right w:val="single" w:sz="4" w:space="0" w:color="auto"/>
            </w:tcBorders>
            <w:hideMark/>
          </w:tcPr>
          <w:p w14:paraId="37C35F41" w14:textId="77777777" w:rsidR="00897DB0" w:rsidRPr="00B50FE7" w:rsidRDefault="00897DB0" w:rsidP="00DC1D37">
            <w:pPr>
              <w:rPr>
                <w:b/>
                <w:szCs w:val="22"/>
                <w:lang w:val="lt-LT"/>
              </w:rPr>
            </w:pPr>
            <w:r w:rsidRPr="00B50FE7">
              <w:rPr>
                <w:b/>
                <w:szCs w:val="22"/>
                <w:lang w:val="lt-LT"/>
              </w:rPr>
              <w:t>Kvėpavimo sistemos, krūtinės ląstos ir tarpuplaučio sutrikimai</w:t>
            </w:r>
          </w:p>
        </w:tc>
      </w:tr>
      <w:tr w:rsidR="00897DB0" w:rsidRPr="00B50FE7" w14:paraId="793E3346" w14:textId="77777777" w:rsidTr="00541070">
        <w:tc>
          <w:tcPr>
            <w:tcW w:w="4608" w:type="dxa"/>
            <w:tcBorders>
              <w:top w:val="single" w:sz="4" w:space="0" w:color="auto"/>
              <w:left w:val="single" w:sz="4" w:space="0" w:color="auto"/>
              <w:bottom w:val="single" w:sz="4" w:space="0" w:color="auto"/>
              <w:right w:val="single" w:sz="4" w:space="0" w:color="auto"/>
            </w:tcBorders>
            <w:hideMark/>
          </w:tcPr>
          <w:p w14:paraId="31B0580C" w14:textId="77777777" w:rsidR="00897DB0" w:rsidRPr="00B50FE7" w:rsidRDefault="00897DB0" w:rsidP="00DC1D37">
            <w:pPr>
              <w:rPr>
                <w:szCs w:val="22"/>
                <w:lang w:val="lt-LT"/>
              </w:rPr>
            </w:pPr>
            <w:r w:rsidRPr="00B50FE7">
              <w:rPr>
                <w:szCs w:val="22"/>
                <w:lang w:val="lt-LT"/>
              </w:rPr>
              <w:t>Nedažni</w:t>
            </w:r>
          </w:p>
        </w:tc>
        <w:tc>
          <w:tcPr>
            <w:tcW w:w="4714" w:type="dxa"/>
            <w:tcBorders>
              <w:top w:val="single" w:sz="4" w:space="0" w:color="auto"/>
              <w:left w:val="single" w:sz="4" w:space="0" w:color="auto"/>
              <w:bottom w:val="single" w:sz="4" w:space="0" w:color="auto"/>
              <w:right w:val="single" w:sz="4" w:space="0" w:color="auto"/>
            </w:tcBorders>
            <w:hideMark/>
          </w:tcPr>
          <w:p w14:paraId="552EA35E" w14:textId="77777777" w:rsidR="00897DB0" w:rsidRPr="00B50FE7" w:rsidRDefault="00897DB0" w:rsidP="00DC1D37">
            <w:pPr>
              <w:rPr>
                <w:szCs w:val="22"/>
                <w:lang w:val="lt-LT"/>
              </w:rPr>
            </w:pPr>
            <w:r w:rsidRPr="00B50FE7">
              <w:rPr>
                <w:szCs w:val="22"/>
                <w:lang w:val="lt-LT"/>
              </w:rPr>
              <w:t>Kosulys</w:t>
            </w:r>
          </w:p>
        </w:tc>
      </w:tr>
      <w:tr w:rsidR="00897DB0" w:rsidRPr="00B50FE7" w14:paraId="1748C8BD" w14:textId="77777777" w:rsidTr="00541070">
        <w:tc>
          <w:tcPr>
            <w:tcW w:w="9322" w:type="dxa"/>
            <w:gridSpan w:val="2"/>
            <w:tcBorders>
              <w:top w:val="single" w:sz="4" w:space="0" w:color="auto"/>
              <w:left w:val="single" w:sz="4" w:space="0" w:color="auto"/>
              <w:bottom w:val="single" w:sz="4" w:space="0" w:color="auto"/>
              <w:right w:val="single" w:sz="4" w:space="0" w:color="auto"/>
            </w:tcBorders>
            <w:hideMark/>
          </w:tcPr>
          <w:p w14:paraId="6241F45F" w14:textId="77777777" w:rsidR="00897DB0" w:rsidRPr="00B50FE7" w:rsidRDefault="00897DB0" w:rsidP="00DC1D37">
            <w:pPr>
              <w:rPr>
                <w:b/>
                <w:szCs w:val="22"/>
                <w:lang w:val="lt-LT"/>
              </w:rPr>
            </w:pPr>
            <w:r w:rsidRPr="00B50FE7">
              <w:rPr>
                <w:b/>
                <w:szCs w:val="22"/>
                <w:lang w:val="lt-LT"/>
              </w:rPr>
              <w:t>Virškinimo trakto sutrikimai</w:t>
            </w:r>
          </w:p>
        </w:tc>
      </w:tr>
      <w:tr w:rsidR="00897DB0" w:rsidRPr="00B50FE7" w14:paraId="6599564A" w14:textId="77777777" w:rsidTr="00541070">
        <w:tc>
          <w:tcPr>
            <w:tcW w:w="4608" w:type="dxa"/>
            <w:tcBorders>
              <w:top w:val="single" w:sz="4" w:space="0" w:color="auto"/>
              <w:left w:val="single" w:sz="4" w:space="0" w:color="auto"/>
              <w:bottom w:val="single" w:sz="4" w:space="0" w:color="auto"/>
              <w:right w:val="single" w:sz="4" w:space="0" w:color="auto"/>
            </w:tcBorders>
            <w:hideMark/>
          </w:tcPr>
          <w:p w14:paraId="5E49C789" w14:textId="77777777" w:rsidR="00897DB0" w:rsidRPr="00B50FE7" w:rsidRDefault="00897DB0" w:rsidP="00DC1D37">
            <w:pPr>
              <w:rPr>
                <w:szCs w:val="22"/>
                <w:lang w:val="lt-LT"/>
              </w:rPr>
            </w:pPr>
            <w:r w:rsidRPr="00B50FE7">
              <w:rPr>
                <w:szCs w:val="22"/>
                <w:lang w:val="lt-LT"/>
              </w:rPr>
              <w:t>Nedažni</w:t>
            </w:r>
          </w:p>
        </w:tc>
        <w:tc>
          <w:tcPr>
            <w:tcW w:w="4714" w:type="dxa"/>
            <w:tcBorders>
              <w:top w:val="single" w:sz="4" w:space="0" w:color="auto"/>
              <w:left w:val="single" w:sz="4" w:space="0" w:color="auto"/>
              <w:bottom w:val="single" w:sz="4" w:space="0" w:color="auto"/>
              <w:right w:val="single" w:sz="4" w:space="0" w:color="auto"/>
            </w:tcBorders>
            <w:hideMark/>
          </w:tcPr>
          <w:p w14:paraId="4F78BA8B" w14:textId="77777777" w:rsidR="00897DB0" w:rsidRPr="00B50FE7" w:rsidRDefault="00897DB0" w:rsidP="00DC1D37">
            <w:pPr>
              <w:rPr>
                <w:szCs w:val="22"/>
                <w:lang w:val="lt-LT"/>
              </w:rPr>
            </w:pPr>
            <w:r w:rsidRPr="00B50FE7">
              <w:rPr>
                <w:szCs w:val="22"/>
                <w:lang w:val="lt-LT"/>
              </w:rPr>
              <w:t>Pilvo skausmas</w:t>
            </w:r>
          </w:p>
        </w:tc>
      </w:tr>
      <w:tr w:rsidR="00897DB0" w:rsidRPr="00B50FE7" w14:paraId="2468C05D" w14:textId="77777777" w:rsidTr="00541070">
        <w:tc>
          <w:tcPr>
            <w:tcW w:w="9322" w:type="dxa"/>
            <w:gridSpan w:val="2"/>
            <w:tcBorders>
              <w:top w:val="single" w:sz="4" w:space="0" w:color="auto"/>
              <w:left w:val="single" w:sz="4" w:space="0" w:color="auto"/>
              <w:bottom w:val="single" w:sz="4" w:space="0" w:color="auto"/>
              <w:right w:val="single" w:sz="4" w:space="0" w:color="auto"/>
            </w:tcBorders>
            <w:hideMark/>
          </w:tcPr>
          <w:p w14:paraId="46902F05" w14:textId="77777777" w:rsidR="00897DB0" w:rsidRPr="00B50FE7" w:rsidRDefault="00897DB0" w:rsidP="00DC1D37">
            <w:pPr>
              <w:rPr>
                <w:b/>
                <w:szCs w:val="22"/>
                <w:lang w:val="lt-LT"/>
              </w:rPr>
            </w:pPr>
            <w:r w:rsidRPr="00B50FE7">
              <w:rPr>
                <w:b/>
                <w:szCs w:val="22"/>
                <w:lang w:val="lt-LT"/>
              </w:rPr>
              <w:t>Kepenų, tulžies pūslės ir latakų sutrikimai</w:t>
            </w:r>
          </w:p>
        </w:tc>
      </w:tr>
      <w:tr w:rsidR="00897DB0" w:rsidRPr="00B50FE7" w14:paraId="64FA4035" w14:textId="77777777" w:rsidTr="00541070">
        <w:tc>
          <w:tcPr>
            <w:tcW w:w="4608" w:type="dxa"/>
            <w:tcBorders>
              <w:top w:val="single" w:sz="4" w:space="0" w:color="auto"/>
              <w:left w:val="single" w:sz="4" w:space="0" w:color="auto"/>
              <w:bottom w:val="single" w:sz="4" w:space="0" w:color="auto"/>
              <w:right w:val="single" w:sz="4" w:space="0" w:color="auto"/>
            </w:tcBorders>
            <w:hideMark/>
          </w:tcPr>
          <w:p w14:paraId="61A878B0" w14:textId="77777777" w:rsidR="00897DB0" w:rsidRPr="00B50FE7" w:rsidRDefault="00897DB0" w:rsidP="00DC1D37">
            <w:pPr>
              <w:rPr>
                <w:szCs w:val="22"/>
                <w:lang w:val="lt-LT"/>
              </w:rPr>
            </w:pPr>
            <w:r w:rsidRPr="00B50FE7">
              <w:rPr>
                <w:szCs w:val="22"/>
                <w:lang w:val="lt-LT"/>
              </w:rPr>
              <w:t>Nežinoma</w:t>
            </w:r>
          </w:p>
        </w:tc>
        <w:tc>
          <w:tcPr>
            <w:tcW w:w="4714" w:type="dxa"/>
            <w:tcBorders>
              <w:top w:val="single" w:sz="4" w:space="0" w:color="auto"/>
              <w:left w:val="single" w:sz="4" w:space="0" w:color="auto"/>
              <w:bottom w:val="single" w:sz="4" w:space="0" w:color="auto"/>
              <w:right w:val="single" w:sz="4" w:space="0" w:color="auto"/>
            </w:tcBorders>
            <w:hideMark/>
          </w:tcPr>
          <w:p w14:paraId="172AEE07" w14:textId="77777777" w:rsidR="00897DB0" w:rsidRPr="00B50FE7" w:rsidRDefault="00897DB0" w:rsidP="00DC1D37">
            <w:pPr>
              <w:rPr>
                <w:szCs w:val="22"/>
                <w:lang w:val="lt-LT"/>
              </w:rPr>
            </w:pPr>
            <w:r w:rsidRPr="00B50FE7">
              <w:rPr>
                <w:szCs w:val="22"/>
                <w:lang w:val="lt-LT"/>
              </w:rPr>
              <w:t xml:space="preserve">Kepenų funkcijos rodiklių padidėjimas, įskaitant </w:t>
            </w:r>
            <w:proofErr w:type="spellStart"/>
            <w:r w:rsidRPr="00B50FE7">
              <w:rPr>
                <w:szCs w:val="22"/>
                <w:lang w:val="lt-LT"/>
              </w:rPr>
              <w:t>bilirubino</w:t>
            </w:r>
            <w:proofErr w:type="spellEnd"/>
            <w:r w:rsidRPr="00B50FE7">
              <w:rPr>
                <w:szCs w:val="22"/>
                <w:lang w:val="lt-LT"/>
              </w:rPr>
              <w:t xml:space="preserve"> koncentracijos serume padidėjimą</w:t>
            </w:r>
          </w:p>
        </w:tc>
      </w:tr>
      <w:tr w:rsidR="00897DB0" w:rsidRPr="00B50FE7" w14:paraId="544DE8EE" w14:textId="77777777" w:rsidTr="00541070">
        <w:tc>
          <w:tcPr>
            <w:tcW w:w="9322" w:type="dxa"/>
            <w:gridSpan w:val="2"/>
            <w:tcBorders>
              <w:top w:val="single" w:sz="4" w:space="0" w:color="auto"/>
              <w:left w:val="single" w:sz="4" w:space="0" w:color="auto"/>
              <w:bottom w:val="single" w:sz="4" w:space="0" w:color="auto"/>
              <w:right w:val="single" w:sz="4" w:space="0" w:color="auto"/>
            </w:tcBorders>
            <w:hideMark/>
          </w:tcPr>
          <w:p w14:paraId="6F7E1DE6" w14:textId="77777777" w:rsidR="00897DB0" w:rsidRPr="00B50FE7" w:rsidRDefault="00897DB0" w:rsidP="00DC1D37">
            <w:pPr>
              <w:rPr>
                <w:b/>
                <w:szCs w:val="22"/>
                <w:lang w:val="lt-LT"/>
              </w:rPr>
            </w:pPr>
            <w:r w:rsidRPr="00B50FE7">
              <w:rPr>
                <w:b/>
                <w:szCs w:val="22"/>
                <w:lang w:val="lt-LT"/>
              </w:rPr>
              <w:t>Odos ir poodinio audinio sutrikimai</w:t>
            </w:r>
          </w:p>
        </w:tc>
      </w:tr>
      <w:tr w:rsidR="00897DB0" w:rsidRPr="00B50FE7" w14:paraId="79AB98CC" w14:textId="77777777" w:rsidTr="00541070">
        <w:tc>
          <w:tcPr>
            <w:tcW w:w="4608" w:type="dxa"/>
            <w:tcBorders>
              <w:top w:val="single" w:sz="4" w:space="0" w:color="auto"/>
              <w:left w:val="single" w:sz="4" w:space="0" w:color="auto"/>
              <w:bottom w:val="single" w:sz="4" w:space="0" w:color="auto"/>
              <w:right w:val="single" w:sz="4" w:space="0" w:color="auto"/>
            </w:tcBorders>
            <w:hideMark/>
          </w:tcPr>
          <w:p w14:paraId="4BEDCD59" w14:textId="77777777" w:rsidR="00897DB0" w:rsidRPr="00B50FE7" w:rsidRDefault="00897DB0" w:rsidP="00DC1D37">
            <w:pPr>
              <w:rPr>
                <w:szCs w:val="22"/>
                <w:lang w:val="lt-LT"/>
              </w:rPr>
            </w:pPr>
            <w:r w:rsidRPr="00B50FE7">
              <w:rPr>
                <w:szCs w:val="22"/>
                <w:lang w:val="lt-LT"/>
              </w:rPr>
              <w:lastRenderedPageBreak/>
              <w:t>Nežinoma</w:t>
            </w:r>
          </w:p>
        </w:tc>
        <w:tc>
          <w:tcPr>
            <w:tcW w:w="4714" w:type="dxa"/>
            <w:tcBorders>
              <w:top w:val="single" w:sz="4" w:space="0" w:color="auto"/>
              <w:left w:val="single" w:sz="4" w:space="0" w:color="auto"/>
              <w:bottom w:val="single" w:sz="4" w:space="0" w:color="auto"/>
              <w:right w:val="single" w:sz="4" w:space="0" w:color="auto"/>
            </w:tcBorders>
            <w:hideMark/>
          </w:tcPr>
          <w:p w14:paraId="7CEBB5D5" w14:textId="77777777" w:rsidR="00897DB0" w:rsidRPr="00B50FE7" w:rsidRDefault="00897DB0" w:rsidP="00DC1D37">
            <w:pPr>
              <w:rPr>
                <w:szCs w:val="22"/>
                <w:lang w:val="lt-LT"/>
              </w:rPr>
            </w:pPr>
            <w:proofErr w:type="spellStart"/>
            <w:r w:rsidRPr="00B50FE7">
              <w:rPr>
                <w:szCs w:val="22"/>
                <w:lang w:val="lt-LT"/>
              </w:rPr>
              <w:t>Angioneurozinė</w:t>
            </w:r>
            <w:proofErr w:type="spellEnd"/>
            <w:r w:rsidRPr="00B50FE7">
              <w:rPr>
                <w:szCs w:val="22"/>
                <w:lang w:val="lt-LT"/>
              </w:rPr>
              <w:t xml:space="preserve"> edema, </w:t>
            </w:r>
            <w:proofErr w:type="spellStart"/>
            <w:r w:rsidRPr="00B50FE7">
              <w:rPr>
                <w:szCs w:val="22"/>
                <w:lang w:val="lt-LT"/>
              </w:rPr>
              <w:t>buliozinis</w:t>
            </w:r>
            <w:proofErr w:type="spellEnd"/>
            <w:r w:rsidRPr="00B50FE7">
              <w:rPr>
                <w:szCs w:val="22"/>
                <w:lang w:val="lt-LT"/>
              </w:rPr>
              <w:t xml:space="preserve"> (</w:t>
            </w:r>
            <w:proofErr w:type="spellStart"/>
            <w:r w:rsidRPr="00B50FE7">
              <w:rPr>
                <w:szCs w:val="22"/>
                <w:lang w:val="lt-LT"/>
              </w:rPr>
              <w:t>pūslinis</w:t>
            </w:r>
            <w:proofErr w:type="spellEnd"/>
            <w:r w:rsidRPr="00B50FE7">
              <w:rPr>
                <w:szCs w:val="22"/>
                <w:lang w:val="lt-LT"/>
              </w:rPr>
              <w:t>) dermatitas, išbėrimas, niežulys</w:t>
            </w:r>
          </w:p>
        </w:tc>
      </w:tr>
      <w:tr w:rsidR="00897DB0" w:rsidRPr="00B50FE7" w14:paraId="0F99BBAD" w14:textId="77777777" w:rsidTr="00541070">
        <w:tc>
          <w:tcPr>
            <w:tcW w:w="9322" w:type="dxa"/>
            <w:gridSpan w:val="2"/>
            <w:tcBorders>
              <w:top w:val="single" w:sz="4" w:space="0" w:color="auto"/>
              <w:left w:val="single" w:sz="4" w:space="0" w:color="auto"/>
              <w:bottom w:val="single" w:sz="4" w:space="0" w:color="auto"/>
              <w:right w:val="single" w:sz="4" w:space="0" w:color="auto"/>
            </w:tcBorders>
            <w:hideMark/>
          </w:tcPr>
          <w:p w14:paraId="4711C405" w14:textId="77777777" w:rsidR="00897DB0" w:rsidRPr="00B50FE7" w:rsidRDefault="00897DB0" w:rsidP="00DC1D37">
            <w:pPr>
              <w:rPr>
                <w:b/>
                <w:szCs w:val="22"/>
                <w:lang w:val="lt-LT"/>
              </w:rPr>
            </w:pPr>
            <w:r w:rsidRPr="00B50FE7">
              <w:rPr>
                <w:b/>
                <w:szCs w:val="22"/>
                <w:lang w:val="lt-LT"/>
              </w:rPr>
              <w:t>Skeleto, raumenų ir jungiamojo audinio sutrikimai</w:t>
            </w:r>
          </w:p>
        </w:tc>
      </w:tr>
      <w:tr w:rsidR="00897DB0" w:rsidRPr="00B50FE7" w14:paraId="16C64F38" w14:textId="77777777" w:rsidTr="00541070">
        <w:tc>
          <w:tcPr>
            <w:tcW w:w="4608" w:type="dxa"/>
            <w:tcBorders>
              <w:top w:val="single" w:sz="4" w:space="0" w:color="auto"/>
              <w:left w:val="single" w:sz="4" w:space="0" w:color="auto"/>
              <w:bottom w:val="single" w:sz="4" w:space="0" w:color="auto"/>
              <w:right w:val="single" w:sz="4" w:space="0" w:color="auto"/>
            </w:tcBorders>
            <w:hideMark/>
          </w:tcPr>
          <w:p w14:paraId="17C196BE" w14:textId="77777777" w:rsidR="00897DB0" w:rsidRPr="00B50FE7" w:rsidRDefault="00897DB0" w:rsidP="00DC1D37">
            <w:pPr>
              <w:rPr>
                <w:szCs w:val="22"/>
                <w:lang w:val="lt-LT"/>
              </w:rPr>
            </w:pPr>
            <w:r w:rsidRPr="00B50FE7">
              <w:rPr>
                <w:szCs w:val="22"/>
                <w:lang w:val="lt-LT"/>
              </w:rPr>
              <w:t>Nežinoma</w:t>
            </w:r>
          </w:p>
        </w:tc>
        <w:tc>
          <w:tcPr>
            <w:tcW w:w="4714" w:type="dxa"/>
            <w:tcBorders>
              <w:top w:val="single" w:sz="4" w:space="0" w:color="auto"/>
              <w:left w:val="single" w:sz="4" w:space="0" w:color="auto"/>
              <w:bottom w:val="single" w:sz="4" w:space="0" w:color="auto"/>
              <w:right w:val="single" w:sz="4" w:space="0" w:color="auto"/>
            </w:tcBorders>
            <w:hideMark/>
          </w:tcPr>
          <w:p w14:paraId="78C0C805" w14:textId="77777777" w:rsidR="00897DB0" w:rsidRPr="00B50FE7" w:rsidRDefault="00897DB0" w:rsidP="00DC1D37">
            <w:pPr>
              <w:rPr>
                <w:szCs w:val="22"/>
                <w:lang w:val="lt-LT"/>
              </w:rPr>
            </w:pPr>
            <w:proofErr w:type="spellStart"/>
            <w:r w:rsidRPr="00B50FE7">
              <w:rPr>
                <w:szCs w:val="22"/>
                <w:lang w:val="lt-LT"/>
              </w:rPr>
              <w:t>Mialgija</w:t>
            </w:r>
            <w:proofErr w:type="spellEnd"/>
          </w:p>
        </w:tc>
      </w:tr>
      <w:tr w:rsidR="00897DB0" w:rsidRPr="00B50FE7" w14:paraId="5217FFFD" w14:textId="77777777" w:rsidTr="00541070">
        <w:tc>
          <w:tcPr>
            <w:tcW w:w="9322" w:type="dxa"/>
            <w:gridSpan w:val="2"/>
            <w:tcBorders>
              <w:top w:val="single" w:sz="4" w:space="0" w:color="auto"/>
              <w:left w:val="single" w:sz="4" w:space="0" w:color="auto"/>
              <w:bottom w:val="single" w:sz="4" w:space="0" w:color="auto"/>
              <w:right w:val="single" w:sz="4" w:space="0" w:color="auto"/>
            </w:tcBorders>
            <w:hideMark/>
          </w:tcPr>
          <w:p w14:paraId="50D9E44B" w14:textId="77777777" w:rsidR="00897DB0" w:rsidRPr="00B50FE7" w:rsidRDefault="00897DB0" w:rsidP="00DC1D37">
            <w:pPr>
              <w:rPr>
                <w:b/>
                <w:szCs w:val="22"/>
                <w:lang w:val="lt-LT"/>
              </w:rPr>
            </w:pPr>
            <w:r w:rsidRPr="00B50FE7">
              <w:rPr>
                <w:b/>
                <w:szCs w:val="22"/>
                <w:lang w:val="lt-LT"/>
              </w:rPr>
              <w:t>Inkstų ir šlapimo takų sutrikimai</w:t>
            </w:r>
          </w:p>
        </w:tc>
      </w:tr>
      <w:tr w:rsidR="00897DB0" w:rsidRPr="00B50FE7" w14:paraId="039B6B9B" w14:textId="77777777" w:rsidTr="00541070">
        <w:tc>
          <w:tcPr>
            <w:tcW w:w="4608" w:type="dxa"/>
            <w:tcBorders>
              <w:top w:val="single" w:sz="4" w:space="0" w:color="auto"/>
              <w:left w:val="single" w:sz="4" w:space="0" w:color="auto"/>
              <w:bottom w:val="single" w:sz="4" w:space="0" w:color="auto"/>
              <w:right w:val="single" w:sz="4" w:space="0" w:color="auto"/>
            </w:tcBorders>
            <w:hideMark/>
          </w:tcPr>
          <w:p w14:paraId="7DC47894" w14:textId="77777777" w:rsidR="00897DB0" w:rsidRPr="00B50FE7" w:rsidRDefault="00897DB0" w:rsidP="00DC1D37">
            <w:pPr>
              <w:rPr>
                <w:szCs w:val="22"/>
                <w:lang w:val="lt-LT"/>
              </w:rPr>
            </w:pPr>
            <w:r w:rsidRPr="00B50FE7">
              <w:rPr>
                <w:szCs w:val="22"/>
                <w:lang w:val="lt-LT"/>
              </w:rPr>
              <w:t>Nežinoma</w:t>
            </w:r>
          </w:p>
        </w:tc>
        <w:tc>
          <w:tcPr>
            <w:tcW w:w="4714" w:type="dxa"/>
            <w:tcBorders>
              <w:top w:val="single" w:sz="4" w:space="0" w:color="auto"/>
              <w:left w:val="single" w:sz="4" w:space="0" w:color="auto"/>
              <w:bottom w:val="single" w:sz="4" w:space="0" w:color="auto"/>
              <w:right w:val="single" w:sz="4" w:space="0" w:color="auto"/>
            </w:tcBorders>
            <w:hideMark/>
          </w:tcPr>
          <w:p w14:paraId="7552C6A4" w14:textId="4559B46E" w:rsidR="00897DB0" w:rsidRPr="00B50FE7" w:rsidRDefault="00897DB0" w:rsidP="00240FAA">
            <w:pPr>
              <w:rPr>
                <w:szCs w:val="22"/>
                <w:lang w:val="lt-LT"/>
              </w:rPr>
            </w:pPr>
            <w:r w:rsidRPr="00B50FE7">
              <w:rPr>
                <w:szCs w:val="22"/>
                <w:lang w:val="lt-LT"/>
              </w:rPr>
              <w:t xml:space="preserve">Inkstų nepakankamumas ir funkcijos sutrikimas, </w:t>
            </w:r>
            <w:proofErr w:type="spellStart"/>
            <w:r w:rsidRPr="00B50FE7">
              <w:rPr>
                <w:szCs w:val="22"/>
                <w:lang w:val="lt-LT"/>
              </w:rPr>
              <w:t>kreatinino</w:t>
            </w:r>
            <w:proofErr w:type="spellEnd"/>
            <w:r w:rsidRPr="00B50FE7">
              <w:rPr>
                <w:szCs w:val="22"/>
                <w:lang w:val="lt-LT"/>
              </w:rPr>
              <w:t xml:space="preserve"> serume padidėjimas</w:t>
            </w:r>
          </w:p>
        </w:tc>
      </w:tr>
      <w:tr w:rsidR="00897DB0" w:rsidRPr="00B50FE7" w14:paraId="348E8B24" w14:textId="77777777" w:rsidTr="00541070">
        <w:tc>
          <w:tcPr>
            <w:tcW w:w="9322" w:type="dxa"/>
            <w:gridSpan w:val="2"/>
            <w:tcBorders>
              <w:top w:val="single" w:sz="4" w:space="0" w:color="auto"/>
              <w:left w:val="single" w:sz="4" w:space="0" w:color="auto"/>
              <w:bottom w:val="single" w:sz="4" w:space="0" w:color="auto"/>
              <w:right w:val="single" w:sz="4" w:space="0" w:color="auto"/>
            </w:tcBorders>
            <w:hideMark/>
          </w:tcPr>
          <w:p w14:paraId="7C7BCDAE" w14:textId="77777777" w:rsidR="00897DB0" w:rsidRPr="00B50FE7" w:rsidRDefault="00897DB0" w:rsidP="00DC1D37">
            <w:pPr>
              <w:rPr>
                <w:b/>
                <w:szCs w:val="22"/>
                <w:lang w:val="lt-LT"/>
              </w:rPr>
            </w:pPr>
            <w:r w:rsidRPr="00B50FE7">
              <w:rPr>
                <w:b/>
                <w:szCs w:val="22"/>
                <w:lang w:val="lt-LT"/>
              </w:rPr>
              <w:t xml:space="preserve">Bendrieji sutrikimai ir vartojimo vietos pažeidimai </w:t>
            </w:r>
          </w:p>
        </w:tc>
      </w:tr>
      <w:tr w:rsidR="00897DB0" w:rsidRPr="00B50FE7" w14:paraId="12824A02" w14:textId="77777777" w:rsidTr="00541070">
        <w:trPr>
          <w:trHeight w:val="112"/>
        </w:trPr>
        <w:tc>
          <w:tcPr>
            <w:tcW w:w="4608" w:type="dxa"/>
            <w:tcBorders>
              <w:top w:val="single" w:sz="4" w:space="0" w:color="auto"/>
              <w:left w:val="single" w:sz="4" w:space="0" w:color="auto"/>
              <w:bottom w:val="single" w:sz="4" w:space="0" w:color="auto"/>
              <w:right w:val="single" w:sz="4" w:space="0" w:color="auto"/>
            </w:tcBorders>
            <w:hideMark/>
          </w:tcPr>
          <w:p w14:paraId="5B7CB287" w14:textId="77777777" w:rsidR="00897DB0" w:rsidRPr="00B50FE7" w:rsidRDefault="00897DB0" w:rsidP="00DC1D37">
            <w:pPr>
              <w:rPr>
                <w:szCs w:val="22"/>
                <w:lang w:val="lt-LT"/>
              </w:rPr>
            </w:pPr>
            <w:r w:rsidRPr="00B50FE7">
              <w:rPr>
                <w:szCs w:val="22"/>
                <w:lang w:val="lt-LT"/>
              </w:rPr>
              <w:t>Nedažni</w:t>
            </w:r>
          </w:p>
        </w:tc>
        <w:tc>
          <w:tcPr>
            <w:tcW w:w="4714" w:type="dxa"/>
            <w:tcBorders>
              <w:top w:val="single" w:sz="4" w:space="0" w:color="auto"/>
              <w:left w:val="single" w:sz="4" w:space="0" w:color="auto"/>
              <w:bottom w:val="single" w:sz="4" w:space="0" w:color="auto"/>
              <w:right w:val="single" w:sz="4" w:space="0" w:color="auto"/>
            </w:tcBorders>
            <w:hideMark/>
          </w:tcPr>
          <w:p w14:paraId="59D9C5B3" w14:textId="77777777" w:rsidR="00897DB0" w:rsidRPr="00B50FE7" w:rsidRDefault="00897DB0" w:rsidP="00DC1D37">
            <w:pPr>
              <w:rPr>
                <w:szCs w:val="22"/>
                <w:lang w:val="lt-LT"/>
              </w:rPr>
            </w:pPr>
            <w:r w:rsidRPr="00B50FE7">
              <w:rPr>
                <w:szCs w:val="22"/>
                <w:lang w:val="lt-LT"/>
              </w:rPr>
              <w:t>Nuovargis</w:t>
            </w:r>
          </w:p>
        </w:tc>
      </w:tr>
    </w:tbl>
    <w:p w14:paraId="2B5DEA5F" w14:textId="77777777" w:rsidR="00897DB0" w:rsidRPr="00B50FE7" w:rsidRDefault="00897DB0" w:rsidP="00897DB0">
      <w:pPr>
        <w:pStyle w:val="Text"/>
        <w:spacing w:before="0"/>
        <w:jc w:val="left"/>
        <w:rPr>
          <w:sz w:val="22"/>
          <w:szCs w:val="22"/>
          <w:lang w:val="lt-LT"/>
        </w:rPr>
      </w:pPr>
    </w:p>
    <w:p w14:paraId="4CF50877" w14:textId="77777777" w:rsidR="00897DB0" w:rsidRPr="00B50FE7" w:rsidRDefault="00897DB0" w:rsidP="00897DB0">
      <w:pPr>
        <w:rPr>
          <w:szCs w:val="22"/>
          <w:u w:val="single"/>
          <w:lang w:val="lt-LT"/>
        </w:rPr>
      </w:pPr>
      <w:r w:rsidRPr="00B50FE7">
        <w:rPr>
          <w:szCs w:val="22"/>
          <w:u w:val="single"/>
          <w:lang w:val="lt-LT"/>
        </w:rPr>
        <w:t>Vaikų populiacija</w:t>
      </w:r>
    </w:p>
    <w:p w14:paraId="6F52A1C8" w14:textId="77777777" w:rsidR="00897DB0" w:rsidRPr="00B50FE7" w:rsidRDefault="00897DB0" w:rsidP="00897DB0">
      <w:pPr>
        <w:rPr>
          <w:i/>
          <w:szCs w:val="22"/>
          <w:u w:val="single"/>
          <w:lang w:val="lt-LT"/>
        </w:rPr>
      </w:pPr>
    </w:p>
    <w:p w14:paraId="50156CB7" w14:textId="77777777" w:rsidR="00897DB0" w:rsidRPr="00541070" w:rsidRDefault="00897DB0" w:rsidP="00897DB0">
      <w:pPr>
        <w:rPr>
          <w:lang w:val="lt-LT"/>
        </w:rPr>
      </w:pPr>
      <w:r w:rsidRPr="00541070">
        <w:rPr>
          <w:i/>
          <w:u w:val="single"/>
          <w:lang w:val="lt-LT"/>
        </w:rPr>
        <w:t>Hipertenzija</w:t>
      </w:r>
    </w:p>
    <w:p w14:paraId="60F89A72" w14:textId="4B807123" w:rsidR="00897DB0" w:rsidRPr="00541070" w:rsidRDefault="00423DA4" w:rsidP="00897DB0">
      <w:pPr>
        <w:rPr>
          <w:lang w:val="lt-LT"/>
        </w:rPr>
      </w:pPr>
      <w:proofErr w:type="spellStart"/>
      <w:r w:rsidRPr="00541070">
        <w:rPr>
          <w:lang w:val="lt-LT"/>
        </w:rPr>
        <w:t>Antihipertenzinis</w:t>
      </w:r>
      <w:proofErr w:type="spellEnd"/>
      <w:r w:rsidRPr="00541070">
        <w:rPr>
          <w:lang w:val="lt-LT"/>
        </w:rPr>
        <w:t xml:space="preserve"> </w:t>
      </w:r>
      <w:proofErr w:type="spellStart"/>
      <w:r w:rsidRPr="00541070">
        <w:rPr>
          <w:lang w:val="lt-LT"/>
        </w:rPr>
        <w:t>valsartano</w:t>
      </w:r>
      <w:proofErr w:type="spellEnd"/>
      <w:r w:rsidRPr="00541070">
        <w:rPr>
          <w:lang w:val="lt-LT"/>
        </w:rPr>
        <w:t xml:space="preserve"> poveikis tirtas dviejų atsitiktinių imčių dvigubai koduotų klinikinių tyrimų</w:t>
      </w:r>
      <w:r w:rsidRPr="00B50FE7">
        <w:rPr>
          <w:rFonts w:ascii="Arial" w:hAnsi="Arial" w:cs="Arial"/>
          <w:lang w:val="lt-LT"/>
        </w:rPr>
        <w:t xml:space="preserve"> </w:t>
      </w:r>
      <w:r w:rsidRPr="00B50FE7">
        <w:rPr>
          <w:lang w:val="lt-LT"/>
        </w:rPr>
        <w:t xml:space="preserve">(visi po pratęsimo laikotarpio arba tyrimo) ir vienas atviro tyrimo metu. Tyrimuose dalyvavo 711 vaikų nuo 6 iki jaunesnių kaip 18 metų, kurie sirgo arba nesirgo lėtine inkstų liga (LIL), iš kurių 560 pacientų vartojo </w:t>
      </w:r>
      <w:proofErr w:type="spellStart"/>
      <w:r w:rsidRPr="00B50FE7">
        <w:rPr>
          <w:lang w:val="lt-LT"/>
        </w:rPr>
        <w:t>valsartaną</w:t>
      </w:r>
      <w:proofErr w:type="spellEnd"/>
      <w:r w:rsidRPr="00B50FE7">
        <w:rPr>
          <w:lang w:val="lt-LT"/>
        </w:rPr>
        <w:t>.</w:t>
      </w:r>
      <w:r w:rsidRPr="00541070">
        <w:rPr>
          <w:lang w:val="lt-LT"/>
        </w:rPr>
        <w:t xml:space="preserve"> </w:t>
      </w:r>
      <w:r w:rsidR="00897DB0" w:rsidRPr="00541070">
        <w:rPr>
          <w:lang w:val="lt-LT"/>
        </w:rPr>
        <w:t xml:space="preserve">Vertinant saugumo savybes, reikšmingų nepageidaujamų reakcijų pobūdžio, dažnumo ir sunkumo skirtumo </w:t>
      </w:r>
      <w:r w:rsidRPr="00B50FE7">
        <w:rPr>
          <w:szCs w:val="22"/>
          <w:lang w:val="lt-LT"/>
        </w:rPr>
        <w:t xml:space="preserve">nuo </w:t>
      </w:r>
      <w:r w:rsidR="00897DB0" w:rsidRPr="00B50FE7">
        <w:rPr>
          <w:szCs w:val="22"/>
          <w:lang w:val="lt-LT"/>
        </w:rPr>
        <w:t>6</w:t>
      </w:r>
      <w:r w:rsidRPr="00B50FE7">
        <w:rPr>
          <w:szCs w:val="22"/>
          <w:lang w:val="lt-LT"/>
        </w:rPr>
        <w:t xml:space="preserve"> iki jaunesnių kaip </w:t>
      </w:r>
      <w:r w:rsidR="00897DB0" w:rsidRPr="00541070">
        <w:rPr>
          <w:lang w:val="lt-LT"/>
        </w:rPr>
        <w:t xml:space="preserve">18 metų vaikams ir paaugliams, palyginti su anksčiau gautais suaugusių žmonių duomenimis, nepastebėta (išskyrus pavienius virškinimo trakto sutrikimų, </w:t>
      </w:r>
      <w:r w:rsidRPr="00B50FE7">
        <w:rPr>
          <w:szCs w:val="22"/>
          <w:lang w:val="lt-LT"/>
        </w:rPr>
        <w:t>kaip</w:t>
      </w:r>
      <w:r w:rsidR="00897DB0" w:rsidRPr="00541070">
        <w:rPr>
          <w:lang w:val="lt-LT"/>
        </w:rPr>
        <w:t xml:space="preserve"> pilvo skausmo, pykinimo, vėmimo, bei svaigulio atvejus).</w:t>
      </w:r>
    </w:p>
    <w:p w14:paraId="3C49EBD2" w14:textId="77777777" w:rsidR="00897DB0" w:rsidRPr="00541070" w:rsidRDefault="00897DB0" w:rsidP="00897DB0">
      <w:pPr>
        <w:rPr>
          <w:lang w:val="lt-LT"/>
        </w:rPr>
      </w:pPr>
    </w:p>
    <w:p w14:paraId="7AE89A0C" w14:textId="77777777" w:rsidR="00897DB0" w:rsidRPr="00240FAA" w:rsidRDefault="00897DB0" w:rsidP="00897DB0">
      <w:pPr>
        <w:rPr>
          <w:szCs w:val="22"/>
          <w:lang w:val="lt-LT"/>
        </w:rPr>
      </w:pPr>
      <w:r w:rsidRPr="00462A32">
        <w:rPr>
          <w:snapToGrid w:val="0"/>
          <w:szCs w:val="22"/>
          <w:lang w:val="lt-LT"/>
        </w:rPr>
        <w:t xml:space="preserve">Nustatyta, kad ne ilgesnis kaip vienų metų gydymas </w:t>
      </w:r>
      <w:proofErr w:type="spellStart"/>
      <w:r w:rsidRPr="00462A32">
        <w:rPr>
          <w:snapToGrid w:val="0"/>
          <w:szCs w:val="22"/>
          <w:lang w:val="lt-LT"/>
        </w:rPr>
        <w:t>Diovan</w:t>
      </w:r>
      <w:proofErr w:type="spellEnd"/>
      <w:r w:rsidRPr="00462A32">
        <w:rPr>
          <w:snapToGrid w:val="0"/>
          <w:szCs w:val="22"/>
          <w:lang w:val="lt-LT"/>
        </w:rPr>
        <w:t xml:space="preserve"> kliniškai reikšmingo nepageidaujamo poveikio 6</w:t>
      </w:r>
      <w:r w:rsidRPr="00240FAA">
        <w:rPr>
          <w:szCs w:val="22"/>
          <w:lang w:val="lt-LT"/>
        </w:rPr>
        <w:noBreakHyphen/>
      </w:r>
      <w:r w:rsidRPr="00240FAA">
        <w:rPr>
          <w:snapToGrid w:val="0"/>
          <w:szCs w:val="22"/>
          <w:lang w:val="lt-LT"/>
        </w:rPr>
        <w:t>16</w:t>
      </w:r>
      <w:r w:rsidRPr="00240FAA">
        <w:rPr>
          <w:szCs w:val="22"/>
          <w:lang w:val="lt-LT"/>
        </w:rPr>
        <w:t xml:space="preserve"> metų vaikų </w:t>
      </w:r>
      <w:proofErr w:type="spellStart"/>
      <w:r w:rsidRPr="00240FAA">
        <w:rPr>
          <w:szCs w:val="22"/>
          <w:lang w:val="lt-LT"/>
        </w:rPr>
        <w:t>neurokognityvinei</w:t>
      </w:r>
      <w:proofErr w:type="spellEnd"/>
      <w:r w:rsidRPr="00240FAA">
        <w:rPr>
          <w:szCs w:val="22"/>
          <w:lang w:val="lt-LT"/>
        </w:rPr>
        <w:t xml:space="preserve"> funkcijai ir vystymuisi nedaro.</w:t>
      </w:r>
    </w:p>
    <w:p w14:paraId="486AB87E" w14:textId="77777777" w:rsidR="00897DB0" w:rsidRPr="00B50FE7" w:rsidRDefault="00897DB0" w:rsidP="00897DB0">
      <w:pPr>
        <w:rPr>
          <w:snapToGrid w:val="0"/>
          <w:szCs w:val="22"/>
          <w:lang w:val="lt-LT"/>
        </w:rPr>
      </w:pPr>
    </w:p>
    <w:p w14:paraId="4134969C" w14:textId="77777777" w:rsidR="00897DB0" w:rsidRPr="00B50FE7" w:rsidRDefault="00897DB0" w:rsidP="00897DB0">
      <w:pPr>
        <w:tabs>
          <w:tab w:val="clear" w:pos="567"/>
          <w:tab w:val="left" w:pos="720"/>
        </w:tabs>
        <w:autoSpaceDE w:val="0"/>
        <w:autoSpaceDN w:val="0"/>
        <w:adjustRightInd w:val="0"/>
        <w:spacing w:line="240" w:lineRule="auto"/>
        <w:rPr>
          <w:szCs w:val="22"/>
          <w:lang w:val="lt-LT"/>
        </w:rPr>
      </w:pPr>
      <w:r w:rsidRPr="00B50FE7">
        <w:rPr>
          <w:szCs w:val="22"/>
          <w:lang w:val="lt-LT"/>
        </w:rPr>
        <w:t>Dvigubai koduoto atsitiktinių imčių tyrimo, kuriame dalyvavo 90 vaikų 1</w:t>
      </w:r>
      <w:r w:rsidRPr="00B50FE7">
        <w:rPr>
          <w:szCs w:val="22"/>
          <w:lang w:val="lt-LT"/>
        </w:rPr>
        <w:noBreakHyphen/>
        <w:t xml:space="preserve">6 metų amžiaus, bei vienerių metų trukmės atviro jo pratęsimo metu buvo du mirties atvejai bei pavienių reikšmingo kepenų </w:t>
      </w:r>
      <w:proofErr w:type="spellStart"/>
      <w:r w:rsidRPr="00B50FE7">
        <w:rPr>
          <w:szCs w:val="22"/>
          <w:lang w:val="lt-LT"/>
        </w:rPr>
        <w:t>transaminazių</w:t>
      </w:r>
      <w:proofErr w:type="spellEnd"/>
      <w:r w:rsidRPr="00B50FE7">
        <w:rPr>
          <w:szCs w:val="22"/>
          <w:lang w:val="lt-LT"/>
        </w:rPr>
        <w:t xml:space="preserve"> aktyvumo padidėjimo atvejų. Toks poveikis pasireiškė pacientams, kurie sirgo ir kitomis reikšmingomis ligomis. Priežastinis ryšys su </w:t>
      </w:r>
      <w:proofErr w:type="spellStart"/>
      <w:r w:rsidRPr="00B50FE7">
        <w:rPr>
          <w:szCs w:val="22"/>
          <w:lang w:val="lt-LT"/>
        </w:rPr>
        <w:t>Diovan</w:t>
      </w:r>
      <w:proofErr w:type="spellEnd"/>
      <w:r w:rsidRPr="00B50FE7">
        <w:rPr>
          <w:szCs w:val="22"/>
          <w:lang w:val="lt-LT"/>
        </w:rPr>
        <w:t xml:space="preserve"> vartojimu nenustatytas. Antrojo atsitiktinių imčių tyrimo, kuriame dalyvavo 75 vaikai 1</w:t>
      </w:r>
      <w:r w:rsidRPr="00B50FE7">
        <w:rPr>
          <w:szCs w:val="22"/>
          <w:lang w:val="lt-LT"/>
        </w:rPr>
        <w:noBreakHyphen/>
        <w:t xml:space="preserve">6 metų amžiaus, metu </w:t>
      </w:r>
      <w:proofErr w:type="spellStart"/>
      <w:r w:rsidRPr="00B50FE7">
        <w:rPr>
          <w:szCs w:val="22"/>
          <w:lang w:val="lt-LT"/>
        </w:rPr>
        <w:t>valsartano</w:t>
      </w:r>
      <w:proofErr w:type="spellEnd"/>
      <w:r w:rsidRPr="00B50FE7">
        <w:rPr>
          <w:szCs w:val="22"/>
          <w:lang w:val="lt-LT"/>
        </w:rPr>
        <w:t xml:space="preserve"> vartojusiems pacientams reikšmingo kepenų </w:t>
      </w:r>
      <w:proofErr w:type="spellStart"/>
      <w:r w:rsidRPr="00B50FE7">
        <w:rPr>
          <w:szCs w:val="22"/>
          <w:lang w:val="lt-LT"/>
        </w:rPr>
        <w:t>transaminazių</w:t>
      </w:r>
      <w:proofErr w:type="spellEnd"/>
      <w:r w:rsidRPr="00B50FE7">
        <w:rPr>
          <w:szCs w:val="22"/>
          <w:lang w:val="lt-LT"/>
        </w:rPr>
        <w:t xml:space="preserve"> aktyvumo padidėjimo ar mirties atvejų nebuvo.</w:t>
      </w:r>
    </w:p>
    <w:p w14:paraId="1982BA89" w14:textId="77777777" w:rsidR="00897DB0" w:rsidRPr="00B50FE7" w:rsidRDefault="00897DB0" w:rsidP="00897DB0">
      <w:pPr>
        <w:rPr>
          <w:szCs w:val="22"/>
          <w:lang w:val="lt-LT"/>
        </w:rPr>
      </w:pPr>
    </w:p>
    <w:p w14:paraId="473AE7C5" w14:textId="19812BDA" w:rsidR="00897DB0" w:rsidRPr="00541070" w:rsidRDefault="00423DA4" w:rsidP="00897DB0">
      <w:pPr>
        <w:rPr>
          <w:lang w:val="lt-LT"/>
        </w:rPr>
      </w:pPr>
      <w:r w:rsidRPr="00B50FE7">
        <w:rPr>
          <w:lang w:val="lt-LT"/>
        </w:rPr>
        <w:t xml:space="preserve">Nuo </w:t>
      </w:r>
      <w:r w:rsidRPr="00541070">
        <w:rPr>
          <w:lang w:val="lt-LT"/>
        </w:rPr>
        <w:t>6</w:t>
      </w:r>
      <w:r w:rsidRPr="00B50FE7">
        <w:rPr>
          <w:lang w:val="lt-LT"/>
        </w:rPr>
        <w:t> iki jaunesnių kaip</w:t>
      </w:r>
      <w:r w:rsidRPr="00B50FE7" w:rsidDel="00423DA4">
        <w:rPr>
          <w:szCs w:val="22"/>
          <w:lang w:val="lt-LT"/>
        </w:rPr>
        <w:t xml:space="preserve"> </w:t>
      </w:r>
      <w:r w:rsidR="00897DB0" w:rsidRPr="00541070">
        <w:rPr>
          <w:lang w:val="lt-LT"/>
        </w:rPr>
        <w:t xml:space="preserve">18 metų vaikams ir paaugliams, sirgusiems lėtine inkstų liga, dažniau pasireikšdavo </w:t>
      </w:r>
      <w:proofErr w:type="spellStart"/>
      <w:r w:rsidR="00897DB0" w:rsidRPr="00541070">
        <w:rPr>
          <w:lang w:val="lt-LT"/>
        </w:rPr>
        <w:t>hiperkalemija</w:t>
      </w:r>
      <w:proofErr w:type="spellEnd"/>
      <w:r w:rsidR="00897DB0" w:rsidRPr="00541070">
        <w:rPr>
          <w:lang w:val="lt-LT"/>
        </w:rPr>
        <w:t>.</w:t>
      </w:r>
    </w:p>
    <w:p w14:paraId="39DA4DC7" w14:textId="77777777" w:rsidR="00423DA4" w:rsidRPr="00B50FE7" w:rsidRDefault="00423DA4" w:rsidP="00897DB0">
      <w:pPr>
        <w:rPr>
          <w:szCs w:val="22"/>
          <w:lang w:val="lt-LT"/>
        </w:rPr>
      </w:pPr>
    </w:p>
    <w:p w14:paraId="06E6A3A3" w14:textId="77777777" w:rsidR="00423DA4" w:rsidRPr="00B50FE7" w:rsidRDefault="00423DA4" w:rsidP="00897DB0">
      <w:pPr>
        <w:rPr>
          <w:szCs w:val="22"/>
          <w:lang w:val="lt-LT"/>
        </w:rPr>
      </w:pPr>
      <w:r w:rsidRPr="00B50FE7">
        <w:rPr>
          <w:lang w:val="lt-LT"/>
        </w:rPr>
        <w:t xml:space="preserve">Buvo atlikta 560 hipertenzija sergančių vaikų pacientų (6-17 metų amžiaus), kuriems buvo skirta arba </w:t>
      </w:r>
      <w:proofErr w:type="spellStart"/>
      <w:r w:rsidRPr="00B50FE7">
        <w:rPr>
          <w:lang w:val="lt-LT"/>
        </w:rPr>
        <w:t>valsartano</w:t>
      </w:r>
      <w:proofErr w:type="spellEnd"/>
      <w:r w:rsidRPr="00B50FE7">
        <w:rPr>
          <w:lang w:val="lt-LT"/>
        </w:rPr>
        <w:t xml:space="preserve"> </w:t>
      </w:r>
      <w:proofErr w:type="spellStart"/>
      <w:r w:rsidRPr="00B50FE7">
        <w:rPr>
          <w:lang w:val="lt-LT"/>
        </w:rPr>
        <w:t>monoterapija</w:t>
      </w:r>
      <w:proofErr w:type="spellEnd"/>
      <w:r w:rsidRPr="00B50FE7">
        <w:rPr>
          <w:lang w:val="lt-LT"/>
        </w:rPr>
        <w:t xml:space="preserve"> [n=483], arba kombinuotas </w:t>
      </w:r>
      <w:proofErr w:type="spellStart"/>
      <w:r w:rsidRPr="00B50FE7">
        <w:rPr>
          <w:lang w:val="lt-LT"/>
        </w:rPr>
        <w:t>antihipertenzinis</w:t>
      </w:r>
      <w:proofErr w:type="spellEnd"/>
      <w:r w:rsidRPr="00B50FE7">
        <w:rPr>
          <w:lang w:val="lt-LT"/>
        </w:rPr>
        <w:t xml:space="preserve"> gydymas, įskaitant </w:t>
      </w:r>
      <w:proofErr w:type="spellStart"/>
      <w:r w:rsidRPr="00B50FE7">
        <w:rPr>
          <w:lang w:val="lt-LT"/>
        </w:rPr>
        <w:t>valsartaną</w:t>
      </w:r>
      <w:proofErr w:type="spellEnd"/>
      <w:r w:rsidRPr="00B50FE7">
        <w:rPr>
          <w:lang w:val="lt-LT"/>
        </w:rPr>
        <w:t xml:space="preserve"> [n=77], jungtinė analizė.</w:t>
      </w:r>
      <w:r w:rsidRPr="00B50FE7">
        <w:rPr>
          <w:rFonts w:ascii="Arial" w:hAnsi="Arial" w:cs="Arial"/>
          <w:lang w:val="lt-LT"/>
        </w:rPr>
        <w:t xml:space="preserve"> </w:t>
      </w:r>
      <w:r w:rsidRPr="00B50FE7">
        <w:rPr>
          <w:lang w:val="lt-LT"/>
        </w:rPr>
        <w:t>Iš 560 pacientų, 85 (15,2 %) sirgo LIL (pradinis GFG &lt; 90 ml/min/1,73 m</w:t>
      </w:r>
      <w:r w:rsidRPr="00B50FE7">
        <w:rPr>
          <w:vertAlign w:val="superscript"/>
          <w:lang w:val="lt-LT"/>
        </w:rPr>
        <w:t>2</w:t>
      </w:r>
      <w:r w:rsidRPr="00B50FE7">
        <w:rPr>
          <w:lang w:val="lt-LT"/>
        </w:rPr>
        <w:t>).</w:t>
      </w:r>
      <w:r w:rsidRPr="00B50FE7">
        <w:rPr>
          <w:rFonts w:ascii="Arial" w:hAnsi="Arial" w:cs="Arial"/>
          <w:lang w:val="lt-LT"/>
        </w:rPr>
        <w:t xml:space="preserve"> </w:t>
      </w:r>
      <w:r w:rsidRPr="00B50FE7">
        <w:rPr>
          <w:lang w:val="lt-LT"/>
        </w:rPr>
        <w:t>Iš viso 45 (8,0 %) pacientai nutraukė tyrimą dėl nepageidaujamų reiškinių.</w:t>
      </w:r>
      <w:r w:rsidRPr="00B50FE7">
        <w:rPr>
          <w:rFonts w:ascii="Arial" w:hAnsi="Arial" w:cs="Arial"/>
          <w:lang w:val="lt-LT"/>
        </w:rPr>
        <w:t xml:space="preserve"> </w:t>
      </w:r>
      <w:r w:rsidRPr="00B50FE7">
        <w:rPr>
          <w:lang w:val="lt-LT"/>
        </w:rPr>
        <w:t xml:space="preserve">Iš jų, 111 (19,8 %) pacientų dažniausiai pasireiškė nepageidaujama reakcija į vaistą (NRV), kaip galvos skausmas (5,4 %), galvos svaigimas (2,3 %) ir </w:t>
      </w:r>
      <w:proofErr w:type="spellStart"/>
      <w:r w:rsidRPr="00B50FE7">
        <w:rPr>
          <w:lang w:val="lt-LT"/>
        </w:rPr>
        <w:t>hiperkalemija</w:t>
      </w:r>
      <w:proofErr w:type="spellEnd"/>
      <w:r w:rsidRPr="00B50FE7">
        <w:rPr>
          <w:lang w:val="lt-LT"/>
        </w:rPr>
        <w:t xml:space="preserve"> (2,3 %).</w:t>
      </w:r>
      <w:r w:rsidRPr="00B50FE7">
        <w:rPr>
          <w:rFonts w:ascii="Arial" w:hAnsi="Arial" w:cs="Arial"/>
          <w:lang w:val="lt-LT"/>
        </w:rPr>
        <w:t xml:space="preserve"> </w:t>
      </w:r>
      <w:r w:rsidRPr="00B50FE7">
        <w:rPr>
          <w:lang w:val="lt-LT"/>
        </w:rPr>
        <w:t xml:space="preserve">Pacientams, kurie sirgo LIL, dažniausios NRV buvo </w:t>
      </w:r>
      <w:proofErr w:type="spellStart"/>
      <w:r w:rsidRPr="00B50FE7">
        <w:rPr>
          <w:lang w:val="lt-LT"/>
        </w:rPr>
        <w:t>hiperkalemija</w:t>
      </w:r>
      <w:proofErr w:type="spellEnd"/>
      <w:r w:rsidRPr="00B50FE7">
        <w:rPr>
          <w:lang w:val="lt-LT"/>
        </w:rPr>
        <w:t xml:space="preserve"> (12,9 %), galvos skausmas (7,1 %), padidėjęs </w:t>
      </w:r>
      <w:proofErr w:type="spellStart"/>
      <w:r w:rsidRPr="00B50FE7">
        <w:rPr>
          <w:lang w:val="lt-LT"/>
        </w:rPr>
        <w:t>kreatinino</w:t>
      </w:r>
      <w:proofErr w:type="spellEnd"/>
      <w:r w:rsidRPr="00B50FE7">
        <w:rPr>
          <w:lang w:val="lt-LT"/>
        </w:rPr>
        <w:t xml:space="preserve"> kiekis kraujyje (5,9 %) ir </w:t>
      </w:r>
      <w:proofErr w:type="spellStart"/>
      <w:r w:rsidRPr="00B50FE7">
        <w:rPr>
          <w:lang w:val="lt-LT"/>
        </w:rPr>
        <w:t>hipotenzija</w:t>
      </w:r>
      <w:proofErr w:type="spellEnd"/>
      <w:r w:rsidRPr="00B50FE7">
        <w:rPr>
          <w:lang w:val="lt-LT"/>
        </w:rPr>
        <w:t xml:space="preserve"> (4,7 %).</w:t>
      </w:r>
      <w:r w:rsidRPr="00B50FE7">
        <w:rPr>
          <w:rFonts w:ascii="Arial" w:hAnsi="Arial" w:cs="Arial"/>
          <w:lang w:val="lt-LT"/>
        </w:rPr>
        <w:t xml:space="preserve"> </w:t>
      </w:r>
      <w:r w:rsidRPr="00B50FE7">
        <w:rPr>
          <w:lang w:val="lt-LT"/>
        </w:rPr>
        <w:t>Pacientams, kurie nesirgo LIL, dažniausios NRV buvo galvos skausmas (5,1 %) ir galvos svaigimas (2,7 %).</w:t>
      </w:r>
      <w:r w:rsidRPr="00B50FE7">
        <w:rPr>
          <w:rFonts w:ascii="Arial" w:hAnsi="Arial" w:cs="Arial"/>
          <w:lang w:val="lt-LT"/>
        </w:rPr>
        <w:t xml:space="preserve"> </w:t>
      </w:r>
      <w:r w:rsidRPr="00B50FE7">
        <w:rPr>
          <w:lang w:val="lt-LT"/>
        </w:rPr>
        <w:t xml:space="preserve">NRV dažniau pastebėtos pacientams, kurie vartojo </w:t>
      </w:r>
      <w:proofErr w:type="spellStart"/>
      <w:r w:rsidRPr="00B50FE7">
        <w:rPr>
          <w:lang w:val="lt-LT"/>
        </w:rPr>
        <w:t>valsartano</w:t>
      </w:r>
      <w:proofErr w:type="spellEnd"/>
      <w:r w:rsidRPr="00B50FE7">
        <w:rPr>
          <w:lang w:val="lt-LT"/>
        </w:rPr>
        <w:t xml:space="preserve"> kartu su kitais </w:t>
      </w:r>
      <w:proofErr w:type="spellStart"/>
      <w:r w:rsidRPr="00B50FE7">
        <w:rPr>
          <w:lang w:val="lt-LT"/>
        </w:rPr>
        <w:t>antihipertenziniais</w:t>
      </w:r>
      <w:proofErr w:type="spellEnd"/>
      <w:r w:rsidRPr="00B50FE7">
        <w:rPr>
          <w:lang w:val="lt-LT"/>
        </w:rPr>
        <w:t xml:space="preserve"> vaistiniais preparatais, nei vien </w:t>
      </w:r>
      <w:proofErr w:type="spellStart"/>
      <w:r w:rsidRPr="00B50FE7">
        <w:rPr>
          <w:lang w:val="lt-LT"/>
        </w:rPr>
        <w:t>valsartano</w:t>
      </w:r>
      <w:proofErr w:type="spellEnd"/>
      <w:r w:rsidRPr="00B50FE7">
        <w:rPr>
          <w:lang w:val="lt-LT"/>
        </w:rPr>
        <w:t>.</w:t>
      </w:r>
    </w:p>
    <w:p w14:paraId="59205D9C" w14:textId="77777777" w:rsidR="00897DB0" w:rsidRPr="00462A32" w:rsidRDefault="00897DB0" w:rsidP="00897DB0">
      <w:pPr>
        <w:rPr>
          <w:szCs w:val="22"/>
          <w:lang w:val="lt-LT"/>
        </w:rPr>
      </w:pPr>
    </w:p>
    <w:p w14:paraId="49B408C1" w14:textId="77777777" w:rsidR="00897DB0" w:rsidRPr="00B50FE7" w:rsidRDefault="00897DB0" w:rsidP="00897DB0">
      <w:pPr>
        <w:rPr>
          <w:szCs w:val="22"/>
          <w:lang w:val="lt-LT"/>
        </w:rPr>
      </w:pPr>
      <w:r w:rsidRPr="00240FAA">
        <w:rPr>
          <w:szCs w:val="22"/>
          <w:lang w:val="lt-LT"/>
        </w:rPr>
        <w:t xml:space="preserve">Saugumas suaugusiems pacientams, kurie patyrė miokardo infarktą ir (arba) sirgo širdies nepakankamumu, stebėtas kontroliuojamųjų klinikinių tyrimų metu, buvo kitoks </w:t>
      </w:r>
      <w:r w:rsidRPr="00240FAA">
        <w:rPr>
          <w:szCs w:val="22"/>
          <w:lang w:val="lt-LT"/>
        </w:rPr>
        <w:lastRenderedPageBreak/>
        <w:t>nei bendras saugumas arterine hipertenzija sergantiems pacientams. Tai gali būti susiję su esama liga. Tolia</w:t>
      </w:r>
      <w:r w:rsidRPr="00B50FE7">
        <w:rPr>
          <w:szCs w:val="22"/>
          <w:lang w:val="lt-LT"/>
        </w:rPr>
        <w:t>u išvardytos NR, kurios pasitaikė suaugusiems pacientams po miokardo infarkto ir (arba) tiems, kuriems buvo širdies nepakankamumas.</w:t>
      </w:r>
    </w:p>
    <w:p w14:paraId="1AC0C136" w14:textId="77777777" w:rsidR="00897DB0" w:rsidRPr="00B50FE7" w:rsidRDefault="00897DB0" w:rsidP="00897DB0">
      <w:pPr>
        <w:pStyle w:val="Text"/>
        <w:spacing w:before="0"/>
        <w:rPr>
          <w:sz w:val="22"/>
          <w:szCs w:val="22"/>
          <w:lang w:val="lt-LT"/>
        </w:rPr>
      </w:pPr>
    </w:p>
    <w:p w14:paraId="6FC0FA13" w14:textId="77777777" w:rsidR="00897DB0" w:rsidRPr="00B50FE7" w:rsidRDefault="00897DB0" w:rsidP="00897DB0">
      <w:pPr>
        <w:numPr>
          <w:ilvl w:val="0"/>
          <w:numId w:val="8"/>
        </w:numPr>
        <w:spacing w:line="240" w:lineRule="auto"/>
        <w:ind w:left="567" w:hanging="567"/>
        <w:rPr>
          <w:szCs w:val="22"/>
          <w:u w:val="single"/>
          <w:lang w:val="lt-LT"/>
        </w:rPr>
      </w:pPr>
      <w:r w:rsidRPr="00B50FE7">
        <w:rPr>
          <w:szCs w:val="22"/>
          <w:u w:val="single"/>
          <w:lang w:val="lt-LT"/>
        </w:rPr>
        <w:t>Po miokardo infarkto ir (arba) esant širdies nepakankamumui (tyrimai atlikti tik su suaugusiais pacientais)</w:t>
      </w:r>
    </w:p>
    <w:p w14:paraId="5946935A" w14:textId="77777777" w:rsidR="00897DB0" w:rsidRPr="00B50FE7" w:rsidRDefault="00897DB0" w:rsidP="00897DB0">
      <w:pPr>
        <w:pStyle w:val="Text"/>
        <w:spacing w:before="0"/>
        <w:rPr>
          <w:sz w:val="22"/>
          <w:szCs w:val="22"/>
          <w:lang w:val="lt-LT"/>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0"/>
        <w:gridCol w:w="4698"/>
      </w:tblGrid>
      <w:tr w:rsidR="00897DB0" w:rsidRPr="00B50FE7" w14:paraId="3D9D747A" w14:textId="77777777" w:rsidTr="00541070">
        <w:tc>
          <w:tcPr>
            <w:tcW w:w="9288" w:type="dxa"/>
            <w:gridSpan w:val="2"/>
            <w:tcBorders>
              <w:top w:val="single" w:sz="4" w:space="0" w:color="auto"/>
              <w:left w:val="single" w:sz="4" w:space="0" w:color="auto"/>
              <w:bottom w:val="single" w:sz="4" w:space="0" w:color="auto"/>
              <w:right w:val="single" w:sz="4" w:space="0" w:color="auto"/>
            </w:tcBorders>
            <w:hideMark/>
          </w:tcPr>
          <w:p w14:paraId="038FC5A1" w14:textId="77777777" w:rsidR="00897DB0" w:rsidRPr="00B50FE7" w:rsidRDefault="00897DB0" w:rsidP="00DC1D37">
            <w:pPr>
              <w:rPr>
                <w:szCs w:val="22"/>
                <w:lang w:val="lt-LT"/>
              </w:rPr>
            </w:pPr>
            <w:r w:rsidRPr="00B50FE7">
              <w:rPr>
                <w:b/>
                <w:szCs w:val="22"/>
                <w:lang w:val="lt-LT"/>
              </w:rPr>
              <w:t>Kraujo ir limfinės sistemos sutrikimai</w:t>
            </w:r>
          </w:p>
        </w:tc>
      </w:tr>
      <w:tr w:rsidR="00897DB0" w:rsidRPr="00B50FE7" w14:paraId="776B0665" w14:textId="77777777" w:rsidTr="00541070">
        <w:tc>
          <w:tcPr>
            <w:tcW w:w="4590" w:type="dxa"/>
            <w:tcBorders>
              <w:top w:val="single" w:sz="4" w:space="0" w:color="auto"/>
              <w:left w:val="single" w:sz="4" w:space="0" w:color="auto"/>
              <w:bottom w:val="single" w:sz="4" w:space="0" w:color="auto"/>
              <w:right w:val="single" w:sz="4" w:space="0" w:color="auto"/>
            </w:tcBorders>
            <w:hideMark/>
          </w:tcPr>
          <w:p w14:paraId="5C8A2EA1" w14:textId="77777777" w:rsidR="00897DB0" w:rsidRPr="00B50FE7" w:rsidRDefault="00897DB0" w:rsidP="00DC1D37">
            <w:pPr>
              <w:rPr>
                <w:szCs w:val="22"/>
                <w:lang w:val="lt-LT"/>
              </w:rPr>
            </w:pPr>
            <w:r w:rsidRPr="00B50FE7">
              <w:rPr>
                <w:szCs w:val="22"/>
                <w:lang w:val="lt-LT"/>
              </w:rPr>
              <w:t>Nežinoma</w:t>
            </w:r>
          </w:p>
        </w:tc>
        <w:tc>
          <w:tcPr>
            <w:tcW w:w="4698" w:type="dxa"/>
            <w:tcBorders>
              <w:top w:val="single" w:sz="4" w:space="0" w:color="auto"/>
              <w:left w:val="single" w:sz="4" w:space="0" w:color="auto"/>
              <w:bottom w:val="single" w:sz="4" w:space="0" w:color="auto"/>
              <w:right w:val="single" w:sz="4" w:space="0" w:color="auto"/>
            </w:tcBorders>
            <w:hideMark/>
          </w:tcPr>
          <w:p w14:paraId="3C2BCD2D" w14:textId="77777777" w:rsidR="00897DB0" w:rsidRPr="00B50FE7" w:rsidRDefault="00897DB0" w:rsidP="00DC1D37">
            <w:pPr>
              <w:rPr>
                <w:szCs w:val="22"/>
                <w:lang w:val="lt-LT"/>
              </w:rPr>
            </w:pPr>
            <w:proofErr w:type="spellStart"/>
            <w:r w:rsidRPr="00B50FE7">
              <w:rPr>
                <w:szCs w:val="22"/>
                <w:lang w:val="lt-LT"/>
              </w:rPr>
              <w:t>Trombocitopenija</w:t>
            </w:r>
            <w:proofErr w:type="spellEnd"/>
          </w:p>
        </w:tc>
      </w:tr>
      <w:tr w:rsidR="00897DB0" w:rsidRPr="00B50FE7" w14:paraId="5FC9EB74" w14:textId="77777777" w:rsidTr="00541070">
        <w:trPr>
          <w:trHeight w:val="179"/>
        </w:trPr>
        <w:tc>
          <w:tcPr>
            <w:tcW w:w="9288" w:type="dxa"/>
            <w:gridSpan w:val="2"/>
            <w:tcBorders>
              <w:top w:val="single" w:sz="4" w:space="0" w:color="auto"/>
              <w:left w:val="single" w:sz="4" w:space="0" w:color="auto"/>
              <w:bottom w:val="single" w:sz="4" w:space="0" w:color="auto"/>
              <w:right w:val="single" w:sz="4" w:space="0" w:color="auto"/>
            </w:tcBorders>
            <w:hideMark/>
          </w:tcPr>
          <w:p w14:paraId="5FE142BB" w14:textId="77777777" w:rsidR="00897DB0" w:rsidRPr="00B50FE7" w:rsidRDefault="00897DB0" w:rsidP="00DC1D37">
            <w:pPr>
              <w:rPr>
                <w:szCs w:val="22"/>
                <w:lang w:val="lt-LT"/>
              </w:rPr>
            </w:pPr>
            <w:r w:rsidRPr="00B50FE7">
              <w:rPr>
                <w:b/>
                <w:szCs w:val="22"/>
                <w:lang w:val="lt-LT"/>
              </w:rPr>
              <w:t>Imuninės sistemos sutrikimai</w:t>
            </w:r>
          </w:p>
        </w:tc>
      </w:tr>
      <w:tr w:rsidR="00897DB0" w:rsidRPr="00B50FE7" w14:paraId="37CD1C52" w14:textId="77777777" w:rsidTr="00541070">
        <w:tc>
          <w:tcPr>
            <w:tcW w:w="4590" w:type="dxa"/>
            <w:tcBorders>
              <w:top w:val="single" w:sz="4" w:space="0" w:color="auto"/>
              <w:left w:val="single" w:sz="4" w:space="0" w:color="auto"/>
              <w:bottom w:val="single" w:sz="4" w:space="0" w:color="auto"/>
              <w:right w:val="single" w:sz="4" w:space="0" w:color="auto"/>
            </w:tcBorders>
            <w:hideMark/>
          </w:tcPr>
          <w:p w14:paraId="605AB414" w14:textId="77777777" w:rsidR="00897DB0" w:rsidRPr="00B50FE7" w:rsidRDefault="00897DB0" w:rsidP="00DC1D37">
            <w:pPr>
              <w:rPr>
                <w:szCs w:val="22"/>
                <w:lang w:val="lt-LT"/>
              </w:rPr>
            </w:pPr>
            <w:r w:rsidRPr="00B50FE7">
              <w:rPr>
                <w:szCs w:val="22"/>
                <w:lang w:val="lt-LT"/>
              </w:rPr>
              <w:t>Nežinoma</w:t>
            </w:r>
          </w:p>
        </w:tc>
        <w:tc>
          <w:tcPr>
            <w:tcW w:w="4698" w:type="dxa"/>
            <w:tcBorders>
              <w:top w:val="single" w:sz="4" w:space="0" w:color="auto"/>
              <w:left w:val="single" w:sz="4" w:space="0" w:color="auto"/>
              <w:bottom w:val="single" w:sz="4" w:space="0" w:color="auto"/>
              <w:right w:val="single" w:sz="4" w:space="0" w:color="auto"/>
            </w:tcBorders>
            <w:hideMark/>
          </w:tcPr>
          <w:p w14:paraId="12BB5589" w14:textId="77777777" w:rsidR="00897DB0" w:rsidRPr="00B50FE7" w:rsidRDefault="00897DB0" w:rsidP="00DC1D37">
            <w:pPr>
              <w:rPr>
                <w:szCs w:val="22"/>
                <w:lang w:val="lt-LT"/>
              </w:rPr>
            </w:pPr>
            <w:r w:rsidRPr="00B50FE7">
              <w:rPr>
                <w:szCs w:val="22"/>
                <w:lang w:val="lt-LT"/>
              </w:rPr>
              <w:t xml:space="preserve">Padidėjęs jautrumas, taip pat ir </w:t>
            </w:r>
            <w:proofErr w:type="spellStart"/>
            <w:r w:rsidRPr="00B50FE7">
              <w:rPr>
                <w:szCs w:val="22"/>
                <w:lang w:val="lt-LT"/>
              </w:rPr>
              <w:t>seruminė</w:t>
            </w:r>
            <w:proofErr w:type="spellEnd"/>
            <w:r w:rsidRPr="00B50FE7">
              <w:rPr>
                <w:szCs w:val="22"/>
                <w:lang w:val="lt-LT"/>
              </w:rPr>
              <w:t xml:space="preserve"> liga</w:t>
            </w:r>
          </w:p>
        </w:tc>
      </w:tr>
      <w:tr w:rsidR="00897DB0" w:rsidRPr="00B50FE7" w14:paraId="5001A73B" w14:textId="77777777" w:rsidTr="00541070">
        <w:tc>
          <w:tcPr>
            <w:tcW w:w="9288" w:type="dxa"/>
            <w:gridSpan w:val="2"/>
            <w:tcBorders>
              <w:top w:val="single" w:sz="4" w:space="0" w:color="auto"/>
              <w:left w:val="single" w:sz="4" w:space="0" w:color="auto"/>
              <w:bottom w:val="single" w:sz="4" w:space="0" w:color="auto"/>
              <w:right w:val="single" w:sz="4" w:space="0" w:color="auto"/>
            </w:tcBorders>
            <w:hideMark/>
          </w:tcPr>
          <w:p w14:paraId="52C44E6E" w14:textId="77777777" w:rsidR="00897DB0" w:rsidRPr="00B50FE7" w:rsidRDefault="00897DB0" w:rsidP="00DC1D37">
            <w:pPr>
              <w:rPr>
                <w:szCs w:val="22"/>
                <w:lang w:val="lt-LT"/>
              </w:rPr>
            </w:pPr>
            <w:r w:rsidRPr="00B50FE7">
              <w:rPr>
                <w:b/>
                <w:szCs w:val="22"/>
                <w:lang w:val="lt-LT"/>
              </w:rPr>
              <w:t>Metabolizmo ir mitybos sutrikimai</w:t>
            </w:r>
          </w:p>
        </w:tc>
      </w:tr>
      <w:tr w:rsidR="00897DB0" w:rsidRPr="00B50FE7" w14:paraId="2135A23D" w14:textId="77777777" w:rsidTr="00541070">
        <w:tc>
          <w:tcPr>
            <w:tcW w:w="4590" w:type="dxa"/>
            <w:tcBorders>
              <w:top w:val="single" w:sz="4" w:space="0" w:color="auto"/>
              <w:left w:val="single" w:sz="4" w:space="0" w:color="auto"/>
              <w:bottom w:val="single" w:sz="4" w:space="0" w:color="auto"/>
              <w:right w:val="single" w:sz="4" w:space="0" w:color="auto"/>
            </w:tcBorders>
            <w:hideMark/>
          </w:tcPr>
          <w:p w14:paraId="6A795108" w14:textId="77777777" w:rsidR="00897DB0" w:rsidRPr="00B50FE7" w:rsidRDefault="00897DB0" w:rsidP="00DC1D37">
            <w:pPr>
              <w:rPr>
                <w:szCs w:val="22"/>
                <w:lang w:val="lt-LT"/>
              </w:rPr>
            </w:pPr>
            <w:r w:rsidRPr="00B50FE7">
              <w:rPr>
                <w:szCs w:val="22"/>
                <w:lang w:val="lt-LT"/>
              </w:rPr>
              <w:t>Nedažni</w:t>
            </w:r>
          </w:p>
        </w:tc>
        <w:tc>
          <w:tcPr>
            <w:tcW w:w="4698" w:type="dxa"/>
            <w:tcBorders>
              <w:top w:val="single" w:sz="4" w:space="0" w:color="auto"/>
              <w:left w:val="single" w:sz="4" w:space="0" w:color="auto"/>
              <w:bottom w:val="single" w:sz="4" w:space="0" w:color="auto"/>
              <w:right w:val="single" w:sz="4" w:space="0" w:color="auto"/>
            </w:tcBorders>
            <w:hideMark/>
          </w:tcPr>
          <w:p w14:paraId="4B268E80" w14:textId="77777777" w:rsidR="00897DB0" w:rsidRPr="00B50FE7" w:rsidRDefault="00897DB0" w:rsidP="00DC1D37">
            <w:pPr>
              <w:rPr>
                <w:szCs w:val="22"/>
                <w:lang w:val="lt-LT"/>
              </w:rPr>
            </w:pPr>
            <w:proofErr w:type="spellStart"/>
            <w:r w:rsidRPr="00B50FE7">
              <w:rPr>
                <w:szCs w:val="22"/>
                <w:lang w:val="lt-LT"/>
              </w:rPr>
              <w:t>Hiperkalemija</w:t>
            </w:r>
            <w:proofErr w:type="spellEnd"/>
          </w:p>
        </w:tc>
      </w:tr>
      <w:tr w:rsidR="00897DB0" w:rsidRPr="00B50FE7" w14:paraId="212295D8" w14:textId="77777777" w:rsidTr="00541070">
        <w:tc>
          <w:tcPr>
            <w:tcW w:w="4590" w:type="dxa"/>
            <w:tcBorders>
              <w:top w:val="single" w:sz="4" w:space="0" w:color="auto"/>
              <w:left w:val="single" w:sz="4" w:space="0" w:color="auto"/>
              <w:bottom w:val="single" w:sz="4" w:space="0" w:color="auto"/>
              <w:right w:val="single" w:sz="4" w:space="0" w:color="auto"/>
            </w:tcBorders>
            <w:hideMark/>
          </w:tcPr>
          <w:p w14:paraId="219DBA8E" w14:textId="77777777" w:rsidR="00897DB0" w:rsidRPr="00B50FE7" w:rsidRDefault="00897DB0" w:rsidP="00DC1D37">
            <w:pPr>
              <w:rPr>
                <w:szCs w:val="22"/>
                <w:lang w:val="lt-LT"/>
              </w:rPr>
            </w:pPr>
            <w:r w:rsidRPr="00B50FE7">
              <w:rPr>
                <w:szCs w:val="22"/>
                <w:lang w:val="lt-LT"/>
              </w:rPr>
              <w:t>Nežinoma</w:t>
            </w:r>
          </w:p>
        </w:tc>
        <w:tc>
          <w:tcPr>
            <w:tcW w:w="4698" w:type="dxa"/>
            <w:tcBorders>
              <w:top w:val="single" w:sz="4" w:space="0" w:color="auto"/>
              <w:left w:val="single" w:sz="4" w:space="0" w:color="auto"/>
              <w:bottom w:val="single" w:sz="4" w:space="0" w:color="auto"/>
              <w:right w:val="single" w:sz="4" w:space="0" w:color="auto"/>
            </w:tcBorders>
            <w:hideMark/>
          </w:tcPr>
          <w:p w14:paraId="3B0A9C7F" w14:textId="77777777" w:rsidR="00897DB0" w:rsidRPr="00B50FE7" w:rsidRDefault="00897DB0" w:rsidP="00DC1D37">
            <w:pPr>
              <w:rPr>
                <w:szCs w:val="22"/>
                <w:lang w:val="lt-LT"/>
              </w:rPr>
            </w:pPr>
            <w:r w:rsidRPr="00B50FE7">
              <w:rPr>
                <w:szCs w:val="22"/>
                <w:lang w:val="lt-LT"/>
              </w:rPr>
              <w:t xml:space="preserve">Kalio koncentracijos padidėjimas serume, </w:t>
            </w:r>
            <w:r w:rsidRPr="00B50FE7">
              <w:rPr>
                <w:noProof/>
                <w:szCs w:val="22"/>
                <w:lang w:val="lt-LT"/>
              </w:rPr>
              <w:t>hiponatremija, hiponatremija</w:t>
            </w:r>
          </w:p>
        </w:tc>
      </w:tr>
      <w:tr w:rsidR="00897DB0" w:rsidRPr="00B50FE7" w14:paraId="122036C7" w14:textId="77777777" w:rsidTr="00541070">
        <w:tc>
          <w:tcPr>
            <w:tcW w:w="4590" w:type="dxa"/>
            <w:tcBorders>
              <w:top w:val="single" w:sz="4" w:space="0" w:color="auto"/>
              <w:left w:val="single" w:sz="4" w:space="0" w:color="auto"/>
              <w:bottom w:val="single" w:sz="4" w:space="0" w:color="auto"/>
              <w:right w:val="single" w:sz="4" w:space="0" w:color="auto"/>
            </w:tcBorders>
            <w:hideMark/>
          </w:tcPr>
          <w:p w14:paraId="46DB53EA" w14:textId="77777777" w:rsidR="00897DB0" w:rsidRPr="00B50FE7" w:rsidRDefault="00897DB0" w:rsidP="00DC1D37">
            <w:pPr>
              <w:rPr>
                <w:szCs w:val="22"/>
                <w:lang w:val="lt-LT"/>
              </w:rPr>
            </w:pPr>
            <w:r w:rsidRPr="00B50FE7">
              <w:rPr>
                <w:b/>
                <w:szCs w:val="22"/>
                <w:lang w:val="lt-LT"/>
              </w:rPr>
              <w:t>Nervų sistemos sutrikimai</w:t>
            </w:r>
          </w:p>
        </w:tc>
        <w:tc>
          <w:tcPr>
            <w:tcW w:w="4698" w:type="dxa"/>
            <w:tcBorders>
              <w:top w:val="single" w:sz="4" w:space="0" w:color="auto"/>
              <w:left w:val="single" w:sz="4" w:space="0" w:color="auto"/>
              <w:bottom w:val="single" w:sz="4" w:space="0" w:color="auto"/>
              <w:right w:val="single" w:sz="4" w:space="0" w:color="auto"/>
            </w:tcBorders>
          </w:tcPr>
          <w:p w14:paraId="672F06AE" w14:textId="77777777" w:rsidR="00897DB0" w:rsidRPr="00B50FE7" w:rsidRDefault="00897DB0" w:rsidP="00DC1D37">
            <w:pPr>
              <w:rPr>
                <w:szCs w:val="22"/>
                <w:lang w:val="lt-LT"/>
              </w:rPr>
            </w:pPr>
          </w:p>
        </w:tc>
      </w:tr>
      <w:tr w:rsidR="00897DB0" w:rsidRPr="00B50FE7" w14:paraId="71F2D5F3" w14:textId="77777777" w:rsidTr="00541070">
        <w:tc>
          <w:tcPr>
            <w:tcW w:w="4590" w:type="dxa"/>
            <w:tcBorders>
              <w:top w:val="single" w:sz="4" w:space="0" w:color="auto"/>
              <w:left w:val="single" w:sz="4" w:space="0" w:color="auto"/>
              <w:bottom w:val="single" w:sz="4" w:space="0" w:color="auto"/>
              <w:right w:val="single" w:sz="4" w:space="0" w:color="auto"/>
            </w:tcBorders>
            <w:hideMark/>
          </w:tcPr>
          <w:p w14:paraId="78E2238A" w14:textId="77777777" w:rsidR="00897DB0" w:rsidRPr="00B50FE7" w:rsidRDefault="00897DB0" w:rsidP="00DC1D37">
            <w:pPr>
              <w:rPr>
                <w:szCs w:val="22"/>
                <w:lang w:val="lt-LT"/>
              </w:rPr>
            </w:pPr>
            <w:r w:rsidRPr="00B50FE7">
              <w:rPr>
                <w:szCs w:val="22"/>
                <w:lang w:val="lt-LT"/>
              </w:rPr>
              <w:t>Dažni</w:t>
            </w:r>
          </w:p>
        </w:tc>
        <w:tc>
          <w:tcPr>
            <w:tcW w:w="4698" w:type="dxa"/>
            <w:tcBorders>
              <w:top w:val="single" w:sz="4" w:space="0" w:color="auto"/>
              <w:left w:val="single" w:sz="4" w:space="0" w:color="auto"/>
              <w:bottom w:val="single" w:sz="4" w:space="0" w:color="auto"/>
              <w:right w:val="single" w:sz="4" w:space="0" w:color="auto"/>
            </w:tcBorders>
            <w:hideMark/>
          </w:tcPr>
          <w:p w14:paraId="167A6EA1" w14:textId="77777777" w:rsidR="00897DB0" w:rsidRPr="00B50FE7" w:rsidRDefault="00897DB0" w:rsidP="00DC1D37">
            <w:pPr>
              <w:rPr>
                <w:szCs w:val="22"/>
                <w:lang w:val="lt-LT"/>
              </w:rPr>
            </w:pPr>
            <w:r w:rsidRPr="00B50FE7">
              <w:rPr>
                <w:szCs w:val="22"/>
                <w:lang w:val="lt-LT"/>
              </w:rPr>
              <w:t>Svaigulys, svaigulys keičiant kūno padėtį</w:t>
            </w:r>
          </w:p>
        </w:tc>
      </w:tr>
      <w:tr w:rsidR="00897DB0" w:rsidRPr="00B50FE7" w14:paraId="5801059B" w14:textId="77777777" w:rsidTr="00541070">
        <w:tc>
          <w:tcPr>
            <w:tcW w:w="4590" w:type="dxa"/>
            <w:tcBorders>
              <w:top w:val="single" w:sz="4" w:space="0" w:color="auto"/>
              <w:left w:val="single" w:sz="4" w:space="0" w:color="auto"/>
              <w:bottom w:val="single" w:sz="4" w:space="0" w:color="auto"/>
              <w:right w:val="single" w:sz="4" w:space="0" w:color="auto"/>
            </w:tcBorders>
            <w:hideMark/>
          </w:tcPr>
          <w:p w14:paraId="0C06C5B7" w14:textId="77777777" w:rsidR="00897DB0" w:rsidRPr="00B50FE7" w:rsidRDefault="00897DB0" w:rsidP="00DC1D37">
            <w:pPr>
              <w:rPr>
                <w:szCs w:val="22"/>
                <w:lang w:val="lt-LT"/>
              </w:rPr>
            </w:pPr>
            <w:r w:rsidRPr="00B50FE7">
              <w:rPr>
                <w:szCs w:val="22"/>
                <w:lang w:val="lt-LT"/>
              </w:rPr>
              <w:t>Nedažni</w:t>
            </w:r>
          </w:p>
        </w:tc>
        <w:tc>
          <w:tcPr>
            <w:tcW w:w="4698" w:type="dxa"/>
            <w:tcBorders>
              <w:top w:val="single" w:sz="4" w:space="0" w:color="auto"/>
              <w:left w:val="single" w:sz="4" w:space="0" w:color="auto"/>
              <w:bottom w:val="single" w:sz="4" w:space="0" w:color="auto"/>
              <w:right w:val="single" w:sz="4" w:space="0" w:color="auto"/>
            </w:tcBorders>
            <w:hideMark/>
          </w:tcPr>
          <w:p w14:paraId="7ADBA976" w14:textId="77777777" w:rsidR="00897DB0" w:rsidRPr="00B50FE7" w:rsidRDefault="00897DB0" w:rsidP="00DC1D37">
            <w:pPr>
              <w:rPr>
                <w:szCs w:val="22"/>
                <w:lang w:val="lt-LT"/>
              </w:rPr>
            </w:pPr>
            <w:r w:rsidRPr="00B50FE7">
              <w:rPr>
                <w:szCs w:val="22"/>
                <w:lang w:val="lt-LT"/>
              </w:rPr>
              <w:t>Sinkopė, galvos skausmas</w:t>
            </w:r>
          </w:p>
        </w:tc>
      </w:tr>
      <w:tr w:rsidR="00897DB0" w:rsidRPr="00B50FE7" w14:paraId="6ADC83D9" w14:textId="77777777" w:rsidTr="00541070">
        <w:tc>
          <w:tcPr>
            <w:tcW w:w="9288" w:type="dxa"/>
            <w:gridSpan w:val="2"/>
            <w:tcBorders>
              <w:top w:val="single" w:sz="4" w:space="0" w:color="auto"/>
              <w:left w:val="single" w:sz="4" w:space="0" w:color="auto"/>
              <w:bottom w:val="single" w:sz="4" w:space="0" w:color="auto"/>
              <w:right w:val="single" w:sz="4" w:space="0" w:color="auto"/>
            </w:tcBorders>
            <w:hideMark/>
          </w:tcPr>
          <w:p w14:paraId="3A410152" w14:textId="77777777" w:rsidR="00897DB0" w:rsidRPr="00B50FE7" w:rsidRDefault="00897DB0" w:rsidP="00DC1D37">
            <w:pPr>
              <w:rPr>
                <w:szCs w:val="22"/>
                <w:lang w:val="lt-LT"/>
              </w:rPr>
            </w:pPr>
            <w:r w:rsidRPr="00B50FE7">
              <w:rPr>
                <w:b/>
                <w:szCs w:val="22"/>
                <w:lang w:val="lt-LT"/>
              </w:rPr>
              <w:t>Ausų ir labirintų sutrikimai</w:t>
            </w:r>
          </w:p>
        </w:tc>
      </w:tr>
      <w:tr w:rsidR="00897DB0" w:rsidRPr="00B50FE7" w14:paraId="4F80DF55" w14:textId="77777777" w:rsidTr="00541070">
        <w:tc>
          <w:tcPr>
            <w:tcW w:w="4590" w:type="dxa"/>
            <w:tcBorders>
              <w:top w:val="single" w:sz="4" w:space="0" w:color="auto"/>
              <w:left w:val="single" w:sz="4" w:space="0" w:color="auto"/>
              <w:bottom w:val="single" w:sz="4" w:space="0" w:color="auto"/>
              <w:right w:val="single" w:sz="4" w:space="0" w:color="auto"/>
            </w:tcBorders>
            <w:hideMark/>
          </w:tcPr>
          <w:p w14:paraId="28BB0C9A" w14:textId="77777777" w:rsidR="00897DB0" w:rsidRPr="00B50FE7" w:rsidRDefault="00897DB0" w:rsidP="00DC1D37">
            <w:pPr>
              <w:rPr>
                <w:szCs w:val="22"/>
                <w:lang w:val="lt-LT"/>
              </w:rPr>
            </w:pPr>
            <w:r w:rsidRPr="00B50FE7">
              <w:rPr>
                <w:szCs w:val="22"/>
                <w:lang w:val="lt-LT"/>
              </w:rPr>
              <w:t>Nedažni</w:t>
            </w:r>
          </w:p>
        </w:tc>
        <w:tc>
          <w:tcPr>
            <w:tcW w:w="4698" w:type="dxa"/>
            <w:tcBorders>
              <w:top w:val="single" w:sz="4" w:space="0" w:color="auto"/>
              <w:left w:val="single" w:sz="4" w:space="0" w:color="auto"/>
              <w:bottom w:val="single" w:sz="4" w:space="0" w:color="auto"/>
              <w:right w:val="single" w:sz="4" w:space="0" w:color="auto"/>
            </w:tcBorders>
            <w:hideMark/>
          </w:tcPr>
          <w:p w14:paraId="2ADF31A9" w14:textId="77777777" w:rsidR="00897DB0" w:rsidRPr="00B50FE7" w:rsidRDefault="00897DB0" w:rsidP="00DC1D37">
            <w:pPr>
              <w:rPr>
                <w:szCs w:val="22"/>
                <w:lang w:val="lt-LT"/>
              </w:rPr>
            </w:pPr>
            <w:r w:rsidRPr="00B50FE7">
              <w:rPr>
                <w:szCs w:val="22"/>
                <w:lang w:val="lt-LT"/>
              </w:rPr>
              <w:t>Galvos sukimasis (</w:t>
            </w:r>
            <w:proofErr w:type="spellStart"/>
            <w:r w:rsidRPr="00B50FE7">
              <w:rPr>
                <w:i/>
                <w:szCs w:val="22"/>
                <w:lang w:val="lt-LT"/>
              </w:rPr>
              <w:t>vertigo</w:t>
            </w:r>
            <w:proofErr w:type="spellEnd"/>
            <w:r w:rsidRPr="00B50FE7">
              <w:rPr>
                <w:i/>
                <w:szCs w:val="22"/>
                <w:lang w:val="lt-LT"/>
              </w:rPr>
              <w:t>)</w:t>
            </w:r>
          </w:p>
        </w:tc>
      </w:tr>
      <w:tr w:rsidR="00897DB0" w:rsidRPr="00B50FE7" w14:paraId="34DCD33C" w14:textId="77777777" w:rsidTr="00541070">
        <w:tc>
          <w:tcPr>
            <w:tcW w:w="9288" w:type="dxa"/>
            <w:gridSpan w:val="2"/>
            <w:tcBorders>
              <w:top w:val="single" w:sz="4" w:space="0" w:color="auto"/>
              <w:left w:val="single" w:sz="4" w:space="0" w:color="auto"/>
              <w:bottom w:val="single" w:sz="4" w:space="0" w:color="auto"/>
              <w:right w:val="single" w:sz="4" w:space="0" w:color="auto"/>
            </w:tcBorders>
            <w:hideMark/>
          </w:tcPr>
          <w:p w14:paraId="1E04AFE6" w14:textId="77777777" w:rsidR="00897DB0" w:rsidRPr="00B50FE7" w:rsidRDefault="00897DB0" w:rsidP="00DC1D37">
            <w:pPr>
              <w:rPr>
                <w:szCs w:val="22"/>
                <w:lang w:val="lt-LT"/>
              </w:rPr>
            </w:pPr>
            <w:r w:rsidRPr="00B50FE7">
              <w:rPr>
                <w:b/>
                <w:szCs w:val="22"/>
                <w:lang w:val="lt-LT"/>
              </w:rPr>
              <w:t>Širdies sutrikimai</w:t>
            </w:r>
          </w:p>
        </w:tc>
      </w:tr>
      <w:tr w:rsidR="00897DB0" w:rsidRPr="00B50FE7" w14:paraId="78E7DB23" w14:textId="77777777" w:rsidTr="00541070">
        <w:tc>
          <w:tcPr>
            <w:tcW w:w="4590" w:type="dxa"/>
            <w:tcBorders>
              <w:top w:val="single" w:sz="4" w:space="0" w:color="auto"/>
              <w:left w:val="single" w:sz="4" w:space="0" w:color="auto"/>
              <w:bottom w:val="single" w:sz="4" w:space="0" w:color="auto"/>
              <w:right w:val="single" w:sz="4" w:space="0" w:color="auto"/>
            </w:tcBorders>
            <w:hideMark/>
          </w:tcPr>
          <w:p w14:paraId="16A085FB" w14:textId="77777777" w:rsidR="00897DB0" w:rsidRPr="00B50FE7" w:rsidRDefault="00897DB0" w:rsidP="00DC1D37">
            <w:pPr>
              <w:rPr>
                <w:szCs w:val="22"/>
                <w:lang w:val="lt-LT"/>
              </w:rPr>
            </w:pPr>
            <w:r w:rsidRPr="00B50FE7">
              <w:rPr>
                <w:szCs w:val="22"/>
                <w:lang w:val="lt-LT"/>
              </w:rPr>
              <w:t>Nedažni</w:t>
            </w:r>
          </w:p>
        </w:tc>
        <w:tc>
          <w:tcPr>
            <w:tcW w:w="4698" w:type="dxa"/>
            <w:tcBorders>
              <w:top w:val="single" w:sz="4" w:space="0" w:color="auto"/>
              <w:left w:val="single" w:sz="4" w:space="0" w:color="auto"/>
              <w:bottom w:val="single" w:sz="4" w:space="0" w:color="auto"/>
              <w:right w:val="single" w:sz="4" w:space="0" w:color="auto"/>
            </w:tcBorders>
            <w:hideMark/>
          </w:tcPr>
          <w:p w14:paraId="2740B837" w14:textId="77777777" w:rsidR="00897DB0" w:rsidRPr="00B50FE7" w:rsidRDefault="00897DB0" w:rsidP="00DC1D37">
            <w:pPr>
              <w:rPr>
                <w:szCs w:val="22"/>
                <w:lang w:val="lt-LT"/>
              </w:rPr>
            </w:pPr>
            <w:r w:rsidRPr="00B50FE7">
              <w:rPr>
                <w:szCs w:val="22"/>
                <w:lang w:val="lt-LT"/>
              </w:rPr>
              <w:t>Širdies nepakankamumas</w:t>
            </w:r>
          </w:p>
        </w:tc>
      </w:tr>
      <w:tr w:rsidR="00897DB0" w:rsidRPr="00B50FE7" w14:paraId="23C1B916" w14:textId="77777777" w:rsidTr="00541070">
        <w:tc>
          <w:tcPr>
            <w:tcW w:w="9288" w:type="dxa"/>
            <w:gridSpan w:val="2"/>
            <w:tcBorders>
              <w:top w:val="single" w:sz="4" w:space="0" w:color="auto"/>
              <w:left w:val="single" w:sz="4" w:space="0" w:color="auto"/>
              <w:bottom w:val="single" w:sz="4" w:space="0" w:color="auto"/>
              <w:right w:val="single" w:sz="4" w:space="0" w:color="auto"/>
            </w:tcBorders>
            <w:hideMark/>
          </w:tcPr>
          <w:p w14:paraId="71CEC0A7" w14:textId="77777777" w:rsidR="00897DB0" w:rsidRPr="00B50FE7" w:rsidRDefault="00897DB0" w:rsidP="00DC1D37">
            <w:pPr>
              <w:rPr>
                <w:szCs w:val="22"/>
                <w:lang w:val="lt-LT"/>
              </w:rPr>
            </w:pPr>
            <w:r w:rsidRPr="00B50FE7">
              <w:rPr>
                <w:b/>
                <w:szCs w:val="22"/>
                <w:lang w:val="lt-LT"/>
              </w:rPr>
              <w:t>Kraujagyslių sutrikimai</w:t>
            </w:r>
          </w:p>
        </w:tc>
      </w:tr>
      <w:tr w:rsidR="00897DB0" w:rsidRPr="00B50FE7" w14:paraId="598E1A89" w14:textId="77777777" w:rsidTr="00541070">
        <w:tc>
          <w:tcPr>
            <w:tcW w:w="4590" w:type="dxa"/>
            <w:tcBorders>
              <w:top w:val="single" w:sz="4" w:space="0" w:color="auto"/>
              <w:left w:val="single" w:sz="4" w:space="0" w:color="auto"/>
              <w:bottom w:val="single" w:sz="4" w:space="0" w:color="auto"/>
              <w:right w:val="single" w:sz="4" w:space="0" w:color="auto"/>
            </w:tcBorders>
            <w:hideMark/>
          </w:tcPr>
          <w:p w14:paraId="59E6428E" w14:textId="77777777" w:rsidR="00897DB0" w:rsidRPr="00B50FE7" w:rsidRDefault="00897DB0" w:rsidP="00DC1D37">
            <w:pPr>
              <w:rPr>
                <w:szCs w:val="22"/>
                <w:lang w:val="lt-LT"/>
              </w:rPr>
            </w:pPr>
            <w:r w:rsidRPr="00B50FE7">
              <w:rPr>
                <w:szCs w:val="22"/>
                <w:lang w:val="lt-LT"/>
              </w:rPr>
              <w:t>Dažni</w:t>
            </w:r>
          </w:p>
        </w:tc>
        <w:tc>
          <w:tcPr>
            <w:tcW w:w="4698" w:type="dxa"/>
            <w:tcBorders>
              <w:top w:val="single" w:sz="4" w:space="0" w:color="auto"/>
              <w:left w:val="single" w:sz="4" w:space="0" w:color="auto"/>
              <w:bottom w:val="single" w:sz="4" w:space="0" w:color="auto"/>
              <w:right w:val="single" w:sz="4" w:space="0" w:color="auto"/>
            </w:tcBorders>
            <w:hideMark/>
          </w:tcPr>
          <w:p w14:paraId="719418F3" w14:textId="77777777" w:rsidR="00897DB0" w:rsidRPr="00B50FE7" w:rsidRDefault="00897DB0" w:rsidP="00DC1D37">
            <w:pPr>
              <w:rPr>
                <w:szCs w:val="22"/>
                <w:lang w:val="lt-LT"/>
              </w:rPr>
            </w:pPr>
            <w:proofErr w:type="spellStart"/>
            <w:r w:rsidRPr="00B50FE7">
              <w:rPr>
                <w:szCs w:val="22"/>
                <w:lang w:val="lt-LT"/>
              </w:rPr>
              <w:t>Hipotenzija</w:t>
            </w:r>
            <w:proofErr w:type="spellEnd"/>
            <w:r w:rsidRPr="00B50FE7">
              <w:rPr>
                <w:szCs w:val="22"/>
                <w:lang w:val="lt-LT"/>
              </w:rPr>
              <w:t xml:space="preserve">, </w:t>
            </w:r>
            <w:proofErr w:type="spellStart"/>
            <w:r w:rsidRPr="00B50FE7">
              <w:rPr>
                <w:szCs w:val="22"/>
                <w:lang w:val="lt-LT"/>
              </w:rPr>
              <w:t>ortostatinė</w:t>
            </w:r>
            <w:proofErr w:type="spellEnd"/>
            <w:r w:rsidRPr="00B50FE7">
              <w:rPr>
                <w:szCs w:val="22"/>
                <w:lang w:val="lt-LT"/>
              </w:rPr>
              <w:t xml:space="preserve"> </w:t>
            </w:r>
            <w:proofErr w:type="spellStart"/>
            <w:r w:rsidRPr="00B50FE7">
              <w:rPr>
                <w:szCs w:val="22"/>
                <w:lang w:val="lt-LT"/>
              </w:rPr>
              <w:t>hipotenzija</w:t>
            </w:r>
            <w:proofErr w:type="spellEnd"/>
          </w:p>
        </w:tc>
      </w:tr>
      <w:tr w:rsidR="00897DB0" w:rsidRPr="00B50FE7" w14:paraId="60F23466" w14:textId="77777777" w:rsidTr="00541070">
        <w:tc>
          <w:tcPr>
            <w:tcW w:w="4590" w:type="dxa"/>
            <w:tcBorders>
              <w:top w:val="single" w:sz="4" w:space="0" w:color="auto"/>
              <w:left w:val="single" w:sz="4" w:space="0" w:color="auto"/>
              <w:bottom w:val="single" w:sz="4" w:space="0" w:color="auto"/>
              <w:right w:val="single" w:sz="4" w:space="0" w:color="auto"/>
            </w:tcBorders>
            <w:hideMark/>
          </w:tcPr>
          <w:p w14:paraId="3B9CE824" w14:textId="77777777" w:rsidR="00897DB0" w:rsidRPr="00B50FE7" w:rsidRDefault="00897DB0" w:rsidP="00DC1D37">
            <w:pPr>
              <w:rPr>
                <w:szCs w:val="22"/>
                <w:lang w:val="lt-LT"/>
              </w:rPr>
            </w:pPr>
            <w:r w:rsidRPr="00B50FE7">
              <w:rPr>
                <w:szCs w:val="22"/>
                <w:lang w:val="lt-LT"/>
              </w:rPr>
              <w:t>Nežinoma</w:t>
            </w:r>
          </w:p>
        </w:tc>
        <w:tc>
          <w:tcPr>
            <w:tcW w:w="4698" w:type="dxa"/>
            <w:tcBorders>
              <w:top w:val="single" w:sz="4" w:space="0" w:color="auto"/>
              <w:left w:val="single" w:sz="4" w:space="0" w:color="auto"/>
              <w:bottom w:val="single" w:sz="4" w:space="0" w:color="auto"/>
              <w:right w:val="single" w:sz="4" w:space="0" w:color="auto"/>
            </w:tcBorders>
            <w:hideMark/>
          </w:tcPr>
          <w:p w14:paraId="0D8275E9" w14:textId="77777777" w:rsidR="00897DB0" w:rsidRPr="00B50FE7" w:rsidRDefault="00897DB0" w:rsidP="00DC1D37">
            <w:pPr>
              <w:rPr>
                <w:szCs w:val="22"/>
                <w:lang w:val="lt-LT"/>
              </w:rPr>
            </w:pPr>
            <w:proofErr w:type="spellStart"/>
            <w:r w:rsidRPr="00B50FE7">
              <w:rPr>
                <w:szCs w:val="22"/>
                <w:lang w:val="lt-LT"/>
              </w:rPr>
              <w:t>Vaskulitas</w:t>
            </w:r>
            <w:proofErr w:type="spellEnd"/>
          </w:p>
        </w:tc>
      </w:tr>
      <w:tr w:rsidR="00897DB0" w:rsidRPr="00B50FE7" w14:paraId="5E275829" w14:textId="77777777" w:rsidTr="00541070">
        <w:tc>
          <w:tcPr>
            <w:tcW w:w="9288" w:type="dxa"/>
            <w:gridSpan w:val="2"/>
            <w:tcBorders>
              <w:top w:val="single" w:sz="4" w:space="0" w:color="auto"/>
              <w:left w:val="single" w:sz="4" w:space="0" w:color="auto"/>
              <w:bottom w:val="single" w:sz="4" w:space="0" w:color="auto"/>
              <w:right w:val="single" w:sz="4" w:space="0" w:color="auto"/>
            </w:tcBorders>
            <w:hideMark/>
          </w:tcPr>
          <w:p w14:paraId="46D11534" w14:textId="77777777" w:rsidR="00897DB0" w:rsidRPr="00B50FE7" w:rsidRDefault="00897DB0" w:rsidP="00DC1D37">
            <w:pPr>
              <w:rPr>
                <w:szCs w:val="22"/>
                <w:lang w:val="lt-LT"/>
              </w:rPr>
            </w:pPr>
            <w:r w:rsidRPr="00B50FE7">
              <w:rPr>
                <w:b/>
                <w:szCs w:val="22"/>
                <w:lang w:val="lt-LT"/>
              </w:rPr>
              <w:t>Kvėpavimo sistemos, krūtinės ląstos ir tarpuplaučio sutrikimai</w:t>
            </w:r>
          </w:p>
        </w:tc>
      </w:tr>
      <w:tr w:rsidR="00897DB0" w:rsidRPr="00B50FE7" w14:paraId="43E1C222" w14:textId="77777777" w:rsidTr="00541070">
        <w:tc>
          <w:tcPr>
            <w:tcW w:w="4590" w:type="dxa"/>
            <w:tcBorders>
              <w:top w:val="single" w:sz="4" w:space="0" w:color="auto"/>
              <w:left w:val="single" w:sz="4" w:space="0" w:color="auto"/>
              <w:bottom w:val="single" w:sz="4" w:space="0" w:color="auto"/>
              <w:right w:val="single" w:sz="4" w:space="0" w:color="auto"/>
            </w:tcBorders>
            <w:hideMark/>
          </w:tcPr>
          <w:p w14:paraId="266E08CB" w14:textId="77777777" w:rsidR="00897DB0" w:rsidRPr="00B50FE7" w:rsidRDefault="00897DB0" w:rsidP="00DC1D37">
            <w:pPr>
              <w:rPr>
                <w:szCs w:val="22"/>
                <w:lang w:val="lt-LT"/>
              </w:rPr>
            </w:pPr>
            <w:r w:rsidRPr="00B50FE7">
              <w:rPr>
                <w:szCs w:val="22"/>
                <w:lang w:val="lt-LT"/>
              </w:rPr>
              <w:t>Nedažni</w:t>
            </w:r>
          </w:p>
        </w:tc>
        <w:tc>
          <w:tcPr>
            <w:tcW w:w="4698" w:type="dxa"/>
            <w:tcBorders>
              <w:top w:val="single" w:sz="4" w:space="0" w:color="auto"/>
              <w:left w:val="single" w:sz="4" w:space="0" w:color="auto"/>
              <w:bottom w:val="single" w:sz="4" w:space="0" w:color="auto"/>
              <w:right w:val="single" w:sz="4" w:space="0" w:color="auto"/>
            </w:tcBorders>
            <w:hideMark/>
          </w:tcPr>
          <w:p w14:paraId="66541CCD" w14:textId="77777777" w:rsidR="00897DB0" w:rsidRPr="00B50FE7" w:rsidRDefault="00897DB0" w:rsidP="00DC1D37">
            <w:pPr>
              <w:rPr>
                <w:szCs w:val="22"/>
                <w:lang w:val="lt-LT"/>
              </w:rPr>
            </w:pPr>
            <w:r w:rsidRPr="00B50FE7">
              <w:rPr>
                <w:szCs w:val="22"/>
                <w:lang w:val="lt-LT"/>
              </w:rPr>
              <w:t>Kosulys</w:t>
            </w:r>
          </w:p>
        </w:tc>
      </w:tr>
      <w:tr w:rsidR="00897DB0" w:rsidRPr="00B50FE7" w14:paraId="514B221C" w14:textId="77777777" w:rsidTr="00541070">
        <w:tc>
          <w:tcPr>
            <w:tcW w:w="9288" w:type="dxa"/>
            <w:gridSpan w:val="2"/>
            <w:tcBorders>
              <w:top w:val="single" w:sz="4" w:space="0" w:color="auto"/>
              <w:left w:val="single" w:sz="4" w:space="0" w:color="auto"/>
              <w:bottom w:val="single" w:sz="4" w:space="0" w:color="auto"/>
              <w:right w:val="single" w:sz="4" w:space="0" w:color="auto"/>
            </w:tcBorders>
            <w:hideMark/>
          </w:tcPr>
          <w:p w14:paraId="46E16E23" w14:textId="77777777" w:rsidR="00897DB0" w:rsidRPr="00B50FE7" w:rsidRDefault="00897DB0" w:rsidP="00DC1D37">
            <w:pPr>
              <w:rPr>
                <w:szCs w:val="22"/>
                <w:lang w:val="lt-LT"/>
              </w:rPr>
            </w:pPr>
            <w:r w:rsidRPr="00B50FE7">
              <w:rPr>
                <w:b/>
                <w:szCs w:val="22"/>
                <w:lang w:val="lt-LT"/>
              </w:rPr>
              <w:t>Virškinimo trakto sutrikimai</w:t>
            </w:r>
          </w:p>
        </w:tc>
      </w:tr>
      <w:tr w:rsidR="00897DB0" w:rsidRPr="00B50FE7" w14:paraId="13DB394C" w14:textId="77777777" w:rsidTr="00541070">
        <w:tc>
          <w:tcPr>
            <w:tcW w:w="4590" w:type="dxa"/>
            <w:tcBorders>
              <w:top w:val="single" w:sz="4" w:space="0" w:color="auto"/>
              <w:left w:val="single" w:sz="4" w:space="0" w:color="auto"/>
              <w:bottom w:val="single" w:sz="4" w:space="0" w:color="auto"/>
              <w:right w:val="single" w:sz="4" w:space="0" w:color="auto"/>
            </w:tcBorders>
            <w:hideMark/>
          </w:tcPr>
          <w:p w14:paraId="4A686D81" w14:textId="77777777" w:rsidR="00897DB0" w:rsidRPr="00B50FE7" w:rsidRDefault="00897DB0" w:rsidP="00DC1D37">
            <w:pPr>
              <w:rPr>
                <w:szCs w:val="22"/>
                <w:lang w:val="lt-LT"/>
              </w:rPr>
            </w:pPr>
            <w:r w:rsidRPr="00B50FE7">
              <w:rPr>
                <w:szCs w:val="22"/>
                <w:lang w:val="lt-LT"/>
              </w:rPr>
              <w:t>Nedažni</w:t>
            </w:r>
          </w:p>
        </w:tc>
        <w:tc>
          <w:tcPr>
            <w:tcW w:w="4698" w:type="dxa"/>
            <w:tcBorders>
              <w:top w:val="single" w:sz="4" w:space="0" w:color="auto"/>
              <w:left w:val="single" w:sz="4" w:space="0" w:color="auto"/>
              <w:bottom w:val="single" w:sz="4" w:space="0" w:color="auto"/>
              <w:right w:val="single" w:sz="4" w:space="0" w:color="auto"/>
            </w:tcBorders>
            <w:hideMark/>
          </w:tcPr>
          <w:p w14:paraId="233DC5D5" w14:textId="77777777" w:rsidR="00897DB0" w:rsidRPr="00B50FE7" w:rsidRDefault="00897DB0" w:rsidP="00DC1D37">
            <w:pPr>
              <w:rPr>
                <w:szCs w:val="22"/>
                <w:lang w:val="lt-LT"/>
              </w:rPr>
            </w:pPr>
            <w:r w:rsidRPr="00B50FE7">
              <w:rPr>
                <w:szCs w:val="22"/>
                <w:lang w:val="lt-LT"/>
              </w:rPr>
              <w:t>Pykinimas, viduriavimas</w:t>
            </w:r>
          </w:p>
        </w:tc>
      </w:tr>
      <w:tr w:rsidR="00897DB0" w:rsidRPr="00B50FE7" w14:paraId="014EED0D" w14:textId="77777777" w:rsidTr="00541070">
        <w:tc>
          <w:tcPr>
            <w:tcW w:w="9288" w:type="dxa"/>
            <w:gridSpan w:val="2"/>
            <w:tcBorders>
              <w:top w:val="single" w:sz="4" w:space="0" w:color="auto"/>
              <w:left w:val="single" w:sz="4" w:space="0" w:color="auto"/>
              <w:bottom w:val="single" w:sz="4" w:space="0" w:color="auto"/>
              <w:right w:val="single" w:sz="4" w:space="0" w:color="auto"/>
            </w:tcBorders>
            <w:hideMark/>
          </w:tcPr>
          <w:p w14:paraId="5C31E5EF" w14:textId="77777777" w:rsidR="00897DB0" w:rsidRPr="00B50FE7" w:rsidRDefault="00897DB0" w:rsidP="00DC1D37">
            <w:pPr>
              <w:rPr>
                <w:szCs w:val="22"/>
                <w:lang w:val="lt-LT"/>
              </w:rPr>
            </w:pPr>
            <w:r w:rsidRPr="00B50FE7">
              <w:rPr>
                <w:b/>
                <w:szCs w:val="22"/>
                <w:lang w:val="lt-LT"/>
              </w:rPr>
              <w:t xml:space="preserve">Kepenų, tulžies pūslės ir latakų sutrikimai </w:t>
            </w:r>
          </w:p>
        </w:tc>
      </w:tr>
      <w:tr w:rsidR="00897DB0" w:rsidRPr="00B50FE7" w14:paraId="7A9B106C" w14:textId="77777777" w:rsidTr="00541070">
        <w:tc>
          <w:tcPr>
            <w:tcW w:w="4590" w:type="dxa"/>
            <w:tcBorders>
              <w:top w:val="single" w:sz="4" w:space="0" w:color="auto"/>
              <w:left w:val="single" w:sz="4" w:space="0" w:color="auto"/>
              <w:bottom w:val="single" w:sz="4" w:space="0" w:color="auto"/>
              <w:right w:val="single" w:sz="4" w:space="0" w:color="auto"/>
            </w:tcBorders>
            <w:hideMark/>
          </w:tcPr>
          <w:p w14:paraId="4BE8BC6D" w14:textId="77777777" w:rsidR="00897DB0" w:rsidRPr="00B50FE7" w:rsidRDefault="00897DB0" w:rsidP="00DC1D37">
            <w:pPr>
              <w:rPr>
                <w:szCs w:val="22"/>
                <w:lang w:val="lt-LT"/>
              </w:rPr>
            </w:pPr>
            <w:r w:rsidRPr="00B50FE7">
              <w:rPr>
                <w:szCs w:val="22"/>
                <w:lang w:val="lt-LT"/>
              </w:rPr>
              <w:t>Nežinoma</w:t>
            </w:r>
          </w:p>
        </w:tc>
        <w:tc>
          <w:tcPr>
            <w:tcW w:w="4698" w:type="dxa"/>
            <w:tcBorders>
              <w:top w:val="single" w:sz="4" w:space="0" w:color="auto"/>
              <w:left w:val="single" w:sz="4" w:space="0" w:color="auto"/>
              <w:bottom w:val="single" w:sz="4" w:space="0" w:color="auto"/>
              <w:right w:val="single" w:sz="4" w:space="0" w:color="auto"/>
            </w:tcBorders>
            <w:hideMark/>
          </w:tcPr>
          <w:p w14:paraId="3A917DFC" w14:textId="77777777" w:rsidR="00897DB0" w:rsidRPr="00B50FE7" w:rsidRDefault="00897DB0" w:rsidP="00DC1D37">
            <w:pPr>
              <w:rPr>
                <w:szCs w:val="22"/>
                <w:lang w:val="lt-LT"/>
              </w:rPr>
            </w:pPr>
            <w:r w:rsidRPr="00B50FE7">
              <w:rPr>
                <w:szCs w:val="22"/>
                <w:lang w:val="lt-LT"/>
              </w:rPr>
              <w:t>Kepenų funkcijos rodiklių padidėjimas</w:t>
            </w:r>
          </w:p>
        </w:tc>
      </w:tr>
      <w:tr w:rsidR="00897DB0" w:rsidRPr="00B50FE7" w14:paraId="78FC14F3" w14:textId="77777777" w:rsidTr="00541070">
        <w:tc>
          <w:tcPr>
            <w:tcW w:w="9288" w:type="dxa"/>
            <w:gridSpan w:val="2"/>
            <w:tcBorders>
              <w:top w:val="single" w:sz="4" w:space="0" w:color="auto"/>
              <w:left w:val="single" w:sz="4" w:space="0" w:color="auto"/>
              <w:bottom w:val="single" w:sz="4" w:space="0" w:color="auto"/>
              <w:right w:val="single" w:sz="4" w:space="0" w:color="auto"/>
            </w:tcBorders>
            <w:hideMark/>
          </w:tcPr>
          <w:p w14:paraId="29D2044F" w14:textId="77777777" w:rsidR="00897DB0" w:rsidRPr="00B50FE7" w:rsidRDefault="00897DB0" w:rsidP="00DC1D37">
            <w:pPr>
              <w:rPr>
                <w:szCs w:val="22"/>
                <w:lang w:val="lt-LT"/>
              </w:rPr>
            </w:pPr>
            <w:r w:rsidRPr="00B50FE7">
              <w:rPr>
                <w:b/>
                <w:szCs w:val="22"/>
                <w:lang w:val="lt-LT"/>
              </w:rPr>
              <w:t>Odos ir poodinio audinio sutrikimai</w:t>
            </w:r>
          </w:p>
        </w:tc>
      </w:tr>
      <w:tr w:rsidR="00897DB0" w:rsidRPr="00B50FE7" w14:paraId="176857F0" w14:textId="77777777" w:rsidTr="00541070">
        <w:tc>
          <w:tcPr>
            <w:tcW w:w="4590" w:type="dxa"/>
            <w:tcBorders>
              <w:top w:val="single" w:sz="4" w:space="0" w:color="auto"/>
              <w:left w:val="single" w:sz="4" w:space="0" w:color="auto"/>
              <w:bottom w:val="single" w:sz="4" w:space="0" w:color="auto"/>
              <w:right w:val="single" w:sz="4" w:space="0" w:color="auto"/>
            </w:tcBorders>
            <w:hideMark/>
          </w:tcPr>
          <w:p w14:paraId="79BCAEB4" w14:textId="77777777" w:rsidR="00897DB0" w:rsidRPr="00B50FE7" w:rsidRDefault="00897DB0" w:rsidP="00DC1D37">
            <w:pPr>
              <w:rPr>
                <w:szCs w:val="22"/>
                <w:lang w:val="lt-LT"/>
              </w:rPr>
            </w:pPr>
            <w:r w:rsidRPr="00B50FE7">
              <w:rPr>
                <w:szCs w:val="22"/>
                <w:lang w:val="lt-LT"/>
              </w:rPr>
              <w:t>Nedažni</w:t>
            </w:r>
          </w:p>
        </w:tc>
        <w:tc>
          <w:tcPr>
            <w:tcW w:w="4698" w:type="dxa"/>
            <w:tcBorders>
              <w:top w:val="single" w:sz="4" w:space="0" w:color="auto"/>
              <w:left w:val="single" w:sz="4" w:space="0" w:color="auto"/>
              <w:bottom w:val="single" w:sz="4" w:space="0" w:color="auto"/>
              <w:right w:val="single" w:sz="4" w:space="0" w:color="auto"/>
            </w:tcBorders>
            <w:hideMark/>
          </w:tcPr>
          <w:p w14:paraId="5687161E" w14:textId="77777777" w:rsidR="00897DB0" w:rsidRPr="00B50FE7" w:rsidRDefault="00897DB0" w:rsidP="00DC1D37">
            <w:pPr>
              <w:rPr>
                <w:szCs w:val="22"/>
                <w:lang w:val="lt-LT"/>
              </w:rPr>
            </w:pPr>
            <w:proofErr w:type="spellStart"/>
            <w:r w:rsidRPr="00B50FE7">
              <w:rPr>
                <w:szCs w:val="22"/>
                <w:lang w:val="lt-LT"/>
              </w:rPr>
              <w:t>Angioneurozinė</w:t>
            </w:r>
            <w:proofErr w:type="spellEnd"/>
            <w:r w:rsidRPr="00B50FE7">
              <w:rPr>
                <w:szCs w:val="22"/>
                <w:lang w:val="lt-LT"/>
              </w:rPr>
              <w:t xml:space="preserve"> edema</w:t>
            </w:r>
          </w:p>
        </w:tc>
      </w:tr>
      <w:tr w:rsidR="00897DB0" w:rsidRPr="00B50FE7" w14:paraId="5D869889" w14:textId="77777777" w:rsidTr="00541070">
        <w:tc>
          <w:tcPr>
            <w:tcW w:w="4590" w:type="dxa"/>
            <w:tcBorders>
              <w:top w:val="single" w:sz="4" w:space="0" w:color="auto"/>
              <w:left w:val="single" w:sz="4" w:space="0" w:color="auto"/>
              <w:bottom w:val="single" w:sz="4" w:space="0" w:color="auto"/>
              <w:right w:val="single" w:sz="4" w:space="0" w:color="auto"/>
            </w:tcBorders>
            <w:hideMark/>
          </w:tcPr>
          <w:p w14:paraId="19026044" w14:textId="77777777" w:rsidR="00897DB0" w:rsidRPr="00B50FE7" w:rsidRDefault="00897DB0" w:rsidP="00DC1D37">
            <w:pPr>
              <w:rPr>
                <w:szCs w:val="22"/>
                <w:lang w:val="lt-LT"/>
              </w:rPr>
            </w:pPr>
            <w:r w:rsidRPr="00B50FE7">
              <w:rPr>
                <w:szCs w:val="22"/>
                <w:lang w:val="lt-LT"/>
              </w:rPr>
              <w:t>Nežinoma</w:t>
            </w:r>
          </w:p>
        </w:tc>
        <w:tc>
          <w:tcPr>
            <w:tcW w:w="4698" w:type="dxa"/>
            <w:tcBorders>
              <w:top w:val="single" w:sz="4" w:space="0" w:color="auto"/>
              <w:left w:val="single" w:sz="4" w:space="0" w:color="auto"/>
              <w:bottom w:val="single" w:sz="4" w:space="0" w:color="auto"/>
              <w:right w:val="single" w:sz="4" w:space="0" w:color="auto"/>
            </w:tcBorders>
            <w:hideMark/>
          </w:tcPr>
          <w:p w14:paraId="0B33CE86" w14:textId="77777777" w:rsidR="00897DB0" w:rsidRPr="00B50FE7" w:rsidRDefault="00897DB0" w:rsidP="00DC1D37">
            <w:pPr>
              <w:rPr>
                <w:szCs w:val="22"/>
                <w:lang w:val="lt-LT"/>
              </w:rPr>
            </w:pPr>
            <w:proofErr w:type="spellStart"/>
            <w:r w:rsidRPr="00B50FE7">
              <w:rPr>
                <w:szCs w:val="22"/>
                <w:lang w:val="lt-LT"/>
              </w:rPr>
              <w:t>Buliozinis</w:t>
            </w:r>
            <w:proofErr w:type="spellEnd"/>
            <w:r w:rsidRPr="00B50FE7">
              <w:rPr>
                <w:szCs w:val="22"/>
                <w:lang w:val="lt-LT"/>
              </w:rPr>
              <w:t xml:space="preserve"> (</w:t>
            </w:r>
            <w:proofErr w:type="spellStart"/>
            <w:r w:rsidRPr="00B50FE7">
              <w:rPr>
                <w:szCs w:val="22"/>
                <w:lang w:val="lt-LT"/>
              </w:rPr>
              <w:t>pūslinis</w:t>
            </w:r>
            <w:proofErr w:type="spellEnd"/>
            <w:r w:rsidRPr="00B50FE7">
              <w:rPr>
                <w:szCs w:val="22"/>
                <w:lang w:val="lt-LT"/>
              </w:rPr>
              <w:t>) dermatitas, išbėrimas, niežulys</w:t>
            </w:r>
          </w:p>
        </w:tc>
      </w:tr>
      <w:tr w:rsidR="00897DB0" w:rsidRPr="00B50FE7" w14:paraId="20813C7C" w14:textId="77777777" w:rsidTr="00541070">
        <w:tc>
          <w:tcPr>
            <w:tcW w:w="9288" w:type="dxa"/>
            <w:gridSpan w:val="2"/>
            <w:tcBorders>
              <w:top w:val="single" w:sz="4" w:space="0" w:color="auto"/>
              <w:left w:val="single" w:sz="4" w:space="0" w:color="auto"/>
              <w:bottom w:val="single" w:sz="4" w:space="0" w:color="auto"/>
              <w:right w:val="single" w:sz="4" w:space="0" w:color="auto"/>
            </w:tcBorders>
            <w:hideMark/>
          </w:tcPr>
          <w:p w14:paraId="0F969FE8" w14:textId="77777777" w:rsidR="00897DB0" w:rsidRPr="00B50FE7" w:rsidRDefault="00897DB0" w:rsidP="00DC1D37">
            <w:pPr>
              <w:rPr>
                <w:szCs w:val="22"/>
                <w:lang w:val="lt-LT"/>
              </w:rPr>
            </w:pPr>
            <w:r w:rsidRPr="00B50FE7">
              <w:rPr>
                <w:b/>
                <w:szCs w:val="22"/>
                <w:lang w:val="lt-LT"/>
              </w:rPr>
              <w:t>Skeleto, raumenų ir jungiamojo audinio sutrikimai</w:t>
            </w:r>
          </w:p>
        </w:tc>
      </w:tr>
      <w:tr w:rsidR="00897DB0" w:rsidRPr="00B50FE7" w14:paraId="405C260E" w14:textId="77777777" w:rsidTr="00541070">
        <w:tc>
          <w:tcPr>
            <w:tcW w:w="4590" w:type="dxa"/>
            <w:tcBorders>
              <w:top w:val="single" w:sz="4" w:space="0" w:color="auto"/>
              <w:left w:val="single" w:sz="4" w:space="0" w:color="auto"/>
              <w:bottom w:val="single" w:sz="4" w:space="0" w:color="auto"/>
              <w:right w:val="single" w:sz="4" w:space="0" w:color="auto"/>
            </w:tcBorders>
            <w:hideMark/>
          </w:tcPr>
          <w:p w14:paraId="18FA132D" w14:textId="77777777" w:rsidR="00897DB0" w:rsidRPr="00B50FE7" w:rsidRDefault="00897DB0" w:rsidP="00DC1D37">
            <w:pPr>
              <w:rPr>
                <w:szCs w:val="22"/>
                <w:lang w:val="lt-LT"/>
              </w:rPr>
            </w:pPr>
            <w:r w:rsidRPr="00B50FE7">
              <w:rPr>
                <w:szCs w:val="22"/>
                <w:lang w:val="lt-LT"/>
              </w:rPr>
              <w:t>Nežinoma</w:t>
            </w:r>
          </w:p>
        </w:tc>
        <w:tc>
          <w:tcPr>
            <w:tcW w:w="4698" w:type="dxa"/>
            <w:tcBorders>
              <w:top w:val="single" w:sz="4" w:space="0" w:color="auto"/>
              <w:left w:val="single" w:sz="4" w:space="0" w:color="auto"/>
              <w:bottom w:val="single" w:sz="4" w:space="0" w:color="auto"/>
              <w:right w:val="single" w:sz="4" w:space="0" w:color="auto"/>
            </w:tcBorders>
            <w:hideMark/>
          </w:tcPr>
          <w:p w14:paraId="4CBE6CAE" w14:textId="77777777" w:rsidR="00897DB0" w:rsidRPr="00B50FE7" w:rsidRDefault="00897DB0" w:rsidP="00DC1D37">
            <w:pPr>
              <w:rPr>
                <w:szCs w:val="22"/>
                <w:lang w:val="lt-LT"/>
              </w:rPr>
            </w:pPr>
            <w:proofErr w:type="spellStart"/>
            <w:r w:rsidRPr="00B50FE7">
              <w:rPr>
                <w:szCs w:val="22"/>
                <w:lang w:val="lt-LT"/>
              </w:rPr>
              <w:t>Mialgija</w:t>
            </w:r>
            <w:proofErr w:type="spellEnd"/>
          </w:p>
        </w:tc>
      </w:tr>
      <w:tr w:rsidR="00897DB0" w:rsidRPr="00B50FE7" w14:paraId="0F31D575" w14:textId="77777777" w:rsidTr="00541070">
        <w:tc>
          <w:tcPr>
            <w:tcW w:w="9288" w:type="dxa"/>
            <w:gridSpan w:val="2"/>
            <w:tcBorders>
              <w:top w:val="single" w:sz="4" w:space="0" w:color="auto"/>
              <w:left w:val="single" w:sz="4" w:space="0" w:color="auto"/>
              <w:bottom w:val="single" w:sz="4" w:space="0" w:color="auto"/>
              <w:right w:val="single" w:sz="4" w:space="0" w:color="auto"/>
            </w:tcBorders>
            <w:hideMark/>
          </w:tcPr>
          <w:p w14:paraId="2A2CAE92" w14:textId="77777777" w:rsidR="00897DB0" w:rsidRPr="00B50FE7" w:rsidRDefault="00897DB0" w:rsidP="00DC1D37">
            <w:pPr>
              <w:rPr>
                <w:szCs w:val="22"/>
                <w:lang w:val="lt-LT"/>
              </w:rPr>
            </w:pPr>
            <w:r w:rsidRPr="00B50FE7">
              <w:rPr>
                <w:b/>
                <w:szCs w:val="22"/>
                <w:lang w:val="lt-LT"/>
              </w:rPr>
              <w:t>Inkstų ir šlapimo takų sutrikimai</w:t>
            </w:r>
          </w:p>
        </w:tc>
      </w:tr>
      <w:tr w:rsidR="00897DB0" w:rsidRPr="00B50FE7" w14:paraId="04AF0DC9" w14:textId="77777777" w:rsidTr="00541070">
        <w:tc>
          <w:tcPr>
            <w:tcW w:w="4590" w:type="dxa"/>
            <w:tcBorders>
              <w:top w:val="single" w:sz="4" w:space="0" w:color="auto"/>
              <w:left w:val="single" w:sz="4" w:space="0" w:color="auto"/>
              <w:bottom w:val="single" w:sz="4" w:space="0" w:color="auto"/>
              <w:right w:val="single" w:sz="4" w:space="0" w:color="auto"/>
            </w:tcBorders>
            <w:hideMark/>
          </w:tcPr>
          <w:p w14:paraId="05D6A8BF" w14:textId="77777777" w:rsidR="00897DB0" w:rsidRPr="00B50FE7" w:rsidRDefault="00897DB0" w:rsidP="00DC1D37">
            <w:pPr>
              <w:rPr>
                <w:szCs w:val="22"/>
                <w:lang w:val="lt-LT"/>
              </w:rPr>
            </w:pPr>
            <w:r w:rsidRPr="00B50FE7">
              <w:rPr>
                <w:szCs w:val="22"/>
                <w:lang w:val="lt-LT"/>
              </w:rPr>
              <w:t>Dažni</w:t>
            </w:r>
          </w:p>
        </w:tc>
        <w:tc>
          <w:tcPr>
            <w:tcW w:w="4698" w:type="dxa"/>
            <w:tcBorders>
              <w:top w:val="single" w:sz="4" w:space="0" w:color="auto"/>
              <w:left w:val="single" w:sz="4" w:space="0" w:color="auto"/>
              <w:bottom w:val="single" w:sz="4" w:space="0" w:color="auto"/>
              <w:right w:val="single" w:sz="4" w:space="0" w:color="auto"/>
            </w:tcBorders>
            <w:hideMark/>
          </w:tcPr>
          <w:p w14:paraId="1714668E" w14:textId="77777777" w:rsidR="00897DB0" w:rsidRPr="00B50FE7" w:rsidRDefault="00897DB0" w:rsidP="00DC1D37">
            <w:pPr>
              <w:rPr>
                <w:szCs w:val="22"/>
                <w:lang w:val="lt-LT"/>
              </w:rPr>
            </w:pPr>
            <w:r w:rsidRPr="00B50FE7">
              <w:rPr>
                <w:szCs w:val="22"/>
                <w:lang w:val="lt-LT"/>
              </w:rPr>
              <w:t>Inkstų nepakankamumas ir funkcijos sutrikimas</w:t>
            </w:r>
          </w:p>
        </w:tc>
      </w:tr>
      <w:tr w:rsidR="00897DB0" w:rsidRPr="00B50FE7" w14:paraId="34A4A5B0" w14:textId="77777777" w:rsidTr="00541070">
        <w:tc>
          <w:tcPr>
            <w:tcW w:w="4590" w:type="dxa"/>
            <w:tcBorders>
              <w:top w:val="single" w:sz="4" w:space="0" w:color="auto"/>
              <w:left w:val="single" w:sz="4" w:space="0" w:color="auto"/>
              <w:bottom w:val="single" w:sz="4" w:space="0" w:color="auto"/>
              <w:right w:val="single" w:sz="4" w:space="0" w:color="auto"/>
            </w:tcBorders>
            <w:hideMark/>
          </w:tcPr>
          <w:p w14:paraId="4AB09456" w14:textId="77777777" w:rsidR="00897DB0" w:rsidRPr="00B50FE7" w:rsidRDefault="00897DB0" w:rsidP="00DC1D37">
            <w:pPr>
              <w:rPr>
                <w:szCs w:val="22"/>
                <w:lang w:val="lt-LT"/>
              </w:rPr>
            </w:pPr>
            <w:r w:rsidRPr="00B50FE7">
              <w:rPr>
                <w:szCs w:val="22"/>
                <w:lang w:val="lt-LT"/>
              </w:rPr>
              <w:t>Nedažni</w:t>
            </w:r>
          </w:p>
        </w:tc>
        <w:tc>
          <w:tcPr>
            <w:tcW w:w="4698" w:type="dxa"/>
            <w:tcBorders>
              <w:top w:val="single" w:sz="4" w:space="0" w:color="auto"/>
              <w:left w:val="single" w:sz="4" w:space="0" w:color="auto"/>
              <w:bottom w:val="single" w:sz="4" w:space="0" w:color="auto"/>
              <w:right w:val="single" w:sz="4" w:space="0" w:color="auto"/>
            </w:tcBorders>
            <w:hideMark/>
          </w:tcPr>
          <w:p w14:paraId="7337898C" w14:textId="77777777" w:rsidR="00897DB0" w:rsidRPr="00B50FE7" w:rsidRDefault="00897DB0" w:rsidP="00DC1D37">
            <w:pPr>
              <w:rPr>
                <w:szCs w:val="22"/>
                <w:lang w:val="lt-LT"/>
              </w:rPr>
            </w:pPr>
            <w:r w:rsidRPr="00B50FE7">
              <w:rPr>
                <w:szCs w:val="22"/>
                <w:lang w:val="lt-LT"/>
              </w:rPr>
              <w:t xml:space="preserve">Ūminis inkstų nepakankamumas, </w:t>
            </w:r>
            <w:proofErr w:type="spellStart"/>
            <w:r w:rsidRPr="00B50FE7">
              <w:rPr>
                <w:szCs w:val="22"/>
                <w:lang w:val="lt-LT"/>
              </w:rPr>
              <w:t>kreatinino</w:t>
            </w:r>
            <w:proofErr w:type="spellEnd"/>
            <w:r w:rsidRPr="00B50FE7">
              <w:rPr>
                <w:szCs w:val="22"/>
                <w:lang w:val="lt-LT"/>
              </w:rPr>
              <w:t xml:space="preserve"> koncentracijos padidėjimas serume</w:t>
            </w:r>
            <w:r w:rsidRPr="00B50FE7">
              <w:rPr>
                <w:szCs w:val="22"/>
                <w:vertAlign w:val="superscript"/>
                <w:lang w:val="lt-LT"/>
              </w:rPr>
              <w:t xml:space="preserve"> </w:t>
            </w:r>
          </w:p>
        </w:tc>
      </w:tr>
      <w:tr w:rsidR="00897DB0" w:rsidRPr="00B50FE7" w14:paraId="05F99E6F" w14:textId="77777777" w:rsidTr="00541070">
        <w:tc>
          <w:tcPr>
            <w:tcW w:w="4590" w:type="dxa"/>
            <w:tcBorders>
              <w:top w:val="single" w:sz="4" w:space="0" w:color="auto"/>
              <w:left w:val="single" w:sz="4" w:space="0" w:color="auto"/>
              <w:bottom w:val="single" w:sz="4" w:space="0" w:color="auto"/>
              <w:right w:val="single" w:sz="4" w:space="0" w:color="auto"/>
            </w:tcBorders>
            <w:hideMark/>
          </w:tcPr>
          <w:p w14:paraId="2B752515" w14:textId="77777777" w:rsidR="00897DB0" w:rsidRPr="00B50FE7" w:rsidRDefault="00897DB0" w:rsidP="00DC1D37">
            <w:pPr>
              <w:rPr>
                <w:szCs w:val="22"/>
                <w:lang w:val="lt-LT"/>
              </w:rPr>
            </w:pPr>
            <w:r w:rsidRPr="00B50FE7">
              <w:rPr>
                <w:szCs w:val="22"/>
                <w:lang w:val="lt-LT"/>
              </w:rPr>
              <w:t>Nežinoma</w:t>
            </w:r>
          </w:p>
        </w:tc>
        <w:tc>
          <w:tcPr>
            <w:tcW w:w="4698" w:type="dxa"/>
            <w:tcBorders>
              <w:top w:val="single" w:sz="4" w:space="0" w:color="auto"/>
              <w:left w:val="single" w:sz="4" w:space="0" w:color="auto"/>
              <w:bottom w:val="single" w:sz="4" w:space="0" w:color="auto"/>
              <w:right w:val="single" w:sz="4" w:space="0" w:color="auto"/>
            </w:tcBorders>
            <w:hideMark/>
          </w:tcPr>
          <w:p w14:paraId="481C6FCB" w14:textId="77777777" w:rsidR="00897DB0" w:rsidRPr="00B50FE7" w:rsidRDefault="00897DB0" w:rsidP="00DC1D37">
            <w:pPr>
              <w:rPr>
                <w:szCs w:val="22"/>
                <w:lang w:val="lt-LT"/>
              </w:rPr>
            </w:pPr>
            <w:r w:rsidRPr="00B50FE7">
              <w:rPr>
                <w:szCs w:val="22"/>
                <w:lang w:val="lt-LT"/>
              </w:rPr>
              <w:t>šlapalo kiekio padidėjimas</w:t>
            </w:r>
            <w:r w:rsidRPr="00B50FE7">
              <w:rPr>
                <w:szCs w:val="22"/>
                <w:vertAlign w:val="superscript"/>
                <w:lang w:val="lt-LT"/>
              </w:rPr>
              <w:t xml:space="preserve"> </w:t>
            </w:r>
            <w:r w:rsidRPr="00B50FE7">
              <w:rPr>
                <w:szCs w:val="22"/>
                <w:lang w:val="lt-LT"/>
              </w:rPr>
              <w:t>kraujyje</w:t>
            </w:r>
          </w:p>
        </w:tc>
      </w:tr>
      <w:tr w:rsidR="00897DB0" w:rsidRPr="00B50FE7" w14:paraId="2BD25C1F" w14:textId="77777777" w:rsidTr="00541070">
        <w:tc>
          <w:tcPr>
            <w:tcW w:w="9288" w:type="dxa"/>
            <w:gridSpan w:val="2"/>
            <w:tcBorders>
              <w:top w:val="single" w:sz="4" w:space="0" w:color="auto"/>
              <w:left w:val="single" w:sz="4" w:space="0" w:color="auto"/>
              <w:bottom w:val="single" w:sz="4" w:space="0" w:color="auto"/>
              <w:right w:val="single" w:sz="4" w:space="0" w:color="auto"/>
            </w:tcBorders>
            <w:hideMark/>
          </w:tcPr>
          <w:p w14:paraId="543FBA13" w14:textId="77777777" w:rsidR="00897DB0" w:rsidRPr="00B50FE7" w:rsidRDefault="00897DB0" w:rsidP="00DC1D37">
            <w:pPr>
              <w:rPr>
                <w:szCs w:val="22"/>
                <w:lang w:val="lt-LT"/>
              </w:rPr>
            </w:pPr>
            <w:r w:rsidRPr="00B50FE7">
              <w:rPr>
                <w:b/>
                <w:szCs w:val="22"/>
                <w:lang w:val="lt-LT"/>
              </w:rPr>
              <w:t>Bendrieji sutrikimai ir vartojimo vietos pažeidimai</w:t>
            </w:r>
          </w:p>
        </w:tc>
      </w:tr>
      <w:tr w:rsidR="00897DB0" w:rsidRPr="00B50FE7" w14:paraId="0C98C294" w14:textId="77777777" w:rsidTr="00541070">
        <w:tc>
          <w:tcPr>
            <w:tcW w:w="4590" w:type="dxa"/>
            <w:tcBorders>
              <w:top w:val="single" w:sz="4" w:space="0" w:color="auto"/>
              <w:left w:val="single" w:sz="4" w:space="0" w:color="auto"/>
              <w:bottom w:val="single" w:sz="4" w:space="0" w:color="auto"/>
              <w:right w:val="single" w:sz="4" w:space="0" w:color="auto"/>
            </w:tcBorders>
            <w:hideMark/>
          </w:tcPr>
          <w:p w14:paraId="4024D659" w14:textId="77777777" w:rsidR="00897DB0" w:rsidRPr="00B50FE7" w:rsidRDefault="00897DB0" w:rsidP="00DC1D37">
            <w:pPr>
              <w:rPr>
                <w:szCs w:val="22"/>
                <w:lang w:val="lt-LT"/>
              </w:rPr>
            </w:pPr>
            <w:r w:rsidRPr="00B50FE7">
              <w:rPr>
                <w:szCs w:val="22"/>
                <w:lang w:val="lt-LT"/>
              </w:rPr>
              <w:t>Nedažni</w:t>
            </w:r>
          </w:p>
        </w:tc>
        <w:tc>
          <w:tcPr>
            <w:tcW w:w="4698" w:type="dxa"/>
            <w:tcBorders>
              <w:top w:val="single" w:sz="4" w:space="0" w:color="auto"/>
              <w:left w:val="single" w:sz="4" w:space="0" w:color="auto"/>
              <w:bottom w:val="single" w:sz="4" w:space="0" w:color="auto"/>
              <w:right w:val="single" w:sz="4" w:space="0" w:color="auto"/>
            </w:tcBorders>
            <w:hideMark/>
          </w:tcPr>
          <w:p w14:paraId="603FD9F0" w14:textId="77777777" w:rsidR="00897DB0" w:rsidRPr="00B50FE7" w:rsidRDefault="00897DB0" w:rsidP="00DC1D37">
            <w:pPr>
              <w:rPr>
                <w:szCs w:val="22"/>
                <w:lang w:val="lt-LT"/>
              </w:rPr>
            </w:pPr>
            <w:proofErr w:type="spellStart"/>
            <w:r w:rsidRPr="00B50FE7">
              <w:rPr>
                <w:szCs w:val="22"/>
                <w:lang w:val="lt-LT"/>
              </w:rPr>
              <w:t>Astenija</w:t>
            </w:r>
            <w:proofErr w:type="spellEnd"/>
            <w:r w:rsidRPr="00B50FE7">
              <w:rPr>
                <w:szCs w:val="22"/>
                <w:lang w:val="lt-LT"/>
              </w:rPr>
              <w:t>, nuovargis</w:t>
            </w:r>
          </w:p>
        </w:tc>
      </w:tr>
    </w:tbl>
    <w:p w14:paraId="5B6D5AF1" w14:textId="77777777" w:rsidR="00897DB0" w:rsidRPr="00B50FE7" w:rsidRDefault="00897DB0" w:rsidP="00897DB0">
      <w:pPr>
        <w:autoSpaceDE w:val="0"/>
        <w:autoSpaceDN w:val="0"/>
        <w:adjustRightInd w:val="0"/>
        <w:jc w:val="both"/>
        <w:rPr>
          <w:noProof/>
          <w:szCs w:val="22"/>
          <w:u w:val="single"/>
          <w:lang w:val="lt-LT"/>
        </w:rPr>
      </w:pPr>
    </w:p>
    <w:p w14:paraId="0D46ABB7" w14:textId="77777777" w:rsidR="00897DB0" w:rsidRPr="00B50FE7" w:rsidRDefault="00897DB0" w:rsidP="00541070">
      <w:pPr>
        <w:autoSpaceDE w:val="0"/>
        <w:autoSpaceDN w:val="0"/>
        <w:adjustRightInd w:val="0"/>
        <w:spacing w:line="240" w:lineRule="auto"/>
        <w:rPr>
          <w:szCs w:val="22"/>
          <w:u w:val="single"/>
          <w:lang w:val="lt-LT"/>
        </w:rPr>
      </w:pPr>
      <w:r w:rsidRPr="00B50FE7">
        <w:rPr>
          <w:noProof/>
          <w:szCs w:val="22"/>
          <w:u w:val="single"/>
          <w:lang w:val="lt-LT"/>
        </w:rPr>
        <w:t>Pranešimas apie įtariamas nepageidaujamas reakcijas</w:t>
      </w:r>
    </w:p>
    <w:p w14:paraId="6B364EFD" w14:textId="258AFFF6" w:rsidR="00897DB0" w:rsidRPr="00462A32" w:rsidRDefault="00897DB0" w:rsidP="00B50FE7">
      <w:pPr>
        <w:autoSpaceDE w:val="0"/>
        <w:autoSpaceDN w:val="0"/>
        <w:adjustRightInd w:val="0"/>
        <w:spacing w:line="240" w:lineRule="auto"/>
        <w:rPr>
          <w:noProof/>
          <w:szCs w:val="22"/>
          <w:lang w:val="lt-LT"/>
        </w:rPr>
      </w:pPr>
      <w:r w:rsidRPr="00B50FE7">
        <w:rPr>
          <w:noProof/>
          <w:szCs w:val="22"/>
          <w:lang w:val="lt-LT"/>
        </w:rPr>
        <w:t>Svarbu pranešti apie įtariamas nepageidaujamas reakcijas, pastebėtas po vaistinio preparato registracijos, nes tai leidžia nuolat stebėti vaistinio preparato naudos ir rizikos santykį.</w:t>
      </w:r>
      <w:r w:rsidRPr="00B50FE7">
        <w:rPr>
          <w:szCs w:val="22"/>
          <w:lang w:val="lt-LT"/>
        </w:rPr>
        <w:t xml:space="preserve"> </w:t>
      </w:r>
      <w:r w:rsidRPr="00B50FE7">
        <w:rPr>
          <w:noProof/>
          <w:szCs w:val="22"/>
          <w:lang w:val="lt-LT"/>
        </w:rPr>
        <w:t>Sveikatos priežiūros specialistai turi pranešti apie bet kokias įtariamas nepageidaujamas reakcijas, užpildę interneto svetainėje http://</w:t>
      </w:r>
      <w:hyperlink r:id="rId5" w:history="1">
        <w:r w:rsidRPr="00B50FE7">
          <w:rPr>
            <w:rStyle w:val="Hipersaitas"/>
            <w:rFonts w:eastAsia="SimSun"/>
            <w:color w:val="auto"/>
            <w:lang w:val="lt-LT"/>
          </w:rPr>
          <w:t>www.vvkt.lt</w:t>
        </w:r>
      </w:hyperlink>
      <w:r w:rsidRPr="00462A32">
        <w:rPr>
          <w:noProof/>
          <w:szCs w:val="22"/>
          <w:lang w:val="lt-LT"/>
        </w:rPr>
        <w:t xml:space="preserve"> esančią </w:t>
      </w:r>
      <w:r w:rsidRPr="00462A32">
        <w:rPr>
          <w:noProof/>
          <w:szCs w:val="22"/>
          <w:lang w:val="lt-LT"/>
        </w:rPr>
        <w:lastRenderedPageBreak/>
        <w:t>formą, ir pateikti ją Valstybinei vaistų kontrolės tarnybai prie Lietuvos Respublikos sveikatos apsaugos ministerijos</w:t>
      </w:r>
      <w:r w:rsidRPr="00462A32">
        <w:rPr>
          <w:szCs w:val="22"/>
          <w:lang w:val="lt-LT"/>
        </w:rPr>
        <w:t xml:space="preserve"> </w:t>
      </w:r>
      <w:r w:rsidRPr="00462A32">
        <w:rPr>
          <w:noProof/>
          <w:szCs w:val="22"/>
          <w:lang w:val="lt-LT"/>
        </w:rPr>
        <w:t>vienu iš šių būdų: raštu (adresu Žirmūnų g. 139A, LT</w:t>
      </w:r>
      <w:r w:rsidR="00423DA4" w:rsidRPr="00462A32">
        <w:rPr>
          <w:noProof/>
          <w:szCs w:val="22"/>
          <w:lang w:val="lt-LT"/>
        </w:rPr>
        <w:t> </w:t>
      </w:r>
      <w:r w:rsidRPr="00462A32">
        <w:rPr>
          <w:noProof/>
          <w:szCs w:val="22"/>
          <w:lang w:val="lt-LT"/>
        </w:rPr>
        <w:t>09120 Vilnius), faksu (nemokamu fakso numeriu (8</w:t>
      </w:r>
      <w:r w:rsidR="00423DA4" w:rsidRPr="00240FAA">
        <w:rPr>
          <w:noProof/>
          <w:szCs w:val="22"/>
          <w:lang w:val="lt-LT"/>
        </w:rPr>
        <w:t> </w:t>
      </w:r>
      <w:r w:rsidRPr="00240FAA">
        <w:rPr>
          <w:noProof/>
          <w:szCs w:val="22"/>
          <w:lang w:val="lt-LT"/>
        </w:rPr>
        <w:t>800)</w:t>
      </w:r>
      <w:r w:rsidR="00423DA4" w:rsidRPr="00B50FE7">
        <w:rPr>
          <w:noProof/>
          <w:szCs w:val="22"/>
          <w:lang w:val="lt-LT"/>
        </w:rPr>
        <w:t> </w:t>
      </w:r>
      <w:r w:rsidRPr="00B50FE7">
        <w:rPr>
          <w:noProof/>
          <w:szCs w:val="22"/>
          <w:lang w:val="lt-LT"/>
        </w:rPr>
        <w:t>20</w:t>
      </w:r>
      <w:r w:rsidR="00423DA4" w:rsidRPr="00B50FE7">
        <w:rPr>
          <w:noProof/>
          <w:szCs w:val="22"/>
          <w:lang w:val="lt-LT"/>
        </w:rPr>
        <w:t> </w:t>
      </w:r>
      <w:r w:rsidRPr="00B50FE7">
        <w:rPr>
          <w:noProof/>
          <w:szCs w:val="22"/>
          <w:lang w:val="lt-LT"/>
        </w:rPr>
        <w:t xml:space="preserve">131), elektroniniu paštu (adresu NepageidaujamaR@vvkt.lt), per interneto svetainę (adresu </w:t>
      </w:r>
      <w:hyperlink r:id="rId6" w:history="1">
        <w:r w:rsidR="00423DA4" w:rsidRPr="00B50FE7">
          <w:rPr>
            <w:rStyle w:val="Hipersaitas"/>
            <w:noProof/>
            <w:color w:val="auto"/>
            <w:szCs w:val="22"/>
            <w:lang w:val="lt-LT"/>
          </w:rPr>
          <w:t>http://www.vvkt.lt</w:t>
        </w:r>
      </w:hyperlink>
      <w:r w:rsidRPr="00462A32">
        <w:rPr>
          <w:noProof/>
          <w:szCs w:val="22"/>
          <w:lang w:val="lt-LT"/>
        </w:rPr>
        <w:t>).</w:t>
      </w:r>
    </w:p>
    <w:p w14:paraId="1D813301" w14:textId="77777777" w:rsidR="00423DA4" w:rsidRPr="00462A32" w:rsidRDefault="00423DA4" w:rsidP="00541070">
      <w:pPr>
        <w:autoSpaceDE w:val="0"/>
        <w:autoSpaceDN w:val="0"/>
        <w:adjustRightInd w:val="0"/>
        <w:rPr>
          <w:szCs w:val="22"/>
          <w:lang w:val="lt-LT"/>
        </w:rPr>
      </w:pPr>
    </w:p>
    <w:p w14:paraId="008E60D8" w14:textId="77777777" w:rsidR="00897DB0" w:rsidRPr="00240FAA" w:rsidRDefault="00897DB0" w:rsidP="00423DA4">
      <w:pPr>
        <w:tabs>
          <w:tab w:val="clear" w:pos="567"/>
          <w:tab w:val="left" w:pos="720"/>
        </w:tabs>
        <w:spacing w:line="240" w:lineRule="auto"/>
        <w:ind w:left="567" w:hanging="567"/>
        <w:outlineLvl w:val="0"/>
        <w:rPr>
          <w:szCs w:val="22"/>
          <w:lang w:val="lt-LT"/>
        </w:rPr>
      </w:pPr>
      <w:r w:rsidRPr="00240FAA">
        <w:rPr>
          <w:b/>
          <w:szCs w:val="22"/>
          <w:lang w:val="lt-LT"/>
        </w:rPr>
        <w:t>4.9</w:t>
      </w:r>
      <w:r w:rsidRPr="00240FAA">
        <w:rPr>
          <w:b/>
          <w:szCs w:val="22"/>
          <w:lang w:val="lt-LT"/>
        </w:rPr>
        <w:tab/>
        <w:t>Perdozavimas</w:t>
      </w:r>
    </w:p>
    <w:p w14:paraId="7125E9C6" w14:textId="77777777" w:rsidR="00897DB0" w:rsidRPr="00B50FE7" w:rsidRDefault="00897DB0" w:rsidP="00897DB0">
      <w:pPr>
        <w:rPr>
          <w:szCs w:val="22"/>
          <w:u w:val="single"/>
          <w:lang w:val="lt-LT"/>
        </w:rPr>
      </w:pPr>
    </w:p>
    <w:p w14:paraId="568650AF" w14:textId="77777777" w:rsidR="00897DB0" w:rsidRPr="00B50FE7" w:rsidRDefault="00897DB0" w:rsidP="00897DB0">
      <w:pPr>
        <w:rPr>
          <w:szCs w:val="22"/>
          <w:u w:val="single"/>
          <w:lang w:val="lt-LT"/>
        </w:rPr>
      </w:pPr>
      <w:r w:rsidRPr="00B50FE7">
        <w:rPr>
          <w:szCs w:val="22"/>
          <w:u w:val="single"/>
          <w:lang w:val="lt-LT"/>
        </w:rPr>
        <w:t>Simptomai</w:t>
      </w:r>
    </w:p>
    <w:p w14:paraId="79D22369" w14:textId="77777777" w:rsidR="00897DB0" w:rsidRPr="00B50FE7" w:rsidRDefault="00897DB0" w:rsidP="00897DB0">
      <w:pPr>
        <w:rPr>
          <w:szCs w:val="22"/>
          <w:lang w:val="lt-LT"/>
        </w:rPr>
      </w:pPr>
      <w:r w:rsidRPr="00B50FE7">
        <w:rPr>
          <w:szCs w:val="22"/>
          <w:lang w:val="lt-LT"/>
        </w:rPr>
        <w:t xml:space="preserve">Perdozavus </w:t>
      </w:r>
      <w:proofErr w:type="spellStart"/>
      <w:r w:rsidRPr="00B50FE7">
        <w:rPr>
          <w:szCs w:val="22"/>
          <w:lang w:val="lt-LT"/>
        </w:rPr>
        <w:t>Diovan</w:t>
      </w:r>
      <w:proofErr w:type="spellEnd"/>
      <w:r w:rsidRPr="00B50FE7">
        <w:rPr>
          <w:szCs w:val="22"/>
          <w:lang w:val="lt-LT"/>
        </w:rPr>
        <w:t xml:space="preserve"> preparato, gali labai sumažėti kraujospūdis, todėl gali sutrikti sąmonė, įvykti </w:t>
      </w:r>
      <w:proofErr w:type="spellStart"/>
      <w:r w:rsidRPr="00B50FE7">
        <w:rPr>
          <w:szCs w:val="22"/>
          <w:lang w:val="lt-LT"/>
        </w:rPr>
        <w:t>kolapsas</w:t>
      </w:r>
      <w:proofErr w:type="spellEnd"/>
      <w:r w:rsidRPr="00B50FE7">
        <w:rPr>
          <w:szCs w:val="22"/>
          <w:lang w:val="lt-LT"/>
        </w:rPr>
        <w:t xml:space="preserve"> ir (arba) išsivystyti šokas dėl kraujotakos sutrikimo.</w:t>
      </w:r>
    </w:p>
    <w:p w14:paraId="0DA56B2F" w14:textId="77777777" w:rsidR="00897DB0" w:rsidRPr="00B50FE7" w:rsidRDefault="00897DB0" w:rsidP="00897DB0">
      <w:pPr>
        <w:rPr>
          <w:szCs w:val="22"/>
          <w:lang w:val="lt-LT"/>
        </w:rPr>
      </w:pPr>
    </w:p>
    <w:p w14:paraId="1E0D9D41" w14:textId="77777777" w:rsidR="00897DB0" w:rsidRPr="00B50FE7" w:rsidRDefault="00897DB0" w:rsidP="00897DB0">
      <w:pPr>
        <w:rPr>
          <w:szCs w:val="22"/>
          <w:u w:val="single"/>
          <w:lang w:val="lt-LT"/>
        </w:rPr>
      </w:pPr>
      <w:r w:rsidRPr="00B50FE7">
        <w:rPr>
          <w:szCs w:val="22"/>
          <w:u w:val="single"/>
          <w:lang w:val="lt-LT"/>
        </w:rPr>
        <w:t>Gydymas</w:t>
      </w:r>
    </w:p>
    <w:p w14:paraId="0B567C6A" w14:textId="77777777" w:rsidR="00897DB0" w:rsidRPr="00B50FE7" w:rsidRDefault="00897DB0" w:rsidP="00897DB0">
      <w:pPr>
        <w:rPr>
          <w:szCs w:val="22"/>
          <w:lang w:val="lt-LT"/>
        </w:rPr>
      </w:pPr>
      <w:r w:rsidRPr="00B50FE7">
        <w:rPr>
          <w:szCs w:val="22"/>
          <w:lang w:val="lt-LT"/>
        </w:rPr>
        <w:t>Gydymo priemonės priklauso nuo laiko, praėjusio po apsinuodijimo, ir simptomų pobūdžio bei sunkumo. Svarbiausia yra stabilizuoti kraujotaką.</w:t>
      </w:r>
    </w:p>
    <w:p w14:paraId="0FEFB205" w14:textId="77777777" w:rsidR="00897DB0" w:rsidRPr="00B50FE7" w:rsidRDefault="00897DB0" w:rsidP="00897DB0">
      <w:pPr>
        <w:rPr>
          <w:szCs w:val="22"/>
          <w:lang w:val="lt-LT"/>
        </w:rPr>
      </w:pPr>
    </w:p>
    <w:p w14:paraId="798D368A" w14:textId="77777777" w:rsidR="00897DB0" w:rsidRPr="00B50FE7" w:rsidRDefault="00897DB0" w:rsidP="00897DB0">
      <w:pPr>
        <w:rPr>
          <w:szCs w:val="22"/>
          <w:lang w:val="lt-LT"/>
        </w:rPr>
      </w:pPr>
      <w:r w:rsidRPr="00B50FE7">
        <w:rPr>
          <w:szCs w:val="22"/>
          <w:lang w:val="lt-LT"/>
        </w:rPr>
        <w:t xml:space="preserve">Jeigu pasireiškia </w:t>
      </w:r>
      <w:proofErr w:type="spellStart"/>
      <w:r w:rsidRPr="00B50FE7">
        <w:rPr>
          <w:szCs w:val="22"/>
          <w:lang w:val="lt-LT"/>
        </w:rPr>
        <w:t>hipotenzija</w:t>
      </w:r>
      <w:proofErr w:type="spellEnd"/>
      <w:r w:rsidRPr="00B50FE7">
        <w:rPr>
          <w:szCs w:val="22"/>
          <w:lang w:val="lt-LT"/>
        </w:rPr>
        <w:t>, pacientą reikia paguldyti ant nugaros ir pradėti kraujo tūrio korekciją.</w:t>
      </w:r>
    </w:p>
    <w:p w14:paraId="39724C56" w14:textId="77777777" w:rsidR="00897DB0" w:rsidRPr="00B50FE7" w:rsidRDefault="00897DB0" w:rsidP="00897DB0">
      <w:pPr>
        <w:rPr>
          <w:szCs w:val="22"/>
          <w:lang w:val="lt-LT"/>
        </w:rPr>
      </w:pPr>
      <w:r w:rsidRPr="00B50FE7">
        <w:rPr>
          <w:szCs w:val="22"/>
          <w:lang w:val="lt-LT"/>
        </w:rPr>
        <w:t>Hemodialize </w:t>
      </w:r>
      <w:proofErr w:type="spellStart"/>
      <w:r w:rsidRPr="00B50FE7">
        <w:rPr>
          <w:szCs w:val="22"/>
          <w:lang w:val="lt-LT"/>
        </w:rPr>
        <w:t>valsartano</w:t>
      </w:r>
      <w:proofErr w:type="spellEnd"/>
      <w:r w:rsidRPr="00B50FE7">
        <w:rPr>
          <w:szCs w:val="22"/>
          <w:lang w:val="lt-LT"/>
        </w:rPr>
        <w:t xml:space="preserve"> iš organizmo pašalinti neįmanoma.</w:t>
      </w:r>
    </w:p>
    <w:p w14:paraId="70E750FC" w14:textId="77777777" w:rsidR="00897DB0" w:rsidRPr="00B50FE7" w:rsidRDefault="00897DB0" w:rsidP="00897DB0">
      <w:pPr>
        <w:tabs>
          <w:tab w:val="clear" w:pos="567"/>
          <w:tab w:val="left" w:pos="720"/>
        </w:tabs>
        <w:spacing w:line="240" w:lineRule="auto"/>
        <w:rPr>
          <w:szCs w:val="22"/>
          <w:lang w:val="lt-LT"/>
        </w:rPr>
      </w:pPr>
    </w:p>
    <w:p w14:paraId="751ADA44" w14:textId="77777777" w:rsidR="00897DB0" w:rsidRPr="00B50FE7" w:rsidRDefault="00897DB0" w:rsidP="00897DB0">
      <w:pPr>
        <w:tabs>
          <w:tab w:val="clear" w:pos="567"/>
          <w:tab w:val="left" w:pos="720"/>
        </w:tabs>
        <w:spacing w:line="240" w:lineRule="auto"/>
        <w:rPr>
          <w:szCs w:val="22"/>
          <w:lang w:val="lt-LT"/>
        </w:rPr>
      </w:pPr>
    </w:p>
    <w:p w14:paraId="22345353" w14:textId="77777777" w:rsidR="00897DB0" w:rsidRPr="00B50FE7" w:rsidRDefault="00897DB0" w:rsidP="00897DB0">
      <w:pPr>
        <w:tabs>
          <w:tab w:val="clear" w:pos="567"/>
          <w:tab w:val="left" w:pos="720"/>
        </w:tabs>
        <w:spacing w:line="240" w:lineRule="auto"/>
        <w:ind w:left="567" w:hanging="567"/>
        <w:rPr>
          <w:szCs w:val="22"/>
          <w:lang w:val="lt-LT"/>
        </w:rPr>
      </w:pPr>
      <w:r w:rsidRPr="00B50FE7">
        <w:rPr>
          <w:b/>
          <w:szCs w:val="22"/>
          <w:lang w:val="lt-LT"/>
        </w:rPr>
        <w:t>5.</w:t>
      </w:r>
      <w:r w:rsidRPr="00B50FE7">
        <w:rPr>
          <w:b/>
          <w:szCs w:val="22"/>
          <w:lang w:val="lt-LT"/>
        </w:rPr>
        <w:tab/>
        <w:t xml:space="preserve">FARMAKOLOGINĖS </w:t>
      </w:r>
      <w:r w:rsidRPr="00B50FE7">
        <w:rPr>
          <w:b/>
          <w:caps/>
          <w:szCs w:val="22"/>
          <w:lang w:val="lt-LT"/>
        </w:rPr>
        <w:t>savybės</w:t>
      </w:r>
    </w:p>
    <w:p w14:paraId="4C6D4AED" w14:textId="77777777" w:rsidR="00897DB0" w:rsidRPr="00B50FE7" w:rsidRDefault="00897DB0" w:rsidP="00897DB0">
      <w:pPr>
        <w:tabs>
          <w:tab w:val="clear" w:pos="567"/>
          <w:tab w:val="left" w:pos="720"/>
        </w:tabs>
        <w:spacing w:line="240" w:lineRule="auto"/>
        <w:rPr>
          <w:szCs w:val="22"/>
          <w:lang w:val="lt-LT"/>
        </w:rPr>
      </w:pPr>
    </w:p>
    <w:p w14:paraId="17E053A5" w14:textId="77777777" w:rsidR="00897DB0" w:rsidRPr="00B50FE7" w:rsidRDefault="00897DB0" w:rsidP="00897DB0">
      <w:pPr>
        <w:tabs>
          <w:tab w:val="clear" w:pos="567"/>
          <w:tab w:val="left" w:pos="720"/>
        </w:tabs>
        <w:spacing w:line="240" w:lineRule="auto"/>
        <w:ind w:left="567" w:hanging="567"/>
        <w:outlineLvl w:val="0"/>
        <w:rPr>
          <w:szCs w:val="22"/>
          <w:lang w:val="lt-LT"/>
        </w:rPr>
      </w:pPr>
      <w:r w:rsidRPr="00B50FE7">
        <w:rPr>
          <w:b/>
          <w:szCs w:val="22"/>
          <w:lang w:val="lt-LT"/>
        </w:rPr>
        <w:t>5.1</w:t>
      </w:r>
      <w:r w:rsidRPr="00B50FE7">
        <w:rPr>
          <w:b/>
          <w:szCs w:val="22"/>
          <w:lang w:val="lt-LT"/>
        </w:rPr>
        <w:tab/>
      </w:r>
      <w:proofErr w:type="spellStart"/>
      <w:r w:rsidRPr="00B50FE7">
        <w:rPr>
          <w:b/>
          <w:szCs w:val="22"/>
          <w:lang w:val="lt-LT"/>
        </w:rPr>
        <w:t>Farmakodinaminės</w:t>
      </w:r>
      <w:proofErr w:type="spellEnd"/>
      <w:r w:rsidRPr="00B50FE7">
        <w:rPr>
          <w:b/>
          <w:szCs w:val="22"/>
          <w:lang w:val="lt-LT"/>
        </w:rPr>
        <w:t xml:space="preserve"> savybės</w:t>
      </w:r>
    </w:p>
    <w:p w14:paraId="13F5A9DA" w14:textId="77777777" w:rsidR="00897DB0" w:rsidRPr="00B50FE7" w:rsidRDefault="00897DB0" w:rsidP="00897DB0">
      <w:pPr>
        <w:tabs>
          <w:tab w:val="clear" w:pos="567"/>
          <w:tab w:val="left" w:pos="720"/>
        </w:tabs>
        <w:spacing w:line="240" w:lineRule="auto"/>
        <w:rPr>
          <w:szCs w:val="22"/>
          <w:lang w:val="lt-LT"/>
        </w:rPr>
      </w:pPr>
    </w:p>
    <w:p w14:paraId="5281B98E" w14:textId="608A3B7C" w:rsidR="00897DB0" w:rsidRPr="00240FAA" w:rsidRDefault="00897DB0" w:rsidP="00897DB0">
      <w:pPr>
        <w:outlineLvl w:val="0"/>
        <w:rPr>
          <w:szCs w:val="22"/>
          <w:lang w:val="lt-LT"/>
        </w:rPr>
      </w:pPr>
      <w:proofErr w:type="spellStart"/>
      <w:r w:rsidRPr="00B50FE7">
        <w:rPr>
          <w:szCs w:val="22"/>
          <w:lang w:val="lt-LT"/>
        </w:rPr>
        <w:t>Farmakoterapinė</w:t>
      </w:r>
      <w:proofErr w:type="spellEnd"/>
      <w:r w:rsidRPr="00B50FE7">
        <w:rPr>
          <w:szCs w:val="22"/>
          <w:lang w:val="lt-LT"/>
        </w:rPr>
        <w:t xml:space="preserve"> grupė – </w:t>
      </w:r>
      <w:proofErr w:type="spellStart"/>
      <w:r w:rsidRPr="00B50FE7">
        <w:rPr>
          <w:szCs w:val="22"/>
          <w:lang w:val="lt-LT"/>
        </w:rPr>
        <w:t>angiotenzino</w:t>
      </w:r>
      <w:proofErr w:type="spellEnd"/>
      <w:r w:rsidRPr="00B50FE7">
        <w:rPr>
          <w:szCs w:val="22"/>
          <w:lang w:val="lt-LT"/>
        </w:rPr>
        <w:t xml:space="preserve"> II</w:t>
      </w:r>
      <w:r w:rsidR="00462A32">
        <w:rPr>
          <w:szCs w:val="22"/>
          <w:lang w:val="lt-LT"/>
        </w:rPr>
        <w:t> </w:t>
      </w:r>
      <w:r w:rsidRPr="00462A32">
        <w:rPr>
          <w:szCs w:val="22"/>
          <w:lang w:val="lt-LT"/>
        </w:rPr>
        <w:t>receptorių blokatoriai, gryni, ATC kodas – C09CA03</w:t>
      </w:r>
      <w:r w:rsidR="00A75B4A" w:rsidRPr="00462A32">
        <w:rPr>
          <w:szCs w:val="22"/>
          <w:lang w:val="lt-LT"/>
        </w:rPr>
        <w:t>.</w:t>
      </w:r>
    </w:p>
    <w:p w14:paraId="55B8609D" w14:textId="77777777" w:rsidR="00897DB0" w:rsidRPr="00B50FE7" w:rsidRDefault="00897DB0" w:rsidP="00897DB0">
      <w:pPr>
        <w:outlineLvl w:val="0"/>
        <w:rPr>
          <w:szCs w:val="22"/>
          <w:lang w:val="lt-LT"/>
        </w:rPr>
      </w:pPr>
    </w:p>
    <w:p w14:paraId="1D5F53AF" w14:textId="3218E9F3" w:rsidR="00897DB0" w:rsidRPr="00B50FE7" w:rsidRDefault="00897DB0" w:rsidP="00897DB0">
      <w:pPr>
        <w:rPr>
          <w:szCs w:val="22"/>
          <w:lang w:val="lt-LT"/>
        </w:rPr>
      </w:pPr>
      <w:proofErr w:type="spellStart"/>
      <w:r w:rsidRPr="00B50FE7">
        <w:rPr>
          <w:szCs w:val="22"/>
          <w:lang w:val="lt-LT"/>
        </w:rPr>
        <w:t>Valsartanas</w:t>
      </w:r>
      <w:proofErr w:type="spellEnd"/>
      <w:r w:rsidRPr="00B50FE7">
        <w:rPr>
          <w:szCs w:val="22"/>
          <w:lang w:val="lt-LT"/>
        </w:rPr>
        <w:t xml:space="preserve"> veiklus išgertas, tai stiprus, specifinis </w:t>
      </w:r>
      <w:proofErr w:type="spellStart"/>
      <w:r w:rsidRPr="00B50FE7">
        <w:rPr>
          <w:szCs w:val="22"/>
          <w:lang w:val="lt-LT"/>
        </w:rPr>
        <w:t>angiotenzino</w:t>
      </w:r>
      <w:proofErr w:type="spellEnd"/>
      <w:r w:rsidRPr="00B50FE7">
        <w:rPr>
          <w:szCs w:val="22"/>
          <w:lang w:val="lt-LT"/>
        </w:rPr>
        <w:t xml:space="preserve"> II (</w:t>
      </w:r>
      <w:proofErr w:type="spellStart"/>
      <w:r w:rsidRPr="00B50FE7">
        <w:rPr>
          <w:szCs w:val="22"/>
          <w:lang w:val="lt-LT"/>
        </w:rPr>
        <w:t>Ang</w:t>
      </w:r>
      <w:proofErr w:type="spellEnd"/>
      <w:r w:rsidRPr="00B50FE7">
        <w:rPr>
          <w:szCs w:val="22"/>
          <w:lang w:val="lt-LT"/>
        </w:rPr>
        <w:t xml:space="preserve"> II) receptorių blokatorius. Jis selektyviai veikia AT</w:t>
      </w:r>
      <w:r w:rsidRPr="00B50FE7">
        <w:rPr>
          <w:szCs w:val="22"/>
          <w:vertAlign w:val="subscript"/>
          <w:lang w:val="lt-LT"/>
        </w:rPr>
        <w:t>1</w:t>
      </w:r>
      <w:r w:rsidRPr="00B50FE7">
        <w:rPr>
          <w:szCs w:val="22"/>
          <w:lang w:val="lt-LT"/>
        </w:rPr>
        <w:t xml:space="preserve"> tipo receptorius, nuo kurių priklauso </w:t>
      </w:r>
      <w:proofErr w:type="spellStart"/>
      <w:r w:rsidRPr="00B50FE7">
        <w:rPr>
          <w:szCs w:val="22"/>
          <w:lang w:val="lt-LT"/>
        </w:rPr>
        <w:t>angiotenzino</w:t>
      </w:r>
      <w:proofErr w:type="spellEnd"/>
      <w:r w:rsidRPr="00B50FE7">
        <w:rPr>
          <w:szCs w:val="22"/>
          <w:lang w:val="lt-LT"/>
        </w:rPr>
        <w:t xml:space="preserve"> II sukeliamas poveikis. </w:t>
      </w:r>
      <w:proofErr w:type="spellStart"/>
      <w:r w:rsidRPr="00B50FE7">
        <w:rPr>
          <w:szCs w:val="22"/>
          <w:lang w:val="lt-LT"/>
        </w:rPr>
        <w:t>Valsartanu</w:t>
      </w:r>
      <w:proofErr w:type="spellEnd"/>
      <w:r w:rsidRPr="00B50FE7">
        <w:rPr>
          <w:szCs w:val="22"/>
          <w:lang w:val="lt-LT"/>
        </w:rPr>
        <w:t xml:space="preserve"> užblokavus AT</w:t>
      </w:r>
      <w:r w:rsidRPr="00B50FE7">
        <w:rPr>
          <w:szCs w:val="22"/>
          <w:vertAlign w:val="subscript"/>
          <w:lang w:val="lt-LT"/>
        </w:rPr>
        <w:t>1</w:t>
      </w:r>
      <w:r w:rsidRPr="00B50FE7">
        <w:rPr>
          <w:szCs w:val="22"/>
          <w:lang w:val="lt-LT"/>
        </w:rPr>
        <w:t xml:space="preserve"> receptorius, kraujo plazmoje gali padaugėti </w:t>
      </w:r>
      <w:proofErr w:type="spellStart"/>
      <w:r w:rsidRPr="00B50FE7">
        <w:rPr>
          <w:szCs w:val="22"/>
          <w:lang w:val="lt-LT"/>
        </w:rPr>
        <w:t>angiotenzino</w:t>
      </w:r>
      <w:proofErr w:type="spellEnd"/>
      <w:r w:rsidRPr="00B50FE7">
        <w:rPr>
          <w:szCs w:val="22"/>
          <w:lang w:val="lt-LT"/>
        </w:rPr>
        <w:t xml:space="preserve"> II, kuris gali stimuliuoti neužblokuotus AT</w:t>
      </w:r>
      <w:r w:rsidRPr="00B50FE7">
        <w:rPr>
          <w:szCs w:val="22"/>
          <w:vertAlign w:val="subscript"/>
          <w:lang w:val="lt-LT"/>
        </w:rPr>
        <w:t xml:space="preserve">2 </w:t>
      </w:r>
      <w:r w:rsidRPr="00B50FE7">
        <w:rPr>
          <w:szCs w:val="22"/>
          <w:lang w:val="lt-LT"/>
        </w:rPr>
        <w:t>receptorius, taip sukeliamas priešingas poveikis nei pasireiškiantis, stimuliuojant AT</w:t>
      </w:r>
      <w:r w:rsidRPr="00B50FE7">
        <w:rPr>
          <w:szCs w:val="22"/>
          <w:vertAlign w:val="subscript"/>
          <w:lang w:val="lt-LT"/>
        </w:rPr>
        <w:t>1</w:t>
      </w:r>
      <w:r w:rsidRPr="00B50FE7">
        <w:rPr>
          <w:szCs w:val="22"/>
          <w:lang w:val="lt-LT"/>
        </w:rPr>
        <w:t xml:space="preserve"> receptorius. Dalinis </w:t>
      </w:r>
      <w:proofErr w:type="spellStart"/>
      <w:r w:rsidRPr="00B50FE7">
        <w:rPr>
          <w:szCs w:val="22"/>
          <w:lang w:val="lt-LT"/>
        </w:rPr>
        <w:t>agonistinis</w:t>
      </w:r>
      <w:proofErr w:type="spellEnd"/>
      <w:r w:rsidRPr="00B50FE7">
        <w:rPr>
          <w:szCs w:val="22"/>
          <w:lang w:val="lt-LT"/>
        </w:rPr>
        <w:t xml:space="preserve"> poveikis AT</w:t>
      </w:r>
      <w:r w:rsidRPr="00B50FE7">
        <w:rPr>
          <w:szCs w:val="22"/>
          <w:vertAlign w:val="subscript"/>
          <w:lang w:val="lt-LT"/>
        </w:rPr>
        <w:t>1</w:t>
      </w:r>
      <w:r w:rsidRPr="00B50FE7">
        <w:rPr>
          <w:szCs w:val="22"/>
          <w:lang w:val="lt-LT"/>
        </w:rPr>
        <w:t xml:space="preserve"> receptoriams </w:t>
      </w:r>
      <w:proofErr w:type="spellStart"/>
      <w:r w:rsidRPr="00B50FE7">
        <w:rPr>
          <w:szCs w:val="22"/>
          <w:lang w:val="lt-LT"/>
        </w:rPr>
        <w:t>valsartanui</w:t>
      </w:r>
      <w:proofErr w:type="spellEnd"/>
      <w:r w:rsidRPr="00B50FE7">
        <w:rPr>
          <w:szCs w:val="22"/>
          <w:lang w:val="lt-LT"/>
        </w:rPr>
        <w:t xml:space="preserve"> nebūdingas, AT</w:t>
      </w:r>
      <w:r w:rsidRPr="00B50FE7">
        <w:rPr>
          <w:szCs w:val="22"/>
          <w:vertAlign w:val="subscript"/>
          <w:lang w:val="lt-LT"/>
        </w:rPr>
        <w:t>1</w:t>
      </w:r>
      <w:r w:rsidRPr="00B50FE7">
        <w:rPr>
          <w:szCs w:val="22"/>
          <w:lang w:val="lt-LT"/>
        </w:rPr>
        <w:t xml:space="preserve"> receptoriams jo </w:t>
      </w:r>
      <w:proofErr w:type="spellStart"/>
      <w:r w:rsidRPr="00B50FE7">
        <w:rPr>
          <w:szCs w:val="22"/>
          <w:lang w:val="lt-LT"/>
        </w:rPr>
        <w:t>afinitetas</w:t>
      </w:r>
      <w:proofErr w:type="spellEnd"/>
      <w:r w:rsidRPr="00B50FE7">
        <w:rPr>
          <w:szCs w:val="22"/>
          <w:lang w:val="lt-LT"/>
        </w:rPr>
        <w:t xml:space="preserve"> yra daug (maždaug 20000 kartų) didesnė negu AT</w:t>
      </w:r>
      <w:r w:rsidRPr="00B50FE7">
        <w:rPr>
          <w:szCs w:val="22"/>
          <w:vertAlign w:val="subscript"/>
          <w:lang w:val="lt-LT"/>
        </w:rPr>
        <w:t>2</w:t>
      </w:r>
      <w:r w:rsidRPr="00B50FE7">
        <w:rPr>
          <w:szCs w:val="22"/>
          <w:lang w:val="lt-LT"/>
        </w:rPr>
        <w:t xml:space="preserve"> receptoriams. </w:t>
      </w:r>
      <w:proofErr w:type="spellStart"/>
      <w:r w:rsidRPr="00B50FE7">
        <w:rPr>
          <w:szCs w:val="22"/>
          <w:lang w:val="lt-LT"/>
        </w:rPr>
        <w:t>valsartanas</w:t>
      </w:r>
      <w:proofErr w:type="spellEnd"/>
      <w:r w:rsidRPr="00B50FE7">
        <w:rPr>
          <w:szCs w:val="22"/>
          <w:lang w:val="lt-LT"/>
        </w:rPr>
        <w:t xml:space="preserve"> prie kitiems hormonams jautrių receptorių arba jonų srovės kanalų, darančių svarbią įtaką širdies ir kraujagyslių funkcijos reguliavimui, nesijungia ir jų neblokuoja.</w:t>
      </w:r>
    </w:p>
    <w:p w14:paraId="6D1A2295" w14:textId="77777777" w:rsidR="00897DB0" w:rsidRPr="00B50FE7" w:rsidRDefault="00897DB0" w:rsidP="00897DB0">
      <w:pPr>
        <w:rPr>
          <w:szCs w:val="22"/>
          <w:lang w:val="lt-LT"/>
        </w:rPr>
      </w:pPr>
    </w:p>
    <w:p w14:paraId="1EADAF4F" w14:textId="00D3EA52" w:rsidR="00897DB0" w:rsidRPr="00462A32" w:rsidRDefault="00897DB0" w:rsidP="00897DB0">
      <w:pPr>
        <w:rPr>
          <w:szCs w:val="22"/>
          <w:lang w:val="lt-LT"/>
        </w:rPr>
      </w:pPr>
      <w:r w:rsidRPr="00B50FE7">
        <w:rPr>
          <w:szCs w:val="22"/>
          <w:lang w:val="lt-LT"/>
        </w:rPr>
        <w:t xml:space="preserve">AKF (kitaip dar vadinamo </w:t>
      </w:r>
      <w:proofErr w:type="spellStart"/>
      <w:r w:rsidRPr="00B50FE7">
        <w:rPr>
          <w:szCs w:val="22"/>
          <w:lang w:val="lt-LT"/>
        </w:rPr>
        <w:t>kininaze</w:t>
      </w:r>
      <w:proofErr w:type="spellEnd"/>
      <w:r w:rsidRPr="00B50FE7">
        <w:rPr>
          <w:szCs w:val="22"/>
          <w:lang w:val="lt-LT"/>
        </w:rPr>
        <w:t xml:space="preserve"> II), </w:t>
      </w:r>
      <w:proofErr w:type="spellStart"/>
      <w:r w:rsidRPr="00B50FE7">
        <w:rPr>
          <w:szCs w:val="22"/>
          <w:lang w:val="lt-LT"/>
        </w:rPr>
        <w:t>angiotenziną</w:t>
      </w:r>
      <w:proofErr w:type="spellEnd"/>
      <w:r w:rsidRPr="00B50FE7">
        <w:rPr>
          <w:szCs w:val="22"/>
          <w:lang w:val="lt-LT"/>
        </w:rPr>
        <w:t xml:space="preserve"> I verčiančio </w:t>
      </w:r>
      <w:proofErr w:type="spellStart"/>
      <w:r w:rsidRPr="00B50FE7">
        <w:rPr>
          <w:szCs w:val="22"/>
          <w:lang w:val="lt-LT"/>
        </w:rPr>
        <w:t>angiotenzinu</w:t>
      </w:r>
      <w:proofErr w:type="spellEnd"/>
      <w:r w:rsidRPr="00B50FE7">
        <w:rPr>
          <w:szCs w:val="22"/>
          <w:lang w:val="lt-LT"/>
        </w:rPr>
        <w:t xml:space="preserve"> II bei ardančio </w:t>
      </w:r>
      <w:proofErr w:type="spellStart"/>
      <w:r w:rsidRPr="00B50FE7">
        <w:rPr>
          <w:szCs w:val="22"/>
          <w:lang w:val="lt-LT"/>
        </w:rPr>
        <w:t>bradikininą</w:t>
      </w:r>
      <w:proofErr w:type="spellEnd"/>
      <w:r w:rsidRPr="00B50FE7">
        <w:rPr>
          <w:szCs w:val="22"/>
          <w:lang w:val="lt-LT"/>
        </w:rPr>
        <w:t>, </w:t>
      </w:r>
      <w:proofErr w:type="spellStart"/>
      <w:r w:rsidRPr="00B50FE7">
        <w:rPr>
          <w:szCs w:val="22"/>
          <w:lang w:val="lt-LT"/>
        </w:rPr>
        <w:t>valsartanas</w:t>
      </w:r>
      <w:proofErr w:type="spellEnd"/>
      <w:r w:rsidRPr="00B50FE7">
        <w:rPr>
          <w:szCs w:val="22"/>
          <w:lang w:val="lt-LT"/>
        </w:rPr>
        <w:t xml:space="preserve"> neslopina. Kadangi nėra veikiamas AKF ir nesustiprinamas </w:t>
      </w:r>
      <w:proofErr w:type="spellStart"/>
      <w:r w:rsidRPr="00B50FE7">
        <w:rPr>
          <w:szCs w:val="22"/>
          <w:lang w:val="lt-LT"/>
        </w:rPr>
        <w:t>bradikinino</w:t>
      </w:r>
      <w:proofErr w:type="spellEnd"/>
      <w:r w:rsidRPr="00B50FE7">
        <w:rPr>
          <w:szCs w:val="22"/>
          <w:lang w:val="lt-LT"/>
        </w:rPr>
        <w:t xml:space="preserve"> ir substancijos P poveikis, </w:t>
      </w:r>
      <w:proofErr w:type="spellStart"/>
      <w:r w:rsidRPr="00B50FE7">
        <w:rPr>
          <w:szCs w:val="22"/>
          <w:lang w:val="lt-LT"/>
        </w:rPr>
        <w:t>angiotenzino</w:t>
      </w:r>
      <w:proofErr w:type="spellEnd"/>
      <w:r w:rsidRPr="00B50FE7">
        <w:rPr>
          <w:szCs w:val="22"/>
          <w:lang w:val="lt-LT"/>
        </w:rPr>
        <w:t xml:space="preserve"> II receptorių blokatoriai nesukelia kosulio. Klinikinių tyrimų metu </w:t>
      </w:r>
      <w:proofErr w:type="spellStart"/>
      <w:r w:rsidRPr="00B50FE7">
        <w:rPr>
          <w:szCs w:val="22"/>
          <w:lang w:val="lt-LT"/>
        </w:rPr>
        <w:t>valsartano</w:t>
      </w:r>
      <w:proofErr w:type="spellEnd"/>
      <w:r w:rsidRPr="00B50FE7">
        <w:rPr>
          <w:szCs w:val="22"/>
          <w:lang w:val="lt-LT"/>
        </w:rPr>
        <w:t xml:space="preserve"> poveikis buvo lyginamas su AKF inhibitorių sukeliamu poveikiu, </w:t>
      </w:r>
      <w:proofErr w:type="spellStart"/>
      <w:r w:rsidRPr="00B50FE7">
        <w:rPr>
          <w:szCs w:val="22"/>
          <w:lang w:val="lt-LT"/>
        </w:rPr>
        <w:t>valsartanu</w:t>
      </w:r>
      <w:proofErr w:type="spellEnd"/>
      <w:r w:rsidRPr="00B50FE7">
        <w:rPr>
          <w:szCs w:val="22"/>
          <w:lang w:val="lt-LT"/>
        </w:rPr>
        <w:t xml:space="preserve"> gydomiems pacientams sausas kosulys pasireiškė daug rečiau (p</w:t>
      </w:r>
      <w:r w:rsidR="00462A32">
        <w:rPr>
          <w:szCs w:val="22"/>
          <w:lang w:val="lt-LT"/>
        </w:rPr>
        <w:t> </w:t>
      </w:r>
      <w:r w:rsidRPr="00462A32">
        <w:rPr>
          <w:szCs w:val="22"/>
          <w:lang w:val="lt-LT"/>
        </w:rPr>
        <w:sym w:font="Symbol" w:char="F03C"/>
      </w:r>
      <w:r w:rsidRPr="00462A32">
        <w:rPr>
          <w:szCs w:val="22"/>
          <w:lang w:val="lt-LT"/>
        </w:rPr>
        <w:t> 0,05), negu gydomiems AKF inhibitoriais (atitinkamai 2,6 </w:t>
      </w:r>
      <w:r w:rsidRPr="00462A32">
        <w:rPr>
          <w:szCs w:val="22"/>
          <w:lang w:val="lt-LT"/>
        </w:rPr>
        <w:sym w:font="Symbol" w:char="F025"/>
      </w:r>
      <w:r w:rsidRPr="00462A32">
        <w:rPr>
          <w:szCs w:val="22"/>
          <w:lang w:val="lt-LT"/>
        </w:rPr>
        <w:t xml:space="preserve"> ir 7,9 </w:t>
      </w:r>
      <w:r w:rsidRPr="00462A32">
        <w:rPr>
          <w:szCs w:val="22"/>
          <w:lang w:val="lt-LT"/>
        </w:rPr>
        <w:sym w:font="Symbol" w:char="F025"/>
      </w:r>
      <w:r w:rsidRPr="00462A32">
        <w:rPr>
          <w:szCs w:val="22"/>
          <w:lang w:val="lt-LT"/>
        </w:rPr>
        <w:t>). Klinikinių tyrimų metu iš </w:t>
      </w:r>
      <w:proofErr w:type="spellStart"/>
      <w:r w:rsidRPr="00462A32">
        <w:rPr>
          <w:szCs w:val="22"/>
          <w:lang w:val="lt-LT"/>
        </w:rPr>
        <w:t>valsartano</w:t>
      </w:r>
      <w:proofErr w:type="spellEnd"/>
      <w:r w:rsidRPr="00462A32">
        <w:rPr>
          <w:szCs w:val="22"/>
          <w:lang w:val="lt-LT"/>
        </w:rPr>
        <w:t xml:space="preserve"> vartojusių pacientų, kuriems anksčiau AKF inhibitoriai buvo sukėlę sausą kosulį, kosulys prasidėjo 19,5 </w:t>
      </w:r>
      <w:r w:rsidRPr="00462A32">
        <w:rPr>
          <w:szCs w:val="22"/>
          <w:lang w:val="lt-LT"/>
        </w:rPr>
        <w:sym w:font="Symbol" w:char="F025"/>
      </w:r>
      <w:r w:rsidRPr="00462A32">
        <w:rPr>
          <w:szCs w:val="22"/>
          <w:lang w:val="lt-LT"/>
        </w:rPr>
        <w:t xml:space="preserve">, iš vartojusių </w:t>
      </w:r>
      <w:proofErr w:type="spellStart"/>
      <w:r w:rsidRPr="00462A32">
        <w:rPr>
          <w:szCs w:val="22"/>
          <w:lang w:val="lt-LT"/>
        </w:rPr>
        <w:t>tiazidinių</w:t>
      </w:r>
      <w:proofErr w:type="spellEnd"/>
      <w:r w:rsidRPr="00462A32">
        <w:rPr>
          <w:szCs w:val="22"/>
          <w:lang w:val="lt-LT"/>
        </w:rPr>
        <w:t xml:space="preserve"> diuretikų </w:t>
      </w:r>
      <w:r w:rsidRPr="00462A32">
        <w:rPr>
          <w:szCs w:val="22"/>
          <w:lang w:val="lt-LT"/>
        </w:rPr>
        <w:sym w:font="Symbol" w:char="F02D"/>
      </w:r>
      <w:r w:rsidRPr="00462A32">
        <w:rPr>
          <w:szCs w:val="22"/>
          <w:lang w:val="lt-LT"/>
        </w:rPr>
        <w:t xml:space="preserve"> 19,0 </w:t>
      </w:r>
      <w:r w:rsidRPr="00462A32">
        <w:rPr>
          <w:szCs w:val="22"/>
          <w:lang w:val="lt-LT"/>
        </w:rPr>
        <w:sym w:font="Symbol" w:char="F025"/>
      </w:r>
      <w:r w:rsidRPr="00462A32">
        <w:rPr>
          <w:szCs w:val="22"/>
          <w:lang w:val="lt-LT"/>
        </w:rPr>
        <w:t xml:space="preserve">, iš vartojusių AKF inhibitorių </w:t>
      </w:r>
      <w:r w:rsidRPr="00462A32">
        <w:rPr>
          <w:szCs w:val="22"/>
          <w:lang w:val="lt-LT"/>
        </w:rPr>
        <w:sym w:font="Symbol" w:char="F02D"/>
      </w:r>
      <w:r w:rsidRPr="00462A32">
        <w:rPr>
          <w:szCs w:val="22"/>
          <w:lang w:val="lt-LT"/>
        </w:rPr>
        <w:t xml:space="preserve"> 68,5 </w:t>
      </w:r>
      <w:r w:rsidRPr="00462A32">
        <w:rPr>
          <w:szCs w:val="22"/>
          <w:lang w:val="lt-LT"/>
        </w:rPr>
        <w:sym w:font="Symbol" w:char="F025"/>
      </w:r>
      <w:r w:rsidRPr="00462A32">
        <w:rPr>
          <w:szCs w:val="22"/>
          <w:lang w:val="lt-LT"/>
        </w:rPr>
        <w:t xml:space="preserve"> (p </w:t>
      </w:r>
      <w:r w:rsidRPr="00462A32">
        <w:rPr>
          <w:szCs w:val="22"/>
          <w:lang w:val="lt-LT"/>
        </w:rPr>
        <w:sym w:font="Symbol" w:char="F03C"/>
      </w:r>
      <w:r w:rsidRPr="00462A32">
        <w:rPr>
          <w:szCs w:val="22"/>
          <w:lang w:val="lt-LT"/>
        </w:rPr>
        <w:t> 0,05).</w:t>
      </w:r>
    </w:p>
    <w:p w14:paraId="082B22E0" w14:textId="77777777" w:rsidR="00897DB0" w:rsidRPr="00240FAA" w:rsidRDefault="00897DB0" w:rsidP="00897DB0">
      <w:pPr>
        <w:rPr>
          <w:szCs w:val="22"/>
          <w:lang w:val="lt-LT"/>
        </w:rPr>
      </w:pPr>
    </w:p>
    <w:p w14:paraId="79E58F30" w14:textId="77777777" w:rsidR="00897DB0" w:rsidRPr="00B50FE7" w:rsidRDefault="00897DB0" w:rsidP="00897DB0">
      <w:pPr>
        <w:rPr>
          <w:szCs w:val="22"/>
          <w:u w:val="single"/>
          <w:lang w:val="lt-LT"/>
        </w:rPr>
      </w:pPr>
      <w:r w:rsidRPr="00B50FE7">
        <w:rPr>
          <w:szCs w:val="22"/>
          <w:u w:val="single"/>
          <w:lang w:val="lt-LT"/>
        </w:rPr>
        <w:t>Arterinė hipertenzija</w:t>
      </w:r>
    </w:p>
    <w:p w14:paraId="76B31DE5" w14:textId="77777777" w:rsidR="00897DB0" w:rsidRPr="00B50FE7" w:rsidRDefault="00897DB0" w:rsidP="00897DB0">
      <w:pPr>
        <w:rPr>
          <w:szCs w:val="22"/>
          <w:lang w:val="lt-LT"/>
        </w:rPr>
      </w:pPr>
      <w:r w:rsidRPr="00B50FE7">
        <w:rPr>
          <w:szCs w:val="22"/>
          <w:lang w:val="lt-LT"/>
        </w:rPr>
        <w:t xml:space="preserve">Arterine hipertenzija sergantiems pacientams </w:t>
      </w:r>
      <w:proofErr w:type="spellStart"/>
      <w:r w:rsidRPr="00B50FE7">
        <w:rPr>
          <w:szCs w:val="22"/>
          <w:lang w:val="lt-LT"/>
        </w:rPr>
        <w:t>Diovan</w:t>
      </w:r>
      <w:proofErr w:type="spellEnd"/>
      <w:r w:rsidRPr="00B50FE7">
        <w:rPr>
          <w:szCs w:val="22"/>
          <w:lang w:val="lt-LT"/>
        </w:rPr>
        <w:t xml:space="preserve"> mažina kraujospūdį, tačiau pulso dažniui įtakos nedaro.</w:t>
      </w:r>
    </w:p>
    <w:p w14:paraId="508EC4F7" w14:textId="77777777" w:rsidR="00897DB0" w:rsidRPr="00B50FE7" w:rsidRDefault="00897DB0" w:rsidP="00897DB0">
      <w:pPr>
        <w:rPr>
          <w:szCs w:val="22"/>
          <w:lang w:val="lt-LT"/>
        </w:rPr>
      </w:pPr>
    </w:p>
    <w:p w14:paraId="10270B6E" w14:textId="571A59AE" w:rsidR="00897DB0" w:rsidRPr="00B50FE7" w:rsidRDefault="00897DB0" w:rsidP="00897DB0">
      <w:pPr>
        <w:rPr>
          <w:szCs w:val="22"/>
          <w:lang w:val="lt-LT"/>
        </w:rPr>
      </w:pPr>
      <w:r w:rsidRPr="00B50FE7">
        <w:rPr>
          <w:szCs w:val="22"/>
          <w:lang w:val="lt-LT"/>
        </w:rPr>
        <w:lastRenderedPageBreak/>
        <w:t xml:space="preserve">Daugumai pacientų vienkartinės dozės sukeliamas </w:t>
      </w:r>
      <w:proofErr w:type="spellStart"/>
      <w:r w:rsidRPr="00B50FE7">
        <w:rPr>
          <w:szCs w:val="22"/>
          <w:lang w:val="lt-LT"/>
        </w:rPr>
        <w:t>antihipertenzinis</w:t>
      </w:r>
      <w:proofErr w:type="spellEnd"/>
      <w:r w:rsidRPr="00B50FE7">
        <w:rPr>
          <w:szCs w:val="22"/>
          <w:lang w:val="lt-LT"/>
        </w:rPr>
        <w:t xml:space="preserve"> poveikis pasireiškia per 2 val., stipriausias kraujospūdžio sumažėjimas pasiekiamas per 4–6 val. </w:t>
      </w:r>
      <w:proofErr w:type="spellStart"/>
      <w:r w:rsidRPr="00B50FE7">
        <w:rPr>
          <w:szCs w:val="22"/>
          <w:lang w:val="lt-LT"/>
        </w:rPr>
        <w:t>Antihipertenzinis</w:t>
      </w:r>
      <w:proofErr w:type="spellEnd"/>
      <w:r w:rsidRPr="00B50FE7">
        <w:rPr>
          <w:szCs w:val="22"/>
          <w:lang w:val="lt-LT"/>
        </w:rPr>
        <w:t xml:space="preserve"> poveikis po </w:t>
      </w:r>
      <w:r w:rsidR="00C31C1E" w:rsidRPr="00B50FE7">
        <w:rPr>
          <w:szCs w:val="22"/>
          <w:lang w:val="lt-LT"/>
        </w:rPr>
        <w:t xml:space="preserve">vaistinio preparato </w:t>
      </w:r>
      <w:r w:rsidRPr="00B50FE7">
        <w:rPr>
          <w:szCs w:val="22"/>
          <w:lang w:val="lt-LT"/>
        </w:rPr>
        <w:t xml:space="preserve">vartojimo išlieka 24 val. Vartojant kartotines </w:t>
      </w:r>
      <w:r w:rsidR="00C31C1E" w:rsidRPr="00B50FE7">
        <w:rPr>
          <w:szCs w:val="22"/>
          <w:lang w:val="lt-LT"/>
        </w:rPr>
        <w:t xml:space="preserve">vaistinio preparato </w:t>
      </w:r>
      <w:r w:rsidRPr="00B50FE7">
        <w:rPr>
          <w:szCs w:val="22"/>
          <w:lang w:val="lt-LT"/>
        </w:rPr>
        <w:t xml:space="preserve">dozes, </w:t>
      </w:r>
      <w:proofErr w:type="spellStart"/>
      <w:r w:rsidRPr="00B50FE7">
        <w:rPr>
          <w:szCs w:val="22"/>
          <w:lang w:val="lt-LT"/>
        </w:rPr>
        <w:t>antihipertenzinis</w:t>
      </w:r>
      <w:proofErr w:type="spellEnd"/>
      <w:r w:rsidRPr="00B50FE7">
        <w:rPr>
          <w:szCs w:val="22"/>
          <w:lang w:val="lt-LT"/>
        </w:rPr>
        <w:t xml:space="preserve"> poveikis iš esmės pasiekiamas per 2 savaites, o stipriausias poveikis pasiekiamas per 4 savaites ir išlieka ilgalaikio gydymo metu. Vartojant kartu su </w:t>
      </w:r>
      <w:proofErr w:type="spellStart"/>
      <w:r w:rsidRPr="00B50FE7">
        <w:rPr>
          <w:szCs w:val="22"/>
          <w:lang w:val="lt-LT"/>
        </w:rPr>
        <w:t>hidrochlorotiazidu</w:t>
      </w:r>
      <w:proofErr w:type="spellEnd"/>
      <w:r w:rsidRPr="00B50FE7">
        <w:rPr>
          <w:szCs w:val="22"/>
          <w:lang w:val="lt-LT"/>
        </w:rPr>
        <w:t>, kraujospūdis dar labiau reikšmingai sumažėja.</w:t>
      </w:r>
    </w:p>
    <w:p w14:paraId="44EE2A51" w14:textId="77777777" w:rsidR="00897DB0" w:rsidRPr="00B50FE7" w:rsidRDefault="00897DB0" w:rsidP="00897DB0">
      <w:pPr>
        <w:rPr>
          <w:szCs w:val="22"/>
          <w:lang w:val="lt-LT"/>
        </w:rPr>
      </w:pPr>
      <w:proofErr w:type="spellStart"/>
      <w:r w:rsidRPr="00B50FE7">
        <w:rPr>
          <w:szCs w:val="22"/>
          <w:lang w:val="lt-LT"/>
        </w:rPr>
        <w:t>Diovan</w:t>
      </w:r>
      <w:proofErr w:type="spellEnd"/>
      <w:r w:rsidRPr="00B50FE7">
        <w:rPr>
          <w:szCs w:val="22"/>
          <w:lang w:val="lt-LT"/>
        </w:rPr>
        <w:t xml:space="preserve"> vartojimą nutraukus staiga, atoveiksmio hipertenzijos ar kitokių nepageidaujamų reiškinių neatsiranda.</w:t>
      </w:r>
    </w:p>
    <w:p w14:paraId="7FDA3778" w14:textId="77777777" w:rsidR="00897DB0" w:rsidRPr="00B50FE7" w:rsidRDefault="00897DB0" w:rsidP="00897DB0">
      <w:pPr>
        <w:rPr>
          <w:szCs w:val="22"/>
          <w:lang w:val="lt-LT"/>
        </w:rPr>
      </w:pPr>
    </w:p>
    <w:p w14:paraId="718EF2D2" w14:textId="28EF47E5" w:rsidR="00897DB0" w:rsidRPr="00B50FE7" w:rsidRDefault="00897DB0" w:rsidP="00897DB0">
      <w:pPr>
        <w:pStyle w:val="NormalLatinArial"/>
        <w:rPr>
          <w:rFonts w:ascii="Times New Roman" w:hAnsi="Times New Roman"/>
          <w:sz w:val="22"/>
          <w:szCs w:val="22"/>
          <w:lang w:val="lt-LT"/>
        </w:rPr>
      </w:pPr>
      <w:r w:rsidRPr="00B50FE7">
        <w:rPr>
          <w:rFonts w:ascii="Times New Roman" w:hAnsi="Times New Roman"/>
          <w:sz w:val="22"/>
          <w:szCs w:val="22"/>
          <w:lang w:val="lt-LT"/>
        </w:rPr>
        <w:t xml:space="preserve">Hipertenzija ir II tipo cukriniu diabetu sergantiems pacientams, kuriems pasireiškia </w:t>
      </w:r>
      <w:proofErr w:type="spellStart"/>
      <w:r w:rsidRPr="00B50FE7">
        <w:rPr>
          <w:rFonts w:ascii="Times New Roman" w:hAnsi="Times New Roman"/>
          <w:sz w:val="22"/>
          <w:szCs w:val="22"/>
          <w:lang w:val="lt-LT"/>
        </w:rPr>
        <w:t>mikroalbuminurija</w:t>
      </w:r>
      <w:proofErr w:type="spellEnd"/>
      <w:r w:rsidRPr="00B50FE7">
        <w:rPr>
          <w:rFonts w:ascii="Times New Roman" w:hAnsi="Times New Roman"/>
          <w:sz w:val="22"/>
          <w:szCs w:val="22"/>
          <w:lang w:val="lt-LT"/>
        </w:rPr>
        <w:t>, vartojant</w:t>
      </w:r>
      <w:r w:rsidR="00462A32">
        <w:rPr>
          <w:rFonts w:ascii="Times New Roman" w:hAnsi="Times New Roman"/>
          <w:sz w:val="22"/>
          <w:szCs w:val="22"/>
          <w:lang w:val="lt-LT"/>
        </w:rPr>
        <w:t xml:space="preserve"> </w:t>
      </w:r>
      <w:proofErr w:type="spellStart"/>
      <w:r w:rsidRPr="00462A32">
        <w:rPr>
          <w:rFonts w:ascii="Times New Roman" w:hAnsi="Times New Roman"/>
          <w:sz w:val="22"/>
          <w:szCs w:val="22"/>
          <w:lang w:val="lt-LT"/>
        </w:rPr>
        <w:t>valsartano</w:t>
      </w:r>
      <w:proofErr w:type="spellEnd"/>
      <w:r w:rsidRPr="00462A32">
        <w:rPr>
          <w:rFonts w:ascii="Times New Roman" w:hAnsi="Times New Roman"/>
          <w:sz w:val="22"/>
          <w:szCs w:val="22"/>
          <w:lang w:val="lt-LT"/>
        </w:rPr>
        <w:t xml:space="preserve"> sumažėja </w:t>
      </w:r>
      <w:proofErr w:type="spellStart"/>
      <w:r w:rsidRPr="00462A32">
        <w:rPr>
          <w:rFonts w:ascii="Times New Roman" w:hAnsi="Times New Roman"/>
          <w:sz w:val="22"/>
          <w:szCs w:val="22"/>
          <w:lang w:val="lt-LT"/>
        </w:rPr>
        <w:t>albumino</w:t>
      </w:r>
      <w:proofErr w:type="spellEnd"/>
      <w:r w:rsidRPr="00462A32">
        <w:rPr>
          <w:rFonts w:ascii="Times New Roman" w:hAnsi="Times New Roman"/>
          <w:sz w:val="22"/>
          <w:szCs w:val="22"/>
          <w:lang w:val="lt-LT"/>
        </w:rPr>
        <w:t xml:space="preserve"> išsiskyrimas su šlapimu. MARVAL (angl.</w:t>
      </w:r>
      <w:r w:rsidRPr="00240FAA">
        <w:rPr>
          <w:rFonts w:ascii="Times New Roman" w:hAnsi="Times New Roman"/>
          <w:i/>
          <w:sz w:val="22"/>
          <w:szCs w:val="22"/>
          <w:lang w:val="lt-LT"/>
        </w:rPr>
        <w:t xml:space="preserve"> </w:t>
      </w:r>
      <w:proofErr w:type="spellStart"/>
      <w:r w:rsidRPr="00240FAA">
        <w:rPr>
          <w:rFonts w:ascii="Times New Roman" w:hAnsi="Times New Roman"/>
          <w:i/>
          <w:sz w:val="22"/>
          <w:szCs w:val="22"/>
          <w:lang w:val="lt-LT"/>
        </w:rPr>
        <w:t>Micro</w:t>
      </w:r>
      <w:proofErr w:type="spellEnd"/>
      <w:r w:rsidRPr="00240FAA">
        <w:rPr>
          <w:rFonts w:ascii="Times New Roman" w:hAnsi="Times New Roman"/>
          <w:i/>
          <w:sz w:val="22"/>
          <w:szCs w:val="22"/>
          <w:lang w:val="lt-LT"/>
        </w:rPr>
        <w:t xml:space="preserve"> </w:t>
      </w:r>
      <w:proofErr w:type="spellStart"/>
      <w:r w:rsidRPr="00240FAA">
        <w:rPr>
          <w:rFonts w:ascii="Times New Roman" w:hAnsi="Times New Roman"/>
          <w:i/>
          <w:sz w:val="22"/>
          <w:szCs w:val="22"/>
          <w:lang w:val="lt-LT"/>
        </w:rPr>
        <w:t>Albuminuria</w:t>
      </w:r>
      <w:proofErr w:type="spellEnd"/>
      <w:r w:rsidRPr="00240FAA">
        <w:rPr>
          <w:rFonts w:ascii="Times New Roman" w:hAnsi="Times New Roman"/>
          <w:i/>
          <w:sz w:val="22"/>
          <w:szCs w:val="22"/>
          <w:lang w:val="lt-LT"/>
        </w:rPr>
        <w:t xml:space="preserve"> </w:t>
      </w:r>
      <w:proofErr w:type="spellStart"/>
      <w:r w:rsidRPr="00240FAA">
        <w:rPr>
          <w:rFonts w:ascii="Times New Roman" w:hAnsi="Times New Roman"/>
          <w:i/>
          <w:sz w:val="22"/>
          <w:szCs w:val="22"/>
          <w:lang w:val="lt-LT"/>
        </w:rPr>
        <w:t>Reduction</w:t>
      </w:r>
      <w:proofErr w:type="spellEnd"/>
      <w:r w:rsidRPr="00240FAA">
        <w:rPr>
          <w:rFonts w:ascii="Times New Roman" w:hAnsi="Times New Roman"/>
          <w:i/>
          <w:sz w:val="22"/>
          <w:szCs w:val="22"/>
          <w:lang w:val="lt-LT"/>
        </w:rPr>
        <w:t xml:space="preserve"> </w:t>
      </w:r>
      <w:proofErr w:type="spellStart"/>
      <w:r w:rsidRPr="00240FAA">
        <w:rPr>
          <w:rFonts w:ascii="Times New Roman" w:hAnsi="Times New Roman"/>
          <w:i/>
          <w:sz w:val="22"/>
          <w:szCs w:val="22"/>
          <w:lang w:val="lt-LT"/>
        </w:rPr>
        <w:t>with</w:t>
      </w:r>
      <w:proofErr w:type="spellEnd"/>
      <w:r w:rsidRPr="00240FAA">
        <w:rPr>
          <w:rFonts w:ascii="Times New Roman" w:hAnsi="Times New Roman"/>
          <w:i/>
          <w:sz w:val="22"/>
          <w:szCs w:val="22"/>
          <w:lang w:val="lt-LT"/>
        </w:rPr>
        <w:t> </w:t>
      </w:r>
      <w:proofErr w:type="spellStart"/>
      <w:r w:rsidRPr="00240FAA">
        <w:rPr>
          <w:rFonts w:ascii="Times New Roman" w:hAnsi="Times New Roman"/>
          <w:i/>
          <w:sz w:val="22"/>
          <w:szCs w:val="22"/>
          <w:lang w:val="lt-LT"/>
        </w:rPr>
        <w:t>valsartan</w:t>
      </w:r>
      <w:proofErr w:type="spellEnd"/>
      <w:r w:rsidRPr="00B50FE7">
        <w:rPr>
          <w:rFonts w:ascii="Times New Roman" w:hAnsi="Times New Roman"/>
          <w:sz w:val="22"/>
          <w:szCs w:val="22"/>
          <w:lang w:val="lt-LT"/>
        </w:rPr>
        <w:t>, „</w:t>
      </w:r>
      <w:proofErr w:type="spellStart"/>
      <w:r w:rsidRPr="00B50FE7">
        <w:rPr>
          <w:rFonts w:ascii="Times New Roman" w:hAnsi="Times New Roman"/>
          <w:sz w:val="22"/>
          <w:szCs w:val="22"/>
          <w:lang w:val="lt-LT"/>
        </w:rPr>
        <w:t>mikroalbuminurijos</w:t>
      </w:r>
      <w:proofErr w:type="spellEnd"/>
      <w:r w:rsidRPr="00B50FE7">
        <w:rPr>
          <w:rFonts w:ascii="Times New Roman" w:hAnsi="Times New Roman"/>
          <w:sz w:val="22"/>
          <w:szCs w:val="22"/>
          <w:lang w:val="lt-LT"/>
        </w:rPr>
        <w:t xml:space="preserve"> sumažinimo skiriant </w:t>
      </w:r>
      <w:proofErr w:type="spellStart"/>
      <w:r w:rsidRPr="00B50FE7">
        <w:rPr>
          <w:rFonts w:ascii="Times New Roman" w:hAnsi="Times New Roman"/>
          <w:sz w:val="22"/>
          <w:szCs w:val="22"/>
          <w:lang w:val="lt-LT"/>
        </w:rPr>
        <w:t>valsartano</w:t>
      </w:r>
      <w:proofErr w:type="spellEnd"/>
      <w:r w:rsidRPr="00B50FE7">
        <w:rPr>
          <w:rFonts w:ascii="Times New Roman" w:hAnsi="Times New Roman"/>
          <w:sz w:val="22"/>
          <w:szCs w:val="22"/>
          <w:lang w:val="lt-LT"/>
        </w:rPr>
        <w:t xml:space="preserve">“) tyrimo metu buvo vertinamas </w:t>
      </w:r>
      <w:proofErr w:type="spellStart"/>
      <w:r w:rsidRPr="00B50FE7">
        <w:rPr>
          <w:rFonts w:ascii="Times New Roman" w:hAnsi="Times New Roman"/>
          <w:sz w:val="22"/>
          <w:szCs w:val="22"/>
          <w:lang w:val="lt-LT"/>
        </w:rPr>
        <w:t>albumino</w:t>
      </w:r>
      <w:proofErr w:type="spellEnd"/>
      <w:r w:rsidRPr="00B50FE7">
        <w:rPr>
          <w:rFonts w:ascii="Times New Roman" w:hAnsi="Times New Roman"/>
          <w:sz w:val="22"/>
          <w:szCs w:val="22"/>
          <w:lang w:val="lt-LT"/>
        </w:rPr>
        <w:t xml:space="preserve"> išsiskyrimas su šlapimu (AIŠ), skiriant </w:t>
      </w:r>
      <w:proofErr w:type="spellStart"/>
      <w:r w:rsidRPr="00B50FE7">
        <w:rPr>
          <w:rFonts w:ascii="Times New Roman" w:hAnsi="Times New Roman"/>
          <w:sz w:val="22"/>
          <w:szCs w:val="22"/>
          <w:lang w:val="lt-LT"/>
        </w:rPr>
        <w:t>valsartano</w:t>
      </w:r>
      <w:proofErr w:type="spellEnd"/>
      <w:r w:rsidRPr="00B50FE7">
        <w:rPr>
          <w:rFonts w:ascii="Times New Roman" w:hAnsi="Times New Roman"/>
          <w:sz w:val="22"/>
          <w:szCs w:val="22"/>
          <w:lang w:val="lt-LT"/>
        </w:rPr>
        <w:t xml:space="preserve"> (80–160 mg vieną kartą per parą) arba </w:t>
      </w:r>
      <w:proofErr w:type="spellStart"/>
      <w:r w:rsidRPr="00B50FE7">
        <w:rPr>
          <w:rFonts w:ascii="Times New Roman" w:hAnsi="Times New Roman"/>
          <w:sz w:val="22"/>
          <w:szCs w:val="22"/>
          <w:lang w:val="lt-LT"/>
        </w:rPr>
        <w:t>amlodipino</w:t>
      </w:r>
      <w:proofErr w:type="spellEnd"/>
      <w:r w:rsidRPr="00B50FE7">
        <w:rPr>
          <w:rFonts w:ascii="Times New Roman" w:hAnsi="Times New Roman"/>
          <w:sz w:val="22"/>
          <w:szCs w:val="22"/>
          <w:lang w:val="lt-LT"/>
        </w:rPr>
        <w:t xml:space="preserve"> (5–10 mg vieną kartą per parą) 332 antrojo tipo cukriniu diabetu sergantiems pacientams (amžiaus vidurkis 58 metai; 265 vyrai), kuriems pasireiškė </w:t>
      </w:r>
      <w:proofErr w:type="spellStart"/>
      <w:r w:rsidRPr="00B50FE7">
        <w:rPr>
          <w:rFonts w:ascii="Times New Roman" w:hAnsi="Times New Roman"/>
          <w:sz w:val="22"/>
          <w:szCs w:val="22"/>
          <w:lang w:val="lt-LT"/>
        </w:rPr>
        <w:t>mikroalbuminurija</w:t>
      </w:r>
      <w:proofErr w:type="spellEnd"/>
      <w:r w:rsidRPr="00B50FE7">
        <w:rPr>
          <w:rFonts w:ascii="Times New Roman" w:hAnsi="Times New Roman"/>
          <w:sz w:val="22"/>
          <w:szCs w:val="22"/>
          <w:lang w:val="lt-LT"/>
        </w:rPr>
        <w:t xml:space="preserve"> (</w:t>
      </w:r>
      <w:proofErr w:type="spellStart"/>
      <w:r w:rsidRPr="00B50FE7">
        <w:rPr>
          <w:rFonts w:ascii="Times New Roman" w:hAnsi="Times New Roman"/>
          <w:sz w:val="22"/>
          <w:szCs w:val="22"/>
          <w:lang w:val="lt-LT"/>
        </w:rPr>
        <w:t>valsartano</w:t>
      </w:r>
      <w:proofErr w:type="spellEnd"/>
      <w:r w:rsidRPr="00B50FE7">
        <w:rPr>
          <w:rFonts w:ascii="Times New Roman" w:hAnsi="Times New Roman"/>
          <w:sz w:val="22"/>
          <w:szCs w:val="22"/>
          <w:lang w:val="lt-LT"/>
        </w:rPr>
        <w:t xml:space="preserve"> vartojusiųjų grupėje – 58 µg/min.; </w:t>
      </w:r>
      <w:proofErr w:type="spellStart"/>
      <w:r w:rsidRPr="00B50FE7">
        <w:rPr>
          <w:rFonts w:ascii="Times New Roman" w:hAnsi="Times New Roman"/>
          <w:sz w:val="22"/>
          <w:szCs w:val="22"/>
          <w:lang w:val="lt-LT"/>
        </w:rPr>
        <w:t>amlodipino</w:t>
      </w:r>
      <w:proofErr w:type="spellEnd"/>
      <w:r w:rsidRPr="00B50FE7">
        <w:rPr>
          <w:rFonts w:ascii="Times New Roman" w:hAnsi="Times New Roman"/>
          <w:sz w:val="22"/>
          <w:szCs w:val="22"/>
          <w:lang w:val="lt-LT"/>
        </w:rPr>
        <w:t xml:space="preserve"> vartojusiųjų grupėje – 55,4 µg/min.), buvo normalus arba aukštas kraujospūdis ir išsaugota inkstų funkcija (</w:t>
      </w:r>
      <w:proofErr w:type="spellStart"/>
      <w:r w:rsidRPr="00B50FE7">
        <w:rPr>
          <w:rFonts w:ascii="Times New Roman" w:hAnsi="Times New Roman"/>
          <w:sz w:val="22"/>
          <w:szCs w:val="22"/>
          <w:lang w:val="lt-LT"/>
        </w:rPr>
        <w:t>kreatinino</w:t>
      </w:r>
      <w:proofErr w:type="spellEnd"/>
      <w:r w:rsidRPr="00B50FE7">
        <w:rPr>
          <w:rFonts w:ascii="Times New Roman" w:hAnsi="Times New Roman"/>
          <w:sz w:val="22"/>
          <w:szCs w:val="22"/>
          <w:lang w:val="lt-LT"/>
        </w:rPr>
        <w:t xml:space="preserve"> koncentracija kraujyje &lt; 120 µ</w:t>
      </w:r>
      <w:proofErr w:type="spellStart"/>
      <w:r w:rsidRPr="00B50FE7">
        <w:rPr>
          <w:rFonts w:ascii="Times New Roman" w:hAnsi="Times New Roman"/>
          <w:sz w:val="22"/>
          <w:szCs w:val="22"/>
          <w:lang w:val="lt-LT"/>
        </w:rPr>
        <w:t>mol</w:t>
      </w:r>
      <w:proofErr w:type="spellEnd"/>
      <w:r w:rsidRPr="00B50FE7">
        <w:rPr>
          <w:rFonts w:ascii="Times New Roman" w:hAnsi="Times New Roman"/>
          <w:sz w:val="22"/>
          <w:szCs w:val="22"/>
          <w:lang w:val="lt-LT"/>
        </w:rPr>
        <w:t>/l). Po 24 savaičių AIŠ sumažėjo (p &lt; 0,001) 42 % (-24,2 µg/min.; 95 % PI: nuo -40,4 iki -19,1) skiriant </w:t>
      </w:r>
      <w:proofErr w:type="spellStart"/>
      <w:r w:rsidRPr="00B50FE7">
        <w:rPr>
          <w:rFonts w:ascii="Times New Roman" w:hAnsi="Times New Roman"/>
          <w:sz w:val="22"/>
          <w:szCs w:val="22"/>
          <w:lang w:val="lt-LT"/>
        </w:rPr>
        <w:t>valsartano</w:t>
      </w:r>
      <w:proofErr w:type="spellEnd"/>
      <w:r w:rsidRPr="00B50FE7">
        <w:rPr>
          <w:rFonts w:ascii="Times New Roman" w:hAnsi="Times New Roman"/>
          <w:sz w:val="22"/>
          <w:szCs w:val="22"/>
          <w:lang w:val="lt-LT"/>
        </w:rPr>
        <w:t xml:space="preserve"> ir apie 3 % (-1,7 µg/min.; 95 % PI: nuo -5,6 iki 14,9) skiriant </w:t>
      </w:r>
      <w:proofErr w:type="spellStart"/>
      <w:r w:rsidRPr="00B50FE7">
        <w:rPr>
          <w:rFonts w:ascii="Times New Roman" w:hAnsi="Times New Roman"/>
          <w:sz w:val="22"/>
          <w:szCs w:val="22"/>
          <w:lang w:val="lt-LT"/>
        </w:rPr>
        <w:t>amlodipino</w:t>
      </w:r>
      <w:proofErr w:type="spellEnd"/>
      <w:r w:rsidRPr="00B50FE7">
        <w:rPr>
          <w:rFonts w:ascii="Times New Roman" w:hAnsi="Times New Roman"/>
          <w:sz w:val="22"/>
          <w:szCs w:val="22"/>
          <w:lang w:val="lt-LT"/>
        </w:rPr>
        <w:t>, nepaisant panašaus kraujospūdžio rodiklių sumažėjimo abejose grupėse.</w:t>
      </w:r>
    </w:p>
    <w:p w14:paraId="140668CA" w14:textId="77777777" w:rsidR="00897DB0" w:rsidRPr="00B50FE7" w:rsidRDefault="00897DB0" w:rsidP="00897DB0">
      <w:pPr>
        <w:pStyle w:val="NormalLatinArial"/>
        <w:rPr>
          <w:rFonts w:ascii="Times New Roman" w:hAnsi="Times New Roman"/>
          <w:sz w:val="22"/>
          <w:szCs w:val="22"/>
          <w:lang w:val="lt-LT"/>
        </w:rPr>
      </w:pPr>
    </w:p>
    <w:p w14:paraId="54EEC2A8" w14:textId="77777777" w:rsidR="00897DB0" w:rsidRPr="00B50FE7" w:rsidRDefault="00897DB0" w:rsidP="00897DB0">
      <w:pPr>
        <w:pStyle w:val="NormalLatinArial"/>
        <w:rPr>
          <w:rFonts w:ascii="Times New Roman" w:hAnsi="Times New Roman"/>
          <w:sz w:val="22"/>
          <w:szCs w:val="22"/>
          <w:lang w:val="lt-LT"/>
        </w:rPr>
      </w:pPr>
      <w:proofErr w:type="spellStart"/>
      <w:r w:rsidRPr="00B50FE7">
        <w:rPr>
          <w:rFonts w:ascii="Times New Roman" w:hAnsi="Times New Roman"/>
          <w:sz w:val="22"/>
          <w:szCs w:val="22"/>
          <w:lang w:val="lt-LT"/>
        </w:rPr>
        <w:t>Diovan</w:t>
      </w:r>
      <w:proofErr w:type="spellEnd"/>
      <w:r w:rsidRPr="00B50FE7">
        <w:rPr>
          <w:rFonts w:ascii="Times New Roman" w:hAnsi="Times New Roman"/>
          <w:sz w:val="22"/>
          <w:szCs w:val="22"/>
          <w:lang w:val="lt-LT"/>
        </w:rPr>
        <w:t xml:space="preserve"> </w:t>
      </w:r>
      <w:proofErr w:type="spellStart"/>
      <w:r w:rsidRPr="00B50FE7">
        <w:rPr>
          <w:rFonts w:ascii="Times New Roman" w:hAnsi="Times New Roman"/>
          <w:sz w:val="22"/>
          <w:szCs w:val="22"/>
          <w:lang w:val="lt-LT"/>
        </w:rPr>
        <w:t>proteinurijos</w:t>
      </w:r>
      <w:proofErr w:type="spellEnd"/>
      <w:r w:rsidRPr="00B50FE7">
        <w:rPr>
          <w:rFonts w:ascii="Times New Roman" w:hAnsi="Times New Roman"/>
          <w:sz w:val="22"/>
          <w:szCs w:val="22"/>
          <w:lang w:val="lt-LT"/>
        </w:rPr>
        <w:t xml:space="preserve"> sumažėjimo tyrimo metu (angl.</w:t>
      </w:r>
      <w:r w:rsidRPr="00B50FE7">
        <w:rPr>
          <w:rFonts w:ascii="Times New Roman" w:hAnsi="Times New Roman"/>
          <w:i/>
          <w:sz w:val="22"/>
          <w:szCs w:val="22"/>
          <w:lang w:val="lt-LT"/>
        </w:rPr>
        <w:t xml:space="preserve"> </w:t>
      </w:r>
      <w:proofErr w:type="spellStart"/>
      <w:r w:rsidRPr="00B50FE7">
        <w:rPr>
          <w:rFonts w:ascii="Times New Roman" w:hAnsi="Times New Roman"/>
          <w:i/>
          <w:sz w:val="22"/>
          <w:szCs w:val="22"/>
          <w:lang w:val="lt-LT"/>
        </w:rPr>
        <w:t>Diovan</w:t>
      </w:r>
      <w:proofErr w:type="spellEnd"/>
      <w:r w:rsidRPr="00B50FE7">
        <w:rPr>
          <w:rFonts w:ascii="Times New Roman" w:hAnsi="Times New Roman"/>
          <w:i/>
          <w:sz w:val="22"/>
          <w:szCs w:val="22"/>
          <w:lang w:val="lt-LT"/>
        </w:rPr>
        <w:t xml:space="preserve"> </w:t>
      </w:r>
      <w:proofErr w:type="spellStart"/>
      <w:r w:rsidRPr="00B50FE7">
        <w:rPr>
          <w:rFonts w:ascii="Times New Roman" w:hAnsi="Times New Roman"/>
          <w:i/>
          <w:sz w:val="22"/>
          <w:szCs w:val="22"/>
          <w:lang w:val="lt-LT"/>
        </w:rPr>
        <w:t>Reduction</w:t>
      </w:r>
      <w:proofErr w:type="spellEnd"/>
      <w:r w:rsidRPr="00B50FE7">
        <w:rPr>
          <w:rFonts w:ascii="Times New Roman" w:hAnsi="Times New Roman"/>
          <w:i/>
          <w:sz w:val="22"/>
          <w:szCs w:val="22"/>
          <w:lang w:val="lt-LT"/>
        </w:rPr>
        <w:t xml:space="preserve"> </w:t>
      </w:r>
      <w:proofErr w:type="spellStart"/>
      <w:r w:rsidRPr="00B50FE7">
        <w:rPr>
          <w:rFonts w:ascii="Times New Roman" w:hAnsi="Times New Roman"/>
          <w:i/>
          <w:sz w:val="22"/>
          <w:szCs w:val="22"/>
          <w:lang w:val="lt-LT"/>
        </w:rPr>
        <w:t>of</w:t>
      </w:r>
      <w:proofErr w:type="spellEnd"/>
      <w:r w:rsidRPr="00B50FE7">
        <w:rPr>
          <w:rFonts w:ascii="Times New Roman" w:hAnsi="Times New Roman"/>
          <w:i/>
          <w:sz w:val="22"/>
          <w:szCs w:val="22"/>
          <w:lang w:val="lt-LT"/>
        </w:rPr>
        <w:t xml:space="preserve"> </w:t>
      </w:r>
      <w:proofErr w:type="spellStart"/>
      <w:r w:rsidRPr="00B50FE7">
        <w:rPr>
          <w:rFonts w:ascii="Times New Roman" w:hAnsi="Times New Roman"/>
          <w:i/>
          <w:sz w:val="22"/>
          <w:szCs w:val="22"/>
          <w:lang w:val="lt-LT"/>
        </w:rPr>
        <w:t>Proteinuria</w:t>
      </w:r>
      <w:proofErr w:type="spellEnd"/>
      <w:r w:rsidRPr="00B50FE7">
        <w:rPr>
          <w:rFonts w:ascii="Times New Roman" w:hAnsi="Times New Roman"/>
          <w:i/>
          <w:sz w:val="22"/>
          <w:szCs w:val="22"/>
          <w:lang w:val="lt-LT"/>
        </w:rPr>
        <w:t>, DROP</w:t>
      </w:r>
      <w:r w:rsidRPr="00B50FE7">
        <w:rPr>
          <w:rFonts w:ascii="Times New Roman" w:hAnsi="Times New Roman"/>
          <w:sz w:val="22"/>
          <w:szCs w:val="22"/>
          <w:lang w:val="lt-LT"/>
        </w:rPr>
        <w:t>) buvo toliau tiriamas </w:t>
      </w:r>
      <w:proofErr w:type="spellStart"/>
      <w:r w:rsidRPr="00B50FE7">
        <w:rPr>
          <w:rFonts w:ascii="Times New Roman" w:hAnsi="Times New Roman"/>
          <w:sz w:val="22"/>
          <w:szCs w:val="22"/>
          <w:lang w:val="lt-LT"/>
        </w:rPr>
        <w:t>valsartano</w:t>
      </w:r>
      <w:proofErr w:type="spellEnd"/>
      <w:r w:rsidRPr="00B50FE7">
        <w:rPr>
          <w:rFonts w:ascii="Times New Roman" w:hAnsi="Times New Roman"/>
          <w:sz w:val="22"/>
          <w:szCs w:val="22"/>
          <w:lang w:val="lt-LT"/>
        </w:rPr>
        <w:t xml:space="preserve"> veiksmingumas, mažinant AIŠ 391 hipertenzija sergančiam pacientui (AKS = 150/88 </w:t>
      </w:r>
      <w:proofErr w:type="spellStart"/>
      <w:r w:rsidRPr="00B50FE7">
        <w:rPr>
          <w:rFonts w:ascii="Times New Roman" w:hAnsi="Times New Roman"/>
          <w:sz w:val="22"/>
          <w:szCs w:val="22"/>
          <w:lang w:val="lt-LT"/>
        </w:rPr>
        <w:t>mmHg</w:t>
      </w:r>
      <w:proofErr w:type="spellEnd"/>
      <w:r w:rsidRPr="00B50FE7">
        <w:rPr>
          <w:rFonts w:ascii="Times New Roman" w:hAnsi="Times New Roman"/>
          <w:sz w:val="22"/>
          <w:szCs w:val="22"/>
          <w:lang w:val="lt-LT"/>
        </w:rPr>
        <w:t xml:space="preserve">), kuris taip pat sirgo II tipo cukriniu diabetu, kuriam pasireiškė </w:t>
      </w:r>
      <w:proofErr w:type="spellStart"/>
      <w:r w:rsidRPr="00B50FE7">
        <w:rPr>
          <w:rFonts w:ascii="Times New Roman" w:hAnsi="Times New Roman"/>
          <w:sz w:val="22"/>
          <w:szCs w:val="22"/>
          <w:lang w:val="lt-LT"/>
        </w:rPr>
        <w:t>albuminurija</w:t>
      </w:r>
      <w:proofErr w:type="spellEnd"/>
      <w:r w:rsidRPr="00B50FE7">
        <w:rPr>
          <w:rFonts w:ascii="Times New Roman" w:hAnsi="Times New Roman"/>
          <w:sz w:val="22"/>
          <w:szCs w:val="22"/>
          <w:lang w:val="lt-LT"/>
        </w:rPr>
        <w:t xml:space="preserve"> (vidurkis 102 µg/min.; 20–700 µg/min.) ir buvo išsaugota inkstų funkcija (vidutinė </w:t>
      </w:r>
      <w:proofErr w:type="spellStart"/>
      <w:r w:rsidRPr="00B50FE7">
        <w:rPr>
          <w:rFonts w:ascii="Times New Roman" w:hAnsi="Times New Roman"/>
          <w:sz w:val="22"/>
          <w:szCs w:val="22"/>
          <w:lang w:val="lt-LT"/>
        </w:rPr>
        <w:t>kreatinino</w:t>
      </w:r>
      <w:proofErr w:type="spellEnd"/>
      <w:r w:rsidRPr="00B50FE7">
        <w:rPr>
          <w:rFonts w:ascii="Times New Roman" w:hAnsi="Times New Roman"/>
          <w:sz w:val="22"/>
          <w:szCs w:val="22"/>
          <w:lang w:val="lt-LT"/>
        </w:rPr>
        <w:t xml:space="preserve"> koncentracija serume – 80 µ</w:t>
      </w:r>
      <w:proofErr w:type="spellStart"/>
      <w:r w:rsidRPr="00B50FE7">
        <w:rPr>
          <w:rFonts w:ascii="Times New Roman" w:hAnsi="Times New Roman"/>
          <w:sz w:val="22"/>
          <w:szCs w:val="22"/>
          <w:lang w:val="lt-LT"/>
        </w:rPr>
        <w:t>mol</w:t>
      </w:r>
      <w:proofErr w:type="spellEnd"/>
      <w:r w:rsidRPr="00B50FE7">
        <w:rPr>
          <w:rFonts w:ascii="Times New Roman" w:hAnsi="Times New Roman"/>
          <w:sz w:val="22"/>
          <w:szCs w:val="22"/>
          <w:lang w:val="lt-LT"/>
        </w:rPr>
        <w:t>/l). Pacientai atsitiktinių imčių būdu buvo atrinkti į grupes, kuriose buvo skiriama viena iš trijų </w:t>
      </w:r>
      <w:proofErr w:type="spellStart"/>
      <w:r w:rsidRPr="00B50FE7">
        <w:rPr>
          <w:rFonts w:ascii="Times New Roman" w:hAnsi="Times New Roman"/>
          <w:sz w:val="22"/>
          <w:szCs w:val="22"/>
          <w:lang w:val="lt-LT"/>
        </w:rPr>
        <w:t>valsartano</w:t>
      </w:r>
      <w:proofErr w:type="spellEnd"/>
      <w:r w:rsidRPr="00B50FE7">
        <w:rPr>
          <w:rFonts w:ascii="Times New Roman" w:hAnsi="Times New Roman"/>
          <w:sz w:val="22"/>
          <w:szCs w:val="22"/>
          <w:lang w:val="lt-LT"/>
        </w:rPr>
        <w:t xml:space="preserve"> dozių (160 mg, 320 mg ir 640 mg, skiriant vieną kartą per parą) ir gydoma 30 savaičių. Tyrimo tikslas buvo nustatyti optimalią </w:t>
      </w:r>
      <w:proofErr w:type="spellStart"/>
      <w:r w:rsidRPr="00B50FE7">
        <w:rPr>
          <w:rFonts w:ascii="Times New Roman" w:hAnsi="Times New Roman"/>
          <w:sz w:val="22"/>
          <w:szCs w:val="22"/>
          <w:lang w:val="lt-LT"/>
        </w:rPr>
        <w:t>valsartano</w:t>
      </w:r>
      <w:proofErr w:type="spellEnd"/>
      <w:r w:rsidRPr="00B50FE7">
        <w:rPr>
          <w:rFonts w:ascii="Times New Roman" w:hAnsi="Times New Roman"/>
          <w:sz w:val="22"/>
          <w:szCs w:val="22"/>
          <w:lang w:val="lt-LT"/>
        </w:rPr>
        <w:t xml:space="preserve"> dozę, kurią skiriant hipertenzija ir II tipo cukriniu diabetu sergantiems pacientams sumažėtų AIŠ. Po 30 savaičių procentinis AIŠ pokytis, lyginant su pradiniu, skiriant 160 mg </w:t>
      </w:r>
      <w:proofErr w:type="spellStart"/>
      <w:r w:rsidRPr="00B50FE7">
        <w:rPr>
          <w:rFonts w:ascii="Times New Roman" w:hAnsi="Times New Roman"/>
          <w:sz w:val="22"/>
          <w:szCs w:val="22"/>
          <w:lang w:val="lt-LT"/>
        </w:rPr>
        <w:t>valsartano</w:t>
      </w:r>
      <w:proofErr w:type="spellEnd"/>
      <w:r w:rsidRPr="00B50FE7">
        <w:rPr>
          <w:rFonts w:ascii="Times New Roman" w:hAnsi="Times New Roman"/>
          <w:sz w:val="22"/>
          <w:szCs w:val="22"/>
          <w:lang w:val="lt-LT"/>
        </w:rPr>
        <w:t>, reikšmingai sumažėjo 36 % (95 % PI: nuo 22 iki 47 %) ir 44 %, skiriant 320 mg </w:t>
      </w:r>
      <w:proofErr w:type="spellStart"/>
      <w:r w:rsidRPr="00B50FE7">
        <w:rPr>
          <w:rFonts w:ascii="Times New Roman" w:hAnsi="Times New Roman"/>
          <w:sz w:val="22"/>
          <w:szCs w:val="22"/>
          <w:lang w:val="lt-LT"/>
        </w:rPr>
        <w:t>valsartano</w:t>
      </w:r>
      <w:proofErr w:type="spellEnd"/>
      <w:r w:rsidRPr="00B50FE7">
        <w:rPr>
          <w:rFonts w:ascii="Times New Roman" w:hAnsi="Times New Roman"/>
          <w:sz w:val="22"/>
          <w:szCs w:val="22"/>
          <w:lang w:val="lt-LT"/>
        </w:rPr>
        <w:t xml:space="preserve"> (95 % PI: nuo 31 iki 54 %). Gauta išvada, kad II tipo cukriniu diabetu sergantiems pacientams skiriant 160–320 mg </w:t>
      </w:r>
      <w:proofErr w:type="spellStart"/>
      <w:r w:rsidRPr="00B50FE7">
        <w:rPr>
          <w:rFonts w:ascii="Times New Roman" w:hAnsi="Times New Roman"/>
          <w:sz w:val="22"/>
          <w:szCs w:val="22"/>
          <w:lang w:val="lt-LT"/>
        </w:rPr>
        <w:t>valsartano</w:t>
      </w:r>
      <w:proofErr w:type="spellEnd"/>
      <w:r w:rsidRPr="00B50FE7">
        <w:rPr>
          <w:rFonts w:ascii="Times New Roman" w:hAnsi="Times New Roman"/>
          <w:sz w:val="22"/>
          <w:szCs w:val="22"/>
          <w:lang w:val="lt-LT"/>
        </w:rPr>
        <w:t>, kliniškai reikšmingai sumažėja AIŠ.</w:t>
      </w:r>
    </w:p>
    <w:p w14:paraId="66AE867D" w14:textId="77777777" w:rsidR="00897DB0" w:rsidRPr="00B50FE7" w:rsidRDefault="00897DB0" w:rsidP="00897DB0">
      <w:pPr>
        <w:rPr>
          <w:i/>
          <w:snapToGrid w:val="0"/>
          <w:szCs w:val="22"/>
          <w:u w:val="single"/>
          <w:lang w:val="lt-LT"/>
        </w:rPr>
      </w:pPr>
    </w:p>
    <w:p w14:paraId="506A52FC" w14:textId="77777777" w:rsidR="00897DB0" w:rsidRPr="00B50FE7" w:rsidRDefault="00897DB0" w:rsidP="00423DA4">
      <w:pPr>
        <w:rPr>
          <w:szCs w:val="22"/>
          <w:u w:val="single"/>
          <w:lang w:val="lt-LT"/>
        </w:rPr>
      </w:pPr>
      <w:r w:rsidRPr="00B50FE7">
        <w:rPr>
          <w:szCs w:val="22"/>
          <w:u w:val="single"/>
          <w:lang w:val="lt-LT"/>
        </w:rPr>
        <w:t xml:space="preserve">Kita: dvigubas </w:t>
      </w:r>
      <w:proofErr w:type="spellStart"/>
      <w:r w:rsidRPr="00B50FE7">
        <w:rPr>
          <w:szCs w:val="22"/>
          <w:u w:val="single"/>
          <w:lang w:val="lt-LT"/>
        </w:rPr>
        <w:t>renino</w:t>
      </w:r>
      <w:proofErr w:type="spellEnd"/>
      <w:r w:rsidRPr="00B50FE7">
        <w:rPr>
          <w:szCs w:val="22"/>
          <w:u w:val="single"/>
          <w:lang w:val="lt-LT"/>
        </w:rPr>
        <w:t xml:space="preserve">, </w:t>
      </w:r>
      <w:proofErr w:type="spellStart"/>
      <w:r w:rsidRPr="00B50FE7">
        <w:rPr>
          <w:szCs w:val="22"/>
          <w:u w:val="single"/>
          <w:lang w:val="lt-LT"/>
        </w:rPr>
        <w:t>angiotenzino</w:t>
      </w:r>
      <w:proofErr w:type="spellEnd"/>
      <w:r w:rsidRPr="00B50FE7">
        <w:rPr>
          <w:szCs w:val="22"/>
          <w:u w:val="single"/>
          <w:lang w:val="lt-LT"/>
        </w:rPr>
        <w:t xml:space="preserve"> ir </w:t>
      </w:r>
      <w:proofErr w:type="spellStart"/>
      <w:r w:rsidRPr="00B50FE7">
        <w:rPr>
          <w:szCs w:val="22"/>
          <w:u w:val="single"/>
          <w:lang w:val="lt-LT"/>
        </w:rPr>
        <w:t>aldosterono</w:t>
      </w:r>
      <w:proofErr w:type="spellEnd"/>
      <w:r w:rsidRPr="00B50FE7">
        <w:rPr>
          <w:szCs w:val="22"/>
          <w:u w:val="single"/>
          <w:lang w:val="lt-LT"/>
        </w:rPr>
        <w:t xml:space="preserve"> sistemos (RAAS) nuslopinimas</w:t>
      </w:r>
    </w:p>
    <w:p w14:paraId="19FE64C4" w14:textId="77777777" w:rsidR="00897DB0" w:rsidRPr="00541070" w:rsidRDefault="00897DB0" w:rsidP="00541070">
      <w:pPr>
        <w:autoSpaceDE w:val="0"/>
        <w:autoSpaceDN w:val="0"/>
        <w:adjustRightInd w:val="0"/>
        <w:rPr>
          <w:rFonts w:eastAsia="Calibri"/>
          <w:lang w:val="en-US"/>
        </w:rPr>
      </w:pPr>
      <w:r w:rsidRPr="00541070">
        <w:rPr>
          <w:rFonts w:eastAsia="Calibri"/>
          <w:lang w:val="lt-LT"/>
        </w:rPr>
        <w:t xml:space="preserve">Dviem dideliais atsitiktinės atrankos, kontroliuojamais tyrimais (ONTARGET (angl. </w:t>
      </w:r>
      <w:r w:rsidRPr="00541070">
        <w:rPr>
          <w:rFonts w:eastAsia="Calibri"/>
          <w:lang w:val="en-US"/>
        </w:rPr>
        <w:t>„</w:t>
      </w:r>
      <w:proofErr w:type="spellStart"/>
      <w:r w:rsidRPr="00541070">
        <w:rPr>
          <w:rFonts w:eastAsia="Calibri"/>
          <w:i/>
          <w:lang w:val="en-US"/>
        </w:rPr>
        <w:t>ONgoing</w:t>
      </w:r>
      <w:proofErr w:type="spellEnd"/>
      <w:r w:rsidRPr="00541070">
        <w:rPr>
          <w:rFonts w:eastAsia="Calibri"/>
          <w:i/>
          <w:lang w:val="en-US"/>
        </w:rPr>
        <w:t xml:space="preserve"> </w:t>
      </w:r>
      <w:proofErr w:type="spellStart"/>
      <w:r w:rsidRPr="00541070">
        <w:rPr>
          <w:rFonts w:eastAsia="Calibri"/>
          <w:i/>
          <w:lang w:val="en-US"/>
        </w:rPr>
        <w:t>Telmisartan</w:t>
      </w:r>
      <w:proofErr w:type="spellEnd"/>
      <w:r w:rsidRPr="00541070">
        <w:rPr>
          <w:rFonts w:eastAsia="Calibri"/>
          <w:i/>
          <w:lang w:val="en-US"/>
        </w:rPr>
        <w:t xml:space="preserve"> Alone and in combination with Ramipril Global Endpoint Trial</w:t>
      </w:r>
      <w:r w:rsidRPr="00541070">
        <w:rPr>
          <w:rFonts w:eastAsia="Calibri"/>
          <w:lang w:val="en-US"/>
        </w:rPr>
        <w:t xml:space="preserve">“) </w:t>
      </w:r>
      <w:proofErr w:type="spellStart"/>
      <w:r w:rsidRPr="00541070">
        <w:rPr>
          <w:rFonts w:eastAsia="Calibri"/>
          <w:lang w:val="en-US"/>
        </w:rPr>
        <w:t>ir</w:t>
      </w:r>
      <w:proofErr w:type="spellEnd"/>
      <w:r w:rsidRPr="00541070">
        <w:rPr>
          <w:rFonts w:eastAsia="Calibri"/>
          <w:lang w:val="en-US"/>
        </w:rPr>
        <w:t xml:space="preserve"> VA NEPHRON-D (</w:t>
      </w:r>
      <w:proofErr w:type="spellStart"/>
      <w:proofErr w:type="gramStart"/>
      <w:r w:rsidRPr="00541070">
        <w:rPr>
          <w:rFonts w:eastAsia="Calibri"/>
          <w:lang w:val="en-US"/>
        </w:rPr>
        <w:t>angl</w:t>
      </w:r>
      <w:proofErr w:type="gramEnd"/>
      <w:r w:rsidRPr="00541070">
        <w:rPr>
          <w:rFonts w:eastAsia="Calibri"/>
          <w:lang w:val="en-US"/>
        </w:rPr>
        <w:t>.</w:t>
      </w:r>
      <w:proofErr w:type="spellEnd"/>
      <w:r w:rsidRPr="00541070">
        <w:rPr>
          <w:rFonts w:eastAsia="Calibri"/>
          <w:lang w:val="en-US"/>
        </w:rPr>
        <w:t xml:space="preserve"> „</w:t>
      </w:r>
      <w:r w:rsidRPr="00541070">
        <w:rPr>
          <w:rFonts w:eastAsia="Calibri"/>
          <w:i/>
          <w:lang w:val="en-US"/>
        </w:rPr>
        <w:t>The Veterans Affairs Nephropathy in Diabetes“</w:t>
      </w:r>
      <w:r w:rsidRPr="00541070">
        <w:rPr>
          <w:rFonts w:eastAsia="Calibri"/>
          <w:lang w:val="en-US"/>
        </w:rPr>
        <w:t xml:space="preserve">)) </w:t>
      </w:r>
      <w:proofErr w:type="spellStart"/>
      <w:r w:rsidRPr="00541070">
        <w:rPr>
          <w:rFonts w:eastAsia="Calibri"/>
          <w:lang w:val="en-US"/>
        </w:rPr>
        <w:t>buvo</w:t>
      </w:r>
      <w:proofErr w:type="spellEnd"/>
      <w:r w:rsidRPr="00541070">
        <w:rPr>
          <w:rFonts w:eastAsia="Calibri"/>
          <w:lang w:val="en-US"/>
        </w:rPr>
        <w:t xml:space="preserve"> </w:t>
      </w:r>
      <w:proofErr w:type="spellStart"/>
      <w:r w:rsidRPr="00541070">
        <w:rPr>
          <w:rFonts w:eastAsia="Calibri"/>
          <w:lang w:val="en-US"/>
        </w:rPr>
        <w:t>ištirtas</w:t>
      </w:r>
      <w:proofErr w:type="spellEnd"/>
      <w:r w:rsidRPr="00541070">
        <w:rPr>
          <w:rFonts w:eastAsia="Calibri"/>
          <w:lang w:val="en-US"/>
        </w:rPr>
        <w:t xml:space="preserve"> AKF </w:t>
      </w:r>
      <w:proofErr w:type="spellStart"/>
      <w:r w:rsidRPr="00541070">
        <w:rPr>
          <w:rFonts w:eastAsia="Calibri"/>
          <w:lang w:val="en-US"/>
        </w:rPr>
        <w:t>inhibitoriaus</w:t>
      </w:r>
      <w:proofErr w:type="spellEnd"/>
      <w:r w:rsidRPr="00541070">
        <w:rPr>
          <w:rFonts w:eastAsia="Calibri"/>
          <w:lang w:val="en-US"/>
        </w:rPr>
        <w:t xml:space="preserve"> </w:t>
      </w:r>
      <w:proofErr w:type="spellStart"/>
      <w:r w:rsidRPr="00541070">
        <w:rPr>
          <w:rFonts w:eastAsia="Calibri"/>
          <w:lang w:val="en-US"/>
        </w:rPr>
        <w:t>ir</w:t>
      </w:r>
      <w:proofErr w:type="spellEnd"/>
      <w:r w:rsidRPr="00541070">
        <w:rPr>
          <w:rFonts w:eastAsia="Calibri"/>
          <w:lang w:val="en-US"/>
        </w:rPr>
        <w:t xml:space="preserve"> </w:t>
      </w:r>
      <w:proofErr w:type="spellStart"/>
      <w:r w:rsidRPr="00541070">
        <w:rPr>
          <w:rFonts w:eastAsia="Calibri"/>
          <w:lang w:val="en-US"/>
        </w:rPr>
        <w:t>angiotenzino</w:t>
      </w:r>
      <w:proofErr w:type="spellEnd"/>
      <w:r w:rsidRPr="00541070">
        <w:rPr>
          <w:rFonts w:eastAsia="Calibri"/>
          <w:lang w:val="en-US"/>
        </w:rPr>
        <w:t xml:space="preserve"> II </w:t>
      </w:r>
      <w:proofErr w:type="spellStart"/>
      <w:r w:rsidRPr="00541070">
        <w:rPr>
          <w:rFonts w:eastAsia="Calibri"/>
          <w:lang w:val="en-US"/>
        </w:rPr>
        <w:t>receptorių</w:t>
      </w:r>
      <w:proofErr w:type="spellEnd"/>
      <w:r w:rsidRPr="00541070">
        <w:rPr>
          <w:rFonts w:eastAsia="Calibri"/>
          <w:lang w:val="en-US"/>
        </w:rPr>
        <w:t xml:space="preserve"> </w:t>
      </w:r>
      <w:proofErr w:type="spellStart"/>
      <w:r w:rsidRPr="00541070">
        <w:rPr>
          <w:rFonts w:eastAsia="Calibri"/>
          <w:lang w:val="en-US"/>
        </w:rPr>
        <w:t>blokatoriaus</w:t>
      </w:r>
      <w:proofErr w:type="spellEnd"/>
      <w:r w:rsidRPr="00541070">
        <w:rPr>
          <w:rFonts w:eastAsia="Calibri"/>
          <w:lang w:val="en-US"/>
        </w:rPr>
        <w:t xml:space="preserve"> </w:t>
      </w:r>
      <w:proofErr w:type="spellStart"/>
      <w:r w:rsidRPr="00541070">
        <w:rPr>
          <w:rFonts w:eastAsia="Calibri"/>
          <w:lang w:val="en-US"/>
        </w:rPr>
        <w:t>derinio</w:t>
      </w:r>
      <w:proofErr w:type="spellEnd"/>
      <w:r w:rsidRPr="00541070">
        <w:rPr>
          <w:rFonts w:eastAsia="Calibri"/>
          <w:lang w:val="en-US"/>
        </w:rPr>
        <w:t xml:space="preserve"> </w:t>
      </w:r>
      <w:proofErr w:type="spellStart"/>
      <w:r w:rsidRPr="00541070">
        <w:rPr>
          <w:rFonts w:eastAsia="Calibri"/>
          <w:lang w:val="en-US"/>
        </w:rPr>
        <w:t>vartojimas</w:t>
      </w:r>
      <w:proofErr w:type="spellEnd"/>
      <w:r w:rsidRPr="00541070">
        <w:rPr>
          <w:rFonts w:eastAsia="Calibri"/>
          <w:lang w:val="en-US"/>
        </w:rPr>
        <w:t>.</w:t>
      </w:r>
    </w:p>
    <w:p w14:paraId="4F6C772A" w14:textId="77777777" w:rsidR="00897DB0" w:rsidRPr="00541070" w:rsidRDefault="00897DB0" w:rsidP="00541070">
      <w:pPr>
        <w:autoSpaceDE w:val="0"/>
        <w:autoSpaceDN w:val="0"/>
        <w:adjustRightInd w:val="0"/>
        <w:rPr>
          <w:rFonts w:eastAsia="Calibri"/>
          <w:lang w:val="en-US"/>
        </w:rPr>
      </w:pPr>
    </w:p>
    <w:p w14:paraId="0F24566F" w14:textId="3F9A458E" w:rsidR="00897DB0" w:rsidRPr="00541070" w:rsidRDefault="00897DB0" w:rsidP="00541070">
      <w:pPr>
        <w:autoSpaceDE w:val="0"/>
        <w:autoSpaceDN w:val="0"/>
        <w:adjustRightInd w:val="0"/>
        <w:rPr>
          <w:rFonts w:eastAsia="Calibri"/>
          <w:lang w:val="es-ES"/>
        </w:rPr>
      </w:pPr>
      <w:r w:rsidRPr="00541070">
        <w:rPr>
          <w:rFonts w:eastAsia="Calibri"/>
          <w:lang w:val="en-US"/>
        </w:rPr>
        <w:t xml:space="preserve">ONTARGET </w:t>
      </w:r>
      <w:proofErr w:type="spellStart"/>
      <w:r w:rsidRPr="00541070">
        <w:rPr>
          <w:rFonts w:eastAsia="Calibri"/>
          <w:lang w:val="en-US"/>
        </w:rPr>
        <w:t>tyrime</w:t>
      </w:r>
      <w:proofErr w:type="spellEnd"/>
      <w:r w:rsidRPr="00541070">
        <w:rPr>
          <w:rFonts w:eastAsia="Calibri"/>
          <w:lang w:val="en-US"/>
        </w:rPr>
        <w:t xml:space="preserve"> </w:t>
      </w:r>
      <w:proofErr w:type="spellStart"/>
      <w:r w:rsidRPr="00541070">
        <w:rPr>
          <w:rFonts w:eastAsia="Calibri"/>
          <w:lang w:val="en-US"/>
        </w:rPr>
        <w:t>dalyvavo</w:t>
      </w:r>
      <w:proofErr w:type="spellEnd"/>
      <w:r w:rsidRPr="00541070">
        <w:rPr>
          <w:rFonts w:eastAsia="Calibri"/>
          <w:lang w:val="en-US"/>
        </w:rPr>
        <w:t xml:space="preserve"> </w:t>
      </w:r>
      <w:proofErr w:type="spellStart"/>
      <w:r w:rsidRPr="00541070">
        <w:rPr>
          <w:rFonts w:eastAsia="Calibri"/>
          <w:lang w:val="en-US"/>
        </w:rPr>
        <w:t>pacientai</w:t>
      </w:r>
      <w:proofErr w:type="spellEnd"/>
      <w:r w:rsidRPr="00541070">
        <w:rPr>
          <w:rFonts w:eastAsia="Calibri"/>
          <w:lang w:val="en-US"/>
        </w:rPr>
        <w:t xml:space="preserve">, </w:t>
      </w:r>
      <w:proofErr w:type="spellStart"/>
      <w:r w:rsidRPr="00541070">
        <w:rPr>
          <w:rFonts w:eastAsia="Calibri"/>
          <w:lang w:val="en-US"/>
        </w:rPr>
        <w:t>kurių</w:t>
      </w:r>
      <w:proofErr w:type="spellEnd"/>
      <w:r w:rsidRPr="00541070">
        <w:rPr>
          <w:rFonts w:eastAsia="Calibri"/>
          <w:lang w:val="en-US"/>
        </w:rPr>
        <w:t xml:space="preserve"> </w:t>
      </w:r>
      <w:proofErr w:type="spellStart"/>
      <w:r w:rsidRPr="00541070">
        <w:rPr>
          <w:rFonts w:eastAsia="Calibri"/>
          <w:lang w:val="en-US"/>
        </w:rPr>
        <w:t>anamnezėje</w:t>
      </w:r>
      <w:proofErr w:type="spellEnd"/>
      <w:r w:rsidRPr="00541070">
        <w:rPr>
          <w:rFonts w:eastAsia="Calibri"/>
          <w:lang w:val="en-US"/>
        </w:rPr>
        <w:t xml:space="preserve"> </w:t>
      </w:r>
      <w:proofErr w:type="spellStart"/>
      <w:r w:rsidRPr="00541070">
        <w:rPr>
          <w:rFonts w:eastAsia="Calibri"/>
          <w:lang w:val="en-US"/>
        </w:rPr>
        <w:t>buvo</w:t>
      </w:r>
      <w:proofErr w:type="spellEnd"/>
      <w:r w:rsidRPr="00541070">
        <w:rPr>
          <w:rFonts w:eastAsia="Calibri"/>
          <w:lang w:val="en-US"/>
        </w:rPr>
        <w:t xml:space="preserve"> </w:t>
      </w:r>
      <w:proofErr w:type="spellStart"/>
      <w:r w:rsidRPr="00541070">
        <w:rPr>
          <w:rFonts w:eastAsia="Calibri"/>
          <w:lang w:val="en-US"/>
        </w:rPr>
        <w:t>širdies</w:t>
      </w:r>
      <w:proofErr w:type="spellEnd"/>
      <w:r w:rsidRPr="00541070">
        <w:rPr>
          <w:rFonts w:eastAsia="Calibri"/>
          <w:lang w:val="en-US"/>
        </w:rPr>
        <w:t xml:space="preserve"> </w:t>
      </w:r>
      <w:proofErr w:type="spellStart"/>
      <w:r w:rsidRPr="00541070">
        <w:rPr>
          <w:rFonts w:eastAsia="Calibri"/>
          <w:lang w:val="en-US"/>
        </w:rPr>
        <w:t>ir</w:t>
      </w:r>
      <w:proofErr w:type="spellEnd"/>
      <w:r w:rsidRPr="00541070">
        <w:rPr>
          <w:rFonts w:eastAsia="Calibri"/>
          <w:lang w:val="en-US"/>
        </w:rPr>
        <w:t xml:space="preserve"> </w:t>
      </w:r>
      <w:proofErr w:type="spellStart"/>
      <w:r w:rsidRPr="00541070">
        <w:rPr>
          <w:rFonts w:eastAsia="Calibri"/>
          <w:lang w:val="en-US"/>
        </w:rPr>
        <w:t>kraujagyslių</w:t>
      </w:r>
      <w:proofErr w:type="spellEnd"/>
      <w:r w:rsidRPr="00541070">
        <w:rPr>
          <w:rFonts w:eastAsia="Calibri"/>
          <w:lang w:val="en-US"/>
        </w:rPr>
        <w:t xml:space="preserve"> </w:t>
      </w:r>
      <w:proofErr w:type="spellStart"/>
      <w:r w:rsidRPr="00541070">
        <w:rPr>
          <w:rFonts w:eastAsia="Calibri"/>
          <w:lang w:val="en-US"/>
        </w:rPr>
        <w:t>ar</w:t>
      </w:r>
      <w:proofErr w:type="spellEnd"/>
      <w:r w:rsidRPr="00541070">
        <w:rPr>
          <w:rFonts w:eastAsia="Calibri"/>
          <w:lang w:val="en-US"/>
        </w:rPr>
        <w:t xml:space="preserve"> </w:t>
      </w:r>
      <w:proofErr w:type="spellStart"/>
      <w:r w:rsidRPr="00541070">
        <w:rPr>
          <w:rFonts w:eastAsia="Calibri"/>
          <w:lang w:val="en-US"/>
        </w:rPr>
        <w:t>smegenų</w:t>
      </w:r>
      <w:proofErr w:type="spellEnd"/>
      <w:r w:rsidRPr="00541070">
        <w:rPr>
          <w:rFonts w:eastAsia="Calibri"/>
          <w:lang w:val="en-US"/>
        </w:rPr>
        <w:t xml:space="preserve"> </w:t>
      </w:r>
      <w:proofErr w:type="spellStart"/>
      <w:r w:rsidRPr="00541070">
        <w:rPr>
          <w:rFonts w:eastAsia="Calibri"/>
          <w:lang w:val="en-US"/>
        </w:rPr>
        <w:t>kraujagyslių</w:t>
      </w:r>
      <w:proofErr w:type="spellEnd"/>
      <w:r w:rsidRPr="00541070">
        <w:rPr>
          <w:rFonts w:eastAsia="Calibri"/>
          <w:lang w:val="en-US"/>
        </w:rPr>
        <w:t xml:space="preserve"> </w:t>
      </w:r>
      <w:proofErr w:type="spellStart"/>
      <w:r w:rsidRPr="00541070">
        <w:rPr>
          <w:rFonts w:eastAsia="Calibri"/>
          <w:lang w:val="en-US"/>
        </w:rPr>
        <w:t>liga</w:t>
      </w:r>
      <w:proofErr w:type="spellEnd"/>
      <w:r w:rsidRPr="00541070">
        <w:rPr>
          <w:rFonts w:eastAsia="Calibri"/>
          <w:lang w:val="en-US"/>
        </w:rPr>
        <w:t xml:space="preserve"> </w:t>
      </w:r>
      <w:proofErr w:type="spellStart"/>
      <w:r w:rsidRPr="00541070">
        <w:rPr>
          <w:rFonts w:eastAsia="Calibri"/>
          <w:lang w:val="en-US"/>
        </w:rPr>
        <w:t>arba</w:t>
      </w:r>
      <w:proofErr w:type="spellEnd"/>
      <w:r w:rsidRPr="00541070">
        <w:rPr>
          <w:rFonts w:eastAsia="Calibri"/>
          <w:lang w:val="en-US"/>
        </w:rPr>
        <w:t xml:space="preserve"> 2</w:t>
      </w:r>
      <w:r w:rsidR="00A75B4A" w:rsidRPr="00B50FE7">
        <w:rPr>
          <w:rFonts w:eastAsia="Calibri"/>
          <w:iCs/>
          <w:szCs w:val="22"/>
          <w:lang w:val="en-US"/>
        </w:rPr>
        <w:t> </w:t>
      </w:r>
      <w:proofErr w:type="spellStart"/>
      <w:r w:rsidRPr="00541070">
        <w:rPr>
          <w:rFonts w:eastAsia="Calibri"/>
          <w:lang w:val="en-US"/>
        </w:rPr>
        <w:t>tipo</w:t>
      </w:r>
      <w:proofErr w:type="spellEnd"/>
      <w:r w:rsidRPr="00541070">
        <w:rPr>
          <w:rFonts w:eastAsia="Calibri"/>
          <w:lang w:val="en-US"/>
        </w:rPr>
        <w:t xml:space="preserve"> </w:t>
      </w:r>
      <w:proofErr w:type="spellStart"/>
      <w:r w:rsidRPr="00541070">
        <w:rPr>
          <w:rFonts w:eastAsia="Calibri"/>
          <w:lang w:val="en-US"/>
        </w:rPr>
        <w:t>cukrinis</w:t>
      </w:r>
      <w:proofErr w:type="spellEnd"/>
      <w:r w:rsidRPr="00541070">
        <w:rPr>
          <w:rFonts w:eastAsia="Calibri"/>
          <w:lang w:val="en-US"/>
        </w:rPr>
        <w:t xml:space="preserve"> </w:t>
      </w:r>
      <w:proofErr w:type="spellStart"/>
      <w:r w:rsidRPr="00541070">
        <w:rPr>
          <w:rFonts w:eastAsia="Calibri"/>
          <w:lang w:val="en-US"/>
        </w:rPr>
        <w:t>diabetas</w:t>
      </w:r>
      <w:proofErr w:type="spellEnd"/>
      <w:r w:rsidRPr="00541070">
        <w:rPr>
          <w:rFonts w:eastAsia="Calibri"/>
          <w:lang w:val="en-US"/>
        </w:rPr>
        <w:t xml:space="preserve"> </w:t>
      </w:r>
      <w:proofErr w:type="spellStart"/>
      <w:r w:rsidRPr="00541070">
        <w:rPr>
          <w:rFonts w:eastAsia="Calibri"/>
          <w:lang w:val="en-US"/>
        </w:rPr>
        <w:t>ir</w:t>
      </w:r>
      <w:proofErr w:type="spellEnd"/>
      <w:r w:rsidRPr="00541070">
        <w:rPr>
          <w:rFonts w:eastAsia="Calibri"/>
          <w:lang w:val="en-US"/>
        </w:rPr>
        <w:t xml:space="preserve"> </w:t>
      </w:r>
      <w:proofErr w:type="spellStart"/>
      <w:r w:rsidRPr="00541070">
        <w:rPr>
          <w:rFonts w:eastAsia="Calibri"/>
          <w:lang w:val="en-US"/>
        </w:rPr>
        <w:t>susijusi</w:t>
      </w:r>
      <w:proofErr w:type="spellEnd"/>
      <w:r w:rsidRPr="00541070">
        <w:rPr>
          <w:rFonts w:eastAsia="Calibri"/>
          <w:lang w:val="en-US"/>
        </w:rPr>
        <w:t xml:space="preserve"> </w:t>
      </w:r>
      <w:proofErr w:type="spellStart"/>
      <w:r w:rsidRPr="00541070">
        <w:rPr>
          <w:rFonts w:eastAsia="Calibri"/>
          <w:lang w:val="en-US"/>
        </w:rPr>
        <w:t>akivaizdi</w:t>
      </w:r>
      <w:proofErr w:type="spellEnd"/>
      <w:r w:rsidRPr="00541070">
        <w:rPr>
          <w:rFonts w:eastAsia="Calibri"/>
          <w:lang w:val="en-US"/>
        </w:rPr>
        <w:t xml:space="preserve"> </w:t>
      </w:r>
      <w:proofErr w:type="spellStart"/>
      <w:r w:rsidRPr="00541070">
        <w:rPr>
          <w:rFonts w:eastAsia="Calibri"/>
          <w:lang w:val="en-US"/>
        </w:rPr>
        <w:t>organų-taikinių</w:t>
      </w:r>
      <w:proofErr w:type="spellEnd"/>
      <w:r w:rsidRPr="00541070">
        <w:rPr>
          <w:rFonts w:eastAsia="Calibri"/>
          <w:lang w:val="en-US"/>
        </w:rPr>
        <w:t xml:space="preserve"> </w:t>
      </w:r>
      <w:proofErr w:type="spellStart"/>
      <w:r w:rsidRPr="00541070">
        <w:rPr>
          <w:rFonts w:eastAsia="Calibri"/>
          <w:lang w:val="en-US"/>
        </w:rPr>
        <w:t>pažaida</w:t>
      </w:r>
      <w:proofErr w:type="spellEnd"/>
      <w:r w:rsidRPr="00541070">
        <w:rPr>
          <w:rFonts w:eastAsia="Calibri"/>
          <w:lang w:val="en-US"/>
        </w:rPr>
        <w:t xml:space="preserve">. </w:t>
      </w:r>
      <w:r w:rsidRPr="00541070">
        <w:rPr>
          <w:rFonts w:eastAsia="Calibri"/>
          <w:lang w:val="es-ES"/>
        </w:rPr>
        <w:t xml:space="preserve">VA NEPHRON-D </w:t>
      </w:r>
      <w:proofErr w:type="spellStart"/>
      <w:r w:rsidRPr="00541070">
        <w:rPr>
          <w:rFonts w:eastAsia="Calibri"/>
          <w:lang w:val="es-ES"/>
        </w:rPr>
        <w:t>tyrimas</w:t>
      </w:r>
      <w:proofErr w:type="spellEnd"/>
      <w:r w:rsidRPr="00541070">
        <w:rPr>
          <w:rFonts w:eastAsia="Calibri"/>
          <w:lang w:val="es-ES"/>
        </w:rPr>
        <w:t xml:space="preserve"> </w:t>
      </w:r>
      <w:proofErr w:type="spellStart"/>
      <w:r w:rsidRPr="00541070">
        <w:rPr>
          <w:rFonts w:eastAsia="Calibri"/>
          <w:lang w:val="es-ES"/>
        </w:rPr>
        <w:t>buvo</w:t>
      </w:r>
      <w:proofErr w:type="spellEnd"/>
      <w:r w:rsidRPr="00541070">
        <w:rPr>
          <w:rFonts w:eastAsia="Calibri"/>
          <w:lang w:val="es-ES"/>
        </w:rPr>
        <w:t xml:space="preserve"> </w:t>
      </w:r>
      <w:proofErr w:type="spellStart"/>
      <w:r w:rsidRPr="00541070">
        <w:rPr>
          <w:rFonts w:eastAsia="Calibri"/>
          <w:lang w:val="es-ES"/>
        </w:rPr>
        <w:t>atliekamas</w:t>
      </w:r>
      <w:proofErr w:type="spellEnd"/>
      <w:r w:rsidRPr="00541070">
        <w:rPr>
          <w:rFonts w:eastAsia="Calibri"/>
          <w:lang w:val="es-ES"/>
        </w:rPr>
        <w:t xml:space="preserve"> su </w:t>
      </w:r>
      <w:proofErr w:type="spellStart"/>
      <w:r w:rsidRPr="00541070">
        <w:rPr>
          <w:rFonts w:eastAsia="Calibri"/>
          <w:lang w:val="es-ES"/>
        </w:rPr>
        <w:t>pacientais</w:t>
      </w:r>
      <w:proofErr w:type="spellEnd"/>
      <w:r w:rsidRPr="00541070">
        <w:rPr>
          <w:rFonts w:eastAsia="Calibri"/>
          <w:lang w:val="es-ES"/>
        </w:rPr>
        <w:t xml:space="preserve">, </w:t>
      </w:r>
      <w:proofErr w:type="spellStart"/>
      <w:r w:rsidRPr="00541070">
        <w:rPr>
          <w:rFonts w:eastAsia="Calibri"/>
          <w:lang w:val="es-ES"/>
        </w:rPr>
        <w:t>sergančiais</w:t>
      </w:r>
      <w:proofErr w:type="spellEnd"/>
      <w:r w:rsidRPr="00541070">
        <w:rPr>
          <w:rFonts w:eastAsia="Calibri"/>
          <w:lang w:val="es-ES"/>
        </w:rPr>
        <w:t xml:space="preserve"> 2</w:t>
      </w:r>
      <w:r w:rsidR="00A75B4A" w:rsidRPr="00B50FE7">
        <w:rPr>
          <w:rFonts w:eastAsia="Calibri"/>
          <w:iCs/>
          <w:szCs w:val="22"/>
          <w:lang w:val="es-ES"/>
        </w:rPr>
        <w:t> </w:t>
      </w:r>
      <w:r w:rsidRPr="00541070">
        <w:rPr>
          <w:rFonts w:eastAsia="Calibri"/>
          <w:lang w:val="es-ES"/>
        </w:rPr>
        <w:t xml:space="preserve">tipo </w:t>
      </w:r>
      <w:proofErr w:type="spellStart"/>
      <w:r w:rsidRPr="00541070">
        <w:rPr>
          <w:rFonts w:eastAsia="Calibri"/>
          <w:lang w:val="es-ES"/>
        </w:rPr>
        <w:t>cukriniu</w:t>
      </w:r>
      <w:proofErr w:type="spellEnd"/>
      <w:r w:rsidRPr="00541070">
        <w:rPr>
          <w:rFonts w:eastAsia="Calibri"/>
          <w:lang w:val="es-ES"/>
        </w:rPr>
        <w:t xml:space="preserve"> </w:t>
      </w:r>
      <w:proofErr w:type="spellStart"/>
      <w:r w:rsidRPr="00541070">
        <w:rPr>
          <w:rFonts w:eastAsia="Calibri"/>
          <w:lang w:val="es-ES"/>
        </w:rPr>
        <w:t>diabetu</w:t>
      </w:r>
      <w:proofErr w:type="spellEnd"/>
      <w:r w:rsidRPr="00541070">
        <w:rPr>
          <w:rFonts w:eastAsia="Calibri"/>
          <w:lang w:val="es-ES"/>
        </w:rPr>
        <w:t xml:space="preserve"> ir </w:t>
      </w:r>
      <w:proofErr w:type="spellStart"/>
      <w:r w:rsidRPr="00541070">
        <w:rPr>
          <w:rFonts w:eastAsia="Calibri"/>
          <w:lang w:val="es-ES"/>
        </w:rPr>
        <w:t>diabetine</w:t>
      </w:r>
      <w:proofErr w:type="spellEnd"/>
      <w:r w:rsidRPr="00541070">
        <w:rPr>
          <w:rFonts w:eastAsia="Calibri"/>
          <w:lang w:val="es-ES"/>
        </w:rPr>
        <w:t xml:space="preserve"> </w:t>
      </w:r>
      <w:proofErr w:type="spellStart"/>
      <w:r w:rsidRPr="00541070">
        <w:rPr>
          <w:rFonts w:eastAsia="Calibri"/>
          <w:lang w:val="es-ES"/>
        </w:rPr>
        <w:t>nefropatija</w:t>
      </w:r>
      <w:proofErr w:type="spellEnd"/>
      <w:r w:rsidRPr="00541070">
        <w:rPr>
          <w:rFonts w:eastAsia="Calibri"/>
          <w:lang w:val="es-ES"/>
        </w:rPr>
        <w:t xml:space="preserve">. </w:t>
      </w:r>
    </w:p>
    <w:p w14:paraId="0014A171" w14:textId="77777777" w:rsidR="00897DB0" w:rsidRPr="00541070" w:rsidRDefault="00897DB0" w:rsidP="00541070">
      <w:pPr>
        <w:autoSpaceDE w:val="0"/>
        <w:autoSpaceDN w:val="0"/>
        <w:adjustRightInd w:val="0"/>
        <w:rPr>
          <w:rFonts w:eastAsia="Calibri"/>
          <w:lang w:val="es-ES"/>
        </w:rPr>
      </w:pPr>
      <w:proofErr w:type="spellStart"/>
      <w:r w:rsidRPr="00541070">
        <w:rPr>
          <w:rFonts w:eastAsia="Calibri"/>
          <w:lang w:val="es-ES"/>
        </w:rPr>
        <w:t>Šie</w:t>
      </w:r>
      <w:proofErr w:type="spellEnd"/>
      <w:r w:rsidRPr="00541070">
        <w:rPr>
          <w:rFonts w:eastAsia="Calibri"/>
          <w:lang w:val="es-ES"/>
        </w:rPr>
        <w:t xml:space="preserve"> </w:t>
      </w:r>
      <w:proofErr w:type="spellStart"/>
      <w:r w:rsidRPr="00541070">
        <w:rPr>
          <w:rFonts w:eastAsia="Calibri"/>
          <w:lang w:val="es-ES"/>
        </w:rPr>
        <w:t>tyrimai</w:t>
      </w:r>
      <w:proofErr w:type="spellEnd"/>
      <w:r w:rsidRPr="00541070">
        <w:rPr>
          <w:rFonts w:eastAsia="Calibri"/>
          <w:lang w:val="es-ES"/>
        </w:rPr>
        <w:t xml:space="preserve"> </w:t>
      </w:r>
      <w:proofErr w:type="spellStart"/>
      <w:r w:rsidRPr="00541070">
        <w:rPr>
          <w:rFonts w:eastAsia="Calibri"/>
          <w:lang w:val="es-ES"/>
        </w:rPr>
        <w:t>neparodė</w:t>
      </w:r>
      <w:proofErr w:type="spellEnd"/>
      <w:r w:rsidRPr="00541070">
        <w:rPr>
          <w:rFonts w:eastAsia="Calibri"/>
          <w:lang w:val="es-ES"/>
        </w:rPr>
        <w:t xml:space="preserve"> </w:t>
      </w:r>
      <w:proofErr w:type="spellStart"/>
      <w:r w:rsidRPr="00541070">
        <w:rPr>
          <w:rFonts w:eastAsia="Calibri"/>
          <w:lang w:val="es-ES"/>
        </w:rPr>
        <w:t>reikšmingo</w:t>
      </w:r>
      <w:proofErr w:type="spellEnd"/>
      <w:r w:rsidRPr="00541070">
        <w:rPr>
          <w:rFonts w:eastAsia="Calibri"/>
          <w:lang w:val="es-ES"/>
        </w:rPr>
        <w:t xml:space="preserve"> </w:t>
      </w:r>
      <w:proofErr w:type="spellStart"/>
      <w:r w:rsidRPr="00541070">
        <w:rPr>
          <w:rFonts w:eastAsia="Calibri"/>
          <w:lang w:val="es-ES"/>
        </w:rPr>
        <w:t>teigiamo</w:t>
      </w:r>
      <w:proofErr w:type="spellEnd"/>
      <w:r w:rsidRPr="00541070">
        <w:rPr>
          <w:rFonts w:eastAsia="Calibri"/>
          <w:lang w:val="es-ES"/>
        </w:rPr>
        <w:t xml:space="preserve"> </w:t>
      </w:r>
      <w:proofErr w:type="spellStart"/>
      <w:r w:rsidRPr="00541070">
        <w:rPr>
          <w:rFonts w:eastAsia="Calibri"/>
          <w:lang w:val="es-ES"/>
        </w:rPr>
        <w:t>poveikio</w:t>
      </w:r>
      <w:proofErr w:type="spellEnd"/>
      <w:r w:rsidRPr="00541070">
        <w:rPr>
          <w:rFonts w:eastAsia="Calibri"/>
          <w:lang w:val="es-ES"/>
        </w:rPr>
        <w:t xml:space="preserve"> </w:t>
      </w:r>
      <w:proofErr w:type="spellStart"/>
      <w:r w:rsidRPr="00541070">
        <w:rPr>
          <w:rFonts w:eastAsia="Calibri"/>
          <w:lang w:val="es-ES"/>
        </w:rPr>
        <w:t>inkstų</w:t>
      </w:r>
      <w:proofErr w:type="spellEnd"/>
      <w:r w:rsidRPr="00541070">
        <w:rPr>
          <w:rFonts w:eastAsia="Calibri"/>
          <w:lang w:val="es-ES"/>
        </w:rPr>
        <w:t xml:space="preserve"> ir (</w:t>
      </w:r>
      <w:proofErr w:type="spellStart"/>
      <w:r w:rsidRPr="00541070">
        <w:rPr>
          <w:rFonts w:eastAsia="Calibri"/>
          <w:lang w:val="es-ES"/>
        </w:rPr>
        <w:t>arba</w:t>
      </w:r>
      <w:proofErr w:type="spellEnd"/>
      <w:r w:rsidRPr="00541070">
        <w:rPr>
          <w:rFonts w:eastAsia="Calibri"/>
          <w:lang w:val="es-ES"/>
        </w:rPr>
        <w:t xml:space="preserve">) </w:t>
      </w:r>
      <w:proofErr w:type="spellStart"/>
      <w:r w:rsidRPr="00541070">
        <w:rPr>
          <w:rFonts w:eastAsia="Calibri"/>
          <w:lang w:val="es-ES"/>
        </w:rPr>
        <w:t>širdies</w:t>
      </w:r>
      <w:proofErr w:type="spellEnd"/>
      <w:r w:rsidRPr="00541070">
        <w:rPr>
          <w:rFonts w:eastAsia="Calibri"/>
          <w:lang w:val="es-ES"/>
        </w:rPr>
        <w:t xml:space="preserve"> ir </w:t>
      </w:r>
      <w:proofErr w:type="spellStart"/>
      <w:r w:rsidRPr="00541070">
        <w:rPr>
          <w:rFonts w:eastAsia="Calibri"/>
          <w:lang w:val="es-ES"/>
        </w:rPr>
        <w:t>kraujagyslių</w:t>
      </w:r>
      <w:proofErr w:type="spellEnd"/>
      <w:r w:rsidRPr="00541070">
        <w:rPr>
          <w:rFonts w:eastAsia="Calibri"/>
          <w:lang w:val="es-ES"/>
        </w:rPr>
        <w:t xml:space="preserve"> </w:t>
      </w:r>
      <w:proofErr w:type="spellStart"/>
      <w:r w:rsidRPr="00541070">
        <w:rPr>
          <w:rFonts w:eastAsia="Calibri"/>
          <w:lang w:val="es-ES"/>
        </w:rPr>
        <w:t>ligų</w:t>
      </w:r>
      <w:proofErr w:type="spellEnd"/>
      <w:r w:rsidRPr="00541070">
        <w:rPr>
          <w:rFonts w:eastAsia="Calibri"/>
          <w:lang w:val="es-ES"/>
        </w:rPr>
        <w:t xml:space="preserve"> </w:t>
      </w:r>
      <w:proofErr w:type="spellStart"/>
      <w:r w:rsidRPr="00541070">
        <w:rPr>
          <w:rFonts w:eastAsia="Calibri"/>
          <w:lang w:val="es-ES"/>
        </w:rPr>
        <w:t>baigtims</w:t>
      </w:r>
      <w:proofErr w:type="spellEnd"/>
      <w:r w:rsidRPr="00541070">
        <w:rPr>
          <w:rFonts w:eastAsia="Calibri"/>
          <w:lang w:val="es-ES"/>
        </w:rPr>
        <w:t xml:space="preserve"> ir </w:t>
      </w:r>
      <w:proofErr w:type="spellStart"/>
      <w:r w:rsidRPr="00541070">
        <w:rPr>
          <w:rFonts w:eastAsia="Calibri"/>
          <w:lang w:val="es-ES"/>
        </w:rPr>
        <w:t>mirštamumui</w:t>
      </w:r>
      <w:proofErr w:type="spellEnd"/>
      <w:r w:rsidRPr="00541070">
        <w:rPr>
          <w:rFonts w:eastAsia="Calibri"/>
          <w:lang w:val="es-ES"/>
        </w:rPr>
        <w:t xml:space="preserve">, </w:t>
      </w:r>
      <w:proofErr w:type="spellStart"/>
      <w:r w:rsidRPr="00541070">
        <w:rPr>
          <w:rFonts w:eastAsia="Calibri"/>
          <w:lang w:val="es-ES"/>
        </w:rPr>
        <w:t>bet</w:t>
      </w:r>
      <w:proofErr w:type="spellEnd"/>
      <w:r w:rsidRPr="00541070">
        <w:rPr>
          <w:rFonts w:eastAsia="Calibri"/>
          <w:lang w:val="es-ES"/>
        </w:rPr>
        <w:t xml:space="preserve">, </w:t>
      </w:r>
      <w:proofErr w:type="spellStart"/>
      <w:r w:rsidRPr="00541070">
        <w:rPr>
          <w:rFonts w:eastAsia="Calibri"/>
          <w:lang w:val="es-ES"/>
        </w:rPr>
        <w:t>palyginti</w:t>
      </w:r>
      <w:proofErr w:type="spellEnd"/>
      <w:r w:rsidRPr="00541070">
        <w:rPr>
          <w:rFonts w:eastAsia="Calibri"/>
          <w:lang w:val="es-ES"/>
        </w:rPr>
        <w:t xml:space="preserve"> su </w:t>
      </w:r>
      <w:proofErr w:type="spellStart"/>
      <w:r w:rsidRPr="00541070">
        <w:rPr>
          <w:rFonts w:eastAsia="Calibri"/>
          <w:lang w:val="es-ES"/>
        </w:rPr>
        <w:t>monoterapija</w:t>
      </w:r>
      <w:proofErr w:type="spellEnd"/>
      <w:r w:rsidRPr="00541070">
        <w:rPr>
          <w:rFonts w:eastAsia="Calibri"/>
          <w:lang w:val="es-ES"/>
        </w:rPr>
        <w:t xml:space="preserve">, </w:t>
      </w:r>
      <w:proofErr w:type="spellStart"/>
      <w:r w:rsidRPr="00541070">
        <w:rPr>
          <w:rFonts w:eastAsia="Calibri"/>
          <w:lang w:val="es-ES"/>
        </w:rPr>
        <w:t>buvo</w:t>
      </w:r>
      <w:proofErr w:type="spellEnd"/>
      <w:r w:rsidRPr="00541070">
        <w:rPr>
          <w:rFonts w:eastAsia="Calibri"/>
          <w:lang w:val="es-ES"/>
        </w:rPr>
        <w:t xml:space="preserve"> </w:t>
      </w:r>
      <w:proofErr w:type="spellStart"/>
      <w:r w:rsidRPr="00541070">
        <w:rPr>
          <w:rFonts w:eastAsia="Calibri"/>
          <w:lang w:val="es-ES"/>
        </w:rPr>
        <w:t>pastebėta</w:t>
      </w:r>
      <w:proofErr w:type="spellEnd"/>
      <w:r w:rsidRPr="00541070">
        <w:rPr>
          <w:rFonts w:eastAsia="Calibri"/>
          <w:lang w:val="es-ES"/>
        </w:rPr>
        <w:t xml:space="preserve"> </w:t>
      </w:r>
      <w:proofErr w:type="spellStart"/>
      <w:r w:rsidRPr="00541070">
        <w:rPr>
          <w:rFonts w:eastAsia="Calibri"/>
          <w:lang w:val="es-ES"/>
        </w:rPr>
        <w:t>di</w:t>
      </w:r>
      <w:r w:rsidRPr="00541070">
        <w:rPr>
          <w:rFonts w:eastAsia="Calibri"/>
          <w:lang w:val="es-ES"/>
        </w:rPr>
        <w:lastRenderedPageBreak/>
        <w:t>desnė</w:t>
      </w:r>
      <w:proofErr w:type="spellEnd"/>
      <w:r w:rsidRPr="00541070">
        <w:rPr>
          <w:rFonts w:eastAsia="Calibri"/>
          <w:lang w:val="es-ES"/>
        </w:rPr>
        <w:t xml:space="preserve"> </w:t>
      </w:r>
      <w:proofErr w:type="spellStart"/>
      <w:r w:rsidRPr="00541070">
        <w:rPr>
          <w:rFonts w:eastAsia="Calibri"/>
          <w:lang w:val="es-ES"/>
        </w:rPr>
        <w:t>hiperkalemijos</w:t>
      </w:r>
      <w:proofErr w:type="spellEnd"/>
      <w:r w:rsidRPr="00541070">
        <w:rPr>
          <w:rFonts w:eastAsia="Calibri"/>
          <w:lang w:val="es-ES"/>
        </w:rPr>
        <w:t xml:space="preserve">, </w:t>
      </w:r>
      <w:proofErr w:type="spellStart"/>
      <w:r w:rsidRPr="00541070">
        <w:rPr>
          <w:rFonts w:eastAsia="Calibri"/>
          <w:lang w:val="es-ES"/>
        </w:rPr>
        <w:t>ūminio</w:t>
      </w:r>
      <w:proofErr w:type="spellEnd"/>
      <w:r w:rsidRPr="00541070">
        <w:rPr>
          <w:rFonts w:eastAsia="Calibri"/>
          <w:lang w:val="es-ES"/>
        </w:rPr>
        <w:t xml:space="preserve"> </w:t>
      </w:r>
      <w:proofErr w:type="spellStart"/>
      <w:r w:rsidRPr="00541070">
        <w:rPr>
          <w:rFonts w:eastAsia="Calibri"/>
          <w:lang w:val="es-ES"/>
        </w:rPr>
        <w:t>inkstų</w:t>
      </w:r>
      <w:proofErr w:type="spellEnd"/>
      <w:r w:rsidRPr="00541070">
        <w:rPr>
          <w:rFonts w:eastAsia="Calibri"/>
          <w:lang w:val="es-ES"/>
        </w:rPr>
        <w:t xml:space="preserve"> </w:t>
      </w:r>
      <w:proofErr w:type="spellStart"/>
      <w:r w:rsidRPr="00541070">
        <w:rPr>
          <w:rFonts w:eastAsia="Calibri"/>
          <w:lang w:val="es-ES"/>
        </w:rPr>
        <w:t>pažeidimo</w:t>
      </w:r>
      <w:proofErr w:type="spellEnd"/>
      <w:r w:rsidRPr="00541070">
        <w:rPr>
          <w:rFonts w:eastAsia="Calibri"/>
          <w:lang w:val="es-ES"/>
        </w:rPr>
        <w:t xml:space="preserve"> ir (</w:t>
      </w:r>
      <w:proofErr w:type="spellStart"/>
      <w:r w:rsidRPr="00541070">
        <w:rPr>
          <w:rFonts w:eastAsia="Calibri"/>
          <w:lang w:val="es-ES"/>
        </w:rPr>
        <w:t>arba</w:t>
      </w:r>
      <w:proofErr w:type="spellEnd"/>
      <w:r w:rsidRPr="00541070">
        <w:rPr>
          <w:rFonts w:eastAsia="Calibri"/>
          <w:lang w:val="es-ES"/>
        </w:rPr>
        <w:t xml:space="preserve">) </w:t>
      </w:r>
      <w:proofErr w:type="spellStart"/>
      <w:r w:rsidRPr="00541070">
        <w:rPr>
          <w:rFonts w:eastAsia="Calibri"/>
          <w:lang w:val="es-ES"/>
        </w:rPr>
        <w:t>hipotenzijos</w:t>
      </w:r>
      <w:proofErr w:type="spellEnd"/>
      <w:r w:rsidRPr="00541070">
        <w:rPr>
          <w:rFonts w:eastAsia="Calibri"/>
          <w:lang w:val="es-ES"/>
        </w:rPr>
        <w:t xml:space="preserve"> </w:t>
      </w:r>
      <w:proofErr w:type="spellStart"/>
      <w:r w:rsidRPr="00541070">
        <w:rPr>
          <w:rFonts w:eastAsia="Calibri"/>
          <w:lang w:val="es-ES"/>
        </w:rPr>
        <w:t>rizika</w:t>
      </w:r>
      <w:proofErr w:type="spellEnd"/>
      <w:r w:rsidRPr="00541070">
        <w:rPr>
          <w:rFonts w:eastAsia="Calibri"/>
          <w:lang w:val="es-ES"/>
        </w:rPr>
        <w:t xml:space="preserve">. </w:t>
      </w:r>
      <w:proofErr w:type="spellStart"/>
      <w:r w:rsidRPr="00541070">
        <w:rPr>
          <w:rFonts w:eastAsia="Calibri"/>
          <w:lang w:val="es-ES"/>
        </w:rPr>
        <w:t>Atsižvelgiant</w:t>
      </w:r>
      <w:proofErr w:type="spellEnd"/>
      <w:r w:rsidRPr="00541070">
        <w:rPr>
          <w:rFonts w:eastAsia="Calibri"/>
          <w:lang w:val="es-ES"/>
        </w:rPr>
        <w:t xml:space="preserve"> į </w:t>
      </w:r>
      <w:proofErr w:type="spellStart"/>
      <w:r w:rsidRPr="00541070">
        <w:rPr>
          <w:rFonts w:eastAsia="Calibri"/>
          <w:lang w:val="es-ES"/>
        </w:rPr>
        <w:t>panašias</w:t>
      </w:r>
      <w:proofErr w:type="spellEnd"/>
      <w:r w:rsidRPr="00541070">
        <w:rPr>
          <w:rFonts w:eastAsia="Calibri"/>
          <w:lang w:val="es-ES"/>
        </w:rPr>
        <w:t xml:space="preserve"> </w:t>
      </w:r>
      <w:proofErr w:type="spellStart"/>
      <w:r w:rsidRPr="00541070">
        <w:rPr>
          <w:rFonts w:eastAsia="Calibri"/>
          <w:lang w:val="es-ES"/>
        </w:rPr>
        <w:t>farmakodinamines</w:t>
      </w:r>
      <w:proofErr w:type="spellEnd"/>
      <w:r w:rsidRPr="00541070">
        <w:rPr>
          <w:rFonts w:eastAsia="Calibri"/>
          <w:lang w:val="es-ES"/>
        </w:rPr>
        <w:t xml:space="preserve"> </w:t>
      </w:r>
      <w:proofErr w:type="spellStart"/>
      <w:r w:rsidRPr="00541070">
        <w:rPr>
          <w:rFonts w:eastAsia="Calibri"/>
          <w:lang w:val="es-ES"/>
        </w:rPr>
        <w:t>savybes</w:t>
      </w:r>
      <w:proofErr w:type="spellEnd"/>
      <w:r w:rsidRPr="00541070">
        <w:rPr>
          <w:rFonts w:eastAsia="Calibri"/>
          <w:lang w:val="es-ES"/>
        </w:rPr>
        <w:t xml:space="preserve">, </w:t>
      </w:r>
      <w:proofErr w:type="spellStart"/>
      <w:r w:rsidRPr="00541070">
        <w:rPr>
          <w:rFonts w:eastAsia="Calibri"/>
          <w:lang w:val="es-ES"/>
        </w:rPr>
        <w:t>šie</w:t>
      </w:r>
      <w:proofErr w:type="spellEnd"/>
      <w:r w:rsidRPr="00541070">
        <w:rPr>
          <w:rFonts w:eastAsia="Calibri"/>
          <w:lang w:val="es-ES"/>
        </w:rPr>
        <w:t xml:space="preserve"> </w:t>
      </w:r>
      <w:proofErr w:type="spellStart"/>
      <w:r w:rsidRPr="00541070">
        <w:rPr>
          <w:rFonts w:eastAsia="Calibri"/>
          <w:lang w:val="es-ES"/>
        </w:rPr>
        <w:t>rezultatai</w:t>
      </w:r>
      <w:proofErr w:type="spellEnd"/>
      <w:r w:rsidRPr="00541070">
        <w:rPr>
          <w:rFonts w:eastAsia="Calibri"/>
          <w:lang w:val="es-ES"/>
        </w:rPr>
        <w:t xml:space="preserve"> </w:t>
      </w:r>
      <w:proofErr w:type="spellStart"/>
      <w:r w:rsidRPr="00541070">
        <w:rPr>
          <w:rFonts w:eastAsia="Calibri"/>
          <w:lang w:val="es-ES"/>
        </w:rPr>
        <w:t>taip</w:t>
      </w:r>
      <w:proofErr w:type="spellEnd"/>
      <w:r w:rsidRPr="00541070">
        <w:rPr>
          <w:rFonts w:eastAsia="Calibri"/>
          <w:lang w:val="es-ES"/>
        </w:rPr>
        <w:t xml:space="preserve"> </w:t>
      </w:r>
      <w:proofErr w:type="spellStart"/>
      <w:r w:rsidRPr="00541070">
        <w:rPr>
          <w:rFonts w:eastAsia="Calibri"/>
          <w:lang w:val="es-ES"/>
        </w:rPr>
        <w:t>pat</w:t>
      </w:r>
      <w:proofErr w:type="spellEnd"/>
      <w:r w:rsidRPr="00541070">
        <w:rPr>
          <w:rFonts w:eastAsia="Calibri"/>
          <w:lang w:val="es-ES"/>
        </w:rPr>
        <w:t xml:space="preserve"> </w:t>
      </w:r>
      <w:proofErr w:type="spellStart"/>
      <w:r w:rsidRPr="00541070">
        <w:rPr>
          <w:rFonts w:eastAsia="Calibri"/>
          <w:lang w:val="es-ES"/>
        </w:rPr>
        <w:t>galioja</w:t>
      </w:r>
      <w:proofErr w:type="spellEnd"/>
      <w:r w:rsidRPr="00541070">
        <w:rPr>
          <w:rFonts w:eastAsia="Calibri"/>
          <w:lang w:val="es-ES"/>
        </w:rPr>
        <w:t xml:space="preserve"> </w:t>
      </w:r>
      <w:proofErr w:type="spellStart"/>
      <w:r w:rsidRPr="00541070">
        <w:rPr>
          <w:rFonts w:eastAsia="Calibri"/>
          <w:lang w:val="es-ES"/>
        </w:rPr>
        <w:t>kitiems</w:t>
      </w:r>
      <w:proofErr w:type="spellEnd"/>
      <w:r w:rsidRPr="00541070">
        <w:rPr>
          <w:rFonts w:eastAsia="Calibri"/>
          <w:lang w:val="es-ES"/>
        </w:rPr>
        <w:t xml:space="preserve"> AKF </w:t>
      </w:r>
      <w:proofErr w:type="spellStart"/>
      <w:r w:rsidRPr="00541070">
        <w:rPr>
          <w:rFonts w:eastAsia="Calibri"/>
          <w:lang w:val="es-ES"/>
        </w:rPr>
        <w:t>inhibitoriams</w:t>
      </w:r>
      <w:proofErr w:type="spellEnd"/>
      <w:r w:rsidRPr="00541070">
        <w:rPr>
          <w:rFonts w:eastAsia="Calibri"/>
          <w:lang w:val="es-ES"/>
        </w:rPr>
        <w:t xml:space="preserve"> ir </w:t>
      </w:r>
      <w:proofErr w:type="spellStart"/>
      <w:r w:rsidRPr="00541070">
        <w:rPr>
          <w:rFonts w:eastAsia="Calibri"/>
          <w:lang w:val="es-ES"/>
        </w:rPr>
        <w:t>angiotenzino</w:t>
      </w:r>
      <w:proofErr w:type="spellEnd"/>
      <w:r w:rsidRPr="00541070">
        <w:rPr>
          <w:rFonts w:eastAsia="Calibri"/>
          <w:lang w:val="es-ES"/>
        </w:rPr>
        <w:t xml:space="preserve"> II </w:t>
      </w:r>
      <w:proofErr w:type="spellStart"/>
      <w:r w:rsidRPr="00541070">
        <w:rPr>
          <w:rFonts w:eastAsia="Calibri"/>
          <w:lang w:val="es-ES"/>
        </w:rPr>
        <w:t>receptorių</w:t>
      </w:r>
      <w:proofErr w:type="spellEnd"/>
      <w:r w:rsidRPr="00541070">
        <w:rPr>
          <w:rFonts w:eastAsia="Calibri"/>
          <w:lang w:val="es-ES"/>
        </w:rPr>
        <w:t xml:space="preserve"> </w:t>
      </w:r>
      <w:proofErr w:type="spellStart"/>
      <w:r w:rsidRPr="00541070">
        <w:rPr>
          <w:rFonts w:eastAsia="Calibri"/>
          <w:lang w:val="es-ES"/>
        </w:rPr>
        <w:t>blokatoriams</w:t>
      </w:r>
      <w:proofErr w:type="spellEnd"/>
      <w:r w:rsidRPr="00541070">
        <w:rPr>
          <w:rFonts w:eastAsia="Calibri"/>
          <w:lang w:val="es-ES"/>
        </w:rPr>
        <w:t xml:space="preserve">. </w:t>
      </w:r>
    </w:p>
    <w:p w14:paraId="3282199C" w14:textId="77777777" w:rsidR="00897DB0" w:rsidRPr="00541070" w:rsidRDefault="00897DB0" w:rsidP="00541070">
      <w:pPr>
        <w:autoSpaceDE w:val="0"/>
        <w:autoSpaceDN w:val="0"/>
        <w:adjustRightInd w:val="0"/>
        <w:rPr>
          <w:rFonts w:eastAsia="Calibri"/>
          <w:lang w:val="es-ES"/>
        </w:rPr>
      </w:pPr>
      <w:proofErr w:type="spellStart"/>
      <w:r w:rsidRPr="00541070">
        <w:rPr>
          <w:rFonts w:eastAsia="Calibri"/>
          <w:lang w:val="es-ES"/>
        </w:rPr>
        <w:t>Todėl</w:t>
      </w:r>
      <w:proofErr w:type="spellEnd"/>
      <w:r w:rsidRPr="00541070">
        <w:rPr>
          <w:rFonts w:eastAsia="Calibri"/>
          <w:lang w:val="es-ES"/>
        </w:rPr>
        <w:t xml:space="preserve"> </w:t>
      </w:r>
      <w:proofErr w:type="spellStart"/>
      <w:r w:rsidRPr="00541070">
        <w:rPr>
          <w:rFonts w:eastAsia="Calibri"/>
          <w:lang w:val="es-ES"/>
        </w:rPr>
        <w:t>pacientams</w:t>
      </w:r>
      <w:proofErr w:type="spellEnd"/>
      <w:r w:rsidRPr="00541070">
        <w:rPr>
          <w:rFonts w:eastAsia="Calibri"/>
          <w:lang w:val="es-ES"/>
        </w:rPr>
        <w:t xml:space="preserve">, </w:t>
      </w:r>
      <w:proofErr w:type="spellStart"/>
      <w:r w:rsidRPr="00541070">
        <w:rPr>
          <w:rFonts w:eastAsia="Calibri"/>
          <w:lang w:val="es-ES"/>
        </w:rPr>
        <w:t>sergantiems</w:t>
      </w:r>
      <w:proofErr w:type="spellEnd"/>
      <w:r w:rsidRPr="00541070">
        <w:rPr>
          <w:rFonts w:eastAsia="Calibri"/>
          <w:lang w:val="es-ES"/>
        </w:rPr>
        <w:t xml:space="preserve"> </w:t>
      </w:r>
      <w:proofErr w:type="spellStart"/>
      <w:r w:rsidRPr="00541070">
        <w:rPr>
          <w:rFonts w:eastAsia="Calibri"/>
          <w:lang w:val="es-ES"/>
        </w:rPr>
        <w:t>diabetine</w:t>
      </w:r>
      <w:proofErr w:type="spellEnd"/>
      <w:r w:rsidRPr="00541070">
        <w:rPr>
          <w:rFonts w:eastAsia="Calibri"/>
          <w:lang w:val="es-ES"/>
        </w:rPr>
        <w:t xml:space="preserve"> </w:t>
      </w:r>
      <w:proofErr w:type="spellStart"/>
      <w:r w:rsidRPr="00541070">
        <w:rPr>
          <w:rFonts w:eastAsia="Calibri"/>
          <w:lang w:val="es-ES"/>
        </w:rPr>
        <w:t>nefropatija</w:t>
      </w:r>
      <w:proofErr w:type="spellEnd"/>
      <w:r w:rsidRPr="00541070">
        <w:rPr>
          <w:rFonts w:eastAsia="Calibri"/>
          <w:lang w:val="es-ES"/>
        </w:rPr>
        <w:t xml:space="preserve">, </w:t>
      </w:r>
      <w:proofErr w:type="spellStart"/>
      <w:r w:rsidRPr="00541070">
        <w:rPr>
          <w:rFonts w:eastAsia="Calibri"/>
          <w:lang w:val="es-ES"/>
        </w:rPr>
        <w:t>negalima</w:t>
      </w:r>
      <w:proofErr w:type="spellEnd"/>
      <w:r w:rsidRPr="00541070">
        <w:rPr>
          <w:rFonts w:eastAsia="Calibri"/>
          <w:lang w:val="es-ES"/>
        </w:rPr>
        <w:t xml:space="preserve"> </w:t>
      </w:r>
      <w:proofErr w:type="spellStart"/>
      <w:r w:rsidRPr="00541070">
        <w:rPr>
          <w:rFonts w:eastAsia="Calibri"/>
          <w:lang w:val="es-ES"/>
        </w:rPr>
        <w:t>kartu</w:t>
      </w:r>
      <w:proofErr w:type="spellEnd"/>
      <w:r w:rsidRPr="00541070">
        <w:rPr>
          <w:rFonts w:eastAsia="Calibri"/>
          <w:lang w:val="es-ES"/>
        </w:rPr>
        <w:t xml:space="preserve"> </w:t>
      </w:r>
      <w:proofErr w:type="spellStart"/>
      <w:r w:rsidRPr="00541070">
        <w:rPr>
          <w:rFonts w:eastAsia="Calibri"/>
          <w:lang w:val="es-ES"/>
        </w:rPr>
        <w:t>vartoti</w:t>
      </w:r>
      <w:proofErr w:type="spellEnd"/>
      <w:r w:rsidRPr="00541070">
        <w:rPr>
          <w:rFonts w:eastAsia="Calibri"/>
          <w:lang w:val="es-ES"/>
        </w:rPr>
        <w:t xml:space="preserve"> AKF </w:t>
      </w:r>
      <w:proofErr w:type="spellStart"/>
      <w:r w:rsidRPr="00541070">
        <w:rPr>
          <w:rFonts w:eastAsia="Calibri"/>
          <w:lang w:val="es-ES"/>
        </w:rPr>
        <w:t>inhibitorių</w:t>
      </w:r>
      <w:proofErr w:type="spellEnd"/>
      <w:r w:rsidRPr="00541070">
        <w:rPr>
          <w:rFonts w:eastAsia="Calibri"/>
          <w:lang w:val="es-ES"/>
        </w:rPr>
        <w:t xml:space="preserve"> ir </w:t>
      </w:r>
      <w:proofErr w:type="spellStart"/>
      <w:r w:rsidRPr="00541070">
        <w:rPr>
          <w:rFonts w:eastAsia="Calibri"/>
          <w:lang w:val="es-ES"/>
        </w:rPr>
        <w:t>angiotenzino</w:t>
      </w:r>
      <w:proofErr w:type="spellEnd"/>
      <w:r w:rsidRPr="00541070">
        <w:rPr>
          <w:rFonts w:eastAsia="Calibri"/>
          <w:lang w:val="es-ES"/>
        </w:rPr>
        <w:t xml:space="preserve"> II </w:t>
      </w:r>
      <w:proofErr w:type="spellStart"/>
      <w:r w:rsidRPr="00541070">
        <w:rPr>
          <w:rFonts w:eastAsia="Calibri"/>
          <w:lang w:val="es-ES"/>
        </w:rPr>
        <w:t>receptorių</w:t>
      </w:r>
      <w:proofErr w:type="spellEnd"/>
      <w:r w:rsidRPr="00541070">
        <w:rPr>
          <w:rFonts w:eastAsia="Calibri"/>
          <w:lang w:val="es-ES"/>
        </w:rPr>
        <w:t xml:space="preserve"> </w:t>
      </w:r>
      <w:proofErr w:type="spellStart"/>
      <w:r w:rsidRPr="00541070">
        <w:rPr>
          <w:rFonts w:eastAsia="Calibri"/>
          <w:lang w:val="es-ES"/>
        </w:rPr>
        <w:t>blokatorių</w:t>
      </w:r>
      <w:proofErr w:type="spellEnd"/>
      <w:r w:rsidRPr="00541070">
        <w:rPr>
          <w:rFonts w:eastAsia="Calibri"/>
          <w:lang w:val="es-ES"/>
        </w:rPr>
        <w:t>.</w:t>
      </w:r>
    </w:p>
    <w:p w14:paraId="441D39EF" w14:textId="77777777" w:rsidR="00897DB0" w:rsidRPr="00541070" w:rsidRDefault="00897DB0" w:rsidP="00541070">
      <w:pPr>
        <w:autoSpaceDE w:val="0"/>
        <w:autoSpaceDN w:val="0"/>
        <w:adjustRightInd w:val="0"/>
        <w:rPr>
          <w:rFonts w:eastAsia="Calibri"/>
          <w:lang w:val="es-ES"/>
        </w:rPr>
      </w:pPr>
    </w:p>
    <w:p w14:paraId="30445925" w14:textId="5460F4F6" w:rsidR="00897DB0" w:rsidRPr="00541070" w:rsidRDefault="00897DB0" w:rsidP="00423DA4">
      <w:pPr>
        <w:rPr>
          <w:rFonts w:eastAsia="Calibri"/>
          <w:lang w:val="es-ES"/>
        </w:rPr>
      </w:pPr>
      <w:r w:rsidRPr="00541070">
        <w:rPr>
          <w:rFonts w:eastAsia="Calibri"/>
          <w:lang w:val="es-ES"/>
        </w:rPr>
        <w:t>ALTITUDE (</w:t>
      </w:r>
      <w:proofErr w:type="spellStart"/>
      <w:r w:rsidRPr="00541070">
        <w:rPr>
          <w:rFonts w:eastAsia="Calibri"/>
          <w:lang w:val="es-ES"/>
        </w:rPr>
        <w:t>angl</w:t>
      </w:r>
      <w:proofErr w:type="spellEnd"/>
      <w:r w:rsidRPr="00541070">
        <w:rPr>
          <w:rFonts w:eastAsia="Calibri"/>
          <w:lang w:val="es-ES"/>
        </w:rPr>
        <w:t>. „</w:t>
      </w:r>
      <w:proofErr w:type="spellStart"/>
      <w:r w:rsidRPr="00541070">
        <w:rPr>
          <w:rFonts w:eastAsia="Calibri"/>
          <w:lang w:val="es-ES"/>
        </w:rPr>
        <w:t>Aliskiren</w:t>
      </w:r>
      <w:proofErr w:type="spellEnd"/>
      <w:r w:rsidRPr="00541070">
        <w:rPr>
          <w:rFonts w:eastAsia="Calibri"/>
          <w:lang w:val="es-ES"/>
        </w:rPr>
        <w:t xml:space="preserve"> Trial in </w:t>
      </w:r>
      <w:proofErr w:type="spellStart"/>
      <w:r w:rsidRPr="00541070">
        <w:rPr>
          <w:rFonts w:eastAsia="Calibri"/>
          <w:lang w:val="es-ES"/>
        </w:rPr>
        <w:t>Type</w:t>
      </w:r>
      <w:proofErr w:type="spellEnd"/>
      <w:r w:rsidRPr="00541070">
        <w:rPr>
          <w:rFonts w:eastAsia="Calibri"/>
          <w:lang w:val="es-ES"/>
        </w:rPr>
        <w:t xml:space="preserve"> 2</w:t>
      </w:r>
      <w:r w:rsidR="00A75B4A" w:rsidRPr="00B50FE7">
        <w:rPr>
          <w:rFonts w:eastAsia="Calibri"/>
          <w:iCs/>
          <w:szCs w:val="22"/>
          <w:lang w:val="es-ES"/>
        </w:rPr>
        <w:t> </w:t>
      </w:r>
      <w:r w:rsidRPr="00541070">
        <w:rPr>
          <w:rFonts w:eastAsia="Calibri"/>
          <w:lang w:val="es-ES"/>
        </w:rPr>
        <w:t xml:space="preserve">Diabetes </w:t>
      </w:r>
      <w:proofErr w:type="spellStart"/>
      <w:r w:rsidRPr="00541070">
        <w:rPr>
          <w:rFonts w:eastAsia="Calibri"/>
          <w:lang w:val="es-ES"/>
        </w:rPr>
        <w:t>Using</w:t>
      </w:r>
      <w:proofErr w:type="spellEnd"/>
      <w:r w:rsidRPr="00541070">
        <w:rPr>
          <w:rFonts w:eastAsia="Calibri"/>
          <w:lang w:val="es-ES"/>
        </w:rPr>
        <w:t xml:space="preserve"> Cardiovascular and Renal </w:t>
      </w:r>
      <w:proofErr w:type="spellStart"/>
      <w:r w:rsidRPr="00541070">
        <w:rPr>
          <w:rFonts w:eastAsia="Calibri"/>
          <w:lang w:val="es-ES"/>
        </w:rPr>
        <w:t>Disease</w:t>
      </w:r>
      <w:proofErr w:type="spellEnd"/>
      <w:r w:rsidRPr="00541070">
        <w:rPr>
          <w:rFonts w:eastAsia="Calibri"/>
          <w:lang w:val="es-ES"/>
        </w:rPr>
        <w:t xml:space="preserve"> </w:t>
      </w:r>
      <w:proofErr w:type="spellStart"/>
      <w:r w:rsidRPr="00541070">
        <w:rPr>
          <w:rFonts w:eastAsia="Calibri"/>
          <w:lang w:val="es-ES"/>
        </w:rPr>
        <w:t>Endpoints</w:t>
      </w:r>
      <w:proofErr w:type="spellEnd"/>
      <w:r w:rsidRPr="00541070">
        <w:rPr>
          <w:rFonts w:eastAsia="Calibri"/>
          <w:lang w:val="es-ES"/>
        </w:rPr>
        <w:t xml:space="preserve">“) </w:t>
      </w:r>
      <w:proofErr w:type="spellStart"/>
      <w:r w:rsidRPr="00541070">
        <w:rPr>
          <w:rFonts w:eastAsia="Calibri"/>
          <w:lang w:val="es-ES"/>
        </w:rPr>
        <w:t>tyrimu</w:t>
      </w:r>
      <w:proofErr w:type="spellEnd"/>
      <w:r w:rsidRPr="00541070">
        <w:rPr>
          <w:rFonts w:eastAsia="Calibri"/>
          <w:lang w:val="es-ES"/>
        </w:rPr>
        <w:t xml:space="preserve"> </w:t>
      </w:r>
      <w:proofErr w:type="spellStart"/>
      <w:r w:rsidRPr="00541070">
        <w:rPr>
          <w:rFonts w:eastAsia="Calibri"/>
          <w:lang w:val="es-ES"/>
        </w:rPr>
        <w:t>buvo</w:t>
      </w:r>
      <w:proofErr w:type="spellEnd"/>
      <w:r w:rsidRPr="00541070">
        <w:rPr>
          <w:rFonts w:eastAsia="Calibri"/>
          <w:lang w:val="es-ES"/>
        </w:rPr>
        <w:t xml:space="preserve"> </w:t>
      </w:r>
      <w:proofErr w:type="spellStart"/>
      <w:r w:rsidRPr="00541070">
        <w:rPr>
          <w:rFonts w:eastAsia="Calibri"/>
          <w:lang w:val="es-ES"/>
        </w:rPr>
        <w:t>siekiama</w:t>
      </w:r>
      <w:proofErr w:type="spellEnd"/>
      <w:r w:rsidRPr="00541070">
        <w:rPr>
          <w:rFonts w:eastAsia="Calibri"/>
          <w:lang w:val="es-ES"/>
        </w:rPr>
        <w:t xml:space="preserve"> </w:t>
      </w:r>
      <w:proofErr w:type="spellStart"/>
      <w:r w:rsidRPr="00541070">
        <w:rPr>
          <w:rFonts w:eastAsia="Calibri"/>
          <w:lang w:val="es-ES"/>
        </w:rPr>
        <w:t>ištirti</w:t>
      </w:r>
      <w:proofErr w:type="spellEnd"/>
      <w:r w:rsidRPr="00541070">
        <w:rPr>
          <w:rFonts w:eastAsia="Calibri"/>
          <w:lang w:val="es-ES"/>
        </w:rPr>
        <w:t xml:space="preserve">, </w:t>
      </w:r>
      <w:proofErr w:type="spellStart"/>
      <w:r w:rsidRPr="00541070">
        <w:rPr>
          <w:rFonts w:eastAsia="Calibri"/>
          <w:lang w:val="es-ES"/>
        </w:rPr>
        <w:t>ar</w:t>
      </w:r>
      <w:proofErr w:type="spellEnd"/>
      <w:r w:rsidRPr="00541070">
        <w:rPr>
          <w:rFonts w:eastAsia="Calibri"/>
          <w:lang w:val="es-ES"/>
        </w:rPr>
        <w:t xml:space="preserve"> </w:t>
      </w:r>
      <w:proofErr w:type="spellStart"/>
      <w:r w:rsidRPr="00541070">
        <w:rPr>
          <w:rFonts w:eastAsia="Calibri"/>
          <w:lang w:val="es-ES"/>
        </w:rPr>
        <w:t>būtų</w:t>
      </w:r>
      <w:proofErr w:type="spellEnd"/>
      <w:r w:rsidRPr="00541070">
        <w:rPr>
          <w:rFonts w:eastAsia="Calibri"/>
          <w:lang w:val="es-ES"/>
        </w:rPr>
        <w:t xml:space="preserve"> </w:t>
      </w:r>
      <w:proofErr w:type="spellStart"/>
      <w:r w:rsidRPr="00541070">
        <w:rPr>
          <w:rFonts w:eastAsia="Calibri"/>
          <w:lang w:val="es-ES"/>
        </w:rPr>
        <w:t>naudingas</w:t>
      </w:r>
      <w:proofErr w:type="spellEnd"/>
      <w:r w:rsidRPr="00541070">
        <w:rPr>
          <w:rFonts w:eastAsia="Calibri"/>
          <w:lang w:val="es-ES"/>
        </w:rPr>
        <w:t xml:space="preserve"> </w:t>
      </w:r>
      <w:proofErr w:type="spellStart"/>
      <w:r w:rsidRPr="00541070">
        <w:rPr>
          <w:rFonts w:eastAsia="Calibri"/>
          <w:lang w:val="es-ES"/>
        </w:rPr>
        <w:t>aliskireno</w:t>
      </w:r>
      <w:proofErr w:type="spellEnd"/>
      <w:r w:rsidRPr="00541070">
        <w:rPr>
          <w:rFonts w:eastAsia="Calibri"/>
          <w:lang w:val="es-ES"/>
        </w:rPr>
        <w:t xml:space="preserve"> </w:t>
      </w:r>
      <w:proofErr w:type="spellStart"/>
      <w:r w:rsidRPr="00541070">
        <w:rPr>
          <w:rFonts w:eastAsia="Calibri"/>
          <w:lang w:val="es-ES"/>
        </w:rPr>
        <w:t>įtraukimas</w:t>
      </w:r>
      <w:proofErr w:type="spellEnd"/>
      <w:r w:rsidRPr="00541070">
        <w:rPr>
          <w:rFonts w:eastAsia="Calibri"/>
          <w:lang w:val="es-ES"/>
        </w:rPr>
        <w:t xml:space="preserve"> į </w:t>
      </w:r>
      <w:proofErr w:type="spellStart"/>
      <w:r w:rsidRPr="00541070">
        <w:rPr>
          <w:rFonts w:eastAsia="Calibri"/>
          <w:lang w:val="es-ES"/>
        </w:rPr>
        <w:t>standartinį</w:t>
      </w:r>
      <w:proofErr w:type="spellEnd"/>
      <w:r w:rsidRPr="00541070">
        <w:rPr>
          <w:rFonts w:eastAsia="Calibri"/>
          <w:lang w:val="es-ES"/>
        </w:rPr>
        <w:t xml:space="preserve"> </w:t>
      </w:r>
      <w:proofErr w:type="spellStart"/>
      <w:r w:rsidRPr="00541070">
        <w:rPr>
          <w:rFonts w:eastAsia="Calibri"/>
          <w:lang w:val="es-ES"/>
        </w:rPr>
        <w:t>pacientų</w:t>
      </w:r>
      <w:proofErr w:type="spellEnd"/>
      <w:r w:rsidRPr="00541070">
        <w:rPr>
          <w:rFonts w:eastAsia="Calibri"/>
          <w:lang w:val="es-ES"/>
        </w:rPr>
        <w:t xml:space="preserve">, </w:t>
      </w:r>
      <w:proofErr w:type="spellStart"/>
      <w:r w:rsidRPr="00541070">
        <w:rPr>
          <w:rFonts w:eastAsia="Calibri"/>
          <w:lang w:val="es-ES"/>
        </w:rPr>
        <w:t>sergančių</w:t>
      </w:r>
      <w:proofErr w:type="spellEnd"/>
      <w:r w:rsidRPr="00541070">
        <w:rPr>
          <w:rFonts w:eastAsia="Calibri"/>
          <w:lang w:val="es-ES"/>
        </w:rPr>
        <w:t xml:space="preserve"> 2</w:t>
      </w:r>
      <w:r w:rsidR="00A75B4A" w:rsidRPr="00B50FE7">
        <w:rPr>
          <w:rFonts w:eastAsia="Calibri"/>
          <w:iCs/>
          <w:szCs w:val="22"/>
          <w:lang w:val="es-ES"/>
        </w:rPr>
        <w:t> </w:t>
      </w:r>
      <w:r w:rsidRPr="00541070">
        <w:rPr>
          <w:rFonts w:eastAsia="Calibri"/>
          <w:lang w:val="es-ES"/>
        </w:rPr>
        <w:t xml:space="preserve">tipo </w:t>
      </w:r>
      <w:proofErr w:type="spellStart"/>
      <w:r w:rsidRPr="00541070">
        <w:rPr>
          <w:rFonts w:eastAsia="Calibri"/>
          <w:lang w:val="es-ES"/>
        </w:rPr>
        <w:t>cukriniu</w:t>
      </w:r>
      <w:proofErr w:type="spellEnd"/>
      <w:r w:rsidRPr="00541070">
        <w:rPr>
          <w:rFonts w:eastAsia="Calibri"/>
          <w:lang w:val="es-ES"/>
        </w:rPr>
        <w:t xml:space="preserve"> </w:t>
      </w:r>
      <w:proofErr w:type="spellStart"/>
      <w:r w:rsidRPr="00541070">
        <w:rPr>
          <w:rFonts w:eastAsia="Calibri"/>
          <w:lang w:val="es-ES"/>
        </w:rPr>
        <w:t>diabetu</w:t>
      </w:r>
      <w:proofErr w:type="spellEnd"/>
      <w:r w:rsidRPr="00541070">
        <w:rPr>
          <w:rFonts w:eastAsia="Calibri"/>
          <w:lang w:val="es-ES"/>
        </w:rPr>
        <w:t xml:space="preserve"> ir </w:t>
      </w:r>
      <w:proofErr w:type="spellStart"/>
      <w:r w:rsidRPr="00541070">
        <w:rPr>
          <w:rFonts w:eastAsia="Calibri"/>
          <w:lang w:val="es-ES"/>
        </w:rPr>
        <w:t>lėtine</w:t>
      </w:r>
      <w:proofErr w:type="spellEnd"/>
      <w:r w:rsidRPr="00541070">
        <w:rPr>
          <w:rFonts w:eastAsia="Calibri"/>
          <w:lang w:val="es-ES"/>
        </w:rPr>
        <w:t xml:space="preserve"> </w:t>
      </w:r>
      <w:proofErr w:type="spellStart"/>
      <w:r w:rsidRPr="00541070">
        <w:rPr>
          <w:rFonts w:eastAsia="Calibri"/>
          <w:lang w:val="es-ES"/>
        </w:rPr>
        <w:t>inkstų</w:t>
      </w:r>
      <w:proofErr w:type="spellEnd"/>
      <w:r w:rsidRPr="00541070">
        <w:rPr>
          <w:rFonts w:eastAsia="Calibri"/>
          <w:lang w:val="es-ES"/>
        </w:rPr>
        <w:t xml:space="preserve"> liga, </w:t>
      </w:r>
      <w:proofErr w:type="spellStart"/>
      <w:r w:rsidRPr="00541070">
        <w:rPr>
          <w:rFonts w:eastAsia="Calibri"/>
          <w:lang w:val="es-ES"/>
        </w:rPr>
        <w:t>širdies</w:t>
      </w:r>
      <w:proofErr w:type="spellEnd"/>
      <w:r w:rsidRPr="00541070">
        <w:rPr>
          <w:rFonts w:eastAsia="Calibri"/>
          <w:lang w:val="es-ES"/>
        </w:rPr>
        <w:t xml:space="preserve"> ir </w:t>
      </w:r>
      <w:proofErr w:type="spellStart"/>
      <w:r w:rsidRPr="00541070">
        <w:rPr>
          <w:rFonts w:eastAsia="Calibri"/>
          <w:lang w:val="es-ES"/>
        </w:rPr>
        <w:t>kraujagyslių</w:t>
      </w:r>
      <w:proofErr w:type="spellEnd"/>
      <w:r w:rsidRPr="00541070">
        <w:rPr>
          <w:rFonts w:eastAsia="Calibri"/>
          <w:lang w:val="es-ES"/>
        </w:rPr>
        <w:t xml:space="preserve"> liga </w:t>
      </w:r>
      <w:proofErr w:type="spellStart"/>
      <w:r w:rsidRPr="00541070">
        <w:rPr>
          <w:rFonts w:eastAsia="Calibri"/>
          <w:lang w:val="es-ES"/>
        </w:rPr>
        <w:t>arba</w:t>
      </w:r>
      <w:proofErr w:type="spellEnd"/>
      <w:r w:rsidRPr="00541070">
        <w:rPr>
          <w:rFonts w:eastAsia="Calibri"/>
          <w:lang w:val="es-ES"/>
        </w:rPr>
        <w:t xml:space="preserve"> </w:t>
      </w:r>
      <w:proofErr w:type="spellStart"/>
      <w:r w:rsidRPr="00541070">
        <w:rPr>
          <w:rFonts w:eastAsia="Calibri"/>
          <w:lang w:val="es-ES"/>
        </w:rPr>
        <w:t>abiem</w:t>
      </w:r>
      <w:proofErr w:type="spellEnd"/>
      <w:r w:rsidRPr="00541070">
        <w:rPr>
          <w:rFonts w:eastAsia="Calibri"/>
          <w:lang w:val="es-ES"/>
        </w:rPr>
        <w:t xml:space="preserve"> </w:t>
      </w:r>
      <w:proofErr w:type="spellStart"/>
      <w:r w:rsidRPr="00541070">
        <w:rPr>
          <w:rFonts w:eastAsia="Calibri"/>
          <w:lang w:val="es-ES"/>
        </w:rPr>
        <w:t>ligomis</w:t>
      </w:r>
      <w:proofErr w:type="spellEnd"/>
      <w:r w:rsidRPr="00541070">
        <w:rPr>
          <w:rFonts w:eastAsia="Calibri"/>
          <w:lang w:val="es-ES"/>
        </w:rPr>
        <w:t xml:space="preserve">, </w:t>
      </w:r>
      <w:proofErr w:type="spellStart"/>
      <w:r w:rsidRPr="00541070">
        <w:rPr>
          <w:rFonts w:eastAsia="Calibri"/>
          <w:lang w:val="es-ES"/>
        </w:rPr>
        <w:t>gydymą</w:t>
      </w:r>
      <w:proofErr w:type="spellEnd"/>
      <w:r w:rsidRPr="00541070">
        <w:rPr>
          <w:rFonts w:eastAsia="Calibri"/>
          <w:lang w:val="es-ES"/>
        </w:rPr>
        <w:t xml:space="preserve"> AKF </w:t>
      </w:r>
      <w:proofErr w:type="spellStart"/>
      <w:r w:rsidRPr="00541070">
        <w:rPr>
          <w:rFonts w:eastAsia="Calibri"/>
          <w:lang w:val="es-ES"/>
        </w:rPr>
        <w:t>inhibitoriumi</w:t>
      </w:r>
      <w:proofErr w:type="spellEnd"/>
      <w:r w:rsidRPr="00541070">
        <w:rPr>
          <w:rFonts w:eastAsia="Calibri"/>
          <w:lang w:val="es-ES"/>
        </w:rPr>
        <w:t xml:space="preserve"> </w:t>
      </w:r>
      <w:proofErr w:type="spellStart"/>
      <w:r w:rsidRPr="00541070">
        <w:rPr>
          <w:rFonts w:eastAsia="Calibri"/>
          <w:lang w:val="es-ES"/>
        </w:rPr>
        <w:t>arba</w:t>
      </w:r>
      <w:proofErr w:type="spellEnd"/>
      <w:r w:rsidRPr="00541070">
        <w:rPr>
          <w:rFonts w:eastAsia="Calibri"/>
          <w:lang w:val="es-ES"/>
        </w:rPr>
        <w:t xml:space="preserve"> </w:t>
      </w:r>
      <w:proofErr w:type="spellStart"/>
      <w:r w:rsidRPr="00541070">
        <w:rPr>
          <w:rFonts w:eastAsia="Calibri"/>
          <w:lang w:val="es-ES"/>
        </w:rPr>
        <w:t>angiotenzino</w:t>
      </w:r>
      <w:proofErr w:type="spellEnd"/>
      <w:r w:rsidRPr="00541070">
        <w:rPr>
          <w:rFonts w:eastAsia="Calibri"/>
          <w:lang w:val="es-ES"/>
        </w:rPr>
        <w:t xml:space="preserve"> II </w:t>
      </w:r>
      <w:proofErr w:type="spellStart"/>
      <w:r w:rsidRPr="00541070">
        <w:rPr>
          <w:rFonts w:eastAsia="Calibri"/>
          <w:lang w:val="es-ES"/>
        </w:rPr>
        <w:t>receptorių</w:t>
      </w:r>
      <w:proofErr w:type="spellEnd"/>
      <w:r w:rsidRPr="00541070">
        <w:rPr>
          <w:rFonts w:eastAsia="Calibri"/>
          <w:lang w:val="es-ES"/>
        </w:rPr>
        <w:t xml:space="preserve"> </w:t>
      </w:r>
      <w:proofErr w:type="spellStart"/>
      <w:r w:rsidRPr="00541070">
        <w:rPr>
          <w:rFonts w:eastAsia="Calibri"/>
          <w:lang w:val="es-ES"/>
        </w:rPr>
        <w:t>blokatoriumi</w:t>
      </w:r>
      <w:proofErr w:type="spellEnd"/>
      <w:r w:rsidRPr="00541070">
        <w:rPr>
          <w:rFonts w:eastAsia="Calibri"/>
          <w:lang w:val="es-ES"/>
        </w:rPr>
        <w:t xml:space="preserve">. </w:t>
      </w:r>
      <w:proofErr w:type="spellStart"/>
      <w:r w:rsidRPr="00541070">
        <w:rPr>
          <w:rFonts w:eastAsia="Calibri"/>
          <w:lang w:val="es-ES"/>
        </w:rPr>
        <w:t>Tyrimas</w:t>
      </w:r>
      <w:proofErr w:type="spellEnd"/>
      <w:r w:rsidRPr="00541070">
        <w:rPr>
          <w:rFonts w:eastAsia="Calibri"/>
          <w:lang w:val="es-ES"/>
        </w:rPr>
        <w:t xml:space="preserve"> </w:t>
      </w:r>
      <w:proofErr w:type="spellStart"/>
      <w:r w:rsidRPr="00541070">
        <w:rPr>
          <w:rFonts w:eastAsia="Calibri"/>
          <w:lang w:val="es-ES"/>
        </w:rPr>
        <w:t>buvo</w:t>
      </w:r>
      <w:proofErr w:type="spellEnd"/>
      <w:r w:rsidRPr="00541070">
        <w:rPr>
          <w:rFonts w:eastAsia="Calibri"/>
          <w:lang w:val="es-ES"/>
        </w:rPr>
        <w:t xml:space="preserve"> </w:t>
      </w:r>
      <w:proofErr w:type="spellStart"/>
      <w:r w:rsidRPr="00541070">
        <w:rPr>
          <w:rFonts w:eastAsia="Calibri"/>
          <w:lang w:val="es-ES"/>
        </w:rPr>
        <w:t>nutrauktas</w:t>
      </w:r>
      <w:proofErr w:type="spellEnd"/>
      <w:r w:rsidRPr="00541070">
        <w:rPr>
          <w:rFonts w:eastAsia="Calibri"/>
          <w:lang w:val="es-ES"/>
        </w:rPr>
        <w:t xml:space="preserve"> </w:t>
      </w:r>
      <w:proofErr w:type="spellStart"/>
      <w:r w:rsidRPr="00541070">
        <w:rPr>
          <w:rFonts w:eastAsia="Calibri"/>
          <w:lang w:val="es-ES"/>
        </w:rPr>
        <w:t>pirma</w:t>
      </w:r>
      <w:proofErr w:type="spellEnd"/>
      <w:r w:rsidRPr="00541070">
        <w:rPr>
          <w:rFonts w:eastAsia="Calibri"/>
          <w:lang w:val="es-ES"/>
        </w:rPr>
        <w:t xml:space="preserve"> </w:t>
      </w:r>
      <w:proofErr w:type="spellStart"/>
      <w:r w:rsidRPr="00541070">
        <w:rPr>
          <w:rFonts w:eastAsia="Calibri"/>
          <w:lang w:val="es-ES"/>
        </w:rPr>
        <w:t>laiko</w:t>
      </w:r>
      <w:proofErr w:type="spellEnd"/>
      <w:r w:rsidRPr="00541070">
        <w:rPr>
          <w:rFonts w:eastAsia="Calibri"/>
          <w:lang w:val="es-ES"/>
        </w:rPr>
        <w:t xml:space="preserve">, </w:t>
      </w:r>
      <w:proofErr w:type="spellStart"/>
      <w:r w:rsidRPr="00541070">
        <w:rPr>
          <w:rFonts w:eastAsia="Calibri"/>
          <w:lang w:val="es-ES"/>
        </w:rPr>
        <w:t>nes</w:t>
      </w:r>
      <w:proofErr w:type="spellEnd"/>
      <w:r w:rsidRPr="00541070">
        <w:rPr>
          <w:rFonts w:eastAsia="Calibri"/>
          <w:lang w:val="es-ES"/>
        </w:rPr>
        <w:t xml:space="preserve"> </w:t>
      </w:r>
      <w:proofErr w:type="spellStart"/>
      <w:r w:rsidRPr="00541070">
        <w:rPr>
          <w:rFonts w:eastAsia="Calibri"/>
          <w:lang w:val="es-ES"/>
        </w:rPr>
        <w:t>padidėjo</w:t>
      </w:r>
      <w:proofErr w:type="spellEnd"/>
      <w:r w:rsidRPr="00541070">
        <w:rPr>
          <w:rFonts w:eastAsia="Calibri"/>
          <w:lang w:val="es-ES"/>
        </w:rPr>
        <w:t xml:space="preserve"> </w:t>
      </w:r>
      <w:proofErr w:type="spellStart"/>
      <w:r w:rsidRPr="00541070">
        <w:rPr>
          <w:rFonts w:eastAsia="Calibri"/>
          <w:lang w:val="es-ES"/>
        </w:rPr>
        <w:t>nepageidaujamų</w:t>
      </w:r>
      <w:proofErr w:type="spellEnd"/>
      <w:r w:rsidRPr="00541070">
        <w:rPr>
          <w:rFonts w:eastAsia="Calibri"/>
          <w:lang w:val="es-ES"/>
        </w:rPr>
        <w:t xml:space="preserve"> </w:t>
      </w:r>
      <w:proofErr w:type="spellStart"/>
      <w:r w:rsidRPr="00541070">
        <w:rPr>
          <w:rFonts w:eastAsia="Calibri"/>
          <w:lang w:val="es-ES"/>
        </w:rPr>
        <w:t>baigčių</w:t>
      </w:r>
      <w:proofErr w:type="spellEnd"/>
      <w:r w:rsidRPr="00541070">
        <w:rPr>
          <w:rFonts w:eastAsia="Calibri"/>
          <w:lang w:val="es-ES"/>
        </w:rPr>
        <w:t xml:space="preserve"> </w:t>
      </w:r>
      <w:proofErr w:type="spellStart"/>
      <w:r w:rsidRPr="00541070">
        <w:rPr>
          <w:rFonts w:eastAsia="Calibri"/>
          <w:lang w:val="es-ES"/>
        </w:rPr>
        <w:t>rizika</w:t>
      </w:r>
      <w:proofErr w:type="spellEnd"/>
      <w:r w:rsidRPr="00541070">
        <w:rPr>
          <w:rFonts w:eastAsia="Calibri"/>
          <w:lang w:val="es-ES"/>
        </w:rPr>
        <w:t xml:space="preserve">. </w:t>
      </w:r>
      <w:proofErr w:type="spellStart"/>
      <w:r w:rsidRPr="00541070">
        <w:rPr>
          <w:rFonts w:eastAsia="Calibri"/>
          <w:lang w:val="es-ES"/>
        </w:rPr>
        <w:t>Mirčių</w:t>
      </w:r>
      <w:proofErr w:type="spellEnd"/>
      <w:r w:rsidRPr="00541070">
        <w:rPr>
          <w:rFonts w:eastAsia="Calibri"/>
          <w:lang w:val="es-ES"/>
        </w:rPr>
        <w:t xml:space="preserve"> </w:t>
      </w:r>
      <w:proofErr w:type="spellStart"/>
      <w:r w:rsidRPr="00541070">
        <w:rPr>
          <w:rFonts w:eastAsia="Calibri"/>
          <w:lang w:val="es-ES"/>
        </w:rPr>
        <w:t>nuo</w:t>
      </w:r>
      <w:proofErr w:type="spellEnd"/>
      <w:r w:rsidRPr="00541070">
        <w:rPr>
          <w:rFonts w:eastAsia="Calibri"/>
          <w:lang w:val="es-ES"/>
        </w:rPr>
        <w:t xml:space="preserve"> </w:t>
      </w:r>
      <w:proofErr w:type="spellStart"/>
      <w:r w:rsidRPr="00541070">
        <w:rPr>
          <w:rFonts w:eastAsia="Calibri"/>
          <w:lang w:val="es-ES"/>
        </w:rPr>
        <w:t>širdies</w:t>
      </w:r>
      <w:proofErr w:type="spellEnd"/>
      <w:r w:rsidRPr="00541070">
        <w:rPr>
          <w:rFonts w:eastAsia="Calibri"/>
          <w:lang w:val="es-ES"/>
        </w:rPr>
        <w:t xml:space="preserve"> ir </w:t>
      </w:r>
      <w:proofErr w:type="spellStart"/>
      <w:r w:rsidRPr="00541070">
        <w:rPr>
          <w:rFonts w:eastAsia="Calibri"/>
          <w:lang w:val="es-ES"/>
        </w:rPr>
        <w:t>kraujagyslių</w:t>
      </w:r>
      <w:proofErr w:type="spellEnd"/>
      <w:r w:rsidRPr="00541070">
        <w:rPr>
          <w:rFonts w:eastAsia="Calibri"/>
          <w:lang w:val="es-ES"/>
        </w:rPr>
        <w:t xml:space="preserve"> </w:t>
      </w:r>
      <w:proofErr w:type="spellStart"/>
      <w:r w:rsidRPr="00541070">
        <w:rPr>
          <w:rFonts w:eastAsia="Calibri"/>
          <w:lang w:val="es-ES"/>
        </w:rPr>
        <w:t>ligų</w:t>
      </w:r>
      <w:proofErr w:type="spellEnd"/>
      <w:r w:rsidRPr="00541070">
        <w:rPr>
          <w:rFonts w:eastAsia="Calibri"/>
          <w:lang w:val="es-ES"/>
        </w:rPr>
        <w:t xml:space="preserve"> ir insulto </w:t>
      </w:r>
      <w:proofErr w:type="spellStart"/>
      <w:r w:rsidRPr="00541070">
        <w:rPr>
          <w:rFonts w:eastAsia="Calibri"/>
          <w:lang w:val="es-ES"/>
        </w:rPr>
        <w:t>atvejų</w:t>
      </w:r>
      <w:proofErr w:type="spellEnd"/>
      <w:r w:rsidRPr="00541070">
        <w:rPr>
          <w:rFonts w:eastAsia="Calibri"/>
          <w:lang w:val="es-ES"/>
        </w:rPr>
        <w:t xml:space="preserve"> </w:t>
      </w:r>
      <w:proofErr w:type="spellStart"/>
      <w:r w:rsidRPr="00541070">
        <w:rPr>
          <w:rFonts w:eastAsia="Calibri"/>
          <w:lang w:val="es-ES"/>
        </w:rPr>
        <w:t>skaičius</w:t>
      </w:r>
      <w:proofErr w:type="spellEnd"/>
      <w:r w:rsidRPr="00541070">
        <w:rPr>
          <w:rFonts w:eastAsia="Calibri"/>
          <w:lang w:val="es-ES"/>
        </w:rPr>
        <w:t xml:space="preserve"> </w:t>
      </w:r>
      <w:proofErr w:type="spellStart"/>
      <w:r w:rsidRPr="00541070">
        <w:rPr>
          <w:rFonts w:eastAsia="Calibri"/>
          <w:lang w:val="es-ES"/>
        </w:rPr>
        <w:t>aliskireno</w:t>
      </w:r>
      <w:proofErr w:type="spellEnd"/>
      <w:r w:rsidRPr="00541070">
        <w:rPr>
          <w:rFonts w:eastAsia="Calibri"/>
          <w:lang w:val="es-ES"/>
        </w:rPr>
        <w:t xml:space="preserve"> </w:t>
      </w:r>
      <w:proofErr w:type="spellStart"/>
      <w:r w:rsidRPr="00541070">
        <w:rPr>
          <w:rFonts w:eastAsia="Calibri"/>
          <w:lang w:val="es-ES"/>
        </w:rPr>
        <w:t>grupėje</w:t>
      </w:r>
      <w:proofErr w:type="spellEnd"/>
      <w:r w:rsidRPr="00541070">
        <w:rPr>
          <w:rFonts w:eastAsia="Calibri"/>
          <w:lang w:val="es-ES"/>
        </w:rPr>
        <w:t xml:space="preserve"> </w:t>
      </w:r>
      <w:proofErr w:type="spellStart"/>
      <w:r w:rsidRPr="00541070">
        <w:rPr>
          <w:rFonts w:eastAsia="Calibri"/>
          <w:lang w:val="es-ES"/>
        </w:rPr>
        <w:t>buvo</w:t>
      </w:r>
      <w:proofErr w:type="spellEnd"/>
      <w:r w:rsidRPr="00541070">
        <w:rPr>
          <w:rFonts w:eastAsia="Calibri"/>
          <w:lang w:val="es-ES"/>
        </w:rPr>
        <w:t xml:space="preserve"> </w:t>
      </w:r>
      <w:proofErr w:type="spellStart"/>
      <w:r w:rsidRPr="00541070">
        <w:rPr>
          <w:rFonts w:eastAsia="Calibri"/>
          <w:lang w:val="es-ES"/>
        </w:rPr>
        <w:t>didesnis</w:t>
      </w:r>
      <w:proofErr w:type="spellEnd"/>
      <w:r w:rsidRPr="00541070">
        <w:rPr>
          <w:rFonts w:eastAsia="Calibri"/>
          <w:lang w:val="es-ES"/>
        </w:rPr>
        <w:t xml:space="preserve"> </w:t>
      </w:r>
      <w:proofErr w:type="spellStart"/>
      <w:r w:rsidRPr="00541070">
        <w:rPr>
          <w:rFonts w:eastAsia="Calibri"/>
          <w:lang w:val="es-ES"/>
        </w:rPr>
        <w:t>nei</w:t>
      </w:r>
      <w:proofErr w:type="spellEnd"/>
      <w:r w:rsidRPr="00541070">
        <w:rPr>
          <w:rFonts w:eastAsia="Calibri"/>
          <w:lang w:val="es-ES"/>
        </w:rPr>
        <w:t xml:space="preserve"> placebo </w:t>
      </w:r>
      <w:proofErr w:type="spellStart"/>
      <w:r w:rsidRPr="00541070">
        <w:rPr>
          <w:rFonts w:eastAsia="Calibri"/>
          <w:lang w:val="es-ES"/>
        </w:rPr>
        <w:t>grupėje</w:t>
      </w:r>
      <w:proofErr w:type="spellEnd"/>
      <w:r w:rsidRPr="00541070">
        <w:rPr>
          <w:rFonts w:eastAsia="Calibri"/>
          <w:lang w:val="es-ES"/>
        </w:rPr>
        <w:t xml:space="preserve">, o </w:t>
      </w:r>
      <w:proofErr w:type="spellStart"/>
      <w:r w:rsidRPr="00541070">
        <w:rPr>
          <w:rFonts w:eastAsia="Calibri"/>
          <w:lang w:val="es-ES"/>
        </w:rPr>
        <w:t>nepageidaujami</w:t>
      </w:r>
      <w:proofErr w:type="spellEnd"/>
      <w:r w:rsidRPr="00541070">
        <w:rPr>
          <w:rFonts w:eastAsia="Calibri"/>
          <w:lang w:val="es-ES"/>
        </w:rPr>
        <w:t xml:space="preserve"> </w:t>
      </w:r>
      <w:proofErr w:type="spellStart"/>
      <w:r w:rsidRPr="00541070">
        <w:rPr>
          <w:rFonts w:eastAsia="Calibri"/>
          <w:lang w:val="es-ES"/>
        </w:rPr>
        <w:t>reiškiniai</w:t>
      </w:r>
      <w:proofErr w:type="spellEnd"/>
      <w:r w:rsidRPr="00541070">
        <w:rPr>
          <w:rFonts w:eastAsia="Calibri"/>
          <w:lang w:val="es-ES"/>
        </w:rPr>
        <w:t xml:space="preserve"> ir </w:t>
      </w:r>
      <w:proofErr w:type="spellStart"/>
      <w:r w:rsidRPr="00541070">
        <w:rPr>
          <w:rFonts w:eastAsia="Calibri"/>
          <w:lang w:val="es-ES"/>
        </w:rPr>
        <w:t>sunkūs</w:t>
      </w:r>
      <w:proofErr w:type="spellEnd"/>
      <w:r w:rsidRPr="00541070">
        <w:rPr>
          <w:rFonts w:eastAsia="Calibri"/>
          <w:lang w:val="es-ES"/>
        </w:rPr>
        <w:t xml:space="preserve"> </w:t>
      </w:r>
      <w:proofErr w:type="spellStart"/>
      <w:r w:rsidRPr="00541070">
        <w:rPr>
          <w:rFonts w:eastAsia="Calibri"/>
          <w:lang w:val="es-ES"/>
        </w:rPr>
        <w:t>nepageidaujami</w:t>
      </w:r>
      <w:proofErr w:type="spellEnd"/>
      <w:r w:rsidRPr="00541070">
        <w:rPr>
          <w:rFonts w:eastAsia="Calibri"/>
          <w:lang w:val="es-ES"/>
        </w:rPr>
        <w:t xml:space="preserve"> </w:t>
      </w:r>
      <w:proofErr w:type="spellStart"/>
      <w:r w:rsidRPr="00541070">
        <w:rPr>
          <w:rFonts w:eastAsia="Calibri"/>
          <w:lang w:val="es-ES"/>
        </w:rPr>
        <w:t>reiškiniai</w:t>
      </w:r>
      <w:proofErr w:type="spellEnd"/>
      <w:r w:rsidRPr="00541070">
        <w:rPr>
          <w:rFonts w:eastAsia="Calibri"/>
          <w:lang w:val="es-ES"/>
        </w:rPr>
        <w:t xml:space="preserve"> (</w:t>
      </w:r>
      <w:proofErr w:type="spellStart"/>
      <w:r w:rsidRPr="00541070">
        <w:rPr>
          <w:rFonts w:eastAsia="Calibri"/>
          <w:lang w:val="es-ES"/>
        </w:rPr>
        <w:t>hiperkalemija</w:t>
      </w:r>
      <w:proofErr w:type="spellEnd"/>
      <w:r w:rsidRPr="00541070">
        <w:rPr>
          <w:rFonts w:eastAsia="Calibri"/>
          <w:lang w:val="es-ES"/>
        </w:rPr>
        <w:t xml:space="preserve">, </w:t>
      </w:r>
      <w:proofErr w:type="spellStart"/>
      <w:r w:rsidRPr="00541070">
        <w:rPr>
          <w:rFonts w:eastAsia="Calibri"/>
          <w:lang w:val="es-ES"/>
        </w:rPr>
        <w:t>hipotenzija</w:t>
      </w:r>
      <w:proofErr w:type="spellEnd"/>
      <w:r w:rsidRPr="00541070">
        <w:rPr>
          <w:rFonts w:eastAsia="Calibri"/>
          <w:lang w:val="es-ES"/>
        </w:rPr>
        <w:t xml:space="preserve"> ir </w:t>
      </w:r>
      <w:proofErr w:type="spellStart"/>
      <w:r w:rsidRPr="00541070">
        <w:rPr>
          <w:rFonts w:eastAsia="Calibri"/>
          <w:lang w:val="es-ES"/>
        </w:rPr>
        <w:t>inkstų</w:t>
      </w:r>
      <w:proofErr w:type="spellEnd"/>
      <w:r w:rsidRPr="00541070">
        <w:rPr>
          <w:rFonts w:eastAsia="Calibri"/>
          <w:lang w:val="es-ES"/>
        </w:rPr>
        <w:t xml:space="preserve"> </w:t>
      </w:r>
      <w:proofErr w:type="spellStart"/>
      <w:r w:rsidRPr="00541070">
        <w:rPr>
          <w:rFonts w:eastAsia="Calibri"/>
          <w:lang w:val="es-ES"/>
        </w:rPr>
        <w:t>funkcijos</w:t>
      </w:r>
      <w:proofErr w:type="spellEnd"/>
      <w:r w:rsidRPr="00541070">
        <w:rPr>
          <w:rFonts w:eastAsia="Calibri"/>
          <w:lang w:val="es-ES"/>
        </w:rPr>
        <w:t xml:space="preserve"> </w:t>
      </w:r>
      <w:proofErr w:type="spellStart"/>
      <w:r w:rsidRPr="00541070">
        <w:rPr>
          <w:rFonts w:eastAsia="Calibri"/>
          <w:lang w:val="es-ES"/>
        </w:rPr>
        <w:t>sutrikimai</w:t>
      </w:r>
      <w:proofErr w:type="spellEnd"/>
      <w:r w:rsidRPr="00541070">
        <w:rPr>
          <w:rFonts w:eastAsia="Calibri"/>
          <w:lang w:val="es-ES"/>
        </w:rPr>
        <w:t xml:space="preserve">) </w:t>
      </w:r>
      <w:proofErr w:type="spellStart"/>
      <w:r w:rsidRPr="00541070">
        <w:rPr>
          <w:rFonts w:eastAsia="Calibri"/>
          <w:lang w:val="es-ES"/>
        </w:rPr>
        <w:t>aliskireno</w:t>
      </w:r>
      <w:proofErr w:type="spellEnd"/>
      <w:r w:rsidRPr="00541070">
        <w:rPr>
          <w:rFonts w:eastAsia="Calibri"/>
          <w:lang w:val="es-ES"/>
        </w:rPr>
        <w:t xml:space="preserve"> </w:t>
      </w:r>
      <w:proofErr w:type="spellStart"/>
      <w:r w:rsidRPr="00541070">
        <w:rPr>
          <w:rFonts w:eastAsia="Calibri"/>
          <w:lang w:val="es-ES"/>
        </w:rPr>
        <w:t>grupėje</w:t>
      </w:r>
      <w:proofErr w:type="spellEnd"/>
      <w:r w:rsidRPr="00541070">
        <w:rPr>
          <w:rFonts w:eastAsia="Calibri"/>
          <w:lang w:val="es-ES"/>
        </w:rPr>
        <w:t xml:space="preserve"> </w:t>
      </w:r>
      <w:proofErr w:type="spellStart"/>
      <w:r w:rsidRPr="00541070">
        <w:rPr>
          <w:rFonts w:eastAsia="Calibri"/>
          <w:lang w:val="es-ES"/>
        </w:rPr>
        <w:t>taip</w:t>
      </w:r>
      <w:proofErr w:type="spellEnd"/>
      <w:r w:rsidRPr="00541070">
        <w:rPr>
          <w:rFonts w:eastAsia="Calibri"/>
          <w:lang w:val="es-ES"/>
        </w:rPr>
        <w:t xml:space="preserve"> </w:t>
      </w:r>
      <w:proofErr w:type="spellStart"/>
      <w:r w:rsidRPr="00541070">
        <w:rPr>
          <w:rFonts w:eastAsia="Calibri"/>
          <w:lang w:val="es-ES"/>
        </w:rPr>
        <w:t>pat</w:t>
      </w:r>
      <w:proofErr w:type="spellEnd"/>
      <w:r w:rsidRPr="00541070">
        <w:rPr>
          <w:rFonts w:eastAsia="Calibri"/>
          <w:lang w:val="es-ES"/>
        </w:rPr>
        <w:t xml:space="preserve"> </w:t>
      </w:r>
      <w:proofErr w:type="spellStart"/>
      <w:r w:rsidRPr="00541070">
        <w:rPr>
          <w:rFonts w:eastAsia="Calibri"/>
          <w:lang w:val="es-ES"/>
        </w:rPr>
        <w:t>pasireiškė</w:t>
      </w:r>
      <w:proofErr w:type="spellEnd"/>
      <w:r w:rsidRPr="00541070">
        <w:rPr>
          <w:rFonts w:eastAsia="Calibri"/>
          <w:lang w:val="es-ES"/>
        </w:rPr>
        <w:t xml:space="preserve"> </w:t>
      </w:r>
      <w:proofErr w:type="spellStart"/>
      <w:r w:rsidRPr="00541070">
        <w:rPr>
          <w:rFonts w:eastAsia="Calibri"/>
          <w:lang w:val="es-ES"/>
        </w:rPr>
        <w:t>dažniau</w:t>
      </w:r>
      <w:proofErr w:type="spellEnd"/>
      <w:r w:rsidRPr="00541070">
        <w:rPr>
          <w:rFonts w:eastAsia="Calibri"/>
          <w:lang w:val="es-ES"/>
        </w:rPr>
        <w:t xml:space="preserve"> </w:t>
      </w:r>
      <w:proofErr w:type="spellStart"/>
      <w:r w:rsidRPr="00541070">
        <w:rPr>
          <w:rFonts w:eastAsia="Calibri"/>
          <w:lang w:val="es-ES"/>
        </w:rPr>
        <w:t>nei</w:t>
      </w:r>
      <w:proofErr w:type="spellEnd"/>
      <w:r w:rsidRPr="00541070">
        <w:rPr>
          <w:rFonts w:eastAsia="Calibri"/>
          <w:lang w:val="es-ES"/>
        </w:rPr>
        <w:t xml:space="preserve"> placebo </w:t>
      </w:r>
      <w:proofErr w:type="spellStart"/>
      <w:r w:rsidRPr="00541070">
        <w:rPr>
          <w:rFonts w:eastAsia="Calibri"/>
          <w:lang w:val="es-ES"/>
        </w:rPr>
        <w:t>grupėje</w:t>
      </w:r>
      <w:proofErr w:type="spellEnd"/>
      <w:r w:rsidRPr="00541070">
        <w:rPr>
          <w:rFonts w:eastAsia="Calibri"/>
          <w:lang w:val="es-ES"/>
        </w:rPr>
        <w:t>.</w:t>
      </w:r>
    </w:p>
    <w:p w14:paraId="491CB9AE" w14:textId="77777777" w:rsidR="00897DB0" w:rsidRPr="00462A32" w:rsidRDefault="00897DB0" w:rsidP="00897DB0">
      <w:pPr>
        <w:rPr>
          <w:i/>
          <w:snapToGrid w:val="0"/>
          <w:szCs w:val="22"/>
          <w:u w:val="single"/>
          <w:lang w:val="es-ES"/>
        </w:rPr>
      </w:pPr>
    </w:p>
    <w:p w14:paraId="6E0C2EDC" w14:textId="77777777" w:rsidR="00897DB0" w:rsidRPr="00240FAA" w:rsidRDefault="00897DB0" w:rsidP="00897DB0">
      <w:pPr>
        <w:rPr>
          <w:snapToGrid w:val="0"/>
          <w:szCs w:val="22"/>
          <w:u w:val="single"/>
          <w:lang w:val="lt-LT"/>
        </w:rPr>
      </w:pPr>
      <w:r w:rsidRPr="00240FAA">
        <w:rPr>
          <w:snapToGrid w:val="0"/>
          <w:szCs w:val="22"/>
          <w:u w:val="single"/>
          <w:lang w:val="lt-LT"/>
        </w:rPr>
        <w:t>Vaikų populiacija</w:t>
      </w:r>
    </w:p>
    <w:p w14:paraId="646EA847" w14:textId="77777777" w:rsidR="00897DB0" w:rsidRPr="00B50FE7" w:rsidRDefault="00897DB0" w:rsidP="00897DB0">
      <w:pPr>
        <w:rPr>
          <w:i/>
          <w:snapToGrid w:val="0"/>
          <w:szCs w:val="22"/>
          <w:u w:val="single"/>
          <w:lang w:val="lt-LT"/>
        </w:rPr>
      </w:pPr>
    </w:p>
    <w:p w14:paraId="043A9D77" w14:textId="77777777" w:rsidR="00897DB0" w:rsidRPr="00B50FE7" w:rsidRDefault="00897DB0" w:rsidP="00897DB0">
      <w:pPr>
        <w:rPr>
          <w:i/>
          <w:iCs/>
          <w:snapToGrid w:val="0"/>
          <w:szCs w:val="22"/>
          <w:u w:val="single"/>
          <w:lang w:val="lt-LT"/>
        </w:rPr>
      </w:pPr>
      <w:r w:rsidRPr="00B50FE7">
        <w:rPr>
          <w:i/>
          <w:iCs/>
          <w:snapToGrid w:val="0"/>
          <w:szCs w:val="22"/>
          <w:u w:val="single"/>
          <w:lang w:val="lt-LT"/>
        </w:rPr>
        <w:t>Arterinė hipertenzija</w:t>
      </w:r>
    </w:p>
    <w:p w14:paraId="35C59C4D" w14:textId="26A273A2" w:rsidR="00897DB0" w:rsidRPr="00B50FE7" w:rsidRDefault="00897DB0" w:rsidP="00897DB0">
      <w:pPr>
        <w:rPr>
          <w:snapToGrid w:val="0"/>
          <w:szCs w:val="22"/>
          <w:lang w:val="lt-LT"/>
        </w:rPr>
      </w:pPr>
      <w:proofErr w:type="spellStart"/>
      <w:r w:rsidRPr="00B50FE7">
        <w:rPr>
          <w:snapToGrid w:val="0"/>
          <w:szCs w:val="22"/>
          <w:lang w:val="lt-LT"/>
        </w:rPr>
        <w:t>Antihipertenzinis</w:t>
      </w:r>
      <w:proofErr w:type="spellEnd"/>
      <w:r w:rsidRPr="00B50FE7">
        <w:rPr>
          <w:snapToGrid w:val="0"/>
          <w:szCs w:val="22"/>
          <w:lang w:val="lt-LT"/>
        </w:rPr>
        <w:t xml:space="preserve"> </w:t>
      </w:r>
      <w:proofErr w:type="spellStart"/>
      <w:r w:rsidRPr="00B50FE7">
        <w:rPr>
          <w:snapToGrid w:val="0"/>
          <w:szCs w:val="22"/>
          <w:lang w:val="lt-LT"/>
        </w:rPr>
        <w:t>valsartano</w:t>
      </w:r>
      <w:proofErr w:type="spellEnd"/>
      <w:r w:rsidRPr="00B50FE7">
        <w:rPr>
          <w:snapToGrid w:val="0"/>
          <w:szCs w:val="22"/>
          <w:lang w:val="lt-LT"/>
        </w:rPr>
        <w:t xml:space="preserve"> poveikis tirtas keturių klinikinių atsitiktinių imčių dvigubai koduotų tyrimų, kuriuose dalyvavo 561 vaikas ir paauglys</w:t>
      </w:r>
      <w:r w:rsidR="007E4CFF" w:rsidRPr="00B50FE7">
        <w:rPr>
          <w:snapToGrid w:val="0"/>
          <w:szCs w:val="22"/>
          <w:lang w:val="lt-LT"/>
        </w:rPr>
        <w:t xml:space="preserve"> nuo</w:t>
      </w:r>
      <w:r w:rsidRPr="00B50FE7">
        <w:rPr>
          <w:snapToGrid w:val="0"/>
          <w:szCs w:val="22"/>
          <w:lang w:val="lt-LT"/>
        </w:rPr>
        <w:t xml:space="preserve"> 6</w:t>
      </w:r>
      <w:r w:rsidR="007E4CFF" w:rsidRPr="00B50FE7">
        <w:rPr>
          <w:snapToGrid w:val="0"/>
          <w:szCs w:val="22"/>
          <w:lang w:val="lt-LT"/>
        </w:rPr>
        <w:t xml:space="preserve"> iki jaunesnių kaip </w:t>
      </w:r>
      <w:r w:rsidRPr="00B50FE7">
        <w:rPr>
          <w:snapToGrid w:val="0"/>
          <w:szCs w:val="22"/>
          <w:lang w:val="lt-LT"/>
        </w:rPr>
        <w:t>18</w:t>
      </w:r>
      <w:r w:rsidRPr="00B50FE7">
        <w:rPr>
          <w:szCs w:val="22"/>
          <w:lang w:val="lt-LT"/>
        </w:rPr>
        <w:t> </w:t>
      </w:r>
      <w:r w:rsidRPr="00B50FE7">
        <w:rPr>
          <w:snapToGrid w:val="0"/>
          <w:szCs w:val="22"/>
          <w:lang w:val="lt-LT"/>
        </w:rPr>
        <w:t>metų</w:t>
      </w:r>
      <w:r w:rsidRPr="00B50FE7">
        <w:rPr>
          <w:szCs w:val="22"/>
          <w:lang w:val="lt-LT"/>
        </w:rPr>
        <w:t> amžiaus</w:t>
      </w:r>
      <w:r w:rsidRPr="00B50FE7">
        <w:rPr>
          <w:snapToGrid w:val="0"/>
          <w:szCs w:val="22"/>
          <w:lang w:val="lt-LT"/>
        </w:rPr>
        <w:t xml:space="preserve"> bei 165 vaikai 1</w:t>
      </w:r>
      <w:r w:rsidRPr="00B50FE7">
        <w:rPr>
          <w:snapToGrid w:val="0"/>
          <w:szCs w:val="22"/>
          <w:lang w:val="lt-LT"/>
        </w:rPr>
        <w:noBreakHyphen/>
        <w:t>6</w:t>
      </w:r>
      <w:r w:rsidRPr="00B50FE7">
        <w:rPr>
          <w:szCs w:val="22"/>
          <w:lang w:val="lt-LT"/>
        </w:rPr>
        <w:t> </w:t>
      </w:r>
      <w:r w:rsidRPr="00B50FE7">
        <w:rPr>
          <w:snapToGrid w:val="0"/>
          <w:szCs w:val="22"/>
          <w:lang w:val="lt-LT"/>
        </w:rPr>
        <w:t>metų amžiaus. Dažniausios šiame tyrime dalyvavusių vaikų medicininės būklės, galbūt susijusios su hipertenzija, buvo inkstų ir šlapimo takų ligos bei nutukimas.</w:t>
      </w:r>
    </w:p>
    <w:p w14:paraId="790A083E" w14:textId="77777777" w:rsidR="00897DB0" w:rsidRPr="00B50FE7" w:rsidRDefault="00897DB0" w:rsidP="00897DB0">
      <w:pPr>
        <w:rPr>
          <w:snapToGrid w:val="0"/>
          <w:szCs w:val="22"/>
          <w:lang w:val="lt-LT"/>
        </w:rPr>
      </w:pPr>
    </w:p>
    <w:p w14:paraId="10EB1D4D" w14:textId="77777777" w:rsidR="00897DB0" w:rsidRPr="00B50FE7" w:rsidRDefault="00897DB0" w:rsidP="00897DB0">
      <w:pPr>
        <w:rPr>
          <w:i/>
          <w:snapToGrid w:val="0"/>
          <w:szCs w:val="22"/>
          <w:u w:val="single"/>
          <w:lang w:val="lt-LT"/>
        </w:rPr>
      </w:pPr>
      <w:r w:rsidRPr="00B50FE7">
        <w:rPr>
          <w:i/>
          <w:snapToGrid w:val="0"/>
          <w:szCs w:val="22"/>
          <w:u w:val="single"/>
          <w:lang w:val="lt-LT"/>
        </w:rPr>
        <w:t>Klinikinė 6</w:t>
      </w:r>
      <w:r w:rsidRPr="00B50FE7">
        <w:rPr>
          <w:szCs w:val="22"/>
          <w:u w:val="single"/>
          <w:lang w:val="lt-LT"/>
        </w:rPr>
        <w:t> </w:t>
      </w:r>
      <w:r w:rsidRPr="00B50FE7">
        <w:rPr>
          <w:i/>
          <w:snapToGrid w:val="0"/>
          <w:szCs w:val="22"/>
          <w:u w:val="single"/>
          <w:lang w:val="lt-LT"/>
        </w:rPr>
        <w:t>metų ir vyresnių vaikų gydymo patirtis</w:t>
      </w:r>
    </w:p>
    <w:p w14:paraId="26CFC04E" w14:textId="77777777" w:rsidR="00897DB0" w:rsidRPr="00B50FE7" w:rsidRDefault="00897DB0" w:rsidP="00897DB0">
      <w:pPr>
        <w:rPr>
          <w:snapToGrid w:val="0"/>
          <w:szCs w:val="22"/>
          <w:lang w:val="lt-LT"/>
        </w:rPr>
      </w:pPr>
      <w:r w:rsidRPr="00B50FE7">
        <w:rPr>
          <w:snapToGrid w:val="0"/>
          <w:szCs w:val="22"/>
          <w:lang w:val="lt-LT"/>
        </w:rPr>
        <w:t>Buvo atliktas klinikinis tyrimas, kuriame dalyvavo 261</w:t>
      </w:r>
      <w:r w:rsidRPr="00B50FE7">
        <w:rPr>
          <w:szCs w:val="22"/>
          <w:lang w:val="lt-LT"/>
        </w:rPr>
        <w:t> </w:t>
      </w:r>
      <w:r w:rsidRPr="00B50FE7">
        <w:rPr>
          <w:snapToGrid w:val="0"/>
          <w:szCs w:val="22"/>
          <w:lang w:val="lt-LT"/>
        </w:rPr>
        <w:t>hipertenzija sergantis 6</w:t>
      </w:r>
      <w:r w:rsidRPr="00B50FE7">
        <w:rPr>
          <w:snapToGrid w:val="0"/>
          <w:szCs w:val="22"/>
          <w:lang w:val="lt-LT"/>
        </w:rPr>
        <w:noBreakHyphen/>
        <w:t>16</w:t>
      </w:r>
      <w:r w:rsidRPr="00B50FE7">
        <w:rPr>
          <w:szCs w:val="22"/>
          <w:lang w:val="lt-LT"/>
        </w:rPr>
        <w:t> </w:t>
      </w:r>
      <w:r w:rsidRPr="00B50FE7">
        <w:rPr>
          <w:snapToGrid w:val="0"/>
          <w:szCs w:val="22"/>
          <w:lang w:val="lt-LT"/>
        </w:rPr>
        <w:t>metų vaikas ir paauglys. Ligoniai, svėrę &lt; 35</w:t>
      </w:r>
      <w:r w:rsidRPr="00B50FE7">
        <w:rPr>
          <w:szCs w:val="22"/>
          <w:lang w:val="lt-LT"/>
        </w:rPr>
        <w:t> </w:t>
      </w:r>
      <w:r w:rsidRPr="00B50FE7">
        <w:rPr>
          <w:snapToGrid w:val="0"/>
          <w:szCs w:val="22"/>
          <w:lang w:val="lt-LT"/>
        </w:rPr>
        <w:t>kg, kasdien vartojo 10 mg, 40 mg ar 80</w:t>
      </w:r>
      <w:r w:rsidRPr="00B50FE7">
        <w:rPr>
          <w:szCs w:val="22"/>
          <w:lang w:val="lt-LT"/>
        </w:rPr>
        <w:t> </w:t>
      </w:r>
      <w:r w:rsidRPr="00B50FE7">
        <w:rPr>
          <w:snapToGrid w:val="0"/>
          <w:szCs w:val="22"/>
          <w:lang w:val="lt-LT"/>
        </w:rPr>
        <w:t xml:space="preserve">mg </w:t>
      </w:r>
      <w:proofErr w:type="spellStart"/>
      <w:r w:rsidRPr="00B50FE7">
        <w:rPr>
          <w:snapToGrid w:val="0"/>
          <w:szCs w:val="22"/>
          <w:lang w:val="lt-LT"/>
        </w:rPr>
        <w:t>valsartano</w:t>
      </w:r>
      <w:proofErr w:type="spellEnd"/>
      <w:r w:rsidRPr="00B50FE7">
        <w:rPr>
          <w:snapToGrid w:val="0"/>
          <w:szCs w:val="22"/>
          <w:lang w:val="lt-LT"/>
        </w:rPr>
        <w:t xml:space="preserve"> tablečių dozę (mažą, vidutinę arba didelę dozę), o ≥ 35</w:t>
      </w:r>
      <w:r w:rsidRPr="00B50FE7">
        <w:rPr>
          <w:szCs w:val="22"/>
          <w:lang w:val="lt-LT"/>
        </w:rPr>
        <w:t> </w:t>
      </w:r>
      <w:r w:rsidRPr="00B50FE7">
        <w:rPr>
          <w:snapToGrid w:val="0"/>
          <w:szCs w:val="22"/>
          <w:lang w:val="lt-LT"/>
        </w:rPr>
        <w:t>kg svėrę pacientai kasdien vartojo 20 mg, 80 mg arba 160</w:t>
      </w:r>
      <w:r w:rsidRPr="00B50FE7">
        <w:rPr>
          <w:szCs w:val="22"/>
          <w:lang w:val="lt-LT"/>
        </w:rPr>
        <w:t> </w:t>
      </w:r>
      <w:r w:rsidRPr="00B50FE7">
        <w:rPr>
          <w:snapToGrid w:val="0"/>
          <w:szCs w:val="22"/>
          <w:lang w:val="lt-LT"/>
        </w:rPr>
        <w:t xml:space="preserve">mg </w:t>
      </w:r>
      <w:proofErr w:type="spellStart"/>
      <w:r w:rsidRPr="00B50FE7">
        <w:rPr>
          <w:snapToGrid w:val="0"/>
          <w:szCs w:val="22"/>
          <w:lang w:val="lt-LT"/>
        </w:rPr>
        <w:t>valsartano</w:t>
      </w:r>
      <w:proofErr w:type="spellEnd"/>
      <w:r w:rsidRPr="00B50FE7">
        <w:rPr>
          <w:snapToGrid w:val="0"/>
          <w:szCs w:val="22"/>
          <w:lang w:val="lt-LT"/>
        </w:rPr>
        <w:t xml:space="preserve"> tablečių dozę (mažą, vidutinę arba didelę dozę). 2</w:t>
      </w:r>
      <w:r w:rsidRPr="00B50FE7">
        <w:rPr>
          <w:szCs w:val="22"/>
          <w:lang w:val="lt-LT"/>
        </w:rPr>
        <w:t> </w:t>
      </w:r>
      <w:r w:rsidRPr="00B50FE7">
        <w:rPr>
          <w:snapToGrid w:val="0"/>
          <w:szCs w:val="22"/>
          <w:lang w:val="lt-LT"/>
        </w:rPr>
        <w:t xml:space="preserve">savaitės pabaigoje </w:t>
      </w:r>
      <w:proofErr w:type="spellStart"/>
      <w:r w:rsidRPr="00B50FE7">
        <w:rPr>
          <w:snapToGrid w:val="0"/>
          <w:szCs w:val="22"/>
          <w:lang w:val="lt-LT"/>
        </w:rPr>
        <w:t>valsartanas</w:t>
      </w:r>
      <w:proofErr w:type="spellEnd"/>
      <w:r w:rsidRPr="00B50FE7">
        <w:rPr>
          <w:snapToGrid w:val="0"/>
          <w:szCs w:val="22"/>
          <w:lang w:val="lt-LT"/>
        </w:rPr>
        <w:t xml:space="preserve"> sumažino ir </w:t>
      </w:r>
      <w:proofErr w:type="spellStart"/>
      <w:r w:rsidRPr="00B50FE7">
        <w:rPr>
          <w:snapToGrid w:val="0"/>
          <w:szCs w:val="22"/>
          <w:lang w:val="lt-LT"/>
        </w:rPr>
        <w:t>sistolinį</w:t>
      </w:r>
      <w:proofErr w:type="spellEnd"/>
      <w:r w:rsidRPr="00B50FE7">
        <w:rPr>
          <w:snapToGrid w:val="0"/>
          <w:szCs w:val="22"/>
          <w:lang w:val="lt-LT"/>
        </w:rPr>
        <w:t xml:space="preserve">, ir </w:t>
      </w:r>
      <w:proofErr w:type="spellStart"/>
      <w:r w:rsidRPr="00B50FE7">
        <w:rPr>
          <w:snapToGrid w:val="0"/>
          <w:szCs w:val="22"/>
          <w:lang w:val="lt-LT"/>
        </w:rPr>
        <w:t>diastolinį</w:t>
      </w:r>
      <w:proofErr w:type="spellEnd"/>
      <w:r w:rsidRPr="00B50FE7">
        <w:rPr>
          <w:snapToGrid w:val="0"/>
          <w:szCs w:val="22"/>
          <w:lang w:val="lt-LT"/>
        </w:rPr>
        <w:t xml:space="preserve"> kraujospūdį, poveikis priklausė nuo dozės. Apskritai visos trys </w:t>
      </w:r>
      <w:proofErr w:type="spellStart"/>
      <w:r w:rsidRPr="00B50FE7">
        <w:rPr>
          <w:snapToGrid w:val="0"/>
          <w:szCs w:val="22"/>
          <w:lang w:val="lt-LT"/>
        </w:rPr>
        <w:t>valsartano</w:t>
      </w:r>
      <w:proofErr w:type="spellEnd"/>
      <w:r w:rsidRPr="00B50FE7">
        <w:rPr>
          <w:snapToGrid w:val="0"/>
          <w:szCs w:val="22"/>
          <w:lang w:val="lt-LT"/>
        </w:rPr>
        <w:t xml:space="preserve"> dozės (maža, vidutinė ir didelė) reikšmingai sumažino </w:t>
      </w:r>
      <w:proofErr w:type="spellStart"/>
      <w:r w:rsidRPr="00B50FE7">
        <w:rPr>
          <w:snapToGrid w:val="0"/>
          <w:szCs w:val="22"/>
          <w:lang w:val="lt-LT"/>
        </w:rPr>
        <w:t>sistolinį</w:t>
      </w:r>
      <w:proofErr w:type="spellEnd"/>
      <w:r w:rsidRPr="00B50FE7">
        <w:rPr>
          <w:snapToGrid w:val="0"/>
          <w:szCs w:val="22"/>
          <w:lang w:val="lt-LT"/>
        </w:rPr>
        <w:t xml:space="preserve"> kraujospūdį nuo pradinio rodmens (atitinkamai 8 mm </w:t>
      </w:r>
      <w:proofErr w:type="spellStart"/>
      <w:r w:rsidRPr="00B50FE7">
        <w:rPr>
          <w:snapToGrid w:val="0"/>
          <w:szCs w:val="22"/>
          <w:lang w:val="lt-LT"/>
        </w:rPr>
        <w:t>Hg</w:t>
      </w:r>
      <w:proofErr w:type="spellEnd"/>
      <w:r w:rsidRPr="00B50FE7">
        <w:rPr>
          <w:snapToGrid w:val="0"/>
          <w:szCs w:val="22"/>
          <w:lang w:val="lt-LT"/>
        </w:rPr>
        <w:t>, 10 mm </w:t>
      </w:r>
      <w:proofErr w:type="spellStart"/>
      <w:r w:rsidRPr="00B50FE7">
        <w:rPr>
          <w:snapToGrid w:val="0"/>
          <w:szCs w:val="22"/>
          <w:lang w:val="lt-LT"/>
        </w:rPr>
        <w:t>Hg</w:t>
      </w:r>
      <w:proofErr w:type="spellEnd"/>
      <w:r w:rsidRPr="00B50FE7">
        <w:rPr>
          <w:snapToGrid w:val="0"/>
          <w:szCs w:val="22"/>
          <w:lang w:val="lt-LT"/>
        </w:rPr>
        <w:t xml:space="preserve"> ir 12 mm</w:t>
      </w:r>
      <w:r w:rsidRPr="00B50FE7">
        <w:rPr>
          <w:szCs w:val="22"/>
          <w:lang w:val="lt-LT"/>
        </w:rPr>
        <w:t> </w:t>
      </w:r>
      <w:proofErr w:type="spellStart"/>
      <w:r w:rsidRPr="00B50FE7">
        <w:rPr>
          <w:snapToGrid w:val="0"/>
          <w:szCs w:val="22"/>
          <w:lang w:val="lt-LT"/>
        </w:rPr>
        <w:t>Hg</w:t>
      </w:r>
      <w:proofErr w:type="spellEnd"/>
      <w:r w:rsidRPr="00B50FE7">
        <w:rPr>
          <w:snapToGrid w:val="0"/>
          <w:szCs w:val="22"/>
          <w:lang w:val="lt-LT"/>
        </w:rPr>
        <w:t xml:space="preserve">). Vėliau pacientai iš naujo buvo suskirstyti į atsitiktines imtis ir toliau vartojo tokią pačią </w:t>
      </w:r>
      <w:proofErr w:type="spellStart"/>
      <w:r w:rsidRPr="00B50FE7">
        <w:rPr>
          <w:snapToGrid w:val="0"/>
          <w:szCs w:val="22"/>
          <w:lang w:val="lt-LT"/>
        </w:rPr>
        <w:t>valsartano</w:t>
      </w:r>
      <w:proofErr w:type="spellEnd"/>
      <w:r w:rsidRPr="00B50FE7">
        <w:rPr>
          <w:snapToGrid w:val="0"/>
          <w:szCs w:val="22"/>
          <w:lang w:val="lt-LT"/>
        </w:rPr>
        <w:t xml:space="preserve"> dozę arba </w:t>
      </w:r>
      <w:proofErr w:type="spellStart"/>
      <w:r w:rsidRPr="00B50FE7">
        <w:rPr>
          <w:snapToGrid w:val="0"/>
          <w:szCs w:val="22"/>
          <w:lang w:val="lt-LT"/>
        </w:rPr>
        <w:t>placebo</w:t>
      </w:r>
      <w:proofErr w:type="spellEnd"/>
      <w:r w:rsidRPr="00B50FE7">
        <w:rPr>
          <w:snapToGrid w:val="0"/>
          <w:szCs w:val="22"/>
          <w:lang w:val="lt-LT"/>
        </w:rPr>
        <w:t xml:space="preserve">. Ligoniams, kurie toliau vartojo vidutinę ar didelę </w:t>
      </w:r>
      <w:proofErr w:type="spellStart"/>
      <w:r w:rsidRPr="00B50FE7">
        <w:rPr>
          <w:snapToGrid w:val="0"/>
          <w:szCs w:val="22"/>
          <w:lang w:val="lt-LT"/>
        </w:rPr>
        <w:t>valsartano</w:t>
      </w:r>
      <w:proofErr w:type="spellEnd"/>
      <w:r w:rsidRPr="00B50FE7">
        <w:rPr>
          <w:snapToGrid w:val="0"/>
          <w:szCs w:val="22"/>
          <w:lang w:val="lt-LT"/>
        </w:rPr>
        <w:t xml:space="preserve"> dozę, mažiausias </w:t>
      </w:r>
      <w:proofErr w:type="spellStart"/>
      <w:r w:rsidRPr="00B50FE7">
        <w:rPr>
          <w:snapToGrid w:val="0"/>
          <w:szCs w:val="22"/>
          <w:lang w:val="lt-LT"/>
        </w:rPr>
        <w:t>sistolinis</w:t>
      </w:r>
      <w:proofErr w:type="spellEnd"/>
      <w:r w:rsidRPr="00B50FE7">
        <w:rPr>
          <w:snapToGrid w:val="0"/>
          <w:szCs w:val="22"/>
          <w:lang w:val="lt-LT"/>
        </w:rPr>
        <w:t xml:space="preserve"> kraujospūdis buvo atitinkamai 4</w:t>
      </w:r>
      <w:r w:rsidRPr="00B50FE7">
        <w:rPr>
          <w:szCs w:val="22"/>
          <w:lang w:val="lt-LT"/>
        </w:rPr>
        <w:t> </w:t>
      </w:r>
      <w:r w:rsidRPr="00B50FE7">
        <w:rPr>
          <w:snapToGrid w:val="0"/>
          <w:szCs w:val="22"/>
          <w:lang w:val="lt-LT"/>
        </w:rPr>
        <w:t>mm</w:t>
      </w:r>
      <w:r w:rsidRPr="00B50FE7">
        <w:rPr>
          <w:szCs w:val="22"/>
          <w:lang w:val="lt-LT"/>
        </w:rPr>
        <w:t> </w:t>
      </w:r>
      <w:proofErr w:type="spellStart"/>
      <w:r w:rsidRPr="00B50FE7">
        <w:rPr>
          <w:snapToGrid w:val="0"/>
          <w:szCs w:val="22"/>
          <w:lang w:val="lt-LT"/>
        </w:rPr>
        <w:t>Hg</w:t>
      </w:r>
      <w:proofErr w:type="spellEnd"/>
      <w:r w:rsidRPr="00B50FE7">
        <w:rPr>
          <w:snapToGrid w:val="0"/>
          <w:szCs w:val="22"/>
          <w:lang w:val="lt-LT"/>
        </w:rPr>
        <w:t xml:space="preserve"> ir 7 mm</w:t>
      </w:r>
      <w:r w:rsidRPr="00B50FE7">
        <w:rPr>
          <w:szCs w:val="22"/>
          <w:lang w:val="lt-LT"/>
        </w:rPr>
        <w:t> </w:t>
      </w:r>
      <w:proofErr w:type="spellStart"/>
      <w:r w:rsidRPr="00B50FE7">
        <w:rPr>
          <w:snapToGrid w:val="0"/>
          <w:szCs w:val="22"/>
          <w:lang w:val="lt-LT"/>
        </w:rPr>
        <w:t>Hg</w:t>
      </w:r>
      <w:proofErr w:type="spellEnd"/>
      <w:r w:rsidRPr="00B50FE7">
        <w:rPr>
          <w:snapToGrid w:val="0"/>
          <w:szCs w:val="22"/>
          <w:lang w:val="lt-LT"/>
        </w:rPr>
        <w:t xml:space="preserve"> mažesnis nei </w:t>
      </w:r>
      <w:proofErr w:type="spellStart"/>
      <w:r w:rsidRPr="00B50FE7">
        <w:rPr>
          <w:snapToGrid w:val="0"/>
          <w:szCs w:val="22"/>
          <w:lang w:val="lt-LT"/>
        </w:rPr>
        <w:t>placebo</w:t>
      </w:r>
      <w:proofErr w:type="spellEnd"/>
      <w:r w:rsidRPr="00B50FE7">
        <w:rPr>
          <w:snapToGrid w:val="0"/>
          <w:szCs w:val="22"/>
          <w:lang w:val="lt-LT"/>
        </w:rPr>
        <w:t xml:space="preserve"> vartojusiems pacientams. Ligoniams, kurie vartojo mažą </w:t>
      </w:r>
      <w:proofErr w:type="spellStart"/>
      <w:r w:rsidRPr="00B50FE7">
        <w:rPr>
          <w:snapToGrid w:val="0"/>
          <w:szCs w:val="22"/>
          <w:lang w:val="lt-LT"/>
        </w:rPr>
        <w:t>valsartano</w:t>
      </w:r>
      <w:proofErr w:type="spellEnd"/>
      <w:r w:rsidRPr="00B50FE7">
        <w:rPr>
          <w:snapToGrid w:val="0"/>
          <w:szCs w:val="22"/>
          <w:lang w:val="lt-LT"/>
        </w:rPr>
        <w:t xml:space="preserve"> dozę, mažiausias </w:t>
      </w:r>
      <w:proofErr w:type="spellStart"/>
      <w:r w:rsidRPr="00B50FE7">
        <w:rPr>
          <w:snapToGrid w:val="0"/>
          <w:szCs w:val="22"/>
          <w:lang w:val="lt-LT"/>
        </w:rPr>
        <w:t>sistolinis</w:t>
      </w:r>
      <w:proofErr w:type="spellEnd"/>
      <w:r w:rsidRPr="00B50FE7">
        <w:rPr>
          <w:snapToGrid w:val="0"/>
          <w:szCs w:val="22"/>
          <w:lang w:val="lt-LT"/>
        </w:rPr>
        <w:t xml:space="preserve"> kraujospūdis buvo panašus į vartojusių </w:t>
      </w:r>
      <w:proofErr w:type="spellStart"/>
      <w:r w:rsidRPr="00B50FE7">
        <w:rPr>
          <w:snapToGrid w:val="0"/>
          <w:szCs w:val="22"/>
          <w:lang w:val="lt-LT"/>
        </w:rPr>
        <w:t>placebo</w:t>
      </w:r>
      <w:proofErr w:type="spellEnd"/>
      <w:r w:rsidRPr="00B50FE7">
        <w:rPr>
          <w:snapToGrid w:val="0"/>
          <w:szCs w:val="22"/>
          <w:lang w:val="lt-LT"/>
        </w:rPr>
        <w:t xml:space="preserve">. Apskritai nuo dozės priklausomas </w:t>
      </w:r>
      <w:proofErr w:type="spellStart"/>
      <w:r w:rsidRPr="00B50FE7">
        <w:rPr>
          <w:snapToGrid w:val="0"/>
          <w:szCs w:val="22"/>
          <w:lang w:val="lt-LT"/>
        </w:rPr>
        <w:t>antihipertenzinis</w:t>
      </w:r>
      <w:proofErr w:type="spellEnd"/>
      <w:r w:rsidRPr="00B50FE7">
        <w:rPr>
          <w:snapToGrid w:val="0"/>
          <w:szCs w:val="22"/>
          <w:lang w:val="lt-LT"/>
        </w:rPr>
        <w:t xml:space="preserve"> </w:t>
      </w:r>
      <w:proofErr w:type="spellStart"/>
      <w:r w:rsidRPr="00B50FE7">
        <w:rPr>
          <w:snapToGrid w:val="0"/>
          <w:szCs w:val="22"/>
          <w:lang w:val="lt-LT"/>
        </w:rPr>
        <w:t>valsartano</w:t>
      </w:r>
      <w:proofErr w:type="spellEnd"/>
      <w:r w:rsidRPr="00B50FE7">
        <w:rPr>
          <w:snapToGrid w:val="0"/>
          <w:szCs w:val="22"/>
          <w:lang w:val="lt-LT"/>
        </w:rPr>
        <w:t xml:space="preserve"> poveikis buvo panašus visuose demografiniuose pogrupiuose.</w:t>
      </w:r>
    </w:p>
    <w:p w14:paraId="0B11460F" w14:textId="77777777" w:rsidR="00897DB0" w:rsidRPr="00B50FE7" w:rsidRDefault="00897DB0" w:rsidP="00897DB0">
      <w:pPr>
        <w:rPr>
          <w:snapToGrid w:val="0"/>
          <w:szCs w:val="22"/>
          <w:lang w:val="lt-LT"/>
        </w:rPr>
      </w:pPr>
    </w:p>
    <w:p w14:paraId="30B95922" w14:textId="0BDA22D9" w:rsidR="00897DB0" w:rsidRPr="00B50FE7" w:rsidRDefault="007E4CFF" w:rsidP="00897DB0">
      <w:pPr>
        <w:rPr>
          <w:snapToGrid w:val="0"/>
          <w:szCs w:val="22"/>
          <w:lang w:val="lt-LT"/>
        </w:rPr>
      </w:pPr>
      <w:r w:rsidRPr="00B50FE7">
        <w:rPr>
          <w:snapToGrid w:val="0"/>
          <w:szCs w:val="22"/>
          <w:lang w:val="lt-LT"/>
        </w:rPr>
        <w:t xml:space="preserve">Antrame </w:t>
      </w:r>
      <w:r w:rsidR="00897DB0" w:rsidRPr="00B50FE7">
        <w:rPr>
          <w:snapToGrid w:val="0"/>
          <w:szCs w:val="22"/>
          <w:lang w:val="lt-LT"/>
        </w:rPr>
        <w:t>klinikiniame tyrime dalyvavo 300</w:t>
      </w:r>
      <w:r w:rsidR="00897DB0" w:rsidRPr="00B50FE7">
        <w:rPr>
          <w:szCs w:val="22"/>
          <w:lang w:val="lt-LT"/>
        </w:rPr>
        <w:t> </w:t>
      </w:r>
      <w:r w:rsidR="00897DB0" w:rsidRPr="00B50FE7">
        <w:rPr>
          <w:snapToGrid w:val="0"/>
          <w:szCs w:val="22"/>
          <w:lang w:val="lt-LT"/>
        </w:rPr>
        <w:t xml:space="preserve">hipertenzija sergančių </w:t>
      </w:r>
      <w:r w:rsidRPr="00B50FE7">
        <w:rPr>
          <w:snapToGrid w:val="0"/>
          <w:szCs w:val="22"/>
          <w:lang w:val="lt-LT"/>
        </w:rPr>
        <w:t xml:space="preserve">nuo </w:t>
      </w:r>
      <w:r w:rsidR="00897DB0" w:rsidRPr="00B50FE7">
        <w:rPr>
          <w:snapToGrid w:val="0"/>
          <w:szCs w:val="22"/>
          <w:lang w:val="lt-LT"/>
        </w:rPr>
        <w:t>6</w:t>
      </w:r>
      <w:r w:rsidR="00A75B4A" w:rsidRPr="00B50FE7">
        <w:rPr>
          <w:snapToGrid w:val="0"/>
          <w:szCs w:val="22"/>
          <w:lang w:val="lt-LT"/>
        </w:rPr>
        <w:t> </w:t>
      </w:r>
      <w:r w:rsidRPr="00B50FE7">
        <w:rPr>
          <w:snapToGrid w:val="0"/>
          <w:szCs w:val="22"/>
          <w:lang w:val="lt-LT"/>
        </w:rPr>
        <w:t xml:space="preserve">iki jaunesnių kaip </w:t>
      </w:r>
      <w:r w:rsidR="00897DB0" w:rsidRPr="00B50FE7">
        <w:rPr>
          <w:snapToGrid w:val="0"/>
          <w:szCs w:val="22"/>
          <w:lang w:val="lt-LT"/>
        </w:rPr>
        <w:t>18</w:t>
      </w:r>
      <w:r w:rsidR="00897DB0" w:rsidRPr="00B50FE7">
        <w:rPr>
          <w:szCs w:val="22"/>
          <w:lang w:val="lt-LT"/>
        </w:rPr>
        <w:t> </w:t>
      </w:r>
      <w:r w:rsidR="00897DB0" w:rsidRPr="00B50FE7">
        <w:rPr>
          <w:snapToGrid w:val="0"/>
          <w:szCs w:val="22"/>
          <w:lang w:val="lt-LT"/>
        </w:rPr>
        <w:t>metų vaikų ir paauglių. Įtraukimo kriterijus atitinkantys pacientai buvo suskirstyti į atsitiktines imtis ir 12</w:t>
      </w:r>
      <w:r w:rsidR="00897DB0" w:rsidRPr="00B50FE7">
        <w:rPr>
          <w:szCs w:val="22"/>
          <w:lang w:val="lt-LT"/>
        </w:rPr>
        <w:t> </w:t>
      </w:r>
      <w:r w:rsidR="00897DB0" w:rsidRPr="00B50FE7">
        <w:rPr>
          <w:snapToGrid w:val="0"/>
          <w:szCs w:val="22"/>
          <w:lang w:val="lt-LT"/>
        </w:rPr>
        <w:t xml:space="preserve">savaičių vartojo </w:t>
      </w:r>
      <w:proofErr w:type="spellStart"/>
      <w:r w:rsidR="00897DB0" w:rsidRPr="00B50FE7">
        <w:rPr>
          <w:snapToGrid w:val="0"/>
          <w:szCs w:val="22"/>
          <w:lang w:val="lt-LT"/>
        </w:rPr>
        <w:t>valsartano</w:t>
      </w:r>
      <w:proofErr w:type="spellEnd"/>
      <w:r w:rsidR="00897DB0" w:rsidRPr="00B50FE7">
        <w:rPr>
          <w:snapToGrid w:val="0"/>
          <w:szCs w:val="22"/>
          <w:lang w:val="lt-LT"/>
        </w:rPr>
        <w:t xml:space="preserve"> arba </w:t>
      </w:r>
      <w:proofErr w:type="spellStart"/>
      <w:r w:rsidR="00897DB0" w:rsidRPr="00B50FE7">
        <w:rPr>
          <w:snapToGrid w:val="0"/>
          <w:szCs w:val="22"/>
          <w:lang w:val="lt-LT"/>
        </w:rPr>
        <w:t>enalaprilio</w:t>
      </w:r>
      <w:proofErr w:type="spellEnd"/>
      <w:r w:rsidR="00897DB0" w:rsidRPr="00B50FE7">
        <w:rPr>
          <w:snapToGrid w:val="0"/>
          <w:szCs w:val="22"/>
          <w:lang w:val="lt-LT"/>
        </w:rPr>
        <w:t xml:space="preserve"> tablečių. Nuo ≥ 18 kg iki &lt; 35</w:t>
      </w:r>
      <w:r w:rsidR="00897DB0" w:rsidRPr="00B50FE7">
        <w:rPr>
          <w:szCs w:val="22"/>
          <w:lang w:val="lt-LT"/>
        </w:rPr>
        <w:t> </w:t>
      </w:r>
      <w:r w:rsidR="00897DB0" w:rsidRPr="00B50FE7">
        <w:rPr>
          <w:snapToGrid w:val="0"/>
          <w:szCs w:val="22"/>
          <w:lang w:val="lt-LT"/>
        </w:rPr>
        <w:t>kg svėrę vaikai vartojo 80</w:t>
      </w:r>
      <w:r w:rsidR="00897DB0" w:rsidRPr="00B50FE7">
        <w:rPr>
          <w:szCs w:val="22"/>
          <w:lang w:val="lt-LT"/>
        </w:rPr>
        <w:t> </w:t>
      </w:r>
      <w:r w:rsidR="00897DB0" w:rsidRPr="00B50FE7">
        <w:rPr>
          <w:snapToGrid w:val="0"/>
          <w:szCs w:val="22"/>
          <w:lang w:val="lt-LT"/>
        </w:rPr>
        <w:t xml:space="preserve">mg </w:t>
      </w:r>
      <w:proofErr w:type="spellStart"/>
      <w:r w:rsidR="00897DB0" w:rsidRPr="00B50FE7">
        <w:rPr>
          <w:snapToGrid w:val="0"/>
          <w:szCs w:val="22"/>
          <w:lang w:val="lt-LT"/>
        </w:rPr>
        <w:t>valsartano</w:t>
      </w:r>
      <w:proofErr w:type="spellEnd"/>
      <w:r w:rsidR="00897DB0" w:rsidRPr="00B50FE7">
        <w:rPr>
          <w:snapToGrid w:val="0"/>
          <w:szCs w:val="22"/>
          <w:lang w:val="lt-LT"/>
        </w:rPr>
        <w:t xml:space="preserve"> arba 10</w:t>
      </w:r>
      <w:r w:rsidR="00897DB0" w:rsidRPr="00B50FE7">
        <w:rPr>
          <w:szCs w:val="22"/>
          <w:lang w:val="lt-LT"/>
        </w:rPr>
        <w:t> </w:t>
      </w:r>
      <w:r w:rsidR="00897DB0" w:rsidRPr="00B50FE7">
        <w:rPr>
          <w:snapToGrid w:val="0"/>
          <w:szCs w:val="22"/>
          <w:lang w:val="lt-LT"/>
        </w:rPr>
        <w:t xml:space="preserve">mg </w:t>
      </w:r>
      <w:proofErr w:type="spellStart"/>
      <w:r w:rsidR="00897DB0" w:rsidRPr="00B50FE7">
        <w:rPr>
          <w:snapToGrid w:val="0"/>
          <w:szCs w:val="22"/>
          <w:lang w:val="lt-LT"/>
        </w:rPr>
        <w:t>enalaprilio</w:t>
      </w:r>
      <w:proofErr w:type="spellEnd"/>
      <w:r w:rsidR="00897DB0" w:rsidRPr="00B50FE7">
        <w:rPr>
          <w:snapToGrid w:val="0"/>
          <w:szCs w:val="22"/>
          <w:lang w:val="lt-LT"/>
        </w:rPr>
        <w:t>, svėrę nuo ≥ 35 kg iki &lt; 80</w:t>
      </w:r>
      <w:r w:rsidR="00897DB0" w:rsidRPr="00B50FE7">
        <w:rPr>
          <w:szCs w:val="22"/>
          <w:lang w:val="lt-LT"/>
        </w:rPr>
        <w:t> </w:t>
      </w:r>
      <w:r w:rsidR="00897DB0" w:rsidRPr="00B50FE7">
        <w:rPr>
          <w:snapToGrid w:val="0"/>
          <w:szCs w:val="22"/>
          <w:lang w:val="lt-LT"/>
        </w:rPr>
        <w:t>kg - 160</w:t>
      </w:r>
      <w:r w:rsidR="00897DB0" w:rsidRPr="00B50FE7">
        <w:rPr>
          <w:szCs w:val="22"/>
          <w:lang w:val="lt-LT"/>
        </w:rPr>
        <w:t> </w:t>
      </w:r>
      <w:r w:rsidR="00897DB0" w:rsidRPr="00B50FE7">
        <w:rPr>
          <w:snapToGrid w:val="0"/>
          <w:szCs w:val="22"/>
          <w:lang w:val="lt-LT"/>
        </w:rPr>
        <w:t xml:space="preserve">mg </w:t>
      </w:r>
      <w:proofErr w:type="spellStart"/>
      <w:r w:rsidR="00897DB0" w:rsidRPr="00B50FE7">
        <w:rPr>
          <w:snapToGrid w:val="0"/>
          <w:szCs w:val="22"/>
          <w:lang w:val="lt-LT"/>
        </w:rPr>
        <w:t>valsartano</w:t>
      </w:r>
      <w:proofErr w:type="spellEnd"/>
      <w:r w:rsidR="00897DB0" w:rsidRPr="00B50FE7">
        <w:rPr>
          <w:snapToGrid w:val="0"/>
          <w:szCs w:val="22"/>
          <w:lang w:val="lt-LT"/>
        </w:rPr>
        <w:t xml:space="preserve"> arba 20</w:t>
      </w:r>
      <w:r w:rsidR="00897DB0" w:rsidRPr="00B50FE7">
        <w:rPr>
          <w:szCs w:val="22"/>
          <w:lang w:val="lt-LT"/>
        </w:rPr>
        <w:t> </w:t>
      </w:r>
      <w:r w:rsidR="00897DB0" w:rsidRPr="00B50FE7">
        <w:rPr>
          <w:snapToGrid w:val="0"/>
          <w:szCs w:val="22"/>
          <w:lang w:val="lt-LT"/>
        </w:rPr>
        <w:t xml:space="preserve">mg </w:t>
      </w:r>
      <w:proofErr w:type="spellStart"/>
      <w:r w:rsidR="00897DB0" w:rsidRPr="00B50FE7">
        <w:rPr>
          <w:snapToGrid w:val="0"/>
          <w:szCs w:val="22"/>
          <w:lang w:val="lt-LT"/>
        </w:rPr>
        <w:t>enalaprilio</w:t>
      </w:r>
      <w:proofErr w:type="spellEnd"/>
      <w:r w:rsidR="00897DB0" w:rsidRPr="00B50FE7">
        <w:rPr>
          <w:snapToGrid w:val="0"/>
          <w:szCs w:val="22"/>
          <w:lang w:val="lt-LT"/>
        </w:rPr>
        <w:t>, o svėrę ≥ 80</w:t>
      </w:r>
      <w:r w:rsidR="00897DB0" w:rsidRPr="00B50FE7">
        <w:rPr>
          <w:szCs w:val="22"/>
          <w:lang w:val="lt-LT"/>
        </w:rPr>
        <w:t> </w:t>
      </w:r>
      <w:r w:rsidR="00897DB0" w:rsidRPr="00B50FE7">
        <w:rPr>
          <w:snapToGrid w:val="0"/>
          <w:szCs w:val="22"/>
          <w:lang w:val="lt-LT"/>
        </w:rPr>
        <w:t>kg - 320</w:t>
      </w:r>
      <w:r w:rsidR="00897DB0" w:rsidRPr="00B50FE7">
        <w:rPr>
          <w:szCs w:val="22"/>
          <w:lang w:val="lt-LT"/>
        </w:rPr>
        <w:t> </w:t>
      </w:r>
      <w:r w:rsidR="00897DB0" w:rsidRPr="00B50FE7">
        <w:rPr>
          <w:snapToGrid w:val="0"/>
          <w:szCs w:val="22"/>
          <w:lang w:val="lt-LT"/>
        </w:rPr>
        <w:t xml:space="preserve">mg </w:t>
      </w:r>
      <w:proofErr w:type="spellStart"/>
      <w:r w:rsidR="00897DB0" w:rsidRPr="00B50FE7">
        <w:rPr>
          <w:snapToGrid w:val="0"/>
          <w:szCs w:val="22"/>
          <w:lang w:val="lt-LT"/>
        </w:rPr>
        <w:t>valsartano</w:t>
      </w:r>
      <w:proofErr w:type="spellEnd"/>
      <w:r w:rsidR="00897DB0" w:rsidRPr="00B50FE7">
        <w:rPr>
          <w:snapToGrid w:val="0"/>
          <w:szCs w:val="22"/>
          <w:lang w:val="lt-LT"/>
        </w:rPr>
        <w:t xml:space="preserve"> arba 40</w:t>
      </w:r>
      <w:r w:rsidR="00897DB0" w:rsidRPr="00B50FE7">
        <w:rPr>
          <w:szCs w:val="22"/>
          <w:lang w:val="lt-LT"/>
        </w:rPr>
        <w:t> </w:t>
      </w:r>
      <w:r w:rsidR="00897DB0" w:rsidRPr="00B50FE7">
        <w:rPr>
          <w:snapToGrid w:val="0"/>
          <w:szCs w:val="22"/>
          <w:lang w:val="lt-LT"/>
        </w:rPr>
        <w:t xml:space="preserve">mg </w:t>
      </w:r>
      <w:proofErr w:type="spellStart"/>
      <w:r w:rsidR="00897DB0" w:rsidRPr="00B50FE7">
        <w:rPr>
          <w:snapToGrid w:val="0"/>
          <w:szCs w:val="22"/>
          <w:lang w:val="lt-LT"/>
        </w:rPr>
        <w:t>enalaprilio</w:t>
      </w:r>
      <w:proofErr w:type="spellEnd"/>
      <w:r w:rsidR="00897DB0" w:rsidRPr="00B50FE7">
        <w:rPr>
          <w:snapToGrid w:val="0"/>
          <w:szCs w:val="22"/>
          <w:lang w:val="lt-LT"/>
        </w:rPr>
        <w:t xml:space="preserve">. </w:t>
      </w:r>
      <w:proofErr w:type="spellStart"/>
      <w:r w:rsidR="00897DB0" w:rsidRPr="00B50FE7">
        <w:rPr>
          <w:snapToGrid w:val="0"/>
          <w:szCs w:val="22"/>
          <w:lang w:val="lt-LT"/>
        </w:rPr>
        <w:t>Sistolinis</w:t>
      </w:r>
      <w:proofErr w:type="spellEnd"/>
      <w:r w:rsidR="00897DB0" w:rsidRPr="00B50FE7">
        <w:rPr>
          <w:snapToGrid w:val="0"/>
          <w:szCs w:val="22"/>
          <w:lang w:val="lt-LT"/>
        </w:rPr>
        <w:t xml:space="preserve"> kraujospūdis panašiai sumažėjo ir </w:t>
      </w:r>
      <w:proofErr w:type="spellStart"/>
      <w:r w:rsidR="00897DB0" w:rsidRPr="00B50FE7">
        <w:rPr>
          <w:snapToGrid w:val="0"/>
          <w:szCs w:val="22"/>
          <w:lang w:val="lt-LT"/>
        </w:rPr>
        <w:t>valsartano</w:t>
      </w:r>
      <w:proofErr w:type="spellEnd"/>
      <w:r w:rsidR="00897DB0" w:rsidRPr="00B50FE7">
        <w:rPr>
          <w:snapToGrid w:val="0"/>
          <w:szCs w:val="22"/>
          <w:lang w:val="lt-LT"/>
        </w:rPr>
        <w:t xml:space="preserve"> (15</w:t>
      </w:r>
      <w:r w:rsidR="00897DB0" w:rsidRPr="00B50FE7">
        <w:rPr>
          <w:szCs w:val="22"/>
          <w:lang w:val="lt-LT"/>
        </w:rPr>
        <w:t> </w:t>
      </w:r>
      <w:r w:rsidR="00897DB0" w:rsidRPr="00B50FE7">
        <w:rPr>
          <w:snapToGrid w:val="0"/>
          <w:szCs w:val="22"/>
          <w:lang w:val="lt-LT"/>
        </w:rPr>
        <w:t>mm </w:t>
      </w:r>
      <w:proofErr w:type="spellStart"/>
      <w:r w:rsidR="00897DB0" w:rsidRPr="00B50FE7">
        <w:rPr>
          <w:snapToGrid w:val="0"/>
          <w:szCs w:val="22"/>
          <w:lang w:val="lt-LT"/>
        </w:rPr>
        <w:t>Hg</w:t>
      </w:r>
      <w:proofErr w:type="spellEnd"/>
      <w:r w:rsidR="00897DB0" w:rsidRPr="00B50FE7">
        <w:rPr>
          <w:snapToGrid w:val="0"/>
          <w:szCs w:val="22"/>
          <w:lang w:val="lt-LT"/>
        </w:rPr>
        <w:t xml:space="preserve">), ir </w:t>
      </w:r>
      <w:proofErr w:type="spellStart"/>
      <w:r w:rsidR="00897DB0" w:rsidRPr="00B50FE7">
        <w:rPr>
          <w:snapToGrid w:val="0"/>
          <w:szCs w:val="22"/>
          <w:lang w:val="lt-LT"/>
        </w:rPr>
        <w:t>enalaprilio</w:t>
      </w:r>
      <w:proofErr w:type="spellEnd"/>
      <w:r w:rsidR="00897DB0" w:rsidRPr="00B50FE7">
        <w:rPr>
          <w:snapToGrid w:val="0"/>
          <w:szCs w:val="22"/>
          <w:lang w:val="lt-LT"/>
        </w:rPr>
        <w:t xml:space="preserve"> (14 mm</w:t>
      </w:r>
      <w:r w:rsidR="00897DB0" w:rsidRPr="00B50FE7">
        <w:rPr>
          <w:szCs w:val="22"/>
          <w:lang w:val="lt-LT"/>
        </w:rPr>
        <w:t> </w:t>
      </w:r>
      <w:proofErr w:type="spellStart"/>
      <w:r w:rsidR="00897DB0" w:rsidRPr="00B50FE7">
        <w:rPr>
          <w:snapToGrid w:val="0"/>
          <w:szCs w:val="22"/>
          <w:lang w:val="lt-LT"/>
        </w:rPr>
        <w:t>Hg</w:t>
      </w:r>
      <w:proofErr w:type="spellEnd"/>
      <w:r w:rsidR="00897DB0" w:rsidRPr="00B50FE7">
        <w:rPr>
          <w:snapToGrid w:val="0"/>
          <w:szCs w:val="22"/>
          <w:lang w:val="lt-LT"/>
        </w:rPr>
        <w:t xml:space="preserve">) vartojusiems ligoniams (ne prastesnio poveikio p rodmuo &lt; 0,0001). Atitinkamas buvo ir </w:t>
      </w:r>
      <w:proofErr w:type="spellStart"/>
      <w:r w:rsidR="00897DB0" w:rsidRPr="00B50FE7">
        <w:rPr>
          <w:snapToGrid w:val="0"/>
          <w:szCs w:val="22"/>
          <w:lang w:val="lt-LT"/>
        </w:rPr>
        <w:t>diastolinio</w:t>
      </w:r>
      <w:proofErr w:type="spellEnd"/>
      <w:r w:rsidR="00897DB0" w:rsidRPr="00B50FE7">
        <w:rPr>
          <w:snapToGrid w:val="0"/>
          <w:szCs w:val="22"/>
          <w:lang w:val="lt-LT"/>
        </w:rPr>
        <w:t xml:space="preserve"> kraujospūdžio sumažėjimas (9,1</w:t>
      </w:r>
      <w:r w:rsidR="00897DB0" w:rsidRPr="00B50FE7">
        <w:rPr>
          <w:szCs w:val="22"/>
          <w:lang w:val="lt-LT"/>
        </w:rPr>
        <w:t> </w:t>
      </w:r>
      <w:r w:rsidR="00897DB0" w:rsidRPr="00B50FE7">
        <w:rPr>
          <w:snapToGrid w:val="0"/>
          <w:szCs w:val="22"/>
          <w:lang w:val="lt-LT"/>
        </w:rPr>
        <w:t>mm </w:t>
      </w:r>
      <w:proofErr w:type="spellStart"/>
      <w:r w:rsidR="00897DB0" w:rsidRPr="00B50FE7">
        <w:rPr>
          <w:snapToGrid w:val="0"/>
          <w:szCs w:val="22"/>
          <w:lang w:val="lt-LT"/>
        </w:rPr>
        <w:t>Hg</w:t>
      </w:r>
      <w:proofErr w:type="spellEnd"/>
      <w:r w:rsidR="00897DB0" w:rsidRPr="00B50FE7">
        <w:rPr>
          <w:snapToGrid w:val="0"/>
          <w:szCs w:val="22"/>
          <w:lang w:val="lt-LT"/>
        </w:rPr>
        <w:t xml:space="preserve"> vartojant </w:t>
      </w:r>
      <w:proofErr w:type="spellStart"/>
      <w:r w:rsidR="00897DB0" w:rsidRPr="00B50FE7">
        <w:rPr>
          <w:snapToGrid w:val="0"/>
          <w:szCs w:val="22"/>
          <w:lang w:val="lt-LT"/>
        </w:rPr>
        <w:t>valsartano</w:t>
      </w:r>
      <w:proofErr w:type="spellEnd"/>
      <w:r w:rsidR="00897DB0" w:rsidRPr="00B50FE7">
        <w:rPr>
          <w:snapToGrid w:val="0"/>
          <w:szCs w:val="22"/>
          <w:lang w:val="lt-LT"/>
        </w:rPr>
        <w:t xml:space="preserve"> ir 8,5</w:t>
      </w:r>
      <w:r w:rsidR="00897DB0" w:rsidRPr="00B50FE7">
        <w:rPr>
          <w:szCs w:val="22"/>
          <w:lang w:val="lt-LT"/>
        </w:rPr>
        <w:t> </w:t>
      </w:r>
      <w:proofErr w:type="spellStart"/>
      <w:r w:rsidR="00897DB0" w:rsidRPr="00B50FE7">
        <w:rPr>
          <w:snapToGrid w:val="0"/>
          <w:szCs w:val="22"/>
          <w:lang w:val="lt-LT"/>
        </w:rPr>
        <w:t>mmHg</w:t>
      </w:r>
      <w:proofErr w:type="spellEnd"/>
      <w:r w:rsidR="00897DB0" w:rsidRPr="00B50FE7">
        <w:rPr>
          <w:snapToGrid w:val="0"/>
          <w:szCs w:val="22"/>
          <w:lang w:val="lt-LT"/>
        </w:rPr>
        <w:t xml:space="preserve"> vartojant </w:t>
      </w:r>
      <w:proofErr w:type="spellStart"/>
      <w:r w:rsidR="00897DB0" w:rsidRPr="00B50FE7">
        <w:rPr>
          <w:snapToGrid w:val="0"/>
          <w:szCs w:val="22"/>
          <w:lang w:val="lt-LT"/>
        </w:rPr>
        <w:t>enalaprilio</w:t>
      </w:r>
      <w:proofErr w:type="spellEnd"/>
      <w:r w:rsidR="00897DB0" w:rsidRPr="00B50FE7">
        <w:rPr>
          <w:snapToGrid w:val="0"/>
          <w:szCs w:val="22"/>
          <w:lang w:val="lt-LT"/>
        </w:rPr>
        <w:t>).</w:t>
      </w:r>
    </w:p>
    <w:p w14:paraId="519D4338" w14:textId="77777777" w:rsidR="007E4CFF" w:rsidRPr="00B50FE7" w:rsidRDefault="007E4CFF" w:rsidP="007E4CFF">
      <w:pPr>
        <w:rPr>
          <w:snapToGrid w:val="0"/>
          <w:szCs w:val="22"/>
          <w:lang w:val="lt-LT"/>
        </w:rPr>
      </w:pPr>
    </w:p>
    <w:p w14:paraId="19289B54" w14:textId="77777777" w:rsidR="007E4CFF" w:rsidRPr="00240FAA" w:rsidRDefault="007E4CFF" w:rsidP="007E4CFF">
      <w:pPr>
        <w:rPr>
          <w:snapToGrid w:val="0"/>
          <w:szCs w:val="22"/>
          <w:lang w:val="lt-LT"/>
        </w:rPr>
      </w:pPr>
      <w:r w:rsidRPr="00B50FE7">
        <w:rPr>
          <w:snapToGrid w:val="0"/>
          <w:szCs w:val="22"/>
          <w:lang w:val="lt-LT"/>
        </w:rPr>
        <w:t>Trečiame, atvirame klinikiniame tyrime dalyvavo 150 hipertenzija sergančių nuo 6 iki 17 metų vaikų ir paauglių. Įtraukimo kriterijus atitinkantys pacientai (</w:t>
      </w:r>
      <w:proofErr w:type="spellStart"/>
      <w:r w:rsidRPr="00B50FE7">
        <w:rPr>
          <w:snapToGrid w:val="0"/>
          <w:szCs w:val="22"/>
          <w:lang w:val="lt-LT"/>
        </w:rPr>
        <w:t>sistolinis</w:t>
      </w:r>
      <w:proofErr w:type="spellEnd"/>
      <w:r w:rsidRPr="00B50FE7">
        <w:rPr>
          <w:snapToGrid w:val="0"/>
          <w:szCs w:val="22"/>
          <w:lang w:val="lt-LT"/>
        </w:rPr>
        <w:t xml:space="preserve"> kraujospūdis (AKS) ≥ 95-osios </w:t>
      </w:r>
      <w:proofErr w:type="spellStart"/>
      <w:r w:rsidRPr="00B50FE7">
        <w:rPr>
          <w:snapToGrid w:val="0"/>
          <w:szCs w:val="22"/>
          <w:lang w:val="lt-LT"/>
        </w:rPr>
        <w:t>procentilės</w:t>
      </w:r>
      <w:proofErr w:type="spellEnd"/>
      <w:r w:rsidRPr="00B50FE7">
        <w:rPr>
          <w:snapToGrid w:val="0"/>
          <w:szCs w:val="22"/>
          <w:lang w:val="lt-LT"/>
        </w:rPr>
        <w:t xml:space="preserve"> reikšmė pagal amžių, lytį ir ūgį)</w:t>
      </w:r>
      <w:r w:rsidRPr="00B50FE7">
        <w:rPr>
          <w:rFonts w:ascii="Arial" w:eastAsia="Calibri" w:hAnsi="Arial" w:cs="Arial"/>
          <w:szCs w:val="22"/>
          <w:lang w:val="lt-LT"/>
        </w:rPr>
        <w:t xml:space="preserve"> </w:t>
      </w:r>
      <w:r w:rsidRPr="00462A32">
        <w:rPr>
          <w:snapToGrid w:val="0"/>
          <w:szCs w:val="22"/>
          <w:lang w:val="lt-LT"/>
        </w:rPr>
        <w:t xml:space="preserve">vartojo </w:t>
      </w:r>
      <w:proofErr w:type="spellStart"/>
      <w:r w:rsidRPr="00462A32">
        <w:rPr>
          <w:snapToGrid w:val="0"/>
          <w:szCs w:val="22"/>
          <w:lang w:val="lt-LT"/>
        </w:rPr>
        <w:t>valsartaną</w:t>
      </w:r>
      <w:proofErr w:type="spellEnd"/>
      <w:r w:rsidRPr="00462A32">
        <w:rPr>
          <w:snapToGrid w:val="0"/>
          <w:szCs w:val="22"/>
          <w:lang w:val="lt-LT"/>
        </w:rPr>
        <w:t xml:space="preserve"> 18 mėnesių, siekiant įvertinti jo saugumą ir atsižvelgiant į tai, kaip pacientas jį toleruoja. Iš 150 pacientų, dalyvavusių šiame tyrime, 41 pacientas kartu vartojo ir kitus </w:t>
      </w:r>
      <w:proofErr w:type="spellStart"/>
      <w:r w:rsidRPr="00462A32">
        <w:rPr>
          <w:snapToGrid w:val="0"/>
          <w:szCs w:val="22"/>
          <w:lang w:val="lt-LT"/>
        </w:rPr>
        <w:t>antihipertenzinius</w:t>
      </w:r>
      <w:proofErr w:type="spellEnd"/>
      <w:r w:rsidRPr="00462A32">
        <w:rPr>
          <w:snapToGrid w:val="0"/>
          <w:szCs w:val="22"/>
          <w:lang w:val="lt-LT"/>
        </w:rPr>
        <w:t xml:space="preserve"> vaistinius preparatus.</w:t>
      </w:r>
      <w:r w:rsidRPr="00B50FE7">
        <w:rPr>
          <w:rFonts w:ascii="Arial" w:eastAsia="Calibri" w:hAnsi="Arial" w:cs="Arial"/>
          <w:szCs w:val="22"/>
          <w:lang w:val="lt-LT"/>
        </w:rPr>
        <w:t xml:space="preserve"> </w:t>
      </w:r>
      <w:r w:rsidRPr="00462A32">
        <w:rPr>
          <w:snapToGrid w:val="0"/>
          <w:szCs w:val="22"/>
          <w:lang w:val="lt-LT"/>
        </w:rPr>
        <w:t>Pradinės ir palaikomosios dozės pacientams buvo skiriamos pagal kūno svorio kateg</w:t>
      </w:r>
      <w:r w:rsidRPr="00240FAA">
        <w:rPr>
          <w:snapToGrid w:val="0"/>
          <w:szCs w:val="22"/>
          <w:lang w:val="lt-LT"/>
        </w:rPr>
        <w:t xml:space="preserve">orijas. Pacientai, kurių kūno svoris nuo </w:t>
      </w:r>
      <w:r w:rsidRPr="00240FAA">
        <w:rPr>
          <w:snapToGrid w:val="0"/>
          <w:szCs w:val="22"/>
          <w:u w:val="single"/>
          <w:lang w:val="lt-LT"/>
        </w:rPr>
        <w:t>&gt; </w:t>
      </w:r>
      <w:r w:rsidRPr="00240FAA">
        <w:rPr>
          <w:snapToGrid w:val="0"/>
          <w:szCs w:val="22"/>
          <w:lang w:val="lt-LT"/>
        </w:rPr>
        <w:t>18 iki &lt; 35 kg, nuo ≥ 35 iki &lt; 80 kg ir nuo ≥ 80 iki &lt; 160 kg vartojo 40 mg, 80 mg ir 160 mg ir po savaitės dozės buvo titruotos atitinkamai iki 80 mg, 160 mg ir 320 mg.</w:t>
      </w:r>
      <w:r w:rsidRPr="00B50FE7">
        <w:rPr>
          <w:rFonts w:ascii="Arial" w:eastAsia="Calibri" w:hAnsi="Arial" w:cs="Arial"/>
          <w:szCs w:val="22"/>
          <w:lang w:val="lt-LT"/>
        </w:rPr>
        <w:t xml:space="preserve"> </w:t>
      </w:r>
      <w:r w:rsidRPr="00462A32">
        <w:rPr>
          <w:snapToGrid w:val="0"/>
          <w:szCs w:val="22"/>
          <w:lang w:val="lt-LT"/>
        </w:rPr>
        <w:t>Viena pusė pacientų sirgo LIL (50,0 %, n=75), iš jų 29,3 % (44) 2</w:t>
      </w:r>
      <w:r w:rsidRPr="00462A32">
        <w:rPr>
          <w:rFonts w:eastAsia="Calibri"/>
          <w:szCs w:val="22"/>
          <w:lang w:val="lt-LT"/>
        </w:rPr>
        <w:t> stadijos LIL</w:t>
      </w:r>
      <w:r w:rsidRPr="00462A32">
        <w:rPr>
          <w:snapToGrid w:val="0"/>
          <w:szCs w:val="22"/>
          <w:lang w:val="lt-LT"/>
        </w:rPr>
        <w:t xml:space="preserve"> (GFG 60-89 ml/min/1,73 m</w:t>
      </w:r>
      <w:r w:rsidRPr="00462A32">
        <w:rPr>
          <w:snapToGrid w:val="0"/>
          <w:szCs w:val="22"/>
          <w:vertAlign w:val="superscript"/>
          <w:lang w:val="lt-LT"/>
        </w:rPr>
        <w:t>2</w:t>
      </w:r>
      <w:r w:rsidRPr="00462A32">
        <w:rPr>
          <w:snapToGrid w:val="0"/>
          <w:szCs w:val="22"/>
          <w:lang w:val="lt-LT"/>
        </w:rPr>
        <w:t>) arba 3 stadijos LIL (GFG 30-59 ml/min/1,73m</w:t>
      </w:r>
      <w:r w:rsidRPr="00240FAA">
        <w:rPr>
          <w:snapToGrid w:val="0"/>
          <w:szCs w:val="22"/>
          <w:vertAlign w:val="superscript"/>
          <w:lang w:val="lt-LT"/>
        </w:rPr>
        <w:t>2</w:t>
      </w:r>
      <w:r w:rsidRPr="00240FAA">
        <w:rPr>
          <w:snapToGrid w:val="0"/>
          <w:szCs w:val="22"/>
          <w:lang w:val="lt-LT"/>
        </w:rPr>
        <w:t>).</w:t>
      </w:r>
      <w:r w:rsidRPr="00B50FE7">
        <w:rPr>
          <w:rFonts w:eastAsia="Calibri"/>
          <w:szCs w:val="22"/>
          <w:lang w:val="lt-LT"/>
        </w:rPr>
        <w:t xml:space="preserve"> </w:t>
      </w:r>
      <w:proofErr w:type="spellStart"/>
      <w:r w:rsidRPr="00B50FE7">
        <w:rPr>
          <w:rFonts w:eastAsia="Calibri"/>
          <w:szCs w:val="22"/>
          <w:lang w:val="lt-LT"/>
        </w:rPr>
        <w:t>Sistolinis</w:t>
      </w:r>
      <w:proofErr w:type="spellEnd"/>
      <w:r w:rsidRPr="00B50FE7">
        <w:rPr>
          <w:rFonts w:eastAsia="Calibri"/>
          <w:szCs w:val="22"/>
          <w:lang w:val="lt-LT"/>
        </w:rPr>
        <w:t xml:space="preserve"> kraujospūdis vidutiniškai sumažėjo 14,9 </w:t>
      </w:r>
      <w:proofErr w:type="spellStart"/>
      <w:r w:rsidRPr="00B50FE7">
        <w:rPr>
          <w:rFonts w:eastAsia="Calibri"/>
          <w:szCs w:val="22"/>
          <w:lang w:val="lt-LT"/>
        </w:rPr>
        <w:t>mmHg</w:t>
      </w:r>
      <w:proofErr w:type="spellEnd"/>
      <w:r w:rsidRPr="00462A32">
        <w:rPr>
          <w:snapToGrid w:val="0"/>
          <w:szCs w:val="22"/>
          <w:lang w:val="lt-LT"/>
        </w:rPr>
        <w:t xml:space="preserve"> visiems pacientams (pradinis 133,5 </w:t>
      </w:r>
      <w:proofErr w:type="spellStart"/>
      <w:r w:rsidRPr="00462A32">
        <w:rPr>
          <w:snapToGrid w:val="0"/>
          <w:szCs w:val="22"/>
          <w:lang w:val="lt-LT"/>
        </w:rPr>
        <w:t>mmHg</w:t>
      </w:r>
      <w:proofErr w:type="spellEnd"/>
      <w:r w:rsidRPr="00462A32">
        <w:rPr>
          <w:snapToGrid w:val="0"/>
          <w:szCs w:val="22"/>
          <w:lang w:val="lt-LT"/>
        </w:rPr>
        <w:t>), pacientams, sergantiems LIL 18,4 </w:t>
      </w:r>
      <w:proofErr w:type="spellStart"/>
      <w:r w:rsidRPr="00462A32">
        <w:rPr>
          <w:snapToGrid w:val="0"/>
          <w:szCs w:val="22"/>
          <w:lang w:val="lt-LT"/>
        </w:rPr>
        <w:t>mmHg</w:t>
      </w:r>
      <w:proofErr w:type="spellEnd"/>
      <w:r w:rsidRPr="00462A32">
        <w:rPr>
          <w:snapToGrid w:val="0"/>
          <w:szCs w:val="22"/>
          <w:lang w:val="lt-LT"/>
        </w:rPr>
        <w:t xml:space="preserve"> (pradinis </w:t>
      </w:r>
      <w:r w:rsidRPr="00240FAA">
        <w:rPr>
          <w:snapToGrid w:val="0"/>
          <w:szCs w:val="22"/>
          <w:lang w:val="lt-LT"/>
        </w:rPr>
        <w:t>131,9 </w:t>
      </w:r>
      <w:proofErr w:type="spellStart"/>
      <w:r w:rsidRPr="00240FAA">
        <w:rPr>
          <w:snapToGrid w:val="0"/>
          <w:szCs w:val="22"/>
          <w:lang w:val="lt-LT"/>
        </w:rPr>
        <w:t>mmHg</w:t>
      </w:r>
      <w:proofErr w:type="spellEnd"/>
      <w:r w:rsidRPr="00240FAA">
        <w:rPr>
          <w:snapToGrid w:val="0"/>
          <w:szCs w:val="22"/>
          <w:lang w:val="lt-LT"/>
        </w:rPr>
        <w:t>) ir pacientams, kurie nesirgo LIL 11,5 </w:t>
      </w:r>
      <w:proofErr w:type="spellStart"/>
      <w:r w:rsidRPr="00240FAA">
        <w:rPr>
          <w:snapToGrid w:val="0"/>
          <w:szCs w:val="22"/>
          <w:lang w:val="lt-LT"/>
        </w:rPr>
        <w:t>mmHg</w:t>
      </w:r>
      <w:proofErr w:type="spellEnd"/>
      <w:r w:rsidRPr="00240FAA">
        <w:rPr>
          <w:snapToGrid w:val="0"/>
          <w:szCs w:val="22"/>
          <w:lang w:val="lt-LT"/>
        </w:rPr>
        <w:t xml:space="preserve"> (pradinis 135,1 </w:t>
      </w:r>
      <w:proofErr w:type="spellStart"/>
      <w:r w:rsidRPr="00240FAA">
        <w:rPr>
          <w:snapToGrid w:val="0"/>
          <w:szCs w:val="22"/>
          <w:lang w:val="lt-LT"/>
        </w:rPr>
        <w:t>mmHg</w:t>
      </w:r>
      <w:proofErr w:type="spellEnd"/>
      <w:r w:rsidRPr="00240FAA">
        <w:rPr>
          <w:snapToGrid w:val="0"/>
          <w:szCs w:val="22"/>
          <w:lang w:val="lt-LT"/>
        </w:rPr>
        <w:t>).</w:t>
      </w:r>
      <w:r w:rsidRPr="00B50FE7">
        <w:rPr>
          <w:rFonts w:ascii="Arial" w:eastAsia="Calibri" w:hAnsi="Arial" w:cs="Arial"/>
          <w:szCs w:val="22"/>
          <w:lang w:val="lt-LT"/>
        </w:rPr>
        <w:t xml:space="preserve"> </w:t>
      </w:r>
      <w:r w:rsidRPr="00462A32">
        <w:rPr>
          <w:snapToGrid w:val="0"/>
          <w:szCs w:val="22"/>
          <w:lang w:val="lt-LT"/>
        </w:rPr>
        <w:t xml:space="preserve">Pacientų, kurie pasiekė bendrą KS kontrolę (tiek </w:t>
      </w:r>
      <w:proofErr w:type="spellStart"/>
      <w:r w:rsidRPr="00462A32">
        <w:rPr>
          <w:snapToGrid w:val="0"/>
          <w:szCs w:val="22"/>
          <w:lang w:val="lt-LT"/>
        </w:rPr>
        <w:t>sistolinis</w:t>
      </w:r>
      <w:proofErr w:type="spellEnd"/>
      <w:r w:rsidRPr="00462A32">
        <w:rPr>
          <w:snapToGrid w:val="0"/>
          <w:szCs w:val="22"/>
          <w:lang w:val="lt-LT"/>
        </w:rPr>
        <w:t xml:space="preserve">, tiek </w:t>
      </w:r>
      <w:proofErr w:type="spellStart"/>
      <w:r w:rsidRPr="00462A32">
        <w:rPr>
          <w:snapToGrid w:val="0"/>
          <w:szCs w:val="22"/>
          <w:lang w:val="lt-LT"/>
        </w:rPr>
        <w:t>diastolinis</w:t>
      </w:r>
      <w:proofErr w:type="spellEnd"/>
      <w:r w:rsidRPr="00462A32">
        <w:rPr>
          <w:snapToGrid w:val="0"/>
          <w:szCs w:val="22"/>
          <w:lang w:val="lt-LT"/>
        </w:rPr>
        <w:t xml:space="preserve"> KS &lt; 95-osios </w:t>
      </w:r>
      <w:proofErr w:type="spellStart"/>
      <w:r w:rsidRPr="00462A32">
        <w:rPr>
          <w:snapToGrid w:val="0"/>
          <w:szCs w:val="22"/>
          <w:lang w:val="lt-LT"/>
        </w:rPr>
        <w:t>procentilės</w:t>
      </w:r>
      <w:proofErr w:type="spellEnd"/>
      <w:r w:rsidRPr="00462A32">
        <w:rPr>
          <w:snapToGrid w:val="0"/>
          <w:szCs w:val="22"/>
          <w:lang w:val="lt-LT"/>
        </w:rPr>
        <w:t>) procentas buvo šiek tiek didesnis LIL sergančiųjų grupėje (79,5 %), lygin</w:t>
      </w:r>
      <w:r w:rsidRPr="00240FAA">
        <w:rPr>
          <w:snapToGrid w:val="0"/>
          <w:szCs w:val="22"/>
          <w:lang w:val="lt-LT"/>
        </w:rPr>
        <w:t>ant su nesergančiųjų LIL grupe (72,2 %).</w:t>
      </w:r>
    </w:p>
    <w:p w14:paraId="45DBB324" w14:textId="77777777" w:rsidR="00897DB0" w:rsidRPr="00B50FE7" w:rsidRDefault="00897DB0" w:rsidP="00897DB0">
      <w:pPr>
        <w:rPr>
          <w:snapToGrid w:val="0"/>
          <w:szCs w:val="22"/>
          <w:lang w:val="lt-LT"/>
        </w:rPr>
      </w:pPr>
    </w:p>
    <w:p w14:paraId="18744CD0" w14:textId="77777777" w:rsidR="00897DB0" w:rsidRPr="00B50FE7" w:rsidRDefault="00897DB0" w:rsidP="00897DB0">
      <w:pPr>
        <w:rPr>
          <w:i/>
          <w:snapToGrid w:val="0"/>
          <w:szCs w:val="22"/>
          <w:u w:val="single"/>
          <w:lang w:val="lt-LT"/>
        </w:rPr>
      </w:pPr>
      <w:r w:rsidRPr="00B50FE7">
        <w:rPr>
          <w:i/>
          <w:snapToGrid w:val="0"/>
          <w:szCs w:val="22"/>
          <w:u w:val="single"/>
          <w:lang w:val="lt-LT"/>
        </w:rPr>
        <w:t>Klinikinė jaunesnių kaip 6</w:t>
      </w:r>
      <w:r w:rsidRPr="00B50FE7">
        <w:rPr>
          <w:szCs w:val="22"/>
          <w:u w:val="single"/>
          <w:lang w:val="lt-LT"/>
        </w:rPr>
        <w:t> </w:t>
      </w:r>
      <w:r w:rsidRPr="00B50FE7">
        <w:rPr>
          <w:i/>
          <w:snapToGrid w:val="0"/>
          <w:szCs w:val="22"/>
          <w:u w:val="single"/>
          <w:lang w:val="lt-LT"/>
        </w:rPr>
        <w:t>metų vaikų gydymo patirtis</w:t>
      </w:r>
    </w:p>
    <w:p w14:paraId="40B38E25" w14:textId="4A778DBD" w:rsidR="00897DB0" w:rsidRPr="00B50FE7" w:rsidRDefault="00897DB0" w:rsidP="00897DB0">
      <w:pPr>
        <w:tabs>
          <w:tab w:val="clear" w:pos="567"/>
          <w:tab w:val="left" w:pos="720"/>
        </w:tabs>
        <w:autoSpaceDE w:val="0"/>
        <w:autoSpaceDN w:val="0"/>
        <w:adjustRightInd w:val="0"/>
        <w:spacing w:line="240" w:lineRule="auto"/>
        <w:rPr>
          <w:snapToGrid w:val="0"/>
          <w:szCs w:val="22"/>
          <w:lang w:val="lt-LT"/>
        </w:rPr>
      </w:pPr>
      <w:r w:rsidRPr="00B50FE7">
        <w:rPr>
          <w:snapToGrid w:val="0"/>
          <w:szCs w:val="22"/>
          <w:lang w:val="lt-LT"/>
        </w:rPr>
        <w:t>Buvo atlikti du klinikiniai tyrimai su 1</w:t>
      </w:r>
      <w:r w:rsidRPr="00B50FE7">
        <w:rPr>
          <w:snapToGrid w:val="0"/>
          <w:szCs w:val="22"/>
          <w:lang w:val="lt-LT"/>
        </w:rPr>
        <w:noBreakHyphen/>
        <w:t>6 metų vaikais (viename dalyvavo 90 pacientų, kitame 75</w:t>
      </w:r>
      <w:r w:rsidRPr="00B50FE7">
        <w:rPr>
          <w:szCs w:val="22"/>
          <w:lang w:val="lt-LT"/>
        </w:rPr>
        <w:t> </w:t>
      </w:r>
      <w:r w:rsidRPr="00B50FE7">
        <w:rPr>
          <w:snapToGrid w:val="0"/>
          <w:szCs w:val="22"/>
          <w:lang w:val="lt-LT"/>
        </w:rPr>
        <w:t xml:space="preserve">ligoniai). Jaunesni kaip 1 metų vaikai į šiuos tyrimus įtraukti nebuvo. Pirmojo tyrimo metu </w:t>
      </w:r>
      <w:proofErr w:type="spellStart"/>
      <w:r w:rsidRPr="00B50FE7">
        <w:rPr>
          <w:snapToGrid w:val="0"/>
          <w:szCs w:val="22"/>
          <w:lang w:val="lt-LT"/>
        </w:rPr>
        <w:t>valsartano</w:t>
      </w:r>
      <w:proofErr w:type="spellEnd"/>
      <w:r w:rsidRPr="00B50FE7">
        <w:rPr>
          <w:snapToGrid w:val="0"/>
          <w:szCs w:val="22"/>
          <w:lang w:val="lt-LT"/>
        </w:rPr>
        <w:t xml:space="preserve"> veiksmingumas, palyginti su </w:t>
      </w:r>
      <w:proofErr w:type="spellStart"/>
      <w:r w:rsidRPr="00B50FE7">
        <w:rPr>
          <w:snapToGrid w:val="0"/>
          <w:szCs w:val="22"/>
          <w:lang w:val="lt-LT"/>
        </w:rPr>
        <w:t>placebo</w:t>
      </w:r>
      <w:proofErr w:type="spellEnd"/>
      <w:r w:rsidRPr="00B50FE7">
        <w:rPr>
          <w:snapToGrid w:val="0"/>
          <w:szCs w:val="22"/>
          <w:lang w:val="lt-LT"/>
        </w:rPr>
        <w:t>, buvo patvirtintas, tačiau nuo dozės priklausomos reakcijos nenustatyta</w:t>
      </w:r>
      <w:r w:rsidRPr="00B50FE7">
        <w:rPr>
          <w:szCs w:val="22"/>
          <w:lang w:val="lt-LT"/>
        </w:rPr>
        <w:t xml:space="preserve">. Antrojo tyrimo metu didesnės </w:t>
      </w:r>
      <w:proofErr w:type="spellStart"/>
      <w:r w:rsidRPr="00B50FE7">
        <w:rPr>
          <w:szCs w:val="22"/>
          <w:lang w:val="lt-LT"/>
        </w:rPr>
        <w:t>valsartano</w:t>
      </w:r>
      <w:proofErr w:type="spellEnd"/>
      <w:r w:rsidRPr="00B50FE7">
        <w:rPr>
          <w:szCs w:val="22"/>
          <w:lang w:val="lt-LT"/>
        </w:rPr>
        <w:t xml:space="preserve"> dozės buvo susijusios su didesniu kraujospūdžio sumažėjimu, tačiau dozės ir reakcijos priklausomybės tendencija nebuvo statistiškai reikšminga, o gydomojo </w:t>
      </w:r>
      <w:proofErr w:type="spellStart"/>
      <w:r w:rsidRPr="00B50FE7">
        <w:rPr>
          <w:szCs w:val="22"/>
          <w:lang w:val="lt-LT"/>
        </w:rPr>
        <w:t>valsartano</w:t>
      </w:r>
      <w:proofErr w:type="spellEnd"/>
      <w:r w:rsidRPr="00B50FE7">
        <w:rPr>
          <w:szCs w:val="22"/>
          <w:lang w:val="lt-LT"/>
        </w:rPr>
        <w:t xml:space="preserve"> poveikio, palyginti su </w:t>
      </w:r>
      <w:proofErr w:type="spellStart"/>
      <w:r w:rsidRPr="00B50FE7">
        <w:rPr>
          <w:szCs w:val="22"/>
          <w:lang w:val="lt-LT"/>
        </w:rPr>
        <w:t>placebo</w:t>
      </w:r>
      <w:proofErr w:type="spellEnd"/>
      <w:r w:rsidRPr="00B50FE7">
        <w:rPr>
          <w:szCs w:val="22"/>
          <w:lang w:val="lt-LT"/>
        </w:rPr>
        <w:t xml:space="preserve">, skirtumas buvo nereikšmingas. Atsižvelgiant į tokius nenuoseklius duomenis, </w:t>
      </w:r>
      <w:proofErr w:type="spellStart"/>
      <w:r w:rsidRPr="00B50FE7">
        <w:rPr>
          <w:szCs w:val="22"/>
          <w:lang w:val="lt-LT"/>
        </w:rPr>
        <w:t>valsartano</w:t>
      </w:r>
      <w:proofErr w:type="spellEnd"/>
      <w:r w:rsidRPr="00B50FE7">
        <w:rPr>
          <w:szCs w:val="22"/>
          <w:lang w:val="lt-LT"/>
        </w:rPr>
        <w:t xml:space="preserve"> tokio amžiaus pacientams vartoti nerekomenduojama </w:t>
      </w:r>
      <w:r w:rsidRPr="00B50FE7">
        <w:rPr>
          <w:snapToGrid w:val="0"/>
          <w:szCs w:val="22"/>
          <w:lang w:val="lt-LT"/>
        </w:rPr>
        <w:t>(žr. 4.8</w:t>
      </w:r>
      <w:r w:rsidR="007E4CFF" w:rsidRPr="00B50FE7">
        <w:rPr>
          <w:snapToGrid w:val="0"/>
          <w:szCs w:val="22"/>
          <w:lang w:val="lt-LT"/>
        </w:rPr>
        <w:t> </w:t>
      </w:r>
      <w:r w:rsidRPr="00B50FE7">
        <w:rPr>
          <w:snapToGrid w:val="0"/>
          <w:szCs w:val="22"/>
          <w:lang w:val="lt-LT"/>
        </w:rPr>
        <w:t>skyrių).</w:t>
      </w:r>
    </w:p>
    <w:p w14:paraId="4360FF54" w14:textId="77777777" w:rsidR="00897DB0" w:rsidRPr="00541070" w:rsidRDefault="00897DB0" w:rsidP="00541070">
      <w:pPr>
        <w:pStyle w:val="prastasiniatinklio1"/>
        <w:spacing w:before="0" w:beforeAutospacing="0" w:after="0"/>
        <w:rPr>
          <w:color w:val="auto"/>
          <w:sz w:val="22"/>
          <w:lang w:val="lt-LT"/>
        </w:rPr>
      </w:pPr>
    </w:p>
    <w:p w14:paraId="7B3003D7" w14:textId="67855A42" w:rsidR="00897DB0" w:rsidRPr="00541070" w:rsidRDefault="00897DB0" w:rsidP="00541070">
      <w:pPr>
        <w:pStyle w:val="prastasiniatinklio1"/>
        <w:spacing w:before="0" w:beforeAutospacing="0" w:after="0"/>
        <w:rPr>
          <w:color w:val="auto"/>
          <w:sz w:val="22"/>
          <w:lang w:val="lt-LT"/>
        </w:rPr>
      </w:pPr>
      <w:r w:rsidRPr="00541070">
        <w:rPr>
          <w:color w:val="auto"/>
          <w:sz w:val="22"/>
          <w:lang w:val="lt-LT"/>
        </w:rPr>
        <w:t xml:space="preserve">Europos vaistų agentūra nereikalauja įsipareigoti pateikti rezultatų tyrimų, atliktų su </w:t>
      </w:r>
      <w:proofErr w:type="spellStart"/>
      <w:r w:rsidRPr="00541070">
        <w:rPr>
          <w:color w:val="auto"/>
          <w:sz w:val="22"/>
          <w:lang w:val="lt-LT"/>
        </w:rPr>
        <w:t>Diovan</w:t>
      </w:r>
      <w:proofErr w:type="spellEnd"/>
      <w:r w:rsidRPr="00541070">
        <w:rPr>
          <w:color w:val="auto"/>
          <w:sz w:val="22"/>
          <w:lang w:val="lt-LT"/>
        </w:rPr>
        <w:t xml:space="preserve"> visuose vaikų, sergančių širdies nepakankamumu, įskaitant atsiradusį po neseniai ištikusio miokardo infarkto, pogrupiuose (žr. 4.2</w:t>
      </w:r>
      <w:r w:rsidR="007E4CFF" w:rsidRPr="00B50FE7">
        <w:rPr>
          <w:color w:val="auto"/>
          <w:sz w:val="22"/>
          <w:szCs w:val="22"/>
          <w:lang w:val="lt-LT"/>
        </w:rPr>
        <w:t> </w:t>
      </w:r>
      <w:r w:rsidRPr="00541070">
        <w:rPr>
          <w:color w:val="auto"/>
          <w:sz w:val="22"/>
          <w:lang w:val="lt-LT"/>
        </w:rPr>
        <w:t>skyriuje informaciją apie vartojimą vaikams).</w:t>
      </w:r>
    </w:p>
    <w:p w14:paraId="7C10567F" w14:textId="77777777" w:rsidR="00897DB0" w:rsidRPr="00462A32" w:rsidRDefault="00897DB0" w:rsidP="00897DB0">
      <w:pPr>
        <w:rPr>
          <w:szCs w:val="22"/>
          <w:lang w:val="lt-LT"/>
        </w:rPr>
      </w:pPr>
    </w:p>
    <w:p w14:paraId="19D34F09" w14:textId="77777777" w:rsidR="00897DB0" w:rsidRPr="00240FAA" w:rsidRDefault="00897DB0" w:rsidP="00897DB0">
      <w:pPr>
        <w:tabs>
          <w:tab w:val="clear" w:pos="567"/>
          <w:tab w:val="left" w:pos="720"/>
        </w:tabs>
        <w:spacing w:line="240" w:lineRule="auto"/>
        <w:ind w:left="567" w:hanging="567"/>
        <w:outlineLvl w:val="0"/>
        <w:rPr>
          <w:szCs w:val="22"/>
          <w:lang w:val="lt-LT"/>
        </w:rPr>
      </w:pPr>
      <w:r w:rsidRPr="00240FAA">
        <w:rPr>
          <w:b/>
          <w:szCs w:val="22"/>
          <w:lang w:val="lt-LT"/>
        </w:rPr>
        <w:t>5.2</w:t>
      </w:r>
      <w:r w:rsidRPr="00240FAA">
        <w:rPr>
          <w:b/>
          <w:szCs w:val="22"/>
          <w:lang w:val="lt-LT"/>
        </w:rPr>
        <w:tab/>
      </w:r>
      <w:proofErr w:type="spellStart"/>
      <w:r w:rsidRPr="00240FAA">
        <w:rPr>
          <w:b/>
          <w:szCs w:val="22"/>
          <w:lang w:val="lt-LT"/>
        </w:rPr>
        <w:t>Farmakokinetinės</w:t>
      </w:r>
      <w:proofErr w:type="spellEnd"/>
      <w:r w:rsidRPr="00240FAA">
        <w:rPr>
          <w:b/>
          <w:szCs w:val="22"/>
          <w:lang w:val="lt-LT"/>
        </w:rPr>
        <w:t xml:space="preserve"> savybės</w:t>
      </w:r>
    </w:p>
    <w:p w14:paraId="5A8BBA59" w14:textId="77777777" w:rsidR="00897DB0" w:rsidRPr="00B50FE7" w:rsidRDefault="00897DB0" w:rsidP="00897DB0">
      <w:pPr>
        <w:rPr>
          <w:i/>
          <w:szCs w:val="22"/>
          <w:lang w:val="lt-LT"/>
        </w:rPr>
      </w:pPr>
    </w:p>
    <w:p w14:paraId="3D78DD5F" w14:textId="77777777" w:rsidR="00897DB0" w:rsidRPr="00B50FE7" w:rsidRDefault="00897DB0" w:rsidP="00897DB0">
      <w:pPr>
        <w:rPr>
          <w:szCs w:val="22"/>
          <w:u w:val="single"/>
          <w:lang w:val="lt-LT"/>
        </w:rPr>
      </w:pPr>
      <w:r w:rsidRPr="00B50FE7">
        <w:rPr>
          <w:szCs w:val="22"/>
          <w:u w:val="single"/>
          <w:lang w:val="lt-LT"/>
        </w:rPr>
        <w:t>Absorbcija</w:t>
      </w:r>
    </w:p>
    <w:p w14:paraId="60D154B6" w14:textId="3EEC30D6" w:rsidR="00897DB0" w:rsidRPr="00B50FE7" w:rsidRDefault="00897DB0" w:rsidP="00897DB0">
      <w:pPr>
        <w:rPr>
          <w:szCs w:val="22"/>
          <w:lang w:val="lt-LT"/>
        </w:rPr>
      </w:pPr>
      <w:r w:rsidRPr="00B50FE7">
        <w:rPr>
          <w:szCs w:val="22"/>
          <w:lang w:val="lt-LT"/>
        </w:rPr>
        <w:t>Išgėrus vien tiktai </w:t>
      </w:r>
      <w:proofErr w:type="spellStart"/>
      <w:r w:rsidRPr="00B50FE7">
        <w:rPr>
          <w:szCs w:val="22"/>
          <w:lang w:val="lt-LT"/>
        </w:rPr>
        <w:t>valsartano</w:t>
      </w:r>
      <w:proofErr w:type="spellEnd"/>
      <w:r w:rsidRPr="00B50FE7">
        <w:rPr>
          <w:szCs w:val="22"/>
          <w:lang w:val="lt-LT"/>
        </w:rPr>
        <w:t xml:space="preserve">, didžiausia </w:t>
      </w:r>
      <w:r w:rsidR="00C31C1E" w:rsidRPr="00B50FE7">
        <w:rPr>
          <w:szCs w:val="22"/>
          <w:lang w:val="lt-LT"/>
        </w:rPr>
        <w:t xml:space="preserve">vaistinio preparato </w:t>
      </w:r>
      <w:r w:rsidRPr="00B50FE7">
        <w:rPr>
          <w:szCs w:val="22"/>
          <w:lang w:val="lt-LT"/>
        </w:rPr>
        <w:t>koncentracija plazmoje pasiekiama per 2–4 valandas, jei vartojama tablečių, ir per 1</w:t>
      </w:r>
      <w:r w:rsidRPr="00B50FE7">
        <w:rPr>
          <w:szCs w:val="22"/>
          <w:lang w:val="lt-LT"/>
        </w:rPr>
        <w:noBreakHyphen/>
        <w:t>2 valandas, jei vartojama tirpalo. Vidutinis biologinis tablečių ir tirpalo prieinamumas yra atitinkamai 23 % ir 39 %.</w:t>
      </w:r>
      <w:r w:rsidR="00A75B4A" w:rsidRPr="00B50FE7">
        <w:rPr>
          <w:szCs w:val="22"/>
          <w:lang w:val="lt-LT"/>
        </w:rPr>
        <w:t xml:space="preserve"> </w:t>
      </w:r>
      <w:proofErr w:type="spellStart"/>
      <w:r w:rsidRPr="00B50FE7">
        <w:rPr>
          <w:szCs w:val="22"/>
          <w:lang w:val="lt-LT"/>
        </w:rPr>
        <w:t>Valsartano</w:t>
      </w:r>
      <w:proofErr w:type="spellEnd"/>
      <w:r w:rsidRPr="00B50FE7">
        <w:rPr>
          <w:szCs w:val="22"/>
          <w:lang w:val="lt-LT"/>
        </w:rPr>
        <w:t xml:space="preserve"> išgėrus</w:t>
      </w:r>
      <w:r w:rsidR="00A75B4A" w:rsidRPr="00B50FE7">
        <w:rPr>
          <w:szCs w:val="22"/>
          <w:lang w:val="lt-LT"/>
        </w:rPr>
        <w:t xml:space="preserve"> </w:t>
      </w:r>
      <w:r w:rsidRPr="00B50FE7">
        <w:rPr>
          <w:szCs w:val="22"/>
          <w:lang w:val="lt-LT"/>
        </w:rPr>
        <w:t>valgio metu, plotas po koncentracijos ir laiko kreive (AUC) sumažėja 40</w:t>
      </w:r>
      <w:r w:rsidRPr="00462A32">
        <w:rPr>
          <w:szCs w:val="22"/>
          <w:lang w:val="lt-LT"/>
        </w:rPr>
        <w:sym w:font="Symbol" w:char="F025"/>
      </w:r>
      <w:r w:rsidRPr="00462A32">
        <w:rPr>
          <w:szCs w:val="22"/>
          <w:lang w:val="lt-LT"/>
        </w:rPr>
        <w:t>, o didžiausia koncentracija plazmoje (</w:t>
      </w:r>
      <w:proofErr w:type="spellStart"/>
      <w:r w:rsidRPr="00462A32">
        <w:rPr>
          <w:szCs w:val="22"/>
          <w:lang w:val="lt-LT"/>
        </w:rPr>
        <w:t>C</w:t>
      </w:r>
      <w:r w:rsidRPr="00462A32">
        <w:rPr>
          <w:szCs w:val="22"/>
          <w:vertAlign w:val="subscript"/>
          <w:lang w:val="lt-LT"/>
        </w:rPr>
        <w:t>max</w:t>
      </w:r>
      <w:proofErr w:type="spellEnd"/>
      <w:r w:rsidRPr="00462A32">
        <w:rPr>
          <w:szCs w:val="22"/>
          <w:lang w:val="lt-LT"/>
        </w:rPr>
        <w:t>) – apie 50 %, tačiau praėjus maždaug 8 val. po pavartojimo, </w:t>
      </w:r>
      <w:proofErr w:type="spellStart"/>
      <w:r w:rsidRPr="00462A32">
        <w:rPr>
          <w:szCs w:val="22"/>
          <w:lang w:val="lt-LT"/>
        </w:rPr>
        <w:t>valsartano</w:t>
      </w:r>
      <w:proofErr w:type="spellEnd"/>
      <w:r w:rsidRPr="00462A32">
        <w:rPr>
          <w:szCs w:val="22"/>
          <w:lang w:val="lt-LT"/>
        </w:rPr>
        <w:t xml:space="preserve"> koncentracija būna tokia pati tiek tų žmonių, kurie </w:t>
      </w:r>
      <w:r w:rsidRPr="00240FAA">
        <w:rPr>
          <w:szCs w:val="22"/>
          <w:lang w:val="lt-LT"/>
        </w:rPr>
        <w:t>jo gėrė</w:t>
      </w:r>
      <w:r w:rsidR="007E4CFF" w:rsidRPr="00240FAA">
        <w:rPr>
          <w:szCs w:val="22"/>
          <w:lang w:val="lt-LT"/>
        </w:rPr>
        <w:t xml:space="preserve"> </w:t>
      </w:r>
      <w:r w:rsidRPr="00240FAA">
        <w:rPr>
          <w:szCs w:val="22"/>
          <w:lang w:val="lt-LT"/>
        </w:rPr>
        <w:t xml:space="preserve">valgio metu, tiek tų, kurie jo gėrė nevalgę. Tačiau šis AUC sumažėjimas nėra susijęs su reikšmingu terapinio veiksmingumo </w:t>
      </w:r>
      <w:r w:rsidRPr="00B50FE7">
        <w:rPr>
          <w:szCs w:val="22"/>
          <w:lang w:val="lt-LT"/>
        </w:rPr>
        <w:t>mažėjimu, todėl</w:t>
      </w:r>
      <w:r w:rsidR="00A75B4A" w:rsidRPr="00B50FE7">
        <w:rPr>
          <w:szCs w:val="22"/>
          <w:lang w:val="lt-LT"/>
        </w:rPr>
        <w:t xml:space="preserve"> </w:t>
      </w:r>
      <w:proofErr w:type="spellStart"/>
      <w:r w:rsidRPr="00B50FE7">
        <w:rPr>
          <w:szCs w:val="22"/>
          <w:lang w:val="lt-LT"/>
        </w:rPr>
        <w:t>valsartaną</w:t>
      </w:r>
      <w:proofErr w:type="spellEnd"/>
      <w:r w:rsidRPr="00B50FE7">
        <w:rPr>
          <w:szCs w:val="22"/>
          <w:lang w:val="lt-LT"/>
        </w:rPr>
        <w:t xml:space="preserve"> galima vartoti tiek su maistu, tiek nevalgius.</w:t>
      </w:r>
    </w:p>
    <w:p w14:paraId="59ABA3BB" w14:textId="77777777" w:rsidR="00897DB0" w:rsidRPr="00B50FE7" w:rsidRDefault="00897DB0" w:rsidP="00897DB0">
      <w:pPr>
        <w:rPr>
          <w:szCs w:val="22"/>
          <w:lang w:val="lt-LT"/>
        </w:rPr>
      </w:pPr>
    </w:p>
    <w:p w14:paraId="28B52011" w14:textId="77777777" w:rsidR="00897DB0" w:rsidRPr="00B50FE7" w:rsidRDefault="00897DB0" w:rsidP="00897DB0">
      <w:pPr>
        <w:rPr>
          <w:szCs w:val="22"/>
          <w:u w:val="single"/>
          <w:lang w:val="lt-LT"/>
        </w:rPr>
      </w:pPr>
      <w:r w:rsidRPr="00B50FE7">
        <w:rPr>
          <w:szCs w:val="22"/>
          <w:u w:val="single"/>
          <w:lang w:val="lt-LT"/>
        </w:rPr>
        <w:t>Pasiskirstymas</w:t>
      </w:r>
    </w:p>
    <w:p w14:paraId="479BEB91" w14:textId="061A5704" w:rsidR="00897DB0" w:rsidRPr="00462A32" w:rsidRDefault="00897DB0" w:rsidP="00897DB0">
      <w:pPr>
        <w:rPr>
          <w:szCs w:val="22"/>
          <w:lang w:val="lt-LT"/>
        </w:rPr>
      </w:pPr>
      <w:proofErr w:type="spellStart"/>
      <w:r w:rsidRPr="00B50FE7">
        <w:rPr>
          <w:szCs w:val="22"/>
          <w:lang w:val="lt-LT"/>
        </w:rPr>
        <w:t>Valsartano</w:t>
      </w:r>
      <w:proofErr w:type="spellEnd"/>
      <w:r w:rsidRPr="00B50FE7">
        <w:rPr>
          <w:szCs w:val="22"/>
          <w:lang w:val="lt-LT"/>
        </w:rPr>
        <w:t xml:space="preserve"> pasiskirstymo tūris po jo injekcijos į veną tuo metu, kai koncentracija </w:t>
      </w:r>
      <w:proofErr w:type="spellStart"/>
      <w:r w:rsidRPr="00B50FE7">
        <w:rPr>
          <w:szCs w:val="22"/>
          <w:lang w:val="lt-LT"/>
        </w:rPr>
        <w:t>pusiausvyrinė</w:t>
      </w:r>
      <w:proofErr w:type="spellEnd"/>
      <w:r w:rsidRPr="00B50FE7">
        <w:rPr>
          <w:szCs w:val="22"/>
          <w:lang w:val="lt-LT"/>
        </w:rPr>
        <w:t>, yra maždaug 17 litrų, tai rodo, kad nedaug </w:t>
      </w:r>
      <w:proofErr w:type="spellStart"/>
      <w:r w:rsidRPr="00B50FE7">
        <w:rPr>
          <w:szCs w:val="22"/>
          <w:lang w:val="lt-LT"/>
        </w:rPr>
        <w:t>valsartano</w:t>
      </w:r>
      <w:proofErr w:type="spellEnd"/>
      <w:r w:rsidRPr="00B50FE7">
        <w:rPr>
          <w:szCs w:val="22"/>
          <w:lang w:val="lt-LT"/>
        </w:rPr>
        <w:t xml:space="preserve"> pasiskirsto į audinius. Didelis kiekis, 94</w:t>
      </w:r>
      <w:r w:rsidR="007E4CFF" w:rsidRPr="00B50FE7">
        <w:rPr>
          <w:szCs w:val="22"/>
          <w:lang w:val="lt-LT"/>
        </w:rPr>
        <w:noBreakHyphen/>
      </w:r>
      <w:r w:rsidRPr="00B50FE7">
        <w:rPr>
          <w:szCs w:val="22"/>
          <w:lang w:val="lt-LT"/>
        </w:rPr>
        <w:t>97 </w:t>
      </w:r>
      <w:r w:rsidRPr="00462A32">
        <w:rPr>
          <w:szCs w:val="22"/>
          <w:lang w:val="lt-LT"/>
        </w:rPr>
        <w:sym w:font="Symbol" w:char="F025"/>
      </w:r>
      <w:r w:rsidRPr="00462A32">
        <w:rPr>
          <w:szCs w:val="22"/>
          <w:lang w:val="lt-LT"/>
        </w:rPr>
        <w:t> </w:t>
      </w:r>
      <w:proofErr w:type="spellStart"/>
      <w:r w:rsidRPr="00462A32">
        <w:rPr>
          <w:szCs w:val="22"/>
          <w:lang w:val="lt-LT"/>
        </w:rPr>
        <w:t>valsartano</w:t>
      </w:r>
      <w:proofErr w:type="spellEnd"/>
      <w:r w:rsidRPr="00462A32">
        <w:rPr>
          <w:szCs w:val="22"/>
          <w:lang w:val="lt-LT"/>
        </w:rPr>
        <w:t xml:space="preserve"> jungiasi prie kraujo serumo baltymų, daugiausiai </w:t>
      </w:r>
      <w:proofErr w:type="spellStart"/>
      <w:r w:rsidRPr="00462A32">
        <w:rPr>
          <w:szCs w:val="22"/>
          <w:lang w:val="lt-LT"/>
        </w:rPr>
        <w:t>albuminų</w:t>
      </w:r>
      <w:proofErr w:type="spellEnd"/>
      <w:r w:rsidRPr="00462A32">
        <w:rPr>
          <w:szCs w:val="22"/>
          <w:lang w:val="lt-LT"/>
        </w:rPr>
        <w:t>.</w:t>
      </w:r>
    </w:p>
    <w:p w14:paraId="43A8E6C7" w14:textId="77777777" w:rsidR="00897DB0" w:rsidRPr="00240FAA" w:rsidRDefault="00897DB0" w:rsidP="00897DB0">
      <w:pPr>
        <w:rPr>
          <w:szCs w:val="22"/>
          <w:lang w:val="lt-LT"/>
        </w:rPr>
      </w:pPr>
    </w:p>
    <w:p w14:paraId="41AA369C" w14:textId="77777777" w:rsidR="00897DB0" w:rsidRPr="00B50FE7" w:rsidRDefault="00897DB0" w:rsidP="00897DB0">
      <w:pPr>
        <w:rPr>
          <w:szCs w:val="22"/>
          <w:u w:val="single"/>
          <w:lang w:val="lt-LT"/>
        </w:rPr>
      </w:pPr>
      <w:proofErr w:type="spellStart"/>
      <w:r w:rsidRPr="00B50FE7">
        <w:rPr>
          <w:szCs w:val="22"/>
          <w:u w:val="single"/>
          <w:lang w:val="lt-LT"/>
        </w:rPr>
        <w:t>Biotransformacija</w:t>
      </w:r>
      <w:proofErr w:type="spellEnd"/>
    </w:p>
    <w:p w14:paraId="39FDE21A" w14:textId="77777777" w:rsidR="00897DB0" w:rsidRPr="00462A32" w:rsidRDefault="00897DB0" w:rsidP="00897DB0">
      <w:pPr>
        <w:rPr>
          <w:szCs w:val="22"/>
          <w:lang w:val="lt-LT"/>
        </w:rPr>
      </w:pPr>
      <w:proofErr w:type="spellStart"/>
      <w:r w:rsidRPr="00B50FE7">
        <w:rPr>
          <w:szCs w:val="22"/>
          <w:lang w:val="lt-LT"/>
        </w:rPr>
        <w:t>Valsartanas</w:t>
      </w:r>
      <w:proofErr w:type="spellEnd"/>
      <w:r w:rsidRPr="00B50FE7">
        <w:rPr>
          <w:szCs w:val="22"/>
          <w:lang w:val="lt-LT"/>
        </w:rPr>
        <w:t xml:space="preserve"> nėra intensyviai biologiškai transformuojamas, </w:t>
      </w:r>
      <w:proofErr w:type="spellStart"/>
      <w:r w:rsidRPr="00B50FE7">
        <w:rPr>
          <w:szCs w:val="22"/>
          <w:lang w:val="lt-LT"/>
        </w:rPr>
        <w:t>metabolizuojama</w:t>
      </w:r>
      <w:proofErr w:type="spellEnd"/>
      <w:r w:rsidRPr="00B50FE7">
        <w:rPr>
          <w:szCs w:val="22"/>
          <w:lang w:val="lt-LT"/>
        </w:rPr>
        <w:t xml:space="preserve"> tik 20 % dozės. </w:t>
      </w:r>
      <w:proofErr w:type="spellStart"/>
      <w:r w:rsidRPr="00B50FE7">
        <w:rPr>
          <w:szCs w:val="22"/>
          <w:lang w:val="lt-LT"/>
        </w:rPr>
        <w:t>valsartano</w:t>
      </w:r>
      <w:proofErr w:type="spellEnd"/>
      <w:r w:rsidRPr="00B50FE7">
        <w:rPr>
          <w:szCs w:val="22"/>
          <w:lang w:val="lt-LT"/>
        </w:rPr>
        <w:t xml:space="preserve"> </w:t>
      </w:r>
      <w:proofErr w:type="spellStart"/>
      <w:r w:rsidRPr="00B50FE7">
        <w:rPr>
          <w:szCs w:val="22"/>
          <w:lang w:val="lt-LT"/>
        </w:rPr>
        <w:t>hidroksi</w:t>
      </w:r>
      <w:proofErr w:type="spellEnd"/>
      <w:r w:rsidRPr="00B50FE7">
        <w:rPr>
          <w:szCs w:val="22"/>
          <w:lang w:val="lt-LT"/>
        </w:rPr>
        <w:t>- metabolito kraujo plazmoje būna mažai (mažiau negu 10 </w:t>
      </w:r>
      <w:r w:rsidRPr="00462A32">
        <w:rPr>
          <w:szCs w:val="22"/>
          <w:lang w:val="lt-LT"/>
        </w:rPr>
        <w:sym w:font="Symbol" w:char="F025"/>
      </w:r>
      <w:r w:rsidRPr="00462A32">
        <w:rPr>
          <w:szCs w:val="22"/>
          <w:lang w:val="lt-LT"/>
        </w:rPr>
        <w:t> </w:t>
      </w:r>
      <w:proofErr w:type="spellStart"/>
      <w:r w:rsidRPr="00462A32">
        <w:rPr>
          <w:szCs w:val="22"/>
          <w:lang w:val="lt-LT"/>
        </w:rPr>
        <w:t>valsartano</w:t>
      </w:r>
      <w:proofErr w:type="spellEnd"/>
      <w:r w:rsidRPr="00462A32">
        <w:rPr>
          <w:szCs w:val="22"/>
          <w:lang w:val="lt-LT"/>
        </w:rPr>
        <w:t xml:space="preserve"> AUC). Farmakologinio poveikio šis metabolitas nesukelia.</w:t>
      </w:r>
    </w:p>
    <w:p w14:paraId="5BD7DAB5" w14:textId="77777777" w:rsidR="00897DB0" w:rsidRPr="00240FAA" w:rsidRDefault="00897DB0" w:rsidP="00897DB0">
      <w:pPr>
        <w:rPr>
          <w:szCs w:val="22"/>
          <w:lang w:val="lt-LT"/>
        </w:rPr>
      </w:pPr>
    </w:p>
    <w:p w14:paraId="02EE34BD" w14:textId="77777777" w:rsidR="00897DB0" w:rsidRPr="00B50FE7" w:rsidRDefault="00897DB0" w:rsidP="00897DB0">
      <w:pPr>
        <w:rPr>
          <w:szCs w:val="22"/>
          <w:u w:val="single"/>
          <w:lang w:val="lt-LT"/>
        </w:rPr>
      </w:pPr>
      <w:r w:rsidRPr="00B50FE7">
        <w:rPr>
          <w:szCs w:val="22"/>
          <w:u w:val="single"/>
          <w:lang w:val="lt-LT"/>
        </w:rPr>
        <w:t>Eliminacija</w:t>
      </w:r>
    </w:p>
    <w:p w14:paraId="0769E81E" w14:textId="577EB4D5" w:rsidR="00897DB0" w:rsidRPr="00462A32" w:rsidRDefault="00897DB0" w:rsidP="00897DB0">
      <w:pPr>
        <w:rPr>
          <w:szCs w:val="22"/>
          <w:lang w:val="lt-LT"/>
        </w:rPr>
      </w:pPr>
      <w:proofErr w:type="spellStart"/>
      <w:r w:rsidRPr="00B50FE7">
        <w:rPr>
          <w:szCs w:val="22"/>
          <w:lang w:val="lt-LT"/>
        </w:rPr>
        <w:t>Valsartano</w:t>
      </w:r>
      <w:proofErr w:type="spellEnd"/>
      <w:r w:rsidRPr="00B50FE7">
        <w:rPr>
          <w:szCs w:val="22"/>
          <w:lang w:val="lt-LT"/>
        </w:rPr>
        <w:t xml:space="preserve"> kinetika yra </w:t>
      </w:r>
      <w:proofErr w:type="spellStart"/>
      <w:r w:rsidRPr="00B50FE7">
        <w:rPr>
          <w:szCs w:val="22"/>
          <w:lang w:val="lt-LT"/>
        </w:rPr>
        <w:t>daugiaeksponentė</w:t>
      </w:r>
      <w:proofErr w:type="spellEnd"/>
      <w:r w:rsidRPr="00B50FE7">
        <w:rPr>
          <w:szCs w:val="22"/>
          <w:lang w:val="lt-LT"/>
        </w:rPr>
        <w:t xml:space="preserve"> (</w:t>
      </w:r>
      <w:r w:rsidRPr="00462A32">
        <w:rPr>
          <w:szCs w:val="22"/>
          <w:lang w:val="lt-LT"/>
        </w:rPr>
        <w:sym w:font="Symbol" w:char="F061"/>
      </w:r>
      <w:r w:rsidRPr="00462A32">
        <w:rPr>
          <w:szCs w:val="22"/>
          <w:lang w:val="lt-LT"/>
        </w:rPr>
        <w:t xml:space="preserve"> fazės metu pusinės eliminacijos laikas yra </w:t>
      </w:r>
      <w:r w:rsidRPr="00462A32">
        <w:rPr>
          <w:szCs w:val="22"/>
          <w:lang w:val="lt-LT"/>
        </w:rPr>
        <w:sym w:font="Symbol" w:char="F03C"/>
      </w:r>
      <w:r w:rsidRPr="00462A32">
        <w:rPr>
          <w:szCs w:val="22"/>
          <w:lang w:val="lt-LT"/>
        </w:rPr>
        <w:t xml:space="preserve"> 1 val., </w:t>
      </w:r>
      <w:r w:rsidRPr="00462A32">
        <w:rPr>
          <w:szCs w:val="22"/>
          <w:lang w:val="lt-LT"/>
        </w:rPr>
        <w:sym w:font="Symbol" w:char="F062"/>
      </w:r>
      <w:r w:rsidRPr="00462A32">
        <w:rPr>
          <w:szCs w:val="22"/>
          <w:lang w:val="lt-LT"/>
        </w:rPr>
        <w:t xml:space="preserve"> fazės metu – maždaug 9 val.). </w:t>
      </w:r>
      <w:proofErr w:type="spellStart"/>
      <w:r w:rsidRPr="00462A32">
        <w:rPr>
          <w:szCs w:val="22"/>
          <w:lang w:val="lt-LT"/>
        </w:rPr>
        <w:t>Valsartan</w:t>
      </w:r>
      <w:r w:rsidRPr="00240FAA">
        <w:rPr>
          <w:szCs w:val="22"/>
          <w:lang w:val="lt-LT"/>
        </w:rPr>
        <w:t>as</w:t>
      </w:r>
      <w:proofErr w:type="spellEnd"/>
      <w:r w:rsidRPr="00240FAA">
        <w:rPr>
          <w:szCs w:val="22"/>
          <w:lang w:val="lt-LT"/>
        </w:rPr>
        <w:t xml:space="preserve"> pirmiausia išsiskiria </w:t>
      </w:r>
      <w:proofErr w:type="spellStart"/>
      <w:r w:rsidRPr="00240FAA">
        <w:rPr>
          <w:szCs w:val="22"/>
          <w:lang w:val="lt-LT"/>
        </w:rPr>
        <w:t>bilijinė</w:t>
      </w:r>
      <w:proofErr w:type="spellEnd"/>
      <w:r w:rsidRPr="00240FAA">
        <w:rPr>
          <w:szCs w:val="22"/>
          <w:lang w:val="lt-LT"/>
        </w:rPr>
        <w:t xml:space="preserve"> s </w:t>
      </w:r>
      <w:proofErr w:type="spellStart"/>
      <w:r w:rsidRPr="00240FAA">
        <w:rPr>
          <w:szCs w:val="22"/>
          <w:lang w:val="lt-LT"/>
        </w:rPr>
        <w:t>ekskrecijos</w:t>
      </w:r>
      <w:proofErr w:type="spellEnd"/>
      <w:r w:rsidRPr="00240FAA">
        <w:rPr>
          <w:szCs w:val="22"/>
          <w:lang w:val="lt-LT"/>
        </w:rPr>
        <w:t xml:space="preserve"> būdu su išmatomis (apie 83</w:t>
      </w:r>
      <w:r w:rsidR="00423DA4" w:rsidRPr="00B50FE7">
        <w:rPr>
          <w:szCs w:val="22"/>
          <w:lang w:val="lt-LT"/>
        </w:rPr>
        <w:t> </w:t>
      </w:r>
      <w:r w:rsidRPr="00462A32">
        <w:rPr>
          <w:szCs w:val="22"/>
          <w:lang w:val="lt-LT"/>
        </w:rPr>
        <w:sym w:font="Symbol" w:char="F025"/>
      </w:r>
      <w:r w:rsidRPr="00462A32">
        <w:rPr>
          <w:szCs w:val="22"/>
          <w:lang w:val="lt-LT"/>
        </w:rPr>
        <w:t xml:space="preserve"> dozės) ir per inkstus su šlapimu (apie 13</w:t>
      </w:r>
      <w:r w:rsidR="00423DA4" w:rsidRPr="00462A32">
        <w:rPr>
          <w:szCs w:val="22"/>
          <w:lang w:val="lt-LT"/>
        </w:rPr>
        <w:t> </w:t>
      </w:r>
      <w:r w:rsidRPr="00462A32">
        <w:rPr>
          <w:szCs w:val="22"/>
          <w:lang w:val="lt-LT"/>
        </w:rPr>
        <w:sym w:font="Symbol" w:char="F025"/>
      </w:r>
      <w:r w:rsidRPr="00462A32">
        <w:rPr>
          <w:szCs w:val="22"/>
          <w:lang w:val="lt-LT"/>
        </w:rPr>
        <w:t xml:space="preserve"> dozės), daugiausiai nepakitusio preparato pavidalu.</w:t>
      </w:r>
      <w:r w:rsidR="00462A32">
        <w:rPr>
          <w:szCs w:val="22"/>
          <w:lang w:val="lt-LT"/>
        </w:rPr>
        <w:t xml:space="preserve"> </w:t>
      </w:r>
      <w:proofErr w:type="spellStart"/>
      <w:r w:rsidRPr="00462A32">
        <w:rPr>
          <w:szCs w:val="22"/>
          <w:lang w:val="lt-LT"/>
        </w:rPr>
        <w:t>Valsartano</w:t>
      </w:r>
      <w:proofErr w:type="spellEnd"/>
      <w:r w:rsidRPr="00462A32">
        <w:rPr>
          <w:szCs w:val="22"/>
          <w:lang w:val="lt-LT"/>
        </w:rPr>
        <w:t xml:space="preserve"> klirensas kraujo plazmoje yra maždaug 2 l/val., jo klirensas inkstuose yra 0,62 l/val. (tai sudaro apie 30 % bendrojo klirenso).</w:t>
      </w:r>
      <w:r w:rsidR="00423DA4" w:rsidRPr="00462A32">
        <w:rPr>
          <w:szCs w:val="22"/>
          <w:lang w:val="lt-LT"/>
        </w:rPr>
        <w:t xml:space="preserve"> </w:t>
      </w:r>
      <w:proofErr w:type="spellStart"/>
      <w:r w:rsidRPr="00462A32">
        <w:rPr>
          <w:szCs w:val="22"/>
          <w:lang w:val="lt-LT"/>
        </w:rPr>
        <w:t>Valsartano</w:t>
      </w:r>
      <w:proofErr w:type="spellEnd"/>
      <w:r w:rsidRPr="00462A32">
        <w:rPr>
          <w:szCs w:val="22"/>
          <w:lang w:val="lt-LT"/>
        </w:rPr>
        <w:t xml:space="preserve"> pusinės eliminacijos laikas yra 6 valandos.</w:t>
      </w:r>
    </w:p>
    <w:p w14:paraId="04FA75E2" w14:textId="77777777" w:rsidR="00897DB0" w:rsidRPr="00240FAA" w:rsidRDefault="00897DB0" w:rsidP="00897DB0">
      <w:pPr>
        <w:rPr>
          <w:szCs w:val="22"/>
          <w:lang w:val="lt-LT"/>
        </w:rPr>
      </w:pPr>
    </w:p>
    <w:p w14:paraId="1789254E" w14:textId="77777777" w:rsidR="00897DB0" w:rsidRPr="00B50FE7" w:rsidRDefault="00897DB0" w:rsidP="00897DB0">
      <w:pPr>
        <w:numPr>
          <w:ilvl w:val="12"/>
          <w:numId w:val="0"/>
        </w:numPr>
        <w:ind w:right="-2"/>
        <w:rPr>
          <w:szCs w:val="22"/>
          <w:u w:val="single"/>
          <w:lang w:val="lt-LT"/>
        </w:rPr>
      </w:pPr>
      <w:r w:rsidRPr="00B50FE7">
        <w:rPr>
          <w:szCs w:val="22"/>
          <w:u w:val="single"/>
          <w:lang w:val="lt-LT"/>
        </w:rPr>
        <w:t>Ypatingos populiacijos</w:t>
      </w:r>
    </w:p>
    <w:p w14:paraId="0368CD20" w14:textId="77777777" w:rsidR="00897DB0" w:rsidRPr="00B50FE7" w:rsidRDefault="00897DB0" w:rsidP="00897DB0">
      <w:pPr>
        <w:numPr>
          <w:ilvl w:val="12"/>
          <w:numId w:val="0"/>
        </w:numPr>
        <w:ind w:right="-2"/>
        <w:rPr>
          <w:szCs w:val="22"/>
          <w:u w:val="single"/>
          <w:lang w:val="lt-LT"/>
        </w:rPr>
      </w:pPr>
    </w:p>
    <w:p w14:paraId="66920284" w14:textId="77777777" w:rsidR="00897DB0" w:rsidRPr="00B50FE7" w:rsidRDefault="00897DB0" w:rsidP="00897DB0">
      <w:pPr>
        <w:numPr>
          <w:ilvl w:val="12"/>
          <w:numId w:val="0"/>
        </w:numPr>
        <w:ind w:right="-2"/>
        <w:rPr>
          <w:i/>
          <w:szCs w:val="22"/>
          <w:u w:val="single"/>
          <w:lang w:val="lt-LT"/>
        </w:rPr>
      </w:pPr>
      <w:r w:rsidRPr="00B50FE7">
        <w:rPr>
          <w:i/>
          <w:szCs w:val="22"/>
          <w:u w:val="single"/>
          <w:lang w:val="lt-LT"/>
        </w:rPr>
        <w:t>Senyviems pacientams</w:t>
      </w:r>
    </w:p>
    <w:p w14:paraId="0A775D25" w14:textId="32EC38A7" w:rsidR="00897DB0" w:rsidRPr="00462A32" w:rsidRDefault="00897DB0" w:rsidP="00897DB0">
      <w:pPr>
        <w:rPr>
          <w:szCs w:val="22"/>
          <w:lang w:val="lt-LT"/>
        </w:rPr>
      </w:pPr>
      <w:r w:rsidRPr="00B50FE7">
        <w:rPr>
          <w:szCs w:val="22"/>
          <w:lang w:val="lt-LT"/>
        </w:rPr>
        <w:t>Pastebėta, kad kai kurių senyvų žmonių organizme</w:t>
      </w:r>
      <w:r w:rsidR="00462A32">
        <w:rPr>
          <w:szCs w:val="22"/>
          <w:lang w:val="lt-LT"/>
        </w:rPr>
        <w:t xml:space="preserve"> </w:t>
      </w:r>
      <w:proofErr w:type="spellStart"/>
      <w:r w:rsidRPr="00462A32">
        <w:rPr>
          <w:szCs w:val="22"/>
          <w:lang w:val="lt-LT"/>
        </w:rPr>
        <w:t>valsartano</w:t>
      </w:r>
      <w:proofErr w:type="spellEnd"/>
      <w:r w:rsidRPr="00462A32">
        <w:rPr>
          <w:szCs w:val="22"/>
          <w:lang w:val="lt-LT"/>
        </w:rPr>
        <w:t xml:space="preserve"> ekspozicija buvo šiek tiek didesnė nei jaunų, tačiau klinikai tai nebuvo reikšminga.</w:t>
      </w:r>
    </w:p>
    <w:p w14:paraId="203D0A18" w14:textId="77777777" w:rsidR="00897DB0" w:rsidRPr="00240FAA" w:rsidRDefault="00897DB0" w:rsidP="00897DB0">
      <w:pPr>
        <w:rPr>
          <w:szCs w:val="22"/>
          <w:lang w:val="lt-LT"/>
        </w:rPr>
      </w:pPr>
    </w:p>
    <w:p w14:paraId="60B8F04A" w14:textId="77777777" w:rsidR="00897DB0" w:rsidRPr="00B50FE7" w:rsidRDefault="00897DB0" w:rsidP="00897DB0">
      <w:pPr>
        <w:rPr>
          <w:i/>
          <w:szCs w:val="22"/>
          <w:u w:val="single"/>
          <w:lang w:val="lt-LT"/>
        </w:rPr>
      </w:pPr>
      <w:r w:rsidRPr="00B50FE7">
        <w:rPr>
          <w:i/>
          <w:szCs w:val="22"/>
          <w:u w:val="single"/>
          <w:lang w:val="lt-LT"/>
        </w:rPr>
        <w:t>Sutrikusi inkstų funkcija</w:t>
      </w:r>
    </w:p>
    <w:p w14:paraId="31E74237" w14:textId="41207752" w:rsidR="00897DB0" w:rsidRPr="00B50FE7" w:rsidRDefault="00897DB0" w:rsidP="00897DB0">
      <w:pPr>
        <w:rPr>
          <w:szCs w:val="22"/>
          <w:lang w:val="lt-LT"/>
        </w:rPr>
      </w:pPr>
      <w:r w:rsidRPr="00B50FE7">
        <w:rPr>
          <w:szCs w:val="22"/>
          <w:lang w:val="lt-LT"/>
        </w:rPr>
        <w:t>Kaip ir tikėtasi, vartojant </w:t>
      </w:r>
      <w:proofErr w:type="spellStart"/>
      <w:r w:rsidRPr="00B50FE7">
        <w:rPr>
          <w:szCs w:val="22"/>
          <w:lang w:val="lt-LT"/>
        </w:rPr>
        <w:t>valsartano</w:t>
      </w:r>
      <w:proofErr w:type="spellEnd"/>
      <w:r w:rsidRPr="00B50FE7">
        <w:rPr>
          <w:szCs w:val="22"/>
          <w:lang w:val="lt-LT"/>
        </w:rPr>
        <w:t>, junginio, kurio klirensas inkstuose sudaro tik 30</w:t>
      </w:r>
      <w:r w:rsidR="00423DA4" w:rsidRPr="00B50FE7">
        <w:rPr>
          <w:szCs w:val="22"/>
          <w:lang w:val="lt-LT"/>
        </w:rPr>
        <w:t> </w:t>
      </w:r>
      <w:r w:rsidRPr="00462A32">
        <w:rPr>
          <w:szCs w:val="22"/>
          <w:lang w:val="lt-LT"/>
        </w:rPr>
        <w:sym w:font="Symbol" w:char="F025"/>
      </w:r>
      <w:r w:rsidRPr="00462A32">
        <w:rPr>
          <w:szCs w:val="22"/>
          <w:lang w:val="lt-LT"/>
        </w:rPr>
        <w:t xml:space="preserve"> bendro klirenso kraujo plazmoje, koreliacijos tarp sisteminės ekspozicijos ir inkstų fu</w:t>
      </w:r>
      <w:r w:rsidRPr="00240FAA">
        <w:rPr>
          <w:szCs w:val="22"/>
          <w:lang w:val="lt-LT"/>
        </w:rPr>
        <w:t>nkcijos nepastebėta. Todėl pacientams, kurių inkstų funkcija sutrikusi (</w:t>
      </w:r>
      <w:proofErr w:type="spellStart"/>
      <w:r w:rsidRPr="00240FAA">
        <w:rPr>
          <w:szCs w:val="22"/>
          <w:lang w:val="lt-LT"/>
        </w:rPr>
        <w:t>kreatinino</w:t>
      </w:r>
      <w:proofErr w:type="spellEnd"/>
      <w:r w:rsidRPr="00240FAA">
        <w:rPr>
          <w:szCs w:val="22"/>
          <w:lang w:val="lt-LT"/>
        </w:rPr>
        <w:t xml:space="preserve"> klirensas </w:t>
      </w:r>
      <w:r w:rsidRPr="00462A32">
        <w:rPr>
          <w:szCs w:val="22"/>
          <w:lang w:val="lt-LT"/>
        </w:rPr>
        <w:sym w:font="Symbol" w:char="F03E"/>
      </w:r>
      <w:r w:rsidRPr="00462A32">
        <w:rPr>
          <w:szCs w:val="22"/>
          <w:lang w:val="lt-LT"/>
        </w:rPr>
        <w:t xml:space="preserve"> 10 ml/min.), dozės keisti nereikia. Apie </w:t>
      </w:r>
      <w:r w:rsidR="00C31C1E" w:rsidRPr="00462A32">
        <w:rPr>
          <w:szCs w:val="22"/>
          <w:lang w:val="lt-LT"/>
        </w:rPr>
        <w:t xml:space="preserve">vaistinio preparato </w:t>
      </w:r>
      <w:r w:rsidRPr="00462A32">
        <w:rPr>
          <w:szCs w:val="22"/>
          <w:lang w:val="lt-LT"/>
        </w:rPr>
        <w:t xml:space="preserve">saugumą, skiriant pacientams, kurių </w:t>
      </w:r>
      <w:proofErr w:type="spellStart"/>
      <w:r w:rsidRPr="00462A32">
        <w:rPr>
          <w:szCs w:val="22"/>
          <w:lang w:val="lt-LT"/>
        </w:rPr>
        <w:t>kreatinino</w:t>
      </w:r>
      <w:proofErr w:type="spellEnd"/>
      <w:r w:rsidRPr="00462A32">
        <w:rPr>
          <w:szCs w:val="22"/>
          <w:lang w:val="lt-LT"/>
        </w:rPr>
        <w:t xml:space="preserve"> klirensas </w:t>
      </w:r>
      <w:r w:rsidRPr="00462A32">
        <w:rPr>
          <w:szCs w:val="22"/>
          <w:lang w:val="lt-LT"/>
        </w:rPr>
        <w:sym w:font="Symbol" w:char="F03C"/>
      </w:r>
      <w:r w:rsidRPr="00462A32">
        <w:rPr>
          <w:szCs w:val="22"/>
          <w:lang w:val="lt-LT"/>
        </w:rPr>
        <w:t xml:space="preserve"> 10 ml/min. ir kurie </w:t>
      </w:r>
      <w:proofErr w:type="spellStart"/>
      <w:r w:rsidRPr="00462A32">
        <w:rPr>
          <w:szCs w:val="22"/>
          <w:lang w:val="lt-LT"/>
        </w:rPr>
        <w:t>dializuojami</w:t>
      </w:r>
      <w:proofErr w:type="spellEnd"/>
      <w:r w:rsidRPr="00462A32">
        <w:rPr>
          <w:szCs w:val="22"/>
          <w:lang w:val="lt-LT"/>
        </w:rPr>
        <w:t xml:space="preserve">, </w:t>
      </w:r>
      <w:r w:rsidRPr="00240FAA">
        <w:rPr>
          <w:szCs w:val="22"/>
          <w:lang w:val="lt-LT"/>
        </w:rPr>
        <w:t>duomenų nėra, todėl šiems pacientams </w:t>
      </w:r>
      <w:proofErr w:type="spellStart"/>
      <w:r w:rsidRPr="00240FAA">
        <w:rPr>
          <w:szCs w:val="22"/>
          <w:lang w:val="lt-LT"/>
        </w:rPr>
        <w:t>valsartaną</w:t>
      </w:r>
      <w:proofErr w:type="spellEnd"/>
      <w:r w:rsidRPr="00240FAA">
        <w:rPr>
          <w:szCs w:val="22"/>
          <w:lang w:val="lt-LT"/>
        </w:rPr>
        <w:t xml:space="preserve"> reikia skirti atsargiai (žr. 4.2 ir 4.4</w:t>
      </w:r>
      <w:r w:rsidR="00423DA4" w:rsidRPr="00B50FE7">
        <w:rPr>
          <w:szCs w:val="22"/>
          <w:lang w:val="lt-LT"/>
        </w:rPr>
        <w:t> </w:t>
      </w:r>
      <w:r w:rsidRPr="00B50FE7">
        <w:rPr>
          <w:szCs w:val="22"/>
          <w:lang w:val="lt-LT"/>
        </w:rPr>
        <w:t>skyrius).</w:t>
      </w:r>
    </w:p>
    <w:p w14:paraId="0FE41113" w14:textId="158E5377" w:rsidR="00897DB0" w:rsidRPr="00B50FE7" w:rsidRDefault="00897DB0" w:rsidP="00897DB0">
      <w:pPr>
        <w:rPr>
          <w:szCs w:val="22"/>
          <w:lang w:val="lt-LT"/>
        </w:rPr>
      </w:pPr>
      <w:r w:rsidRPr="00B50FE7">
        <w:rPr>
          <w:szCs w:val="22"/>
          <w:lang w:val="lt-LT"/>
        </w:rPr>
        <w:t>Daug</w:t>
      </w:r>
      <w:r w:rsidR="00423DA4" w:rsidRPr="00B50FE7">
        <w:rPr>
          <w:szCs w:val="22"/>
          <w:lang w:val="lt-LT"/>
        </w:rPr>
        <w:t xml:space="preserve"> </w:t>
      </w:r>
      <w:proofErr w:type="spellStart"/>
      <w:r w:rsidRPr="00B50FE7">
        <w:rPr>
          <w:szCs w:val="22"/>
          <w:lang w:val="lt-LT"/>
        </w:rPr>
        <w:t>valsartano</w:t>
      </w:r>
      <w:proofErr w:type="spellEnd"/>
      <w:r w:rsidRPr="00B50FE7">
        <w:rPr>
          <w:szCs w:val="22"/>
          <w:lang w:val="lt-LT"/>
        </w:rPr>
        <w:t xml:space="preserve"> prisijungia prie kraujo plazmos baltymų, taikant dializę, iš organizmo jis tikriausiai nepasišalina.</w:t>
      </w:r>
    </w:p>
    <w:p w14:paraId="3B6FB841" w14:textId="77777777" w:rsidR="00897DB0" w:rsidRPr="00B50FE7" w:rsidRDefault="00897DB0" w:rsidP="00897DB0">
      <w:pPr>
        <w:rPr>
          <w:szCs w:val="22"/>
          <w:lang w:val="lt-LT"/>
        </w:rPr>
      </w:pPr>
    </w:p>
    <w:p w14:paraId="47FC71DA" w14:textId="77777777" w:rsidR="00897DB0" w:rsidRPr="00B50FE7" w:rsidRDefault="00897DB0" w:rsidP="00897DB0">
      <w:pPr>
        <w:numPr>
          <w:ilvl w:val="12"/>
          <w:numId w:val="0"/>
        </w:numPr>
        <w:ind w:right="-2"/>
        <w:rPr>
          <w:i/>
          <w:szCs w:val="22"/>
          <w:u w:val="single"/>
          <w:lang w:val="lt-LT"/>
        </w:rPr>
      </w:pPr>
      <w:r w:rsidRPr="00B50FE7">
        <w:rPr>
          <w:i/>
          <w:szCs w:val="22"/>
          <w:u w:val="single"/>
          <w:lang w:val="lt-LT"/>
        </w:rPr>
        <w:t>Sutrikusi kepenų funkcija</w:t>
      </w:r>
    </w:p>
    <w:p w14:paraId="3AA882AD" w14:textId="1B2B2E89" w:rsidR="00897DB0" w:rsidRPr="00240FAA" w:rsidRDefault="00897DB0" w:rsidP="00897DB0">
      <w:pPr>
        <w:rPr>
          <w:szCs w:val="22"/>
          <w:lang w:val="lt-LT"/>
        </w:rPr>
      </w:pPr>
      <w:r w:rsidRPr="00B50FE7">
        <w:rPr>
          <w:szCs w:val="22"/>
          <w:lang w:val="lt-LT"/>
        </w:rPr>
        <w:t>Apie 70 % absorbuotos dozės pasišalina su tulžimi, didžiausia dalis – nepakitusioje formoje. Jokia reikšminga</w:t>
      </w:r>
      <w:r w:rsidR="00462A32">
        <w:rPr>
          <w:szCs w:val="22"/>
          <w:lang w:val="lt-LT"/>
        </w:rPr>
        <w:t xml:space="preserve"> </w:t>
      </w:r>
      <w:proofErr w:type="spellStart"/>
      <w:r w:rsidRPr="00462A32">
        <w:rPr>
          <w:szCs w:val="22"/>
          <w:lang w:val="lt-LT"/>
        </w:rPr>
        <w:t>valsartano</w:t>
      </w:r>
      <w:proofErr w:type="spellEnd"/>
      <w:r w:rsidRPr="00462A32">
        <w:rPr>
          <w:szCs w:val="22"/>
          <w:lang w:val="lt-LT"/>
        </w:rPr>
        <w:t xml:space="preserve"> biologinė transformacija nevyksta. Lengvo kepenų funkcijos sutrikimo arba tulžies latakų obstrukcijos atvejais stebėta ekspozicija (AUC) buvo dvigubai didesnė nei sveikų asmenų. Tačiau koreliacijos tarp</w:t>
      </w:r>
      <w:r w:rsidR="00462A32">
        <w:rPr>
          <w:szCs w:val="22"/>
          <w:lang w:val="lt-LT"/>
        </w:rPr>
        <w:t xml:space="preserve"> </w:t>
      </w:r>
      <w:proofErr w:type="spellStart"/>
      <w:r w:rsidRPr="00462A32">
        <w:rPr>
          <w:szCs w:val="22"/>
          <w:lang w:val="lt-LT"/>
        </w:rPr>
        <w:t>valsartano</w:t>
      </w:r>
      <w:proofErr w:type="spellEnd"/>
      <w:r w:rsidRPr="00462A32">
        <w:rPr>
          <w:szCs w:val="22"/>
          <w:lang w:val="lt-LT"/>
        </w:rPr>
        <w:t xml:space="preserve"> koncentracijos kraujyje ir kepenų funkcijos sutrikimo sunkumo laipsnio pastebėta nebuvo. </w:t>
      </w:r>
      <w:proofErr w:type="spellStart"/>
      <w:r w:rsidRPr="00462A32">
        <w:rPr>
          <w:szCs w:val="22"/>
          <w:lang w:val="lt-LT"/>
        </w:rPr>
        <w:t>Diovan</w:t>
      </w:r>
      <w:proofErr w:type="spellEnd"/>
      <w:r w:rsidRPr="00462A32">
        <w:rPr>
          <w:szCs w:val="22"/>
          <w:lang w:val="lt-LT"/>
        </w:rPr>
        <w:t xml:space="preserve"> tyrimų su pacientais, kuriems yra sunkus kepenų funkcijos sutrikimas, neatlikta (žr. 4.2, 4.3</w:t>
      </w:r>
      <w:r w:rsidRPr="00240FAA">
        <w:rPr>
          <w:szCs w:val="22"/>
          <w:lang w:val="lt-LT"/>
        </w:rPr>
        <w:t xml:space="preserve"> ir 4.4</w:t>
      </w:r>
      <w:r w:rsidR="00423DA4" w:rsidRPr="00240FAA">
        <w:rPr>
          <w:szCs w:val="22"/>
          <w:lang w:val="lt-LT"/>
        </w:rPr>
        <w:t> </w:t>
      </w:r>
      <w:r w:rsidRPr="00240FAA">
        <w:rPr>
          <w:szCs w:val="22"/>
          <w:lang w:val="lt-LT"/>
        </w:rPr>
        <w:t>skyrius).</w:t>
      </w:r>
    </w:p>
    <w:p w14:paraId="6DA9EF73" w14:textId="77777777" w:rsidR="00897DB0" w:rsidRPr="00B50FE7" w:rsidRDefault="00897DB0" w:rsidP="00897DB0">
      <w:pPr>
        <w:numPr>
          <w:ilvl w:val="12"/>
          <w:numId w:val="0"/>
        </w:numPr>
        <w:ind w:right="-2"/>
        <w:rPr>
          <w:i/>
          <w:szCs w:val="22"/>
          <w:lang w:val="lt-LT"/>
        </w:rPr>
      </w:pPr>
    </w:p>
    <w:p w14:paraId="2B540F5B" w14:textId="77777777" w:rsidR="00897DB0" w:rsidRPr="00B50FE7" w:rsidRDefault="00897DB0" w:rsidP="00897DB0">
      <w:pPr>
        <w:rPr>
          <w:iCs/>
          <w:szCs w:val="22"/>
          <w:u w:val="single"/>
          <w:lang w:val="lt-LT"/>
        </w:rPr>
      </w:pPr>
      <w:r w:rsidRPr="00B50FE7">
        <w:rPr>
          <w:iCs/>
          <w:szCs w:val="22"/>
          <w:u w:val="single"/>
          <w:lang w:val="lt-LT"/>
        </w:rPr>
        <w:t>Vaikai ir paaugliai</w:t>
      </w:r>
    </w:p>
    <w:p w14:paraId="52DDE435" w14:textId="62A4FD3B" w:rsidR="00897DB0" w:rsidRPr="00B50FE7" w:rsidRDefault="00897DB0" w:rsidP="00897DB0">
      <w:pPr>
        <w:rPr>
          <w:szCs w:val="22"/>
          <w:lang w:val="lt-LT"/>
        </w:rPr>
      </w:pPr>
      <w:r w:rsidRPr="00B50FE7">
        <w:rPr>
          <w:szCs w:val="22"/>
          <w:lang w:val="lt-LT"/>
        </w:rPr>
        <w:t>Tyrimo, kuriame dalyvavo 26 hipertenzija sirgę 1</w:t>
      </w:r>
      <w:r w:rsidRPr="00B50FE7">
        <w:rPr>
          <w:szCs w:val="22"/>
          <w:lang w:val="lt-LT"/>
        </w:rPr>
        <w:noBreakHyphen/>
        <w:t xml:space="preserve">16 metų vaikai ir paaugliai, metu vartota vienkartinė </w:t>
      </w:r>
      <w:proofErr w:type="spellStart"/>
      <w:r w:rsidRPr="00B50FE7">
        <w:rPr>
          <w:szCs w:val="22"/>
          <w:lang w:val="lt-LT"/>
        </w:rPr>
        <w:t>valsartano</w:t>
      </w:r>
      <w:proofErr w:type="spellEnd"/>
      <w:r w:rsidRPr="00B50FE7">
        <w:rPr>
          <w:szCs w:val="22"/>
          <w:lang w:val="lt-LT"/>
        </w:rPr>
        <w:t xml:space="preserve"> suspensijos dozė (vidurkis 0,9</w:t>
      </w:r>
      <w:r w:rsidRPr="00B50FE7">
        <w:rPr>
          <w:szCs w:val="22"/>
          <w:lang w:val="lt-LT"/>
        </w:rPr>
        <w:noBreakHyphen/>
        <w:t xml:space="preserve">2 mg/kg kūno svorio, didžiausia dozė - 80 mg). </w:t>
      </w:r>
      <w:proofErr w:type="spellStart"/>
      <w:r w:rsidRPr="00B50FE7">
        <w:rPr>
          <w:szCs w:val="22"/>
          <w:lang w:val="lt-LT"/>
        </w:rPr>
        <w:t>Valsartano</w:t>
      </w:r>
      <w:proofErr w:type="spellEnd"/>
      <w:r w:rsidRPr="00B50FE7">
        <w:rPr>
          <w:szCs w:val="22"/>
          <w:lang w:val="lt-LT"/>
        </w:rPr>
        <w:t xml:space="preserve"> klirensas (l/val./kg kūno svorio) visose amžiaus grupėse (nuo 1 iki 16 metų) buvo panašus, be to, buvo panašus į būnantį tokią pačią farmacinę formą vartojantiems suaugusiems žmonėms.</w:t>
      </w:r>
    </w:p>
    <w:p w14:paraId="2588B067" w14:textId="77777777" w:rsidR="00897DB0" w:rsidRPr="00B50FE7" w:rsidRDefault="00897DB0" w:rsidP="00897DB0">
      <w:pPr>
        <w:rPr>
          <w:szCs w:val="22"/>
          <w:lang w:val="lt-LT"/>
        </w:rPr>
      </w:pPr>
    </w:p>
    <w:p w14:paraId="07E42F85" w14:textId="77777777" w:rsidR="00897DB0" w:rsidRPr="00B50FE7" w:rsidRDefault="00897DB0" w:rsidP="00897DB0">
      <w:pPr>
        <w:rPr>
          <w:i/>
          <w:szCs w:val="22"/>
          <w:u w:val="single"/>
          <w:lang w:val="lt-LT"/>
        </w:rPr>
      </w:pPr>
      <w:r w:rsidRPr="00B50FE7">
        <w:rPr>
          <w:i/>
          <w:szCs w:val="22"/>
          <w:u w:val="single"/>
          <w:lang w:val="lt-LT"/>
        </w:rPr>
        <w:t>Sutrikusi inkstų funkcija</w:t>
      </w:r>
    </w:p>
    <w:p w14:paraId="57FFBB76" w14:textId="77777777" w:rsidR="00897DB0" w:rsidRPr="00462A32" w:rsidRDefault="00897DB0" w:rsidP="00897DB0">
      <w:pPr>
        <w:rPr>
          <w:szCs w:val="22"/>
          <w:lang w:val="lt-LT"/>
        </w:rPr>
      </w:pPr>
      <w:r w:rsidRPr="00541070">
        <w:rPr>
          <w:lang w:val="lt-LT"/>
        </w:rPr>
        <w:t xml:space="preserve">Tyrimų su vaikais ir paaugliais, kurių </w:t>
      </w:r>
      <w:proofErr w:type="spellStart"/>
      <w:r w:rsidRPr="00541070">
        <w:rPr>
          <w:lang w:val="lt-LT"/>
        </w:rPr>
        <w:t>kreatinino</w:t>
      </w:r>
      <w:proofErr w:type="spellEnd"/>
      <w:r w:rsidRPr="00541070">
        <w:rPr>
          <w:lang w:val="lt-LT"/>
        </w:rPr>
        <w:t xml:space="preserve"> klirensas &lt; 30 ml/min., ar vaikais, kurie gydomi dializėmis, neatlikta, todėl tokiems ligoniams </w:t>
      </w:r>
      <w:proofErr w:type="spellStart"/>
      <w:r w:rsidRPr="00541070">
        <w:rPr>
          <w:lang w:val="lt-LT"/>
        </w:rPr>
        <w:t>valsartano</w:t>
      </w:r>
      <w:proofErr w:type="spellEnd"/>
      <w:r w:rsidRPr="00541070">
        <w:rPr>
          <w:lang w:val="lt-LT"/>
        </w:rPr>
        <w:t xml:space="preserve"> vartoti nerekomenduojama. Vaikams ir paaugliams, kurių </w:t>
      </w:r>
      <w:proofErr w:type="spellStart"/>
      <w:r w:rsidRPr="00541070">
        <w:rPr>
          <w:lang w:val="lt-LT"/>
        </w:rPr>
        <w:t>kreatinino</w:t>
      </w:r>
      <w:proofErr w:type="spellEnd"/>
      <w:r w:rsidRPr="00541070">
        <w:rPr>
          <w:lang w:val="lt-LT"/>
        </w:rPr>
        <w:t xml:space="preserve"> klirensas &gt; 30 ml/min., dozės </w:t>
      </w:r>
      <w:r w:rsidRPr="00541070">
        <w:rPr>
          <w:lang w:val="lt-LT"/>
        </w:rPr>
        <w:lastRenderedPageBreak/>
        <w:t>koreguoti nereikia. Reikia atidžiai stebėti inkstų funkciją ir kalio kiekį serume (žr. 4.2 ir 4.4 skyrius).</w:t>
      </w:r>
    </w:p>
    <w:p w14:paraId="08C775E9" w14:textId="77777777" w:rsidR="00897DB0" w:rsidRPr="00240FAA" w:rsidRDefault="00897DB0" w:rsidP="00897DB0">
      <w:pPr>
        <w:numPr>
          <w:ilvl w:val="12"/>
          <w:numId w:val="0"/>
        </w:numPr>
        <w:ind w:right="-2"/>
        <w:rPr>
          <w:i/>
          <w:szCs w:val="22"/>
          <w:lang w:val="lt-LT"/>
        </w:rPr>
      </w:pPr>
    </w:p>
    <w:p w14:paraId="67032F87" w14:textId="77777777" w:rsidR="00897DB0" w:rsidRPr="00B50FE7" w:rsidRDefault="00897DB0" w:rsidP="00897DB0">
      <w:pPr>
        <w:tabs>
          <w:tab w:val="clear" w:pos="567"/>
          <w:tab w:val="left" w:pos="720"/>
        </w:tabs>
        <w:spacing w:line="240" w:lineRule="auto"/>
        <w:ind w:left="567" w:hanging="567"/>
        <w:outlineLvl w:val="0"/>
        <w:rPr>
          <w:szCs w:val="22"/>
          <w:lang w:val="lt-LT"/>
        </w:rPr>
      </w:pPr>
      <w:r w:rsidRPr="00B50FE7">
        <w:rPr>
          <w:b/>
          <w:szCs w:val="22"/>
          <w:lang w:val="lt-LT"/>
        </w:rPr>
        <w:t>5.3</w:t>
      </w:r>
      <w:r w:rsidRPr="00B50FE7">
        <w:rPr>
          <w:b/>
          <w:szCs w:val="22"/>
          <w:lang w:val="lt-LT"/>
        </w:rPr>
        <w:tab/>
      </w:r>
      <w:proofErr w:type="spellStart"/>
      <w:r w:rsidRPr="00B50FE7">
        <w:rPr>
          <w:b/>
          <w:szCs w:val="22"/>
          <w:lang w:val="lt-LT"/>
        </w:rPr>
        <w:t>Ikiklinikinių</w:t>
      </w:r>
      <w:proofErr w:type="spellEnd"/>
      <w:r w:rsidRPr="00B50FE7">
        <w:rPr>
          <w:b/>
          <w:szCs w:val="22"/>
          <w:lang w:val="lt-LT"/>
        </w:rPr>
        <w:t xml:space="preserve"> saugumo tyrimų duomenys</w:t>
      </w:r>
    </w:p>
    <w:p w14:paraId="00433D9E" w14:textId="77777777" w:rsidR="00897DB0" w:rsidRPr="00B50FE7" w:rsidRDefault="00897DB0" w:rsidP="00897DB0">
      <w:pPr>
        <w:tabs>
          <w:tab w:val="clear" w:pos="567"/>
          <w:tab w:val="left" w:pos="720"/>
        </w:tabs>
        <w:spacing w:line="240" w:lineRule="auto"/>
        <w:rPr>
          <w:szCs w:val="22"/>
          <w:lang w:val="lt-LT"/>
        </w:rPr>
      </w:pPr>
    </w:p>
    <w:p w14:paraId="2E9F7545" w14:textId="77777777" w:rsidR="00897DB0" w:rsidRPr="00B50FE7" w:rsidRDefault="00897DB0" w:rsidP="00897DB0">
      <w:pPr>
        <w:autoSpaceDE w:val="0"/>
        <w:autoSpaceDN w:val="0"/>
        <w:adjustRightInd w:val="0"/>
        <w:spacing w:line="240" w:lineRule="auto"/>
        <w:rPr>
          <w:szCs w:val="22"/>
          <w:lang w:val="lt-LT"/>
        </w:rPr>
      </w:pPr>
      <w:r w:rsidRPr="00B50FE7">
        <w:rPr>
          <w:szCs w:val="22"/>
          <w:lang w:val="lt-LT"/>
        </w:rPr>
        <w:t xml:space="preserve">Įprastų farmakologinio saugumo, kartotinių dozių </w:t>
      </w:r>
      <w:proofErr w:type="spellStart"/>
      <w:r w:rsidRPr="00B50FE7">
        <w:rPr>
          <w:szCs w:val="22"/>
          <w:lang w:val="lt-LT"/>
        </w:rPr>
        <w:t>toksiškumo</w:t>
      </w:r>
      <w:proofErr w:type="spellEnd"/>
      <w:r w:rsidRPr="00B50FE7">
        <w:rPr>
          <w:szCs w:val="22"/>
          <w:lang w:val="lt-LT"/>
        </w:rPr>
        <w:t xml:space="preserve">, </w:t>
      </w:r>
      <w:proofErr w:type="spellStart"/>
      <w:r w:rsidRPr="00B50FE7">
        <w:rPr>
          <w:szCs w:val="22"/>
          <w:lang w:val="lt-LT"/>
        </w:rPr>
        <w:t>genotoksiškumo</w:t>
      </w:r>
      <w:proofErr w:type="spellEnd"/>
      <w:r w:rsidRPr="00B50FE7">
        <w:rPr>
          <w:szCs w:val="22"/>
          <w:lang w:val="lt-LT"/>
        </w:rPr>
        <w:t xml:space="preserve">, galimo </w:t>
      </w:r>
      <w:proofErr w:type="spellStart"/>
      <w:r w:rsidRPr="00B50FE7">
        <w:rPr>
          <w:szCs w:val="22"/>
          <w:lang w:val="lt-LT"/>
        </w:rPr>
        <w:t>kancerogeniškumo</w:t>
      </w:r>
      <w:proofErr w:type="spellEnd"/>
      <w:r w:rsidRPr="00B50FE7">
        <w:rPr>
          <w:szCs w:val="22"/>
          <w:lang w:val="lt-LT"/>
        </w:rPr>
        <w:t xml:space="preserve"> </w:t>
      </w:r>
      <w:proofErr w:type="spellStart"/>
      <w:r w:rsidRPr="00B50FE7">
        <w:rPr>
          <w:szCs w:val="22"/>
          <w:lang w:val="lt-LT"/>
        </w:rPr>
        <w:t>ikiklinikinių</w:t>
      </w:r>
      <w:proofErr w:type="spellEnd"/>
      <w:r w:rsidRPr="00B50FE7">
        <w:rPr>
          <w:szCs w:val="22"/>
          <w:lang w:val="lt-LT"/>
        </w:rPr>
        <w:t xml:space="preserve"> tyrimų duomenys specifinio pavojaus žmogui nerodo.</w:t>
      </w:r>
    </w:p>
    <w:p w14:paraId="3662AB9D" w14:textId="3474A8D9" w:rsidR="00897DB0" w:rsidRPr="00B50FE7" w:rsidRDefault="00897DB0" w:rsidP="00897DB0">
      <w:pPr>
        <w:pStyle w:val="Text"/>
        <w:spacing w:before="0"/>
        <w:jc w:val="left"/>
        <w:rPr>
          <w:sz w:val="22"/>
          <w:szCs w:val="22"/>
          <w:lang w:val="lt-LT"/>
        </w:rPr>
      </w:pPr>
      <w:r w:rsidRPr="00B50FE7">
        <w:rPr>
          <w:sz w:val="22"/>
          <w:szCs w:val="22"/>
          <w:lang w:val="lt-LT"/>
        </w:rPr>
        <w:t>Skiriant toksines dozes vaikingoms žiurkėms (600 mg/kg per parą) paskutinėmis nėštumo dienomis ir laktacijos metu, jauniklių išgyvenimas buvo mažesnis, jie priaugo mažiau svorio, jų vystymasis (ausies kaušelio atsiskyrimas ir ausies kanalo atsidarymas) buvo lėtesnis (žr. 4.6</w:t>
      </w:r>
      <w:r w:rsidR="005D7A96" w:rsidRPr="00B50FE7">
        <w:rPr>
          <w:sz w:val="22"/>
          <w:szCs w:val="22"/>
          <w:lang w:val="lt-LT"/>
        </w:rPr>
        <w:t> </w:t>
      </w:r>
      <w:r w:rsidRPr="00B50FE7">
        <w:rPr>
          <w:sz w:val="22"/>
          <w:szCs w:val="22"/>
          <w:lang w:val="lt-LT"/>
        </w:rPr>
        <w:t>skyrių). Ši dozė žiurkėms (600 mg/kg kūno svorio per parą) yra maždaug 18 kartų didesnė už rekomenduojamą dozę žmogui, perskaičiuojant mg/m</w:t>
      </w:r>
      <w:r w:rsidRPr="00B50FE7">
        <w:rPr>
          <w:sz w:val="22"/>
          <w:szCs w:val="22"/>
          <w:vertAlign w:val="superscript"/>
          <w:lang w:val="lt-LT"/>
        </w:rPr>
        <w:t>2</w:t>
      </w:r>
      <w:r w:rsidRPr="00B50FE7">
        <w:rPr>
          <w:sz w:val="22"/>
          <w:szCs w:val="22"/>
          <w:lang w:val="lt-LT"/>
        </w:rPr>
        <w:t xml:space="preserve"> paviršiaus ploto (skaičiuojant laikyta, kad paros dozė yra 320 mg, o pacientė sveria 60 kg).</w:t>
      </w:r>
    </w:p>
    <w:p w14:paraId="025E7C35" w14:textId="7A7E4A58" w:rsidR="00897DB0" w:rsidRPr="00B50FE7" w:rsidRDefault="00897DB0" w:rsidP="00897DB0">
      <w:pPr>
        <w:rPr>
          <w:szCs w:val="22"/>
          <w:lang w:val="lt-LT"/>
        </w:rPr>
      </w:pPr>
      <w:proofErr w:type="spellStart"/>
      <w:r w:rsidRPr="00B50FE7">
        <w:rPr>
          <w:szCs w:val="22"/>
          <w:lang w:val="lt-LT"/>
        </w:rPr>
        <w:t>Ikiklinikinių</w:t>
      </w:r>
      <w:proofErr w:type="spellEnd"/>
      <w:r w:rsidRPr="00B50FE7">
        <w:rPr>
          <w:szCs w:val="22"/>
          <w:lang w:val="lt-LT"/>
        </w:rPr>
        <w:t xml:space="preserve"> saugumo tyrimų metu žiurkėms, kurioms buvo skirta didelė (200–600 mg/kg kūno svorio)</w:t>
      </w:r>
      <w:r w:rsidR="00462A32">
        <w:rPr>
          <w:szCs w:val="22"/>
          <w:lang w:val="lt-LT"/>
        </w:rPr>
        <w:t xml:space="preserve"> </w:t>
      </w:r>
      <w:proofErr w:type="spellStart"/>
      <w:r w:rsidRPr="00462A32">
        <w:rPr>
          <w:szCs w:val="22"/>
          <w:lang w:val="lt-LT"/>
        </w:rPr>
        <w:t>valsartano</w:t>
      </w:r>
      <w:proofErr w:type="spellEnd"/>
      <w:r w:rsidRPr="00462A32">
        <w:rPr>
          <w:szCs w:val="22"/>
          <w:lang w:val="lt-LT"/>
        </w:rPr>
        <w:t xml:space="preserve"> dozė, sumažėjo eritrocitų parametrai (eritrocitų ir hemoglobino kiekis, </w:t>
      </w:r>
      <w:proofErr w:type="spellStart"/>
      <w:r w:rsidRPr="00462A32">
        <w:rPr>
          <w:szCs w:val="22"/>
          <w:lang w:val="lt-LT"/>
        </w:rPr>
        <w:t>hematokrito</w:t>
      </w:r>
      <w:proofErr w:type="spellEnd"/>
      <w:r w:rsidRPr="00462A32">
        <w:rPr>
          <w:szCs w:val="22"/>
          <w:lang w:val="lt-LT"/>
        </w:rPr>
        <w:t xml:space="preserve"> rodmenys), pakito inkstų </w:t>
      </w:r>
      <w:proofErr w:type="spellStart"/>
      <w:r w:rsidRPr="00462A32">
        <w:rPr>
          <w:szCs w:val="22"/>
          <w:lang w:val="lt-LT"/>
        </w:rPr>
        <w:t>hemodinamika</w:t>
      </w:r>
      <w:proofErr w:type="spellEnd"/>
      <w:r w:rsidRPr="00462A32">
        <w:rPr>
          <w:szCs w:val="22"/>
          <w:lang w:val="lt-LT"/>
        </w:rPr>
        <w:t xml:space="preserve"> (šiek tiek padidėjo šl</w:t>
      </w:r>
      <w:r w:rsidRPr="00240FAA">
        <w:rPr>
          <w:szCs w:val="22"/>
          <w:lang w:val="lt-LT"/>
        </w:rPr>
        <w:t xml:space="preserve">apalo kiekis kraujo plazmoje, patinams atsirado inkstų kanalėlių </w:t>
      </w:r>
      <w:proofErr w:type="spellStart"/>
      <w:r w:rsidRPr="00240FAA">
        <w:rPr>
          <w:szCs w:val="22"/>
          <w:lang w:val="lt-LT"/>
        </w:rPr>
        <w:t>hiperplazija</w:t>
      </w:r>
      <w:proofErr w:type="spellEnd"/>
      <w:r w:rsidRPr="00240FAA">
        <w:rPr>
          <w:szCs w:val="22"/>
          <w:lang w:val="lt-LT"/>
        </w:rPr>
        <w:t xml:space="preserve"> ir </w:t>
      </w:r>
      <w:proofErr w:type="spellStart"/>
      <w:r w:rsidRPr="00240FAA">
        <w:rPr>
          <w:szCs w:val="22"/>
          <w:lang w:val="lt-LT"/>
        </w:rPr>
        <w:t>bazofilija</w:t>
      </w:r>
      <w:proofErr w:type="spellEnd"/>
      <w:r w:rsidRPr="00240FAA">
        <w:rPr>
          <w:szCs w:val="22"/>
          <w:lang w:val="lt-LT"/>
        </w:rPr>
        <w:t>). Šios dozės žiurkėms (200 mg/kg kūno svorio ir 600 mg/kg kūno svorio per parą) yra maždaug 6 ir 18 kartų didesnės už rekomenduojamą dozę žmogui, perskaičiuojant mg</w:t>
      </w:r>
      <w:r w:rsidRPr="00B50FE7">
        <w:rPr>
          <w:szCs w:val="22"/>
          <w:lang w:val="lt-LT"/>
        </w:rPr>
        <w:t>/m</w:t>
      </w:r>
      <w:r w:rsidRPr="00B50FE7">
        <w:rPr>
          <w:szCs w:val="22"/>
          <w:vertAlign w:val="superscript"/>
          <w:lang w:val="lt-LT"/>
        </w:rPr>
        <w:t>2</w:t>
      </w:r>
      <w:r w:rsidRPr="00B50FE7">
        <w:rPr>
          <w:szCs w:val="22"/>
          <w:lang w:val="lt-LT"/>
        </w:rPr>
        <w:t xml:space="preserve"> paviršiaus ploto (skaičiuojant laikyta, kad paros dozė yra 320 mg, o pacientas sveria 60 kg).</w:t>
      </w:r>
    </w:p>
    <w:p w14:paraId="7DCFAC61" w14:textId="77777777" w:rsidR="00897DB0" w:rsidRPr="00B50FE7" w:rsidRDefault="00897DB0" w:rsidP="00897DB0">
      <w:pPr>
        <w:rPr>
          <w:szCs w:val="22"/>
          <w:lang w:val="lt-LT"/>
        </w:rPr>
      </w:pPr>
      <w:r w:rsidRPr="00B50FE7">
        <w:rPr>
          <w:szCs w:val="22"/>
          <w:lang w:val="lt-LT"/>
        </w:rPr>
        <w:t>Mažosioms beždžionėms (</w:t>
      </w:r>
      <w:proofErr w:type="spellStart"/>
      <w:r w:rsidRPr="00B50FE7">
        <w:rPr>
          <w:szCs w:val="22"/>
          <w:lang w:val="lt-LT"/>
        </w:rPr>
        <w:t>marmozetėms</w:t>
      </w:r>
      <w:proofErr w:type="spellEnd"/>
      <w:r w:rsidRPr="00B50FE7">
        <w:rPr>
          <w:szCs w:val="22"/>
          <w:lang w:val="lt-LT"/>
        </w:rPr>
        <w:t xml:space="preserve">) tokios pačios dozės sukėlė panašų, tačiau stipresnį, poveikį, ypač inkstams (pasireiškė </w:t>
      </w:r>
      <w:proofErr w:type="spellStart"/>
      <w:r w:rsidRPr="00B50FE7">
        <w:rPr>
          <w:szCs w:val="22"/>
          <w:lang w:val="lt-LT"/>
        </w:rPr>
        <w:t>nefropatija</w:t>
      </w:r>
      <w:proofErr w:type="spellEnd"/>
      <w:r w:rsidRPr="00B50FE7">
        <w:rPr>
          <w:szCs w:val="22"/>
          <w:lang w:val="lt-LT"/>
        </w:rPr>
        <w:t xml:space="preserve">, padidėjo šlapalo ir </w:t>
      </w:r>
      <w:proofErr w:type="spellStart"/>
      <w:r w:rsidRPr="00B50FE7">
        <w:rPr>
          <w:szCs w:val="22"/>
          <w:lang w:val="lt-LT"/>
        </w:rPr>
        <w:t>kreatinino</w:t>
      </w:r>
      <w:proofErr w:type="spellEnd"/>
      <w:r w:rsidRPr="00B50FE7">
        <w:rPr>
          <w:szCs w:val="22"/>
          <w:lang w:val="lt-LT"/>
        </w:rPr>
        <w:t xml:space="preserve"> kiekis kraujyje), negu žiurkėms.</w:t>
      </w:r>
    </w:p>
    <w:p w14:paraId="23150F1C" w14:textId="59F7170A" w:rsidR="00897DB0" w:rsidRPr="00240FAA" w:rsidRDefault="00897DB0" w:rsidP="00897DB0">
      <w:pPr>
        <w:rPr>
          <w:szCs w:val="22"/>
          <w:lang w:val="lt-LT"/>
        </w:rPr>
      </w:pPr>
      <w:r w:rsidRPr="00B50FE7">
        <w:rPr>
          <w:szCs w:val="22"/>
          <w:lang w:val="lt-LT"/>
        </w:rPr>
        <w:t xml:space="preserve">Abiejų rūšių gyvūnams atsirado </w:t>
      </w:r>
      <w:proofErr w:type="spellStart"/>
      <w:r w:rsidRPr="00B50FE7">
        <w:rPr>
          <w:szCs w:val="22"/>
          <w:lang w:val="lt-LT"/>
        </w:rPr>
        <w:t>jukstaglomerulinių</w:t>
      </w:r>
      <w:proofErr w:type="spellEnd"/>
      <w:r w:rsidRPr="00B50FE7">
        <w:rPr>
          <w:szCs w:val="22"/>
          <w:lang w:val="lt-LT"/>
        </w:rPr>
        <w:t xml:space="preserve"> ląstelių hipertrofija. Manoma, jog minėti pokyčiai priklauso nuo sukeliamo farmakologinio </w:t>
      </w:r>
      <w:proofErr w:type="spellStart"/>
      <w:r w:rsidRPr="00B50FE7">
        <w:rPr>
          <w:szCs w:val="22"/>
          <w:lang w:val="lt-LT"/>
        </w:rPr>
        <w:t>valsartano</w:t>
      </w:r>
      <w:proofErr w:type="spellEnd"/>
      <w:r w:rsidRPr="00B50FE7">
        <w:rPr>
          <w:szCs w:val="22"/>
          <w:lang w:val="lt-LT"/>
        </w:rPr>
        <w:t xml:space="preserve"> poveikio, t.</w:t>
      </w:r>
      <w:r w:rsidR="00462A32">
        <w:rPr>
          <w:szCs w:val="22"/>
          <w:lang w:val="lt-LT"/>
        </w:rPr>
        <w:t> </w:t>
      </w:r>
      <w:r w:rsidRPr="00462A32">
        <w:rPr>
          <w:szCs w:val="22"/>
          <w:lang w:val="lt-LT"/>
        </w:rPr>
        <w:t xml:space="preserve">y. ilgalaikės </w:t>
      </w:r>
      <w:proofErr w:type="spellStart"/>
      <w:r w:rsidRPr="00462A32">
        <w:rPr>
          <w:szCs w:val="22"/>
          <w:lang w:val="lt-LT"/>
        </w:rPr>
        <w:t>hipotenzijos</w:t>
      </w:r>
      <w:proofErr w:type="spellEnd"/>
      <w:r w:rsidRPr="00462A32">
        <w:rPr>
          <w:szCs w:val="22"/>
          <w:lang w:val="lt-LT"/>
        </w:rPr>
        <w:t xml:space="preserve">, ypač </w:t>
      </w:r>
      <w:proofErr w:type="spellStart"/>
      <w:r w:rsidRPr="00462A32">
        <w:rPr>
          <w:szCs w:val="22"/>
          <w:lang w:val="lt-LT"/>
        </w:rPr>
        <w:t>marmozetėms</w:t>
      </w:r>
      <w:proofErr w:type="spellEnd"/>
      <w:r w:rsidRPr="00462A32">
        <w:rPr>
          <w:szCs w:val="22"/>
          <w:lang w:val="lt-LT"/>
        </w:rPr>
        <w:t>. Ter</w:t>
      </w:r>
      <w:r w:rsidRPr="00240FAA">
        <w:rPr>
          <w:szCs w:val="22"/>
          <w:lang w:val="lt-LT"/>
        </w:rPr>
        <w:t xml:space="preserve">apine doze gydant žmogų, tyrimo metu gauti duomenys apie </w:t>
      </w:r>
      <w:proofErr w:type="spellStart"/>
      <w:r w:rsidRPr="00240FAA">
        <w:rPr>
          <w:szCs w:val="22"/>
          <w:lang w:val="lt-LT"/>
        </w:rPr>
        <w:t>jukstaglomerulinių</w:t>
      </w:r>
      <w:proofErr w:type="spellEnd"/>
      <w:r w:rsidRPr="00240FAA">
        <w:rPr>
          <w:szCs w:val="22"/>
          <w:lang w:val="lt-LT"/>
        </w:rPr>
        <w:t xml:space="preserve"> ląstelių hipertrofiją neturėtų būti reikšmingi.</w:t>
      </w:r>
    </w:p>
    <w:p w14:paraId="79F1781D" w14:textId="77777777" w:rsidR="00897DB0" w:rsidRPr="00B50FE7" w:rsidRDefault="00897DB0" w:rsidP="00897DB0">
      <w:pPr>
        <w:tabs>
          <w:tab w:val="clear" w:pos="567"/>
          <w:tab w:val="left" w:pos="720"/>
        </w:tabs>
        <w:rPr>
          <w:szCs w:val="22"/>
          <w:lang w:val="lt-LT"/>
        </w:rPr>
      </w:pPr>
    </w:p>
    <w:p w14:paraId="3F99F3A9" w14:textId="77777777" w:rsidR="00897DB0" w:rsidRPr="00541070" w:rsidRDefault="00897DB0" w:rsidP="00897DB0">
      <w:pPr>
        <w:tabs>
          <w:tab w:val="clear" w:pos="567"/>
          <w:tab w:val="left" w:pos="720"/>
        </w:tabs>
        <w:rPr>
          <w:u w:val="single"/>
          <w:lang w:val="lt-LT"/>
        </w:rPr>
      </w:pPr>
      <w:r w:rsidRPr="00541070">
        <w:rPr>
          <w:u w:val="single"/>
          <w:lang w:val="lt-LT"/>
        </w:rPr>
        <w:t>Vaikai ir paaugliai</w:t>
      </w:r>
    </w:p>
    <w:p w14:paraId="10256F71" w14:textId="77777777" w:rsidR="00897DB0" w:rsidRPr="00541070" w:rsidRDefault="00897DB0" w:rsidP="00897DB0">
      <w:pPr>
        <w:tabs>
          <w:tab w:val="clear" w:pos="567"/>
          <w:tab w:val="left" w:pos="720"/>
        </w:tabs>
        <w:autoSpaceDE w:val="0"/>
        <w:autoSpaceDN w:val="0"/>
        <w:adjustRightInd w:val="0"/>
        <w:spacing w:line="240" w:lineRule="auto"/>
        <w:rPr>
          <w:lang w:val="lt-LT"/>
        </w:rPr>
      </w:pPr>
      <w:r w:rsidRPr="00541070">
        <w:rPr>
          <w:lang w:val="lt-LT"/>
        </w:rPr>
        <w:t xml:space="preserve">Kasdien tik atsivestiems ir jauniems </w:t>
      </w:r>
      <w:proofErr w:type="spellStart"/>
      <w:r w:rsidRPr="00541070">
        <w:rPr>
          <w:lang w:val="lt-LT"/>
        </w:rPr>
        <w:t>žiurkiukams</w:t>
      </w:r>
      <w:proofErr w:type="spellEnd"/>
      <w:r w:rsidRPr="00541070">
        <w:rPr>
          <w:lang w:val="lt-LT"/>
        </w:rPr>
        <w:t xml:space="preserve"> (7</w:t>
      </w:r>
      <w:r w:rsidRPr="00541070">
        <w:rPr>
          <w:lang w:val="lt-LT"/>
        </w:rPr>
        <w:noBreakHyphen/>
        <w:t xml:space="preserve">70 dienų po atsivedimo) girdyta maža 1 mg/kg kūno svorio </w:t>
      </w:r>
      <w:proofErr w:type="spellStart"/>
      <w:r w:rsidRPr="00541070">
        <w:rPr>
          <w:lang w:val="lt-LT"/>
        </w:rPr>
        <w:t>valsartano</w:t>
      </w:r>
      <w:proofErr w:type="spellEnd"/>
      <w:r w:rsidRPr="00541070">
        <w:rPr>
          <w:lang w:val="lt-LT"/>
        </w:rPr>
        <w:t xml:space="preserve"> paros dozė (maždaug 10</w:t>
      </w:r>
      <w:r w:rsidRPr="00541070">
        <w:rPr>
          <w:lang w:val="lt-LT"/>
        </w:rPr>
        <w:noBreakHyphen/>
        <w:t xml:space="preserve">35 % didžiausios vaikams ir paaugliams rekomenduojamos 4 mg/kg kūno svorio paros dozės, skaičiuojant pagal sisteminę ekspoziciją) sukėlė nuolatinį nepraeinantį inkstų pažeidimą. Toks poveikis atitinka tikėtiną stipresnį farmakologinį </w:t>
      </w:r>
      <w:proofErr w:type="spellStart"/>
      <w:r w:rsidRPr="00541070">
        <w:rPr>
          <w:lang w:val="lt-LT"/>
        </w:rPr>
        <w:t>angiotenziną</w:t>
      </w:r>
      <w:proofErr w:type="spellEnd"/>
      <w:r w:rsidRPr="00541070">
        <w:rPr>
          <w:lang w:val="lt-LT"/>
        </w:rPr>
        <w:t xml:space="preserve"> konvertuojančio fermento inhibitorių ir 1 tipo </w:t>
      </w:r>
      <w:proofErr w:type="spellStart"/>
      <w:r w:rsidRPr="00541070">
        <w:rPr>
          <w:lang w:val="lt-LT"/>
        </w:rPr>
        <w:t>angiotenzino</w:t>
      </w:r>
      <w:proofErr w:type="spellEnd"/>
      <w:r w:rsidRPr="00541070">
        <w:rPr>
          <w:lang w:val="lt-LT"/>
        </w:rPr>
        <w:t xml:space="preserve"> II blokatorių poveikį. Toks poveikis stebimas žiurkėms, vartojusioms vaistinio preparato per pirmąsias 13 dienų. Šis laikotarpis atitinka 36 moters nėštumo savaites, tačiau kartais gali atitikti ir laikotarpį iki 44 savaitės po pastojimo. Tyrimo metu </w:t>
      </w:r>
      <w:proofErr w:type="spellStart"/>
      <w:r w:rsidRPr="00541070">
        <w:rPr>
          <w:lang w:val="lt-LT"/>
        </w:rPr>
        <w:t>valsartano</w:t>
      </w:r>
      <w:proofErr w:type="spellEnd"/>
      <w:r w:rsidRPr="00541070">
        <w:rPr>
          <w:lang w:val="lt-LT"/>
        </w:rPr>
        <w:t xml:space="preserve"> jauniems </w:t>
      </w:r>
      <w:proofErr w:type="spellStart"/>
      <w:r w:rsidRPr="00541070">
        <w:rPr>
          <w:lang w:val="lt-LT"/>
        </w:rPr>
        <w:t>žiurkiukams</w:t>
      </w:r>
      <w:proofErr w:type="spellEnd"/>
      <w:r w:rsidRPr="00541070">
        <w:rPr>
          <w:lang w:val="lt-LT"/>
        </w:rPr>
        <w:t xml:space="preserve"> girdyta ne ilgiau kaip iki 70 gyvenimo dienos, poveikio inkstų brendimui (4</w:t>
      </w:r>
      <w:r w:rsidRPr="00541070">
        <w:rPr>
          <w:lang w:val="lt-LT"/>
        </w:rPr>
        <w:noBreakHyphen/>
        <w:t>6 </w:t>
      </w:r>
      <w:proofErr w:type="spellStart"/>
      <w:r w:rsidRPr="00541070">
        <w:rPr>
          <w:lang w:val="lt-LT"/>
        </w:rPr>
        <w:t>postnatalinė</w:t>
      </w:r>
      <w:proofErr w:type="spellEnd"/>
      <w:r w:rsidRPr="00541070">
        <w:rPr>
          <w:lang w:val="lt-LT"/>
        </w:rPr>
        <w:t xml:space="preserve"> savaitė) atmesti negalima. Funkcinis inkstų brendimas yra pirmaisiais žmonių gyvenimo metais vykstantis procesas. Vadinasi, klinikinės tokio poveikio reikšmės &lt; 1 metų vaikams paneigti negalima, tačiau </w:t>
      </w:r>
      <w:proofErr w:type="spellStart"/>
      <w:r w:rsidRPr="00541070">
        <w:rPr>
          <w:lang w:val="lt-LT"/>
        </w:rPr>
        <w:t>ikiklinikiniai</w:t>
      </w:r>
      <w:proofErr w:type="spellEnd"/>
      <w:r w:rsidRPr="00541070">
        <w:rPr>
          <w:lang w:val="lt-LT"/>
        </w:rPr>
        <w:t xml:space="preserve"> duomenys saugumo problemų, galinčių atsirasti vyresniems kaip 1 metų vaikams, nerodo.</w:t>
      </w:r>
    </w:p>
    <w:p w14:paraId="0730FBC0" w14:textId="77777777" w:rsidR="00897DB0" w:rsidRPr="00462A32" w:rsidRDefault="00897DB0" w:rsidP="00897DB0">
      <w:pPr>
        <w:tabs>
          <w:tab w:val="clear" w:pos="567"/>
          <w:tab w:val="left" w:pos="720"/>
        </w:tabs>
        <w:autoSpaceDE w:val="0"/>
        <w:autoSpaceDN w:val="0"/>
        <w:adjustRightInd w:val="0"/>
        <w:spacing w:line="240" w:lineRule="auto"/>
        <w:rPr>
          <w:szCs w:val="22"/>
          <w:lang w:val="lt-LT"/>
        </w:rPr>
      </w:pPr>
    </w:p>
    <w:p w14:paraId="7D36A2FA" w14:textId="77777777" w:rsidR="00897DB0" w:rsidRPr="00240FAA" w:rsidRDefault="00897DB0" w:rsidP="00897DB0">
      <w:pPr>
        <w:tabs>
          <w:tab w:val="clear" w:pos="567"/>
          <w:tab w:val="left" w:pos="720"/>
        </w:tabs>
        <w:rPr>
          <w:szCs w:val="22"/>
          <w:lang w:val="lt-LT"/>
        </w:rPr>
      </w:pPr>
    </w:p>
    <w:p w14:paraId="341753CC" w14:textId="77777777" w:rsidR="00897DB0" w:rsidRPr="00B50FE7" w:rsidRDefault="00897DB0" w:rsidP="00897DB0">
      <w:pPr>
        <w:tabs>
          <w:tab w:val="clear" w:pos="567"/>
          <w:tab w:val="left" w:pos="720"/>
        </w:tabs>
        <w:spacing w:line="240" w:lineRule="auto"/>
        <w:ind w:left="567" w:hanging="567"/>
        <w:rPr>
          <w:b/>
          <w:szCs w:val="22"/>
          <w:lang w:val="lt-LT"/>
        </w:rPr>
      </w:pPr>
      <w:r w:rsidRPr="00B50FE7">
        <w:rPr>
          <w:b/>
          <w:szCs w:val="22"/>
          <w:lang w:val="lt-LT"/>
        </w:rPr>
        <w:t>6.</w:t>
      </w:r>
      <w:r w:rsidRPr="00B50FE7">
        <w:rPr>
          <w:b/>
          <w:szCs w:val="22"/>
          <w:lang w:val="lt-LT"/>
        </w:rPr>
        <w:tab/>
        <w:t>FARMACINĖ</w:t>
      </w:r>
      <w:r w:rsidRPr="00B50FE7">
        <w:rPr>
          <w:b/>
          <w:caps/>
          <w:szCs w:val="22"/>
          <w:lang w:val="lt-LT"/>
        </w:rPr>
        <w:t xml:space="preserve"> informacija</w:t>
      </w:r>
    </w:p>
    <w:p w14:paraId="7DF68010" w14:textId="77777777" w:rsidR="00897DB0" w:rsidRPr="00B50FE7" w:rsidRDefault="00897DB0" w:rsidP="00897DB0">
      <w:pPr>
        <w:tabs>
          <w:tab w:val="clear" w:pos="567"/>
          <w:tab w:val="left" w:pos="720"/>
        </w:tabs>
        <w:rPr>
          <w:szCs w:val="22"/>
          <w:lang w:val="lt-LT"/>
        </w:rPr>
      </w:pPr>
    </w:p>
    <w:p w14:paraId="749BE689" w14:textId="77777777" w:rsidR="00897DB0" w:rsidRPr="00B50FE7" w:rsidRDefault="00897DB0" w:rsidP="00897DB0">
      <w:pPr>
        <w:tabs>
          <w:tab w:val="clear" w:pos="567"/>
          <w:tab w:val="left" w:pos="720"/>
        </w:tabs>
        <w:spacing w:line="240" w:lineRule="auto"/>
        <w:ind w:left="567" w:hanging="567"/>
        <w:outlineLvl w:val="0"/>
        <w:rPr>
          <w:szCs w:val="22"/>
          <w:lang w:val="lt-LT"/>
        </w:rPr>
      </w:pPr>
      <w:r w:rsidRPr="00B50FE7">
        <w:rPr>
          <w:b/>
          <w:szCs w:val="22"/>
          <w:lang w:val="lt-LT"/>
        </w:rPr>
        <w:t>6.1</w:t>
      </w:r>
      <w:r w:rsidRPr="00B50FE7">
        <w:rPr>
          <w:b/>
          <w:szCs w:val="22"/>
          <w:lang w:val="lt-LT"/>
        </w:rPr>
        <w:tab/>
        <w:t>Pagalbinių medžiagų sąrašas</w:t>
      </w:r>
    </w:p>
    <w:p w14:paraId="1BE8185F" w14:textId="77777777" w:rsidR="00897DB0" w:rsidRPr="00B50FE7" w:rsidRDefault="00897DB0" w:rsidP="00897DB0">
      <w:pPr>
        <w:tabs>
          <w:tab w:val="clear" w:pos="567"/>
          <w:tab w:val="left" w:pos="720"/>
        </w:tabs>
        <w:spacing w:line="240" w:lineRule="auto"/>
        <w:rPr>
          <w:i/>
          <w:szCs w:val="22"/>
          <w:lang w:val="lt-LT"/>
        </w:rPr>
      </w:pPr>
    </w:p>
    <w:p w14:paraId="31FBBF11" w14:textId="77777777" w:rsidR="00897DB0" w:rsidRPr="00B50FE7" w:rsidRDefault="00897DB0" w:rsidP="00897DB0">
      <w:pPr>
        <w:rPr>
          <w:b/>
          <w:i/>
          <w:szCs w:val="22"/>
          <w:u w:val="single"/>
          <w:lang w:val="lt-LT"/>
        </w:rPr>
      </w:pPr>
      <w:r w:rsidRPr="00B50FE7">
        <w:rPr>
          <w:szCs w:val="22"/>
          <w:u w:val="single"/>
          <w:lang w:val="lt-LT"/>
        </w:rPr>
        <w:t>Tabletės branduolys:</w:t>
      </w:r>
    </w:p>
    <w:p w14:paraId="21DDBEC0" w14:textId="77777777" w:rsidR="00897DB0" w:rsidRPr="00B50FE7" w:rsidRDefault="00897DB0" w:rsidP="00897DB0">
      <w:pPr>
        <w:rPr>
          <w:szCs w:val="22"/>
          <w:lang w:val="lt-LT"/>
        </w:rPr>
      </w:pPr>
      <w:proofErr w:type="spellStart"/>
      <w:r w:rsidRPr="00B50FE7">
        <w:rPr>
          <w:szCs w:val="22"/>
          <w:lang w:val="lt-LT"/>
        </w:rPr>
        <w:lastRenderedPageBreak/>
        <w:t>Mikrokristalinė</w:t>
      </w:r>
      <w:proofErr w:type="spellEnd"/>
      <w:r w:rsidRPr="00B50FE7">
        <w:rPr>
          <w:szCs w:val="22"/>
          <w:lang w:val="lt-LT"/>
        </w:rPr>
        <w:t xml:space="preserve"> celiuliozė</w:t>
      </w:r>
    </w:p>
    <w:p w14:paraId="52EBA1D7" w14:textId="77777777" w:rsidR="00897DB0" w:rsidRPr="00B50FE7" w:rsidRDefault="00897DB0" w:rsidP="00897DB0">
      <w:pPr>
        <w:rPr>
          <w:szCs w:val="22"/>
          <w:lang w:val="lt-LT"/>
        </w:rPr>
      </w:pPr>
      <w:proofErr w:type="spellStart"/>
      <w:r w:rsidRPr="00B50FE7">
        <w:rPr>
          <w:szCs w:val="22"/>
          <w:lang w:val="lt-LT"/>
        </w:rPr>
        <w:t>Krospovidonas</w:t>
      </w:r>
      <w:proofErr w:type="spellEnd"/>
      <w:r w:rsidRPr="00B50FE7">
        <w:rPr>
          <w:szCs w:val="22"/>
          <w:lang w:val="lt-LT"/>
        </w:rPr>
        <w:t xml:space="preserve"> A tipo</w:t>
      </w:r>
    </w:p>
    <w:p w14:paraId="34ACA9FF" w14:textId="77777777" w:rsidR="00897DB0" w:rsidRPr="00B50FE7" w:rsidRDefault="00897DB0" w:rsidP="00897DB0">
      <w:pPr>
        <w:rPr>
          <w:szCs w:val="22"/>
          <w:lang w:val="lt-LT"/>
        </w:rPr>
      </w:pPr>
      <w:r w:rsidRPr="00B50FE7">
        <w:rPr>
          <w:szCs w:val="22"/>
          <w:lang w:val="lt-LT"/>
        </w:rPr>
        <w:t xml:space="preserve">Koloidinis bevandenis silicio dioksidas </w:t>
      </w:r>
    </w:p>
    <w:p w14:paraId="5F025CE6" w14:textId="77777777" w:rsidR="00897DB0" w:rsidRPr="00B50FE7" w:rsidRDefault="00897DB0" w:rsidP="00897DB0">
      <w:pPr>
        <w:rPr>
          <w:szCs w:val="22"/>
          <w:lang w:val="lt-LT"/>
        </w:rPr>
      </w:pPr>
      <w:r w:rsidRPr="00B50FE7">
        <w:rPr>
          <w:szCs w:val="22"/>
          <w:lang w:val="lt-LT"/>
        </w:rPr>
        <w:t xml:space="preserve">Magnio </w:t>
      </w:r>
      <w:proofErr w:type="spellStart"/>
      <w:r w:rsidRPr="00B50FE7">
        <w:rPr>
          <w:szCs w:val="22"/>
          <w:lang w:val="lt-LT"/>
        </w:rPr>
        <w:t>stearatas</w:t>
      </w:r>
      <w:proofErr w:type="spellEnd"/>
    </w:p>
    <w:p w14:paraId="78B2C568" w14:textId="77777777" w:rsidR="00897DB0" w:rsidRPr="00B50FE7" w:rsidRDefault="00897DB0" w:rsidP="00897DB0">
      <w:pPr>
        <w:rPr>
          <w:szCs w:val="22"/>
          <w:lang w:val="lt-LT"/>
        </w:rPr>
      </w:pPr>
    </w:p>
    <w:p w14:paraId="7D4C2F86" w14:textId="77777777" w:rsidR="00897DB0" w:rsidRPr="00B50FE7" w:rsidRDefault="00897DB0" w:rsidP="00897DB0">
      <w:pPr>
        <w:rPr>
          <w:szCs w:val="22"/>
          <w:u w:val="single"/>
          <w:lang w:val="lt-LT"/>
        </w:rPr>
      </w:pPr>
      <w:r w:rsidRPr="00B50FE7">
        <w:rPr>
          <w:szCs w:val="22"/>
          <w:u w:val="single"/>
          <w:lang w:val="lt-LT"/>
        </w:rPr>
        <w:t>Tabletės plėvelė:</w:t>
      </w:r>
    </w:p>
    <w:p w14:paraId="6EC8148C" w14:textId="77777777" w:rsidR="00897DB0" w:rsidRPr="00B50FE7" w:rsidRDefault="00897DB0" w:rsidP="00897DB0">
      <w:pPr>
        <w:rPr>
          <w:szCs w:val="22"/>
          <w:lang w:val="lt-LT"/>
        </w:rPr>
      </w:pPr>
      <w:proofErr w:type="spellStart"/>
      <w:r w:rsidRPr="00B50FE7">
        <w:rPr>
          <w:szCs w:val="22"/>
          <w:lang w:val="lt-LT"/>
        </w:rPr>
        <w:t>Hipromeliozė</w:t>
      </w:r>
      <w:proofErr w:type="spellEnd"/>
    </w:p>
    <w:p w14:paraId="0CC93C38" w14:textId="773BCB3F" w:rsidR="00897DB0" w:rsidRPr="00B50FE7" w:rsidRDefault="00897DB0" w:rsidP="00897DB0">
      <w:pPr>
        <w:rPr>
          <w:szCs w:val="22"/>
          <w:lang w:val="lt-LT"/>
        </w:rPr>
      </w:pPr>
      <w:r w:rsidRPr="00B50FE7">
        <w:rPr>
          <w:szCs w:val="22"/>
          <w:lang w:val="lt-LT"/>
        </w:rPr>
        <w:t>Titano dioksidas (E171)</w:t>
      </w:r>
    </w:p>
    <w:p w14:paraId="1F17DF7A" w14:textId="77777777" w:rsidR="00897DB0" w:rsidRPr="00B50FE7" w:rsidRDefault="00897DB0" w:rsidP="00897DB0">
      <w:pPr>
        <w:rPr>
          <w:szCs w:val="22"/>
          <w:lang w:val="lt-LT"/>
        </w:rPr>
      </w:pPr>
      <w:proofErr w:type="spellStart"/>
      <w:r w:rsidRPr="00B50FE7">
        <w:rPr>
          <w:szCs w:val="22"/>
          <w:lang w:val="lt-LT"/>
        </w:rPr>
        <w:t>Makrogolis</w:t>
      </w:r>
      <w:proofErr w:type="spellEnd"/>
      <w:r w:rsidRPr="00B50FE7">
        <w:rPr>
          <w:szCs w:val="22"/>
          <w:lang w:val="lt-LT"/>
        </w:rPr>
        <w:t> 8000</w:t>
      </w:r>
    </w:p>
    <w:p w14:paraId="71E50876" w14:textId="4BF13050" w:rsidR="00897DB0" w:rsidRPr="00B50FE7" w:rsidRDefault="00897DB0" w:rsidP="00897DB0">
      <w:pPr>
        <w:rPr>
          <w:szCs w:val="22"/>
          <w:lang w:val="lt-LT"/>
        </w:rPr>
      </w:pPr>
      <w:r w:rsidRPr="00B50FE7">
        <w:rPr>
          <w:szCs w:val="22"/>
          <w:lang w:val="lt-LT"/>
        </w:rPr>
        <w:t>Geltonasis geležies oksidas (E172)</w:t>
      </w:r>
    </w:p>
    <w:p w14:paraId="7A827918" w14:textId="7ED753C9" w:rsidR="00897DB0" w:rsidRPr="00B50FE7" w:rsidRDefault="00897DB0" w:rsidP="00897DB0">
      <w:pPr>
        <w:rPr>
          <w:szCs w:val="22"/>
          <w:lang w:val="pt-BR"/>
        </w:rPr>
      </w:pPr>
      <w:r w:rsidRPr="00B50FE7">
        <w:rPr>
          <w:szCs w:val="22"/>
          <w:lang w:val="pt-BR"/>
        </w:rPr>
        <w:t>Raudonasis geležies oksidas (E172)</w:t>
      </w:r>
    </w:p>
    <w:p w14:paraId="7A6C9303" w14:textId="25B64759" w:rsidR="00897DB0" w:rsidRPr="00B50FE7" w:rsidRDefault="00897DB0" w:rsidP="00897DB0">
      <w:pPr>
        <w:rPr>
          <w:szCs w:val="22"/>
          <w:lang w:val="pt-BR"/>
        </w:rPr>
      </w:pPr>
      <w:r w:rsidRPr="00B50FE7">
        <w:rPr>
          <w:szCs w:val="22"/>
          <w:lang w:val="pt-BR"/>
        </w:rPr>
        <w:t xml:space="preserve">Juodasis geležies oksidas (E172) </w:t>
      </w:r>
    </w:p>
    <w:p w14:paraId="3250DFB0" w14:textId="77777777" w:rsidR="00897DB0" w:rsidRPr="00B50FE7" w:rsidRDefault="00897DB0" w:rsidP="00897DB0">
      <w:pPr>
        <w:tabs>
          <w:tab w:val="clear" w:pos="567"/>
          <w:tab w:val="left" w:pos="720"/>
        </w:tabs>
        <w:spacing w:line="240" w:lineRule="auto"/>
        <w:rPr>
          <w:szCs w:val="22"/>
          <w:lang w:val="lt-LT"/>
        </w:rPr>
      </w:pPr>
    </w:p>
    <w:p w14:paraId="63A237AE" w14:textId="77777777" w:rsidR="00897DB0" w:rsidRPr="00B50FE7" w:rsidRDefault="00897DB0" w:rsidP="00897DB0">
      <w:pPr>
        <w:tabs>
          <w:tab w:val="clear" w:pos="567"/>
          <w:tab w:val="left" w:pos="720"/>
        </w:tabs>
        <w:spacing w:line="240" w:lineRule="auto"/>
        <w:ind w:left="567" w:hanging="567"/>
        <w:outlineLvl w:val="0"/>
        <w:rPr>
          <w:szCs w:val="22"/>
          <w:lang w:val="lt-LT"/>
        </w:rPr>
      </w:pPr>
      <w:r w:rsidRPr="00B50FE7">
        <w:rPr>
          <w:b/>
          <w:szCs w:val="22"/>
          <w:lang w:val="lt-LT"/>
        </w:rPr>
        <w:t>6.2</w:t>
      </w:r>
      <w:r w:rsidRPr="00B50FE7">
        <w:rPr>
          <w:b/>
          <w:szCs w:val="22"/>
          <w:lang w:val="lt-LT"/>
        </w:rPr>
        <w:tab/>
        <w:t>Nesuderinamumas</w:t>
      </w:r>
    </w:p>
    <w:p w14:paraId="613EF8C2" w14:textId="77777777" w:rsidR="00897DB0" w:rsidRPr="00B50FE7" w:rsidRDefault="00897DB0" w:rsidP="00897DB0">
      <w:pPr>
        <w:tabs>
          <w:tab w:val="clear" w:pos="567"/>
          <w:tab w:val="left" w:pos="720"/>
        </w:tabs>
        <w:spacing w:line="240" w:lineRule="auto"/>
        <w:rPr>
          <w:szCs w:val="22"/>
          <w:lang w:val="lt-LT"/>
        </w:rPr>
      </w:pPr>
    </w:p>
    <w:p w14:paraId="47DA0F8E" w14:textId="77777777" w:rsidR="00897DB0" w:rsidRPr="00B50FE7" w:rsidRDefault="00897DB0" w:rsidP="00897DB0">
      <w:pPr>
        <w:tabs>
          <w:tab w:val="clear" w:pos="567"/>
          <w:tab w:val="left" w:pos="720"/>
        </w:tabs>
        <w:spacing w:line="240" w:lineRule="auto"/>
        <w:rPr>
          <w:szCs w:val="22"/>
          <w:lang w:val="lt-LT"/>
        </w:rPr>
      </w:pPr>
      <w:r w:rsidRPr="00B50FE7">
        <w:rPr>
          <w:szCs w:val="22"/>
          <w:lang w:val="lt-LT"/>
        </w:rPr>
        <w:t>Duomenys nebūtini.</w:t>
      </w:r>
    </w:p>
    <w:p w14:paraId="139395B4" w14:textId="77777777" w:rsidR="00897DB0" w:rsidRPr="00B50FE7" w:rsidRDefault="00897DB0" w:rsidP="00897DB0">
      <w:pPr>
        <w:tabs>
          <w:tab w:val="clear" w:pos="567"/>
          <w:tab w:val="left" w:pos="720"/>
        </w:tabs>
        <w:spacing w:line="240" w:lineRule="auto"/>
        <w:rPr>
          <w:szCs w:val="22"/>
          <w:lang w:val="lt-LT"/>
        </w:rPr>
      </w:pPr>
    </w:p>
    <w:p w14:paraId="1FE2C913" w14:textId="77777777" w:rsidR="00897DB0" w:rsidRPr="00B50FE7" w:rsidRDefault="00897DB0" w:rsidP="00897DB0">
      <w:pPr>
        <w:tabs>
          <w:tab w:val="clear" w:pos="567"/>
          <w:tab w:val="left" w:pos="720"/>
        </w:tabs>
        <w:spacing w:line="240" w:lineRule="auto"/>
        <w:ind w:left="567" w:hanging="567"/>
        <w:outlineLvl w:val="0"/>
        <w:rPr>
          <w:szCs w:val="22"/>
          <w:lang w:val="lt-LT"/>
        </w:rPr>
      </w:pPr>
      <w:r w:rsidRPr="00B50FE7">
        <w:rPr>
          <w:b/>
          <w:szCs w:val="22"/>
          <w:lang w:val="lt-LT"/>
        </w:rPr>
        <w:t>6.3</w:t>
      </w:r>
      <w:r w:rsidRPr="00B50FE7">
        <w:rPr>
          <w:b/>
          <w:szCs w:val="22"/>
          <w:lang w:val="lt-LT"/>
        </w:rPr>
        <w:tab/>
        <w:t>Tinkamumo laikas</w:t>
      </w:r>
    </w:p>
    <w:p w14:paraId="5A489799" w14:textId="77777777" w:rsidR="00897DB0" w:rsidRPr="00B50FE7" w:rsidRDefault="00897DB0" w:rsidP="00897DB0">
      <w:pPr>
        <w:tabs>
          <w:tab w:val="clear" w:pos="567"/>
          <w:tab w:val="left" w:pos="720"/>
        </w:tabs>
        <w:spacing w:line="240" w:lineRule="auto"/>
        <w:rPr>
          <w:szCs w:val="22"/>
          <w:lang w:val="lt-LT"/>
        </w:rPr>
      </w:pPr>
    </w:p>
    <w:p w14:paraId="2DEC9D2D" w14:textId="77777777" w:rsidR="00897DB0" w:rsidRPr="00B50FE7" w:rsidRDefault="00897DB0" w:rsidP="00897DB0">
      <w:pPr>
        <w:tabs>
          <w:tab w:val="clear" w:pos="567"/>
          <w:tab w:val="left" w:pos="720"/>
        </w:tabs>
        <w:spacing w:line="240" w:lineRule="auto"/>
        <w:rPr>
          <w:szCs w:val="22"/>
          <w:lang w:val="lt-LT"/>
        </w:rPr>
      </w:pPr>
      <w:r w:rsidRPr="00B50FE7">
        <w:rPr>
          <w:szCs w:val="22"/>
          <w:lang w:val="lt-LT"/>
        </w:rPr>
        <w:t>3 metai</w:t>
      </w:r>
    </w:p>
    <w:p w14:paraId="6956A3F5" w14:textId="77777777" w:rsidR="00897DB0" w:rsidRPr="00B50FE7" w:rsidRDefault="00897DB0" w:rsidP="00897DB0">
      <w:pPr>
        <w:tabs>
          <w:tab w:val="clear" w:pos="567"/>
          <w:tab w:val="left" w:pos="720"/>
        </w:tabs>
        <w:spacing w:line="240" w:lineRule="auto"/>
        <w:rPr>
          <w:szCs w:val="22"/>
          <w:lang w:val="lt-LT"/>
        </w:rPr>
      </w:pPr>
    </w:p>
    <w:p w14:paraId="3BDCDB53" w14:textId="77777777" w:rsidR="00897DB0" w:rsidRPr="00B50FE7" w:rsidRDefault="00897DB0" w:rsidP="00897DB0">
      <w:pPr>
        <w:tabs>
          <w:tab w:val="clear" w:pos="567"/>
          <w:tab w:val="left" w:pos="720"/>
        </w:tabs>
        <w:spacing w:line="240" w:lineRule="auto"/>
        <w:ind w:left="567" w:hanging="567"/>
        <w:outlineLvl w:val="0"/>
        <w:rPr>
          <w:szCs w:val="22"/>
          <w:lang w:val="lt-LT"/>
        </w:rPr>
      </w:pPr>
      <w:r w:rsidRPr="00B50FE7">
        <w:rPr>
          <w:b/>
          <w:szCs w:val="22"/>
          <w:lang w:val="lt-LT"/>
        </w:rPr>
        <w:t>6.4</w:t>
      </w:r>
      <w:r w:rsidRPr="00B50FE7">
        <w:rPr>
          <w:b/>
          <w:szCs w:val="22"/>
          <w:lang w:val="lt-LT"/>
        </w:rPr>
        <w:tab/>
        <w:t>Specialios laikymo sąlygos</w:t>
      </w:r>
    </w:p>
    <w:p w14:paraId="22D6D985" w14:textId="77777777" w:rsidR="00897DB0" w:rsidRPr="00B50FE7" w:rsidRDefault="00897DB0" w:rsidP="00897DB0">
      <w:pPr>
        <w:tabs>
          <w:tab w:val="clear" w:pos="567"/>
          <w:tab w:val="left" w:pos="720"/>
        </w:tabs>
        <w:spacing w:line="240" w:lineRule="auto"/>
        <w:rPr>
          <w:szCs w:val="22"/>
          <w:lang w:val="lt-LT"/>
        </w:rPr>
      </w:pPr>
    </w:p>
    <w:p w14:paraId="2763790B" w14:textId="5CDBE896" w:rsidR="00897DB0" w:rsidRPr="00462A32" w:rsidRDefault="00897DB0" w:rsidP="00897DB0">
      <w:pPr>
        <w:tabs>
          <w:tab w:val="clear" w:pos="567"/>
          <w:tab w:val="left" w:pos="720"/>
        </w:tabs>
        <w:spacing w:line="240" w:lineRule="auto"/>
        <w:rPr>
          <w:szCs w:val="22"/>
          <w:lang w:val="lt-LT"/>
        </w:rPr>
      </w:pPr>
      <w:r w:rsidRPr="00B50FE7">
        <w:rPr>
          <w:szCs w:val="22"/>
          <w:lang w:val="lt-LT"/>
        </w:rPr>
        <w:t>Laikyti ne aukštesnėje kaip 30</w:t>
      </w:r>
      <w:r w:rsidR="00462A32">
        <w:rPr>
          <w:szCs w:val="22"/>
          <w:lang w:val="lt-LT"/>
        </w:rPr>
        <w:t> </w:t>
      </w:r>
      <w:r w:rsidRPr="00462A32">
        <w:rPr>
          <w:szCs w:val="22"/>
        </w:rPr>
        <w:sym w:font="Symbol" w:char="F0B0"/>
      </w:r>
      <w:r w:rsidRPr="00462A32">
        <w:rPr>
          <w:szCs w:val="22"/>
          <w:lang w:val="lt-LT"/>
        </w:rPr>
        <w:t>C temperatūroje. Laikyti gamintojo pakuotėje, kad preparatas būtų apsaugotas nuo drėgmės.</w:t>
      </w:r>
    </w:p>
    <w:p w14:paraId="2E27578A" w14:textId="77777777" w:rsidR="00897DB0" w:rsidRPr="00240FAA" w:rsidRDefault="00897DB0" w:rsidP="00897DB0">
      <w:pPr>
        <w:tabs>
          <w:tab w:val="clear" w:pos="567"/>
          <w:tab w:val="left" w:pos="720"/>
        </w:tabs>
        <w:spacing w:line="240" w:lineRule="auto"/>
        <w:rPr>
          <w:szCs w:val="22"/>
          <w:lang w:val="lt-LT"/>
        </w:rPr>
      </w:pPr>
    </w:p>
    <w:p w14:paraId="365619FB" w14:textId="77777777" w:rsidR="00897DB0" w:rsidRPr="00B50FE7" w:rsidRDefault="00897DB0" w:rsidP="00897DB0">
      <w:pPr>
        <w:numPr>
          <w:ilvl w:val="1"/>
          <w:numId w:val="10"/>
        </w:numPr>
        <w:spacing w:line="240" w:lineRule="auto"/>
        <w:outlineLvl w:val="0"/>
        <w:rPr>
          <w:b/>
          <w:szCs w:val="22"/>
          <w:lang w:val="lt-LT"/>
        </w:rPr>
      </w:pPr>
      <w:proofErr w:type="spellStart"/>
      <w:r w:rsidRPr="00B50FE7">
        <w:rPr>
          <w:b/>
          <w:szCs w:val="22"/>
          <w:lang w:val="lt-LT"/>
        </w:rPr>
        <w:t>Talpyklės</w:t>
      </w:r>
      <w:proofErr w:type="spellEnd"/>
      <w:r w:rsidRPr="00B50FE7">
        <w:rPr>
          <w:b/>
          <w:szCs w:val="22"/>
          <w:lang w:val="lt-LT"/>
        </w:rPr>
        <w:t xml:space="preserve"> pobūdis ir jos turinys</w:t>
      </w:r>
    </w:p>
    <w:p w14:paraId="202F8BA6" w14:textId="77777777" w:rsidR="00897DB0" w:rsidRPr="00B50FE7" w:rsidRDefault="00897DB0" w:rsidP="00897DB0">
      <w:pPr>
        <w:tabs>
          <w:tab w:val="clear" w:pos="567"/>
          <w:tab w:val="left" w:pos="720"/>
        </w:tabs>
        <w:spacing w:line="240" w:lineRule="auto"/>
        <w:rPr>
          <w:szCs w:val="22"/>
          <w:lang w:val="lt-LT"/>
        </w:rPr>
      </w:pPr>
    </w:p>
    <w:p w14:paraId="5B0D347F" w14:textId="77777777" w:rsidR="00897DB0" w:rsidRPr="00B50FE7" w:rsidRDefault="00897DB0" w:rsidP="00897DB0">
      <w:pPr>
        <w:autoSpaceDE w:val="0"/>
        <w:autoSpaceDN w:val="0"/>
        <w:adjustRightInd w:val="0"/>
        <w:rPr>
          <w:szCs w:val="22"/>
          <w:lang w:val="lt-LT"/>
        </w:rPr>
      </w:pPr>
      <w:r w:rsidRPr="00B50FE7">
        <w:rPr>
          <w:szCs w:val="22"/>
          <w:lang w:val="lt-LT"/>
        </w:rPr>
        <w:t>PVC/PE/PVDC/Al ar PVC/PVDC/Al lizdinės plokštelės</w:t>
      </w:r>
    </w:p>
    <w:p w14:paraId="24A3DA22" w14:textId="7B76B8BA" w:rsidR="00897DB0" w:rsidRPr="00462A32" w:rsidRDefault="00897DB0" w:rsidP="00897DB0">
      <w:pPr>
        <w:rPr>
          <w:szCs w:val="22"/>
          <w:lang w:val="lt-LT"/>
        </w:rPr>
      </w:pPr>
      <w:r w:rsidRPr="00B50FE7">
        <w:rPr>
          <w:szCs w:val="22"/>
          <w:lang w:val="lt-LT"/>
        </w:rPr>
        <w:t>Pakuotės dydžiai: 7, 14, 28, 30, 56, 90, 98</w:t>
      </w:r>
      <w:r w:rsidR="00462A32">
        <w:rPr>
          <w:szCs w:val="22"/>
          <w:lang w:val="lt-LT"/>
        </w:rPr>
        <w:t> </w:t>
      </w:r>
      <w:r w:rsidRPr="00462A32">
        <w:rPr>
          <w:szCs w:val="22"/>
          <w:lang w:val="lt-LT"/>
        </w:rPr>
        <w:t>plėvele dengtų tablečių.</w:t>
      </w:r>
    </w:p>
    <w:p w14:paraId="3CF416B4" w14:textId="77777777" w:rsidR="00897DB0" w:rsidRPr="00240FAA" w:rsidRDefault="00897DB0" w:rsidP="00897DB0">
      <w:pPr>
        <w:autoSpaceDE w:val="0"/>
        <w:autoSpaceDN w:val="0"/>
        <w:adjustRightInd w:val="0"/>
        <w:rPr>
          <w:szCs w:val="22"/>
          <w:lang w:val="lt-LT"/>
        </w:rPr>
      </w:pPr>
    </w:p>
    <w:p w14:paraId="7B17D4BF" w14:textId="77777777" w:rsidR="00897DB0" w:rsidRPr="00B50FE7" w:rsidRDefault="00897DB0" w:rsidP="00897DB0">
      <w:pPr>
        <w:autoSpaceDE w:val="0"/>
        <w:autoSpaceDN w:val="0"/>
        <w:adjustRightInd w:val="0"/>
        <w:rPr>
          <w:szCs w:val="22"/>
          <w:lang w:val="lt-LT"/>
        </w:rPr>
      </w:pPr>
      <w:r w:rsidRPr="00B50FE7">
        <w:rPr>
          <w:szCs w:val="22"/>
          <w:lang w:val="lt-LT"/>
        </w:rPr>
        <w:t>PVC/PE/PVDC/Al ar PVC/PVDC/Al kalendorinės lizdinės plokštelės</w:t>
      </w:r>
    </w:p>
    <w:p w14:paraId="5C49B007" w14:textId="1499A98A" w:rsidR="00897DB0" w:rsidRPr="00462A32" w:rsidRDefault="00897DB0" w:rsidP="00897DB0">
      <w:pPr>
        <w:autoSpaceDE w:val="0"/>
        <w:autoSpaceDN w:val="0"/>
        <w:adjustRightInd w:val="0"/>
        <w:rPr>
          <w:szCs w:val="22"/>
          <w:lang w:val="lt-LT"/>
        </w:rPr>
      </w:pPr>
      <w:r w:rsidRPr="00B50FE7">
        <w:rPr>
          <w:szCs w:val="22"/>
          <w:lang w:val="lt-LT"/>
        </w:rPr>
        <w:t>Pakuotės dydžiai: 14, 28, 56, 98, 280</w:t>
      </w:r>
      <w:r w:rsidR="00462A32">
        <w:rPr>
          <w:szCs w:val="22"/>
          <w:lang w:val="lt-LT"/>
        </w:rPr>
        <w:t> </w:t>
      </w:r>
      <w:r w:rsidRPr="00462A32">
        <w:rPr>
          <w:szCs w:val="22"/>
          <w:lang w:val="lt-LT"/>
        </w:rPr>
        <w:t>plėvele dengtų tablečių.</w:t>
      </w:r>
    </w:p>
    <w:p w14:paraId="11F2D423" w14:textId="77777777" w:rsidR="00897DB0" w:rsidRPr="00240FAA" w:rsidRDefault="00897DB0" w:rsidP="00897DB0">
      <w:pPr>
        <w:rPr>
          <w:szCs w:val="22"/>
          <w:lang w:val="lt-LT"/>
        </w:rPr>
      </w:pPr>
    </w:p>
    <w:p w14:paraId="2BC10328" w14:textId="77777777" w:rsidR="00897DB0" w:rsidRPr="00B50FE7" w:rsidRDefault="00897DB0" w:rsidP="00897DB0">
      <w:pPr>
        <w:rPr>
          <w:szCs w:val="22"/>
          <w:lang w:val="lt-LT"/>
        </w:rPr>
      </w:pPr>
      <w:r w:rsidRPr="00B50FE7">
        <w:rPr>
          <w:szCs w:val="22"/>
          <w:lang w:val="lt-LT"/>
        </w:rPr>
        <w:t xml:space="preserve">PVC/PE/PVDC/Al ar PVC/PVDC/Al perforuotos </w:t>
      </w:r>
      <w:proofErr w:type="spellStart"/>
      <w:r w:rsidRPr="00B50FE7">
        <w:rPr>
          <w:szCs w:val="22"/>
          <w:lang w:val="lt-LT"/>
        </w:rPr>
        <w:t>vienadozės</w:t>
      </w:r>
      <w:proofErr w:type="spellEnd"/>
      <w:r w:rsidRPr="00B50FE7">
        <w:rPr>
          <w:szCs w:val="22"/>
          <w:lang w:val="lt-LT"/>
        </w:rPr>
        <w:t xml:space="preserve"> lizdinės plokštelės.</w:t>
      </w:r>
    </w:p>
    <w:p w14:paraId="26A2D11A" w14:textId="6609D13F" w:rsidR="00897DB0" w:rsidRPr="00462A32" w:rsidRDefault="00897DB0" w:rsidP="00897DB0">
      <w:pPr>
        <w:rPr>
          <w:szCs w:val="22"/>
          <w:lang w:val="lt-LT"/>
        </w:rPr>
      </w:pPr>
      <w:r w:rsidRPr="00B50FE7">
        <w:rPr>
          <w:szCs w:val="22"/>
          <w:lang w:val="lt-LT"/>
        </w:rPr>
        <w:t>Pakuotės dydžiai: 56x1, 98x1 arba 280x1</w:t>
      </w:r>
      <w:r w:rsidR="00462A32">
        <w:rPr>
          <w:szCs w:val="22"/>
          <w:lang w:val="lt-LT"/>
        </w:rPr>
        <w:t> </w:t>
      </w:r>
      <w:r w:rsidRPr="00462A32">
        <w:rPr>
          <w:szCs w:val="22"/>
          <w:lang w:val="lt-LT"/>
        </w:rPr>
        <w:t>plėvele dengtų tablečių.</w:t>
      </w:r>
    </w:p>
    <w:p w14:paraId="4F3C956E" w14:textId="77777777" w:rsidR="00897DB0" w:rsidRPr="00240FAA" w:rsidRDefault="00897DB0" w:rsidP="00897DB0">
      <w:pPr>
        <w:rPr>
          <w:szCs w:val="22"/>
          <w:lang w:val="lt-LT"/>
        </w:rPr>
      </w:pPr>
    </w:p>
    <w:p w14:paraId="623D85A2" w14:textId="77777777" w:rsidR="00897DB0" w:rsidRPr="00B50FE7" w:rsidRDefault="00897DB0" w:rsidP="00897DB0">
      <w:pPr>
        <w:rPr>
          <w:szCs w:val="22"/>
          <w:lang w:val="lt-LT"/>
        </w:rPr>
      </w:pPr>
      <w:r w:rsidRPr="00B50FE7">
        <w:rPr>
          <w:szCs w:val="22"/>
          <w:lang w:val="lt-LT"/>
        </w:rPr>
        <w:t>Gali būti tiekiamos ne visų dydžių pakuotės.</w:t>
      </w:r>
    </w:p>
    <w:p w14:paraId="6D3C8E89" w14:textId="77777777" w:rsidR="00897DB0" w:rsidRPr="00B50FE7" w:rsidRDefault="00897DB0" w:rsidP="00897DB0">
      <w:pPr>
        <w:tabs>
          <w:tab w:val="clear" w:pos="567"/>
          <w:tab w:val="left" w:pos="720"/>
        </w:tabs>
        <w:spacing w:line="240" w:lineRule="auto"/>
        <w:rPr>
          <w:szCs w:val="22"/>
          <w:lang w:val="lt-LT"/>
        </w:rPr>
      </w:pPr>
    </w:p>
    <w:p w14:paraId="4735132F" w14:textId="77777777" w:rsidR="00897DB0" w:rsidRPr="00541070" w:rsidRDefault="00897DB0" w:rsidP="00897DB0">
      <w:pPr>
        <w:tabs>
          <w:tab w:val="clear" w:pos="567"/>
          <w:tab w:val="left" w:pos="720"/>
        </w:tabs>
        <w:spacing w:line="240" w:lineRule="auto"/>
        <w:ind w:left="567" w:hanging="567"/>
        <w:outlineLvl w:val="0"/>
        <w:rPr>
          <w:rStyle w:val="Grietas"/>
          <w:lang w:val="lt-LT"/>
        </w:rPr>
      </w:pPr>
      <w:r w:rsidRPr="00B50FE7">
        <w:rPr>
          <w:b/>
          <w:szCs w:val="22"/>
          <w:lang w:val="lt-LT"/>
        </w:rPr>
        <w:t>6.6</w:t>
      </w:r>
      <w:r w:rsidRPr="00B50FE7">
        <w:rPr>
          <w:b/>
          <w:szCs w:val="22"/>
          <w:lang w:val="lt-LT"/>
        </w:rPr>
        <w:tab/>
        <w:t xml:space="preserve"> </w:t>
      </w:r>
      <w:r w:rsidRPr="00541070">
        <w:rPr>
          <w:rStyle w:val="Grietas"/>
          <w:lang w:val="lt-LT"/>
        </w:rPr>
        <w:t>Specialūs reikalavimai atliekoms tvarkyti</w:t>
      </w:r>
    </w:p>
    <w:p w14:paraId="5A2DBDD3" w14:textId="77777777" w:rsidR="00897DB0" w:rsidRPr="00462A32" w:rsidRDefault="00897DB0" w:rsidP="00897DB0">
      <w:pPr>
        <w:tabs>
          <w:tab w:val="clear" w:pos="567"/>
          <w:tab w:val="left" w:pos="720"/>
        </w:tabs>
        <w:spacing w:line="240" w:lineRule="auto"/>
        <w:rPr>
          <w:szCs w:val="22"/>
          <w:lang w:val="lt-LT"/>
        </w:rPr>
      </w:pPr>
    </w:p>
    <w:p w14:paraId="27D839FF" w14:textId="77777777" w:rsidR="00897DB0" w:rsidRPr="00240FAA" w:rsidRDefault="00897DB0" w:rsidP="00897DB0">
      <w:pPr>
        <w:tabs>
          <w:tab w:val="clear" w:pos="567"/>
          <w:tab w:val="left" w:pos="720"/>
        </w:tabs>
        <w:spacing w:line="240" w:lineRule="auto"/>
        <w:rPr>
          <w:szCs w:val="22"/>
          <w:lang w:val="lt-LT"/>
        </w:rPr>
      </w:pPr>
      <w:r w:rsidRPr="00240FAA">
        <w:rPr>
          <w:szCs w:val="22"/>
          <w:lang w:val="lt-LT"/>
        </w:rPr>
        <w:t>Specialių reikalavimų nėra.</w:t>
      </w:r>
    </w:p>
    <w:p w14:paraId="2D35A628" w14:textId="77777777" w:rsidR="00897DB0" w:rsidRPr="00B50FE7" w:rsidRDefault="00897DB0" w:rsidP="00897DB0">
      <w:pPr>
        <w:tabs>
          <w:tab w:val="clear" w:pos="567"/>
          <w:tab w:val="left" w:pos="720"/>
        </w:tabs>
        <w:spacing w:line="240" w:lineRule="auto"/>
        <w:rPr>
          <w:szCs w:val="22"/>
          <w:lang w:val="lt-LT"/>
        </w:rPr>
      </w:pPr>
    </w:p>
    <w:p w14:paraId="7E34210C" w14:textId="77777777" w:rsidR="00897DB0" w:rsidRPr="00B50FE7" w:rsidRDefault="00897DB0" w:rsidP="00897DB0">
      <w:pPr>
        <w:tabs>
          <w:tab w:val="clear" w:pos="567"/>
          <w:tab w:val="left" w:pos="720"/>
        </w:tabs>
        <w:spacing w:line="240" w:lineRule="auto"/>
        <w:rPr>
          <w:szCs w:val="22"/>
          <w:lang w:val="lt-LT"/>
        </w:rPr>
      </w:pPr>
    </w:p>
    <w:p w14:paraId="30E4C55E" w14:textId="77777777" w:rsidR="00897DB0" w:rsidRPr="00B50FE7" w:rsidRDefault="00897DB0" w:rsidP="00897DB0">
      <w:pPr>
        <w:tabs>
          <w:tab w:val="clear" w:pos="567"/>
          <w:tab w:val="left" w:pos="720"/>
        </w:tabs>
        <w:spacing w:line="240" w:lineRule="auto"/>
        <w:ind w:left="567" w:hanging="567"/>
        <w:rPr>
          <w:szCs w:val="22"/>
          <w:lang w:val="lt-LT"/>
        </w:rPr>
      </w:pPr>
      <w:r w:rsidRPr="00B50FE7">
        <w:rPr>
          <w:b/>
          <w:szCs w:val="22"/>
          <w:lang w:val="lt-LT"/>
        </w:rPr>
        <w:t>7.</w:t>
      </w:r>
      <w:r w:rsidRPr="00B50FE7">
        <w:rPr>
          <w:b/>
          <w:szCs w:val="22"/>
          <w:lang w:val="lt-LT"/>
        </w:rPr>
        <w:tab/>
        <w:t>REGISTRUOTOJAS</w:t>
      </w:r>
    </w:p>
    <w:p w14:paraId="5374724D" w14:textId="77777777" w:rsidR="00897DB0" w:rsidRPr="00B50FE7" w:rsidRDefault="00897DB0" w:rsidP="00897DB0">
      <w:pPr>
        <w:tabs>
          <w:tab w:val="clear" w:pos="567"/>
          <w:tab w:val="left" w:pos="720"/>
        </w:tabs>
        <w:spacing w:line="240" w:lineRule="auto"/>
        <w:rPr>
          <w:szCs w:val="22"/>
          <w:lang w:val="lt-LT"/>
        </w:rPr>
      </w:pPr>
    </w:p>
    <w:p w14:paraId="3551D4EE" w14:textId="77777777" w:rsidR="005961DD" w:rsidRPr="00B50FE7" w:rsidRDefault="005961DD" w:rsidP="005961DD">
      <w:pPr>
        <w:rPr>
          <w:szCs w:val="22"/>
          <w:lang w:val="lt-LT"/>
        </w:rPr>
      </w:pPr>
      <w:bookmarkStart w:id="0" w:name="OLE_LINK1"/>
      <w:r w:rsidRPr="00B50FE7">
        <w:rPr>
          <w:szCs w:val="22"/>
          <w:lang w:val="lt-LT"/>
        </w:rPr>
        <w:t>SIA „</w:t>
      </w:r>
      <w:proofErr w:type="spellStart"/>
      <w:r w:rsidRPr="00B50FE7">
        <w:rPr>
          <w:szCs w:val="22"/>
          <w:lang w:val="lt-LT"/>
        </w:rPr>
        <w:t>Novartis</w:t>
      </w:r>
      <w:proofErr w:type="spellEnd"/>
      <w:r w:rsidRPr="00B50FE7">
        <w:rPr>
          <w:szCs w:val="22"/>
          <w:lang w:val="lt-LT"/>
        </w:rPr>
        <w:t xml:space="preserve"> Baltics“</w:t>
      </w:r>
    </w:p>
    <w:p w14:paraId="1F6289F3" w14:textId="77777777" w:rsidR="005961DD" w:rsidRPr="00B50FE7" w:rsidRDefault="005961DD" w:rsidP="005961DD">
      <w:pPr>
        <w:rPr>
          <w:szCs w:val="22"/>
          <w:lang w:val="lt-LT"/>
        </w:rPr>
      </w:pPr>
      <w:r w:rsidRPr="00B50FE7">
        <w:rPr>
          <w:szCs w:val="22"/>
          <w:lang w:val="lt-LT"/>
        </w:rPr>
        <w:t xml:space="preserve">Gustava </w:t>
      </w:r>
      <w:proofErr w:type="spellStart"/>
      <w:r w:rsidRPr="00B50FE7">
        <w:rPr>
          <w:szCs w:val="22"/>
          <w:lang w:val="lt-LT"/>
        </w:rPr>
        <w:t>Zemgala</w:t>
      </w:r>
      <w:proofErr w:type="spellEnd"/>
      <w:r w:rsidRPr="00B50FE7">
        <w:rPr>
          <w:szCs w:val="22"/>
          <w:lang w:val="lt-LT"/>
        </w:rPr>
        <w:t xml:space="preserve"> gatve 76</w:t>
      </w:r>
    </w:p>
    <w:p w14:paraId="225300CD" w14:textId="77777777" w:rsidR="005961DD" w:rsidRPr="00B50FE7" w:rsidRDefault="005961DD" w:rsidP="005961DD">
      <w:pPr>
        <w:rPr>
          <w:szCs w:val="22"/>
          <w:lang w:val="lt-LT"/>
        </w:rPr>
      </w:pPr>
      <w:r w:rsidRPr="00B50FE7">
        <w:rPr>
          <w:szCs w:val="22"/>
          <w:lang w:val="lt-LT"/>
        </w:rPr>
        <w:t xml:space="preserve">LV-1039, </w:t>
      </w:r>
      <w:proofErr w:type="spellStart"/>
      <w:r w:rsidRPr="00B50FE7">
        <w:rPr>
          <w:szCs w:val="22"/>
          <w:lang w:val="lt-LT"/>
        </w:rPr>
        <w:t>Rīga</w:t>
      </w:r>
      <w:proofErr w:type="spellEnd"/>
    </w:p>
    <w:p w14:paraId="31CC703C" w14:textId="0778C1C2" w:rsidR="00897DB0" w:rsidRPr="00B50FE7" w:rsidRDefault="005961DD" w:rsidP="00897DB0">
      <w:pPr>
        <w:rPr>
          <w:szCs w:val="22"/>
          <w:lang w:val="fi-FI"/>
        </w:rPr>
      </w:pPr>
      <w:r w:rsidRPr="00B50FE7">
        <w:rPr>
          <w:szCs w:val="22"/>
          <w:lang w:val="lt-LT"/>
        </w:rPr>
        <w:t>Latvija</w:t>
      </w:r>
    </w:p>
    <w:bookmarkEnd w:id="0"/>
    <w:p w14:paraId="0AFA6B2B" w14:textId="77777777" w:rsidR="00897DB0" w:rsidRPr="00B50FE7" w:rsidRDefault="00897DB0" w:rsidP="00897DB0">
      <w:pPr>
        <w:tabs>
          <w:tab w:val="clear" w:pos="567"/>
          <w:tab w:val="left" w:pos="720"/>
        </w:tabs>
        <w:spacing w:line="240" w:lineRule="auto"/>
        <w:rPr>
          <w:szCs w:val="22"/>
          <w:lang w:val="lt-LT"/>
        </w:rPr>
      </w:pPr>
    </w:p>
    <w:p w14:paraId="43EDFB08" w14:textId="77777777" w:rsidR="00897DB0" w:rsidRPr="00B50FE7" w:rsidRDefault="00897DB0" w:rsidP="00897DB0">
      <w:pPr>
        <w:tabs>
          <w:tab w:val="clear" w:pos="567"/>
          <w:tab w:val="left" w:pos="720"/>
        </w:tabs>
        <w:spacing w:line="240" w:lineRule="auto"/>
        <w:rPr>
          <w:szCs w:val="22"/>
          <w:lang w:val="lt-LT"/>
        </w:rPr>
      </w:pPr>
    </w:p>
    <w:p w14:paraId="1BC43468" w14:textId="77777777" w:rsidR="00897DB0" w:rsidRPr="00B50FE7" w:rsidRDefault="00897DB0" w:rsidP="00897DB0">
      <w:pPr>
        <w:tabs>
          <w:tab w:val="clear" w:pos="567"/>
          <w:tab w:val="left" w:pos="720"/>
        </w:tabs>
        <w:spacing w:line="240" w:lineRule="auto"/>
        <w:ind w:left="567" w:hanging="567"/>
        <w:rPr>
          <w:b/>
          <w:szCs w:val="22"/>
          <w:lang w:val="lt-LT"/>
        </w:rPr>
      </w:pPr>
      <w:r w:rsidRPr="00B50FE7">
        <w:rPr>
          <w:b/>
          <w:szCs w:val="22"/>
          <w:lang w:val="lt-LT"/>
        </w:rPr>
        <w:t>8.</w:t>
      </w:r>
      <w:r w:rsidRPr="00B50FE7">
        <w:rPr>
          <w:b/>
          <w:szCs w:val="22"/>
          <w:lang w:val="lt-LT"/>
        </w:rPr>
        <w:tab/>
      </w:r>
      <w:r w:rsidRPr="00B50FE7">
        <w:rPr>
          <w:b/>
          <w:caps/>
          <w:szCs w:val="22"/>
          <w:lang w:val="lt-LT"/>
        </w:rPr>
        <w:t>REGISTRACIJOS PAŽYMĖJIMO numeris (-IAI)</w:t>
      </w:r>
    </w:p>
    <w:p w14:paraId="511B2CBB" w14:textId="77777777" w:rsidR="00897DB0" w:rsidRPr="00B50FE7" w:rsidRDefault="00897DB0" w:rsidP="00897DB0">
      <w:pPr>
        <w:tabs>
          <w:tab w:val="clear" w:pos="567"/>
          <w:tab w:val="left" w:pos="720"/>
        </w:tabs>
        <w:spacing w:line="240" w:lineRule="auto"/>
        <w:ind w:left="567" w:hanging="567"/>
        <w:rPr>
          <w:b/>
          <w:szCs w:val="22"/>
          <w:lang w:val="lt-LT"/>
        </w:rPr>
      </w:pPr>
    </w:p>
    <w:p w14:paraId="1A8FEF8E" w14:textId="77777777" w:rsidR="00897DB0" w:rsidRPr="00B50FE7" w:rsidRDefault="00897DB0" w:rsidP="00897DB0">
      <w:pPr>
        <w:tabs>
          <w:tab w:val="clear" w:pos="567"/>
          <w:tab w:val="left" w:pos="720"/>
        </w:tabs>
        <w:spacing w:line="240" w:lineRule="auto"/>
        <w:rPr>
          <w:szCs w:val="22"/>
          <w:lang w:val="lt-LT"/>
        </w:rPr>
      </w:pPr>
    </w:p>
    <w:p w14:paraId="1EE5EA76" w14:textId="77777777" w:rsidR="00897DB0" w:rsidRPr="00B50FE7" w:rsidRDefault="00897DB0" w:rsidP="00897DB0">
      <w:pPr>
        <w:rPr>
          <w:szCs w:val="22"/>
          <w:u w:val="single"/>
          <w:lang w:val="lt-LT"/>
        </w:rPr>
      </w:pPr>
      <w:r w:rsidRPr="00B50FE7">
        <w:rPr>
          <w:szCs w:val="22"/>
          <w:u w:val="single"/>
          <w:lang w:val="lt-LT"/>
        </w:rPr>
        <w:t>Lizdinė plokštelė:</w:t>
      </w:r>
    </w:p>
    <w:p w14:paraId="75607C78" w14:textId="77777777" w:rsidR="00897DB0" w:rsidRPr="00B50FE7" w:rsidRDefault="00897DB0" w:rsidP="00897DB0">
      <w:pPr>
        <w:rPr>
          <w:bCs/>
          <w:szCs w:val="22"/>
          <w:lang w:val="pt-BR"/>
        </w:rPr>
      </w:pPr>
      <w:r w:rsidRPr="00B50FE7">
        <w:rPr>
          <w:bCs/>
          <w:szCs w:val="22"/>
          <w:lang w:val="pt-BR"/>
        </w:rPr>
        <w:t xml:space="preserve">N7 - LT/1/01/1236/001 </w:t>
      </w:r>
    </w:p>
    <w:p w14:paraId="1193EC00" w14:textId="77777777" w:rsidR="00897DB0" w:rsidRPr="00B50FE7" w:rsidRDefault="00897DB0" w:rsidP="00897DB0">
      <w:pPr>
        <w:rPr>
          <w:bCs/>
          <w:szCs w:val="22"/>
          <w:lang w:val="pt-BR"/>
        </w:rPr>
      </w:pPr>
      <w:r w:rsidRPr="00B50FE7">
        <w:rPr>
          <w:bCs/>
          <w:szCs w:val="22"/>
          <w:lang w:val="pt-BR"/>
        </w:rPr>
        <w:t xml:space="preserve">N14 - LT/1/01/1236/002 </w:t>
      </w:r>
    </w:p>
    <w:p w14:paraId="72D17EC2" w14:textId="77777777" w:rsidR="00897DB0" w:rsidRPr="00B50FE7" w:rsidRDefault="00897DB0" w:rsidP="00897DB0">
      <w:pPr>
        <w:rPr>
          <w:bCs/>
          <w:szCs w:val="22"/>
          <w:lang w:val="pt-BR"/>
        </w:rPr>
      </w:pPr>
      <w:r w:rsidRPr="00B50FE7">
        <w:rPr>
          <w:bCs/>
          <w:szCs w:val="22"/>
          <w:lang w:val="pt-BR"/>
        </w:rPr>
        <w:t xml:space="preserve">N28 - LT/1/01/1236/003 </w:t>
      </w:r>
    </w:p>
    <w:p w14:paraId="69F8D29C" w14:textId="77777777" w:rsidR="00897DB0" w:rsidRPr="00B50FE7" w:rsidRDefault="00897DB0" w:rsidP="00897DB0">
      <w:pPr>
        <w:rPr>
          <w:bCs/>
          <w:szCs w:val="22"/>
          <w:lang w:val="pt-BR"/>
        </w:rPr>
      </w:pPr>
      <w:r w:rsidRPr="00B50FE7">
        <w:rPr>
          <w:bCs/>
          <w:szCs w:val="22"/>
          <w:lang w:val="pt-BR"/>
        </w:rPr>
        <w:t xml:space="preserve">N30 </w:t>
      </w:r>
      <w:r w:rsidRPr="00B50FE7">
        <w:rPr>
          <w:szCs w:val="22"/>
          <w:lang w:val="pt-BR"/>
        </w:rPr>
        <w:t>- LT/1/01/1236/056</w:t>
      </w:r>
    </w:p>
    <w:p w14:paraId="09B48783" w14:textId="77777777" w:rsidR="00897DB0" w:rsidRPr="00B50FE7" w:rsidRDefault="00897DB0" w:rsidP="00897DB0">
      <w:pPr>
        <w:rPr>
          <w:bCs/>
          <w:szCs w:val="22"/>
          <w:lang w:val="pt-BR"/>
        </w:rPr>
      </w:pPr>
      <w:r w:rsidRPr="00B50FE7">
        <w:rPr>
          <w:bCs/>
          <w:szCs w:val="22"/>
          <w:lang w:val="pt-BR"/>
        </w:rPr>
        <w:t xml:space="preserve">N56 - LT/1/01/1236/004 </w:t>
      </w:r>
    </w:p>
    <w:p w14:paraId="6DBF6216" w14:textId="77777777" w:rsidR="00897DB0" w:rsidRPr="00B50FE7" w:rsidRDefault="00897DB0" w:rsidP="00897DB0">
      <w:pPr>
        <w:rPr>
          <w:bCs/>
          <w:szCs w:val="22"/>
          <w:lang w:val="pt-BR"/>
        </w:rPr>
      </w:pPr>
      <w:r w:rsidRPr="00B50FE7">
        <w:rPr>
          <w:bCs/>
          <w:szCs w:val="22"/>
          <w:lang w:val="pt-BR"/>
        </w:rPr>
        <w:t xml:space="preserve">N90 </w:t>
      </w:r>
      <w:r w:rsidRPr="00B50FE7">
        <w:rPr>
          <w:szCs w:val="22"/>
          <w:lang w:val="pt-BR"/>
        </w:rPr>
        <w:t>- LT/1/01/1236/057</w:t>
      </w:r>
    </w:p>
    <w:p w14:paraId="6222DA5B" w14:textId="77777777" w:rsidR="00897DB0" w:rsidRPr="00B50FE7" w:rsidRDefault="00897DB0" w:rsidP="00897DB0">
      <w:pPr>
        <w:rPr>
          <w:bCs/>
          <w:szCs w:val="22"/>
          <w:lang w:val="pt-BR"/>
        </w:rPr>
      </w:pPr>
      <w:r w:rsidRPr="00B50FE7">
        <w:rPr>
          <w:bCs/>
          <w:szCs w:val="22"/>
          <w:lang w:val="pt-BR"/>
        </w:rPr>
        <w:t xml:space="preserve">N98 - LT/1/01/1236/005 </w:t>
      </w:r>
    </w:p>
    <w:p w14:paraId="6E1FB258" w14:textId="77777777" w:rsidR="00897DB0" w:rsidRPr="00B50FE7" w:rsidRDefault="00897DB0" w:rsidP="00897DB0">
      <w:pPr>
        <w:rPr>
          <w:bCs/>
          <w:szCs w:val="22"/>
          <w:lang w:val="pt-BR"/>
        </w:rPr>
      </w:pPr>
    </w:p>
    <w:p w14:paraId="5109B947" w14:textId="77777777" w:rsidR="00897DB0" w:rsidRPr="00B50FE7" w:rsidRDefault="00897DB0" w:rsidP="00897DB0">
      <w:pPr>
        <w:rPr>
          <w:bCs/>
          <w:szCs w:val="22"/>
          <w:u w:val="single"/>
          <w:lang w:val="pt-BR"/>
        </w:rPr>
      </w:pPr>
      <w:r w:rsidRPr="00B50FE7">
        <w:rPr>
          <w:bCs/>
          <w:szCs w:val="22"/>
          <w:u w:val="single"/>
          <w:lang w:val="pt-BR"/>
        </w:rPr>
        <w:t>Vienadozė lizdinė plokštelė:</w:t>
      </w:r>
    </w:p>
    <w:p w14:paraId="7D15B46D" w14:textId="77777777" w:rsidR="00897DB0" w:rsidRPr="00B50FE7" w:rsidRDefault="00897DB0" w:rsidP="00897DB0">
      <w:pPr>
        <w:rPr>
          <w:bCs/>
          <w:szCs w:val="22"/>
          <w:lang w:val="pt-BR"/>
        </w:rPr>
      </w:pPr>
      <w:r w:rsidRPr="00B50FE7">
        <w:rPr>
          <w:bCs/>
          <w:szCs w:val="22"/>
          <w:lang w:val="pt-BR"/>
        </w:rPr>
        <w:t xml:space="preserve">N56x1 - LT/1/01/1236/007 </w:t>
      </w:r>
    </w:p>
    <w:p w14:paraId="44B7BF6B" w14:textId="77777777" w:rsidR="00897DB0" w:rsidRPr="00B50FE7" w:rsidRDefault="00897DB0" w:rsidP="00897DB0">
      <w:pPr>
        <w:rPr>
          <w:bCs/>
          <w:szCs w:val="22"/>
          <w:lang w:val="pt-BR"/>
        </w:rPr>
      </w:pPr>
      <w:r w:rsidRPr="00B50FE7">
        <w:rPr>
          <w:bCs/>
          <w:szCs w:val="22"/>
          <w:lang w:val="pt-BR"/>
        </w:rPr>
        <w:t xml:space="preserve">N98x1 - LT/1/01/1236/008 </w:t>
      </w:r>
    </w:p>
    <w:p w14:paraId="58375598" w14:textId="77777777" w:rsidR="00897DB0" w:rsidRPr="00B50FE7" w:rsidRDefault="00897DB0" w:rsidP="00897DB0">
      <w:pPr>
        <w:rPr>
          <w:bCs/>
          <w:szCs w:val="22"/>
          <w:lang w:val="pt-BR"/>
        </w:rPr>
      </w:pPr>
      <w:r w:rsidRPr="00B50FE7">
        <w:rPr>
          <w:bCs/>
          <w:szCs w:val="22"/>
          <w:lang w:val="pt-BR"/>
        </w:rPr>
        <w:t xml:space="preserve">N280x1 - LT/1/01/1236/009 </w:t>
      </w:r>
    </w:p>
    <w:p w14:paraId="5DDB8D5F" w14:textId="77777777" w:rsidR="00897DB0" w:rsidRPr="00B50FE7" w:rsidRDefault="00897DB0" w:rsidP="00897DB0">
      <w:pPr>
        <w:rPr>
          <w:bCs/>
          <w:szCs w:val="22"/>
          <w:lang w:val="pt-BR"/>
        </w:rPr>
      </w:pPr>
    </w:p>
    <w:p w14:paraId="4ACB5798" w14:textId="77777777" w:rsidR="00897DB0" w:rsidRPr="00B50FE7" w:rsidRDefault="00897DB0" w:rsidP="00897DB0">
      <w:pPr>
        <w:rPr>
          <w:szCs w:val="22"/>
          <w:u w:val="single"/>
          <w:lang w:val="pt-BR"/>
        </w:rPr>
      </w:pPr>
      <w:r w:rsidRPr="00B50FE7">
        <w:rPr>
          <w:szCs w:val="22"/>
          <w:u w:val="single"/>
          <w:lang w:val="pt-BR"/>
        </w:rPr>
        <w:t>Kalendorinė lizdinė plokštelė:</w:t>
      </w:r>
    </w:p>
    <w:p w14:paraId="75EC3323" w14:textId="77777777" w:rsidR="00897DB0" w:rsidRPr="00B50FE7" w:rsidRDefault="00897DB0" w:rsidP="00897DB0">
      <w:pPr>
        <w:rPr>
          <w:szCs w:val="22"/>
          <w:lang w:val="pt-BR"/>
        </w:rPr>
      </w:pPr>
      <w:r w:rsidRPr="00B50FE7">
        <w:rPr>
          <w:szCs w:val="22"/>
          <w:lang w:val="pt-BR"/>
        </w:rPr>
        <w:t>N14 - LT/1/01/1236/058</w:t>
      </w:r>
    </w:p>
    <w:p w14:paraId="0172CC84" w14:textId="77777777" w:rsidR="00897DB0" w:rsidRPr="00B50FE7" w:rsidRDefault="00897DB0" w:rsidP="00897DB0">
      <w:pPr>
        <w:rPr>
          <w:szCs w:val="22"/>
          <w:lang w:val="pt-BR"/>
        </w:rPr>
      </w:pPr>
      <w:r w:rsidRPr="00B50FE7">
        <w:rPr>
          <w:szCs w:val="22"/>
          <w:lang w:val="pt-BR"/>
        </w:rPr>
        <w:t>N28 - LT/1/01/1236/059</w:t>
      </w:r>
    </w:p>
    <w:p w14:paraId="2C1C8EBD" w14:textId="77777777" w:rsidR="00897DB0" w:rsidRPr="00B50FE7" w:rsidRDefault="00897DB0" w:rsidP="00897DB0">
      <w:pPr>
        <w:rPr>
          <w:szCs w:val="22"/>
          <w:lang w:val="pt-BR"/>
        </w:rPr>
      </w:pPr>
      <w:r w:rsidRPr="00B50FE7">
        <w:rPr>
          <w:szCs w:val="22"/>
          <w:lang w:val="pt-BR"/>
        </w:rPr>
        <w:t>N56 - LT/1/01/1236/060</w:t>
      </w:r>
    </w:p>
    <w:p w14:paraId="5E9CB7A2" w14:textId="77777777" w:rsidR="00897DB0" w:rsidRPr="00B50FE7" w:rsidRDefault="00897DB0" w:rsidP="00897DB0">
      <w:pPr>
        <w:rPr>
          <w:szCs w:val="22"/>
          <w:lang w:val="pt-BR"/>
        </w:rPr>
      </w:pPr>
      <w:r w:rsidRPr="00B50FE7">
        <w:rPr>
          <w:szCs w:val="22"/>
          <w:lang w:val="pt-BR"/>
        </w:rPr>
        <w:t>N98 - LT/1/01/1236/061</w:t>
      </w:r>
    </w:p>
    <w:p w14:paraId="3D3DB86D" w14:textId="77777777" w:rsidR="00897DB0" w:rsidRPr="00B50FE7" w:rsidRDefault="00897DB0" w:rsidP="00897DB0">
      <w:pPr>
        <w:rPr>
          <w:szCs w:val="22"/>
          <w:lang w:val="pt-BR"/>
        </w:rPr>
      </w:pPr>
      <w:r w:rsidRPr="00B50FE7">
        <w:rPr>
          <w:szCs w:val="22"/>
          <w:lang w:val="pt-BR"/>
        </w:rPr>
        <w:t>N280 - LT/1/01/1236/062</w:t>
      </w:r>
    </w:p>
    <w:p w14:paraId="03D9056B" w14:textId="77777777" w:rsidR="00897DB0" w:rsidRPr="00B50FE7" w:rsidRDefault="00897DB0" w:rsidP="00897DB0">
      <w:pPr>
        <w:tabs>
          <w:tab w:val="clear" w:pos="567"/>
          <w:tab w:val="left" w:pos="720"/>
        </w:tabs>
        <w:spacing w:line="240" w:lineRule="auto"/>
        <w:rPr>
          <w:szCs w:val="22"/>
          <w:lang w:val="lt-LT"/>
        </w:rPr>
      </w:pPr>
    </w:p>
    <w:p w14:paraId="37B188DA" w14:textId="77777777" w:rsidR="00897DB0" w:rsidRPr="00B50FE7" w:rsidRDefault="00897DB0" w:rsidP="00897DB0">
      <w:pPr>
        <w:tabs>
          <w:tab w:val="clear" w:pos="567"/>
          <w:tab w:val="left" w:pos="720"/>
        </w:tabs>
        <w:spacing w:line="240" w:lineRule="auto"/>
        <w:rPr>
          <w:szCs w:val="22"/>
          <w:lang w:val="lt-LT"/>
        </w:rPr>
      </w:pPr>
    </w:p>
    <w:p w14:paraId="30DBE8C4" w14:textId="77777777" w:rsidR="00897DB0" w:rsidRPr="00B50FE7" w:rsidRDefault="00897DB0" w:rsidP="00541070">
      <w:pPr>
        <w:tabs>
          <w:tab w:val="clear" w:pos="567"/>
        </w:tabs>
        <w:spacing w:line="240" w:lineRule="auto"/>
        <w:ind w:left="567" w:hanging="567"/>
        <w:rPr>
          <w:szCs w:val="22"/>
          <w:lang w:val="lt-LT"/>
        </w:rPr>
      </w:pPr>
      <w:r w:rsidRPr="00B50FE7">
        <w:rPr>
          <w:b/>
          <w:szCs w:val="22"/>
          <w:lang w:val="lt-LT"/>
        </w:rPr>
        <w:t>9.</w:t>
      </w:r>
      <w:r w:rsidRPr="00B50FE7">
        <w:rPr>
          <w:b/>
          <w:szCs w:val="22"/>
          <w:lang w:val="lt-LT"/>
        </w:rPr>
        <w:tab/>
        <w:t>REGISTRAVIMO / PERREGISTRAVIMO DATA</w:t>
      </w:r>
    </w:p>
    <w:p w14:paraId="7F7D6B4F" w14:textId="77777777" w:rsidR="00897DB0" w:rsidRPr="00B50FE7" w:rsidRDefault="00897DB0" w:rsidP="00897DB0">
      <w:pPr>
        <w:tabs>
          <w:tab w:val="clear" w:pos="567"/>
          <w:tab w:val="left" w:pos="720"/>
        </w:tabs>
        <w:spacing w:line="240" w:lineRule="auto"/>
        <w:rPr>
          <w:szCs w:val="22"/>
          <w:lang w:val="lt-LT"/>
        </w:rPr>
      </w:pPr>
    </w:p>
    <w:p w14:paraId="098ABA2D" w14:textId="77777777" w:rsidR="00897DB0" w:rsidRPr="00B50FE7" w:rsidRDefault="00897DB0" w:rsidP="00897DB0">
      <w:pPr>
        <w:tabs>
          <w:tab w:val="clear" w:pos="567"/>
          <w:tab w:val="left" w:pos="720"/>
        </w:tabs>
        <w:spacing w:line="240" w:lineRule="auto"/>
        <w:rPr>
          <w:szCs w:val="22"/>
          <w:lang w:val="lt-LT"/>
        </w:rPr>
      </w:pPr>
      <w:r w:rsidRPr="00B50FE7">
        <w:rPr>
          <w:szCs w:val="22"/>
          <w:lang w:val="lt-LT"/>
        </w:rPr>
        <w:t>Registravimo data 2008 m. liepos 31 d.</w:t>
      </w:r>
    </w:p>
    <w:p w14:paraId="2A150938" w14:textId="77777777" w:rsidR="00897DB0" w:rsidRPr="00B50FE7" w:rsidRDefault="00897DB0" w:rsidP="00897DB0">
      <w:pPr>
        <w:tabs>
          <w:tab w:val="clear" w:pos="567"/>
          <w:tab w:val="left" w:pos="720"/>
        </w:tabs>
        <w:spacing w:line="240" w:lineRule="auto"/>
        <w:rPr>
          <w:szCs w:val="22"/>
          <w:lang w:val="lt-LT"/>
        </w:rPr>
      </w:pPr>
      <w:r w:rsidRPr="00B50FE7">
        <w:rPr>
          <w:szCs w:val="22"/>
          <w:lang w:val="lt-LT"/>
        </w:rPr>
        <w:t>Paskutinio perregistravimo data 2011 m. liepos 20 d.</w:t>
      </w:r>
    </w:p>
    <w:p w14:paraId="040F7E04" w14:textId="77777777" w:rsidR="00897DB0" w:rsidRPr="00B50FE7" w:rsidRDefault="00897DB0" w:rsidP="00897DB0">
      <w:pPr>
        <w:tabs>
          <w:tab w:val="clear" w:pos="567"/>
          <w:tab w:val="left" w:pos="720"/>
        </w:tabs>
        <w:spacing w:line="240" w:lineRule="auto"/>
        <w:rPr>
          <w:szCs w:val="22"/>
          <w:lang w:val="lt-LT"/>
        </w:rPr>
      </w:pPr>
    </w:p>
    <w:p w14:paraId="61621CAB" w14:textId="77777777" w:rsidR="00897DB0" w:rsidRPr="00B50FE7" w:rsidRDefault="00897DB0" w:rsidP="00897DB0">
      <w:pPr>
        <w:tabs>
          <w:tab w:val="clear" w:pos="567"/>
          <w:tab w:val="left" w:pos="720"/>
        </w:tabs>
        <w:spacing w:line="240" w:lineRule="auto"/>
        <w:rPr>
          <w:szCs w:val="22"/>
          <w:lang w:val="lt-LT"/>
        </w:rPr>
      </w:pPr>
    </w:p>
    <w:p w14:paraId="0BF2B553" w14:textId="77777777" w:rsidR="00897DB0" w:rsidRPr="00B50FE7" w:rsidRDefault="00897DB0" w:rsidP="00897DB0">
      <w:pPr>
        <w:tabs>
          <w:tab w:val="clear" w:pos="567"/>
          <w:tab w:val="left" w:pos="720"/>
        </w:tabs>
        <w:spacing w:line="240" w:lineRule="auto"/>
        <w:ind w:left="567" w:hanging="567"/>
        <w:rPr>
          <w:b/>
          <w:szCs w:val="22"/>
          <w:lang w:val="lt-LT"/>
        </w:rPr>
      </w:pPr>
      <w:r w:rsidRPr="00B50FE7">
        <w:rPr>
          <w:b/>
          <w:szCs w:val="22"/>
          <w:lang w:val="lt-LT"/>
        </w:rPr>
        <w:t>10.</w:t>
      </w:r>
      <w:r w:rsidRPr="00B50FE7">
        <w:rPr>
          <w:b/>
          <w:szCs w:val="22"/>
          <w:lang w:val="lt-LT"/>
        </w:rPr>
        <w:tab/>
        <w:t>TEKSTO PERŽIŪROS DATA</w:t>
      </w:r>
    </w:p>
    <w:p w14:paraId="7922E586" w14:textId="77777777" w:rsidR="00897DB0" w:rsidRPr="00B50FE7" w:rsidRDefault="00897DB0" w:rsidP="00897DB0">
      <w:pPr>
        <w:tabs>
          <w:tab w:val="clear" w:pos="567"/>
          <w:tab w:val="left" w:pos="720"/>
        </w:tabs>
        <w:spacing w:line="240" w:lineRule="auto"/>
        <w:rPr>
          <w:szCs w:val="22"/>
          <w:lang w:val="lt-LT"/>
        </w:rPr>
      </w:pPr>
    </w:p>
    <w:p w14:paraId="4ACC449C" w14:textId="049F67F6" w:rsidR="00897DB0" w:rsidRPr="00B50FE7" w:rsidRDefault="00541070" w:rsidP="00897DB0">
      <w:pPr>
        <w:tabs>
          <w:tab w:val="clear" w:pos="567"/>
          <w:tab w:val="left" w:pos="720"/>
        </w:tabs>
        <w:spacing w:line="240" w:lineRule="auto"/>
        <w:rPr>
          <w:szCs w:val="22"/>
          <w:lang w:val="lt-LT"/>
        </w:rPr>
      </w:pPr>
      <w:r>
        <w:rPr>
          <w:szCs w:val="22"/>
          <w:lang w:val="lt-LT"/>
        </w:rPr>
        <w:t xml:space="preserve">2018 m. </w:t>
      </w:r>
      <w:proofErr w:type="spellStart"/>
      <w:r>
        <w:rPr>
          <w:szCs w:val="22"/>
          <w:lang w:val="lt-LT"/>
        </w:rPr>
        <w:t>baland</w:t>
      </w:r>
      <w:proofErr w:type="spellEnd"/>
      <w:r>
        <w:rPr>
          <w:szCs w:val="22"/>
          <w:lang w:val="en-US"/>
        </w:rPr>
        <w:t>ž</w:t>
      </w:r>
      <w:proofErr w:type="spellStart"/>
      <w:r>
        <w:rPr>
          <w:szCs w:val="22"/>
          <w:lang w:val="lt-LT"/>
        </w:rPr>
        <w:t>io</w:t>
      </w:r>
      <w:proofErr w:type="spellEnd"/>
      <w:r>
        <w:rPr>
          <w:szCs w:val="22"/>
          <w:lang w:val="lt-LT"/>
        </w:rPr>
        <w:t xml:space="preserve"> 27 d.</w:t>
      </w:r>
    </w:p>
    <w:p w14:paraId="1970E320" w14:textId="77777777" w:rsidR="00897DB0" w:rsidRPr="00B50FE7" w:rsidRDefault="00897DB0" w:rsidP="00897DB0">
      <w:pPr>
        <w:tabs>
          <w:tab w:val="clear" w:pos="567"/>
          <w:tab w:val="left" w:pos="720"/>
        </w:tabs>
        <w:spacing w:line="240" w:lineRule="auto"/>
        <w:rPr>
          <w:szCs w:val="22"/>
          <w:lang w:val="lt-LT"/>
        </w:rPr>
      </w:pPr>
    </w:p>
    <w:p w14:paraId="1AC5FCEC" w14:textId="77777777" w:rsidR="00897DB0" w:rsidRPr="00B50FE7" w:rsidRDefault="00897DB0" w:rsidP="00897DB0">
      <w:pPr>
        <w:pStyle w:val="Antrats"/>
        <w:rPr>
          <w:rFonts w:ascii="Times New Roman" w:hAnsi="Times New Roman"/>
          <w:sz w:val="22"/>
          <w:szCs w:val="22"/>
          <w:lang w:val="lt-LT"/>
        </w:rPr>
      </w:pPr>
      <w:r w:rsidRPr="00B50FE7">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B50FE7">
        <w:rPr>
          <w:rFonts w:ascii="Times New Roman" w:hAnsi="Times New Roman"/>
          <w:i/>
          <w:sz w:val="22"/>
          <w:szCs w:val="22"/>
          <w:lang w:val="lt-LT"/>
        </w:rPr>
        <w:t xml:space="preserve"> </w:t>
      </w:r>
      <w:hyperlink r:id="rId7" w:history="1">
        <w:r w:rsidRPr="00541070">
          <w:rPr>
            <w:rStyle w:val="Hipersaitas"/>
            <w:color w:val="auto"/>
            <w:sz w:val="22"/>
            <w:lang w:val="lt-LT"/>
          </w:rPr>
          <w:t>http://www.vvkt.lt</w:t>
        </w:r>
      </w:hyperlink>
    </w:p>
    <w:p w14:paraId="3884A959" w14:textId="77777777" w:rsidR="00897DB0" w:rsidRPr="00B50FE7" w:rsidRDefault="00897DB0" w:rsidP="00897DB0">
      <w:pPr>
        <w:jc w:val="center"/>
        <w:rPr>
          <w:b/>
          <w:szCs w:val="22"/>
          <w:lang w:val="lt-LT"/>
        </w:rPr>
      </w:pPr>
      <w:r w:rsidRPr="00B50FE7">
        <w:rPr>
          <w:b/>
          <w:szCs w:val="22"/>
          <w:lang w:val="pt-BR"/>
        </w:rPr>
        <w:br w:type="page"/>
      </w:r>
    </w:p>
    <w:p w14:paraId="54619D56" w14:textId="77777777" w:rsidR="00897DB0" w:rsidRPr="00B50FE7" w:rsidRDefault="00897DB0" w:rsidP="00897DB0">
      <w:pPr>
        <w:jc w:val="center"/>
        <w:rPr>
          <w:b/>
          <w:szCs w:val="22"/>
          <w:lang w:val="lt-LT"/>
        </w:rPr>
      </w:pPr>
    </w:p>
    <w:p w14:paraId="3FDDDC8F" w14:textId="77777777" w:rsidR="00897DB0" w:rsidRPr="00B50FE7" w:rsidRDefault="00897DB0" w:rsidP="00897DB0">
      <w:pPr>
        <w:jc w:val="center"/>
        <w:rPr>
          <w:b/>
          <w:szCs w:val="22"/>
          <w:lang w:val="lt-LT"/>
        </w:rPr>
      </w:pPr>
    </w:p>
    <w:p w14:paraId="3D633E81" w14:textId="77777777" w:rsidR="00897DB0" w:rsidRPr="00B50FE7" w:rsidRDefault="00897DB0" w:rsidP="00897DB0">
      <w:pPr>
        <w:jc w:val="center"/>
        <w:rPr>
          <w:b/>
          <w:szCs w:val="22"/>
          <w:lang w:val="lt-LT"/>
        </w:rPr>
      </w:pPr>
    </w:p>
    <w:p w14:paraId="2361AB90" w14:textId="77777777" w:rsidR="00897DB0" w:rsidRPr="00B50FE7" w:rsidRDefault="00897DB0" w:rsidP="00897DB0">
      <w:pPr>
        <w:jc w:val="center"/>
        <w:rPr>
          <w:b/>
          <w:szCs w:val="22"/>
          <w:lang w:val="lt-LT"/>
        </w:rPr>
      </w:pPr>
    </w:p>
    <w:p w14:paraId="74FF7ED6" w14:textId="77777777" w:rsidR="00897DB0" w:rsidRPr="00B50FE7" w:rsidRDefault="00897DB0" w:rsidP="00897DB0">
      <w:pPr>
        <w:jc w:val="center"/>
        <w:rPr>
          <w:b/>
          <w:szCs w:val="22"/>
          <w:lang w:val="lt-LT"/>
        </w:rPr>
      </w:pPr>
    </w:p>
    <w:p w14:paraId="08B1DB8B" w14:textId="77777777" w:rsidR="00897DB0" w:rsidRPr="00B50FE7" w:rsidRDefault="00897DB0" w:rsidP="00897DB0">
      <w:pPr>
        <w:jc w:val="center"/>
        <w:rPr>
          <w:b/>
          <w:szCs w:val="22"/>
          <w:lang w:val="lt-LT"/>
        </w:rPr>
      </w:pPr>
    </w:p>
    <w:p w14:paraId="2A402A74" w14:textId="77777777" w:rsidR="00897DB0" w:rsidRPr="00B50FE7" w:rsidRDefault="00897DB0" w:rsidP="00897DB0">
      <w:pPr>
        <w:jc w:val="center"/>
        <w:rPr>
          <w:b/>
          <w:szCs w:val="22"/>
          <w:lang w:val="lt-LT"/>
        </w:rPr>
      </w:pPr>
    </w:p>
    <w:p w14:paraId="7AA97E80" w14:textId="77777777" w:rsidR="00897DB0" w:rsidRPr="00B50FE7" w:rsidRDefault="00897DB0" w:rsidP="00897DB0">
      <w:pPr>
        <w:jc w:val="center"/>
        <w:rPr>
          <w:b/>
          <w:szCs w:val="22"/>
          <w:lang w:val="lt-LT"/>
        </w:rPr>
      </w:pPr>
    </w:p>
    <w:p w14:paraId="5366F6F3" w14:textId="77777777" w:rsidR="00897DB0" w:rsidRPr="00B50FE7" w:rsidRDefault="00897DB0" w:rsidP="00897DB0">
      <w:pPr>
        <w:jc w:val="center"/>
        <w:rPr>
          <w:b/>
          <w:szCs w:val="22"/>
          <w:lang w:val="lt-LT"/>
        </w:rPr>
      </w:pPr>
    </w:p>
    <w:p w14:paraId="301CAB42" w14:textId="77777777" w:rsidR="00897DB0" w:rsidRPr="00B50FE7" w:rsidRDefault="00897DB0" w:rsidP="00897DB0">
      <w:pPr>
        <w:jc w:val="center"/>
        <w:rPr>
          <w:b/>
          <w:szCs w:val="22"/>
          <w:lang w:val="lt-LT"/>
        </w:rPr>
      </w:pPr>
    </w:p>
    <w:p w14:paraId="56E2DACB" w14:textId="77777777" w:rsidR="00897DB0" w:rsidRPr="00B50FE7" w:rsidRDefault="00897DB0" w:rsidP="00897DB0">
      <w:pPr>
        <w:jc w:val="center"/>
        <w:rPr>
          <w:b/>
          <w:szCs w:val="22"/>
          <w:lang w:val="lt-LT"/>
        </w:rPr>
      </w:pPr>
    </w:p>
    <w:p w14:paraId="57F07317" w14:textId="77777777" w:rsidR="00897DB0" w:rsidRPr="00B50FE7" w:rsidRDefault="00897DB0" w:rsidP="00897DB0">
      <w:pPr>
        <w:jc w:val="center"/>
        <w:rPr>
          <w:b/>
          <w:szCs w:val="22"/>
          <w:lang w:val="lt-LT"/>
        </w:rPr>
      </w:pPr>
    </w:p>
    <w:p w14:paraId="3E7C0EED" w14:textId="77777777" w:rsidR="00897DB0" w:rsidRPr="00B50FE7" w:rsidRDefault="00897DB0" w:rsidP="00897DB0">
      <w:pPr>
        <w:jc w:val="center"/>
        <w:rPr>
          <w:b/>
          <w:szCs w:val="22"/>
          <w:lang w:val="lt-LT"/>
        </w:rPr>
      </w:pPr>
    </w:p>
    <w:p w14:paraId="38555E35" w14:textId="77777777" w:rsidR="00897DB0" w:rsidRPr="00B50FE7" w:rsidRDefault="00897DB0" w:rsidP="00897DB0">
      <w:pPr>
        <w:jc w:val="center"/>
        <w:rPr>
          <w:b/>
          <w:szCs w:val="22"/>
          <w:lang w:val="lt-LT"/>
        </w:rPr>
      </w:pPr>
    </w:p>
    <w:p w14:paraId="3E0BF55D" w14:textId="77777777" w:rsidR="00897DB0" w:rsidRPr="00B50FE7" w:rsidRDefault="00897DB0" w:rsidP="00897DB0">
      <w:pPr>
        <w:jc w:val="center"/>
        <w:rPr>
          <w:b/>
          <w:szCs w:val="22"/>
          <w:lang w:val="lt-LT"/>
        </w:rPr>
      </w:pPr>
    </w:p>
    <w:p w14:paraId="6BD0D004" w14:textId="77777777" w:rsidR="00897DB0" w:rsidRPr="00B50FE7" w:rsidRDefault="00897DB0" w:rsidP="00897DB0">
      <w:pPr>
        <w:jc w:val="center"/>
        <w:rPr>
          <w:b/>
          <w:szCs w:val="22"/>
          <w:lang w:val="lt-LT"/>
        </w:rPr>
      </w:pPr>
    </w:p>
    <w:p w14:paraId="44C9247C" w14:textId="77777777" w:rsidR="00897DB0" w:rsidRPr="00B50FE7" w:rsidRDefault="00897DB0" w:rsidP="00897DB0">
      <w:pPr>
        <w:jc w:val="center"/>
        <w:rPr>
          <w:b/>
          <w:szCs w:val="22"/>
          <w:lang w:val="lt-LT"/>
        </w:rPr>
      </w:pPr>
    </w:p>
    <w:p w14:paraId="73898CC6" w14:textId="77777777" w:rsidR="00897DB0" w:rsidRPr="00B50FE7" w:rsidRDefault="00897DB0" w:rsidP="00897DB0">
      <w:pPr>
        <w:jc w:val="center"/>
        <w:rPr>
          <w:b/>
          <w:szCs w:val="22"/>
          <w:lang w:val="lt-LT"/>
        </w:rPr>
      </w:pPr>
    </w:p>
    <w:p w14:paraId="7EEA7F10" w14:textId="77777777" w:rsidR="00897DB0" w:rsidRPr="00B50FE7" w:rsidRDefault="00897DB0" w:rsidP="00897DB0">
      <w:pPr>
        <w:jc w:val="center"/>
        <w:rPr>
          <w:b/>
          <w:szCs w:val="22"/>
          <w:lang w:val="lt-LT"/>
        </w:rPr>
      </w:pPr>
    </w:p>
    <w:p w14:paraId="051981D3" w14:textId="77777777" w:rsidR="00897DB0" w:rsidRPr="00B50FE7" w:rsidRDefault="00897DB0" w:rsidP="00897DB0">
      <w:pPr>
        <w:jc w:val="center"/>
        <w:rPr>
          <w:b/>
          <w:szCs w:val="22"/>
          <w:lang w:val="lt-LT"/>
        </w:rPr>
      </w:pPr>
      <w:r w:rsidRPr="00B50FE7">
        <w:rPr>
          <w:b/>
          <w:szCs w:val="22"/>
          <w:lang w:val="lt-LT"/>
        </w:rPr>
        <w:t>II PRIEDAS</w:t>
      </w:r>
    </w:p>
    <w:p w14:paraId="3E963C9E" w14:textId="77777777" w:rsidR="00897DB0" w:rsidRPr="00B50FE7" w:rsidRDefault="00897DB0" w:rsidP="00897DB0">
      <w:pPr>
        <w:jc w:val="center"/>
        <w:rPr>
          <w:b/>
          <w:szCs w:val="22"/>
          <w:lang w:val="lt-LT"/>
        </w:rPr>
      </w:pPr>
    </w:p>
    <w:p w14:paraId="24A03F62" w14:textId="77777777" w:rsidR="00897DB0" w:rsidRPr="00B50FE7" w:rsidRDefault="00897DB0" w:rsidP="00897DB0">
      <w:pPr>
        <w:jc w:val="center"/>
        <w:rPr>
          <w:szCs w:val="22"/>
          <w:lang w:val="lt-LT"/>
        </w:rPr>
      </w:pPr>
      <w:r w:rsidRPr="00B50FE7">
        <w:rPr>
          <w:b/>
          <w:szCs w:val="22"/>
          <w:lang w:val="lt-LT"/>
        </w:rPr>
        <w:t>REGISTRACIJOS SĄLYGOS</w:t>
      </w:r>
    </w:p>
    <w:p w14:paraId="32AC5F1B" w14:textId="77777777" w:rsidR="00897DB0" w:rsidRPr="00B50FE7" w:rsidRDefault="00897DB0" w:rsidP="00897DB0">
      <w:pPr>
        <w:ind w:left="1701" w:right="1416" w:hanging="567"/>
        <w:rPr>
          <w:szCs w:val="22"/>
          <w:highlight w:val="yellow"/>
          <w:lang w:val="lt-LT"/>
        </w:rPr>
      </w:pPr>
    </w:p>
    <w:p w14:paraId="19C953BF" w14:textId="77777777" w:rsidR="00897DB0" w:rsidRPr="00B50FE7" w:rsidRDefault="00897DB0" w:rsidP="00541070">
      <w:pPr>
        <w:ind w:left="1701" w:right="1416" w:hanging="708"/>
        <w:rPr>
          <w:b/>
          <w:szCs w:val="22"/>
          <w:highlight w:val="yellow"/>
          <w:lang w:val="lt-LT"/>
        </w:rPr>
      </w:pPr>
      <w:r w:rsidRPr="00B50FE7">
        <w:rPr>
          <w:b/>
          <w:szCs w:val="22"/>
          <w:lang w:val="lt-LT"/>
        </w:rPr>
        <w:t>A.</w:t>
      </w:r>
      <w:r w:rsidRPr="00B50FE7">
        <w:rPr>
          <w:b/>
          <w:szCs w:val="22"/>
          <w:lang w:val="lt-LT"/>
        </w:rPr>
        <w:tab/>
        <w:t>GAMINTOJAS, ATSAKINGAS UŽ SERIJŲ IŠLEIDIMĄ</w:t>
      </w:r>
    </w:p>
    <w:p w14:paraId="5B9E7E0F" w14:textId="77777777" w:rsidR="00897DB0" w:rsidRPr="00B50FE7" w:rsidRDefault="00897DB0" w:rsidP="00897DB0">
      <w:pPr>
        <w:ind w:left="567" w:hanging="567"/>
        <w:rPr>
          <w:szCs w:val="22"/>
          <w:highlight w:val="yellow"/>
          <w:lang w:val="lt-LT"/>
        </w:rPr>
      </w:pPr>
    </w:p>
    <w:p w14:paraId="6A56DDB6" w14:textId="77777777" w:rsidR="00897DB0" w:rsidRPr="00B50FE7" w:rsidRDefault="00897DB0" w:rsidP="00541070">
      <w:pPr>
        <w:ind w:left="1701" w:right="1416" w:hanging="708"/>
        <w:rPr>
          <w:b/>
          <w:szCs w:val="22"/>
          <w:lang w:val="lt-LT"/>
        </w:rPr>
      </w:pPr>
      <w:r w:rsidRPr="00B50FE7">
        <w:rPr>
          <w:b/>
          <w:szCs w:val="22"/>
          <w:lang w:val="lt-LT"/>
        </w:rPr>
        <w:t>B.</w:t>
      </w:r>
      <w:r w:rsidRPr="00B50FE7">
        <w:rPr>
          <w:b/>
          <w:szCs w:val="22"/>
          <w:lang w:val="lt-LT"/>
        </w:rPr>
        <w:tab/>
        <w:t>TIEKIMO IR VARTOJIMO SĄLYGOS AR APRIBOJIMAI</w:t>
      </w:r>
    </w:p>
    <w:p w14:paraId="21848E46" w14:textId="77777777" w:rsidR="00897DB0" w:rsidRPr="00B50FE7" w:rsidRDefault="00897DB0" w:rsidP="00897DB0">
      <w:pPr>
        <w:ind w:left="1800" w:right="1416" w:hanging="807"/>
        <w:rPr>
          <w:b/>
          <w:szCs w:val="22"/>
          <w:lang w:val="lt-LT"/>
        </w:rPr>
      </w:pPr>
    </w:p>
    <w:p w14:paraId="7552D045" w14:textId="77777777" w:rsidR="00897DB0" w:rsidRPr="00B50FE7" w:rsidRDefault="00897DB0" w:rsidP="00897DB0">
      <w:pPr>
        <w:ind w:left="567" w:hanging="567"/>
        <w:rPr>
          <w:szCs w:val="22"/>
          <w:lang w:val="lt-LT"/>
        </w:rPr>
      </w:pPr>
      <w:r w:rsidRPr="00B50FE7">
        <w:rPr>
          <w:szCs w:val="22"/>
          <w:highlight w:val="yellow"/>
          <w:lang w:val="lt-LT"/>
        </w:rPr>
        <w:br w:type="page"/>
      </w:r>
      <w:r w:rsidRPr="00B50FE7">
        <w:rPr>
          <w:b/>
          <w:szCs w:val="22"/>
          <w:lang w:val="lt-LT"/>
        </w:rPr>
        <w:lastRenderedPageBreak/>
        <w:t>A.</w:t>
      </w:r>
      <w:r w:rsidRPr="00B50FE7">
        <w:rPr>
          <w:b/>
          <w:szCs w:val="22"/>
          <w:lang w:val="lt-LT"/>
        </w:rPr>
        <w:tab/>
        <w:t>GAMINTOJAS, ATSAKINGAS UŽ SERIJŲ IŠLEIDIMĄ</w:t>
      </w:r>
    </w:p>
    <w:p w14:paraId="050CD3CB" w14:textId="77777777" w:rsidR="00897DB0" w:rsidRPr="00B50FE7" w:rsidRDefault="00897DB0" w:rsidP="00897DB0">
      <w:pPr>
        <w:rPr>
          <w:szCs w:val="22"/>
          <w:highlight w:val="yellow"/>
          <w:lang w:val="lt-LT"/>
        </w:rPr>
      </w:pPr>
    </w:p>
    <w:p w14:paraId="5825B570" w14:textId="77777777" w:rsidR="00897DB0" w:rsidRPr="00B50FE7" w:rsidRDefault="00897DB0" w:rsidP="00897DB0">
      <w:pPr>
        <w:jc w:val="both"/>
        <w:rPr>
          <w:szCs w:val="22"/>
          <w:lang w:val="lt-LT"/>
        </w:rPr>
      </w:pPr>
      <w:r w:rsidRPr="00B50FE7">
        <w:rPr>
          <w:szCs w:val="22"/>
          <w:u w:val="single"/>
          <w:lang w:val="lt-LT"/>
        </w:rPr>
        <w:t>Gamintojo, atsakingo už serijų išleidimą, pavadinimas ir adresas</w:t>
      </w:r>
    </w:p>
    <w:p w14:paraId="39AE6759" w14:textId="77777777" w:rsidR="00897DB0" w:rsidRPr="00B50FE7" w:rsidRDefault="00897DB0" w:rsidP="00897DB0">
      <w:pPr>
        <w:rPr>
          <w:szCs w:val="22"/>
          <w:highlight w:val="yellow"/>
          <w:lang w:val="lt-LT"/>
        </w:rPr>
      </w:pPr>
    </w:p>
    <w:p w14:paraId="72BF9D1E" w14:textId="77777777" w:rsidR="00897DB0" w:rsidRPr="00B50FE7" w:rsidRDefault="00897DB0" w:rsidP="00897DB0">
      <w:pPr>
        <w:rPr>
          <w:szCs w:val="22"/>
          <w:lang w:val="lt-LT"/>
        </w:rPr>
      </w:pPr>
      <w:proofErr w:type="spellStart"/>
      <w:r w:rsidRPr="00B50FE7">
        <w:rPr>
          <w:szCs w:val="22"/>
          <w:lang w:val="lt-LT"/>
        </w:rPr>
        <w:t>Novartis</w:t>
      </w:r>
      <w:proofErr w:type="spellEnd"/>
      <w:r w:rsidRPr="00B50FE7">
        <w:rPr>
          <w:szCs w:val="22"/>
          <w:lang w:val="lt-LT"/>
        </w:rPr>
        <w:t xml:space="preserve"> </w:t>
      </w:r>
      <w:proofErr w:type="spellStart"/>
      <w:r w:rsidRPr="00B50FE7">
        <w:rPr>
          <w:szCs w:val="22"/>
          <w:lang w:val="lt-LT"/>
        </w:rPr>
        <w:t>Pharma</w:t>
      </w:r>
      <w:proofErr w:type="spellEnd"/>
      <w:r w:rsidRPr="00B50FE7">
        <w:rPr>
          <w:szCs w:val="22"/>
          <w:lang w:val="lt-LT"/>
        </w:rPr>
        <w:t xml:space="preserve"> </w:t>
      </w:r>
      <w:proofErr w:type="spellStart"/>
      <w:r w:rsidRPr="00B50FE7">
        <w:rPr>
          <w:szCs w:val="22"/>
          <w:lang w:val="lt-LT"/>
        </w:rPr>
        <w:t>GmbH</w:t>
      </w:r>
      <w:proofErr w:type="spellEnd"/>
    </w:p>
    <w:p w14:paraId="3BFB754B" w14:textId="77777777" w:rsidR="00897DB0" w:rsidRPr="00B50FE7" w:rsidRDefault="00897DB0" w:rsidP="00897DB0">
      <w:pPr>
        <w:rPr>
          <w:szCs w:val="22"/>
          <w:lang w:val="lt-LT"/>
        </w:rPr>
      </w:pPr>
      <w:proofErr w:type="spellStart"/>
      <w:r w:rsidRPr="00B50FE7">
        <w:rPr>
          <w:szCs w:val="22"/>
          <w:lang w:val="lt-LT"/>
        </w:rPr>
        <w:t>Roonstrasse</w:t>
      </w:r>
      <w:proofErr w:type="spellEnd"/>
      <w:r w:rsidRPr="00B50FE7">
        <w:rPr>
          <w:szCs w:val="22"/>
          <w:lang w:val="lt-LT"/>
        </w:rPr>
        <w:t xml:space="preserve"> 25 </w:t>
      </w:r>
      <w:proofErr w:type="spellStart"/>
      <w:r w:rsidRPr="00B50FE7">
        <w:rPr>
          <w:szCs w:val="22"/>
          <w:lang w:val="lt-LT"/>
        </w:rPr>
        <w:t>and</w:t>
      </w:r>
      <w:proofErr w:type="spellEnd"/>
      <w:r w:rsidRPr="00B50FE7">
        <w:rPr>
          <w:szCs w:val="22"/>
          <w:lang w:val="lt-LT"/>
        </w:rPr>
        <w:t xml:space="preserve"> </w:t>
      </w:r>
      <w:proofErr w:type="spellStart"/>
      <w:r w:rsidRPr="00B50FE7">
        <w:rPr>
          <w:szCs w:val="22"/>
          <w:lang w:val="lt-LT"/>
        </w:rPr>
        <w:t>Obere</w:t>
      </w:r>
      <w:proofErr w:type="spellEnd"/>
      <w:r w:rsidRPr="00B50FE7">
        <w:rPr>
          <w:szCs w:val="22"/>
          <w:lang w:val="lt-LT"/>
        </w:rPr>
        <w:t xml:space="preserve"> </w:t>
      </w:r>
      <w:proofErr w:type="spellStart"/>
      <w:r w:rsidRPr="00B50FE7">
        <w:rPr>
          <w:szCs w:val="22"/>
          <w:lang w:val="lt-LT"/>
        </w:rPr>
        <w:t>Turnstrasse</w:t>
      </w:r>
      <w:proofErr w:type="spellEnd"/>
      <w:r w:rsidRPr="00B50FE7">
        <w:rPr>
          <w:szCs w:val="22"/>
          <w:lang w:val="lt-LT"/>
        </w:rPr>
        <w:t xml:space="preserve"> 8</w:t>
      </w:r>
    </w:p>
    <w:p w14:paraId="38CF9F94" w14:textId="77777777" w:rsidR="00897DB0" w:rsidRPr="00B50FE7" w:rsidRDefault="00897DB0" w:rsidP="00897DB0">
      <w:pPr>
        <w:rPr>
          <w:szCs w:val="22"/>
          <w:lang w:val="lt-LT"/>
        </w:rPr>
      </w:pPr>
      <w:r w:rsidRPr="00B50FE7">
        <w:rPr>
          <w:szCs w:val="22"/>
          <w:lang w:val="lt-LT"/>
        </w:rPr>
        <w:t xml:space="preserve">D-90429 </w:t>
      </w:r>
      <w:proofErr w:type="spellStart"/>
      <w:r w:rsidRPr="00B50FE7">
        <w:rPr>
          <w:szCs w:val="22"/>
          <w:lang w:val="lt-LT"/>
        </w:rPr>
        <w:t>Nürnberg</w:t>
      </w:r>
      <w:proofErr w:type="spellEnd"/>
    </w:p>
    <w:p w14:paraId="1029C8BC" w14:textId="77777777" w:rsidR="00897DB0" w:rsidRPr="00B50FE7" w:rsidRDefault="00897DB0" w:rsidP="00897DB0">
      <w:pPr>
        <w:rPr>
          <w:szCs w:val="22"/>
          <w:lang w:val="lt-LT"/>
        </w:rPr>
      </w:pPr>
      <w:r w:rsidRPr="00B50FE7">
        <w:rPr>
          <w:szCs w:val="22"/>
          <w:lang w:val="lt-LT"/>
        </w:rPr>
        <w:t>Vokietija</w:t>
      </w:r>
    </w:p>
    <w:p w14:paraId="2E069137" w14:textId="77777777" w:rsidR="00897DB0" w:rsidRPr="00B50FE7" w:rsidRDefault="00897DB0" w:rsidP="00897DB0">
      <w:pPr>
        <w:rPr>
          <w:szCs w:val="22"/>
          <w:highlight w:val="yellow"/>
          <w:lang w:val="lt-LT"/>
        </w:rPr>
      </w:pPr>
    </w:p>
    <w:p w14:paraId="4CFDB84E" w14:textId="77777777" w:rsidR="00897DB0" w:rsidRPr="00B50FE7" w:rsidRDefault="00897DB0" w:rsidP="00897DB0">
      <w:pPr>
        <w:rPr>
          <w:szCs w:val="22"/>
          <w:highlight w:val="yellow"/>
          <w:lang w:val="lt-LT"/>
        </w:rPr>
      </w:pPr>
    </w:p>
    <w:p w14:paraId="3C94738F" w14:textId="77777777" w:rsidR="00897DB0" w:rsidRPr="00B50FE7" w:rsidRDefault="00897DB0" w:rsidP="00897DB0">
      <w:pPr>
        <w:ind w:left="567" w:hanging="567"/>
        <w:rPr>
          <w:b/>
          <w:szCs w:val="22"/>
          <w:lang w:val="es-ES"/>
        </w:rPr>
      </w:pPr>
      <w:r w:rsidRPr="00B50FE7">
        <w:rPr>
          <w:b/>
          <w:szCs w:val="22"/>
          <w:lang w:val="lt-LT"/>
        </w:rPr>
        <w:t>B.</w:t>
      </w:r>
      <w:r w:rsidRPr="00B50FE7">
        <w:rPr>
          <w:b/>
          <w:szCs w:val="22"/>
          <w:lang w:val="lt-LT"/>
        </w:rPr>
        <w:tab/>
      </w:r>
      <w:r w:rsidRPr="00B50FE7">
        <w:rPr>
          <w:b/>
          <w:szCs w:val="22"/>
          <w:lang w:val="es-ES"/>
        </w:rPr>
        <w:t>TIEKIMO IR VARTOJIMO</w:t>
      </w:r>
      <w:r w:rsidRPr="00B50FE7">
        <w:rPr>
          <w:b/>
          <w:szCs w:val="22"/>
          <w:lang w:val="lt-LT"/>
        </w:rPr>
        <w:t xml:space="preserve"> SĄLYGOS</w:t>
      </w:r>
      <w:r w:rsidRPr="00B50FE7">
        <w:rPr>
          <w:b/>
          <w:szCs w:val="22"/>
          <w:lang w:val="es-ES"/>
        </w:rPr>
        <w:t xml:space="preserve"> AR APRIBOJIMAI</w:t>
      </w:r>
    </w:p>
    <w:p w14:paraId="26220C05" w14:textId="77777777" w:rsidR="00897DB0" w:rsidRPr="00B50FE7" w:rsidRDefault="00897DB0" w:rsidP="00897DB0">
      <w:pPr>
        <w:rPr>
          <w:szCs w:val="22"/>
          <w:lang w:val="lt-LT"/>
        </w:rPr>
      </w:pPr>
    </w:p>
    <w:p w14:paraId="0333D1D8" w14:textId="77777777" w:rsidR="00897DB0" w:rsidRPr="00B50FE7" w:rsidRDefault="00897DB0" w:rsidP="00897DB0">
      <w:pPr>
        <w:numPr>
          <w:ilvl w:val="12"/>
          <w:numId w:val="0"/>
        </w:numPr>
        <w:jc w:val="both"/>
        <w:rPr>
          <w:szCs w:val="22"/>
          <w:lang w:val="lt-LT"/>
        </w:rPr>
      </w:pPr>
      <w:r w:rsidRPr="00B50FE7">
        <w:rPr>
          <w:szCs w:val="22"/>
          <w:lang w:val="lt-LT"/>
        </w:rPr>
        <w:t>Receptinis vaistinis preparatas.</w:t>
      </w:r>
    </w:p>
    <w:p w14:paraId="7605FD85" w14:textId="77777777" w:rsidR="00897DB0" w:rsidRPr="00B50FE7" w:rsidRDefault="00897DB0" w:rsidP="00897DB0">
      <w:pPr>
        <w:numPr>
          <w:ilvl w:val="12"/>
          <w:numId w:val="0"/>
        </w:numPr>
        <w:jc w:val="both"/>
        <w:rPr>
          <w:szCs w:val="22"/>
          <w:lang w:val="lt-LT"/>
        </w:rPr>
      </w:pPr>
    </w:p>
    <w:p w14:paraId="5EDBBE0B" w14:textId="77777777" w:rsidR="00897DB0" w:rsidRPr="00B50FE7" w:rsidRDefault="00897DB0" w:rsidP="00897DB0">
      <w:pPr>
        <w:numPr>
          <w:ilvl w:val="12"/>
          <w:numId w:val="0"/>
        </w:numPr>
        <w:rPr>
          <w:szCs w:val="22"/>
          <w:lang w:val="lt-LT"/>
        </w:rPr>
      </w:pPr>
    </w:p>
    <w:p w14:paraId="2F169DF7" w14:textId="77777777" w:rsidR="00897DB0" w:rsidRPr="00B50FE7" w:rsidRDefault="00897DB0" w:rsidP="00897DB0">
      <w:pPr>
        <w:numPr>
          <w:ilvl w:val="12"/>
          <w:numId w:val="0"/>
        </w:numPr>
        <w:rPr>
          <w:szCs w:val="22"/>
          <w:lang w:val="lt-LT"/>
        </w:rPr>
      </w:pPr>
    </w:p>
    <w:p w14:paraId="11B6CAC6" w14:textId="77777777" w:rsidR="00897DB0" w:rsidRPr="00B50FE7" w:rsidRDefault="00897DB0" w:rsidP="00897DB0">
      <w:pPr>
        <w:numPr>
          <w:ilvl w:val="12"/>
          <w:numId w:val="0"/>
        </w:numPr>
        <w:jc w:val="both"/>
        <w:rPr>
          <w:szCs w:val="22"/>
          <w:lang w:val="lt-LT"/>
        </w:rPr>
      </w:pPr>
    </w:p>
    <w:p w14:paraId="2C8DD0B1" w14:textId="77777777" w:rsidR="00897DB0" w:rsidRPr="00B50FE7" w:rsidRDefault="00897DB0" w:rsidP="00897DB0">
      <w:pPr>
        <w:tabs>
          <w:tab w:val="clear" w:pos="567"/>
          <w:tab w:val="left" w:pos="720"/>
        </w:tabs>
        <w:spacing w:line="240" w:lineRule="auto"/>
        <w:outlineLvl w:val="0"/>
        <w:rPr>
          <w:bCs/>
          <w:szCs w:val="22"/>
          <w:lang w:val="lt-LT"/>
        </w:rPr>
      </w:pPr>
      <w:r w:rsidRPr="00B50FE7">
        <w:rPr>
          <w:szCs w:val="22"/>
          <w:highlight w:val="yellow"/>
          <w:lang w:val="lt-LT"/>
        </w:rPr>
        <w:br w:type="page"/>
      </w:r>
    </w:p>
    <w:p w14:paraId="578BEA12" w14:textId="77777777" w:rsidR="00897DB0" w:rsidRPr="00B50FE7" w:rsidRDefault="00897DB0" w:rsidP="00897DB0">
      <w:pPr>
        <w:tabs>
          <w:tab w:val="clear" w:pos="567"/>
          <w:tab w:val="left" w:pos="720"/>
        </w:tabs>
        <w:spacing w:line="240" w:lineRule="auto"/>
        <w:outlineLvl w:val="0"/>
        <w:rPr>
          <w:bCs/>
          <w:szCs w:val="22"/>
          <w:lang w:val="lt-LT"/>
        </w:rPr>
      </w:pPr>
    </w:p>
    <w:p w14:paraId="2D9F913A" w14:textId="77777777" w:rsidR="00897DB0" w:rsidRPr="00B50FE7" w:rsidRDefault="00897DB0" w:rsidP="00897DB0">
      <w:pPr>
        <w:tabs>
          <w:tab w:val="clear" w:pos="567"/>
          <w:tab w:val="left" w:pos="720"/>
        </w:tabs>
        <w:spacing w:line="240" w:lineRule="auto"/>
        <w:outlineLvl w:val="0"/>
        <w:rPr>
          <w:bCs/>
          <w:szCs w:val="22"/>
          <w:lang w:val="lt-LT"/>
        </w:rPr>
      </w:pPr>
    </w:p>
    <w:p w14:paraId="5D932BFF" w14:textId="77777777" w:rsidR="00897DB0" w:rsidRPr="00B50FE7" w:rsidRDefault="00897DB0" w:rsidP="00897DB0">
      <w:pPr>
        <w:tabs>
          <w:tab w:val="clear" w:pos="567"/>
          <w:tab w:val="left" w:pos="720"/>
        </w:tabs>
        <w:spacing w:line="240" w:lineRule="auto"/>
        <w:jc w:val="center"/>
        <w:rPr>
          <w:b/>
          <w:szCs w:val="22"/>
          <w:lang w:val="lt-LT"/>
        </w:rPr>
      </w:pPr>
    </w:p>
    <w:p w14:paraId="720BABE0" w14:textId="77777777" w:rsidR="00897DB0" w:rsidRPr="00B50FE7" w:rsidRDefault="00897DB0" w:rsidP="00897DB0">
      <w:pPr>
        <w:tabs>
          <w:tab w:val="clear" w:pos="567"/>
          <w:tab w:val="left" w:pos="720"/>
        </w:tabs>
        <w:spacing w:line="240" w:lineRule="auto"/>
        <w:jc w:val="center"/>
        <w:rPr>
          <w:b/>
          <w:szCs w:val="22"/>
          <w:lang w:val="lt-LT"/>
        </w:rPr>
      </w:pPr>
    </w:p>
    <w:p w14:paraId="44CDB333" w14:textId="77777777" w:rsidR="00897DB0" w:rsidRPr="00B50FE7" w:rsidRDefault="00897DB0" w:rsidP="00897DB0">
      <w:pPr>
        <w:tabs>
          <w:tab w:val="clear" w:pos="567"/>
          <w:tab w:val="left" w:pos="720"/>
        </w:tabs>
        <w:spacing w:line="240" w:lineRule="auto"/>
        <w:jc w:val="center"/>
        <w:rPr>
          <w:b/>
          <w:szCs w:val="22"/>
          <w:lang w:val="lt-LT"/>
        </w:rPr>
      </w:pPr>
    </w:p>
    <w:p w14:paraId="22608B10" w14:textId="77777777" w:rsidR="00897DB0" w:rsidRPr="00B50FE7" w:rsidRDefault="00897DB0" w:rsidP="00897DB0">
      <w:pPr>
        <w:tabs>
          <w:tab w:val="clear" w:pos="567"/>
          <w:tab w:val="left" w:pos="720"/>
        </w:tabs>
        <w:spacing w:line="240" w:lineRule="auto"/>
        <w:jc w:val="center"/>
        <w:rPr>
          <w:b/>
          <w:szCs w:val="22"/>
          <w:lang w:val="lt-LT"/>
        </w:rPr>
      </w:pPr>
    </w:p>
    <w:p w14:paraId="6CC3AEFD" w14:textId="77777777" w:rsidR="00897DB0" w:rsidRPr="00B50FE7" w:rsidRDefault="00897DB0" w:rsidP="00897DB0">
      <w:pPr>
        <w:tabs>
          <w:tab w:val="clear" w:pos="567"/>
          <w:tab w:val="left" w:pos="720"/>
        </w:tabs>
        <w:spacing w:line="240" w:lineRule="auto"/>
        <w:jc w:val="center"/>
        <w:rPr>
          <w:b/>
          <w:szCs w:val="22"/>
          <w:lang w:val="lt-LT"/>
        </w:rPr>
      </w:pPr>
    </w:p>
    <w:p w14:paraId="2A1D195F" w14:textId="77777777" w:rsidR="00897DB0" w:rsidRPr="00B50FE7" w:rsidRDefault="00897DB0" w:rsidP="00897DB0">
      <w:pPr>
        <w:tabs>
          <w:tab w:val="clear" w:pos="567"/>
          <w:tab w:val="left" w:pos="720"/>
        </w:tabs>
        <w:spacing w:line="240" w:lineRule="auto"/>
        <w:jc w:val="center"/>
        <w:rPr>
          <w:b/>
          <w:szCs w:val="22"/>
          <w:lang w:val="lt-LT"/>
        </w:rPr>
      </w:pPr>
    </w:p>
    <w:p w14:paraId="396315EC" w14:textId="77777777" w:rsidR="00897DB0" w:rsidRPr="00B50FE7" w:rsidRDefault="00897DB0" w:rsidP="00897DB0">
      <w:pPr>
        <w:tabs>
          <w:tab w:val="clear" w:pos="567"/>
          <w:tab w:val="left" w:pos="720"/>
        </w:tabs>
        <w:spacing w:line="240" w:lineRule="auto"/>
        <w:jc w:val="center"/>
        <w:rPr>
          <w:b/>
          <w:szCs w:val="22"/>
          <w:lang w:val="lt-LT"/>
        </w:rPr>
      </w:pPr>
    </w:p>
    <w:p w14:paraId="294CD25B" w14:textId="77777777" w:rsidR="00897DB0" w:rsidRPr="00B50FE7" w:rsidRDefault="00897DB0" w:rsidP="00897DB0">
      <w:pPr>
        <w:tabs>
          <w:tab w:val="clear" w:pos="567"/>
          <w:tab w:val="left" w:pos="720"/>
        </w:tabs>
        <w:spacing w:line="240" w:lineRule="auto"/>
        <w:jc w:val="center"/>
        <w:rPr>
          <w:b/>
          <w:szCs w:val="22"/>
          <w:lang w:val="lt-LT"/>
        </w:rPr>
      </w:pPr>
    </w:p>
    <w:p w14:paraId="032EBBD0" w14:textId="77777777" w:rsidR="00897DB0" w:rsidRPr="00B50FE7" w:rsidRDefault="00897DB0" w:rsidP="00897DB0">
      <w:pPr>
        <w:tabs>
          <w:tab w:val="clear" w:pos="567"/>
          <w:tab w:val="left" w:pos="720"/>
        </w:tabs>
        <w:spacing w:line="240" w:lineRule="auto"/>
        <w:jc w:val="center"/>
        <w:rPr>
          <w:b/>
          <w:szCs w:val="22"/>
          <w:lang w:val="lt-LT"/>
        </w:rPr>
      </w:pPr>
    </w:p>
    <w:p w14:paraId="32E7CA5E" w14:textId="77777777" w:rsidR="00897DB0" w:rsidRPr="00B50FE7" w:rsidRDefault="00897DB0" w:rsidP="00897DB0">
      <w:pPr>
        <w:tabs>
          <w:tab w:val="clear" w:pos="567"/>
          <w:tab w:val="left" w:pos="720"/>
        </w:tabs>
        <w:spacing w:line="240" w:lineRule="auto"/>
        <w:jc w:val="center"/>
        <w:rPr>
          <w:b/>
          <w:szCs w:val="22"/>
          <w:lang w:val="lt-LT"/>
        </w:rPr>
      </w:pPr>
    </w:p>
    <w:p w14:paraId="014B4DA6" w14:textId="77777777" w:rsidR="00897DB0" w:rsidRPr="00B50FE7" w:rsidRDefault="00897DB0" w:rsidP="00897DB0">
      <w:pPr>
        <w:tabs>
          <w:tab w:val="clear" w:pos="567"/>
          <w:tab w:val="left" w:pos="720"/>
        </w:tabs>
        <w:spacing w:line="240" w:lineRule="auto"/>
        <w:jc w:val="center"/>
        <w:rPr>
          <w:b/>
          <w:szCs w:val="22"/>
          <w:lang w:val="lt-LT"/>
        </w:rPr>
      </w:pPr>
    </w:p>
    <w:p w14:paraId="40EE8716" w14:textId="77777777" w:rsidR="00897DB0" w:rsidRPr="00B50FE7" w:rsidRDefault="00897DB0" w:rsidP="00897DB0">
      <w:pPr>
        <w:tabs>
          <w:tab w:val="clear" w:pos="567"/>
          <w:tab w:val="left" w:pos="720"/>
        </w:tabs>
        <w:spacing w:line="240" w:lineRule="auto"/>
        <w:jc w:val="center"/>
        <w:rPr>
          <w:b/>
          <w:szCs w:val="22"/>
          <w:lang w:val="lt-LT"/>
        </w:rPr>
      </w:pPr>
    </w:p>
    <w:p w14:paraId="19C13029" w14:textId="77777777" w:rsidR="00897DB0" w:rsidRPr="00B50FE7" w:rsidRDefault="00897DB0" w:rsidP="00897DB0">
      <w:pPr>
        <w:tabs>
          <w:tab w:val="clear" w:pos="567"/>
          <w:tab w:val="left" w:pos="720"/>
        </w:tabs>
        <w:spacing w:line="240" w:lineRule="auto"/>
        <w:jc w:val="center"/>
        <w:rPr>
          <w:b/>
          <w:szCs w:val="22"/>
          <w:lang w:val="lt-LT"/>
        </w:rPr>
      </w:pPr>
    </w:p>
    <w:p w14:paraId="236159AE" w14:textId="77777777" w:rsidR="00897DB0" w:rsidRPr="00B50FE7" w:rsidRDefault="00897DB0" w:rsidP="00897DB0">
      <w:pPr>
        <w:tabs>
          <w:tab w:val="clear" w:pos="567"/>
          <w:tab w:val="left" w:pos="720"/>
        </w:tabs>
        <w:spacing w:line="240" w:lineRule="auto"/>
        <w:jc w:val="center"/>
        <w:rPr>
          <w:b/>
          <w:szCs w:val="22"/>
          <w:lang w:val="lt-LT"/>
        </w:rPr>
      </w:pPr>
    </w:p>
    <w:p w14:paraId="68BA384F" w14:textId="77777777" w:rsidR="00897DB0" w:rsidRPr="00B50FE7" w:rsidRDefault="00897DB0" w:rsidP="00897DB0">
      <w:pPr>
        <w:tabs>
          <w:tab w:val="clear" w:pos="567"/>
          <w:tab w:val="left" w:pos="720"/>
        </w:tabs>
        <w:spacing w:line="240" w:lineRule="auto"/>
        <w:jc w:val="center"/>
        <w:rPr>
          <w:b/>
          <w:szCs w:val="22"/>
          <w:lang w:val="lt-LT"/>
        </w:rPr>
      </w:pPr>
    </w:p>
    <w:p w14:paraId="4B0F0F35" w14:textId="77777777" w:rsidR="00897DB0" w:rsidRPr="00B50FE7" w:rsidRDefault="00897DB0" w:rsidP="00897DB0">
      <w:pPr>
        <w:tabs>
          <w:tab w:val="clear" w:pos="567"/>
          <w:tab w:val="left" w:pos="720"/>
        </w:tabs>
        <w:spacing w:line="240" w:lineRule="auto"/>
        <w:jc w:val="center"/>
        <w:rPr>
          <w:b/>
          <w:szCs w:val="22"/>
          <w:lang w:val="lt-LT"/>
        </w:rPr>
      </w:pPr>
    </w:p>
    <w:p w14:paraId="1BC73C4C" w14:textId="77777777" w:rsidR="00897DB0" w:rsidRPr="00B50FE7" w:rsidRDefault="00897DB0" w:rsidP="00897DB0">
      <w:pPr>
        <w:tabs>
          <w:tab w:val="clear" w:pos="567"/>
          <w:tab w:val="left" w:pos="720"/>
        </w:tabs>
        <w:spacing w:line="240" w:lineRule="auto"/>
        <w:jc w:val="center"/>
        <w:rPr>
          <w:b/>
          <w:szCs w:val="22"/>
          <w:lang w:val="lt-LT"/>
        </w:rPr>
      </w:pPr>
    </w:p>
    <w:p w14:paraId="4560F37F" w14:textId="77777777" w:rsidR="00897DB0" w:rsidRPr="00B50FE7" w:rsidRDefault="00897DB0" w:rsidP="00897DB0">
      <w:pPr>
        <w:tabs>
          <w:tab w:val="clear" w:pos="567"/>
          <w:tab w:val="left" w:pos="720"/>
        </w:tabs>
        <w:spacing w:line="240" w:lineRule="auto"/>
        <w:jc w:val="center"/>
        <w:rPr>
          <w:b/>
          <w:szCs w:val="22"/>
          <w:lang w:val="lt-LT"/>
        </w:rPr>
      </w:pPr>
    </w:p>
    <w:p w14:paraId="336A1858" w14:textId="77777777" w:rsidR="00897DB0" w:rsidRPr="00B50FE7" w:rsidRDefault="00897DB0" w:rsidP="00897DB0">
      <w:pPr>
        <w:tabs>
          <w:tab w:val="clear" w:pos="567"/>
          <w:tab w:val="left" w:pos="720"/>
        </w:tabs>
        <w:spacing w:line="240" w:lineRule="auto"/>
        <w:jc w:val="center"/>
        <w:rPr>
          <w:b/>
          <w:szCs w:val="22"/>
          <w:lang w:val="lt-LT"/>
        </w:rPr>
      </w:pPr>
    </w:p>
    <w:p w14:paraId="0834AD35" w14:textId="77777777" w:rsidR="00897DB0" w:rsidRPr="00B50FE7" w:rsidRDefault="00897DB0" w:rsidP="00897DB0">
      <w:pPr>
        <w:tabs>
          <w:tab w:val="clear" w:pos="567"/>
          <w:tab w:val="left" w:pos="720"/>
        </w:tabs>
        <w:spacing w:line="240" w:lineRule="auto"/>
        <w:jc w:val="center"/>
        <w:rPr>
          <w:b/>
          <w:szCs w:val="22"/>
          <w:lang w:val="lt-LT"/>
        </w:rPr>
      </w:pPr>
    </w:p>
    <w:p w14:paraId="67E5776F" w14:textId="77777777" w:rsidR="00897DB0" w:rsidRPr="00B50FE7" w:rsidRDefault="00897DB0" w:rsidP="00897DB0">
      <w:pPr>
        <w:tabs>
          <w:tab w:val="clear" w:pos="567"/>
          <w:tab w:val="left" w:pos="720"/>
        </w:tabs>
        <w:spacing w:line="240" w:lineRule="auto"/>
        <w:jc w:val="center"/>
        <w:rPr>
          <w:b/>
          <w:szCs w:val="22"/>
          <w:lang w:val="lt-LT"/>
        </w:rPr>
      </w:pPr>
    </w:p>
    <w:p w14:paraId="6923CB77" w14:textId="77777777" w:rsidR="00897DB0" w:rsidRPr="00B50FE7" w:rsidRDefault="00897DB0" w:rsidP="00897DB0">
      <w:pPr>
        <w:tabs>
          <w:tab w:val="clear" w:pos="567"/>
          <w:tab w:val="left" w:pos="720"/>
        </w:tabs>
        <w:spacing w:line="240" w:lineRule="auto"/>
        <w:jc w:val="center"/>
        <w:rPr>
          <w:b/>
          <w:szCs w:val="22"/>
          <w:lang w:val="lt-LT"/>
        </w:rPr>
      </w:pPr>
      <w:r w:rsidRPr="00B50FE7">
        <w:rPr>
          <w:b/>
          <w:szCs w:val="22"/>
          <w:lang w:val="lt-LT"/>
        </w:rPr>
        <w:t>III PRIEDAS</w:t>
      </w:r>
    </w:p>
    <w:p w14:paraId="1D4194E3" w14:textId="77777777" w:rsidR="00897DB0" w:rsidRPr="00B50FE7" w:rsidRDefault="00897DB0" w:rsidP="00897DB0">
      <w:pPr>
        <w:tabs>
          <w:tab w:val="clear" w:pos="567"/>
          <w:tab w:val="left" w:pos="720"/>
        </w:tabs>
        <w:spacing w:line="240" w:lineRule="auto"/>
        <w:jc w:val="center"/>
        <w:rPr>
          <w:bCs/>
          <w:szCs w:val="22"/>
          <w:lang w:val="lt-LT"/>
        </w:rPr>
      </w:pPr>
    </w:p>
    <w:p w14:paraId="77F97738" w14:textId="77777777" w:rsidR="00897DB0" w:rsidRPr="00B50FE7" w:rsidRDefault="00897DB0" w:rsidP="00897DB0">
      <w:pPr>
        <w:tabs>
          <w:tab w:val="clear" w:pos="567"/>
          <w:tab w:val="left" w:pos="720"/>
        </w:tabs>
        <w:spacing w:line="240" w:lineRule="auto"/>
        <w:jc w:val="center"/>
        <w:rPr>
          <w:b/>
          <w:szCs w:val="22"/>
          <w:lang w:val="lt-LT"/>
        </w:rPr>
      </w:pPr>
      <w:r w:rsidRPr="00B50FE7">
        <w:rPr>
          <w:b/>
          <w:szCs w:val="22"/>
          <w:lang w:val="lt-LT"/>
        </w:rPr>
        <w:t>ŽENKLINIMAS IR PAKUOTĖS LAPELIS</w:t>
      </w:r>
    </w:p>
    <w:p w14:paraId="385F865F" w14:textId="77777777" w:rsidR="00897DB0" w:rsidRPr="00B50FE7" w:rsidRDefault="00897DB0" w:rsidP="00897DB0">
      <w:pPr>
        <w:tabs>
          <w:tab w:val="clear" w:pos="567"/>
          <w:tab w:val="left" w:pos="720"/>
        </w:tabs>
        <w:spacing w:line="240" w:lineRule="auto"/>
        <w:outlineLvl w:val="0"/>
        <w:rPr>
          <w:bCs/>
          <w:szCs w:val="22"/>
          <w:lang w:val="lt-LT"/>
        </w:rPr>
      </w:pPr>
    </w:p>
    <w:p w14:paraId="43B2BB0F" w14:textId="77777777" w:rsidR="00897DB0" w:rsidRPr="00B50FE7" w:rsidRDefault="00897DB0" w:rsidP="00897DB0">
      <w:pPr>
        <w:jc w:val="center"/>
        <w:rPr>
          <w:b/>
          <w:szCs w:val="22"/>
          <w:lang w:val="lt-LT"/>
        </w:rPr>
      </w:pPr>
    </w:p>
    <w:p w14:paraId="3ABF1267" w14:textId="77777777" w:rsidR="00897DB0" w:rsidRPr="00B50FE7" w:rsidRDefault="00897DB0" w:rsidP="00897DB0">
      <w:pPr>
        <w:tabs>
          <w:tab w:val="clear" w:pos="567"/>
          <w:tab w:val="left" w:pos="720"/>
        </w:tabs>
        <w:spacing w:line="240" w:lineRule="auto"/>
        <w:jc w:val="center"/>
        <w:outlineLvl w:val="0"/>
        <w:rPr>
          <w:b/>
          <w:szCs w:val="22"/>
          <w:lang w:val="lt-LT"/>
        </w:rPr>
      </w:pPr>
      <w:r w:rsidRPr="00B50FE7">
        <w:rPr>
          <w:b/>
          <w:szCs w:val="22"/>
          <w:lang w:val="lt-LT"/>
        </w:rPr>
        <w:br w:type="page"/>
      </w:r>
    </w:p>
    <w:p w14:paraId="4F31DF18" w14:textId="77777777" w:rsidR="00897DB0" w:rsidRPr="00B50FE7" w:rsidRDefault="00897DB0" w:rsidP="00897DB0">
      <w:pPr>
        <w:tabs>
          <w:tab w:val="clear" w:pos="567"/>
          <w:tab w:val="left" w:pos="720"/>
        </w:tabs>
        <w:spacing w:line="240" w:lineRule="auto"/>
        <w:jc w:val="center"/>
        <w:outlineLvl w:val="0"/>
        <w:rPr>
          <w:b/>
          <w:szCs w:val="22"/>
          <w:lang w:val="lt-LT"/>
        </w:rPr>
      </w:pPr>
    </w:p>
    <w:p w14:paraId="47488837" w14:textId="77777777" w:rsidR="00897DB0" w:rsidRPr="00B50FE7" w:rsidRDefault="00897DB0" w:rsidP="00897DB0">
      <w:pPr>
        <w:tabs>
          <w:tab w:val="clear" w:pos="567"/>
          <w:tab w:val="left" w:pos="720"/>
        </w:tabs>
        <w:spacing w:line="240" w:lineRule="auto"/>
        <w:jc w:val="center"/>
        <w:outlineLvl w:val="0"/>
        <w:rPr>
          <w:b/>
          <w:szCs w:val="22"/>
          <w:lang w:val="lt-LT"/>
        </w:rPr>
      </w:pPr>
    </w:p>
    <w:p w14:paraId="449E806B" w14:textId="77777777" w:rsidR="00897DB0" w:rsidRPr="00B50FE7" w:rsidRDefault="00897DB0" w:rsidP="00897DB0">
      <w:pPr>
        <w:tabs>
          <w:tab w:val="clear" w:pos="567"/>
          <w:tab w:val="left" w:pos="720"/>
        </w:tabs>
        <w:spacing w:line="240" w:lineRule="auto"/>
        <w:jc w:val="center"/>
        <w:outlineLvl w:val="0"/>
        <w:rPr>
          <w:b/>
          <w:szCs w:val="22"/>
          <w:lang w:val="lt-LT"/>
        </w:rPr>
      </w:pPr>
    </w:p>
    <w:p w14:paraId="0FB16BEE" w14:textId="77777777" w:rsidR="00897DB0" w:rsidRPr="00B50FE7" w:rsidRDefault="00897DB0" w:rsidP="00897DB0">
      <w:pPr>
        <w:tabs>
          <w:tab w:val="clear" w:pos="567"/>
          <w:tab w:val="left" w:pos="720"/>
        </w:tabs>
        <w:spacing w:line="240" w:lineRule="auto"/>
        <w:jc w:val="center"/>
        <w:outlineLvl w:val="0"/>
        <w:rPr>
          <w:b/>
          <w:szCs w:val="22"/>
          <w:lang w:val="lt-LT"/>
        </w:rPr>
      </w:pPr>
    </w:p>
    <w:p w14:paraId="248641E2" w14:textId="77777777" w:rsidR="00897DB0" w:rsidRPr="00B50FE7" w:rsidRDefault="00897DB0" w:rsidP="00897DB0">
      <w:pPr>
        <w:tabs>
          <w:tab w:val="clear" w:pos="567"/>
          <w:tab w:val="left" w:pos="720"/>
        </w:tabs>
        <w:spacing w:line="240" w:lineRule="auto"/>
        <w:jc w:val="center"/>
        <w:outlineLvl w:val="0"/>
        <w:rPr>
          <w:b/>
          <w:szCs w:val="22"/>
          <w:lang w:val="lt-LT"/>
        </w:rPr>
      </w:pPr>
    </w:p>
    <w:p w14:paraId="4D9A4C53" w14:textId="77777777" w:rsidR="00897DB0" w:rsidRPr="00B50FE7" w:rsidRDefault="00897DB0" w:rsidP="00897DB0">
      <w:pPr>
        <w:tabs>
          <w:tab w:val="clear" w:pos="567"/>
          <w:tab w:val="left" w:pos="720"/>
        </w:tabs>
        <w:spacing w:line="240" w:lineRule="auto"/>
        <w:jc w:val="center"/>
        <w:outlineLvl w:val="0"/>
        <w:rPr>
          <w:b/>
          <w:szCs w:val="22"/>
          <w:lang w:val="lt-LT"/>
        </w:rPr>
      </w:pPr>
    </w:p>
    <w:p w14:paraId="336EE219" w14:textId="77777777" w:rsidR="00897DB0" w:rsidRPr="00B50FE7" w:rsidRDefault="00897DB0" w:rsidP="00897DB0">
      <w:pPr>
        <w:tabs>
          <w:tab w:val="clear" w:pos="567"/>
          <w:tab w:val="left" w:pos="720"/>
        </w:tabs>
        <w:spacing w:line="240" w:lineRule="auto"/>
        <w:jc w:val="center"/>
        <w:outlineLvl w:val="0"/>
        <w:rPr>
          <w:b/>
          <w:szCs w:val="22"/>
          <w:lang w:val="lt-LT"/>
        </w:rPr>
      </w:pPr>
    </w:p>
    <w:p w14:paraId="3FE499AC" w14:textId="77777777" w:rsidR="00897DB0" w:rsidRPr="00B50FE7" w:rsidRDefault="00897DB0" w:rsidP="00897DB0">
      <w:pPr>
        <w:tabs>
          <w:tab w:val="clear" w:pos="567"/>
          <w:tab w:val="left" w:pos="720"/>
        </w:tabs>
        <w:spacing w:line="240" w:lineRule="auto"/>
        <w:jc w:val="center"/>
        <w:outlineLvl w:val="0"/>
        <w:rPr>
          <w:b/>
          <w:szCs w:val="22"/>
          <w:lang w:val="lt-LT"/>
        </w:rPr>
      </w:pPr>
    </w:p>
    <w:p w14:paraId="3FE824FD" w14:textId="77777777" w:rsidR="00897DB0" w:rsidRPr="00B50FE7" w:rsidRDefault="00897DB0" w:rsidP="00897DB0">
      <w:pPr>
        <w:tabs>
          <w:tab w:val="clear" w:pos="567"/>
          <w:tab w:val="left" w:pos="720"/>
        </w:tabs>
        <w:spacing w:line="240" w:lineRule="auto"/>
        <w:jc w:val="center"/>
        <w:outlineLvl w:val="0"/>
        <w:rPr>
          <w:b/>
          <w:szCs w:val="22"/>
          <w:lang w:val="lt-LT"/>
        </w:rPr>
      </w:pPr>
    </w:p>
    <w:p w14:paraId="47DFDF04" w14:textId="77777777" w:rsidR="00897DB0" w:rsidRPr="00B50FE7" w:rsidRDefault="00897DB0" w:rsidP="00897DB0">
      <w:pPr>
        <w:tabs>
          <w:tab w:val="clear" w:pos="567"/>
          <w:tab w:val="left" w:pos="720"/>
        </w:tabs>
        <w:spacing w:line="240" w:lineRule="auto"/>
        <w:jc w:val="center"/>
        <w:outlineLvl w:val="0"/>
        <w:rPr>
          <w:b/>
          <w:szCs w:val="22"/>
          <w:lang w:val="lt-LT"/>
        </w:rPr>
      </w:pPr>
    </w:p>
    <w:p w14:paraId="727B85E0" w14:textId="77777777" w:rsidR="00897DB0" w:rsidRPr="00B50FE7" w:rsidRDefault="00897DB0" w:rsidP="00897DB0">
      <w:pPr>
        <w:tabs>
          <w:tab w:val="clear" w:pos="567"/>
          <w:tab w:val="left" w:pos="720"/>
        </w:tabs>
        <w:spacing w:line="240" w:lineRule="auto"/>
        <w:jc w:val="center"/>
        <w:outlineLvl w:val="0"/>
        <w:rPr>
          <w:b/>
          <w:szCs w:val="22"/>
          <w:lang w:val="lt-LT"/>
        </w:rPr>
      </w:pPr>
    </w:p>
    <w:p w14:paraId="07CBD206" w14:textId="77777777" w:rsidR="00897DB0" w:rsidRPr="00B50FE7" w:rsidRDefault="00897DB0" w:rsidP="00897DB0">
      <w:pPr>
        <w:tabs>
          <w:tab w:val="clear" w:pos="567"/>
          <w:tab w:val="left" w:pos="720"/>
        </w:tabs>
        <w:spacing w:line="240" w:lineRule="auto"/>
        <w:jc w:val="center"/>
        <w:outlineLvl w:val="0"/>
        <w:rPr>
          <w:b/>
          <w:szCs w:val="22"/>
          <w:lang w:val="lt-LT"/>
        </w:rPr>
      </w:pPr>
    </w:p>
    <w:p w14:paraId="3144D62B" w14:textId="77777777" w:rsidR="00897DB0" w:rsidRPr="00B50FE7" w:rsidRDefault="00897DB0" w:rsidP="00897DB0">
      <w:pPr>
        <w:tabs>
          <w:tab w:val="clear" w:pos="567"/>
          <w:tab w:val="left" w:pos="720"/>
        </w:tabs>
        <w:spacing w:line="240" w:lineRule="auto"/>
        <w:jc w:val="center"/>
        <w:outlineLvl w:val="0"/>
        <w:rPr>
          <w:b/>
          <w:szCs w:val="22"/>
          <w:lang w:val="lt-LT"/>
        </w:rPr>
      </w:pPr>
    </w:p>
    <w:p w14:paraId="38D90CFC" w14:textId="77777777" w:rsidR="00897DB0" w:rsidRPr="00B50FE7" w:rsidRDefault="00897DB0" w:rsidP="00897DB0">
      <w:pPr>
        <w:tabs>
          <w:tab w:val="clear" w:pos="567"/>
          <w:tab w:val="left" w:pos="720"/>
        </w:tabs>
        <w:spacing w:line="240" w:lineRule="auto"/>
        <w:jc w:val="center"/>
        <w:outlineLvl w:val="0"/>
        <w:rPr>
          <w:b/>
          <w:szCs w:val="22"/>
          <w:lang w:val="lt-LT"/>
        </w:rPr>
      </w:pPr>
    </w:p>
    <w:p w14:paraId="79D3DF75" w14:textId="77777777" w:rsidR="00897DB0" w:rsidRPr="00B50FE7" w:rsidRDefault="00897DB0" w:rsidP="00897DB0">
      <w:pPr>
        <w:tabs>
          <w:tab w:val="clear" w:pos="567"/>
          <w:tab w:val="left" w:pos="720"/>
        </w:tabs>
        <w:spacing w:line="240" w:lineRule="auto"/>
        <w:jc w:val="center"/>
        <w:outlineLvl w:val="0"/>
        <w:rPr>
          <w:b/>
          <w:szCs w:val="22"/>
          <w:lang w:val="lt-LT"/>
        </w:rPr>
      </w:pPr>
    </w:p>
    <w:p w14:paraId="50308962" w14:textId="77777777" w:rsidR="00897DB0" w:rsidRPr="00B50FE7" w:rsidRDefault="00897DB0" w:rsidP="00897DB0">
      <w:pPr>
        <w:tabs>
          <w:tab w:val="clear" w:pos="567"/>
          <w:tab w:val="left" w:pos="720"/>
        </w:tabs>
        <w:spacing w:line="240" w:lineRule="auto"/>
        <w:jc w:val="center"/>
        <w:outlineLvl w:val="0"/>
        <w:rPr>
          <w:b/>
          <w:szCs w:val="22"/>
          <w:lang w:val="lt-LT"/>
        </w:rPr>
      </w:pPr>
    </w:p>
    <w:p w14:paraId="7113546F" w14:textId="77777777" w:rsidR="00897DB0" w:rsidRPr="00B50FE7" w:rsidRDefault="00897DB0" w:rsidP="00897DB0">
      <w:pPr>
        <w:tabs>
          <w:tab w:val="clear" w:pos="567"/>
          <w:tab w:val="left" w:pos="720"/>
        </w:tabs>
        <w:spacing w:line="240" w:lineRule="auto"/>
        <w:jc w:val="center"/>
        <w:outlineLvl w:val="0"/>
        <w:rPr>
          <w:b/>
          <w:szCs w:val="22"/>
          <w:lang w:val="lt-LT"/>
        </w:rPr>
      </w:pPr>
    </w:p>
    <w:p w14:paraId="0D9B0C61" w14:textId="77777777" w:rsidR="00897DB0" w:rsidRPr="00B50FE7" w:rsidRDefault="00897DB0" w:rsidP="00897DB0">
      <w:pPr>
        <w:tabs>
          <w:tab w:val="clear" w:pos="567"/>
          <w:tab w:val="left" w:pos="720"/>
        </w:tabs>
        <w:spacing w:line="240" w:lineRule="auto"/>
        <w:jc w:val="center"/>
        <w:outlineLvl w:val="0"/>
        <w:rPr>
          <w:b/>
          <w:szCs w:val="22"/>
          <w:lang w:val="lt-LT"/>
        </w:rPr>
      </w:pPr>
    </w:p>
    <w:p w14:paraId="1036A801" w14:textId="77777777" w:rsidR="00897DB0" w:rsidRPr="00B50FE7" w:rsidRDefault="00897DB0" w:rsidP="00897DB0">
      <w:pPr>
        <w:tabs>
          <w:tab w:val="clear" w:pos="567"/>
          <w:tab w:val="left" w:pos="720"/>
        </w:tabs>
        <w:spacing w:line="240" w:lineRule="auto"/>
        <w:jc w:val="center"/>
        <w:outlineLvl w:val="0"/>
        <w:rPr>
          <w:b/>
          <w:szCs w:val="22"/>
          <w:lang w:val="lt-LT"/>
        </w:rPr>
      </w:pPr>
    </w:p>
    <w:p w14:paraId="1BD7DBC6" w14:textId="77777777" w:rsidR="00897DB0" w:rsidRPr="00B50FE7" w:rsidRDefault="00897DB0" w:rsidP="00897DB0">
      <w:pPr>
        <w:tabs>
          <w:tab w:val="clear" w:pos="567"/>
          <w:tab w:val="left" w:pos="720"/>
        </w:tabs>
        <w:spacing w:line="240" w:lineRule="auto"/>
        <w:jc w:val="center"/>
        <w:outlineLvl w:val="0"/>
        <w:rPr>
          <w:b/>
          <w:szCs w:val="22"/>
          <w:lang w:val="lt-LT"/>
        </w:rPr>
      </w:pPr>
    </w:p>
    <w:p w14:paraId="4316F141" w14:textId="77777777" w:rsidR="00897DB0" w:rsidRPr="00B50FE7" w:rsidRDefault="00897DB0" w:rsidP="00897DB0">
      <w:pPr>
        <w:tabs>
          <w:tab w:val="clear" w:pos="567"/>
          <w:tab w:val="left" w:pos="720"/>
        </w:tabs>
        <w:spacing w:line="240" w:lineRule="auto"/>
        <w:jc w:val="center"/>
        <w:outlineLvl w:val="0"/>
        <w:rPr>
          <w:b/>
          <w:szCs w:val="22"/>
          <w:lang w:val="lt-LT"/>
        </w:rPr>
      </w:pPr>
    </w:p>
    <w:p w14:paraId="62321889" w14:textId="77777777" w:rsidR="00897DB0" w:rsidRPr="00B50FE7" w:rsidRDefault="00897DB0" w:rsidP="00897DB0">
      <w:pPr>
        <w:tabs>
          <w:tab w:val="clear" w:pos="567"/>
          <w:tab w:val="left" w:pos="720"/>
        </w:tabs>
        <w:spacing w:line="240" w:lineRule="auto"/>
        <w:jc w:val="center"/>
        <w:outlineLvl w:val="0"/>
        <w:rPr>
          <w:b/>
          <w:szCs w:val="22"/>
          <w:lang w:val="lt-LT"/>
        </w:rPr>
      </w:pPr>
    </w:p>
    <w:p w14:paraId="36E43C60" w14:textId="77777777" w:rsidR="00897DB0" w:rsidRPr="00B50FE7" w:rsidRDefault="00897DB0" w:rsidP="00897DB0">
      <w:pPr>
        <w:tabs>
          <w:tab w:val="clear" w:pos="567"/>
          <w:tab w:val="left" w:pos="720"/>
        </w:tabs>
        <w:spacing w:line="240" w:lineRule="auto"/>
        <w:jc w:val="center"/>
        <w:outlineLvl w:val="0"/>
        <w:rPr>
          <w:b/>
          <w:szCs w:val="22"/>
          <w:lang w:val="lt-LT"/>
        </w:rPr>
      </w:pPr>
    </w:p>
    <w:p w14:paraId="6CED0B56" w14:textId="77777777" w:rsidR="00897DB0" w:rsidRPr="00B50FE7" w:rsidRDefault="00897DB0" w:rsidP="00897DB0">
      <w:pPr>
        <w:tabs>
          <w:tab w:val="clear" w:pos="567"/>
          <w:tab w:val="left" w:pos="720"/>
        </w:tabs>
        <w:spacing w:line="240" w:lineRule="auto"/>
        <w:jc w:val="center"/>
        <w:outlineLvl w:val="0"/>
        <w:rPr>
          <w:szCs w:val="22"/>
          <w:lang w:val="lt-LT"/>
        </w:rPr>
      </w:pPr>
      <w:r w:rsidRPr="00B50FE7">
        <w:rPr>
          <w:b/>
          <w:szCs w:val="22"/>
          <w:lang w:val="lt-LT"/>
        </w:rPr>
        <w:t>A. ŽENKLINIMAS</w:t>
      </w:r>
    </w:p>
    <w:p w14:paraId="5CD8C1A0" w14:textId="77777777" w:rsidR="00897DB0" w:rsidRPr="00B50FE7" w:rsidRDefault="00897DB0" w:rsidP="00897DB0">
      <w:pPr>
        <w:tabs>
          <w:tab w:val="clear" w:pos="567"/>
          <w:tab w:val="left" w:pos="720"/>
        </w:tabs>
        <w:spacing w:line="240" w:lineRule="auto"/>
        <w:rPr>
          <w:szCs w:val="22"/>
          <w:lang w:val="lt-LT"/>
        </w:rPr>
      </w:pPr>
      <w:r w:rsidRPr="00B50FE7">
        <w:rPr>
          <w:szCs w:val="22"/>
          <w:lang w:val="lt-LT"/>
        </w:rPr>
        <w:br w:type="page"/>
      </w:r>
    </w:p>
    <w:p w14:paraId="0288F9CF" w14:textId="77777777" w:rsidR="00897DB0" w:rsidRPr="00B50FE7" w:rsidRDefault="00897DB0" w:rsidP="00897DB0">
      <w:pPr>
        <w:pBdr>
          <w:top w:val="single" w:sz="4" w:space="1" w:color="auto"/>
          <w:left w:val="single" w:sz="4" w:space="4" w:color="auto"/>
          <w:bottom w:val="single" w:sz="4" w:space="1" w:color="auto"/>
          <w:right w:val="single" w:sz="4" w:space="4" w:color="auto"/>
        </w:pBdr>
        <w:tabs>
          <w:tab w:val="clear" w:pos="567"/>
          <w:tab w:val="left" w:pos="720"/>
        </w:tabs>
        <w:spacing w:line="240" w:lineRule="auto"/>
        <w:rPr>
          <w:b/>
          <w:szCs w:val="22"/>
          <w:lang w:val="lt-LT"/>
        </w:rPr>
      </w:pPr>
      <w:r w:rsidRPr="00B50FE7">
        <w:rPr>
          <w:b/>
          <w:szCs w:val="22"/>
          <w:lang w:val="lt-LT"/>
        </w:rPr>
        <w:lastRenderedPageBreak/>
        <w:t>INFORMACIJA ANT IŠORINĖS PAKUOTĖS</w:t>
      </w:r>
    </w:p>
    <w:p w14:paraId="5BE43624" w14:textId="77777777" w:rsidR="00897DB0" w:rsidRPr="00B50FE7" w:rsidRDefault="00897DB0" w:rsidP="00897DB0">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bCs/>
          <w:szCs w:val="22"/>
          <w:lang w:val="lt-LT"/>
        </w:rPr>
      </w:pPr>
    </w:p>
    <w:p w14:paraId="5CFDE8E8" w14:textId="109565D6" w:rsidR="00897DB0" w:rsidRPr="00B50FE7" w:rsidRDefault="00897DB0" w:rsidP="00897DB0">
      <w:pPr>
        <w:pBdr>
          <w:top w:val="single" w:sz="4" w:space="1" w:color="auto"/>
          <w:left w:val="single" w:sz="4" w:space="4" w:color="auto"/>
          <w:bottom w:val="single" w:sz="4" w:space="1" w:color="auto"/>
          <w:right w:val="single" w:sz="4" w:space="4" w:color="auto"/>
        </w:pBdr>
        <w:tabs>
          <w:tab w:val="clear" w:pos="567"/>
          <w:tab w:val="left" w:pos="720"/>
        </w:tabs>
        <w:spacing w:line="240" w:lineRule="auto"/>
        <w:rPr>
          <w:b/>
          <w:szCs w:val="22"/>
          <w:lang w:val="lt-LT"/>
        </w:rPr>
      </w:pPr>
      <w:r w:rsidRPr="00B50FE7">
        <w:rPr>
          <w:b/>
          <w:szCs w:val="22"/>
          <w:lang w:val="lt-LT"/>
        </w:rPr>
        <w:t>KARTONO DĖŽUTĖ</w:t>
      </w:r>
    </w:p>
    <w:p w14:paraId="13DCF75B" w14:textId="77777777" w:rsidR="00897DB0" w:rsidRPr="00B50FE7" w:rsidRDefault="00897DB0" w:rsidP="00897DB0">
      <w:pPr>
        <w:tabs>
          <w:tab w:val="clear" w:pos="567"/>
          <w:tab w:val="left" w:pos="720"/>
        </w:tabs>
        <w:spacing w:line="240" w:lineRule="auto"/>
        <w:rPr>
          <w:szCs w:val="22"/>
          <w:lang w:val="lt-LT"/>
        </w:rPr>
      </w:pPr>
    </w:p>
    <w:p w14:paraId="1F0A2731" w14:textId="77777777" w:rsidR="00897DB0" w:rsidRPr="00B50FE7" w:rsidRDefault="00897DB0" w:rsidP="00897DB0">
      <w:pPr>
        <w:tabs>
          <w:tab w:val="clear" w:pos="567"/>
          <w:tab w:val="left" w:pos="720"/>
        </w:tabs>
        <w:spacing w:line="240" w:lineRule="auto"/>
        <w:rPr>
          <w:szCs w:val="22"/>
          <w:lang w:val="lt-LT"/>
        </w:rPr>
      </w:pPr>
    </w:p>
    <w:p w14:paraId="638E4110" w14:textId="77777777" w:rsidR="00897DB0" w:rsidRPr="00B50FE7" w:rsidRDefault="00897DB0" w:rsidP="00897DB0">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szCs w:val="22"/>
          <w:lang w:val="lt-LT"/>
        </w:rPr>
      </w:pPr>
      <w:r w:rsidRPr="00B50FE7">
        <w:rPr>
          <w:b/>
          <w:szCs w:val="22"/>
          <w:lang w:val="lt-LT"/>
        </w:rPr>
        <w:t>1.</w:t>
      </w:r>
      <w:r w:rsidRPr="00B50FE7">
        <w:rPr>
          <w:b/>
          <w:szCs w:val="22"/>
          <w:lang w:val="lt-LT"/>
        </w:rPr>
        <w:tab/>
      </w:r>
      <w:r w:rsidRPr="00B50FE7">
        <w:rPr>
          <w:b/>
          <w:caps/>
          <w:szCs w:val="22"/>
          <w:lang w:val="lt-LT"/>
        </w:rPr>
        <w:t>VAISTINIO</w:t>
      </w:r>
      <w:r w:rsidRPr="00B50FE7">
        <w:rPr>
          <w:b/>
          <w:szCs w:val="22"/>
          <w:lang w:val="lt-LT"/>
        </w:rPr>
        <w:t xml:space="preserve"> PREPARATO PAVADINIMAS</w:t>
      </w:r>
    </w:p>
    <w:p w14:paraId="636300D7" w14:textId="77777777" w:rsidR="00897DB0" w:rsidRPr="00B50FE7" w:rsidRDefault="00897DB0" w:rsidP="00897DB0">
      <w:pPr>
        <w:tabs>
          <w:tab w:val="clear" w:pos="567"/>
          <w:tab w:val="left" w:pos="720"/>
        </w:tabs>
        <w:spacing w:line="240" w:lineRule="auto"/>
        <w:rPr>
          <w:szCs w:val="22"/>
          <w:lang w:val="lt-LT"/>
        </w:rPr>
      </w:pPr>
    </w:p>
    <w:p w14:paraId="682425E0" w14:textId="77777777" w:rsidR="00897DB0" w:rsidRPr="00B50FE7" w:rsidRDefault="00897DB0" w:rsidP="00897DB0">
      <w:pPr>
        <w:tabs>
          <w:tab w:val="clear" w:pos="567"/>
          <w:tab w:val="left" w:pos="720"/>
        </w:tabs>
        <w:rPr>
          <w:szCs w:val="22"/>
          <w:lang w:val="lt-LT"/>
        </w:rPr>
      </w:pPr>
      <w:proofErr w:type="spellStart"/>
      <w:r w:rsidRPr="00B50FE7">
        <w:rPr>
          <w:szCs w:val="22"/>
          <w:lang w:val="lt-LT"/>
        </w:rPr>
        <w:t>Diovan</w:t>
      </w:r>
      <w:proofErr w:type="spellEnd"/>
      <w:r w:rsidRPr="00B50FE7">
        <w:rPr>
          <w:szCs w:val="22"/>
          <w:lang w:val="lt-LT"/>
        </w:rPr>
        <w:t xml:space="preserve"> 320 mg plėvele dengtos tabletės</w:t>
      </w:r>
    </w:p>
    <w:p w14:paraId="4DCDE02F" w14:textId="7E0FCF7B" w:rsidR="00897DB0" w:rsidRPr="00B50FE7" w:rsidRDefault="00A75B4A" w:rsidP="00897DB0">
      <w:pPr>
        <w:tabs>
          <w:tab w:val="clear" w:pos="567"/>
          <w:tab w:val="left" w:pos="720"/>
        </w:tabs>
        <w:rPr>
          <w:i/>
          <w:szCs w:val="22"/>
          <w:lang w:val="lt-LT"/>
        </w:rPr>
      </w:pPr>
      <w:proofErr w:type="spellStart"/>
      <w:r w:rsidRPr="00B50FE7">
        <w:rPr>
          <w:i/>
          <w:szCs w:val="22"/>
          <w:lang w:val="lt-LT"/>
        </w:rPr>
        <w:t>v</w:t>
      </w:r>
      <w:r w:rsidR="00897DB0" w:rsidRPr="00B50FE7">
        <w:rPr>
          <w:i/>
          <w:szCs w:val="22"/>
          <w:lang w:val="lt-LT"/>
        </w:rPr>
        <w:t>alsartanum</w:t>
      </w:r>
      <w:proofErr w:type="spellEnd"/>
    </w:p>
    <w:p w14:paraId="6E1E54CC" w14:textId="77777777" w:rsidR="00897DB0" w:rsidRPr="00462A32" w:rsidRDefault="00897DB0" w:rsidP="00897DB0">
      <w:pPr>
        <w:tabs>
          <w:tab w:val="clear" w:pos="567"/>
          <w:tab w:val="left" w:pos="720"/>
        </w:tabs>
        <w:rPr>
          <w:szCs w:val="22"/>
          <w:lang w:val="lt-LT"/>
        </w:rPr>
      </w:pPr>
    </w:p>
    <w:p w14:paraId="1CA7FB44" w14:textId="77777777" w:rsidR="00897DB0" w:rsidRPr="00240FAA" w:rsidRDefault="00897DB0" w:rsidP="00897DB0">
      <w:pPr>
        <w:tabs>
          <w:tab w:val="clear" w:pos="567"/>
          <w:tab w:val="left" w:pos="720"/>
        </w:tabs>
        <w:rPr>
          <w:szCs w:val="22"/>
          <w:lang w:val="lt-LT"/>
        </w:rPr>
      </w:pPr>
    </w:p>
    <w:p w14:paraId="735F1B91" w14:textId="77777777" w:rsidR="00897DB0" w:rsidRPr="00B50FE7" w:rsidRDefault="00897DB0" w:rsidP="00897DB0">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b/>
          <w:szCs w:val="22"/>
          <w:lang w:val="lt-LT"/>
        </w:rPr>
      </w:pPr>
      <w:r w:rsidRPr="00B50FE7">
        <w:rPr>
          <w:b/>
          <w:szCs w:val="22"/>
          <w:lang w:val="lt-LT"/>
        </w:rPr>
        <w:t>2.</w:t>
      </w:r>
      <w:r w:rsidRPr="00B50FE7">
        <w:rPr>
          <w:b/>
          <w:szCs w:val="22"/>
          <w:lang w:val="lt-LT"/>
        </w:rPr>
        <w:tab/>
        <w:t>VEIKLIOJI (-IOS) MEDŽIAGA (-OS) IR JOS (-Ų) KIEKIS (-IAI)</w:t>
      </w:r>
    </w:p>
    <w:p w14:paraId="22B18EE7" w14:textId="77777777" w:rsidR="00897DB0" w:rsidRPr="00B50FE7" w:rsidRDefault="00897DB0" w:rsidP="00897DB0">
      <w:pPr>
        <w:tabs>
          <w:tab w:val="clear" w:pos="567"/>
          <w:tab w:val="left" w:pos="720"/>
        </w:tabs>
        <w:spacing w:line="240" w:lineRule="auto"/>
        <w:rPr>
          <w:szCs w:val="22"/>
          <w:lang w:val="lt-LT"/>
        </w:rPr>
      </w:pPr>
    </w:p>
    <w:p w14:paraId="10C3E5E6" w14:textId="4BEFAE74" w:rsidR="00897DB0" w:rsidRPr="00B50FE7" w:rsidRDefault="00897DB0" w:rsidP="00897DB0">
      <w:pPr>
        <w:tabs>
          <w:tab w:val="clear" w:pos="567"/>
          <w:tab w:val="left" w:pos="720"/>
        </w:tabs>
        <w:rPr>
          <w:szCs w:val="22"/>
          <w:lang w:val="lt-LT"/>
        </w:rPr>
      </w:pPr>
      <w:r w:rsidRPr="00B50FE7">
        <w:rPr>
          <w:szCs w:val="22"/>
          <w:lang w:val="lt-LT"/>
        </w:rPr>
        <w:t>Kiekvienoje plėvele dengtoje tabletėje yra 320 mg</w:t>
      </w:r>
      <w:r w:rsidR="00070FE6" w:rsidRPr="00B50FE7">
        <w:rPr>
          <w:szCs w:val="22"/>
          <w:lang w:val="lt-LT"/>
        </w:rPr>
        <w:t xml:space="preserve"> </w:t>
      </w:r>
      <w:proofErr w:type="spellStart"/>
      <w:r w:rsidRPr="00B50FE7">
        <w:rPr>
          <w:szCs w:val="22"/>
          <w:lang w:val="lt-LT"/>
        </w:rPr>
        <w:t>valsartano</w:t>
      </w:r>
      <w:proofErr w:type="spellEnd"/>
      <w:r w:rsidRPr="00B50FE7">
        <w:rPr>
          <w:szCs w:val="22"/>
          <w:lang w:val="lt-LT"/>
        </w:rPr>
        <w:t>.</w:t>
      </w:r>
    </w:p>
    <w:p w14:paraId="465761F3" w14:textId="77777777" w:rsidR="00897DB0" w:rsidRPr="00B50FE7" w:rsidRDefault="00897DB0" w:rsidP="00897DB0">
      <w:pPr>
        <w:tabs>
          <w:tab w:val="clear" w:pos="567"/>
          <w:tab w:val="left" w:pos="720"/>
        </w:tabs>
        <w:spacing w:line="240" w:lineRule="auto"/>
        <w:rPr>
          <w:szCs w:val="22"/>
          <w:lang w:val="lt-LT"/>
        </w:rPr>
      </w:pPr>
    </w:p>
    <w:p w14:paraId="2155865D" w14:textId="77777777" w:rsidR="00897DB0" w:rsidRPr="00B50FE7" w:rsidRDefault="00897DB0" w:rsidP="00897DB0">
      <w:pPr>
        <w:tabs>
          <w:tab w:val="clear" w:pos="567"/>
          <w:tab w:val="left" w:pos="720"/>
        </w:tabs>
        <w:spacing w:line="240" w:lineRule="auto"/>
        <w:rPr>
          <w:szCs w:val="22"/>
          <w:lang w:val="lt-LT"/>
        </w:rPr>
      </w:pPr>
    </w:p>
    <w:p w14:paraId="69106484" w14:textId="77777777" w:rsidR="00897DB0" w:rsidRPr="00B50FE7" w:rsidRDefault="00897DB0" w:rsidP="00897DB0">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szCs w:val="22"/>
          <w:lang w:val="lt-LT"/>
        </w:rPr>
      </w:pPr>
      <w:r w:rsidRPr="00B50FE7">
        <w:rPr>
          <w:b/>
          <w:szCs w:val="22"/>
          <w:lang w:val="lt-LT"/>
        </w:rPr>
        <w:t>3.</w:t>
      </w:r>
      <w:r w:rsidRPr="00B50FE7">
        <w:rPr>
          <w:b/>
          <w:szCs w:val="22"/>
          <w:lang w:val="lt-LT"/>
        </w:rPr>
        <w:tab/>
        <w:t>PAGALBINIŲ MEDŽIAGŲ SĄRAŠAS</w:t>
      </w:r>
    </w:p>
    <w:p w14:paraId="34ED07C7" w14:textId="77777777" w:rsidR="00897DB0" w:rsidRPr="00B50FE7" w:rsidRDefault="00897DB0" w:rsidP="00897DB0">
      <w:pPr>
        <w:tabs>
          <w:tab w:val="clear" w:pos="567"/>
          <w:tab w:val="left" w:pos="720"/>
        </w:tabs>
        <w:spacing w:line="240" w:lineRule="auto"/>
        <w:rPr>
          <w:szCs w:val="22"/>
          <w:lang w:val="lt-LT"/>
        </w:rPr>
      </w:pPr>
    </w:p>
    <w:p w14:paraId="04501F62" w14:textId="77777777" w:rsidR="00897DB0" w:rsidRPr="00B50FE7" w:rsidRDefault="00897DB0" w:rsidP="00897DB0">
      <w:pPr>
        <w:tabs>
          <w:tab w:val="clear" w:pos="567"/>
          <w:tab w:val="left" w:pos="720"/>
        </w:tabs>
        <w:spacing w:line="240" w:lineRule="auto"/>
        <w:rPr>
          <w:szCs w:val="22"/>
          <w:lang w:val="lt-LT"/>
        </w:rPr>
      </w:pPr>
    </w:p>
    <w:p w14:paraId="10D0AE06" w14:textId="77777777" w:rsidR="00897DB0" w:rsidRPr="00B50FE7" w:rsidRDefault="00897DB0" w:rsidP="00897DB0">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szCs w:val="22"/>
          <w:lang w:val="lt-LT"/>
        </w:rPr>
      </w:pPr>
      <w:r w:rsidRPr="00B50FE7">
        <w:rPr>
          <w:b/>
          <w:szCs w:val="22"/>
          <w:lang w:val="lt-LT"/>
        </w:rPr>
        <w:t>4.</w:t>
      </w:r>
      <w:r w:rsidRPr="00B50FE7">
        <w:rPr>
          <w:b/>
          <w:szCs w:val="22"/>
          <w:lang w:val="lt-LT"/>
        </w:rPr>
        <w:tab/>
        <w:t>FARMACINĖ FORMA IR KIEKIS PAKUOTĖJE</w:t>
      </w:r>
    </w:p>
    <w:p w14:paraId="30B0D13B" w14:textId="77777777" w:rsidR="00897DB0" w:rsidRPr="00B50FE7" w:rsidRDefault="00897DB0" w:rsidP="00897DB0">
      <w:pPr>
        <w:tabs>
          <w:tab w:val="clear" w:pos="567"/>
          <w:tab w:val="left" w:pos="720"/>
        </w:tabs>
        <w:spacing w:line="240" w:lineRule="auto"/>
        <w:rPr>
          <w:szCs w:val="22"/>
          <w:lang w:val="lt-LT"/>
        </w:rPr>
      </w:pPr>
    </w:p>
    <w:p w14:paraId="0A578EFE" w14:textId="45048024" w:rsidR="00897DB0" w:rsidRPr="00B50FE7" w:rsidRDefault="00897DB0" w:rsidP="00897DB0">
      <w:pPr>
        <w:ind w:left="567" w:hanging="567"/>
        <w:rPr>
          <w:szCs w:val="22"/>
          <w:lang w:val="lt-LT"/>
        </w:rPr>
      </w:pPr>
      <w:r w:rsidRPr="00B50FE7">
        <w:rPr>
          <w:szCs w:val="22"/>
          <w:lang w:val="lt-LT"/>
        </w:rPr>
        <w:t>7</w:t>
      </w:r>
      <w:r w:rsidR="007E4CFF" w:rsidRPr="00B50FE7">
        <w:rPr>
          <w:szCs w:val="22"/>
          <w:lang w:val="lt-LT"/>
        </w:rPr>
        <w:t> </w:t>
      </w:r>
      <w:r w:rsidRPr="00B50FE7">
        <w:rPr>
          <w:szCs w:val="22"/>
          <w:lang w:val="lt-LT"/>
        </w:rPr>
        <w:t>plėvele dengtos tabletės</w:t>
      </w:r>
    </w:p>
    <w:p w14:paraId="5C154F7C" w14:textId="58B4C369" w:rsidR="00897DB0" w:rsidRPr="00B50FE7" w:rsidRDefault="00897DB0" w:rsidP="00897DB0">
      <w:pPr>
        <w:ind w:left="567" w:hanging="567"/>
        <w:rPr>
          <w:highlight w:val="lightGray"/>
          <w:lang w:val="lt-LT"/>
        </w:rPr>
      </w:pPr>
      <w:r w:rsidRPr="00B50FE7">
        <w:rPr>
          <w:highlight w:val="lightGray"/>
          <w:lang w:val="lt-LT"/>
        </w:rPr>
        <w:t>14</w:t>
      </w:r>
      <w:r w:rsidR="007E4CFF" w:rsidRPr="00B50FE7">
        <w:rPr>
          <w:szCs w:val="22"/>
          <w:highlight w:val="lightGray"/>
          <w:lang w:val="lt-LT"/>
        </w:rPr>
        <w:t> </w:t>
      </w:r>
      <w:r w:rsidRPr="00B50FE7">
        <w:rPr>
          <w:highlight w:val="lightGray"/>
          <w:lang w:val="lt-LT"/>
        </w:rPr>
        <w:t>plėvele dengtų tablečių</w:t>
      </w:r>
    </w:p>
    <w:p w14:paraId="38971E24" w14:textId="29B98749" w:rsidR="00897DB0" w:rsidRPr="00B50FE7" w:rsidRDefault="00897DB0" w:rsidP="00897DB0">
      <w:pPr>
        <w:ind w:left="567" w:hanging="567"/>
        <w:rPr>
          <w:highlight w:val="lightGray"/>
          <w:lang w:val="lt-LT"/>
        </w:rPr>
      </w:pPr>
      <w:r w:rsidRPr="009972BA">
        <w:rPr>
          <w:highlight w:val="lightGray"/>
          <w:lang w:val="lt-LT"/>
        </w:rPr>
        <w:t>28</w:t>
      </w:r>
      <w:r w:rsidR="007E4CFF" w:rsidRPr="00B50FE7">
        <w:rPr>
          <w:szCs w:val="22"/>
          <w:highlight w:val="lightGray"/>
          <w:lang w:val="lt-LT"/>
        </w:rPr>
        <w:t> </w:t>
      </w:r>
      <w:r w:rsidRPr="00B50FE7">
        <w:rPr>
          <w:highlight w:val="lightGray"/>
          <w:lang w:val="lt-LT"/>
        </w:rPr>
        <w:t>plėvele dengtos tabletės</w:t>
      </w:r>
    </w:p>
    <w:p w14:paraId="186C199B" w14:textId="4D87C3D3" w:rsidR="00897DB0" w:rsidRPr="00B50FE7" w:rsidRDefault="00897DB0" w:rsidP="00897DB0">
      <w:pPr>
        <w:ind w:left="567" w:hanging="567"/>
        <w:rPr>
          <w:highlight w:val="lightGray"/>
          <w:lang w:val="lt-LT"/>
        </w:rPr>
      </w:pPr>
      <w:r w:rsidRPr="009972BA">
        <w:rPr>
          <w:highlight w:val="lightGray"/>
          <w:lang w:val="lt-LT"/>
        </w:rPr>
        <w:t>30</w:t>
      </w:r>
      <w:r w:rsidR="007E4CFF" w:rsidRPr="00B50FE7">
        <w:rPr>
          <w:szCs w:val="22"/>
          <w:highlight w:val="lightGray"/>
          <w:lang w:val="lt-LT"/>
        </w:rPr>
        <w:t> </w:t>
      </w:r>
      <w:r w:rsidRPr="00B50FE7">
        <w:rPr>
          <w:highlight w:val="lightGray"/>
          <w:lang w:val="lt-LT"/>
        </w:rPr>
        <w:t>plėvele dengtų tablečių</w:t>
      </w:r>
    </w:p>
    <w:p w14:paraId="061F1093" w14:textId="6C705A5B" w:rsidR="00897DB0" w:rsidRPr="00B50FE7" w:rsidRDefault="00897DB0" w:rsidP="00897DB0">
      <w:pPr>
        <w:ind w:left="567" w:hanging="567"/>
        <w:rPr>
          <w:highlight w:val="lightGray"/>
          <w:lang w:val="lt-LT"/>
        </w:rPr>
      </w:pPr>
      <w:r w:rsidRPr="009972BA">
        <w:rPr>
          <w:highlight w:val="lightGray"/>
          <w:lang w:val="lt-LT"/>
        </w:rPr>
        <w:t>56</w:t>
      </w:r>
      <w:r w:rsidR="007E4CFF" w:rsidRPr="00B50FE7">
        <w:rPr>
          <w:szCs w:val="22"/>
          <w:highlight w:val="lightGray"/>
          <w:lang w:val="lt-LT"/>
        </w:rPr>
        <w:t> </w:t>
      </w:r>
      <w:r w:rsidRPr="00B50FE7">
        <w:rPr>
          <w:highlight w:val="lightGray"/>
          <w:lang w:val="lt-LT"/>
        </w:rPr>
        <w:t>plėvele dengtos tabletės</w:t>
      </w:r>
    </w:p>
    <w:p w14:paraId="70CB92E5" w14:textId="2D4733B2" w:rsidR="00897DB0" w:rsidRPr="00B50FE7" w:rsidRDefault="00897DB0" w:rsidP="00897DB0">
      <w:pPr>
        <w:ind w:left="567" w:hanging="567"/>
        <w:rPr>
          <w:highlight w:val="lightGray"/>
          <w:lang w:val="lt-LT"/>
        </w:rPr>
      </w:pPr>
      <w:r w:rsidRPr="009972BA">
        <w:rPr>
          <w:highlight w:val="lightGray"/>
          <w:lang w:val="lt-LT"/>
        </w:rPr>
        <w:t>90</w:t>
      </w:r>
      <w:r w:rsidR="007E4CFF" w:rsidRPr="00B50FE7">
        <w:rPr>
          <w:szCs w:val="22"/>
          <w:highlight w:val="lightGray"/>
          <w:lang w:val="lt-LT"/>
        </w:rPr>
        <w:t> </w:t>
      </w:r>
      <w:r w:rsidRPr="00B50FE7">
        <w:rPr>
          <w:highlight w:val="lightGray"/>
          <w:lang w:val="lt-LT"/>
        </w:rPr>
        <w:t>plėvele dengtų tablečių</w:t>
      </w:r>
    </w:p>
    <w:p w14:paraId="4CCF3D92" w14:textId="1F96F707" w:rsidR="00897DB0" w:rsidRPr="00B50FE7" w:rsidRDefault="00897DB0" w:rsidP="00897DB0">
      <w:pPr>
        <w:ind w:left="567" w:hanging="567"/>
        <w:rPr>
          <w:highlight w:val="lightGray"/>
          <w:lang w:val="lt-LT"/>
        </w:rPr>
      </w:pPr>
      <w:r w:rsidRPr="009972BA">
        <w:rPr>
          <w:highlight w:val="lightGray"/>
          <w:lang w:val="lt-LT"/>
        </w:rPr>
        <w:t>98</w:t>
      </w:r>
      <w:r w:rsidR="007E4CFF" w:rsidRPr="00B50FE7">
        <w:rPr>
          <w:szCs w:val="22"/>
          <w:highlight w:val="lightGray"/>
          <w:lang w:val="lt-LT"/>
        </w:rPr>
        <w:t> </w:t>
      </w:r>
      <w:r w:rsidRPr="00B50FE7">
        <w:rPr>
          <w:highlight w:val="lightGray"/>
          <w:lang w:val="lt-LT"/>
        </w:rPr>
        <w:t>plėvele dengtos tabletės</w:t>
      </w:r>
    </w:p>
    <w:p w14:paraId="4579F6E9" w14:textId="77777777" w:rsidR="00897DB0" w:rsidRPr="00B50FE7" w:rsidRDefault="00897DB0" w:rsidP="00897DB0">
      <w:pPr>
        <w:tabs>
          <w:tab w:val="clear" w:pos="567"/>
          <w:tab w:val="left" w:pos="720"/>
        </w:tabs>
        <w:spacing w:line="240" w:lineRule="auto"/>
        <w:rPr>
          <w:szCs w:val="22"/>
          <w:lang w:val="lt-LT"/>
        </w:rPr>
      </w:pPr>
    </w:p>
    <w:p w14:paraId="73021F8F" w14:textId="77777777" w:rsidR="00897DB0" w:rsidRPr="00B50FE7" w:rsidRDefault="00897DB0" w:rsidP="00897DB0">
      <w:pPr>
        <w:tabs>
          <w:tab w:val="clear" w:pos="567"/>
          <w:tab w:val="left" w:pos="720"/>
        </w:tabs>
        <w:spacing w:line="240" w:lineRule="auto"/>
        <w:rPr>
          <w:szCs w:val="22"/>
          <w:lang w:val="lt-LT"/>
        </w:rPr>
      </w:pPr>
    </w:p>
    <w:p w14:paraId="3381A5C3" w14:textId="77777777" w:rsidR="00897DB0" w:rsidRPr="00B50FE7" w:rsidRDefault="00897DB0" w:rsidP="00897DB0">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szCs w:val="22"/>
          <w:lang w:val="lt-LT"/>
        </w:rPr>
      </w:pPr>
      <w:r w:rsidRPr="00B50FE7">
        <w:rPr>
          <w:b/>
          <w:szCs w:val="22"/>
          <w:lang w:val="lt-LT"/>
        </w:rPr>
        <w:t>5.</w:t>
      </w:r>
      <w:r w:rsidRPr="00B50FE7">
        <w:rPr>
          <w:b/>
          <w:szCs w:val="22"/>
          <w:lang w:val="lt-LT"/>
        </w:rPr>
        <w:tab/>
        <w:t>VARTOJIMO METODAS IR BŪDAS (-AI)</w:t>
      </w:r>
    </w:p>
    <w:p w14:paraId="0FC10A93" w14:textId="77777777" w:rsidR="00897DB0" w:rsidRPr="00B50FE7" w:rsidRDefault="00897DB0" w:rsidP="00897DB0">
      <w:pPr>
        <w:tabs>
          <w:tab w:val="clear" w:pos="567"/>
          <w:tab w:val="left" w:pos="720"/>
        </w:tabs>
        <w:spacing w:line="240" w:lineRule="auto"/>
        <w:rPr>
          <w:i/>
          <w:szCs w:val="22"/>
          <w:lang w:val="lt-LT"/>
        </w:rPr>
      </w:pPr>
    </w:p>
    <w:p w14:paraId="7A37F46E" w14:textId="77777777" w:rsidR="00897DB0" w:rsidRPr="00B50FE7" w:rsidRDefault="00897DB0" w:rsidP="00897DB0">
      <w:pPr>
        <w:tabs>
          <w:tab w:val="clear" w:pos="567"/>
          <w:tab w:val="left" w:pos="720"/>
        </w:tabs>
        <w:spacing w:line="240" w:lineRule="auto"/>
        <w:rPr>
          <w:szCs w:val="22"/>
          <w:lang w:val="lt-LT"/>
        </w:rPr>
      </w:pPr>
      <w:r w:rsidRPr="00B50FE7">
        <w:rPr>
          <w:szCs w:val="22"/>
          <w:lang w:val="lt-LT"/>
        </w:rPr>
        <w:t>Prieš vartojimą perskaitykite pakuotės lapelį.</w:t>
      </w:r>
    </w:p>
    <w:p w14:paraId="4FA910BA" w14:textId="77777777" w:rsidR="007E4CFF" w:rsidRPr="00B50FE7" w:rsidRDefault="007E4CFF" w:rsidP="007E4CFF">
      <w:pPr>
        <w:tabs>
          <w:tab w:val="clear" w:pos="567"/>
          <w:tab w:val="left" w:pos="720"/>
        </w:tabs>
        <w:spacing w:line="240" w:lineRule="auto"/>
        <w:rPr>
          <w:szCs w:val="22"/>
          <w:lang w:val="lt-LT"/>
        </w:rPr>
      </w:pPr>
      <w:r w:rsidRPr="00B50FE7">
        <w:rPr>
          <w:szCs w:val="22"/>
          <w:lang w:val="lt-LT"/>
        </w:rPr>
        <w:t>Vartoti per burną.</w:t>
      </w:r>
    </w:p>
    <w:p w14:paraId="23F397A6" w14:textId="77777777" w:rsidR="00897DB0" w:rsidRPr="00B50FE7" w:rsidRDefault="00897DB0" w:rsidP="00897DB0">
      <w:pPr>
        <w:tabs>
          <w:tab w:val="clear" w:pos="567"/>
          <w:tab w:val="left" w:pos="720"/>
        </w:tabs>
        <w:spacing w:line="240" w:lineRule="auto"/>
        <w:rPr>
          <w:szCs w:val="22"/>
          <w:lang w:val="lt-LT"/>
        </w:rPr>
      </w:pPr>
    </w:p>
    <w:p w14:paraId="530D7A3E" w14:textId="77777777" w:rsidR="00897DB0" w:rsidRPr="00B50FE7" w:rsidRDefault="00897DB0" w:rsidP="00897DB0">
      <w:pPr>
        <w:tabs>
          <w:tab w:val="clear" w:pos="567"/>
          <w:tab w:val="left" w:pos="720"/>
        </w:tabs>
        <w:spacing w:line="240" w:lineRule="auto"/>
        <w:rPr>
          <w:szCs w:val="22"/>
          <w:lang w:val="lt-LT"/>
        </w:rPr>
      </w:pPr>
    </w:p>
    <w:p w14:paraId="47178C8B" w14:textId="77777777" w:rsidR="00897DB0" w:rsidRPr="00B50FE7" w:rsidRDefault="00897DB0" w:rsidP="00897DB0">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szCs w:val="22"/>
          <w:lang w:val="lt-LT"/>
        </w:rPr>
      </w:pPr>
      <w:r w:rsidRPr="00B50FE7">
        <w:rPr>
          <w:b/>
          <w:szCs w:val="22"/>
          <w:lang w:val="lt-LT"/>
        </w:rPr>
        <w:t>6.</w:t>
      </w:r>
      <w:r w:rsidRPr="00B50FE7">
        <w:rPr>
          <w:b/>
          <w:szCs w:val="22"/>
          <w:lang w:val="lt-LT"/>
        </w:rPr>
        <w:tab/>
        <w:t>SPECIALUS ĮSPĖJIMAS, KAD VAISTINĮ PREPARATĄ BŪTINA LAIKYTI VAIKAMS NEPASTEBIMOJE IR NEPASIEKIAMOJE VIETOJE</w:t>
      </w:r>
    </w:p>
    <w:p w14:paraId="6D77792D" w14:textId="77777777" w:rsidR="00897DB0" w:rsidRPr="00B50FE7" w:rsidRDefault="00897DB0" w:rsidP="00897DB0">
      <w:pPr>
        <w:tabs>
          <w:tab w:val="clear" w:pos="567"/>
          <w:tab w:val="left" w:pos="720"/>
        </w:tabs>
        <w:spacing w:line="240" w:lineRule="auto"/>
        <w:rPr>
          <w:szCs w:val="22"/>
          <w:lang w:val="lt-LT"/>
        </w:rPr>
      </w:pPr>
    </w:p>
    <w:p w14:paraId="1B709488" w14:textId="77777777" w:rsidR="00897DB0" w:rsidRPr="00B50FE7" w:rsidRDefault="00897DB0" w:rsidP="00897DB0">
      <w:pPr>
        <w:tabs>
          <w:tab w:val="clear" w:pos="567"/>
          <w:tab w:val="left" w:pos="720"/>
        </w:tabs>
        <w:spacing w:line="240" w:lineRule="auto"/>
        <w:outlineLvl w:val="0"/>
        <w:rPr>
          <w:szCs w:val="22"/>
          <w:lang w:val="lt-LT"/>
        </w:rPr>
      </w:pPr>
      <w:r w:rsidRPr="00B50FE7">
        <w:rPr>
          <w:szCs w:val="22"/>
          <w:lang w:val="lt-LT"/>
        </w:rPr>
        <w:t>Laikyti vaikams nepastebimoje ir nepasiekiamoje vietoje.</w:t>
      </w:r>
    </w:p>
    <w:p w14:paraId="48FEEF83" w14:textId="77777777" w:rsidR="00897DB0" w:rsidRPr="00B50FE7" w:rsidRDefault="00897DB0" w:rsidP="00897DB0">
      <w:pPr>
        <w:tabs>
          <w:tab w:val="clear" w:pos="567"/>
          <w:tab w:val="left" w:pos="720"/>
        </w:tabs>
        <w:spacing w:line="240" w:lineRule="auto"/>
        <w:rPr>
          <w:szCs w:val="22"/>
          <w:lang w:val="lt-LT"/>
        </w:rPr>
      </w:pPr>
    </w:p>
    <w:p w14:paraId="773740B7" w14:textId="77777777" w:rsidR="00897DB0" w:rsidRPr="00B50FE7" w:rsidRDefault="00897DB0" w:rsidP="00897DB0">
      <w:pPr>
        <w:tabs>
          <w:tab w:val="clear" w:pos="567"/>
          <w:tab w:val="left" w:pos="720"/>
        </w:tabs>
        <w:spacing w:line="240" w:lineRule="auto"/>
        <w:rPr>
          <w:szCs w:val="22"/>
          <w:lang w:val="lt-LT"/>
        </w:rPr>
      </w:pPr>
    </w:p>
    <w:p w14:paraId="1DBA9B4D" w14:textId="77777777" w:rsidR="00897DB0" w:rsidRPr="00B50FE7" w:rsidRDefault="00897DB0" w:rsidP="00897DB0">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szCs w:val="22"/>
          <w:lang w:val="lt-LT"/>
        </w:rPr>
      </w:pPr>
      <w:r w:rsidRPr="00B50FE7">
        <w:rPr>
          <w:b/>
          <w:szCs w:val="22"/>
          <w:lang w:val="lt-LT"/>
        </w:rPr>
        <w:t>7.</w:t>
      </w:r>
      <w:r w:rsidRPr="00B50FE7">
        <w:rPr>
          <w:b/>
          <w:szCs w:val="22"/>
          <w:lang w:val="lt-LT"/>
        </w:rPr>
        <w:tab/>
        <w:t>KITAS (-I) SPECIALUS (-ŪS) ĮSPĖJIMAS (-AI) (JEI REIKIA)</w:t>
      </w:r>
    </w:p>
    <w:p w14:paraId="1AE4A554" w14:textId="77777777" w:rsidR="00897DB0" w:rsidRPr="00B50FE7" w:rsidRDefault="00897DB0" w:rsidP="00897DB0">
      <w:pPr>
        <w:tabs>
          <w:tab w:val="clear" w:pos="567"/>
          <w:tab w:val="left" w:pos="720"/>
        </w:tabs>
        <w:spacing w:line="240" w:lineRule="auto"/>
        <w:rPr>
          <w:szCs w:val="22"/>
          <w:lang w:val="lt-LT"/>
        </w:rPr>
      </w:pPr>
    </w:p>
    <w:p w14:paraId="50A73E83" w14:textId="77777777" w:rsidR="00897DB0" w:rsidRPr="00B50FE7" w:rsidRDefault="00897DB0" w:rsidP="00897DB0">
      <w:pPr>
        <w:tabs>
          <w:tab w:val="clear" w:pos="567"/>
          <w:tab w:val="left" w:pos="720"/>
        </w:tabs>
        <w:spacing w:line="240" w:lineRule="auto"/>
        <w:rPr>
          <w:szCs w:val="22"/>
          <w:lang w:val="lt-LT"/>
        </w:rPr>
      </w:pPr>
    </w:p>
    <w:p w14:paraId="3B160DDE" w14:textId="77777777" w:rsidR="00897DB0" w:rsidRPr="00B50FE7" w:rsidRDefault="00897DB0" w:rsidP="00897DB0">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szCs w:val="22"/>
          <w:lang w:val="lt-LT"/>
        </w:rPr>
      </w:pPr>
      <w:r w:rsidRPr="00B50FE7">
        <w:rPr>
          <w:b/>
          <w:szCs w:val="22"/>
          <w:lang w:val="lt-LT"/>
        </w:rPr>
        <w:t>8.</w:t>
      </w:r>
      <w:r w:rsidRPr="00B50FE7">
        <w:rPr>
          <w:b/>
          <w:szCs w:val="22"/>
          <w:lang w:val="lt-LT"/>
        </w:rPr>
        <w:tab/>
        <w:t>TINKAMUMO LAIKAS</w:t>
      </w:r>
    </w:p>
    <w:p w14:paraId="581ED52A" w14:textId="77777777" w:rsidR="00897DB0" w:rsidRPr="00B50FE7" w:rsidRDefault="00897DB0" w:rsidP="00897DB0">
      <w:pPr>
        <w:tabs>
          <w:tab w:val="clear" w:pos="567"/>
          <w:tab w:val="left" w:pos="720"/>
        </w:tabs>
        <w:spacing w:line="240" w:lineRule="auto"/>
        <w:rPr>
          <w:szCs w:val="22"/>
          <w:lang w:val="lt-LT"/>
        </w:rPr>
      </w:pPr>
    </w:p>
    <w:p w14:paraId="31E48C18" w14:textId="5B9E5555" w:rsidR="00897DB0" w:rsidRPr="00B50FE7" w:rsidRDefault="000D5ABE" w:rsidP="00897DB0">
      <w:pPr>
        <w:tabs>
          <w:tab w:val="clear" w:pos="567"/>
          <w:tab w:val="left" w:pos="720"/>
        </w:tabs>
        <w:spacing w:line="240" w:lineRule="auto"/>
        <w:rPr>
          <w:szCs w:val="22"/>
          <w:lang w:val="lt-LT"/>
        </w:rPr>
      </w:pPr>
      <w:r w:rsidRPr="00B50FE7">
        <w:rPr>
          <w:szCs w:val="22"/>
          <w:lang w:val="lt-LT"/>
        </w:rPr>
        <w:t>EXP</w:t>
      </w:r>
      <w:r w:rsidR="00897DB0" w:rsidRPr="00B50FE7">
        <w:rPr>
          <w:szCs w:val="22"/>
          <w:lang w:val="lt-LT"/>
        </w:rPr>
        <w:t>{mm MMMM}</w:t>
      </w:r>
    </w:p>
    <w:p w14:paraId="27DF3469" w14:textId="77777777" w:rsidR="00897DB0" w:rsidRPr="00B50FE7" w:rsidRDefault="00897DB0" w:rsidP="00897DB0">
      <w:pPr>
        <w:tabs>
          <w:tab w:val="clear" w:pos="567"/>
          <w:tab w:val="left" w:pos="720"/>
        </w:tabs>
        <w:spacing w:line="240" w:lineRule="auto"/>
        <w:rPr>
          <w:szCs w:val="22"/>
          <w:lang w:val="lt-LT"/>
        </w:rPr>
      </w:pPr>
    </w:p>
    <w:p w14:paraId="38EA62C2" w14:textId="77777777" w:rsidR="00897DB0" w:rsidRPr="00B50FE7" w:rsidRDefault="00897DB0" w:rsidP="00897DB0">
      <w:pPr>
        <w:tabs>
          <w:tab w:val="clear" w:pos="567"/>
          <w:tab w:val="left" w:pos="720"/>
        </w:tabs>
        <w:spacing w:line="240" w:lineRule="auto"/>
        <w:rPr>
          <w:szCs w:val="22"/>
          <w:lang w:val="lt-LT"/>
        </w:rPr>
      </w:pPr>
    </w:p>
    <w:p w14:paraId="12DB7250" w14:textId="77777777" w:rsidR="00897DB0" w:rsidRPr="00B50FE7" w:rsidRDefault="00897DB0" w:rsidP="00897DB0">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szCs w:val="22"/>
          <w:lang w:val="lt-LT"/>
        </w:rPr>
      </w:pPr>
      <w:r w:rsidRPr="00B50FE7">
        <w:rPr>
          <w:b/>
          <w:szCs w:val="22"/>
          <w:lang w:val="lt-LT"/>
        </w:rPr>
        <w:lastRenderedPageBreak/>
        <w:t>9.</w:t>
      </w:r>
      <w:r w:rsidRPr="00B50FE7">
        <w:rPr>
          <w:b/>
          <w:szCs w:val="22"/>
          <w:lang w:val="lt-LT"/>
        </w:rPr>
        <w:tab/>
        <w:t>SPECIALIOS LAIKYMO SĄLYGOS</w:t>
      </w:r>
    </w:p>
    <w:p w14:paraId="07BD25A2" w14:textId="77777777" w:rsidR="00897DB0" w:rsidRPr="00B50FE7" w:rsidRDefault="00897DB0" w:rsidP="00897DB0">
      <w:pPr>
        <w:tabs>
          <w:tab w:val="clear" w:pos="567"/>
          <w:tab w:val="left" w:pos="720"/>
        </w:tabs>
        <w:spacing w:line="240" w:lineRule="auto"/>
        <w:rPr>
          <w:szCs w:val="22"/>
          <w:lang w:val="lt-LT"/>
        </w:rPr>
      </w:pPr>
    </w:p>
    <w:p w14:paraId="7E595EA9" w14:textId="138C4BC9" w:rsidR="00897DB0" w:rsidRPr="00B50FE7" w:rsidRDefault="00897DB0" w:rsidP="00897DB0">
      <w:pPr>
        <w:rPr>
          <w:szCs w:val="22"/>
          <w:lang w:val="lt-LT"/>
        </w:rPr>
      </w:pPr>
      <w:r w:rsidRPr="00B50FE7">
        <w:rPr>
          <w:szCs w:val="22"/>
          <w:lang w:val="lt-LT"/>
        </w:rPr>
        <w:t>Laikyti ne aukštesnėje kaip 30</w:t>
      </w:r>
      <w:r w:rsidR="00070FE6" w:rsidRPr="00B50FE7">
        <w:rPr>
          <w:szCs w:val="22"/>
          <w:lang w:val="lt-LT"/>
        </w:rPr>
        <w:t> </w:t>
      </w:r>
      <w:r w:rsidRPr="00B50FE7">
        <w:rPr>
          <w:szCs w:val="22"/>
          <w:lang w:val="lt-LT"/>
        </w:rPr>
        <w:t xml:space="preserve">ºC temperatūroje. Laikyti gamintojo pakuotėje, kad </w:t>
      </w:r>
      <w:r w:rsidR="007E4CFF" w:rsidRPr="00B50FE7">
        <w:rPr>
          <w:szCs w:val="22"/>
          <w:lang w:val="lt-LT"/>
        </w:rPr>
        <w:t xml:space="preserve">vaistas </w:t>
      </w:r>
      <w:r w:rsidRPr="00B50FE7">
        <w:rPr>
          <w:szCs w:val="22"/>
          <w:lang w:val="lt-LT"/>
        </w:rPr>
        <w:t>būtų apsaugotas nuo drėgmės.</w:t>
      </w:r>
    </w:p>
    <w:p w14:paraId="45917D0B" w14:textId="77777777" w:rsidR="00897DB0" w:rsidRPr="00B50FE7" w:rsidRDefault="00897DB0" w:rsidP="00897DB0">
      <w:pPr>
        <w:tabs>
          <w:tab w:val="clear" w:pos="567"/>
          <w:tab w:val="left" w:pos="720"/>
        </w:tabs>
        <w:spacing w:line="240" w:lineRule="auto"/>
        <w:ind w:left="567" w:hanging="567"/>
        <w:rPr>
          <w:szCs w:val="22"/>
          <w:lang w:val="lt-LT"/>
        </w:rPr>
      </w:pPr>
    </w:p>
    <w:p w14:paraId="7976EE60" w14:textId="77777777" w:rsidR="00897DB0" w:rsidRPr="00B50FE7" w:rsidRDefault="00897DB0" w:rsidP="00897DB0">
      <w:pPr>
        <w:tabs>
          <w:tab w:val="clear" w:pos="567"/>
          <w:tab w:val="left" w:pos="720"/>
        </w:tabs>
        <w:spacing w:line="240" w:lineRule="auto"/>
        <w:ind w:left="567" w:hanging="567"/>
        <w:rPr>
          <w:szCs w:val="22"/>
          <w:lang w:val="lt-LT"/>
        </w:rPr>
      </w:pPr>
    </w:p>
    <w:p w14:paraId="62A3E1D8" w14:textId="77777777" w:rsidR="00897DB0" w:rsidRPr="00B50FE7" w:rsidRDefault="00897DB0" w:rsidP="00897DB0">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b/>
          <w:szCs w:val="22"/>
          <w:lang w:val="lt-LT"/>
        </w:rPr>
      </w:pPr>
      <w:r w:rsidRPr="00B50FE7">
        <w:rPr>
          <w:b/>
          <w:szCs w:val="22"/>
          <w:lang w:val="lt-LT"/>
        </w:rPr>
        <w:t>10.</w:t>
      </w:r>
      <w:r w:rsidRPr="00B50FE7">
        <w:rPr>
          <w:b/>
          <w:szCs w:val="22"/>
          <w:lang w:val="lt-LT"/>
        </w:rPr>
        <w:tab/>
      </w:r>
      <w:r w:rsidRPr="00B50FE7">
        <w:rPr>
          <w:b/>
          <w:caps/>
          <w:szCs w:val="22"/>
          <w:lang w:val="lt-LT"/>
        </w:rPr>
        <w:t>specialios atsargumo priemonės DĖL NESUVARTOTO VAISTINIO PREPARATO AR JO ATLIEK</w:t>
      </w:r>
      <w:r w:rsidRPr="00B50FE7">
        <w:rPr>
          <w:b/>
          <w:szCs w:val="22"/>
          <w:lang w:val="lt-LT"/>
        </w:rPr>
        <w:t>Ų</w:t>
      </w:r>
      <w:r w:rsidRPr="00B50FE7">
        <w:rPr>
          <w:b/>
          <w:caps/>
          <w:szCs w:val="22"/>
          <w:lang w:val="lt-LT"/>
        </w:rPr>
        <w:t xml:space="preserve"> TVARKYMO (jei reikia)</w:t>
      </w:r>
    </w:p>
    <w:p w14:paraId="441BF6CE" w14:textId="77777777" w:rsidR="00897DB0" w:rsidRPr="00B50FE7" w:rsidRDefault="00897DB0" w:rsidP="00897DB0">
      <w:pPr>
        <w:tabs>
          <w:tab w:val="clear" w:pos="567"/>
          <w:tab w:val="left" w:pos="720"/>
        </w:tabs>
        <w:spacing w:line="240" w:lineRule="auto"/>
        <w:rPr>
          <w:szCs w:val="22"/>
          <w:lang w:val="lt-LT"/>
        </w:rPr>
      </w:pPr>
    </w:p>
    <w:p w14:paraId="7FD826C8" w14:textId="77777777" w:rsidR="00897DB0" w:rsidRPr="00B50FE7" w:rsidRDefault="00897DB0" w:rsidP="00897DB0">
      <w:pPr>
        <w:tabs>
          <w:tab w:val="clear" w:pos="567"/>
          <w:tab w:val="left" w:pos="720"/>
        </w:tabs>
        <w:spacing w:line="240" w:lineRule="auto"/>
        <w:rPr>
          <w:szCs w:val="22"/>
          <w:lang w:val="lt-LT"/>
        </w:rPr>
      </w:pPr>
    </w:p>
    <w:p w14:paraId="2254C0B7" w14:textId="77777777" w:rsidR="00897DB0" w:rsidRPr="00B50FE7" w:rsidRDefault="00897DB0" w:rsidP="00541070">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B50FE7">
        <w:rPr>
          <w:b/>
          <w:szCs w:val="22"/>
          <w:lang w:val="lt-LT"/>
        </w:rPr>
        <w:t>11.</w:t>
      </w:r>
      <w:r w:rsidRPr="00B50FE7">
        <w:rPr>
          <w:b/>
          <w:szCs w:val="22"/>
          <w:lang w:val="lt-LT"/>
        </w:rPr>
        <w:tab/>
        <w:t>REGISTRUOTOJO PAVADINIMAS IR ADRESAS</w:t>
      </w:r>
    </w:p>
    <w:p w14:paraId="28720246" w14:textId="77777777" w:rsidR="00897DB0" w:rsidRPr="00B50FE7" w:rsidRDefault="00897DB0" w:rsidP="00897DB0">
      <w:pPr>
        <w:tabs>
          <w:tab w:val="clear" w:pos="567"/>
          <w:tab w:val="left" w:pos="720"/>
        </w:tabs>
        <w:spacing w:line="240" w:lineRule="auto"/>
        <w:rPr>
          <w:szCs w:val="22"/>
          <w:lang w:val="lt-LT"/>
        </w:rPr>
      </w:pPr>
    </w:p>
    <w:p w14:paraId="38CE1072" w14:textId="77777777" w:rsidR="000D5ABE" w:rsidRPr="00B50FE7" w:rsidRDefault="000D5ABE" w:rsidP="000D5ABE">
      <w:pPr>
        <w:rPr>
          <w:szCs w:val="22"/>
          <w:lang w:val="lt-LT"/>
        </w:rPr>
      </w:pPr>
      <w:r w:rsidRPr="00B50FE7">
        <w:rPr>
          <w:szCs w:val="22"/>
          <w:lang w:val="lt-LT"/>
        </w:rPr>
        <w:t>SIA „</w:t>
      </w:r>
      <w:proofErr w:type="spellStart"/>
      <w:r w:rsidRPr="00B50FE7">
        <w:rPr>
          <w:szCs w:val="22"/>
          <w:lang w:val="lt-LT"/>
        </w:rPr>
        <w:t>Novartis</w:t>
      </w:r>
      <w:proofErr w:type="spellEnd"/>
      <w:r w:rsidRPr="00B50FE7">
        <w:rPr>
          <w:szCs w:val="22"/>
          <w:lang w:val="lt-LT"/>
        </w:rPr>
        <w:t xml:space="preserve"> Baltics“</w:t>
      </w:r>
    </w:p>
    <w:p w14:paraId="5459B729" w14:textId="77777777" w:rsidR="000D5ABE" w:rsidRPr="00B50FE7" w:rsidRDefault="000D5ABE" w:rsidP="000D5ABE">
      <w:pPr>
        <w:rPr>
          <w:szCs w:val="22"/>
          <w:lang w:val="lt-LT"/>
        </w:rPr>
      </w:pPr>
      <w:r w:rsidRPr="00B50FE7">
        <w:rPr>
          <w:szCs w:val="22"/>
          <w:lang w:val="lt-LT"/>
        </w:rPr>
        <w:t xml:space="preserve">Gustava </w:t>
      </w:r>
      <w:proofErr w:type="spellStart"/>
      <w:r w:rsidRPr="00B50FE7">
        <w:rPr>
          <w:szCs w:val="22"/>
          <w:lang w:val="lt-LT"/>
        </w:rPr>
        <w:t>Zemgala</w:t>
      </w:r>
      <w:proofErr w:type="spellEnd"/>
      <w:r w:rsidRPr="00B50FE7">
        <w:rPr>
          <w:szCs w:val="22"/>
          <w:lang w:val="lt-LT"/>
        </w:rPr>
        <w:t xml:space="preserve"> gatve 76</w:t>
      </w:r>
    </w:p>
    <w:p w14:paraId="10D48041" w14:textId="77777777" w:rsidR="000D5ABE" w:rsidRPr="00B50FE7" w:rsidRDefault="000D5ABE" w:rsidP="000D5ABE">
      <w:pPr>
        <w:rPr>
          <w:szCs w:val="22"/>
          <w:lang w:val="lt-LT"/>
        </w:rPr>
      </w:pPr>
      <w:r w:rsidRPr="00B50FE7">
        <w:rPr>
          <w:szCs w:val="22"/>
          <w:lang w:val="lt-LT"/>
        </w:rPr>
        <w:t xml:space="preserve">LV-1039, </w:t>
      </w:r>
      <w:proofErr w:type="spellStart"/>
      <w:r w:rsidRPr="00B50FE7">
        <w:rPr>
          <w:szCs w:val="22"/>
          <w:lang w:val="lt-LT"/>
        </w:rPr>
        <w:t>Rīga</w:t>
      </w:r>
      <w:proofErr w:type="spellEnd"/>
    </w:p>
    <w:p w14:paraId="50EF8649" w14:textId="14675065" w:rsidR="00897DB0" w:rsidRPr="00B50FE7" w:rsidRDefault="000D5ABE" w:rsidP="00897DB0">
      <w:pPr>
        <w:rPr>
          <w:szCs w:val="22"/>
          <w:lang w:val="lt-LT"/>
        </w:rPr>
      </w:pPr>
      <w:r w:rsidRPr="00B50FE7">
        <w:rPr>
          <w:szCs w:val="22"/>
          <w:lang w:val="lt-LT"/>
        </w:rPr>
        <w:t>Latvija</w:t>
      </w:r>
    </w:p>
    <w:p w14:paraId="0FFF7511" w14:textId="77777777" w:rsidR="00897DB0" w:rsidRPr="00B50FE7" w:rsidRDefault="00897DB0" w:rsidP="00897DB0">
      <w:pPr>
        <w:tabs>
          <w:tab w:val="clear" w:pos="567"/>
          <w:tab w:val="left" w:pos="720"/>
        </w:tabs>
        <w:spacing w:line="240" w:lineRule="auto"/>
        <w:rPr>
          <w:szCs w:val="22"/>
          <w:lang w:val="lt-LT"/>
        </w:rPr>
      </w:pPr>
    </w:p>
    <w:p w14:paraId="563AB8C8" w14:textId="77777777" w:rsidR="00897DB0" w:rsidRPr="00B50FE7" w:rsidRDefault="00897DB0" w:rsidP="00897DB0">
      <w:pPr>
        <w:tabs>
          <w:tab w:val="clear" w:pos="567"/>
          <w:tab w:val="left" w:pos="720"/>
        </w:tabs>
        <w:spacing w:line="240" w:lineRule="auto"/>
        <w:rPr>
          <w:szCs w:val="22"/>
          <w:lang w:val="lt-LT"/>
        </w:rPr>
      </w:pPr>
    </w:p>
    <w:p w14:paraId="25CFC5EC" w14:textId="77777777" w:rsidR="00897DB0" w:rsidRPr="00B50FE7" w:rsidRDefault="00897DB0" w:rsidP="00541070">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B50FE7">
        <w:rPr>
          <w:b/>
          <w:szCs w:val="22"/>
          <w:lang w:val="lt-LT"/>
        </w:rPr>
        <w:t>12.</w:t>
      </w:r>
      <w:r w:rsidRPr="00B50FE7">
        <w:rPr>
          <w:b/>
          <w:szCs w:val="22"/>
          <w:lang w:val="lt-LT"/>
        </w:rPr>
        <w:tab/>
      </w:r>
      <w:r w:rsidRPr="00B50FE7">
        <w:rPr>
          <w:b/>
          <w:caps/>
          <w:szCs w:val="22"/>
          <w:lang w:val="lt-LT"/>
        </w:rPr>
        <w:t>REGISTRACIJOS PAŽYMĖJIMO numeris</w:t>
      </w:r>
      <w:r w:rsidRPr="00B50FE7">
        <w:rPr>
          <w:b/>
          <w:szCs w:val="22"/>
          <w:lang w:val="lt-LT"/>
        </w:rPr>
        <w:t xml:space="preserve"> </w:t>
      </w:r>
      <w:r w:rsidRPr="00B50FE7">
        <w:rPr>
          <w:b/>
          <w:caps/>
          <w:szCs w:val="22"/>
          <w:lang w:val="lt-LT"/>
        </w:rPr>
        <w:t>(-IAI)</w:t>
      </w:r>
    </w:p>
    <w:p w14:paraId="2EE8AC7A" w14:textId="77777777" w:rsidR="00897DB0" w:rsidRPr="00B50FE7" w:rsidRDefault="00897DB0" w:rsidP="00897DB0">
      <w:pPr>
        <w:tabs>
          <w:tab w:val="clear" w:pos="567"/>
          <w:tab w:val="left" w:pos="720"/>
        </w:tabs>
        <w:spacing w:line="240" w:lineRule="auto"/>
        <w:rPr>
          <w:szCs w:val="22"/>
          <w:lang w:val="lt-LT"/>
        </w:rPr>
      </w:pPr>
    </w:p>
    <w:p w14:paraId="2F2D9193" w14:textId="77777777" w:rsidR="00897DB0" w:rsidRPr="00B50FE7" w:rsidRDefault="00897DB0" w:rsidP="00897DB0">
      <w:pPr>
        <w:rPr>
          <w:bCs/>
          <w:szCs w:val="22"/>
          <w:lang w:val="pt-BR"/>
        </w:rPr>
      </w:pPr>
      <w:r w:rsidRPr="00B50FE7">
        <w:rPr>
          <w:bCs/>
          <w:szCs w:val="22"/>
          <w:lang w:val="pt-BR"/>
        </w:rPr>
        <w:t xml:space="preserve">N7 - LT/1/01/1236/001 </w:t>
      </w:r>
    </w:p>
    <w:p w14:paraId="0236724C" w14:textId="77777777" w:rsidR="00897DB0" w:rsidRPr="00B50FE7" w:rsidRDefault="00897DB0" w:rsidP="00897DB0">
      <w:pPr>
        <w:rPr>
          <w:highlight w:val="lightGray"/>
          <w:lang w:val="pt-BR"/>
        </w:rPr>
      </w:pPr>
      <w:r w:rsidRPr="00B50FE7">
        <w:rPr>
          <w:highlight w:val="lightGray"/>
          <w:lang w:val="pt-BR"/>
        </w:rPr>
        <w:t xml:space="preserve">N14 - LT/1/01/1236/002 </w:t>
      </w:r>
    </w:p>
    <w:p w14:paraId="7DCB826E" w14:textId="77777777" w:rsidR="00897DB0" w:rsidRPr="009972BA" w:rsidRDefault="00897DB0" w:rsidP="00897DB0">
      <w:pPr>
        <w:rPr>
          <w:highlight w:val="lightGray"/>
          <w:lang w:val="pt-BR"/>
        </w:rPr>
      </w:pPr>
      <w:r w:rsidRPr="009972BA">
        <w:rPr>
          <w:highlight w:val="lightGray"/>
          <w:lang w:val="pt-BR"/>
        </w:rPr>
        <w:t xml:space="preserve">N28 - LT/1/01/1236/003 </w:t>
      </w:r>
    </w:p>
    <w:p w14:paraId="0357B858" w14:textId="77777777" w:rsidR="00897DB0" w:rsidRPr="00B50FE7" w:rsidRDefault="00897DB0" w:rsidP="00897DB0">
      <w:pPr>
        <w:rPr>
          <w:highlight w:val="lightGray"/>
          <w:lang w:val="pt-BR"/>
        </w:rPr>
      </w:pPr>
      <w:r w:rsidRPr="00B50FE7">
        <w:rPr>
          <w:highlight w:val="lightGray"/>
          <w:lang w:val="pt-BR"/>
        </w:rPr>
        <w:t>N30-</w:t>
      </w:r>
      <w:r w:rsidRPr="00B50FE7">
        <w:rPr>
          <w:highlight w:val="lightGray"/>
          <w:lang w:val="lt-LT"/>
        </w:rPr>
        <w:t>- LT/1/01/1236/056</w:t>
      </w:r>
    </w:p>
    <w:p w14:paraId="5747AE42" w14:textId="77777777" w:rsidR="00897DB0" w:rsidRPr="00B50FE7" w:rsidRDefault="00897DB0" w:rsidP="00897DB0">
      <w:pPr>
        <w:rPr>
          <w:highlight w:val="lightGray"/>
          <w:lang w:val="pt-BR"/>
        </w:rPr>
      </w:pPr>
      <w:r w:rsidRPr="00B50FE7">
        <w:rPr>
          <w:highlight w:val="lightGray"/>
          <w:lang w:val="pt-BR"/>
        </w:rPr>
        <w:t>N56 - LT/1/01/1236/004</w:t>
      </w:r>
    </w:p>
    <w:p w14:paraId="73F4ECD8" w14:textId="77777777" w:rsidR="00897DB0" w:rsidRPr="00B50FE7" w:rsidRDefault="00897DB0" w:rsidP="00897DB0">
      <w:pPr>
        <w:rPr>
          <w:highlight w:val="lightGray"/>
          <w:lang w:val="pt-BR"/>
        </w:rPr>
      </w:pPr>
      <w:r w:rsidRPr="00B50FE7">
        <w:rPr>
          <w:highlight w:val="lightGray"/>
          <w:lang w:val="pt-BR"/>
        </w:rPr>
        <w:t xml:space="preserve"> N90-- LT/1/01/1236/057</w:t>
      </w:r>
    </w:p>
    <w:p w14:paraId="162F16A1" w14:textId="77777777" w:rsidR="00897DB0" w:rsidRPr="00B50FE7" w:rsidRDefault="00897DB0" w:rsidP="00897DB0">
      <w:pPr>
        <w:rPr>
          <w:bCs/>
          <w:szCs w:val="22"/>
          <w:lang w:val="pt-BR"/>
        </w:rPr>
      </w:pPr>
      <w:r w:rsidRPr="00B50FE7">
        <w:rPr>
          <w:highlight w:val="lightGray"/>
          <w:lang w:val="pt-BR"/>
        </w:rPr>
        <w:t>N98 - LT/1/01/1236/005</w:t>
      </w:r>
      <w:r w:rsidRPr="00B50FE7">
        <w:rPr>
          <w:bCs/>
          <w:szCs w:val="22"/>
          <w:lang w:val="pt-BR"/>
        </w:rPr>
        <w:t xml:space="preserve"> </w:t>
      </w:r>
    </w:p>
    <w:p w14:paraId="2783D137" w14:textId="77777777" w:rsidR="00897DB0" w:rsidRPr="00B50FE7" w:rsidRDefault="00897DB0" w:rsidP="00897DB0">
      <w:pPr>
        <w:rPr>
          <w:szCs w:val="22"/>
          <w:lang w:val="pt-BR"/>
        </w:rPr>
      </w:pPr>
    </w:p>
    <w:p w14:paraId="06FE03B3" w14:textId="77777777" w:rsidR="00897DB0" w:rsidRPr="00B50FE7" w:rsidRDefault="00897DB0" w:rsidP="00897DB0">
      <w:pPr>
        <w:tabs>
          <w:tab w:val="clear" w:pos="567"/>
          <w:tab w:val="left" w:pos="720"/>
        </w:tabs>
        <w:spacing w:line="240" w:lineRule="auto"/>
        <w:rPr>
          <w:szCs w:val="22"/>
          <w:lang w:val="lt-LT"/>
        </w:rPr>
      </w:pPr>
    </w:p>
    <w:p w14:paraId="59E09FE6" w14:textId="77777777" w:rsidR="00897DB0" w:rsidRPr="00B50FE7" w:rsidRDefault="00897DB0" w:rsidP="00541070">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B50FE7">
        <w:rPr>
          <w:b/>
          <w:szCs w:val="22"/>
          <w:lang w:val="lt-LT"/>
        </w:rPr>
        <w:t>13.</w:t>
      </w:r>
      <w:r w:rsidRPr="00B50FE7">
        <w:rPr>
          <w:b/>
          <w:szCs w:val="22"/>
          <w:lang w:val="lt-LT"/>
        </w:rPr>
        <w:tab/>
        <w:t>SERIJOS NUMERIS</w:t>
      </w:r>
    </w:p>
    <w:p w14:paraId="19632B66" w14:textId="77777777" w:rsidR="00897DB0" w:rsidRPr="00B50FE7" w:rsidRDefault="00897DB0" w:rsidP="00897DB0">
      <w:pPr>
        <w:tabs>
          <w:tab w:val="clear" w:pos="567"/>
          <w:tab w:val="left" w:pos="720"/>
        </w:tabs>
        <w:spacing w:line="240" w:lineRule="auto"/>
        <w:rPr>
          <w:szCs w:val="22"/>
          <w:lang w:val="lt-LT"/>
        </w:rPr>
      </w:pPr>
    </w:p>
    <w:p w14:paraId="0C84B0AA" w14:textId="5A83E44B" w:rsidR="00897DB0" w:rsidRPr="00B50FE7" w:rsidRDefault="000D5ABE" w:rsidP="00897DB0">
      <w:pPr>
        <w:tabs>
          <w:tab w:val="clear" w:pos="567"/>
          <w:tab w:val="left" w:pos="720"/>
        </w:tabs>
        <w:spacing w:line="240" w:lineRule="auto"/>
        <w:ind w:right="113"/>
        <w:rPr>
          <w:szCs w:val="22"/>
          <w:lang w:val="lt-LT"/>
        </w:rPr>
      </w:pPr>
      <w:proofErr w:type="spellStart"/>
      <w:r w:rsidRPr="00B50FE7">
        <w:rPr>
          <w:szCs w:val="22"/>
          <w:lang w:val="lt-LT"/>
        </w:rPr>
        <w:t>Lot</w:t>
      </w:r>
      <w:proofErr w:type="spellEnd"/>
      <w:r w:rsidR="00897DB0" w:rsidRPr="00B50FE7">
        <w:rPr>
          <w:szCs w:val="22"/>
          <w:lang w:val="lt-LT"/>
        </w:rPr>
        <w:t xml:space="preserve"> </w:t>
      </w:r>
    </w:p>
    <w:p w14:paraId="597A1D9B" w14:textId="77777777" w:rsidR="00897DB0" w:rsidRPr="00B50FE7" w:rsidRDefault="00897DB0" w:rsidP="00897DB0">
      <w:pPr>
        <w:tabs>
          <w:tab w:val="clear" w:pos="567"/>
          <w:tab w:val="left" w:pos="720"/>
        </w:tabs>
        <w:spacing w:line="240" w:lineRule="auto"/>
        <w:rPr>
          <w:szCs w:val="22"/>
          <w:lang w:val="lt-LT"/>
        </w:rPr>
      </w:pPr>
    </w:p>
    <w:p w14:paraId="3CCEB7D3" w14:textId="77777777" w:rsidR="00897DB0" w:rsidRPr="00B50FE7" w:rsidRDefault="00897DB0" w:rsidP="00897DB0">
      <w:pPr>
        <w:tabs>
          <w:tab w:val="clear" w:pos="567"/>
          <w:tab w:val="left" w:pos="720"/>
        </w:tabs>
        <w:spacing w:line="240" w:lineRule="auto"/>
        <w:rPr>
          <w:szCs w:val="22"/>
          <w:lang w:val="lt-LT"/>
        </w:rPr>
      </w:pPr>
    </w:p>
    <w:p w14:paraId="616EDE6F" w14:textId="77777777" w:rsidR="00897DB0" w:rsidRPr="00B50FE7" w:rsidRDefault="00897DB0" w:rsidP="00541070">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B50FE7">
        <w:rPr>
          <w:b/>
          <w:szCs w:val="22"/>
          <w:lang w:val="lt-LT"/>
        </w:rPr>
        <w:t>14.</w:t>
      </w:r>
      <w:r w:rsidRPr="00B50FE7">
        <w:rPr>
          <w:b/>
          <w:szCs w:val="22"/>
          <w:lang w:val="lt-LT"/>
        </w:rPr>
        <w:tab/>
        <w:t>PARDAVIMO (IŠDAVIMO)</w:t>
      </w:r>
      <w:r w:rsidRPr="00B50FE7">
        <w:rPr>
          <w:b/>
          <w:caps/>
          <w:szCs w:val="22"/>
          <w:lang w:val="lt-LT"/>
        </w:rPr>
        <w:t xml:space="preserve"> tvarka</w:t>
      </w:r>
    </w:p>
    <w:p w14:paraId="75583EC8" w14:textId="77777777" w:rsidR="00897DB0" w:rsidRPr="00B50FE7" w:rsidRDefault="00897DB0" w:rsidP="00897DB0">
      <w:pPr>
        <w:tabs>
          <w:tab w:val="clear" w:pos="567"/>
          <w:tab w:val="left" w:pos="720"/>
        </w:tabs>
        <w:spacing w:line="240" w:lineRule="auto"/>
        <w:rPr>
          <w:szCs w:val="22"/>
          <w:lang w:val="lt-LT"/>
        </w:rPr>
      </w:pPr>
    </w:p>
    <w:p w14:paraId="556D8587" w14:textId="08442A4D" w:rsidR="00897DB0" w:rsidRPr="00B50FE7" w:rsidRDefault="00897DB0" w:rsidP="00897DB0">
      <w:pPr>
        <w:tabs>
          <w:tab w:val="clear" w:pos="567"/>
          <w:tab w:val="left" w:pos="720"/>
        </w:tabs>
        <w:spacing w:line="240" w:lineRule="auto"/>
        <w:rPr>
          <w:szCs w:val="22"/>
          <w:lang w:val="lt-LT"/>
        </w:rPr>
      </w:pPr>
      <w:r w:rsidRPr="00B50FE7">
        <w:rPr>
          <w:szCs w:val="22"/>
          <w:lang w:val="lt-LT"/>
        </w:rPr>
        <w:t>Receptinis vaist</w:t>
      </w:r>
      <w:r w:rsidR="000D5ABE" w:rsidRPr="00B50FE7">
        <w:rPr>
          <w:szCs w:val="22"/>
          <w:lang w:val="lt-LT"/>
        </w:rPr>
        <w:t>as</w:t>
      </w:r>
    </w:p>
    <w:p w14:paraId="65A86415" w14:textId="77777777" w:rsidR="00897DB0" w:rsidRPr="00B50FE7" w:rsidRDefault="00897DB0" w:rsidP="00897DB0">
      <w:pPr>
        <w:tabs>
          <w:tab w:val="clear" w:pos="567"/>
          <w:tab w:val="left" w:pos="720"/>
        </w:tabs>
        <w:spacing w:line="240" w:lineRule="auto"/>
        <w:rPr>
          <w:szCs w:val="22"/>
          <w:lang w:val="lt-LT"/>
        </w:rPr>
      </w:pPr>
    </w:p>
    <w:p w14:paraId="081463E2" w14:textId="77777777" w:rsidR="00897DB0" w:rsidRPr="00B50FE7" w:rsidRDefault="00897DB0" w:rsidP="00897DB0">
      <w:pPr>
        <w:tabs>
          <w:tab w:val="clear" w:pos="567"/>
          <w:tab w:val="left" w:pos="720"/>
        </w:tabs>
        <w:spacing w:line="240" w:lineRule="auto"/>
        <w:rPr>
          <w:szCs w:val="22"/>
          <w:lang w:val="lt-LT"/>
        </w:rPr>
      </w:pPr>
    </w:p>
    <w:p w14:paraId="114877F2" w14:textId="77777777" w:rsidR="00897DB0" w:rsidRPr="00B50FE7" w:rsidRDefault="00897DB0" w:rsidP="00541070">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B50FE7">
        <w:rPr>
          <w:b/>
          <w:szCs w:val="22"/>
          <w:lang w:val="lt-LT"/>
        </w:rPr>
        <w:t>15.</w:t>
      </w:r>
      <w:r w:rsidRPr="00B50FE7">
        <w:rPr>
          <w:b/>
          <w:szCs w:val="22"/>
          <w:lang w:val="lt-LT"/>
        </w:rPr>
        <w:tab/>
        <w:t>VARTOJIMO INSTRUKCIJA</w:t>
      </w:r>
    </w:p>
    <w:p w14:paraId="242E4426" w14:textId="77777777" w:rsidR="00897DB0" w:rsidRPr="00B50FE7" w:rsidRDefault="00897DB0" w:rsidP="00897DB0">
      <w:pPr>
        <w:tabs>
          <w:tab w:val="clear" w:pos="567"/>
          <w:tab w:val="left" w:pos="720"/>
        </w:tabs>
        <w:spacing w:line="240" w:lineRule="auto"/>
        <w:rPr>
          <w:szCs w:val="22"/>
          <w:lang w:val="lt-LT"/>
        </w:rPr>
      </w:pPr>
    </w:p>
    <w:p w14:paraId="1DF9395A" w14:textId="77777777" w:rsidR="00897DB0" w:rsidRPr="00B50FE7" w:rsidRDefault="00897DB0" w:rsidP="00897DB0">
      <w:pPr>
        <w:tabs>
          <w:tab w:val="clear" w:pos="567"/>
          <w:tab w:val="left" w:pos="720"/>
        </w:tabs>
        <w:spacing w:line="240" w:lineRule="auto"/>
        <w:rPr>
          <w:szCs w:val="22"/>
          <w:lang w:val="lt-LT"/>
        </w:rPr>
      </w:pPr>
    </w:p>
    <w:p w14:paraId="7D19F979" w14:textId="77777777" w:rsidR="00897DB0" w:rsidRPr="00B50FE7" w:rsidRDefault="00897DB0" w:rsidP="00541070">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B50FE7">
        <w:rPr>
          <w:b/>
          <w:szCs w:val="22"/>
          <w:lang w:val="lt-LT"/>
        </w:rPr>
        <w:t>16.</w:t>
      </w:r>
      <w:r w:rsidRPr="00B50FE7">
        <w:rPr>
          <w:b/>
          <w:szCs w:val="22"/>
          <w:lang w:val="lt-LT"/>
        </w:rPr>
        <w:tab/>
        <w:t>INFORMACIJA BRAILIO RAŠTU</w:t>
      </w:r>
    </w:p>
    <w:p w14:paraId="6884979B" w14:textId="77777777" w:rsidR="00897DB0" w:rsidRPr="00B50FE7" w:rsidRDefault="00897DB0" w:rsidP="00897DB0">
      <w:pPr>
        <w:tabs>
          <w:tab w:val="clear" w:pos="567"/>
          <w:tab w:val="left" w:pos="720"/>
        </w:tabs>
        <w:spacing w:line="240" w:lineRule="auto"/>
        <w:rPr>
          <w:szCs w:val="22"/>
          <w:lang w:val="lt-LT"/>
        </w:rPr>
      </w:pPr>
    </w:p>
    <w:p w14:paraId="41B910DE" w14:textId="77777777" w:rsidR="00897DB0" w:rsidRPr="00B50FE7" w:rsidRDefault="00897DB0" w:rsidP="00897DB0">
      <w:pPr>
        <w:tabs>
          <w:tab w:val="clear" w:pos="567"/>
          <w:tab w:val="left" w:pos="720"/>
        </w:tabs>
        <w:spacing w:line="240" w:lineRule="auto"/>
        <w:rPr>
          <w:szCs w:val="22"/>
          <w:lang w:val="lt-LT"/>
        </w:rPr>
      </w:pPr>
      <w:proofErr w:type="spellStart"/>
      <w:r w:rsidRPr="00B50FE7">
        <w:rPr>
          <w:szCs w:val="22"/>
          <w:lang w:val="lt-LT"/>
        </w:rPr>
        <w:t>Diovan</w:t>
      </w:r>
      <w:proofErr w:type="spellEnd"/>
      <w:r w:rsidRPr="00B50FE7">
        <w:rPr>
          <w:szCs w:val="22"/>
          <w:lang w:val="lt-LT"/>
        </w:rPr>
        <w:t xml:space="preserve"> 320 mg</w:t>
      </w:r>
    </w:p>
    <w:p w14:paraId="73C8DC47" w14:textId="77777777" w:rsidR="007E4CFF" w:rsidRPr="00B50FE7" w:rsidRDefault="007E4CFF" w:rsidP="007E4CFF">
      <w:pPr>
        <w:tabs>
          <w:tab w:val="clear" w:pos="567"/>
        </w:tabs>
        <w:spacing w:line="240" w:lineRule="auto"/>
        <w:rPr>
          <w:szCs w:val="22"/>
          <w:lang w:val="lt-LT"/>
        </w:rPr>
      </w:pPr>
    </w:p>
    <w:p w14:paraId="7BB78281" w14:textId="77777777" w:rsidR="007E4CFF" w:rsidRPr="00B50FE7" w:rsidRDefault="007E4CFF" w:rsidP="007E4CFF">
      <w:pPr>
        <w:spacing w:line="240" w:lineRule="auto"/>
        <w:rPr>
          <w:noProof/>
          <w:szCs w:val="22"/>
          <w:shd w:val="clear" w:color="auto" w:fill="CCCCCC"/>
          <w:lang w:val="lt-LT"/>
        </w:rPr>
      </w:pPr>
    </w:p>
    <w:p w14:paraId="4A1692A9" w14:textId="77777777" w:rsidR="007E4CFF" w:rsidRPr="00B50FE7" w:rsidRDefault="007E4CFF" w:rsidP="007E4CFF">
      <w:pPr>
        <w:keepNext/>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B50FE7">
        <w:rPr>
          <w:b/>
          <w:szCs w:val="22"/>
          <w:lang w:val="lt-LT"/>
        </w:rPr>
        <w:t>17.</w:t>
      </w:r>
      <w:r w:rsidRPr="00B50FE7">
        <w:rPr>
          <w:b/>
          <w:szCs w:val="22"/>
          <w:lang w:val="lt-LT"/>
        </w:rPr>
        <w:tab/>
        <w:t>UNIKALUS IDENTIFIKATORIUS – 2D BRŪKŠNINIS KODAS</w:t>
      </w:r>
    </w:p>
    <w:p w14:paraId="5F054AB7" w14:textId="77777777" w:rsidR="007E4CFF" w:rsidRPr="00B50FE7" w:rsidRDefault="007E4CFF" w:rsidP="007E4CFF">
      <w:pPr>
        <w:tabs>
          <w:tab w:val="clear" w:pos="567"/>
        </w:tabs>
        <w:spacing w:line="240" w:lineRule="auto"/>
        <w:rPr>
          <w:noProof/>
          <w:lang w:val="lt-LT"/>
        </w:rPr>
      </w:pPr>
    </w:p>
    <w:p w14:paraId="691028D8" w14:textId="77777777" w:rsidR="007E4CFF" w:rsidRPr="00B50FE7" w:rsidRDefault="007E4CFF" w:rsidP="007E4CFF">
      <w:pPr>
        <w:spacing w:line="240" w:lineRule="auto"/>
        <w:rPr>
          <w:szCs w:val="22"/>
          <w:shd w:val="pct15" w:color="auto" w:fill="auto"/>
          <w:lang w:val="lt-LT"/>
        </w:rPr>
      </w:pPr>
      <w:r w:rsidRPr="00B50FE7">
        <w:rPr>
          <w:szCs w:val="22"/>
          <w:shd w:val="pct15" w:color="auto" w:fill="auto"/>
          <w:lang w:val="lt-LT"/>
        </w:rPr>
        <w:t>2D brūkšninis kodas su nurodytu unikaliu identifikatoriumi.</w:t>
      </w:r>
    </w:p>
    <w:p w14:paraId="2BFBC28F" w14:textId="77777777" w:rsidR="007E4CFF" w:rsidRPr="00B50FE7" w:rsidRDefault="007E4CFF" w:rsidP="007E4CFF">
      <w:pPr>
        <w:spacing w:line="240" w:lineRule="auto"/>
        <w:rPr>
          <w:noProof/>
          <w:szCs w:val="22"/>
          <w:shd w:val="clear" w:color="auto" w:fill="CCCCCC"/>
          <w:lang w:val="lt-LT"/>
        </w:rPr>
      </w:pPr>
    </w:p>
    <w:p w14:paraId="7463A47D" w14:textId="77777777" w:rsidR="007E4CFF" w:rsidRPr="00B50FE7" w:rsidRDefault="007E4CFF" w:rsidP="007E4CFF">
      <w:pPr>
        <w:tabs>
          <w:tab w:val="clear" w:pos="567"/>
        </w:tabs>
        <w:spacing w:line="240" w:lineRule="auto"/>
        <w:rPr>
          <w:noProof/>
          <w:lang w:val="lt-LT"/>
        </w:rPr>
      </w:pPr>
    </w:p>
    <w:p w14:paraId="2DAA469F" w14:textId="77777777" w:rsidR="007E4CFF" w:rsidRPr="00B50FE7" w:rsidRDefault="007E4CFF" w:rsidP="007E4CFF">
      <w:pPr>
        <w:keepNext/>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B50FE7">
        <w:rPr>
          <w:b/>
          <w:szCs w:val="22"/>
          <w:lang w:val="lt-LT"/>
        </w:rPr>
        <w:t>18.</w:t>
      </w:r>
      <w:r w:rsidRPr="00B50FE7">
        <w:rPr>
          <w:b/>
          <w:szCs w:val="22"/>
          <w:lang w:val="lt-LT"/>
        </w:rPr>
        <w:tab/>
        <w:t>UNIKALUS IDENTIFIKATORIUS – ŽMONĖMS SUPRANTAMI DUOMENYS</w:t>
      </w:r>
    </w:p>
    <w:p w14:paraId="78641B4C" w14:textId="77777777" w:rsidR="007E4CFF" w:rsidRPr="00B50FE7" w:rsidRDefault="007E4CFF" w:rsidP="007E4CFF">
      <w:pPr>
        <w:tabs>
          <w:tab w:val="clear" w:pos="567"/>
        </w:tabs>
        <w:spacing w:line="240" w:lineRule="auto"/>
        <w:rPr>
          <w:noProof/>
          <w:lang w:val="lt-LT"/>
        </w:rPr>
      </w:pPr>
    </w:p>
    <w:p w14:paraId="33783523" w14:textId="77777777" w:rsidR="007E4CFF" w:rsidRPr="00B50FE7" w:rsidRDefault="007E4CFF" w:rsidP="007E4CFF">
      <w:pPr>
        <w:rPr>
          <w:szCs w:val="22"/>
          <w:lang w:val="lt-LT"/>
        </w:rPr>
      </w:pPr>
      <w:r w:rsidRPr="00B50FE7">
        <w:rPr>
          <w:lang w:val="lt-LT"/>
        </w:rPr>
        <w:t>PC:</w:t>
      </w:r>
    </w:p>
    <w:p w14:paraId="259B4361" w14:textId="77777777" w:rsidR="007E4CFF" w:rsidRPr="00462A32" w:rsidRDefault="007E4CFF" w:rsidP="007E4CFF">
      <w:pPr>
        <w:rPr>
          <w:szCs w:val="22"/>
          <w:lang w:val="lt-LT"/>
        </w:rPr>
      </w:pPr>
      <w:r w:rsidRPr="00462A32">
        <w:rPr>
          <w:lang w:val="lt-LT"/>
        </w:rPr>
        <w:t>SN:</w:t>
      </w:r>
    </w:p>
    <w:p w14:paraId="5074948A" w14:textId="77777777" w:rsidR="007E4CFF" w:rsidRPr="00B50FE7" w:rsidRDefault="007E4CFF" w:rsidP="007E4CFF">
      <w:pPr>
        <w:rPr>
          <w:szCs w:val="22"/>
          <w:lang w:val="lt-LT"/>
        </w:rPr>
      </w:pPr>
      <w:r w:rsidRPr="00240FAA">
        <w:rPr>
          <w:lang w:val="lt-LT"/>
        </w:rPr>
        <w:t>NN:</w:t>
      </w:r>
    </w:p>
    <w:p w14:paraId="237343BB" w14:textId="77777777" w:rsidR="00897DB0" w:rsidRPr="00B50FE7" w:rsidRDefault="00897DB0" w:rsidP="00897DB0">
      <w:pPr>
        <w:rPr>
          <w:szCs w:val="22"/>
          <w:lang w:val="lt-LT"/>
        </w:rPr>
      </w:pPr>
      <w:r w:rsidRPr="00B50FE7">
        <w:rPr>
          <w:b/>
          <w:szCs w:val="22"/>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97DB0" w:rsidRPr="00B50FE7" w14:paraId="6F89F98A" w14:textId="77777777" w:rsidTr="00541070">
        <w:trPr>
          <w:trHeight w:val="785"/>
        </w:trPr>
        <w:tc>
          <w:tcPr>
            <w:tcW w:w="9287" w:type="dxa"/>
            <w:tcBorders>
              <w:top w:val="single" w:sz="4" w:space="0" w:color="auto"/>
              <w:left w:val="single" w:sz="4" w:space="0" w:color="auto"/>
              <w:bottom w:val="single" w:sz="4" w:space="0" w:color="auto"/>
              <w:right w:val="single" w:sz="4" w:space="0" w:color="auto"/>
            </w:tcBorders>
          </w:tcPr>
          <w:p w14:paraId="17FA2F5C" w14:textId="77777777" w:rsidR="00897DB0" w:rsidRPr="00B50FE7" w:rsidRDefault="00897DB0" w:rsidP="00DC1D37">
            <w:pPr>
              <w:rPr>
                <w:b/>
                <w:szCs w:val="22"/>
                <w:lang w:val="lt-LT"/>
              </w:rPr>
            </w:pPr>
            <w:r w:rsidRPr="00B50FE7">
              <w:rPr>
                <w:b/>
                <w:szCs w:val="22"/>
                <w:lang w:val="lt-LT"/>
              </w:rPr>
              <w:lastRenderedPageBreak/>
              <w:t xml:space="preserve">MINIMALI </w:t>
            </w:r>
            <w:r w:rsidRPr="00B50FE7">
              <w:rPr>
                <w:b/>
                <w:caps/>
                <w:szCs w:val="22"/>
                <w:lang w:val="lt-LT"/>
              </w:rPr>
              <w:t xml:space="preserve">informacija ant </w:t>
            </w:r>
            <w:r w:rsidRPr="00B50FE7">
              <w:rPr>
                <w:b/>
                <w:szCs w:val="22"/>
                <w:lang w:val="lt-LT"/>
              </w:rPr>
              <w:t>LIZDINIŲ PLOKŠTELIŲ ARBA DVISLUOKSNIŲ JUOSTELIŲ</w:t>
            </w:r>
          </w:p>
          <w:p w14:paraId="73F78867" w14:textId="77777777" w:rsidR="00897DB0" w:rsidRPr="00B50FE7" w:rsidRDefault="00897DB0" w:rsidP="00DC1D37">
            <w:pPr>
              <w:rPr>
                <w:szCs w:val="22"/>
                <w:lang w:val="lt-LT"/>
              </w:rPr>
            </w:pPr>
          </w:p>
          <w:p w14:paraId="7A38C928" w14:textId="3A177C01" w:rsidR="00897DB0" w:rsidRPr="00B50FE7" w:rsidRDefault="00897DB0" w:rsidP="00DC1D37">
            <w:pPr>
              <w:rPr>
                <w:szCs w:val="22"/>
                <w:lang w:val="lt-LT"/>
              </w:rPr>
            </w:pPr>
            <w:r w:rsidRPr="00B50FE7">
              <w:rPr>
                <w:b/>
                <w:szCs w:val="22"/>
                <w:lang w:val="lt-LT"/>
              </w:rPr>
              <w:t>LIZDINĖS PLOKŠTELĖS</w:t>
            </w:r>
          </w:p>
        </w:tc>
      </w:tr>
    </w:tbl>
    <w:p w14:paraId="1B3726A2" w14:textId="77777777" w:rsidR="00897DB0" w:rsidRPr="00B50FE7" w:rsidRDefault="00897DB0" w:rsidP="00897DB0">
      <w:pPr>
        <w:tabs>
          <w:tab w:val="clear" w:pos="567"/>
          <w:tab w:val="left" w:pos="720"/>
        </w:tabs>
        <w:spacing w:line="240" w:lineRule="auto"/>
        <w:rPr>
          <w:szCs w:val="22"/>
          <w:lang w:val="lt-LT"/>
        </w:rPr>
      </w:pPr>
    </w:p>
    <w:p w14:paraId="2DD1E64D" w14:textId="77777777" w:rsidR="00897DB0" w:rsidRPr="00B50FE7" w:rsidRDefault="00897DB0" w:rsidP="00897DB0">
      <w:pPr>
        <w:tabs>
          <w:tab w:val="clear" w:pos="567"/>
          <w:tab w:val="left" w:pos="720"/>
        </w:tabs>
        <w:spacing w:line="240" w:lineRule="auto"/>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97DB0" w:rsidRPr="00B50FE7" w14:paraId="19224F18" w14:textId="77777777" w:rsidTr="00541070">
        <w:tc>
          <w:tcPr>
            <w:tcW w:w="9287" w:type="dxa"/>
            <w:tcBorders>
              <w:top w:val="single" w:sz="4" w:space="0" w:color="auto"/>
              <w:left w:val="single" w:sz="4" w:space="0" w:color="auto"/>
              <w:bottom w:val="single" w:sz="4" w:space="0" w:color="auto"/>
              <w:right w:val="single" w:sz="4" w:space="0" w:color="auto"/>
            </w:tcBorders>
            <w:hideMark/>
          </w:tcPr>
          <w:p w14:paraId="687CDC74" w14:textId="77777777" w:rsidR="00897DB0" w:rsidRPr="00B50FE7" w:rsidRDefault="00897DB0" w:rsidP="00DC1D37">
            <w:pPr>
              <w:tabs>
                <w:tab w:val="left" w:pos="142"/>
              </w:tabs>
              <w:spacing w:line="240" w:lineRule="auto"/>
              <w:ind w:left="567" w:hanging="567"/>
              <w:rPr>
                <w:szCs w:val="22"/>
                <w:lang w:val="lt-LT"/>
              </w:rPr>
            </w:pPr>
            <w:r w:rsidRPr="00B50FE7">
              <w:rPr>
                <w:b/>
                <w:szCs w:val="22"/>
                <w:lang w:val="lt-LT"/>
              </w:rPr>
              <w:t>1.</w:t>
            </w:r>
            <w:r w:rsidRPr="00B50FE7">
              <w:rPr>
                <w:b/>
                <w:szCs w:val="22"/>
                <w:lang w:val="lt-LT"/>
              </w:rPr>
              <w:tab/>
            </w:r>
            <w:r w:rsidRPr="00B50FE7">
              <w:rPr>
                <w:b/>
                <w:caps/>
                <w:szCs w:val="22"/>
                <w:lang w:val="lt-LT"/>
              </w:rPr>
              <w:t>VAISTINIO</w:t>
            </w:r>
            <w:r w:rsidRPr="00B50FE7">
              <w:rPr>
                <w:b/>
                <w:szCs w:val="22"/>
                <w:lang w:val="lt-LT"/>
              </w:rPr>
              <w:t xml:space="preserve"> PREPARATO PAVADINIMAS</w:t>
            </w:r>
          </w:p>
        </w:tc>
      </w:tr>
    </w:tbl>
    <w:p w14:paraId="54411659" w14:textId="77777777" w:rsidR="00897DB0" w:rsidRPr="00B50FE7" w:rsidRDefault="00897DB0" w:rsidP="00897DB0">
      <w:pPr>
        <w:tabs>
          <w:tab w:val="clear" w:pos="567"/>
          <w:tab w:val="left" w:pos="720"/>
        </w:tabs>
        <w:spacing w:line="240" w:lineRule="auto"/>
        <w:ind w:left="567" w:hanging="567"/>
        <w:rPr>
          <w:szCs w:val="22"/>
          <w:lang w:val="lt-LT"/>
        </w:rPr>
      </w:pPr>
    </w:p>
    <w:p w14:paraId="60032ADF" w14:textId="77777777" w:rsidR="00897DB0" w:rsidRPr="00B50FE7" w:rsidRDefault="00897DB0" w:rsidP="00897DB0">
      <w:pPr>
        <w:tabs>
          <w:tab w:val="clear" w:pos="567"/>
          <w:tab w:val="left" w:pos="720"/>
        </w:tabs>
        <w:rPr>
          <w:szCs w:val="22"/>
          <w:lang w:val="lt-LT"/>
        </w:rPr>
      </w:pPr>
      <w:proofErr w:type="spellStart"/>
      <w:r w:rsidRPr="00B50FE7">
        <w:rPr>
          <w:szCs w:val="22"/>
          <w:lang w:val="lt-LT"/>
        </w:rPr>
        <w:t>Diovan</w:t>
      </w:r>
      <w:proofErr w:type="spellEnd"/>
      <w:r w:rsidRPr="00B50FE7">
        <w:rPr>
          <w:szCs w:val="22"/>
          <w:lang w:val="lt-LT"/>
        </w:rPr>
        <w:t xml:space="preserve"> 320 mg plėvele dengtos tabletės</w:t>
      </w:r>
    </w:p>
    <w:p w14:paraId="7490A558" w14:textId="50BD1627" w:rsidR="00897DB0" w:rsidRPr="00B50FE7" w:rsidRDefault="00070FE6" w:rsidP="00897DB0">
      <w:pPr>
        <w:tabs>
          <w:tab w:val="clear" w:pos="567"/>
          <w:tab w:val="left" w:pos="720"/>
        </w:tabs>
        <w:rPr>
          <w:i/>
          <w:szCs w:val="22"/>
          <w:lang w:val="lt-LT"/>
        </w:rPr>
      </w:pPr>
      <w:proofErr w:type="spellStart"/>
      <w:r w:rsidRPr="00B50FE7">
        <w:rPr>
          <w:i/>
          <w:szCs w:val="22"/>
          <w:lang w:val="lt-LT"/>
        </w:rPr>
        <w:t>v</w:t>
      </w:r>
      <w:r w:rsidR="00897DB0" w:rsidRPr="00B50FE7">
        <w:rPr>
          <w:i/>
          <w:szCs w:val="22"/>
          <w:lang w:val="lt-LT"/>
        </w:rPr>
        <w:t>alsartanum</w:t>
      </w:r>
      <w:proofErr w:type="spellEnd"/>
    </w:p>
    <w:p w14:paraId="6C24163B" w14:textId="77777777" w:rsidR="00897DB0" w:rsidRPr="00462A32" w:rsidRDefault="00897DB0" w:rsidP="00897DB0">
      <w:pPr>
        <w:tabs>
          <w:tab w:val="clear" w:pos="567"/>
          <w:tab w:val="left" w:pos="720"/>
        </w:tabs>
        <w:spacing w:line="240" w:lineRule="auto"/>
        <w:rPr>
          <w:szCs w:val="22"/>
          <w:lang w:val="lt-LT"/>
        </w:rPr>
      </w:pPr>
    </w:p>
    <w:p w14:paraId="3F75B99D" w14:textId="77777777" w:rsidR="00897DB0" w:rsidRPr="00240FAA" w:rsidRDefault="00897DB0" w:rsidP="00897DB0">
      <w:pPr>
        <w:tabs>
          <w:tab w:val="clear" w:pos="567"/>
          <w:tab w:val="left" w:pos="720"/>
        </w:tabs>
        <w:spacing w:line="240" w:lineRule="auto"/>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97DB0" w:rsidRPr="00B50FE7" w14:paraId="20D3CD9F" w14:textId="77777777" w:rsidTr="00541070">
        <w:tc>
          <w:tcPr>
            <w:tcW w:w="9287" w:type="dxa"/>
            <w:tcBorders>
              <w:top w:val="single" w:sz="4" w:space="0" w:color="auto"/>
              <w:left w:val="single" w:sz="4" w:space="0" w:color="auto"/>
              <w:bottom w:val="single" w:sz="4" w:space="0" w:color="auto"/>
              <w:right w:val="single" w:sz="4" w:space="0" w:color="auto"/>
            </w:tcBorders>
            <w:hideMark/>
          </w:tcPr>
          <w:p w14:paraId="225E9055" w14:textId="77777777" w:rsidR="00897DB0" w:rsidRPr="00B50FE7" w:rsidRDefault="00897DB0" w:rsidP="00DC1D37">
            <w:pPr>
              <w:tabs>
                <w:tab w:val="left" w:pos="142"/>
              </w:tabs>
              <w:spacing w:line="240" w:lineRule="auto"/>
              <w:ind w:left="567" w:hanging="567"/>
              <w:rPr>
                <w:szCs w:val="22"/>
                <w:lang w:val="lt-LT"/>
              </w:rPr>
            </w:pPr>
            <w:r w:rsidRPr="00B50FE7">
              <w:rPr>
                <w:b/>
                <w:szCs w:val="22"/>
                <w:lang w:val="lt-LT"/>
              </w:rPr>
              <w:t>2.</w:t>
            </w:r>
            <w:r w:rsidRPr="00B50FE7">
              <w:rPr>
                <w:b/>
                <w:szCs w:val="22"/>
                <w:lang w:val="lt-LT"/>
              </w:rPr>
              <w:tab/>
              <w:t>REGISTRUOTOJO</w:t>
            </w:r>
            <w:r w:rsidRPr="00B50FE7" w:rsidDel="009E390F">
              <w:rPr>
                <w:b/>
                <w:szCs w:val="22"/>
                <w:lang w:val="lt-LT"/>
              </w:rPr>
              <w:t xml:space="preserve"> </w:t>
            </w:r>
            <w:r w:rsidRPr="00B50FE7">
              <w:rPr>
                <w:b/>
                <w:szCs w:val="22"/>
                <w:lang w:val="lt-LT"/>
              </w:rPr>
              <w:t>PAVADINIMAS</w:t>
            </w:r>
          </w:p>
        </w:tc>
      </w:tr>
    </w:tbl>
    <w:p w14:paraId="7883FDD6" w14:textId="77777777" w:rsidR="00897DB0" w:rsidRPr="00B50FE7" w:rsidRDefault="00897DB0" w:rsidP="00897DB0">
      <w:pPr>
        <w:tabs>
          <w:tab w:val="clear" w:pos="567"/>
          <w:tab w:val="left" w:pos="720"/>
        </w:tabs>
        <w:spacing w:line="240" w:lineRule="auto"/>
        <w:rPr>
          <w:szCs w:val="22"/>
          <w:lang w:val="lt-LT"/>
        </w:rPr>
      </w:pPr>
    </w:p>
    <w:p w14:paraId="7AADF9F8" w14:textId="77777777" w:rsidR="00897DB0" w:rsidRPr="00B50FE7" w:rsidRDefault="00897DB0" w:rsidP="00897DB0">
      <w:pPr>
        <w:rPr>
          <w:szCs w:val="22"/>
        </w:rPr>
      </w:pPr>
      <w:r w:rsidRPr="00B50FE7">
        <w:rPr>
          <w:szCs w:val="22"/>
        </w:rPr>
        <w:t xml:space="preserve">Novartis </w:t>
      </w:r>
    </w:p>
    <w:p w14:paraId="7F5B896A" w14:textId="77777777" w:rsidR="00897DB0" w:rsidRPr="00B50FE7" w:rsidRDefault="00897DB0" w:rsidP="00897DB0">
      <w:pPr>
        <w:tabs>
          <w:tab w:val="clear" w:pos="567"/>
          <w:tab w:val="left" w:pos="720"/>
        </w:tabs>
        <w:spacing w:line="240" w:lineRule="auto"/>
        <w:rPr>
          <w:szCs w:val="22"/>
          <w:lang w:val="lt-LT"/>
        </w:rPr>
      </w:pPr>
    </w:p>
    <w:p w14:paraId="75B39E1E" w14:textId="77777777" w:rsidR="00897DB0" w:rsidRPr="00B50FE7" w:rsidRDefault="00897DB0" w:rsidP="00897DB0">
      <w:pPr>
        <w:tabs>
          <w:tab w:val="clear" w:pos="567"/>
          <w:tab w:val="left" w:pos="720"/>
        </w:tabs>
        <w:spacing w:line="240" w:lineRule="auto"/>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97DB0" w:rsidRPr="00B50FE7" w14:paraId="6E4C86B6" w14:textId="77777777" w:rsidTr="00541070">
        <w:tc>
          <w:tcPr>
            <w:tcW w:w="9287" w:type="dxa"/>
            <w:tcBorders>
              <w:top w:val="single" w:sz="4" w:space="0" w:color="auto"/>
              <w:left w:val="single" w:sz="4" w:space="0" w:color="auto"/>
              <w:bottom w:val="single" w:sz="4" w:space="0" w:color="auto"/>
              <w:right w:val="single" w:sz="4" w:space="0" w:color="auto"/>
            </w:tcBorders>
            <w:hideMark/>
          </w:tcPr>
          <w:p w14:paraId="06C5D36C" w14:textId="77777777" w:rsidR="00897DB0" w:rsidRPr="00B50FE7" w:rsidRDefault="00897DB0" w:rsidP="00DC1D37">
            <w:pPr>
              <w:tabs>
                <w:tab w:val="left" w:pos="142"/>
              </w:tabs>
              <w:spacing w:line="240" w:lineRule="auto"/>
              <w:ind w:left="567" w:hanging="567"/>
              <w:rPr>
                <w:szCs w:val="22"/>
                <w:lang w:val="lt-LT"/>
              </w:rPr>
            </w:pPr>
            <w:r w:rsidRPr="00B50FE7">
              <w:rPr>
                <w:b/>
                <w:szCs w:val="22"/>
                <w:lang w:val="lt-LT"/>
              </w:rPr>
              <w:t>3.</w:t>
            </w:r>
            <w:r w:rsidRPr="00B50FE7">
              <w:rPr>
                <w:b/>
                <w:szCs w:val="22"/>
                <w:lang w:val="lt-LT"/>
              </w:rPr>
              <w:tab/>
              <w:t>TINKAMUMO LAIKAS</w:t>
            </w:r>
          </w:p>
        </w:tc>
      </w:tr>
    </w:tbl>
    <w:p w14:paraId="08D8E1F7" w14:textId="77777777" w:rsidR="00897DB0" w:rsidRPr="00B50FE7" w:rsidRDefault="00897DB0" w:rsidP="00897DB0">
      <w:pPr>
        <w:tabs>
          <w:tab w:val="clear" w:pos="567"/>
          <w:tab w:val="left" w:pos="720"/>
        </w:tabs>
        <w:spacing w:line="240" w:lineRule="auto"/>
        <w:rPr>
          <w:szCs w:val="22"/>
          <w:lang w:val="lt-LT"/>
        </w:rPr>
      </w:pPr>
    </w:p>
    <w:p w14:paraId="03617F4D" w14:textId="77777777" w:rsidR="00897DB0" w:rsidRPr="00B50FE7" w:rsidRDefault="00897DB0" w:rsidP="00897DB0">
      <w:pPr>
        <w:tabs>
          <w:tab w:val="clear" w:pos="567"/>
          <w:tab w:val="left" w:pos="720"/>
        </w:tabs>
        <w:spacing w:line="240" w:lineRule="auto"/>
        <w:rPr>
          <w:szCs w:val="22"/>
          <w:lang w:val="lt-LT"/>
        </w:rPr>
      </w:pPr>
      <w:r w:rsidRPr="00B50FE7">
        <w:rPr>
          <w:szCs w:val="22"/>
          <w:lang w:val="lt-LT"/>
        </w:rPr>
        <w:t>EXP {mm MMMM}</w:t>
      </w:r>
    </w:p>
    <w:p w14:paraId="4E5D53C9" w14:textId="77777777" w:rsidR="00897DB0" w:rsidRPr="00B50FE7" w:rsidRDefault="00897DB0" w:rsidP="00897DB0">
      <w:pPr>
        <w:tabs>
          <w:tab w:val="clear" w:pos="567"/>
          <w:tab w:val="left" w:pos="720"/>
        </w:tabs>
        <w:spacing w:line="240" w:lineRule="auto"/>
        <w:rPr>
          <w:szCs w:val="22"/>
          <w:lang w:val="lt-LT"/>
        </w:rPr>
      </w:pPr>
    </w:p>
    <w:p w14:paraId="6D64234E" w14:textId="77777777" w:rsidR="00897DB0" w:rsidRPr="00B50FE7" w:rsidRDefault="00897DB0" w:rsidP="00897DB0">
      <w:pPr>
        <w:tabs>
          <w:tab w:val="clear" w:pos="567"/>
          <w:tab w:val="left" w:pos="720"/>
        </w:tabs>
        <w:spacing w:line="240" w:lineRule="auto"/>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97DB0" w:rsidRPr="00B50FE7" w14:paraId="06C20395" w14:textId="77777777" w:rsidTr="00541070">
        <w:tc>
          <w:tcPr>
            <w:tcW w:w="9287" w:type="dxa"/>
            <w:tcBorders>
              <w:top w:val="single" w:sz="4" w:space="0" w:color="auto"/>
              <w:left w:val="single" w:sz="4" w:space="0" w:color="auto"/>
              <w:bottom w:val="single" w:sz="4" w:space="0" w:color="auto"/>
              <w:right w:val="single" w:sz="4" w:space="0" w:color="auto"/>
            </w:tcBorders>
            <w:hideMark/>
          </w:tcPr>
          <w:p w14:paraId="35AB46A5" w14:textId="77777777" w:rsidR="00897DB0" w:rsidRPr="00B50FE7" w:rsidRDefault="00897DB0" w:rsidP="00DC1D37">
            <w:pPr>
              <w:tabs>
                <w:tab w:val="left" w:pos="142"/>
              </w:tabs>
              <w:spacing w:line="240" w:lineRule="auto"/>
              <w:ind w:left="567" w:hanging="567"/>
              <w:rPr>
                <w:szCs w:val="22"/>
                <w:lang w:val="lt-LT"/>
              </w:rPr>
            </w:pPr>
            <w:r w:rsidRPr="00B50FE7">
              <w:rPr>
                <w:b/>
                <w:szCs w:val="22"/>
                <w:lang w:val="lt-LT"/>
              </w:rPr>
              <w:t>4.</w:t>
            </w:r>
            <w:r w:rsidRPr="00B50FE7">
              <w:rPr>
                <w:b/>
                <w:szCs w:val="22"/>
                <w:lang w:val="lt-LT"/>
              </w:rPr>
              <w:tab/>
              <w:t>SERIJOS NUMERIS</w:t>
            </w:r>
          </w:p>
        </w:tc>
      </w:tr>
    </w:tbl>
    <w:p w14:paraId="5C102439" w14:textId="77777777" w:rsidR="00897DB0" w:rsidRPr="00B50FE7" w:rsidRDefault="00897DB0" w:rsidP="00897DB0">
      <w:pPr>
        <w:tabs>
          <w:tab w:val="clear" w:pos="567"/>
          <w:tab w:val="left" w:pos="720"/>
        </w:tabs>
        <w:spacing w:line="240" w:lineRule="auto"/>
        <w:ind w:right="113"/>
        <w:rPr>
          <w:szCs w:val="22"/>
          <w:lang w:val="lt-LT"/>
        </w:rPr>
      </w:pPr>
    </w:p>
    <w:p w14:paraId="724A8847" w14:textId="77777777" w:rsidR="00897DB0" w:rsidRPr="00B50FE7" w:rsidRDefault="00897DB0" w:rsidP="00897DB0">
      <w:pPr>
        <w:tabs>
          <w:tab w:val="clear" w:pos="567"/>
          <w:tab w:val="left" w:pos="720"/>
        </w:tabs>
        <w:spacing w:line="240" w:lineRule="auto"/>
        <w:ind w:right="113"/>
        <w:rPr>
          <w:szCs w:val="22"/>
          <w:lang w:val="lt-LT"/>
        </w:rPr>
      </w:pPr>
      <w:proofErr w:type="spellStart"/>
      <w:r w:rsidRPr="00B50FE7">
        <w:rPr>
          <w:szCs w:val="22"/>
          <w:lang w:val="lt-LT"/>
        </w:rPr>
        <w:t>Lot</w:t>
      </w:r>
      <w:proofErr w:type="spellEnd"/>
      <w:r w:rsidRPr="00B50FE7">
        <w:rPr>
          <w:szCs w:val="22"/>
          <w:lang w:val="lt-LT"/>
        </w:rPr>
        <w:t xml:space="preserve"> </w:t>
      </w:r>
    </w:p>
    <w:p w14:paraId="305B0960" w14:textId="77777777" w:rsidR="00897DB0" w:rsidRPr="00B50FE7" w:rsidRDefault="00897DB0" w:rsidP="00897DB0">
      <w:pPr>
        <w:tabs>
          <w:tab w:val="clear" w:pos="567"/>
          <w:tab w:val="left" w:pos="720"/>
        </w:tabs>
        <w:spacing w:line="240" w:lineRule="auto"/>
        <w:ind w:right="113"/>
        <w:rPr>
          <w:szCs w:val="22"/>
          <w:lang w:val="lt-LT"/>
        </w:rPr>
      </w:pPr>
    </w:p>
    <w:p w14:paraId="2F836BD6" w14:textId="77777777" w:rsidR="00897DB0" w:rsidRPr="00B50FE7" w:rsidRDefault="00897DB0" w:rsidP="00897DB0">
      <w:pPr>
        <w:tabs>
          <w:tab w:val="clear" w:pos="567"/>
          <w:tab w:val="left" w:pos="720"/>
        </w:tabs>
        <w:spacing w:line="240" w:lineRule="auto"/>
        <w:ind w:right="113"/>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97DB0" w:rsidRPr="00B50FE7" w14:paraId="4D11B87C" w14:textId="77777777" w:rsidTr="00541070">
        <w:tc>
          <w:tcPr>
            <w:tcW w:w="9287" w:type="dxa"/>
            <w:tcBorders>
              <w:top w:val="single" w:sz="4" w:space="0" w:color="auto"/>
              <w:left w:val="single" w:sz="4" w:space="0" w:color="auto"/>
              <w:bottom w:val="single" w:sz="4" w:space="0" w:color="auto"/>
              <w:right w:val="single" w:sz="4" w:space="0" w:color="auto"/>
            </w:tcBorders>
            <w:hideMark/>
          </w:tcPr>
          <w:p w14:paraId="5FCCC0EA" w14:textId="77777777" w:rsidR="00897DB0" w:rsidRPr="00B50FE7" w:rsidRDefault="00897DB0" w:rsidP="00DC1D37">
            <w:pPr>
              <w:tabs>
                <w:tab w:val="left" w:pos="142"/>
              </w:tabs>
              <w:spacing w:line="240" w:lineRule="auto"/>
              <w:ind w:left="567" w:hanging="567"/>
              <w:rPr>
                <w:szCs w:val="22"/>
                <w:lang w:val="lt-LT"/>
              </w:rPr>
            </w:pPr>
            <w:r w:rsidRPr="00B50FE7">
              <w:rPr>
                <w:b/>
                <w:szCs w:val="22"/>
                <w:lang w:val="lt-LT"/>
              </w:rPr>
              <w:t>5.</w:t>
            </w:r>
            <w:r w:rsidRPr="00B50FE7">
              <w:rPr>
                <w:b/>
                <w:szCs w:val="22"/>
                <w:lang w:val="lt-LT"/>
              </w:rPr>
              <w:tab/>
              <w:t>KITA</w:t>
            </w:r>
          </w:p>
        </w:tc>
      </w:tr>
    </w:tbl>
    <w:p w14:paraId="3BDF40F8" w14:textId="77777777" w:rsidR="00897DB0" w:rsidRPr="00B50FE7" w:rsidRDefault="00897DB0" w:rsidP="00897DB0">
      <w:pPr>
        <w:tabs>
          <w:tab w:val="clear" w:pos="567"/>
          <w:tab w:val="left" w:pos="720"/>
        </w:tabs>
        <w:spacing w:line="240" w:lineRule="auto"/>
        <w:ind w:right="113"/>
        <w:rPr>
          <w:szCs w:val="22"/>
          <w:lang w:val="lt-LT"/>
        </w:rPr>
      </w:pPr>
    </w:p>
    <w:p w14:paraId="7ECC2E5A" w14:textId="77777777" w:rsidR="00897DB0" w:rsidRPr="00B50FE7" w:rsidRDefault="00897DB0" w:rsidP="00897DB0">
      <w:pPr>
        <w:tabs>
          <w:tab w:val="clear" w:pos="567"/>
          <w:tab w:val="left" w:pos="720"/>
        </w:tabs>
        <w:spacing w:line="240" w:lineRule="auto"/>
        <w:rPr>
          <w:szCs w:val="22"/>
          <w:lang w:val="lt-LT"/>
        </w:rPr>
      </w:pPr>
    </w:p>
    <w:p w14:paraId="7A1B1EBD" w14:textId="77777777" w:rsidR="00897DB0" w:rsidRPr="00B50FE7" w:rsidRDefault="00897DB0" w:rsidP="00897DB0">
      <w:pPr>
        <w:pBdr>
          <w:top w:val="single" w:sz="4" w:space="1" w:color="auto"/>
          <w:left w:val="single" w:sz="4" w:space="4" w:color="auto"/>
          <w:bottom w:val="single" w:sz="4" w:space="1" w:color="auto"/>
          <w:right w:val="single" w:sz="4" w:space="4" w:color="auto"/>
        </w:pBdr>
        <w:tabs>
          <w:tab w:val="clear" w:pos="567"/>
          <w:tab w:val="left" w:pos="720"/>
        </w:tabs>
        <w:spacing w:line="240" w:lineRule="auto"/>
        <w:rPr>
          <w:b/>
          <w:szCs w:val="22"/>
          <w:lang w:val="lt-LT"/>
        </w:rPr>
      </w:pPr>
      <w:r w:rsidRPr="00B50FE7">
        <w:rPr>
          <w:szCs w:val="22"/>
          <w:lang w:val="lt-LT"/>
        </w:rPr>
        <w:br w:type="page"/>
      </w:r>
      <w:r w:rsidRPr="00B50FE7">
        <w:rPr>
          <w:b/>
          <w:szCs w:val="22"/>
          <w:lang w:val="lt-LT"/>
        </w:rPr>
        <w:lastRenderedPageBreak/>
        <w:t>INFORMACIJA ANT IŠORINĖS PAKUOTĖS</w:t>
      </w:r>
    </w:p>
    <w:p w14:paraId="7D773629" w14:textId="77777777" w:rsidR="00897DB0" w:rsidRPr="00B50FE7" w:rsidRDefault="00897DB0" w:rsidP="00897DB0">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bCs/>
          <w:szCs w:val="22"/>
          <w:lang w:val="lt-LT"/>
        </w:rPr>
      </w:pPr>
    </w:p>
    <w:p w14:paraId="6165CCB0" w14:textId="2C472785" w:rsidR="00897DB0" w:rsidRPr="00B50FE7" w:rsidRDefault="00897DB0" w:rsidP="00897DB0">
      <w:pPr>
        <w:pBdr>
          <w:top w:val="single" w:sz="4" w:space="1" w:color="auto"/>
          <w:left w:val="single" w:sz="4" w:space="4" w:color="auto"/>
          <w:bottom w:val="single" w:sz="4" w:space="1" w:color="auto"/>
          <w:right w:val="single" w:sz="4" w:space="4" w:color="auto"/>
        </w:pBdr>
        <w:tabs>
          <w:tab w:val="clear" w:pos="567"/>
          <w:tab w:val="left" w:pos="720"/>
        </w:tabs>
        <w:spacing w:line="240" w:lineRule="auto"/>
        <w:rPr>
          <w:b/>
          <w:szCs w:val="22"/>
          <w:lang w:val="lt-LT"/>
        </w:rPr>
      </w:pPr>
      <w:r w:rsidRPr="00B50FE7">
        <w:rPr>
          <w:b/>
          <w:szCs w:val="22"/>
          <w:lang w:val="lt-LT"/>
        </w:rPr>
        <w:t xml:space="preserve">KARTONO DĖŽUTĖ </w:t>
      </w:r>
    </w:p>
    <w:p w14:paraId="196A5747" w14:textId="77777777" w:rsidR="00897DB0" w:rsidRPr="00B50FE7" w:rsidRDefault="00897DB0" w:rsidP="00897DB0">
      <w:pPr>
        <w:tabs>
          <w:tab w:val="clear" w:pos="567"/>
          <w:tab w:val="left" w:pos="720"/>
        </w:tabs>
        <w:spacing w:line="240" w:lineRule="auto"/>
        <w:rPr>
          <w:szCs w:val="22"/>
          <w:lang w:val="lt-LT"/>
        </w:rPr>
      </w:pPr>
    </w:p>
    <w:p w14:paraId="1FA30261" w14:textId="77777777" w:rsidR="00897DB0" w:rsidRPr="00B50FE7" w:rsidRDefault="00897DB0" w:rsidP="00897DB0">
      <w:pPr>
        <w:tabs>
          <w:tab w:val="clear" w:pos="567"/>
          <w:tab w:val="left" w:pos="720"/>
        </w:tabs>
        <w:spacing w:line="240" w:lineRule="auto"/>
        <w:rPr>
          <w:szCs w:val="22"/>
          <w:lang w:val="lt-LT"/>
        </w:rPr>
      </w:pPr>
    </w:p>
    <w:p w14:paraId="4B9F16EF" w14:textId="77777777" w:rsidR="00897DB0" w:rsidRPr="00B50FE7" w:rsidRDefault="00897DB0" w:rsidP="00897DB0">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szCs w:val="22"/>
          <w:lang w:val="lt-LT"/>
        </w:rPr>
      </w:pPr>
      <w:r w:rsidRPr="00B50FE7">
        <w:rPr>
          <w:b/>
          <w:szCs w:val="22"/>
          <w:lang w:val="lt-LT"/>
        </w:rPr>
        <w:t>1.</w:t>
      </w:r>
      <w:r w:rsidRPr="00B50FE7">
        <w:rPr>
          <w:b/>
          <w:szCs w:val="22"/>
          <w:lang w:val="lt-LT"/>
        </w:rPr>
        <w:tab/>
      </w:r>
      <w:r w:rsidRPr="00B50FE7">
        <w:rPr>
          <w:b/>
          <w:caps/>
          <w:szCs w:val="22"/>
          <w:lang w:val="lt-LT"/>
        </w:rPr>
        <w:t>VAISTINIO</w:t>
      </w:r>
      <w:r w:rsidRPr="00B50FE7">
        <w:rPr>
          <w:b/>
          <w:szCs w:val="22"/>
          <w:lang w:val="lt-LT"/>
        </w:rPr>
        <w:t xml:space="preserve"> PREPARATO PAVADINIMAS</w:t>
      </w:r>
    </w:p>
    <w:p w14:paraId="313FA48B" w14:textId="77777777" w:rsidR="00897DB0" w:rsidRPr="00B50FE7" w:rsidRDefault="00897DB0" w:rsidP="00897DB0">
      <w:pPr>
        <w:tabs>
          <w:tab w:val="clear" w:pos="567"/>
          <w:tab w:val="left" w:pos="720"/>
        </w:tabs>
        <w:spacing w:line="240" w:lineRule="auto"/>
        <w:rPr>
          <w:szCs w:val="22"/>
          <w:lang w:val="lt-LT"/>
        </w:rPr>
      </w:pPr>
    </w:p>
    <w:p w14:paraId="71983A8A" w14:textId="77777777" w:rsidR="00897DB0" w:rsidRPr="00B50FE7" w:rsidRDefault="00897DB0" w:rsidP="00897DB0">
      <w:pPr>
        <w:tabs>
          <w:tab w:val="clear" w:pos="567"/>
          <w:tab w:val="left" w:pos="720"/>
        </w:tabs>
        <w:rPr>
          <w:szCs w:val="22"/>
          <w:lang w:val="lt-LT"/>
        </w:rPr>
      </w:pPr>
      <w:proofErr w:type="spellStart"/>
      <w:r w:rsidRPr="00B50FE7">
        <w:rPr>
          <w:szCs w:val="22"/>
          <w:lang w:val="lt-LT"/>
        </w:rPr>
        <w:t>Diovan</w:t>
      </w:r>
      <w:proofErr w:type="spellEnd"/>
      <w:r w:rsidRPr="00B50FE7">
        <w:rPr>
          <w:szCs w:val="22"/>
          <w:lang w:val="lt-LT"/>
        </w:rPr>
        <w:t xml:space="preserve"> 320 mg plėvele dengtos tabletės</w:t>
      </w:r>
    </w:p>
    <w:p w14:paraId="780ABC5C" w14:textId="1EC170DC" w:rsidR="00897DB0" w:rsidRPr="00B50FE7" w:rsidRDefault="00070FE6" w:rsidP="00897DB0">
      <w:pPr>
        <w:tabs>
          <w:tab w:val="clear" w:pos="567"/>
          <w:tab w:val="left" w:pos="720"/>
        </w:tabs>
        <w:rPr>
          <w:i/>
          <w:szCs w:val="22"/>
          <w:lang w:val="lt-LT"/>
        </w:rPr>
      </w:pPr>
      <w:proofErr w:type="spellStart"/>
      <w:r w:rsidRPr="00B50FE7">
        <w:rPr>
          <w:i/>
          <w:szCs w:val="22"/>
          <w:lang w:val="lt-LT"/>
        </w:rPr>
        <w:t>v</w:t>
      </w:r>
      <w:r w:rsidR="00897DB0" w:rsidRPr="00B50FE7">
        <w:rPr>
          <w:i/>
          <w:szCs w:val="22"/>
          <w:lang w:val="lt-LT"/>
        </w:rPr>
        <w:t>alsartanum</w:t>
      </w:r>
      <w:proofErr w:type="spellEnd"/>
    </w:p>
    <w:p w14:paraId="4EE91BEB" w14:textId="77777777" w:rsidR="00897DB0" w:rsidRPr="00462A32" w:rsidRDefault="00897DB0" w:rsidP="00897DB0">
      <w:pPr>
        <w:tabs>
          <w:tab w:val="clear" w:pos="567"/>
          <w:tab w:val="left" w:pos="720"/>
        </w:tabs>
        <w:rPr>
          <w:szCs w:val="22"/>
          <w:lang w:val="lt-LT"/>
        </w:rPr>
      </w:pPr>
    </w:p>
    <w:p w14:paraId="5FE0E202" w14:textId="77777777" w:rsidR="00897DB0" w:rsidRPr="00240FAA" w:rsidRDefault="00897DB0" w:rsidP="00897DB0">
      <w:pPr>
        <w:tabs>
          <w:tab w:val="clear" w:pos="567"/>
          <w:tab w:val="left" w:pos="720"/>
        </w:tabs>
        <w:rPr>
          <w:szCs w:val="22"/>
          <w:lang w:val="lt-LT"/>
        </w:rPr>
      </w:pPr>
    </w:p>
    <w:p w14:paraId="514B462F" w14:textId="77777777" w:rsidR="00897DB0" w:rsidRPr="00B50FE7" w:rsidRDefault="00897DB0" w:rsidP="00897DB0">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b/>
          <w:szCs w:val="22"/>
          <w:lang w:val="lt-LT"/>
        </w:rPr>
      </w:pPr>
      <w:r w:rsidRPr="00B50FE7">
        <w:rPr>
          <w:b/>
          <w:szCs w:val="22"/>
          <w:lang w:val="lt-LT"/>
        </w:rPr>
        <w:t>2.</w:t>
      </w:r>
      <w:r w:rsidRPr="00B50FE7">
        <w:rPr>
          <w:b/>
          <w:szCs w:val="22"/>
          <w:lang w:val="lt-LT"/>
        </w:rPr>
        <w:tab/>
        <w:t>VEIKLIOJI (-IOS) MEDŽIAGA (-OS) IR JOS (-Ų) KIEKIS (-IAI)</w:t>
      </w:r>
    </w:p>
    <w:p w14:paraId="4FD062A6" w14:textId="77777777" w:rsidR="00897DB0" w:rsidRPr="00B50FE7" w:rsidRDefault="00897DB0" w:rsidP="00897DB0">
      <w:pPr>
        <w:tabs>
          <w:tab w:val="clear" w:pos="567"/>
          <w:tab w:val="left" w:pos="720"/>
        </w:tabs>
        <w:spacing w:line="240" w:lineRule="auto"/>
        <w:rPr>
          <w:szCs w:val="22"/>
          <w:lang w:val="lt-LT"/>
        </w:rPr>
      </w:pPr>
    </w:p>
    <w:p w14:paraId="08655186" w14:textId="77777777" w:rsidR="00897DB0" w:rsidRPr="00B50FE7" w:rsidRDefault="00897DB0" w:rsidP="00897DB0">
      <w:pPr>
        <w:tabs>
          <w:tab w:val="clear" w:pos="567"/>
          <w:tab w:val="left" w:pos="720"/>
        </w:tabs>
        <w:rPr>
          <w:szCs w:val="22"/>
          <w:lang w:val="lt-LT"/>
        </w:rPr>
      </w:pPr>
      <w:r w:rsidRPr="00B50FE7">
        <w:rPr>
          <w:szCs w:val="22"/>
          <w:lang w:val="lt-LT"/>
        </w:rPr>
        <w:t xml:space="preserve">Kiekvienoje plėvele dengtoje tabletėje yra 320 mg </w:t>
      </w:r>
      <w:proofErr w:type="spellStart"/>
      <w:r w:rsidRPr="00B50FE7">
        <w:rPr>
          <w:szCs w:val="22"/>
          <w:lang w:val="lt-LT"/>
        </w:rPr>
        <w:t>valsartano</w:t>
      </w:r>
      <w:proofErr w:type="spellEnd"/>
      <w:r w:rsidRPr="00B50FE7">
        <w:rPr>
          <w:szCs w:val="22"/>
          <w:lang w:val="lt-LT"/>
        </w:rPr>
        <w:t>.</w:t>
      </w:r>
    </w:p>
    <w:p w14:paraId="31F545A4" w14:textId="77777777" w:rsidR="00897DB0" w:rsidRPr="00B50FE7" w:rsidRDefault="00897DB0" w:rsidP="00897DB0">
      <w:pPr>
        <w:tabs>
          <w:tab w:val="clear" w:pos="567"/>
          <w:tab w:val="left" w:pos="720"/>
        </w:tabs>
        <w:spacing w:line="240" w:lineRule="auto"/>
        <w:rPr>
          <w:szCs w:val="22"/>
          <w:lang w:val="lt-LT"/>
        </w:rPr>
      </w:pPr>
    </w:p>
    <w:p w14:paraId="297D74C1" w14:textId="77777777" w:rsidR="00897DB0" w:rsidRPr="00B50FE7" w:rsidRDefault="00897DB0" w:rsidP="00897DB0">
      <w:pPr>
        <w:tabs>
          <w:tab w:val="clear" w:pos="567"/>
          <w:tab w:val="left" w:pos="720"/>
        </w:tabs>
        <w:spacing w:line="240" w:lineRule="auto"/>
        <w:rPr>
          <w:szCs w:val="22"/>
          <w:lang w:val="lt-LT"/>
        </w:rPr>
      </w:pPr>
    </w:p>
    <w:p w14:paraId="4CF4D13A" w14:textId="77777777" w:rsidR="00897DB0" w:rsidRPr="00B50FE7" w:rsidRDefault="00897DB0" w:rsidP="00897DB0">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szCs w:val="22"/>
          <w:lang w:val="lt-LT"/>
        </w:rPr>
      </w:pPr>
      <w:r w:rsidRPr="00B50FE7">
        <w:rPr>
          <w:b/>
          <w:szCs w:val="22"/>
          <w:lang w:val="lt-LT"/>
        </w:rPr>
        <w:t>3.</w:t>
      </w:r>
      <w:r w:rsidRPr="00B50FE7">
        <w:rPr>
          <w:b/>
          <w:szCs w:val="22"/>
          <w:lang w:val="lt-LT"/>
        </w:rPr>
        <w:tab/>
        <w:t>PAGALBINIŲ MEDŽIAGŲ SĄRAŠAS</w:t>
      </w:r>
    </w:p>
    <w:p w14:paraId="670B71FD" w14:textId="77777777" w:rsidR="00897DB0" w:rsidRPr="00B50FE7" w:rsidRDefault="00897DB0" w:rsidP="00897DB0">
      <w:pPr>
        <w:tabs>
          <w:tab w:val="clear" w:pos="567"/>
          <w:tab w:val="left" w:pos="720"/>
        </w:tabs>
        <w:spacing w:line="240" w:lineRule="auto"/>
        <w:rPr>
          <w:szCs w:val="22"/>
          <w:lang w:val="lt-LT"/>
        </w:rPr>
      </w:pPr>
    </w:p>
    <w:p w14:paraId="3D20E189" w14:textId="77777777" w:rsidR="00897DB0" w:rsidRPr="00B50FE7" w:rsidRDefault="00897DB0" w:rsidP="00897DB0">
      <w:pPr>
        <w:tabs>
          <w:tab w:val="clear" w:pos="567"/>
          <w:tab w:val="left" w:pos="720"/>
        </w:tabs>
        <w:spacing w:line="240" w:lineRule="auto"/>
        <w:rPr>
          <w:szCs w:val="22"/>
          <w:lang w:val="lt-LT"/>
        </w:rPr>
      </w:pPr>
    </w:p>
    <w:p w14:paraId="31790A74" w14:textId="77777777" w:rsidR="00897DB0" w:rsidRPr="00B50FE7" w:rsidRDefault="00897DB0" w:rsidP="00897DB0">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szCs w:val="22"/>
          <w:lang w:val="lt-LT"/>
        </w:rPr>
      </w:pPr>
      <w:r w:rsidRPr="00B50FE7">
        <w:rPr>
          <w:b/>
          <w:szCs w:val="22"/>
          <w:lang w:val="lt-LT"/>
        </w:rPr>
        <w:t>4.</w:t>
      </w:r>
      <w:r w:rsidRPr="00B50FE7">
        <w:rPr>
          <w:b/>
          <w:szCs w:val="22"/>
          <w:lang w:val="lt-LT"/>
        </w:rPr>
        <w:tab/>
        <w:t>FARMACINĖ FORMA IR KIEKIS PAKUOTĖJE</w:t>
      </w:r>
    </w:p>
    <w:p w14:paraId="0B92DB23" w14:textId="77777777" w:rsidR="00897DB0" w:rsidRPr="00B50FE7" w:rsidRDefault="00897DB0" w:rsidP="00897DB0">
      <w:pPr>
        <w:tabs>
          <w:tab w:val="clear" w:pos="567"/>
          <w:tab w:val="left" w:pos="720"/>
        </w:tabs>
        <w:spacing w:line="240" w:lineRule="auto"/>
        <w:rPr>
          <w:szCs w:val="22"/>
          <w:lang w:val="lt-LT"/>
        </w:rPr>
      </w:pPr>
    </w:p>
    <w:p w14:paraId="1BED7CC6" w14:textId="377F60C6" w:rsidR="00897DB0" w:rsidRPr="00B50FE7" w:rsidRDefault="00897DB0" w:rsidP="00897DB0">
      <w:pPr>
        <w:ind w:left="567" w:hanging="567"/>
        <w:rPr>
          <w:szCs w:val="22"/>
          <w:lang w:val="lt-LT"/>
        </w:rPr>
      </w:pPr>
      <w:r w:rsidRPr="00B50FE7">
        <w:rPr>
          <w:szCs w:val="22"/>
          <w:lang w:val="lt-LT"/>
        </w:rPr>
        <w:t>14</w:t>
      </w:r>
      <w:r w:rsidR="007E4CFF" w:rsidRPr="00B50FE7">
        <w:rPr>
          <w:szCs w:val="22"/>
          <w:lang w:val="lt-LT"/>
        </w:rPr>
        <w:t> </w:t>
      </w:r>
      <w:r w:rsidRPr="00B50FE7">
        <w:rPr>
          <w:szCs w:val="22"/>
          <w:lang w:val="lt-LT"/>
        </w:rPr>
        <w:t>plėvele dengtų tablečių</w:t>
      </w:r>
    </w:p>
    <w:p w14:paraId="00D86E1B" w14:textId="2CB0635F" w:rsidR="00897DB0" w:rsidRPr="00B50FE7" w:rsidRDefault="00897DB0" w:rsidP="00897DB0">
      <w:pPr>
        <w:ind w:left="567" w:hanging="567"/>
        <w:rPr>
          <w:highlight w:val="lightGray"/>
          <w:lang w:val="lt-LT"/>
        </w:rPr>
      </w:pPr>
      <w:r w:rsidRPr="00B50FE7">
        <w:rPr>
          <w:highlight w:val="lightGray"/>
          <w:lang w:val="lt-LT"/>
        </w:rPr>
        <w:t>28</w:t>
      </w:r>
      <w:r w:rsidR="007E4CFF" w:rsidRPr="00B50FE7">
        <w:rPr>
          <w:szCs w:val="22"/>
          <w:highlight w:val="lightGray"/>
          <w:lang w:val="lt-LT"/>
        </w:rPr>
        <w:t> </w:t>
      </w:r>
      <w:r w:rsidRPr="00B50FE7">
        <w:rPr>
          <w:highlight w:val="lightGray"/>
          <w:lang w:val="lt-LT"/>
        </w:rPr>
        <w:t>plėvele dengtos tabletės</w:t>
      </w:r>
    </w:p>
    <w:p w14:paraId="0A04C1CD" w14:textId="05E10C61" w:rsidR="00897DB0" w:rsidRPr="00B50FE7" w:rsidRDefault="00897DB0" w:rsidP="00897DB0">
      <w:pPr>
        <w:ind w:left="567" w:hanging="567"/>
        <w:rPr>
          <w:highlight w:val="lightGray"/>
          <w:lang w:val="lt-LT"/>
        </w:rPr>
      </w:pPr>
      <w:r w:rsidRPr="009972BA">
        <w:rPr>
          <w:highlight w:val="lightGray"/>
          <w:lang w:val="lt-LT"/>
        </w:rPr>
        <w:t>56</w:t>
      </w:r>
      <w:r w:rsidR="007E4CFF" w:rsidRPr="00B50FE7">
        <w:rPr>
          <w:szCs w:val="22"/>
          <w:highlight w:val="lightGray"/>
          <w:lang w:val="lt-LT"/>
        </w:rPr>
        <w:t> </w:t>
      </w:r>
      <w:r w:rsidRPr="00B50FE7">
        <w:rPr>
          <w:highlight w:val="lightGray"/>
          <w:lang w:val="lt-LT"/>
        </w:rPr>
        <w:t>plėvele dengtos tabletės</w:t>
      </w:r>
    </w:p>
    <w:p w14:paraId="738B8D98" w14:textId="25A4A90D" w:rsidR="00897DB0" w:rsidRPr="009972BA" w:rsidRDefault="00897DB0" w:rsidP="00897DB0">
      <w:pPr>
        <w:ind w:left="567" w:hanging="567"/>
        <w:rPr>
          <w:highlight w:val="lightGray"/>
          <w:lang w:val="lt-LT"/>
        </w:rPr>
      </w:pPr>
      <w:r w:rsidRPr="009972BA">
        <w:rPr>
          <w:highlight w:val="lightGray"/>
          <w:lang w:val="lt-LT"/>
        </w:rPr>
        <w:t>98</w:t>
      </w:r>
      <w:r w:rsidR="007E4CFF" w:rsidRPr="00B50FE7">
        <w:rPr>
          <w:szCs w:val="22"/>
          <w:highlight w:val="lightGray"/>
          <w:lang w:val="lt-LT"/>
        </w:rPr>
        <w:t> </w:t>
      </w:r>
      <w:r w:rsidRPr="00B50FE7">
        <w:rPr>
          <w:highlight w:val="lightGray"/>
          <w:lang w:val="lt-LT"/>
        </w:rPr>
        <w:t>plėv</w:t>
      </w:r>
      <w:r w:rsidRPr="009972BA">
        <w:rPr>
          <w:highlight w:val="lightGray"/>
          <w:lang w:val="lt-LT"/>
        </w:rPr>
        <w:t xml:space="preserve">ele dengtos tabletės </w:t>
      </w:r>
    </w:p>
    <w:p w14:paraId="4BC3E76F" w14:textId="38F619F6" w:rsidR="00897DB0" w:rsidRPr="00B50FE7" w:rsidRDefault="00897DB0" w:rsidP="00897DB0">
      <w:pPr>
        <w:ind w:left="567" w:hanging="567"/>
        <w:rPr>
          <w:highlight w:val="lightGray"/>
          <w:lang w:val="lt-LT"/>
        </w:rPr>
      </w:pPr>
      <w:r w:rsidRPr="00B50FE7">
        <w:rPr>
          <w:highlight w:val="lightGray"/>
          <w:lang w:val="lt-LT"/>
        </w:rPr>
        <w:t>280</w:t>
      </w:r>
      <w:r w:rsidR="007E4CFF" w:rsidRPr="00B50FE7">
        <w:rPr>
          <w:szCs w:val="22"/>
          <w:highlight w:val="lightGray"/>
          <w:lang w:val="lt-LT"/>
        </w:rPr>
        <w:t> </w:t>
      </w:r>
      <w:r w:rsidRPr="00B50FE7">
        <w:rPr>
          <w:highlight w:val="lightGray"/>
          <w:lang w:val="lt-LT"/>
        </w:rPr>
        <w:t>plėvele dengtų tablečių</w:t>
      </w:r>
    </w:p>
    <w:p w14:paraId="35925C13" w14:textId="77777777" w:rsidR="00897DB0" w:rsidRPr="00B50FE7" w:rsidRDefault="00897DB0" w:rsidP="00897DB0">
      <w:pPr>
        <w:tabs>
          <w:tab w:val="clear" w:pos="567"/>
          <w:tab w:val="left" w:pos="720"/>
        </w:tabs>
        <w:spacing w:line="240" w:lineRule="auto"/>
        <w:rPr>
          <w:szCs w:val="22"/>
          <w:lang w:val="lt-LT"/>
        </w:rPr>
      </w:pPr>
    </w:p>
    <w:p w14:paraId="4AE31B12" w14:textId="77777777" w:rsidR="00897DB0" w:rsidRPr="00B50FE7" w:rsidRDefault="00897DB0" w:rsidP="00897DB0">
      <w:pPr>
        <w:tabs>
          <w:tab w:val="clear" w:pos="567"/>
          <w:tab w:val="left" w:pos="720"/>
        </w:tabs>
        <w:spacing w:line="240" w:lineRule="auto"/>
        <w:rPr>
          <w:szCs w:val="22"/>
          <w:lang w:val="lt-LT"/>
        </w:rPr>
      </w:pPr>
    </w:p>
    <w:p w14:paraId="05925709" w14:textId="77777777" w:rsidR="00897DB0" w:rsidRPr="00B50FE7" w:rsidRDefault="00897DB0" w:rsidP="00897DB0">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szCs w:val="22"/>
          <w:lang w:val="lt-LT"/>
        </w:rPr>
      </w:pPr>
      <w:r w:rsidRPr="00B50FE7">
        <w:rPr>
          <w:b/>
          <w:szCs w:val="22"/>
          <w:lang w:val="lt-LT"/>
        </w:rPr>
        <w:t>5.</w:t>
      </w:r>
      <w:r w:rsidRPr="00B50FE7">
        <w:rPr>
          <w:b/>
          <w:szCs w:val="22"/>
          <w:lang w:val="lt-LT"/>
        </w:rPr>
        <w:tab/>
        <w:t>VARTOJIMO METODAS IR BŪDAS (-AI)</w:t>
      </w:r>
    </w:p>
    <w:p w14:paraId="5A21B169" w14:textId="77777777" w:rsidR="00897DB0" w:rsidRPr="00B50FE7" w:rsidRDefault="00897DB0" w:rsidP="00897DB0">
      <w:pPr>
        <w:tabs>
          <w:tab w:val="clear" w:pos="567"/>
          <w:tab w:val="left" w:pos="720"/>
        </w:tabs>
        <w:spacing w:line="240" w:lineRule="auto"/>
        <w:rPr>
          <w:i/>
          <w:szCs w:val="22"/>
          <w:lang w:val="lt-LT"/>
        </w:rPr>
      </w:pPr>
    </w:p>
    <w:p w14:paraId="6715A0BB" w14:textId="77777777" w:rsidR="00897DB0" w:rsidRPr="00B50FE7" w:rsidRDefault="00897DB0" w:rsidP="00897DB0">
      <w:pPr>
        <w:tabs>
          <w:tab w:val="clear" w:pos="567"/>
          <w:tab w:val="left" w:pos="720"/>
        </w:tabs>
        <w:spacing w:line="240" w:lineRule="auto"/>
        <w:rPr>
          <w:szCs w:val="22"/>
          <w:lang w:val="lt-LT"/>
        </w:rPr>
      </w:pPr>
      <w:r w:rsidRPr="00B50FE7">
        <w:rPr>
          <w:szCs w:val="22"/>
          <w:lang w:val="lt-LT"/>
        </w:rPr>
        <w:t>Prieš vartojimą perskaitykite pakuotės lapelį.</w:t>
      </w:r>
    </w:p>
    <w:p w14:paraId="43C4247D" w14:textId="77777777" w:rsidR="007E4CFF" w:rsidRPr="00B50FE7" w:rsidRDefault="007E4CFF" w:rsidP="007E4CFF">
      <w:pPr>
        <w:tabs>
          <w:tab w:val="clear" w:pos="567"/>
          <w:tab w:val="left" w:pos="720"/>
        </w:tabs>
        <w:spacing w:line="240" w:lineRule="auto"/>
        <w:rPr>
          <w:szCs w:val="22"/>
          <w:lang w:val="lt-LT"/>
        </w:rPr>
      </w:pPr>
      <w:r w:rsidRPr="00B50FE7">
        <w:rPr>
          <w:szCs w:val="22"/>
          <w:lang w:val="lt-LT"/>
        </w:rPr>
        <w:t>Vartoti per burną.</w:t>
      </w:r>
    </w:p>
    <w:p w14:paraId="56B8A13B" w14:textId="77777777" w:rsidR="00897DB0" w:rsidRPr="00B50FE7" w:rsidRDefault="00897DB0" w:rsidP="00897DB0">
      <w:pPr>
        <w:tabs>
          <w:tab w:val="clear" w:pos="567"/>
          <w:tab w:val="left" w:pos="720"/>
        </w:tabs>
        <w:spacing w:line="240" w:lineRule="auto"/>
        <w:rPr>
          <w:szCs w:val="22"/>
          <w:lang w:val="lt-LT"/>
        </w:rPr>
      </w:pPr>
    </w:p>
    <w:p w14:paraId="040E3BC4" w14:textId="77777777" w:rsidR="00897DB0" w:rsidRPr="00B50FE7" w:rsidRDefault="00897DB0" w:rsidP="00897DB0">
      <w:pPr>
        <w:tabs>
          <w:tab w:val="clear" w:pos="567"/>
          <w:tab w:val="left" w:pos="720"/>
        </w:tabs>
        <w:spacing w:line="240" w:lineRule="auto"/>
        <w:rPr>
          <w:szCs w:val="22"/>
          <w:lang w:val="lt-LT"/>
        </w:rPr>
      </w:pPr>
    </w:p>
    <w:p w14:paraId="31176DD3" w14:textId="77777777" w:rsidR="00897DB0" w:rsidRPr="00B50FE7" w:rsidRDefault="00897DB0" w:rsidP="00897DB0">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szCs w:val="22"/>
          <w:lang w:val="lt-LT"/>
        </w:rPr>
      </w:pPr>
      <w:r w:rsidRPr="00B50FE7">
        <w:rPr>
          <w:b/>
          <w:szCs w:val="22"/>
          <w:lang w:val="lt-LT"/>
        </w:rPr>
        <w:t>6.</w:t>
      </w:r>
      <w:r w:rsidRPr="00B50FE7">
        <w:rPr>
          <w:b/>
          <w:szCs w:val="22"/>
          <w:lang w:val="lt-LT"/>
        </w:rPr>
        <w:tab/>
        <w:t>SPECIALUS ĮSPĖJIMAS, KAD VAISTINĮ PREPARATĄ BŪTINA LAIKYTI VAIKAMS NEPASTEBIMOJE IR NEPASIEKIAMOJE VIETOJE</w:t>
      </w:r>
    </w:p>
    <w:p w14:paraId="6ADD0427" w14:textId="77777777" w:rsidR="00897DB0" w:rsidRPr="00B50FE7" w:rsidRDefault="00897DB0" w:rsidP="00897DB0">
      <w:pPr>
        <w:tabs>
          <w:tab w:val="clear" w:pos="567"/>
          <w:tab w:val="left" w:pos="720"/>
        </w:tabs>
        <w:spacing w:line="240" w:lineRule="auto"/>
        <w:rPr>
          <w:szCs w:val="22"/>
          <w:lang w:val="lt-LT"/>
        </w:rPr>
      </w:pPr>
    </w:p>
    <w:p w14:paraId="3BF53777" w14:textId="77777777" w:rsidR="00897DB0" w:rsidRPr="00B50FE7" w:rsidRDefault="00897DB0" w:rsidP="00897DB0">
      <w:pPr>
        <w:tabs>
          <w:tab w:val="clear" w:pos="567"/>
          <w:tab w:val="left" w:pos="720"/>
        </w:tabs>
        <w:spacing w:line="240" w:lineRule="auto"/>
        <w:outlineLvl w:val="0"/>
        <w:rPr>
          <w:szCs w:val="22"/>
          <w:lang w:val="lt-LT"/>
        </w:rPr>
      </w:pPr>
      <w:r w:rsidRPr="00B50FE7">
        <w:rPr>
          <w:szCs w:val="22"/>
          <w:lang w:val="lt-LT"/>
        </w:rPr>
        <w:t>Laikyti vaikams nepastebimoje ir nepasiekiamoje vietoje.</w:t>
      </w:r>
    </w:p>
    <w:p w14:paraId="495DAE44" w14:textId="77777777" w:rsidR="00897DB0" w:rsidRPr="00B50FE7" w:rsidRDefault="00897DB0" w:rsidP="00897DB0">
      <w:pPr>
        <w:tabs>
          <w:tab w:val="clear" w:pos="567"/>
          <w:tab w:val="left" w:pos="720"/>
        </w:tabs>
        <w:spacing w:line="240" w:lineRule="auto"/>
        <w:rPr>
          <w:szCs w:val="22"/>
          <w:lang w:val="lt-LT"/>
        </w:rPr>
      </w:pPr>
    </w:p>
    <w:p w14:paraId="29F33EF8" w14:textId="77777777" w:rsidR="00897DB0" w:rsidRPr="00B50FE7" w:rsidRDefault="00897DB0" w:rsidP="00897DB0">
      <w:pPr>
        <w:tabs>
          <w:tab w:val="clear" w:pos="567"/>
          <w:tab w:val="left" w:pos="720"/>
        </w:tabs>
        <w:spacing w:line="240" w:lineRule="auto"/>
        <w:rPr>
          <w:szCs w:val="22"/>
          <w:lang w:val="lt-LT"/>
        </w:rPr>
      </w:pPr>
    </w:p>
    <w:p w14:paraId="73C388E2" w14:textId="77777777" w:rsidR="00897DB0" w:rsidRPr="00B50FE7" w:rsidRDefault="00897DB0" w:rsidP="00897DB0">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szCs w:val="22"/>
          <w:lang w:val="lt-LT"/>
        </w:rPr>
      </w:pPr>
      <w:r w:rsidRPr="00B50FE7">
        <w:rPr>
          <w:b/>
          <w:szCs w:val="22"/>
          <w:lang w:val="lt-LT"/>
        </w:rPr>
        <w:t>7.</w:t>
      </w:r>
      <w:r w:rsidRPr="00B50FE7">
        <w:rPr>
          <w:b/>
          <w:szCs w:val="22"/>
          <w:lang w:val="lt-LT"/>
        </w:rPr>
        <w:tab/>
        <w:t>KITAS (-I) SPECIALUS (-ŪS) ĮSPĖJIMAS (-AI) (JEI REIKIA)</w:t>
      </w:r>
    </w:p>
    <w:p w14:paraId="2F67294F" w14:textId="77777777" w:rsidR="00897DB0" w:rsidRPr="00B50FE7" w:rsidRDefault="00897DB0" w:rsidP="00897DB0">
      <w:pPr>
        <w:tabs>
          <w:tab w:val="clear" w:pos="567"/>
          <w:tab w:val="left" w:pos="720"/>
        </w:tabs>
        <w:spacing w:line="240" w:lineRule="auto"/>
        <w:rPr>
          <w:szCs w:val="22"/>
          <w:lang w:val="lt-LT"/>
        </w:rPr>
      </w:pPr>
    </w:p>
    <w:p w14:paraId="23A8820F" w14:textId="77777777" w:rsidR="00897DB0" w:rsidRPr="00B50FE7" w:rsidRDefault="00897DB0" w:rsidP="00897DB0">
      <w:pPr>
        <w:tabs>
          <w:tab w:val="clear" w:pos="567"/>
          <w:tab w:val="left" w:pos="720"/>
        </w:tabs>
        <w:spacing w:line="240" w:lineRule="auto"/>
        <w:rPr>
          <w:szCs w:val="22"/>
          <w:lang w:val="lt-LT"/>
        </w:rPr>
      </w:pPr>
    </w:p>
    <w:p w14:paraId="1292426F" w14:textId="77777777" w:rsidR="00897DB0" w:rsidRPr="00B50FE7" w:rsidRDefault="00897DB0" w:rsidP="00897DB0">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szCs w:val="22"/>
          <w:lang w:val="lt-LT"/>
        </w:rPr>
      </w:pPr>
      <w:r w:rsidRPr="00B50FE7">
        <w:rPr>
          <w:b/>
          <w:szCs w:val="22"/>
          <w:lang w:val="lt-LT"/>
        </w:rPr>
        <w:t>8.</w:t>
      </w:r>
      <w:r w:rsidRPr="00B50FE7">
        <w:rPr>
          <w:b/>
          <w:szCs w:val="22"/>
          <w:lang w:val="lt-LT"/>
        </w:rPr>
        <w:tab/>
        <w:t>TINKAMUMO LAIKAS</w:t>
      </w:r>
    </w:p>
    <w:p w14:paraId="100B4CA8" w14:textId="77777777" w:rsidR="00897DB0" w:rsidRPr="00B50FE7" w:rsidRDefault="00897DB0" w:rsidP="00897DB0">
      <w:pPr>
        <w:tabs>
          <w:tab w:val="clear" w:pos="567"/>
          <w:tab w:val="left" w:pos="720"/>
        </w:tabs>
        <w:spacing w:line="240" w:lineRule="auto"/>
        <w:rPr>
          <w:szCs w:val="22"/>
          <w:lang w:val="lt-LT"/>
        </w:rPr>
      </w:pPr>
    </w:p>
    <w:p w14:paraId="1C888294" w14:textId="4E1C017A" w:rsidR="00897DB0" w:rsidRPr="00B50FE7" w:rsidRDefault="000D5ABE" w:rsidP="00897DB0">
      <w:pPr>
        <w:tabs>
          <w:tab w:val="clear" w:pos="567"/>
          <w:tab w:val="left" w:pos="720"/>
        </w:tabs>
        <w:spacing w:line="240" w:lineRule="auto"/>
        <w:rPr>
          <w:szCs w:val="22"/>
          <w:lang w:val="lt-LT"/>
        </w:rPr>
      </w:pPr>
      <w:r w:rsidRPr="00B50FE7">
        <w:rPr>
          <w:szCs w:val="22"/>
          <w:lang w:val="lt-LT"/>
        </w:rPr>
        <w:t>EXP</w:t>
      </w:r>
      <w:r w:rsidR="00897DB0" w:rsidRPr="00B50FE7">
        <w:rPr>
          <w:szCs w:val="22"/>
          <w:lang w:val="lt-LT"/>
        </w:rPr>
        <w:t xml:space="preserve"> {mm MMMM}</w:t>
      </w:r>
    </w:p>
    <w:p w14:paraId="3C062E6C" w14:textId="77777777" w:rsidR="00897DB0" w:rsidRPr="00B50FE7" w:rsidRDefault="00897DB0" w:rsidP="00897DB0">
      <w:pPr>
        <w:tabs>
          <w:tab w:val="clear" w:pos="567"/>
          <w:tab w:val="left" w:pos="720"/>
        </w:tabs>
        <w:spacing w:line="240" w:lineRule="auto"/>
        <w:rPr>
          <w:szCs w:val="22"/>
          <w:lang w:val="lt-LT"/>
        </w:rPr>
      </w:pPr>
    </w:p>
    <w:p w14:paraId="542FCA16" w14:textId="77777777" w:rsidR="00897DB0" w:rsidRPr="00B50FE7" w:rsidRDefault="00897DB0" w:rsidP="00897DB0">
      <w:pPr>
        <w:tabs>
          <w:tab w:val="clear" w:pos="567"/>
          <w:tab w:val="left" w:pos="720"/>
        </w:tabs>
        <w:spacing w:line="240" w:lineRule="auto"/>
        <w:rPr>
          <w:szCs w:val="22"/>
          <w:lang w:val="lt-LT"/>
        </w:rPr>
      </w:pPr>
    </w:p>
    <w:p w14:paraId="48689A90" w14:textId="77777777" w:rsidR="00897DB0" w:rsidRPr="00B50FE7" w:rsidRDefault="00897DB0" w:rsidP="00897DB0">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szCs w:val="22"/>
          <w:lang w:val="lt-LT"/>
        </w:rPr>
      </w:pPr>
      <w:r w:rsidRPr="00B50FE7">
        <w:rPr>
          <w:b/>
          <w:szCs w:val="22"/>
          <w:lang w:val="lt-LT"/>
        </w:rPr>
        <w:t>9.</w:t>
      </w:r>
      <w:r w:rsidRPr="00B50FE7">
        <w:rPr>
          <w:b/>
          <w:szCs w:val="22"/>
          <w:lang w:val="lt-LT"/>
        </w:rPr>
        <w:tab/>
        <w:t>SPECIALIOS LAIKYMO SĄLYGOS</w:t>
      </w:r>
    </w:p>
    <w:p w14:paraId="6FFE67B7" w14:textId="77777777" w:rsidR="00897DB0" w:rsidRPr="00B50FE7" w:rsidRDefault="00897DB0" w:rsidP="00897DB0">
      <w:pPr>
        <w:tabs>
          <w:tab w:val="clear" w:pos="567"/>
          <w:tab w:val="left" w:pos="720"/>
        </w:tabs>
        <w:spacing w:line="240" w:lineRule="auto"/>
        <w:rPr>
          <w:szCs w:val="22"/>
          <w:lang w:val="lt-LT"/>
        </w:rPr>
      </w:pPr>
    </w:p>
    <w:p w14:paraId="0DDDDCC8" w14:textId="0A2E6C4D" w:rsidR="00897DB0" w:rsidRPr="00B50FE7" w:rsidRDefault="00897DB0" w:rsidP="00897DB0">
      <w:pPr>
        <w:tabs>
          <w:tab w:val="clear" w:pos="567"/>
          <w:tab w:val="left" w:pos="720"/>
        </w:tabs>
        <w:spacing w:line="240" w:lineRule="auto"/>
        <w:rPr>
          <w:szCs w:val="22"/>
          <w:lang w:val="lt-LT"/>
        </w:rPr>
      </w:pPr>
      <w:r w:rsidRPr="00B50FE7">
        <w:rPr>
          <w:szCs w:val="22"/>
          <w:lang w:val="lt-LT"/>
        </w:rPr>
        <w:lastRenderedPageBreak/>
        <w:t xml:space="preserve">Laikyti ne aukštesnėje kaip 30 ºC temperatūroje. Laikyti gamintojo pakuotėje, kad </w:t>
      </w:r>
      <w:r w:rsidR="007E4CFF" w:rsidRPr="00B50FE7">
        <w:rPr>
          <w:szCs w:val="22"/>
          <w:lang w:val="lt-LT"/>
        </w:rPr>
        <w:t xml:space="preserve">vaistas </w:t>
      </w:r>
      <w:r w:rsidRPr="00B50FE7">
        <w:rPr>
          <w:szCs w:val="22"/>
          <w:lang w:val="lt-LT"/>
        </w:rPr>
        <w:t>būtų apsaugotas nuo drėgmės.</w:t>
      </w:r>
    </w:p>
    <w:p w14:paraId="136B9D88" w14:textId="77777777" w:rsidR="00897DB0" w:rsidRPr="00B50FE7" w:rsidRDefault="00897DB0" w:rsidP="00897DB0">
      <w:pPr>
        <w:tabs>
          <w:tab w:val="clear" w:pos="567"/>
          <w:tab w:val="left" w:pos="720"/>
        </w:tabs>
        <w:spacing w:line="240" w:lineRule="auto"/>
        <w:ind w:left="567" w:hanging="567"/>
        <w:rPr>
          <w:szCs w:val="22"/>
          <w:lang w:val="lt-LT"/>
        </w:rPr>
      </w:pPr>
    </w:p>
    <w:p w14:paraId="228718B7" w14:textId="77777777" w:rsidR="00897DB0" w:rsidRPr="00B50FE7" w:rsidRDefault="00897DB0" w:rsidP="00897DB0">
      <w:pPr>
        <w:tabs>
          <w:tab w:val="clear" w:pos="567"/>
          <w:tab w:val="left" w:pos="720"/>
        </w:tabs>
        <w:spacing w:line="240" w:lineRule="auto"/>
        <w:ind w:left="567" w:hanging="567"/>
        <w:rPr>
          <w:szCs w:val="22"/>
          <w:lang w:val="lt-LT"/>
        </w:rPr>
      </w:pPr>
    </w:p>
    <w:p w14:paraId="33CBE1B3" w14:textId="77777777" w:rsidR="00897DB0" w:rsidRPr="00B50FE7" w:rsidRDefault="00897DB0" w:rsidP="00897DB0">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b/>
          <w:szCs w:val="22"/>
          <w:lang w:val="lt-LT"/>
        </w:rPr>
      </w:pPr>
      <w:r w:rsidRPr="00B50FE7">
        <w:rPr>
          <w:b/>
          <w:szCs w:val="22"/>
          <w:lang w:val="lt-LT"/>
        </w:rPr>
        <w:t>10.</w:t>
      </w:r>
      <w:r w:rsidRPr="00B50FE7">
        <w:rPr>
          <w:b/>
          <w:szCs w:val="22"/>
          <w:lang w:val="lt-LT"/>
        </w:rPr>
        <w:tab/>
      </w:r>
      <w:r w:rsidRPr="00B50FE7">
        <w:rPr>
          <w:b/>
          <w:caps/>
          <w:szCs w:val="22"/>
          <w:lang w:val="lt-LT"/>
        </w:rPr>
        <w:t>specialios atsargumo priemonės DĖL NESUVARTOTO VAISTINIO PREPARATO AR JO ATLIEK</w:t>
      </w:r>
      <w:r w:rsidRPr="00B50FE7">
        <w:rPr>
          <w:b/>
          <w:szCs w:val="22"/>
          <w:lang w:val="lt-LT"/>
        </w:rPr>
        <w:t>Ų</w:t>
      </w:r>
      <w:r w:rsidRPr="00B50FE7">
        <w:rPr>
          <w:b/>
          <w:caps/>
          <w:szCs w:val="22"/>
          <w:lang w:val="lt-LT"/>
        </w:rPr>
        <w:t xml:space="preserve"> TVARKYMO (jei reikia)</w:t>
      </w:r>
    </w:p>
    <w:p w14:paraId="2F9E52DD" w14:textId="77777777" w:rsidR="00897DB0" w:rsidRPr="00B50FE7" w:rsidRDefault="00897DB0" w:rsidP="00897DB0">
      <w:pPr>
        <w:tabs>
          <w:tab w:val="clear" w:pos="567"/>
          <w:tab w:val="left" w:pos="720"/>
        </w:tabs>
        <w:spacing w:line="240" w:lineRule="auto"/>
        <w:rPr>
          <w:szCs w:val="22"/>
          <w:lang w:val="lt-LT"/>
        </w:rPr>
      </w:pPr>
    </w:p>
    <w:p w14:paraId="67DDC305" w14:textId="77777777" w:rsidR="00897DB0" w:rsidRPr="00B50FE7" w:rsidRDefault="00897DB0" w:rsidP="00897DB0">
      <w:pPr>
        <w:tabs>
          <w:tab w:val="clear" w:pos="567"/>
          <w:tab w:val="left" w:pos="720"/>
        </w:tabs>
        <w:spacing w:line="240" w:lineRule="auto"/>
        <w:rPr>
          <w:szCs w:val="22"/>
          <w:lang w:val="lt-LT"/>
        </w:rPr>
      </w:pPr>
    </w:p>
    <w:p w14:paraId="418F95BF" w14:textId="77777777" w:rsidR="00897DB0" w:rsidRPr="00B50FE7" w:rsidRDefault="00897DB0" w:rsidP="00541070">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B50FE7">
        <w:rPr>
          <w:b/>
          <w:szCs w:val="22"/>
          <w:lang w:val="lt-LT"/>
        </w:rPr>
        <w:t>11.</w:t>
      </w:r>
      <w:r w:rsidRPr="00B50FE7">
        <w:rPr>
          <w:b/>
          <w:szCs w:val="22"/>
          <w:lang w:val="lt-LT"/>
        </w:rPr>
        <w:tab/>
        <w:t>REGISTRUOTOJO</w:t>
      </w:r>
      <w:r w:rsidRPr="00B50FE7" w:rsidDel="009E390F">
        <w:rPr>
          <w:b/>
          <w:szCs w:val="22"/>
          <w:lang w:val="lt-LT"/>
        </w:rPr>
        <w:t xml:space="preserve"> </w:t>
      </w:r>
      <w:r w:rsidRPr="00B50FE7">
        <w:rPr>
          <w:b/>
          <w:szCs w:val="22"/>
          <w:lang w:val="lt-LT"/>
        </w:rPr>
        <w:t>PAVADINIMAS IR ADRESAS</w:t>
      </w:r>
    </w:p>
    <w:p w14:paraId="3C708EB0" w14:textId="77777777" w:rsidR="00897DB0" w:rsidRPr="00B50FE7" w:rsidRDefault="00897DB0" w:rsidP="00897DB0">
      <w:pPr>
        <w:tabs>
          <w:tab w:val="clear" w:pos="567"/>
          <w:tab w:val="left" w:pos="720"/>
        </w:tabs>
        <w:spacing w:line="240" w:lineRule="auto"/>
        <w:rPr>
          <w:szCs w:val="22"/>
          <w:lang w:val="lt-LT"/>
        </w:rPr>
      </w:pPr>
    </w:p>
    <w:p w14:paraId="451EC8A9" w14:textId="77777777" w:rsidR="000D5ABE" w:rsidRPr="00B50FE7" w:rsidRDefault="000D5ABE" w:rsidP="000D5ABE">
      <w:pPr>
        <w:rPr>
          <w:szCs w:val="22"/>
          <w:lang w:val="lt-LT"/>
        </w:rPr>
      </w:pPr>
      <w:r w:rsidRPr="00B50FE7">
        <w:rPr>
          <w:szCs w:val="22"/>
          <w:lang w:val="lt-LT"/>
        </w:rPr>
        <w:t>SIA „</w:t>
      </w:r>
      <w:proofErr w:type="spellStart"/>
      <w:r w:rsidRPr="00B50FE7">
        <w:rPr>
          <w:szCs w:val="22"/>
          <w:lang w:val="lt-LT"/>
        </w:rPr>
        <w:t>Novartis</w:t>
      </w:r>
      <w:proofErr w:type="spellEnd"/>
      <w:r w:rsidRPr="00B50FE7">
        <w:rPr>
          <w:szCs w:val="22"/>
          <w:lang w:val="lt-LT"/>
        </w:rPr>
        <w:t xml:space="preserve"> Baltics“</w:t>
      </w:r>
    </w:p>
    <w:p w14:paraId="4904C340" w14:textId="77777777" w:rsidR="000D5ABE" w:rsidRPr="00B50FE7" w:rsidRDefault="000D5ABE" w:rsidP="000D5ABE">
      <w:pPr>
        <w:rPr>
          <w:szCs w:val="22"/>
          <w:lang w:val="lt-LT"/>
        </w:rPr>
      </w:pPr>
      <w:r w:rsidRPr="00B50FE7">
        <w:rPr>
          <w:szCs w:val="22"/>
          <w:lang w:val="lt-LT"/>
        </w:rPr>
        <w:t xml:space="preserve">Gustava </w:t>
      </w:r>
      <w:proofErr w:type="spellStart"/>
      <w:r w:rsidRPr="00B50FE7">
        <w:rPr>
          <w:szCs w:val="22"/>
          <w:lang w:val="lt-LT"/>
        </w:rPr>
        <w:t>Zemgala</w:t>
      </w:r>
      <w:proofErr w:type="spellEnd"/>
      <w:r w:rsidRPr="00B50FE7">
        <w:rPr>
          <w:szCs w:val="22"/>
          <w:lang w:val="lt-LT"/>
        </w:rPr>
        <w:t xml:space="preserve"> gatve 76</w:t>
      </w:r>
    </w:p>
    <w:p w14:paraId="56C34F81" w14:textId="77777777" w:rsidR="000D5ABE" w:rsidRPr="00B50FE7" w:rsidRDefault="000D5ABE" w:rsidP="000D5ABE">
      <w:pPr>
        <w:rPr>
          <w:szCs w:val="22"/>
          <w:lang w:val="lt-LT"/>
        </w:rPr>
      </w:pPr>
      <w:r w:rsidRPr="00B50FE7">
        <w:rPr>
          <w:szCs w:val="22"/>
          <w:lang w:val="lt-LT"/>
        </w:rPr>
        <w:t xml:space="preserve">LV-1039, </w:t>
      </w:r>
      <w:proofErr w:type="spellStart"/>
      <w:r w:rsidRPr="00B50FE7">
        <w:rPr>
          <w:szCs w:val="22"/>
          <w:lang w:val="lt-LT"/>
        </w:rPr>
        <w:t>Rīga</w:t>
      </w:r>
      <w:proofErr w:type="spellEnd"/>
    </w:p>
    <w:p w14:paraId="4E56B402" w14:textId="51BE4470" w:rsidR="00897DB0" w:rsidRPr="00B50FE7" w:rsidRDefault="000D5ABE" w:rsidP="00897DB0">
      <w:pPr>
        <w:rPr>
          <w:szCs w:val="22"/>
          <w:lang w:val="lt-LT"/>
        </w:rPr>
      </w:pPr>
      <w:r w:rsidRPr="00B50FE7">
        <w:rPr>
          <w:szCs w:val="22"/>
          <w:lang w:val="lt-LT"/>
        </w:rPr>
        <w:t>Latvija</w:t>
      </w:r>
    </w:p>
    <w:p w14:paraId="6F448D09" w14:textId="77777777" w:rsidR="00897DB0" w:rsidRPr="00B50FE7" w:rsidRDefault="00897DB0" w:rsidP="00897DB0">
      <w:pPr>
        <w:tabs>
          <w:tab w:val="clear" w:pos="567"/>
          <w:tab w:val="left" w:pos="720"/>
        </w:tabs>
        <w:spacing w:line="240" w:lineRule="auto"/>
        <w:rPr>
          <w:szCs w:val="22"/>
          <w:lang w:val="lt-LT"/>
        </w:rPr>
      </w:pPr>
    </w:p>
    <w:p w14:paraId="33E38A15" w14:textId="77777777" w:rsidR="00897DB0" w:rsidRPr="00B50FE7" w:rsidRDefault="00897DB0" w:rsidP="00897DB0">
      <w:pPr>
        <w:tabs>
          <w:tab w:val="clear" w:pos="567"/>
          <w:tab w:val="left" w:pos="720"/>
        </w:tabs>
        <w:spacing w:line="240" w:lineRule="auto"/>
        <w:rPr>
          <w:szCs w:val="22"/>
          <w:lang w:val="lt-LT"/>
        </w:rPr>
      </w:pPr>
    </w:p>
    <w:p w14:paraId="3B350C30" w14:textId="77777777" w:rsidR="00897DB0" w:rsidRPr="00B50FE7" w:rsidRDefault="00897DB0" w:rsidP="00541070">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B50FE7">
        <w:rPr>
          <w:b/>
          <w:szCs w:val="22"/>
          <w:lang w:val="lt-LT"/>
        </w:rPr>
        <w:t>12.</w:t>
      </w:r>
      <w:r w:rsidRPr="00B50FE7">
        <w:rPr>
          <w:b/>
          <w:szCs w:val="22"/>
          <w:lang w:val="lt-LT"/>
        </w:rPr>
        <w:tab/>
      </w:r>
      <w:r w:rsidRPr="00B50FE7">
        <w:rPr>
          <w:b/>
          <w:caps/>
          <w:szCs w:val="22"/>
          <w:lang w:val="lt-LT"/>
        </w:rPr>
        <w:t>REGISTRACIJOS pažymėjimo numeris</w:t>
      </w:r>
      <w:r w:rsidRPr="00B50FE7">
        <w:rPr>
          <w:b/>
          <w:szCs w:val="22"/>
          <w:lang w:val="lt-LT"/>
        </w:rPr>
        <w:t xml:space="preserve"> </w:t>
      </w:r>
      <w:r w:rsidRPr="00B50FE7">
        <w:rPr>
          <w:b/>
          <w:caps/>
          <w:szCs w:val="22"/>
          <w:lang w:val="lt-LT"/>
        </w:rPr>
        <w:t>(-IAI)</w:t>
      </w:r>
    </w:p>
    <w:p w14:paraId="7D216EFE" w14:textId="77777777" w:rsidR="00897DB0" w:rsidRPr="00B50FE7" w:rsidRDefault="00897DB0" w:rsidP="00897DB0">
      <w:pPr>
        <w:tabs>
          <w:tab w:val="clear" w:pos="567"/>
          <w:tab w:val="left" w:pos="720"/>
        </w:tabs>
        <w:spacing w:line="240" w:lineRule="auto"/>
        <w:rPr>
          <w:szCs w:val="22"/>
          <w:lang w:val="lt-LT"/>
        </w:rPr>
      </w:pPr>
    </w:p>
    <w:p w14:paraId="06ABF326" w14:textId="77777777" w:rsidR="00897DB0" w:rsidRPr="00B50FE7" w:rsidRDefault="00897DB0" w:rsidP="00897DB0">
      <w:pPr>
        <w:rPr>
          <w:szCs w:val="22"/>
          <w:lang w:val="lt-LT"/>
        </w:rPr>
      </w:pPr>
      <w:r w:rsidRPr="00B50FE7">
        <w:rPr>
          <w:szCs w:val="22"/>
          <w:lang w:val="lt-LT"/>
        </w:rPr>
        <w:t>N14 - LT/1/01/1236/058</w:t>
      </w:r>
    </w:p>
    <w:p w14:paraId="0D9BA970" w14:textId="77777777" w:rsidR="00897DB0" w:rsidRPr="00B50FE7" w:rsidRDefault="00897DB0" w:rsidP="00897DB0">
      <w:pPr>
        <w:rPr>
          <w:highlight w:val="lightGray"/>
          <w:lang w:val="lt-LT"/>
        </w:rPr>
      </w:pPr>
      <w:r w:rsidRPr="00B50FE7">
        <w:rPr>
          <w:highlight w:val="lightGray"/>
          <w:lang w:val="lt-LT"/>
        </w:rPr>
        <w:t>N28 - LT/1/01/1236/059</w:t>
      </w:r>
    </w:p>
    <w:p w14:paraId="27BFDCBF" w14:textId="77777777" w:rsidR="00897DB0" w:rsidRPr="009972BA" w:rsidRDefault="00897DB0" w:rsidP="00897DB0">
      <w:pPr>
        <w:rPr>
          <w:highlight w:val="lightGray"/>
          <w:lang w:val="lt-LT"/>
        </w:rPr>
      </w:pPr>
      <w:r w:rsidRPr="009972BA">
        <w:rPr>
          <w:highlight w:val="lightGray"/>
          <w:lang w:val="lt-LT"/>
        </w:rPr>
        <w:t>N56 - LT/1/01/1236/060</w:t>
      </w:r>
    </w:p>
    <w:p w14:paraId="06844190" w14:textId="77777777" w:rsidR="00897DB0" w:rsidRPr="00B50FE7" w:rsidRDefault="00897DB0" w:rsidP="00897DB0">
      <w:pPr>
        <w:rPr>
          <w:highlight w:val="lightGray"/>
          <w:lang w:val="lt-LT"/>
        </w:rPr>
      </w:pPr>
      <w:r w:rsidRPr="00B50FE7">
        <w:rPr>
          <w:highlight w:val="lightGray"/>
          <w:lang w:val="lt-LT"/>
        </w:rPr>
        <w:t>N98 - LT/1/01/1236/061</w:t>
      </w:r>
    </w:p>
    <w:p w14:paraId="1AD3F14E" w14:textId="77777777" w:rsidR="00897DB0" w:rsidRPr="00B50FE7" w:rsidRDefault="00897DB0" w:rsidP="00897DB0">
      <w:pPr>
        <w:rPr>
          <w:szCs w:val="22"/>
          <w:lang w:val="es-ES"/>
        </w:rPr>
      </w:pPr>
      <w:r w:rsidRPr="00B50FE7">
        <w:rPr>
          <w:highlight w:val="lightGray"/>
          <w:lang w:val="es-ES"/>
        </w:rPr>
        <w:t>N280 - LT/1/01/1236/062</w:t>
      </w:r>
    </w:p>
    <w:p w14:paraId="4FDCF575" w14:textId="77777777" w:rsidR="00897DB0" w:rsidRPr="00B50FE7" w:rsidRDefault="00897DB0" w:rsidP="00897DB0">
      <w:pPr>
        <w:rPr>
          <w:szCs w:val="22"/>
          <w:lang w:val="es-ES"/>
        </w:rPr>
      </w:pPr>
    </w:p>
    <w:p w14:paraId="6AC16537" w14:textId="77777777" w:rsidR="00897DB0" w:rsidRPr="00B50FE7" w:rsidRDefault="00897DB0" w:rsidP="00897DB0">
      <w:pPr>
        <w:tabs>
          <w:tab w:val="clear" w:pos="567"/>
          <w:tab w:val="left" w:pos="720"/>
        </w:tabs>
        <w:spacing w:line="240" w:lineRule="auto"/>
        <w:rPr>
          <w:szCs w:val="22"/>
          <w:lang w:val="lt-LT"/>
        </w:rPr>
      </w:pPr>
    </w:p>
    <w:p w14:paraId="1854D569" w14:textId="77777777" w:rsidR="00897DB0" w:rsidRPr="00B50FE7" w:rsidRDefault="00897DB0" w:rsidP="00541070">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B50FE7">
        <w:rPr>
          <w:b/>
          <w:szCs w:val="22"/>
          <w:lang w:val="lt-LT"/>
        </w:rPr>
        <w:t>13.</w:t>
      </w:r>
      <w:r w:rsidRPr="00B50FE7">
        <w:rPr>
          <w:b/>
          <w:szCs w:val="22"/>
          <w:lang w:val="lt-LT"/>
        </w:rPr>
        <w:tab/>
        <w:t>SERIJOS NUMERIS</w:t>
      </w:r>
    </w:p>
    <w:p w14:paraId="098BDC3D" w14:textId="77777777" w:rsidR="00897DB0" w:rsidRPr="00B50FE7" w:rsidRDefault="00897DB0" w:rsidP="00897DB0">
      <w:pPr>
        <w:tabs>
          <w:tab w:val="clear" w:pos="567"/>
          <w:tab w:val="left" w:pos="720"/>
        </w:tabs>
        <w:spacing w:line="240" w:lineRule="auto"/>
        <w:rPr>
          <w:szCs w:val="22"/>
          <w:lang w:val="lt-LT"/>
        </w:rPr>
      </w:pPr>
    </w:p>
    <w:p w14:paraId="558CC163" w14:textId="0B545003" w:rsidR="00897DB0" w:rsidRPr="00B50FE7" w:rsidRDefault="000D5ABE" w:rsidP="00897DB0">
      <w:pPr>
        <w:tabs>
          <w:tab w:val="clear" w:pos="567"/>
          <w:tab w:val="left" w:pos="720"/>
        </w:tabs>
        <w:spacing w:line="240" w:lineRule="auto"/>
        <w:rPr>
          <w:szCs w:val="22"/>
          <w:lang w:val="lt-LT"/>
        </w:rPr>
      </w:pPr>
      <w:proofErr w:type="spellStart"/>
      <w:r w:rsidRPr="00B50FE7">
        <w:rPr>
          <w:szCs w:val="22"/>
          <w:lang w:val="lt-LT"/>
        </w:rPr>
        <w:t>Lot</w:t>
      </w:r>
      <w:proofErr w:type="spellEnd"/>
    </w:p>
    <w:p w14:paraId="13E3D9C5" w14:textId="77777777" w:rsidR="00897DB0" w:rsidRPr="00B50FE7" w:rsidRDefault="00897DB0" w:rsidP="00897DB0">
      <w:pPr>
        <w:tabs>
          <w:tab w:val="clear" w:pos="567"/>
          <w:tab w:val="left" w:pos="720"/>
        </w:tabs>
        <w:spacing w:line="240" w:lineRule="auto"/>
        <w:rPr>
          <w:szCs w:val="22"/>
          <w:lang w:val="lt-LT"/>
        </w:rPr>
      </w:pPr>
    </w:p>
    <w:p w14:paraId="27261623" w14:textId="77777777" w:rsidR="00897DB0" w:rsidRPr="00B50FE7" w:rsidRDefault="00897DB0" w:rsidP="00897DB0">
      <w:pPr>
        <w:tabs>
          <w:tab w:val="clear" w:pos="567"/>
          <w:tab w:val="left" w:pos="720"/>
        </w:tabs>
        <w:spacing w:line="240" w:lineRule="auto"/>
        <w:rPr>
          <w:szCs w:val="22"/>
          <w:lang w:val="lt-LT"/>
        </w:rPr>
      </w:pPr>
    </w:p>
    <w:p w14:paraId="7B2BFFB3" w14:textId="77777777" w:rsidR="00897DB0" w:rsidRPr="00B50FE7" w:rsidRDefault="00897DB0" w:rsidP="00541070">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B50FE7">
        <w:rPr>
          <w:b/>
          <w:szCs w:val="22"/>
          <w:lang w:val="lt-LT"/>
        </w:rPr>
        <w:t>14.</w:t>
      </w:r>
      <w:r w:rsidRPr="00B50FE7">
        <w:rPr>
          <w:b/>
          <w:szCs w:val="22"/>
          <w:lang w:val="lt-LT"/>
        </w:rPr>
        <w:tab/>
        <w:t>PARDAVIMO (IŠDAVIMO)</w:t>
      </w:r>
      <w:r w:rsidRPr="00B50FE7">
        <w:rPr>
          <w:b/>
          <w:caps/>
          <w:szCs w:val="22"/>
          <w:lang w:val="lt-LT"/>
        </w:rPr>
        <w:t xml:space="preserve"> tvarka</w:t>
      </w:r>
    </w:p>
    <w:p w14:paraId="61FD5EB3" w14:textId="77777777" w:rsidR="00897DB0" w:rsidRPr="00B50FE7" w:rsidRDefault="00897DB0" w:rsidP="00897DB0">
      <w:pPr>
        <w:tabs>
          <w:tab w:val="clear" w:pos="567"/>
          <w:tab w:val="left" w:pos="720"/>
        </w:tabs>
        <w:spacing w:line="240" w:lineRule="auto"/>
        <w:rPr>
          <w:szCs w:val="22"/>
          <w:lang w:val="lt-LT"/>
        </w:rPr>
      </w:pPr>
    </w:p>
    <w:p w14:paraId="5026EFCA" w14:textId="31FD8630" w:rsidR="00897DB0" w:rsidRPr="00B50FE7" w:rsidRDefault="00897DB0" w:rsidP="00897DB0">
      <w:pPr>
        <w:tabs>
          <w:tab w:val="clear" w:pos="567"/>
          <w:tab w:val="left" w:pos="720"/>
        </w:tabs>
        <w:spacing w:line="240" w:lineRule="auto"/>
        <w:rPr>
          <w:szCs w:val="22"/>
          <w:lang w:val="lt-LT"/>
        </w:rPr>
      </w:pPr>
      <w:r w:rsidRPr="00B50FE7">
        <w:rPr>
          <w:szCs w:val="22"/>
          <w:lang w:val="lt-LT"/>
        </w:rPr>
        <w:t>Receptinis vaistas</w:t>
      </w:r>
    </w:p>
    <w:p w14:paraId="00C9EE68" w14:textId="77777777" w:rsidR="00897DB0" w:rsidRPr="00B50FE7" w:rsidRDefault="00897DB0" w:rsidP="00897DB0">
      <w:pPr>
        <w:tabs>
          <w:tab w:val="clear" w:pos="567"/>
          <w:tab w:val="left" w:pos="720"/>
        </w:tabs>
        <w:spacing w:line="240" w:lineRule="auto"/>
        <w:rPr>
          <w:szCs w:val="22"/>
          <w:lang w:val="lt-LT"/>
        </w:rPr>
      </w:pPr>
    </w:p>
    <w:p w14:paraId="5DCBACF9" w14:textId="77777777" w:rsidR="00897DB0" w:rsidRPr="00B50FE7" w:rsidRDefault="00897DB0" w:rsidP="00897DB0">
      <w:pPr>
        <w:tabs>
          <w:tab w:val="clear" w:pos="567"/>
          <w:tab w:val="left" w:pos="720"/>
        </w:tabs>
        <w:spacing w:line="240" w:lineRule="auto"/>
        <w:rPr>
          <w:szCs w:val="22"/>
          <w:lang w:val="lt-LT"/>
        </w:rPr>
      </w:pPr>
    </w:p>
    <w:p w14:paraId="69B7B834" w14:textId="77777777" w:rsidR="00897DB0" w:rsidRPr="00B50FE7" w:rsidRDefault="00897DB0" w:rsidP="00541070">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B50FE7">
        <w:rPr>
          <w:b/>
          <w:szCs w:val="22"/>
          <w:lang w:val="lt-LT"/>
        </w:rPr>
        <w:t>15.</w:t>
      </w:r>
      <w:r w:rsidRPr="00B50FE7">
        <w:rPr>
          <w:b/>
          <w:szCs w:val="22"/>
          <w:lang w:val="lt-LT"/>
        </w:rPr>
        <w:tab/>
        <w:t>VARTOJIMO INSTRUKCIJA</w:t>
      </w:r>
    </w:p>
    <w:p w14:paraId="48228FD6" w14:textId="77777777" w:rsidR="00897DB0" w:rsidRPr="00B50FE7" w:rsidRDefault="00897DB0" w:rsidP="00897DB0">
      <w:pPr>
        <w:tabs>
          <w:tab w:val="clear" w:pos="567"/>
          <w:tab w:val="left" w:pos="720"/>
        </w:tabs>
        <w:spacing w:line="240" w:lineRule="auto"/>
        <w:rPr>
          <w:szCs w:val="22"/>
          <w:lang w:val="lt-LT"/>
        </w:rPr>
      </w:pPr>
    </w:p>
    <w:p w14:paraId="70F4E2A0" w14:textId="77777777" w:rsidR="00897DB0" w:rsidRPr="00B50FE7" w:rsidRDefault="00897DB0" w:rsidP="00897DB0">
      <w:pPr>
        <w:tabs>
          <w:tab w:val="clear" w:pos="567"/>
          <w:tab w:val="left" w:pos="720"/>
        </w:tabs>
        <w:spacing w:line="240" w:lineRule="auto"/>
        <w:rPr>
          <w:szCs w:val="22"/>
          <w:lang w:val="lt-LT"/>
        </w:rPr>
      </w:pPr>
    </w:p>
    <w:p w14:paraId="7DA704D0" w14:textId="77777777" w:rsidR="00897DB0" w:rsidRPr="00B50FE7" w:rsidRDefault="00897DB0" w:rsidP="00541070">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B50FE7">
        <w:rPr>
          <w:b/>
          <w:szCs w:val="22"/>
          <w:lang w:val="lt-LT"/>
        </w:rPr>
        <w:t>16.</w:t>
      </w:r>
      <w:r w:rsidRPr="00B50FE7">
        <w:rPr>
          <w:b/>
          <w:szCs w:val="22"/>
          <w:lang w:val="lt-LT"/>
        </w:rPr>
        <w:tab/>
        <w:t>INFORMACIJA BRAILIO RAŠTU</w:t>
      </w:r>
    </w:p>
    <w:p w14:paraId="0B70A6F6" w14:textId="77777777" w:rsidR="00897DB0" w:rsidRPr="00B50FE7" w:rsidRDefault="00897DB0" w:rsidP="00897DB0">
      <w:pPr>
        <w:tabs>
          <w:tab w:val="clear" w:pos="567"/>
          <w:tab w:val="left" w:pos="720"/>
        </w:tabs>
        <w:spacing w:line="240" w:lineRule="auto"/>
        <w:rPr>
          <w:szCs w:val="22"/>
          <w:lang w:val="lt-LT"/>
        </w:rPr>
      </w:pPr>
    </w:p>
    <w:p w14:paraId="7BC1E788" w14:textId="77777777" w:rsidR="00897DB0" w:rsidRPr="00B50FE7" w:rsidRDefault="00897DB0" w:rsidP="00897DB0">
      <w:pPr>
        <w:tabs>
          <w:tab w:val="clear" w:pos="567"/>
          <w:tab w:val="left" w:pos="720"/>
        </w:tabs>
        <w:spacing w:line="240" w:lineRule="auto"/>
        <w:rPr>
          <w:szCs w:val="22"/>
          <w:lang w:val="lt-LT"/>
        </w:rPr>
      </w:pPr>
      <w:proofErr w:type="spellStart"/>
      <w:r w:rsidRPr="00B50FE7">
        <w:rPr>
          <w:szCs w:val="22"/>
          <w:lang w:val="lt-LT"/>
        </w:rPr>
        <w:t>Diovan</w:t>
      </w:r>
      <w:proofErr w:type="spellEnd"/>
      <w:r w:rsidRPr="00B50FE7">
        <w:rPr>
          <w:szCs w:val="22"/>
          <w:lang w:val="lt-LT"/>
        </w:rPr>
        <w:t xml:space="preserve"> 320 mg</w:t>
      </w:r>
    </w:p>
    <w:p w14:paraId="58DC4723" w14:textId="77777777" w:rsidR="00897DB0" w:rsidRPr="00B50FE7" w:rsidRDefault="00897DB0" w:rsidP="00897DB0">
      <w:pPr>
        <w:tabs>
          <w:tab w:val="clear" w:pos="567"/>
          <w:tab w:val="left" w:pos="720"/>
        </w:tabs>
        <w:spacing w:line="240" w:lineRule="auto"/>
        <w:rPr>
          <w:szCs w:val="22"/>
          <w:lang w:val="lt-LT"/>
        </w:rPr>
      </w:pPr>
    </w:p>
    <w:p w14:paraId="15A1F7F0" w14:textId="77777777" w:rsidR="007E4CFF" w:rsidRPr="00541070" w:rsidRDefault="007E4CFF" w:rsidP="00541070">
      <w:pPr>
        <w:spacing w:line="240" w:lineRule="auto"/>
        <w:rPr>
          <w:shd w:val="clear" w:color="auto" w:fill="CCCCCC"/>
          <w:lang w:val="lt-LT"/>
        </w:rPr>
      </w:pPr>
    </w:p>
    <w:p w14:paraId="01B16D16" w14:textId="77777777" w:rsidR="007E4CFF" w:rsidRPr="00B50FE7" w:rsidRDefault="007E4CFF" w:rsidP="00B50FE7">
      <w:pPr>
        <w:keepNext/>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B50FE7">
        <w:rPr>
          <w:b/>
          <w:szCs w:val="22"/>
          <w:lang w:val="lt-LT"/>
        </w:rPr>
        <w:t>17.</w:t>
      </w:r>
      <w:r w:rsidRPr="00B50FE7">
        <w:rPr>
          <w:b/>
          <w:szCs w:val="22"/>
          <w:lang w:val="lt-LT"/>
        </w:rPr>
        <w:tab/>
        <w:t>UNIKALUS IDENTIFIKATORIUS – 2D BRŪKŠNINIS KODAS</w:t>
      </w:r>
    </w:p>
    <w:p w14:paraId="0EB28FA1" w14:textId="77777777" w:rsidR="007E4CFF" w:rsidRPr="00B50FE7" w:rsidRDefault="007E4CFF" w:rsidP="007E4CFF">
      <w:pPr>
        <w:tabs>
          <w:tab w:val="clear" w:pos="567"/>
        </w:tabs>
        <w:spacing w:line="240" w:lineRule="auto"/>
        <w:rPr>
          <w:noProof/>
          <w:lang w:val="lt-LT"/>
        </w:rPr>
      </w:pPr>
    </w:p>
    <w:p w14:paraId="733CD487" w14:textId="77777777" w:rsidR="007E4CFF" w:rsidRPr="00B50FE7" w:rsidRDefault="007E4CFF" w:rsidP="007E4CFF">
      <w:pPr>
        <w:spacing w:line="240" w:lineRule="auto"/>
        <w:rPr>
          <w:szCs w:val="22"/>
          <w:shd w:val="pct15" w:color="auto" w:fill="auto"/>
          <w:lang w:val="lt-LT"/>
        </w:rPr>
      </w:pPr>
      <w:r w:rsidRPr="00B50FE7">
        <w:rPr>
          <w:szCs w:val="22"/>
          <w:shd w:val="pct15" w:color="auto" w:fill="auto"/>
          <w:lang w:val="lt-LT"/>
        </w:rPr>
        <w:t>2D brūkšninis kodas su nurodytu unikaliu identifikatoriumi.</w:t>
      </w:r>
    </w:p>
    <w:p w14:paraId="7FB222FE" w14:textId="77777777" w:rsidR="007E4CFF" w:rsidRPr="00B50FE7" w:rsidRDefault="007E4CFF" w:rsidP="007E4CFF">
      <w:pPr>
        <w:spacing w:line="240" w:lineRule="auto"/>
        <w:rPr>
          <w:noProof/>
          <w:szCs w:val="22"/>
          <w:shd w:val="clear" w:color="auto" w:fill="CCCCCC"/>
          <w:lang w:val="lt-LT"/>
        </w:rPr>
      </w:pPr>
    </w:p>
    <w:p w14:paraId="6FF57676" w14:textId="77777777" w:rsidR="007E4CFF" w:rsidRPr="00B50FE7" w:rsidRDefault="007E4CFF" w:rsidP="007E4CFF">
      <w:pPr>
        <w:tabs>
          <w:tab w:val="clear" w:pos="567"/>
        </w:tabs>
        <w:spacing w:line="240" w:lineRule="auto"/>
        <w:rPr>
          <w:noProof/>
          <w:lang w:val="lt-LT"/>
        </w:rPr>
      </w:pPr>
    </w:p>
    <w:p w14:paraId="36CE8760" w14:textId="77777777" w:rsidR="007E4CFF" w:rsidRPr="00B50FE7" w:rsidRDefault="007E4CFF" w:rsidP="00B50FE7">
      <w:pPr>
        <w:keepNext/>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B50FE7">
        <w:rPr>
          <w:b/>
          <w:szCs w:val="22"/>
          <w:lang w:val="lt-LT"/>
        </w:rPr>
        <w:t>18.</w:t>
      </w:r>
      <w:r w:rsidRPr="00B50FE7">
        <w:rPr>
          <w:b/>
          <w:szCs w:val="22"/>
          <w:lang w:val="lt-LT"/>
        </w:rPr>
        <w:tab/>
        <w:t>UNIKALUS IDENTIFIKATORIUS – ŽMONĖMS SUPRANTAMI DUOMENYS</w:t>
      </w:r>
    </w:p>
    <w:p w14:paraId="2C2C471E" w14:textId="77777777" w:rsidR="007E4CFF" w:rsidRPr="00B50FE7" w:rsidRDefault="007E4CFF" w:rsidP="007E4CFF">
      <w:pPr>
        <w:tabs>
          <w:tab w:val="clear" w:pos="567"/>
        </w:tabs>
        <w:spacing w:line="240" w:lineRule="auto"/>
        <w:rPr>
          <w:noProof/>
          <w:lang w:val="lt-LT"/>
        </w:rPr>
      </w:pPr>
    </w:p>
    <w:p w14:paraId="39B10A30" w14:textId="77777777" w:rsidR="007E4CFF" w:rsidRPr="00B50FE7" w:rsidRDefault="007E4CFF" w:rsidP="007E4CFF">
      <w:pPr>
        <w:rPr>
          <w:szCs w:val="22"/>
          <w:lang w:val="lt-LT"/>
        </w:rPr>
      </w:pPr>
      <w:r w:rsidRPr="00B50FE7">
        <w:rPr>
          <w:lang w:val="lt-LT"/>
        </w:rPr>
        <w:lastRenderedPageBreak/>
        <w:t>PC:</w:t>
      </w:r>
    </w:p>
    <w:p w14:paraId="57E0A76E" w14:textId="77777777" w:rsidR="007E4CFF" w:rsidRPr="00462A32" w:rsidRDefault="007E4CFF" w:rsidP="007E4CFF">
      <w:pPr>
        <w:rPr>
          <w:szCs w:val="22"/>
          <w:lang w:val="lt-LT"/>
        </w:rPr>
      </w:pPr>
      <w:r w:rsidRPr="00462A32">
        <w:rPr>
          <w:lang w:val="lt-LT"/>
        </w:rPr>
        <w:t>SN:</w:t>
      </w:r>
    </w:p>
    <w:p w14:paraId="6084188D" w14:textId="77777777" w:rsidR="007E4CFF" w:rsidRPr="00B50FE7" w:rsidRDefault="007E4CFF" w:rsidP="007E4CFF">
      <w:pPr>
        <w:rPr>
          <w:szCs w:val="22"/>
          <w:lang w:val="lt-LT"/>
        </w:rPr>
      </w:pPr>
      <w:r w:rsidRPr="00240FAA">
        <w:rPr>
          <w:lang w:val="lt-LT"/>
        </w:rPr>
        <w:t>NN:</w:t>
      </w:r>
    </w:p>
    <w:p w14:paraId="46AEC126" w14:textId="77777777" w:rsidR="00897DB0" w:rsidRPr="00B50FE7" w:rsidRDefault="00897DB0" w:rsidP="00897DB0">
      <w:pPr>
        <w:tabs>
          <w:tab w:val="clear" w:pos="567"/>
          <w:tab w:val="left" w:pos="720"/>
        </w:tabs>
        <w:spacing w:line="240" w:lineRule="auto"/>
        <w:rPr>
          <w:szCs w:val="22"/>
          <w:lang w:val="lt-LT"/>
        </w:rPr>
      </w:pPr>
    </w:p>
    <w:p w14:paraId="3934A62C" w14:textId="77777777" w:rsidR="00897DB0" w:rsidRPr="00B50FE7" w:rsidRDefault="00897DB0" w:rsidP="00897DB0">
      <w:pPr>
        <w:tabs>
          <w:tab w:val="clear" w:pos="567"/>
          <w:tab w:val="left" w:pos="720"/>
        </w:tabs>
        <w:spacing w:line="240" w:lineRule="auto"/>
        <w:rPr>
          <w:szCs w:val="22"/>
          <w:lang w:val="lt-LT"/>
        </w:rPr>
      </w:pPr>
      <w:r w:rsidRPr="00B50FE7">
        <w:rPr>
          <w:szCs w:val="22"/>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97DB0" w:rsidRPr="00B50FE7" w14:paraId="08909D4E" w14:textId="77777777" w:rsidTr="00541070">
        <w:trPr>
          <w:trHeight w:val="785"/>
        </w:trPr>
        <w:tc>
          <w:tcPr>
            <w:tcW w:w="9287" w:type="dxa"/>
            <w:tcBorders>
              <w:top w:val="single" w:sz="4" w:space="0" w:color="auto"/>
              <w:left w:val="single" w:sz="4" w:space="0" w:color="auto"/>
              <w:bottom w:val="single" w:sz="4" w:space="0" w:color="auto"/>
              <w:right w:val="single" w:sz="4" w:space="0" w:color="auto"/>
            </w:tcBorders>
          </w:tcPr>
          <w:p w14:paraId="33D7B7E2" w14:textId="77777777" w:rsidR="00897DB0" w:rsidRPr="00B50FE7" w:rsidRDefault="00897DB0" w:rsidP="00DC1D37">
            <w:pPr>
              <w:rPr>
                <w:b/>
                <w:szCs w:val="22"/>
                <w:lang w:val="lt-LT"/>
              </w:rPr>
            </w:pPr>
            <w:r w:rsidRPr="00B50FE7">
              <w:rPr>
                <w:b/>
                <w:szCs w:val="22"/>
                <w:lang w:val="lt-LT"/>
              </w:rPr>
              <w:lastRenderedPageBreak/>
              <w:br w:type="page"/>
              <w:t xml:space="preserve">MINIMALI </w:t>
            </w:r>
            <w:r w:rsidRPr="00B50FE7">
              <w:rPr>
                <w:b/>
                <w:caps/>
                <w:szCs w:val="22"/>
                <w:lang w:val="lt-LT"/>
              </w:rPr>
              <w:t xml:space="preserve">informacija ant </w:t>
            </w:r>
            <w:r w:rsidRPr="00B50FE7">
              <w:rPr>
                <w:b/>
                <w:szCs w:val="22"/>
                <w:lang w:val="lt-LT"/>
              </w:rPr>
              <w:t>LIZDINIŲ PLOKŠTELIŲ ARBA DVISLUOKSNIŲ JUOSTELIŲ</w:t>
            </w:r>
          </w:p>
          <w:p w14:paraId="75B62108" w14:textId="77777777" w:rsidR="00897DB0" w:rsidRPr="00B50FE7" w:rsidRDefault="00897DB0" w:rsidP="00DC1D37">
            <w:pPr>
              <w:rPr>
                <w:szCs w:val="22"/>
                <w:lang w:val="lt-LT"/>
              </w:rPr>
            </w:pPr>
          </w:p>
          <w:p w14:paraId="671E1821" w14:textId="6611AC76" w:rsidR="00897DB0" w:rsidRPr="00B50FE7" w:rsidRDefault="00897DB0" w:rsidP="00DC1D37">
            <w:pPr>
              <w:rPr>
                <w:szCs w:val="22"/>
                <w:lang w:val="lt-LT"/>
              </w:rPr>
            </w:pPr>
            <w:r w:rsidRPr="00B50FE7">
              <w:rPr>
                <w:b/>
                <w:szCs w:val="22"/>
                <w:lang w:val="lt-LT"/>
              </w:rPr>
              <w:t xml:space="preserve">LIZDINĖS PLOKŠTELĖS </w:t>
            </w:r>
          </w:p>
        </w:tc>
      </w:tr>
    </w:tbl>
    <w:p w14:paraId="2EEF81B8" w14:textId="77777777" w:rsidR="00897DB0" w:rsidRPr="00B50FE7" w:rsidRDefault="00897DB0" w:rsidP="00897DB0">
      <w:pPr>
        <w:tabs>
          <w:tab w:val="clear" w:pos="567"/>
          <w:tab w:val="left" w:pos="720"/>
        </w:tabs>
        <w:spacing w:line="240" w:lineRule="auto"/>
        <w:rPr>
          <w:szCs w:val="22"/>
          <w:lang w:val="lt-LT"/>
        </w:rPr>
      </w:pPr>
    </w:p>
    <w:p w14:paraId="35503527" w14:textId="77777777" w:rsidR="00897DB0" w:rsidRPr="00B50FE7" w:rsidRDefault="00897DB0" w:rsidP="00897DB0">
      <w:pPr>
        <w:tabs>
          <w:tab w:val="clear" w:pos="567"/>
          <w:tab w:val="left" w:pos="720"/>
        </w:tabs>
        <w:spacing w:line="240" w:lineRule="auto"/>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97DB0" w:rsidRPr="00B50FE7" w14:paraId="5578443C" w14:textId="77777777" w:rsidTr="00541070">
        <w:tc>
          <w:tcPr>
            <w:tcW w:w="9287" w:type="dxa"/>
            <w:tcBorders>
              <w:top w:val="single" w:sz="4" w:space="0" w:color="auto"/>
              <w:left w:val="single" w:sz="4" w:space="0" w:color="auto"/>
              <w:bottom w:val="single" w:sz="4" w:space="0" w:color="auto"/>
              <w:right w:val="single" w:sz="4" w:space="0" w:color="auto"/>
            </w:tcBorders>
            <w:hideMark/>
          </w:tcPr>
          <w:p w14:paraId="6113F3AE" w14:textId="77777777" w:rsidR="00897DB0" w:rsidRPr="00B50FE7" w:rsidRDefault="00897DB0" w:rsidP="00DC1D37">
            <w:pPr>
              <w:tabs>
                <w:tab w:val="left" w:pos="142"/>
              </w:tabs>
              <w:spacing w:line="240" w:lineRule="auto"/>
              <w:ind w:left="567" w:hanging="567"/>
              <w:rPr>
                <w:szCs w:val="22"/>
                <w:lang w:val="lt-LT"/>
              </w:rPr>
            </w:pPr>
            <w:r w:rsidRPr="00B50FE7">
              <w:rPr>
                <w:b/>
                <w:szCs w:val="22"/>
                <w:lang w:val="lt-LT"/>
              </w:rPr>
              <w:t>1.</w:t>
            </w:r>
            <w:r w:rsidRPr="00B50FE7">
              <w:rPr>
                <w:b/>
                <w:szCs w:val="22"/>
                <w:lang w:val="lt-LT"/>
              </w:rPr>
              <w:tab/>
            </w:r>
            <w:r w:rsidRPr="00B50FE7">
              <w:rPr>
                <w:b/>
                <w:caps/>
                <w:szCs w:val="22"/>
                <w:lang w:val="lt-LT"/>
              </w:rPr>
              <w:t>VAISTINIO</w:t>
            </w:r>
            <w:r w:rsidRPr="00B50FE7">
              <w:rPr>
                <w:b/>
                <w:szCs w:val="22"/>
                <w:lang w:val="lt-LT"/>
              </w:rPr>
              <w:t xml:space="preserve"> PREPARATO PAVADINIMAS</w:t>
            </w:r>
          </w:p>
        </w:tc>
      </w:tr>
    </w:tbl>
    <w:p w14:paraId="01DE8C77" w14:textId="77777777" w:rsidR="00897DB0" w:rsidRPr="00B50FE7" w:rsidRDefault="00897DB0" w:rsidP="00897DB0">
      <w:pPr>
        <w:tabs>
          <w:tab w:val="clear" w:pos="567"/>
          <w:tab w:val="left" w:pos="720"/>
        </w:tabs>
        <w:spacing w:line="240" w:lineRule="auto"/>
        <w:ind w:left="567" w:hanging="567"/>
        <w:rPr>
          <w:szCs w:val="22"/>
          <w:lang w:val="lt-LT"/>
        </w:rPr>
      </w:pPr>
    </w:p>
    <w:p w14:paraId="51BF5C77" w14:textId="77777777" w:rsidR="00897DB0" w:rsidRPr="00B50FE7" w:rsidRDefault="00897DB0" w:rsidP="00897DB0">
      <w:pPr>
        <w:tabs>
          <w:tab w:val="clear" w:pos="567"/>
          <w:tab w:val="left" w:pos="720"/>
        </w:tabs>
        <w:rPr>
          <w:szCs w:val="22"/>
          <w:lang w:val="lt-LT"/>
        </w:rPr>
      </w:pPr>
      <w:proofErr w:type="spellStart"/>
      <w:r w:rsidRPr="00B50FE7">
        <w:rPr>
          <w:szCs w:val="22"/>
          <w:lang w:val="lt-LT"/>
        </w:rPr>
        <w:t>Diovan</w:t>
      </w:r>
      <w:proofErr w:type="spellEnd"/>
      <w:r w:rsidRPr="00B50FE7">
        <w:rPr>
          <w:szCs w:val="22"/>
          <w:lang w:val="lt-LT"/>
        </w:rPr>
        <w:t xml:space="preserve"> 320 mg plėvele dengtos tabletės</w:t>
      </w:r>
    </w:p>
    <w:p w14:paraId="354B13A8" w14:textId="45FC7720" w:rsidR="00897DB0" w:rsidRPr="00B50FE7" w:rsidRDefault="00070FE6" w:rsidP="00897DB0">
      <w:pPr>
        <w:tabs>
          <w:tab w:val="clear" w:pos="567"/>
          <w:tab w:val="left" w:pos="720"/>
        </w:tabs>
        <w:rPr>
          <w:i/>
          <w:szCs w:val="22"/>
          <w:lang w:val="lt-LT"/>
        </w:rPr>
      </w:pPr>
      <w:proofErr w:type="spellStart"/>
      <w:r w:rsidRPr="00B50FE7">
        <w:rPr>
          <w:i/>
          <w:szCs w:val="22"/>
          <w:lang w:val="lt-LT"/>
        </w:rPr>
        <w:t>v</w:t>
      </w:r>
      <w:r w:rsidR="00897DB0" w:rsidRPr="00B50FE7">
        <w:rPr>
          <w:i/>
          <w:szCs w:val="22"/>
          <w:lang w:val="lt-LT"/>
        </w:rPr>
        <w:t>alsartanum</w:t>
      </w:r>
      <w:proofErr w:type="spellEnd"/>
    </w:p>
    <w:p w14:paraId="1C3DD705" w14:textId="77777777" w:rsidR="00897DB0" w:rsidRPr="00462A32" w:rsidRDefault="00897DB0" w:rsidP="00897DB0">
      <w:pPr>
        <w:tabs>
          <w:tab w:val="clear" w:pos="567"/>
          <w:tab w:val="left" w:pos="720"/>
        </w:tabs>
        <w:spacing w:line="240" w:lineRule="auto"/>
        <w:rPr>
          <w:szCs w:val="22"/>
          <w:lang w:val="lt-LT"/>
        </w:rPr>
      </w:pPr>
    </w:p>
    <w:p w14:paraId="0B6E9D22" w14:textId="77777777" w:rsidR="00897DB0" w:rsidRPr="00240FAA" w:rsidRDefault="00897DB0" w:rsidP="00897DB0">
      <w:pPr>
        <w:tabs>
          <w:tab w:val="clear" w:pos="567"/>
          <w:tab w:val="left" w:pos="720"/>
        </w:tabs>
        <w:spacing w:line="240" w:lineRule="auto"/>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97DB0" w:rsidRPr="00B50FE7" w14:paraId="5A1A8B1C" w14:textId="77777777" w:rsidTr="00541070">
        <w:tc>
          <w:tcPr>
            <w:tcW w:w="9287" w:type="dxa"/>
            <w:tcBorders>
              <w:top w:val="single" w:sz="4" w:space="0" w:color="auto"/>
              <w:left w:val="single" w:sz="4" w:space="0" w:color="auto"/>
              <w:bottom w:val="single" w:sz="4" w:space="0" w:color="auto"/>
              <w:right w:val="single" w:sz="4" w:space="0" w:color="auto"/>
            </w:tcBorders>
            <w:hideMark/>
          </w:tcPr>
          <w:p w14:paraId="2D8ECB50" w14:textId="77777777" w:rsidR="00897DB0" w:rsidRPr="00B50FE7" w:rsidRDefault="00897DB0" w:rsidP="00DC1D37">
            <w:pPr>
              <w:tabs>
                <w:tab w:val="left" w:pos="142"/>
              </w:tabs>
              <w:spacing w:line="240" w:lineRule="auto"/>
              <w:ind w:left="567" w:hanging="567"/>
              <w:rPr>
                <w:szCs w:val="22"/>
                <w:lang w:val="lt-LT"/>
              </w:rPr>
            </w:pPr>
            <w:r w:rsidRPr="00B50FE7">
              <w:rPr>
                <w:b/>
                <w:szCs w:val="22"/>
                <w:lang w:val="lt-LT"/>
              </w:rPr>
              <w:t>2.</w:t>
            </w:r>
            <w:r w:rsidRPr="00B50FE7">
              <w:rPr>
                <w:b/>
                <w:szCs w:val="22"/>
                <w:lang w:val="lt-LT"/>
              </w:rPr>
              <w:tab/>
              <w:t>REGISTRUOTOJO</w:t>
            </w:r>
            <w:r w:rsidRPr="00B50FE7" w:rsidDel="009E390F">
              <w:rPr>
                <w:b/>
                <w:szCs w:val="22"/>
                <w:lang w:val="lt-LT"/>
              </w:rPr>
              <w:t xml:space="preserve"> </w:t>
            </w:r>
            <w:r w:rsidRPr="00B50FE7">
              <w:rPr>
                <w:b/>
                <w:szCs w:val="22"/>
                <w:lang w:val="lt-LT"/>
              </w:rPr>
              <w:t>PAVADINIMAS</w:t>
            </w:r>
          </w:p>
        </w:tc>
      </w:tr>
    </w:tbl>
    <w:p w14:paraId="4757A336" w14:textId="77777777" w:rsidR="00897DB0" w:rsidRPr="00B50FE7" w:rsidRDefault="00897DB0" w:rsidP="00897DB0">
      <w:pPr>
        <w:tabs>
          <w:tab w:val="clear" w:pos="567"/>
          <w:tab w:val="left" w:pos="720"/>
        </w:tabs>
        <w:spacing w:line="240" w:lineRule="auto"/>
        <w:rPr>
          <w:szCs w:val="22"/>
          <w:lang w:val="lt-LT"/>
        </w:rPr>
      </w:pPr>
    </w:p>
    <w:p w14:paraId="081D39FE" w14:textId="77777777" w:rsidR="00897DB0" w:rsidRPr="00B50FE7" w:rsidRDefault="00897DB0" w:rsidP="00897DB0">
      <w:pPr>
        <w:rPr>
          <w:szCs w:val="22"/>
        </w:rPr>
      </w:pPr>
      <w:r w:rsidRPr="00B50FE7">
        <w:rPr>
          <w:szCs w:val="22"/>
        </w:rPr>
        <w:t xml:space="preserve">Novartis </w:t>
      </w:r>
    </w:p>
    <w:p w14:paraId="644683E9" w14:textId="77777777" w:rsidR="00897DB0" w:rsidRPr="00B50FE7" w:rsidRDefault="00897DB0" w:rsidP="00897DB0">
      <w:pPr>
        <w:tabs>
          <w:tab w:val="clear" w:pos="567"/>
          <w:tab w:val="left" w:pos="720"/>
        </w:tabs>
        <w:spacing w:line="240" w:lineRule="auto"/>
        <w:rPr>
          <w:szCs w:val="22"/>
          <w:lang w:val="lt-LT"/>
        </w:rPr>
      </w:pPr>
    </w:p>
    <w:p w14:paraId="003F7C28" w14:textId="77777777" w:rsidR="00897DB0" w:rsidRPr="00B50FE7" w:rsidRDefault="00897DB0" w:rsidP="00897DB0">
      <w:pPr>
        <w:tabs>
          <w:tab w:val="clear" w:pos="567"/>
          <w:tab w:val="left" w:pos="720"/>
        </w:tabs>
        <w:spacing w:line="240" w:lineRule="auto"/>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97DB0" w:rsidRPr="00B50FE7" w14:paraId="4B8E4590" w14:textId="77777777" w:rsidTr="00541070">
        <w:tc>
          <w:tcPr>
            <w:tcW w:w="9287" w:type="dxa"/>
            <w:tcBorders>
              <w:top w:val="single" w:sz="4" w:space="0" w:color="auto"/>
              <w:left w:val="single" w:sz="4" w:space="0" w:color="auto"/>
              <w:bottom w:val="single" w:sz="4" w:space="0" w:color="auto"/>
              <w:right w:val="single" w:sz="4" w:space="0" w:color="auto"/>
            </w:tcBorders>
            <w:hideMark/>
          </w:tcPr>
          <w:p w14:paraId="1E8ABD56" w14:textId="77777777" w:rsidR="00897DB0" w:rsidRPr="00B50FE7" w:rsidRDefault="00897DB0" w:rsidP="00DC1D37">
            <w:pPr>
              <w:tabs>
                <w:tab w:val="left" w:pos="142"/>
              </w:tabs>
              <w:spacing w:line="240" w:lineRule="auto"/>
              <w:ind w:left="567" w:hanging="567"/>
              <w:rPr>
                <w:szCs w:val="22"/>
                <w:lang w:val="lt-LT"/>
              </w:rPr>
            </w:pPr>
            <w:r w:rsidRPr="00B50FE7">
              <w:rPr>
                <w:b/>
                <w:szCs w:val="22"/>
                <w:lang w:val="lt-LT"/>
              </w:rPr>
              <w:t>3.</w:t>
            </w:r>
            <w:r w:rsidRPr="00B50FE7">
              <w:rPr>
                <w:b/>
                <w:szCs w:val="22"/>
                <w:lang w:val="lt-LT"/>
              </w:rPr>
              <w:tab/>
              <w:t>TINKAMUMO LAIKAS</w:t>
            </w:r>
          </w:p>
        </w:tc>
      </w:tr>
    </w:tbl>
    <w:p w14:paraId="2C0F8BD1" w14:textId="77777777" w:rsidR="00897DB0" w:rsidRPr="00B50FE7" w:rsidRDefault="00897DB0" w:rsidP="00897DB0">
      <w:pPr>
        <w:tabs>
          <w:tab w:val="clear" w:pos="567"/>
          <w:tab w:val="left" w:pos="720"/>
        </w:tabs>
        <w:spacing w:line="240" w:lineRule="auto"/>
        <w:rPr>
          <w:szCs w:val="22"/>
          <w:lang w:val="lt-LT"/>
        </w:rPr>
      </w:pPr>
    </w:p>
    <w:p w14:paraId="6B7396FB" w14:textId="77777777" w:rsidR="00897DB0" w:rsidRPr="00B50FE7" w:rsidRDefault="00897DB0" w:rsidP="00897DB0">
      <w:pPr>
        <w:tabs>
          <w:tab w:val="clear" w:pos="567"/>
          <w:tab w:val="left" w:pos="720"/>
        </w:tabs>
        <w:spacing w:line="240" w:lineRule="auto"/>
        <w:rPr>
          <w:szCs w:val="22"/>
          <w:lang w:val="lt-LT"/>
        </w:rPr>
      </w:pPr>
      <w:r w:rsidRPr="00B50FE7">
        <w:rPr>
          <w:szCs w:val="22"/>
          <w:lang w:val="lt-LT"/>
        </w:rPr>
        <w:t>EXP {mm MMMM}</w:t>
      </w:r>
    </w:p>
    <w:p w14:paraId="4C741504" w14:textId="77777777" w:rsidR="00897DB0" w:rsidRPr="00B50FE7" w:rsidRDefault="00897DB0" w:rsidP="00897DB0">
      <w:pPr>
        <w:tabs>
          <w:tab w:val="clear" w:pos="567"/>
          <w:tab w:val="left" w:pos="720"/>
        </w:tabs>
        <w:spacing w:line="240" w:lineRule="auto"/>
        <w:rPr>
          <w:szCs w:val="22"/>
          <w:lang w:val="lt-LT"/>
        </w:rPr>
      </w:pPr>
    </w:p>
    <w:p w14:paraId="1C5721C8" w14:textId="77777777" w:rsidR="00897DB0" w:rsidRPr="00B50FE7" w:rsidRDefault="00897DB0" w:rsidP="00897DB0">
      <w:pPr>
        <w:tabs>
          <w:tab w:val="clear" w:pos="567"/>
          <w:tab w:val="left" w:pos="720"/>
        </w:tabs>
        <w:spacing w:line="240" w:lineRule="auto"/>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97DB0" w:rsidRPr="00B50FE7" w14:paraId="04A64F15" w14:textId="77777777" w:rsidTr="00541070">
        <w:tc>
          <w:tcPr>
            <w:tcW w:w="9287" w:type="dxa"/>
            <w:tcBorders>
              <w:top w:val="single" w:sz="4" w:space="0" w:color="auto"/>
              <w:left w:val="single" w:sz="4" w:space="0" w:color="auto"/>
              <w:bottom w:val="single" w:sz="4" w:space="0" w:color="auto"/>
              <w:right w:val="single" w:sz="4" w:space="0" w:color="auto"/>
            </w:tcBorders>
            <w:hideMark/>
          </w:tcPr>
          <w:p w14:paraId="55B7BBA3" w14:textId="77777777" w:rsidR="00897DB0" w:rsidRPr="00B50FE7" w:rsidRDefault="00897DB0" w:rsidP="00DC1D37">
            <w:pPr>
              <w:tabs>
                <w:tab w:val="left" w:pos="142"/>
              </w:tabs>
              <w:spacing w:line="240" w:lineRule="auto"/>
              <w:ind w:left="567" w:hanging="567"/>
              <w:rPr>
                <w:szCs w:val="22"/>
                <w:lang w:val="lt-LT"/>
              </w:rPr>
            </w:pPr>
            <w:r w:rsidRPr="00B50FE7">
              <w:rPr>
                <w:b/>
                <w:szCs w:val="22"/>
                <w:lang w:val="lt-LT"/>
              </w:rPr>
              <w:t>4.</w:t>
            </w:r>
            <w:r w:rsidRPr="00B50FE7">
              <w:rPr>
                <w:b/>
                <w:szCs w:val="22"/>
                <w:lang w:val="lt-LT"/>
              </w:rPr>
              <w:tab/>
              <w:t>SERIJOS NUMERIS</w:t>
            </w:r>
          </w:p>
        </w:tc>
      </w:tr>
    </w:tbl>
    <w:p w14:paraId="7B349D8F" w14:textId="77777777" w:rsidR="00897DB0" w:rsidRPr="00B50FE7" w:rsidRDefault="00897DB0" w:rsidP="00897DB0">
      <w:pPr>
        <w:tabs>
          <w:tab w:val="clear" w:pos="567"/>
          <w:tab w:val="left" w:pos="720"/>
        </w:tabs>
        <w:spacing w:line="240" w:lineRule="auto"/>
        <w:ind w:right="113"/>
        <w:rPr>
          <w:szCs w:val="22"/>
          <w:lang w:val="lt-LT"/>
        </w:rPr>
      </w:pPr>
    </w:p>
    <w:p w14:paraId="2C8D7B59" w14:textId="77777777" w:rsidR="00897DB0" w:rsidRPr="00B50FE7" w:rsidRDefault="00897DB0" w:rsidP="00897DB0">
      <w:pPr>
        <w:tabs>
          <w:tab w:val="clear" w:pos="567"/>
          <w:tab w:val="left" w:pos="720"/>
        </w:tabs>
        <w:spacing w:line="240" w:lineRule="auto"/>
        <w:ind w:right="113"/>
        <w:rPr>
          <w:szCs w:val="22"/>
          <w:lang w:val="lt-LT"/>
        </w:rPr>
      </w:pPr>
      <w:proofErr w:type="spellStart"/>
      <w:r w:rsidRPr="00B50FE7">
        <w:rPr>
          <w:szCs w:val="22"/>
          <w:lang w:val="lt-LT"/>
        </w:rPr>
        <w:t>Lot</w:t>
      </w:r>
      <w:proofErr w:type="spellEnd"/>
      <w:r w:rsidRPr="00B50FE7">
        <w:rPr>
          <w:szCs w:val="22"/>
          <w:lang w:val="lt-LT"/>
        </w:rPr>
        <w:t xml:space="preserve"> </w:t>
      </w:r>
    </w:p>
    <w:p w14:paraId="4AC1DDAC" w14:textId="77777777" w:rsidR="00897DB0" w:rsidRPr="00B50FE7" w:rsidRDefault="00897DB0" w:rsidP="00897DB0">
      <w:pPr>
        <w:tabs>
          <w:tab w:val="clear" w:pos="567"/>
          <w:tab w:val="left" w:pos="720"/>
        </w:tabs>
        <w:spacing w:line="240" w:lineRule="auto"/>
        <w:ind w:right="113"/>
        <w:rPr>
          <w:szCs w:val="22"/>
          <w:lang w:val="lt-LT"/>
        </w:rPr>
      </w:pPr>
    </w:p>
    <w:p w14:paraId="0A61EF3F" w14:textId="77777777" w:rsidR="00897DB0" w:rsidRPr="00B50FE7" w:rsidRDefault="00897DB0" w:rsidP="00897DB0">
      <w:pPr>
        <w:tabs>
          <w:tab w:val="clear" w:pos="567"/>
          <w:tab w:val="left" w:pos="720"/>
        </w:tabs>
        <w:spacing w:line="240" w:lineRule="auto"/>
        <w:ind w:right="113"/>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97DB0" w:rsidRPr="00B50FE7" w14:paraId="019EB369" w14:textId="77777777" w:rsidTr="00541070">
        <w:tc>
          <w:tcPr>
            <w:tcW w:w="9287" w:type="dxa"/>
            <w:tcBorders>
              <w:top w:val="single" w:sz="4" w:space="0" w:color="auto"/>
              <w:left w:val="single" w:sz="4" w:space="0" w:color="auto"/>
              <w:bottom w:val="single" w:sz="4" w:space="0" w:color="auto"/>
              <w:right w:val="single" w:sz="4" w:space="0" w:color="auto"/>
            </w:tcBorders>
            <w:hideMark/>
          </w:tcPr>
          <w:p w14:paraId="6A23FC9B" w14:textId="77777777" w:rsidR="00897DB0" w:rsidRPr="00B50FE7" w:rsidRDefault="00897DB0" w:rsidP="00DC1D37">
            <w:pPr>
              <w:tabs>
                <w:tab w:val="left" w:pos="142"/>
              </w:tabs>
              <w:spacing w:line="240" w:lineRule="auto"/>
              <w:ind w:left="567" w:hanging="567"/>
              <w:rPr>
                <w:szCs w:val="22"/>
                <w:lang w:val="lt-LT"/>
              </w:rPr>
            </w:pPr>
            <w:r w:rsidRPr="00B50FE7">
              <w:rPr>
                <w:b/>
                <w:szCs w:val="22"/>
                <w:lang w:val="lt-LT"/>
              </w:rPr>
              <w:t>5.</w:t>
            </w:r>
            <w:r w:rsidRPr="00B50FE7">
              <w:rPr>
                <w:b/>
                <w:szCs w:val="22"/>
                <w:lang w:val="lt-LT"/>
              </w:rPr>
              <w:tab/>
              <w:t>KITA</w:t>
            </w:r>
          </w:p>
        </w:tc>
      </w:tr>
    </w:tbl>
    <w:p w14:paraId="4055623D" w14:textId="77777777" w:rsidR="00897DB0" w:rsidRPr="00B50FE7" w:rsidRDefault="00897DB0" w:rsidP="00897DB0">
      <w:pPr>
        <w:tabs>
          <w:tab w:val="clear" w:pos="567"/>
          <w:tab w:val="left" w:pos="720"/>
        </w:tabs>
        <w:spacing w:line="240" w:lineRule="auto"/>
        <w:ind w:right="113"/>
        <w:rPr>
          <w:szCs w:val="22"/>
          <w:lang w:val="lt-LT"/>
        </w:rPr>
      </w:pPr>
    </w:p>
    <w:p w14:paraId="26A6A69D" w14:textId="77777777" w:rsidR="00897DB0" w:rsidRPr="00B50FE7" w:rsidRDefault="007E4CFF" w:rsidP="00897DB0">
      <w:pPr>
        <w:tabs>
          <w:tab w:val="clear" w:pos="567"/>
          <w:tab w:val="left" w:pos="720"/>
        </w:tabs>
        <w:spacing w:line="240" w:lineRule="auto"/>
        <w:ind w:right="113"/>
        <w:rPr>
          <w:szCs w:val="22"/>
          <w:lang w:val="lt-LT"/>
        </w:rPr>
      </w:pPr>
      <w:r w:rsidRPr="00B50FE7">
        <w:rPr>
          <w:shd w:val="clear" w:color="auto" w:fill="D9D9D9"/>
          <w:lang w:val="lt-LT"/>
        </w:rPr>
        <w:t>Kalendorinėms lizdinėms plokštelėms:</w:t>
      </w:r>
    </w:p>
    <w:p w14:paraId="62529BEA" w14:textId="77777777" w:rsidR="00897DB0" w:rsidRPr="00B50FE7" w:rsidRDefault="00897DB0" w:rsidP="00897DB0">
      <w:pPr>
        <w:tabs>
          <w:tab w:val="clear" w:pos="567"/>
          <w:tab w:val="left" w:pos="720"/>
        </w:tabs>
        <w:spacing w:line="240" w:lineRule="auto"/>
        <w:ind w:right="113"/>
        <w:rPr>
          <w:szCs w:val="22"/>
          <w:lang w:val="lt-LT"/>
        </w:rPr>
      </w:pPr>
      <w:r w:rsidRPr="00B50FE7">
        <w:rPr>
          <w:szCs w:val="22"/>
          <w:lang w:val="lt-LT"/>
        </w:rPr>
        <w:t>Pirmadienis</w:t>
      </w:r>
    </w:p>
    <w:p w14:paraId="163459C5" w14:textId="77777777" w:rsidR="00897DB0" w:rsidRPr="00B50FE7" w:rsidRDefault="00897DB0" w:rsidP="00897DB0">
      <w:pPr>
        <w:tabs>
          <w:tab w:val="clear" w:pos="567"/>
          <w:tab w:val="left" w:pos="720"/>
        </w:tabs>
        <w:spacing w:line="240" w:lineRule="auto"/>
        <w:ind w:right="113"/>
        <w:rPr>
          <w:szCs w:val="22"/>
          <w:lang w:val="lt-LT"/>
        </w:rPr>
      </w:pPr>
      <w:r w:rsidRPr="00B50FE7">
        <w:rPr>
          <w:szCs w:val="22"/>
          <w:lang w:val="lt-LT"/>
        </w:rPr>
        <w:t>Antradienis</w:t>
      </w:r>
    </w:p>
    <w:p w14:paraId="71649469" w14:textId="77777777" w:rsidR="00897DB0" w:rsidRPr="00B50FE7" w:rsidRDefault="00897DB0" w:rsidP="00897DB0">
      <w:pPr>
        <w:tabs>
          <w:tab w:val="clear" w:pos="567"/>
          <w:tab w:val="left" w:pos="720"/>
        </w:tabs>
        <w:spacing w:line="240" w:lineRule="auto"/>
        <w:ind w:right="113"/>
        <w:rPr>
          <w:szCs w:val="22"/>
          <w:lang w:val="lt-LT"/>
        </w:rPr>
      </w:pPr>
      <w:r w:rsidRPr="00B50FE7">
        <w:rPr>
          <w:szCs w:val="22"/>
          <w:lang w:val="lt-LT"/>
        </w:rPr>
        <w:t>Trečiadienis</w:t>
      </w:r>
    </w:p>
    <w:p w14:paraId="3A9E62AD" w14:textId="77777777" w:rsidR="00897DB0" w:rsidRPr="00B50FE7" w:rsidRDefault="00897DB0" w:rsidP="00897DB0">
      <w:pPr>
        <w:tabs>
          <w:tab w:val="clear" w:pos="567"/>
          <w:tab w:val="left" w:pos="720"/>
        </w:tabs>
        <w:spacing w:line="240" w:lineRule="auto"/>
        <w:ind w:right="113"/>
        <w:rPr>
          <w:szCs w:val="22"/>
          <w:lang w:val="lt-LT"/>
        </w:rPr>
      </w:pPr>
      <w:r w:rsidRPr="00B50FE7">
        <w:rPr>
          <w:szCs w:val="22"/>
          <w:lang w:val="lt-LT"/>
        </w:rPr>
        <w:t>Ketvirtadienis</w:t>
      </w:r>
    </w:p>
    <w:p w14:paraId="693C5B4A" w14:textId="77777777" w:rsidR="00897DB0" w:rsidRPr="00B50FE7" w:rsidRDefault="00897DB0" w:rsidP="00897DB0">
      <w:pPr>
        <w:tabs>
          <w:tab w:val="clear" w:pos="567"/>
          <w:tab w:val="left" w:pos="720"/>
        </w:tabs>
        <w:spacing w:line="240" w:lineRule="auto"/>
        <w:ind w:right="113"/>
        <w:rPr>
          <w:szCs w:val="22"/>
          <w:lang w:val="lt-LT"/>
        </w:rPr>
      </w:pPr>
      <w:r w:rsidRPr="00B50FE7">
        <w:rPr>
          <w:szCs w:val="22"/>
          <w:lang w:val="lt-LT"/>
        </w:rPr>
        <w:t>Penktadienis</w:t>
      </w:r>
    </w:p>
    <w:p w14:paraId="4B871AEC" w14:textId="77777777" w:rsidR="00897DB0" w:rsidRPr="00B50FE7" w:rsidRDefault="00897DB0" w:rsidP="00897DB0">
      <w:pPr>
        <w:tabs>
          <w:tab w:val="clear" w:pos="567"/>
          <w:tab w:val="left" w:pos="720"/>
        </w:tabs>
        <w:spacing w:line="240" w:lineRule="auto"/>
        <w:ind w:right="113"/>
        <w:rPr>
          <w:szCs w:val="22"/>
          <w:lang w:val="lt-LT"/>
        </w:rPr>
      </w:pPr>
      <w:r w:rsidRPr="00B50FE7">
        <w:rPr>
          <w:szCs w:val="22"/>
          <w:lang w:val="lt-LT"/>
        </w:rPr>
        <w:t>Šeštadienis</w:t>
      </w:r>
    </w:p>
    <w:p w14:paraId="19209EF0" w14:textId="77777777" w:rsidR="00897DB0" w:rsidRPr="00B50FE7" w:rsidRDefault="00897DB0" w:rsidP="00897DB0">
      <w:pPr>
        <w:tabs>
          <w:tab w:val="clear" w:pos="567"/>
          <w:tab w:val="left" w:pos="720"/>
        </w:tabs>
        <w:spacing w:line="240" w:lineRule="auto"/>
        <w:ind w:right="113"/>
        <w:rPr>
          <w:szCs w:val="22"/>
          <w:lang w:val="lt-LT"/>
        </w:rPr>
      </w:pPr>
      <w:r w:rsidRPr="00B50FE7">
        <w:rPr>
          <w:szCs w:val="22"/>
          <w:lang w:val="lt-LT"/>
        </w:rPr>
        <w:t>Sekmadienis</w:t>
      </w:r>
    </w:p>
    <w:p w14:paraId="137E1071" w14:textId="77777777" w:rsidR="00897DB0" w:rsidRPr="00B50FE7" w:rsidRDefault="00897DB0" w:rsidP="00897DB0">
      <w:pPr>
        <w:tabs>
          <w:tab w:val="clear" w:pos="567"/>
          <w:tab w:val="left" w:pos="720"/>
        </w:tabs>
        <w:spacing w:line="240" w:lineRule="auto"/>
        <w:ind w:right="113"/>
        <w:rPr>
          <w:szCs w:val="22"/>
          <w:lang w:val="lt-LT"/>
        </w:rPr>
      </w:pPr>
    </w:p>
    <w:p w14:paraId="66497BD1" w14:textId="77777777" w:rsidR="00897DB0" w:rsidRPr="00B50FE7" w:rsidRDefault="00897DB0" w:rsidP="00897DB0">
      <w:pPr>
        <w:tabs>
          <w:tab w:val="clear" w:pos="567"/>
          <w:tab w:val="left" w:pos="720"/>
        </w:tabs>
        <w:spacing w:line="240" w:lineRule="auto"/>
        <w:ind w:right="113"/>
        <w:rPr>
          <w:szCs w:val="22"/>
          <w:lang w:val="lt-LT"/>
        </w:rPr>
      </w:pPr>
    </w:p>
    <w:p w14:paraId="2C1FE6AE" w14:textId="77777777" w:rsidR="00897DB0" w:rsidRPr="00B50FE7" w:rsidRDefault="00897DB0" w:rsidP="00897DB0">
      <w:pPr>
        <w:tabs>
          <w:tab w:val="clear" w:pos="567"/>
          <w:tab w:val="left" w:pos="720"/>
        </w:tabs>
        <w:spacing w:line="240" w:lineRule="auto"/>
        <w:ind w:right="113"/>
        <w:rPr>
          <w:szCs w:val="22"/>
          <w:lang w:val="lt-LT"/>
        </w:rPr>
      </w:pPr>
    </w:p>
    <w:p w14:paraId="5EE16E50" w14:textId="77777777" w:rsidR="00897DB0" w:rsidRPr="00B50FE7" w:rsidRDefault="00897DB0" w:rsidP="00897DB0">
      <w:pPr>
        <w:pBdr>
          <w:top w:val="single" w:sz="4" w:space="1" w:color="auto"/>
          <w:left w:val="single" w:sz="4" w:space="4" w:color="auto"/>
          <w:bottom w:val="single" w:sz="4" w:space="1" w:color="auto"/>
          <w:right w:val="single" w:sz="4" w:space="4" w:color="auto"/>
        </w:pBdr>
        <w:tabs>
          <w:tab w:val="clear" w:pos="567"/>
          <w:tab w:val="left" w:pos="720"/>
        </w:tabs>
        <w:spacing w:line="240" w:lineRule="auto"/>
        <w:rPr>
          <w:b/>
          <w:szCs w:val="22"/>
          <w:lang w:val="lt-LT"/>
        </w:rPr>
      </w:pPr>
      <w:r w:rsidRPr="00B50FE7">
        <w:rPr>
          <w:szCs w:val="22"/>
          <w:lang w:val="lt-LT"/>
        </w:rPr>
        <w:br w:type="page"/>
      </w:r>
      <w:r w:rsidRPr="00B50FE7">
        <w:rPr>
          <w:b/>
          <w:szCs w:val="22"/>
          <w:lang w:val="lt-LT"/>
        </w:rPr>
        <w:lastRenderedPageBreak/>
        <w:t>INFORMACIJA ANT IŠORINĖS PAKUOTĖS</w:t>
      </w:r>
    </w:p>
    <w:p w14:paraId="0951C962" w14:textId="77777777" w:rsidR="00897DB0" w:rsidRPr="00B50FE7" w:rsidRDefault="00897DB0" w:rsidP="00897DB0">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bCs/>
          <w:szCs w:val="22"/>
          <w:lang w:val="lt-LT"/>
        </w:rPr>
      </w:pPr>
    </w:p>
    <w:p w14:paraId="21A771AC" w14:textId="02D0BF51" w:rsidR="00897DB0" w:rsidRPr="00B50FE7" w:rsidRDefault="00897DB0" w:rsidP="00897DB0">
      <w:pPr>
        <w:pBdr>
          <w:top w:val="single" w:sz="4" w:space="1" w:color="auto"/>
          <w:left w:val="single" w:sz="4" w:space="4" w:color="auto"/>
          <w:bottom w:val="single" w:sz="4" w:space="1" w:color="auto"/>
          <w:right w:val="single" w:sz="4" w:space="4" w:color="auto"/>
        </w:pBdr>
        <w:tabs>
          <w:tab w:val="clear" w:pos="567"/>
          <w:tab w:val="left" w:pos="720"/>
        </w:tabs>
        <w:spacing w:line="240" w:lineRule="auto"/>
        <w:rPr>
          <w:b/>
          <w:szCs w:val="22"/>
          <w:lang w:val="lt-LT"/>
        </w:rPr>
      </w:pPr>
      <w:r w:rsidRPr="00B50FE7">
        <w:rPr>
          <w:b/>
          <w:szCs w:val="22"/>
          <w:lang w:val="lt-LT"/>
        </w:rPr>
        <w:t xml:space="preserve">KARTONO DĖŽUTĖ </w:t>
      </w:r>
    </w:p>
    <w:p w14:paraId="2FC08863" w14:textId="77777777" w:rsidR="00897DB0" w:rsidRPr="00B50FE7" w:rsidRDefault="00897DB0" w:rsidP="00897DB0">
      <w:pPr>
        <w:tabs>
          <w:tab w:val="clear" w:pos="567"/>
          <w:tab w:val="left" w:pos="720"/>
        </w:tabs>
        <w:spacing w:line="240" w:lineRule="auto"/>
        <w:rPr>
          <w:szCs w:val="22"/>
          <w:lang w:val="lt-LT"/>
        </w:rPr>
      </w:pPr>
    </w:p>
    <w:p w14:paraId="083CFA96" w14:textId="77777777" w:rsidR="00897DB0" w:rsidRPr="00B50FE7" w:rsidRDefault="00897DB0" w:rsidP="00897DB0">
      <w:pPr>
        <w:tabs>
          <w:tab w:val="clear" w:pos="567"/>
          <w:tab w:val="left" w:pos="720"/>
        </w:tabs>
        <w:spacing w:line="240" w:lineRule="auto"/>
        <w:rPr>
          <w:szCs w:val="22"/>
          <w:lang w:val="lt-LT"/>
        </w:rPr>
      </w:pPr>
    </w:p>
    <w:p w14:paraId="2665FDF2" w14:textId="77777777" w:rsidR="00897DB0" w:rsidRPr="00B50FE7" w:rsidRDefault="00897DB0" w:rsidP="00897DB0">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szCs w:val="22"/>
          <w:lang w:val="lt-LT"/>
        </w:rPr>
      </w:pPr>
      <w:r w:rsidRPr="00B50FE7">
        <w:rPr>
          <w:b/>
          <w:szCs w:val="22"/>
          <w:lang w:val="lt-LT"/>
        </w:rPr>
        <w:t>1.</w:t>
      </w:r>
      <w:r w:rsidRPr="00B50FE7">
        <w:rPr>
          <w:b/>
          <w:szCs w:val="22"/>
          <w:lang w:val="lt-LT"/>
        </w:rPr>
        <w:tab/>
      </w:r>
      <w:r w:rsidRPr="00B50FE7">
        <w:rPr>
          <w:b/>
          <w:caps/>
          <w:szCs w:val="22"/>
          <w:lang w:val="lt-LT"/>
        </w:rPr>
        <w:t>VAISTINIO</w:t>
      </w:r>
      <w:r w:rsidRPr="00B50FE7">
        <w:rPr>
          <w:b/>
          <w:szCs w:val="22"/>
          <w:lang w:val="lt-LT"/>
        </w:rPr>
        <w:t xml:space="preserve"> PREPARATO PAVADINIMAS</w:t>
      </w:r>
    </w:p>
    <w:p w14:paraId="31CC0242" w14:textId="77777777" w:rsidR="00897DB0" w:rsidRPr="00B50FE7" w:rsidRDefault="00897DB0" w:rsidP="00897DB0">
      <w:pPr>
        <w:tabs>
          <w:tab w:val="clear" w:pos="567"/>
          <w:tab w:val="left" w:pos="720"/>
        </w:tabs>
        <w:spacing w:line="240" w:lineRule="auto"/>
        <w:rPr>
          <w:szCs w:val="22"/>
          <w:lang w:val="lt-LT"/>
        </w:rPr>
      </w:pPr>
    </w:p>
    <w:p w14:paraId="7A7F738B" w14:textId="77777777" w:rsidR="00897DB0" w:rsidRPr="00B50FE7" w:rsidRDefault="00897DB0" w:rsidP="00897DB0">
      <w:pPr>
        <w:tabs>
          <w:tab w:val="clear" w:pos="567"/>
          <w:tab w:val="left" w:pos="720"/>
        </w:tabs>
        <w:rPr>
          <w:szCs w:val="22"/>
          <w:lang w:val="lt-LT"/>
        </w:rPr>
      </w:pPr>
      <w:proofErr w:type="spellStart"/>
      <w:r w:rsidRPr="00B50FE7">
        <w:rPr>
          <w:szCs w:val="22"/>
          <w:lang w:val="lt-LT"/>
        </w:rPr>
        <w:t>Diovan</w:t>
      </w:r>
      <w:proofErr w:type="spellEnd"/>
      <w:r w:rsidRPr="00B50FE7">
        <w:rPr>
          <w:szCs w:val="22"/>
          <w:lang w:val="lt-LT"/>
        </w:rPr>
        <w:t xml:space="preserve"> 320 mg plėvele dengtos tabletės</w:t>
      </w:r>
    </w:p>
    <w:p w14:paraId="068085F9" w14:textId="2EBB2B2C" w:rsidR="00897DB0" w:rsidRPr="00B50FE7" w:rsidRDefault="00070FE6" w:rsidP="00897DB0">
      <w:pPr>
        <w:tabs>
          <w:tab w:val="clear" w:pos="567"/>
          <w:tab w:val="left" w:pos="720"/>
        </w:tabs>
        <w:rPr>
          <w:i/>
          <w:szCs w:val="22"/>
          <w:lang w:val="lt-LT"/>
        </w:rPr>
      </w:pPr>
      <w:proofErr w:type="spellStart"/>
      <w:r w:rsidRPr="00B50FE7">
        <w:rPr>
          <w:i/>
          <w:szCs w:val="22"/>
          <w:lang w:val="lt-LT"/>
        </w:rPr>
        <w:t>v</w:t>
      </w:r>
      <w:r w:rsidR="00897DB0" w:rsidRPr="00B50FE7">
        <w:rPr>
          <w:i/>
          <w:szCs w:val="22"/>
          <w:lang w:val="lt-LT"/>
        </w:rPr>
        <w:t>alsartanum</w:t>
      </w:r>
      <w:proofErr w:type="spellEnd"/>
    </w:p>
    <w:p w14:paraId="0BA05948" w14:textId="77777777" w:rsidR="00897DB0" w:rsidRPr="00462A32" w:rsidRDefault="00897DB0" w:rsidP="00897DB0">
      <w:pPr>
        <w:tabs>
          <w:tab w:val="clear" w:pos="567"/>
          <w:tab w:val="left" w:pos="720"/>
        </w:tabs>
        <w:rPr>
          <w:szCs w:val="22"/>
          <w:lang w:val="lt-LT"/>
        </w:rPr>
      </w:pPr>
    </w:p>
    <w:p w14:paraId="218DDEFF" w14:textId="77777777" w:rsidR="00897DB0" w:rsidRPr="00240FAA" w:rsidRDefault="00897DB0" w:rsidP="00897DB0">
      <w:pPr>
        <w:tabs>
          <w:tab w:val="clear" w:pos="567"/>
          <w:tab w:val="left" w:pos="720"/>
        </w:tabs>
        <w:rPr>
          <w:szCs w:val="22"/>
          <w:lang w:val="lt-LT"/>
        </w:rPr>
      </w:pPr>
    </w:p>
    <w:p w14:paraId="5AB0AD2F" w14:textId="77777777" w:rsidR="00897DB0" w:rsidRPr="00B50FE7" w:rsidRDefault="00897DB0" w:rsidP="00897DB0">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b/>
          <w:szCs w:val="22"/>
          <w:lang w:val="lt-LT"/>
        </w:rPr>
      </w:pPr>
      <w:r w:rsidRPr="00B50FE7">
        <w:rPr>
          <w:b/>
          <w:szCs w:val="22"/>
          <w:lang w:val="lt-LT"/>
        </w:rPr>
        <w:t>2.</w:t>
      </w:r>
      <w:r w:rsidRPr="00B50FE7">
        <w:rPr>
          <w:b/>
          <w:szCs w:val="22"/>
          <w:lang w:val="lt-LT"/>
        </w:rPr>
        <w:tab/>
        <w:t>VEIKLIOJI (-IOS) MEDŽIAGA (-OS) IR JOS (-Ų) KIEKIS (-IAI)</w:t>
      </w:r>
    </w:p>
    <w:p w14:paraId="46F0C807" w14:textId="77777777" w:rsidR="00897DB0" w:rsidRPr="00B50FE7" w:rsidRDefault="00897DB0" w:rsidP="00897DB0">
      <w:pPr>
        <w:tabs>
          <w:tab w:val="clear" w:pos="567"/>
          <w:tab w:val="left" w:pos="720"/>
        </w:tabs>
        <w:spacing w:line="240" w:lineRule="auto"/>
        <w:rPr>
          <w:szCs w:val="22"/>
          <w:lang w:val="lt-LT"/>
        </w:rPr>
      </w:pPr>
    </w:p>
    <w:p w14:paraId="1E369A39" w14:textId="77777777" w:rsidR="00897DB0" w:rsidRPr="00B50FE7" w:rsidRDefault="00897DB0" w:rsidP="00897DB0">
      <w:pPr>
        <w:tabs>
          <w:tab w:val="clear" w:pos="567"/>
          <w:tab w:val="left" w:pos="720"/>
        </w:tabs>
        <w:rPr>
          <w:szCs w:val="22"/>
          <w:lang w:val="lt-LT"/>
        </w:rPr>
      </w:pPr>
      <w:r w:rsidRPr="00B50FE7">
        <w:rPr>
          <w:szCs w:val="22"/>
          <w:lang w:val="lt-LT"/>
        </w:rPr>
        <w:t xml:space="preserve">Kiekvienoje plėvele dengtoje tabletėje yra 320 mg </w:t>
      </w:r>
      <w:proofErr w:type="spellStart"/>
      <w:r w:rsidRPr="00B50FE7">
        <w:rPr>
          <w:szCs w:val="22"/>
          <w:lang w:val="lt-LT"/>
        </w:rPr>
        <w:t>valsartano</w:t>
      </w:r>
      <w:proofErr w:type="spellEnd"/>
      <w:r w:rsidRPr="00B50FE7">
        <w:rPr>
          <w:szCs w:val="22"/>
          <w:lang w:val="lt-LT"/>
        </w:rPr>
        <w:t>.</w:t>
      </w:r>
    </w:p>
    <w:p w14:paraId="2FC742D7" w14:textId="77777777" w:rsidR="00897DB0" w:rsidRPr="00B50FE7" w:rsidRDefault="00897DB0" w:rsidP="00897DB0">
      <w:pPr>
        <w:tabs>
          <w:tab w:val="clear" w:pos="567"/>
          <w:tab w:val="left" w:pos="720"/>
        </w:tabs>
        <w:spacing w:line="240" w:lineRule="auto"/>
        <w:rPr>
          <w:szCs w:val="22"/>
          <w:lang w:val="lt-LT"/>
        </w:rPr>
      </w:pPr>
    </w:p>
    <w:p w14:paraId="0A5C0C8C" w14:textId="77777777" w:rsidR="00897DB0" w:rsidRPr="00B50FE7" w:rsidRDefault="00897DB0" w:rsidP="00897DB0">
      <w:pPr>
        <w:tabs>
          <w:tab w:val="clear" w:pos="567"/>
          <w:tab w:val="left" w:pos="720"/>
        </w:tabs>
        <w:spacing w:line="240" w:lineRule="auto"/>
        <w:rPr>
          <w:szCs w:val="22"/>
          <w:lang w:val="lt-LT"/>
        </w:rPr>
      </w:pPr>
    </w:p>
    <w:p w14:paraId="085A138E" w14:textId="77777777" w:rsidR="00897DB0" w:rsidRPr="00B50FE7" w:rsidRDefault="00897DB0" w:rsidP="00897DB0">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szCs w:val="22"/>
          <w:lang w:val="lt-LT"/>
        </w:rPr>
      </w:pPr>
      <w:r w:rsidRPr="00B50FE7">
        <w:rPr>
          <w:b/>
          <w:szCs w:val="22"/>
          <w:lang w:val="lt-LT"/>
        </w:rPr>
        <w:t>3.</w:t>
      </w:r>
      <w:r w:rsidRPr="00B50FE7">
        <w:rPr>
          <w:b/>
          <w:szCs w:val="22"/>
          <w:lang w:val="lt-LT"/>
        </w:rPr>
        <w:tab/>
        <w:t>PAGALBINIŲ MEDŽIAGŲ SĄRAŠAS</w:t>
      </w:r>
    </w:p>
    <w:p w14:paraId="02ACE703" w14:textId="77777777" w:rsidR="00897DB0" w:rsidRPr="00B50FE7" w:rsidRDefault="00897DB0" w:rsidP="00897DB0">
      <w:pPr>
        <w:tabs>
          <w:tab w:val="clear" w:pos="567"/>
          <w:tab w:val="left" w:pos="720"/>
        </w:tabs>
        <w:spacing w:line="240" w:lineRule="auto"/>
        <w:rPr>
          <w:szCs w:val="22"/>
          <w:lang w:val="lt-LT"/>
        </w:rPr>
      </w:pPr>
    </w:p>
    <w:p w14:paraId="3E2708F3" w14:textId="77777777" w:rsidR="00897DB0" w:rsidRPr="00B50FE7" w:rsidRDefault="00897DB0" w:rsidP="00897DB0">
      <w:pPr>
        <w:tabs>
          <w:tab w:val="clear" w:pos="567"/>
          <w:tab w:val="left" w:pos="720"/>
        </w:tabs>
        <w:spacing w:line="240" w:lineRule="auto"/>
        <w:rPr>
          <w:szCs w:val="22"/>
          <w:lang w:val="lt-LT"/>
        </w:rPr>
      </w:pPr>
    </w:p>
    <w:p w14:paraId="7A8F2838" w14:textId="77777777" w:rsidR="00897DB0" w:rsidRPr="00B50FE7" w:rsidRDefault="00897DB0" w:rsidP="00897DB0">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szCs w:val="22"/>
          <w:lang w:val="lt-LT"/>
        </w:rPr>
      </w:pPr>
      <w:r w:rsidRPr="00B50FE7">
        <w:rPr>
          <w:b/>
          <w:szCs w:val="22"/>
          <w:lang w:val="lt-LT"/>
        </w:rPr>
        <w:t>4.</w:t>
      </w:r>
      <w:r w:rsidRPr="00B50FE7">
        <w:rPr>
          <w:b/>
          <w:szCs w:val="22"/>
          <w:lang w:val="lt-LT"/>
        </w:rPr>
        <w:tab/>
        <w:t>FARMACINĖ FORMA IR KIEKIS PAKUOTĖJE</w:t>
      </w:r>
    </w:p>
    <w:p w14:paraId="6106EA4C" w14:textId="77777777" w:rsidR="00897DB0" w:rsidRPr="00B50FE7" w:rsidRDefault="00897DB0" w:rsidP="00897DB0">
      <w:pPr>
        <w:tabs>
          <w:tab w:val="clear" w:pos="567"/>
          <w:tab w:val="left" w:pos="720"/>
        </w:tabs>
        <w:spacing w:line="240" w:lineRule="auto"/>
        <w:rPr>
          <w:szCs w:val="22"/>
          <w:lang w:val="lt-LT"/>
        </w:rPr>
      </w:pPr>
    </w:p>
    <w:p w14:paraId="61574C7C" w14:textId="78C7EEBC" w:rsidR="00897DB0" w:rsidRPr="00B50FE7" w:rsidRDefault="00897DB0" w:rsidP="00897DB0">
      <w:pPr>
        <w:ind w:left="567" w:hanging="567"/>
        <w:rPr>
          <w:szCs w:val="22"/>
          <w:lang w:val="lt-LT"/>
        </w:rPr>
      </w:pPr>
      <w:r w:rsidRPr="00B50FE7">
        <w:rPr>
          <w:szCs w:val="22"/>
          <w:lang w:val="lt-LT"/>
        </w:rPr>
        <w:t>56x1</w:t>
      </w:r>
      <w:r w:rsidR="007E4CFF" w:rsidRPr="00B50FE7">
        <w:rPr>
          <w:szCs w:val="22"/>
          <w:lang w:val="lt-LT"/>
        </w:rPr>
        <w:t> </w:t>
      </w:r>
      <w:r w:rsidRPr="00B50FE7">
        <w:rPr>
          <w:szCs w:val="22"/>
          <w:lang w:val="lt-LT"/>
        </w:rPr>
        <w:t>plėvele dengtos tabletės</w:t>
      </w:r>
    </w:p>
    <w:p w14:paraId="6D1E19F2" w14:textId="291E8CC6" w:rsidR="00897DB0" w:rsidRPr="00B50FE7" w:rsidRDefault="00897DB0" w:rsidP="00897DB0">
      <w:pPr>
        <w:ind w:left="567" w:hanging="567"/>
        <w:rPr>
          <w:highlight w:val="lightGray"/>
          <w:lang w:val="lt-LT"/>
        </w:rPr>
      </w:pPr>
      <w:r w:rsidRPr="00B50FE7">
        <w:rPr>
          <w:szCs w:val="22"/>
          <w:highlight w:val="lightGray"/>
          <w:lang w:val="lt-LT"/>
        </w:rPr>
        <w:t>98x1</w:t>
      </w:r>
      <w:r w:rsidR="007E4CFF" w:rsidRPr="00B50FE7">
        <w:rPr>
          <w:szCs w:val="22"/>
          <w:highlight w:val="lightGray"/>
          <w:lang w:val="lt-LT"/>
        </w:rPr>
        <w:t> </w:t>
      </w:r>
      <w:r w:rsidRPr="00B50FE7">
        <w:rPr>
          <w:highlight w:val="lightGray"/>
          <w:lang w:val="lt-LT"/>
        </w:rPr>
        <w:t xml:space="preserve">plėvele dengtos tabletės </w:t>
      </w:r>
    </w:p>
    <w:p w14:paraId="36D63E25" w14:textId="140B3FC1" w:rsidR="00897DB0" w:rsidRPr="00B50FE7" w:rsidRDefault="00897DB0" w:rsidP="00897DB0">
      <w:pPr>
        <w:ind w:left="567" w:hanging="567"/>
        <w:rPr>
          <w:highlight w:val="lightGray"/>
          <w:lang w:val="lt-LT"/>
        </w:rPr>
      </w:pPr>
      <w:r w:rsidRPr="00B50FE7">
        <w:rPr>
          <w:szCs w:val="22"/>
          <w:highlight w:val="lightGray"/>
          <w:lang w:val="lt-LT"/>
        </w:rPr>
        <w:t>280x1</w:t>
      </w:r>
      <w:r w:rsidR="007E4CFF" w:rsidRPr="00B50FE7">
        <w:rPr>
          <w:szCs w:val="22"/>
          <w:highlight w:val="lightGray"/>
          <w:lang w:val="lt-LT"/>
        </w:rPr>
        <w:t> </w:t>
      </w:r>
      <w:r w:rsidRPr="00B50FE7">
        <w:rPr>
          <w:highlight w:val="lightGray"/>
          <w:lang w:val="lt-LT"/>
        </w:rPr>
        <w:t>plėvele dengtų tablečių</w:t>
      </w:r>
    </w:p>
    <w:p w14:paraId="541AD434" w14:textId="77777777" w:rsidR="00897DB0" w:rsidRPr="00B50FE7" w:rsidRDefault="00897DB0" w:rsidP="00897DB0">
      <w:pPr>
        <w:tabs>
          <w:tab w:val="clear" w:pos="567"/>
          <w:tab w:val="left" w:pos="720"/>
        </w:tabs>
        <w:spacing w:line="240" w:lineRule="auto"/>
        <w:rPr>
          <w:szCs w:val="22"/>
          <w:lang w:val="lt-LT"/>
        </w:rPr>
      </w:pPr>
    </w:p>
    <w:p w14:paraId="244BA2AA" w14:textId="77777777" w:rsidR="00897DB0" w:rsidRPr="00B50FE7" w:rsidRDefault="00897DB0" w:rsidP="00897DB0">
      <w:pPr>
        <w:tabs>
          <w:tab w:val="clear" w:pos="567"/>
          <w:tab w:val="left" w:pos="720"/>
        </w:tabs>
        <w:spacing w:line="240" w:lineRule="auto"/>
        <w:rPr>
          <w:szCs w:val="22"/>
          <w:lang w:val="lt-LT"/>
        </w:rPr>
      </w:pPr>
    </w:p>
    <w:p w14:paraId="04AC0A16" w14:textId="77777777" w:rsidR="00897DB0" w:rsidRPr="00B50FE7" w:rsidRDefault="00897DB0" w:rsidP="00897DB0">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szCs w:val="22"/>
          <w:lang w:val="lt-LT"/>
        </w:rPr>
      </w:pPr>
      <w:r w:rsidRPr="00B50FE7">
        <w:rPr>
          <w:b/>
          <w:szCs w:val="22"/>
          <w:lang w:val="lt-LT"/>
        </w:rPr>
        <w:t>5.</w:t>
      </w:r>
      <w:r w:rsidRPr="00B50FE7">
        <w:rPr>
          <w:b/>
          <w:szCs w:val="22"/>
          <w:lang w:val="lt-LT"/>
        </w:rPr>
        <w:tab/>
        <w:t>VARTOJIMO METODAS IR BŪDAS (-AI)</w:t>
      </w:r>
    </w:p>
    <w:p w14:paraId="570B958E" w14:textId="77777777" w:rsidR="00897DB0" w:rsidRPr="00B50FE7" w:rsidRDefault="00897DB0" w:rsidP="00897DB0">
      <w:pPr>
        <w:tabs>
          <w:tab w:val="clear" w:pos="567"/>
          <w:tab w:val="left" w:pos="720"/>
        </w:tabs>
        <w:spacing w:line="240" w:lineRule="auto"/>
        <w:rPr>
          <w:i/>
          <w:szCs w:val="22"/>
          <w:lang w:val="lt-LT"/>
        </w:rPr>
      </w:pPr>
    </w:p>
    <w:p w14:paraId="16F8277B" w14:textId="77777777" w:rsidR="00897DB0" w:rsidRPr="00B50FE7" w:rsidRDefault="00897DB0" w:rsidP="00897DB0">
      <w:pPr>
        <w:tabs>
          <w:tab w:val="clear" w:pos="567"/>
          <w:tab w:val="left" w:pos="720"/>
        </w:tabs>
        <w:spacing w:line="240" w:lineRule="auto"/>
        <w:rPr>
          <w:szCs w:val="22"/>
          <w:lang w:val="lt-LT"/>
        </w:rPr>
      </w:pPr>
      <w:r w:rsidRPr="00B50FE7">
        <w:rPr>
          <w:szCs w:val="22"/>
          <w:lang w:val="lt-LT"/>
        </w:rPr>
        <w:t>Prieš vartojimą perskaitykite pakuotės lapelį.</w:t>
      </w:r>
    </w:p>
    <w:p w14:paraId="490F52DB" w14:textId="77777777" w:rsidR="007E4CFF" w:rsidRPr="00B50FE7" w:rsidRDefault="007E4CFF" w:rsidP="007E4CFF">
      <w:pPr>
        <w:tabs>
          <w:tab w:val="clear" w:pos="567"/>
          <w:tab w:val="left" w:pos="720"/>
        </w:tabs>
        <w:spacing w:line="240" w:lineRule="auto"/>
        <w:rPr>
          <w:szCs w:val="22"/>
          <w:lang w:val="lt-LT"/>
        </w:rPr>
      </w:pPr>
      <w:r w:rsidRPr="00B50FE7">
        <w:rPr>
          <w:szCs w:val="22"/>
          <w:lang w:val="lt-LT"/>
        </w:rPr>
        <w:t>Vartoti per burną.</w:t>
      </w:r>
    </w:p>
    <w:p w14:paraId="6BEA65BC" w14:textId="7E704324" w:rsidR="00897DB0" w:rsidRPr="00B50FE7" w:rsidRDefault="00897DB0" w:rsidP="00897DB0">
      <w:pPr>
        <w:tabs>
          <w:tab w:val="clear" w:pos="567"/>
          <w:tab w:val="left" w:pos="720"/>
        </w:tabs>
        <w:spacing w:line="240" w:lineRule="auto"/>
        <w:rPr>
          <w:szCs w:val="22"/>
          <w:lang w:val="lt-LT"/>
        </w:rPr>
      </w:pPr>
    </w:p>
    <w:p w14:paraId="1A4DD6C2" w14:textId="77777777" w:rsidR="00897DB0" w:rsidRPr="00B50FE7" w:rsidRDefault="00897DB0" w:rsidP="00897DB0">
      <w:pPr>
        <w:tabs>
          <w:tab w:val="clear" w:pos="567"/>
          <w:tab w:val="left" w:pos="720"/>
        </w:tabs>
        <w:spacing w:line="240" w:lineRule="auto"/>
        <w:rPr>
          <w:szCs w:val="22"/>
          <w:lang w:val="lt-LT"/>
        </w:rPr>
      </w:pPr>
    </w:p>
    <w:p w14:paraId="373494E3" w14:textId="77777777" w:rsidR="00897DB0" w:rsidRPr="00B50FE7" w:rsidRDefault="00897DB0" w:rsidP="00541070">
      <w:pPr>
        <w:pBdr>
          <w:top w:val="single" w:sz="4" w:space="1" w:color="auto"/>
          <w:left w:val="single" w:sz="4" w:space="4" w:color="auto"/>
          <w:bottom w:val="single" w:sz="4" w:space="1" w:color="auto"/>
          <w:right w:val="single" w:sz="4" w:space="4" w:color="auto"/>
        </w:pBdr>
        <w:tabs>
          <w:tab w:val="clear" w:pos="567"/>
          <w:tab w:val="left" w:pos="-4111"/>
        </w:tabs>
        <w:spacing w:line="240" w:lineRule="auto"/>
        <w:ind w:left="567" w:hanging="567"/>
        <w:outlineLvl w:val="0"/>
        <w:rPr>
          <w:szCs w:val="22"/>
          <w:lang w:val="lt-LT"/>
        </w:rPr>
      </w:pPr>
      <w:r w:rsidRPr="00B50FE7">
        <w:rPr>
          <w:b/>
          <w:szCs w:val="22"/>
          <w:lang w:val="lt-LT"/>
        </w:rPr>
        <w:t>6.</w:t>
      </w:r>
      <w:r w:rsidRPr="00B50FE7">
        <w:rPr>
          <w:b/>
          <w:szCs w:val="22"/>
          <w:lang w:val="lt-LT"/>
        </w:rPr>
        <w:tab/>
        <w:t>SPECIALUS ĮSPĖJIMAS, KAD VAISTINĮ PREPARATĄ BŪTINA LAIKYTI VAIKAMS NEPASTEBIMOJE IR NEPASIEKIAMOJE VIETOJE</w:t>
      </w:r>
    </w:p>
    <w:p w14:paraId="77409C15" w14:textId="77777777" w:rsidR="00897DB0" w:rsidRPr="00B50FE7" w:rsidRDefault="00897DB0" w:rsidP="00897DB0">
      <w:pPr>
        <w:tabs>
          <w:tab w:val="clear" w:pos="567"/>
          <w:tab w:val="left" w:pos="720"/>
        </w:tabs>
        <w:spacing w:line="240" w:lineRule="auto"/>
        <w:rPr>
          <w:szCs w:val="22"/>
          <w:lang w:val="lt-LT"/>
        </w:rPr>
      </w:pPr>
    </w:p>
    <w:p w14:paraId="04B0C6BF" w14:textId="77777777" w:rsidR="00897DB0" w:rsidRPr="00B50FE7" w:rsidRDefault="00897DB0" w:rsidP="00897DB0">
      <w:pPr>
        <w:tabs>
          <w:tab w:val="clear" w:pos="567"/>
          <w:tab w:val="left" w:pos="720"/>
        </w:tabs>
        <w:spacing w:line="240" w:lineRule="auto"/>
        <w:outlineLvl w:val="0"/>
        <w:rPr>
          <w:szCs w:val="22"/>
          <w:lang w:val="lt-LT"/>
        </w:rPr>
      </w:pPr>
      <w:r w:rsidRPr="00B50FE7">
        <w:rPr>
          <w:szCs w:val="22"/>
          <w:lang w:val="lt-LT"/>
        </w:rPr>
        <w:t>Laikyti vaikams nepastebimoje ir nepasiekiamoje vietoje.</w:t>
      </w:r>
    </w:p>
    <w:p w14:paraId="0CC53D45" w14:textId="77777777" w:rsidR="00897DB0" w:rsidRPr="00B50FE7" w:rsidRDefault="00897DB0" w:rsidP="00897DB0">
      <w:pPr>
        <w:tabs>
          <w:tab w:val="clear" w:pos="567"/>
          <w:tab w:val="left" w:pos="720"/>
        </w:tabs>
        <w:spacing w:line="240" w:lineRule="auto"/>
        <w:rPr>
          <w:szCs w:val="22"/>
          <w:lang w:val="lt-LT"/>
        </w:rPr>
      </w:pPr>
    </w:p>
    <w:p w14:paraId="05CC362B" w14:textId="77777777" w:rsidR="00897DB0" w:rsidRPr="00B50FE7" w:rsidRDefault="00897DB0" w:rsidP="00897DB0">
      <w:pPr>
        <w:tabs>
          <w:tab w:val="clear" w:pos="567"/>
          <w:tab w:val="left" w:pos="720"/>
        </w:tabs>
        <w:spacing w:line="240" w:lineRule="auto"/>
        <w:rPr>
          <w:szCs w:val="22"/>
          <w:lang w:val="lt-LT"/>
        </w:rPr>
      </w:pPr>
    </w:p>
    <w:p w14:paraId="0646C8A5" w14:textId="77777777" w:rsidR="00897DB0" w:rsidRPr="00B50FE7" w:rsidRDefault="00897DB0" w:rsidP="00897DB0">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szCs w:val="22"/>
          <w:lang w:val="lt-LT"/>
        </w:rPr>
      </w:pPr>
      <w:r w:rsidRPr="00B50FE7">
        <w:rPr>
          <w:b/>
          <w:szCs w:val="22"/>
          <w:lang w:val="lt-LT"/>
        </w:rPr>
        <w:t>7.</w:t>
      </w:r>
      <w:r w:rsidRPr="00B50FE7">
        <w:rPr>
          <w:b/>
          <w:szCs w:val="22"/>
          <w:lang w:val="lt-LT"/>
        </w:rPr>
        <w:tab/>
        <w:t>KITAS (-I) SPECIALUS (-ŪS) ĮSPĖJIMAS (-AI) (JEI REIKIA)</w:t>
      </w:r>
    </w:p>
    <w:p w14:paraId="648C1E2F" w14:textId="77777777" w:rsidR="00897DB0" w:rsidRPr="00B50FE7" w:rsidRDefault="00897DB0" w:rsidP="00897DB0">
      <w:pPr>
        <w:tabs>
          <w:tab w:val="clear" w:pos="567"/>
          <w:tab w:val="left" w:pos="720"/>
        </w:tabs>
        <w:spacing w:line="240" w:lineRule="auto"/>
        <w:rPr>
          <w:szCs w:val="22"/>
          <w:lang w:val="lt-LT"/>
        </w:rPr>
      </w:pPr>
    </w:p>
    <w:p w14:paraId="6E6ECC69" w14:textId="77777777" w:rsidR="00897DB0" w:rsidRPr="00B50FE7" w:rsidRDefault="00897DB0" w:rsidP="00897DB0">
      <w:pPr>
        <w:tabs>
          <w:tab w:val="clear" w:pos="567"/>
          <w:tab w:val="left" w:pos="720"/>
        </w:tabs>
        <w:spacing w:line="240" w:lineRule="auto"/>
        <w:rPr>
          <w:szCs w:val="22"/>
          <w:lang w:val="lt-LT"/>
        </w:rPr>
      </w:pPr>
    </w:p>
    <w:p w14:paraId="2BA4C218" w14:textId="77777777" w:rsidR="00897DB0" w:rsidRPr="00B50FE7" w:rsidRDefault="00897DB0" w:rsidP="00897DB0">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szCs w:val="22"/>
          <w:lang w:val="lt-LT"/>
        </w:rPr>
      </w:pPr>
      <w:r w:rsidRPr="00B50FE7">
        <w:rPr>
          <w:b/>
          <w:szCs w:val="22"/>
          <w:lang w:val="lt-LT"/>
        </w:rPr>
        <w:t>8.</w:t>
      </w:r>
      <w:r w:rsidRPr="00B50FE7">
        <w:rPr>
          <w:b/>
          <w:szCs w:val="22"/>
          <w:lang w:val="lt-LT"/>
        </w:rPr>
        <w:tab/>
        <w:t>TINKAMUMO LAIKAS</w:t>
      </w:r>
    </w:p>
    <w:p w14:paraId="6AB6E690" w14:textId="77777777" w:rsidR="00897DB0" w:rsidRPr="00B50FE7" w:rsidRDefault="00897DB0" w:rsidP="00897DB0">
      <w:pPr>
        <w:tabs>
          <w:tab w:val="clear" w:pos="567"/>
          <w:tab w:val="left" w:pos="720"/>
        </w:tabs>
        <w:spacing w:line="240" w:lineRule="auto"/>
        <w:rPr>
          <w:szCs w:val="22"/>
          <w:lang w:val="lt-LT"/>
        </w:rPr>
      </w:pPr>
    </w:p>
    <w:p w14:paraId="05B805F9" w14:textId="67A89441" w:rsidR="00897DB0" w:rsidRPr="00B50FE7" w:rsidRDefault="000D5ABE" w:rsidP="00897DB0">
      <w:pPr>
        <w:tabs>
          <w:tab w:val="clear" w:pos="567"/>
          <w:tab w:val="left" w:pos="720"/>
        </w:tabs>
        <w:spacing w:line="240" w:lineRule="auto"/>
        <w:rPr>
          <w:szCs w:val="22"/>
          <w:lang w:val="lt-LT"/>
        </w:rPr>
      </w:pPr>
      <w:r w:rsidRPr="00B50FE7">
        <w:rPr>
          <w:szCs w:val="22"/>
          <w:lang w:val="lt-LT"/>
        </w:rPr>
        <w:t>EXP</w:t>
      </w:r>
      <w:r w:rsidR="00897DB0" w:rsidRPr="00B50FE7">
        <w:rPr>
          <w:szCs w:val="22"/>
          <w:lang w:val="lt-LT"/>
        </w:rPr>
        <w:t xml:space="preserve"> {mm MMMM}</w:t>
      </w:r>
    </w:p>
    <w:p w14:paraId="7FC9C4E5" w14:textId="77777777" w:rsidR="00897DB0" w:rsidRPr="00B50FE7" w:rsidRDefault="00897DB0" w:rsidP="00897DB0">
      <w:pPr>
        <w:tabs>
          <w:tab w:val="clear" w:pos="567"/>
          <w:tab w:val="left" w:pos="720"/>
        </w:tabs>
        <w:spacing w:line="240" w:lineRule="auto"/>
        <w:rPr>
          <w:szCs w:val="22"/>
          <w:lang w:val="lt-LT"/>
        </w:rPr>
      </w:pPr>
    </w:p>
    <w:p w14:paraId="7A93822B" w14:textId="77777777" w:rsidR="00897DB0" w:rsidRPr="00B50FE7" w:rsidRDefault="00897DB0" w:rsidP="00897DB0">
      <w:pPr>
        <w:tabs>
          <w:tab w:val="clear" w:pos="567"/>
          <w:tab w:val="left" w:pos="720"/>
        </w:tabs>
        <w:spacing w:line="240" w:lineRule="auto"/>
        <w:rPr>
          <w:szCs w:val="22"/>
          <w:lang w:val="lt-LT"/>
        </w:rPr>
      </w:pPr>
    </w:p>
    <w:p w14:paraId="07F5AAEE" w14:textId="77777777" w:rsidR="00897DB0" w:rsidRPr="00B50FE7" w:rsidRDefault="00897DB0" w:rsidP="00897DB0">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szCs w:val="22"/>
          <w:lang w:val="lt-LT"/>
        </w:rPr>
      </w:pPr>
      <w:r w:rsidRPr="00B50FE7">
        <w:rPr>
          <w:b/>
          <w:szCs w:val="22"/>
          <w:lang w:val="lt-LT"/>
        </w:rPr>
        <w:t>9.</w:t>
      </w:r>
      <w:r w:rsidRPr="00B50FE7">
        <w:rPr>
          <w:b/>
          <w:szCs w:val="22"/>
          <w:lang w:val="lt-LT"/>
        </w:rPr>
        <w:tab/>
        <w:t>SPECIALIOS LAIKYMO SĄLYGOS</w:t>
      </w:r>
    </w:p>
    <w:p w14:paraId="76AB10F3" w14:textId="77777777" w:rsidR="00897DB0" w:rsidRPr="00B50FE7" w:rsidRDefault="00897DB0" w:rsidP="00897DB0">
      <w:pPr>
        <w:tabs>
          <w:tab w:val="clear" w:pos="567"/>
          <w:tab w:val="left" w:pos="720"/>
        </w:tabs>
        <w:spacing w:line="240" w:lineRule="auto"/>
        <w:rPr>
          <w:szCs w:val="22"/>
          <w:lang w:val="lt-LT"/>
        </w:rPr>
      </w:pPr>
    </w:p>
    <w:p w14:paraId="1BB625BA" w14:textId="5B3D7CDC" w:rsidR="00897DB0" w:rsidRPr="00B50FE7" w:rsidRDefault="00897DB0" w:rsidP="00897DB0">
      <w:pPr>
        <w:tabs>
          <w:tab w:val="clear" w:pos="567"/>
          <w:tab w:val="left" w:pos="720"/>
        </w:tabs>
        <w:spacing w:line="240" w:lineRule="auto"/>
        <w:rPr>
          <w:szCs w:val="22"/>
          <w:lang w:val="lt-LT"/>
        </w:rPr>
      </w:pPr>
      <w:r w:rsidRPr="00B50FE7">
        <w:rPr>
          <w:szCs w:val="22"/>
          <w:lang w:val="lt-LT"/>
        </w:rPr>
        <w:t>Laikyti ne aukštesnėje kaip 30</w:t>
      </w:r>
      <w:r w:rsidR="00070FE6" w:rsidRPr="00B50FE7">
        <w:rPr>
          <w:szCs w:val="22"/>
          <w:lang w:val="lt-LT"/>
        </w:rPr>
        <w:t> </w:t>
      </w:r>
      <w:r w:rsidRPr="00B50FE7">
        <w:rPr>
          <w:szCs w:val="22"/>
          <w:lang w:val="lt-LT"/>
        </w:rPr>
        <w:t xml:space="preserve">ºC temperatūroje. Laikyti gamintojo pakuotėje, kad </w:t>
      </w:r>
      <w:r w:rsidR="007E4CFF" w:rsidRPr="00B50FE7">
        <w:rPr>
          <w:szCs w:val="22"/>
          <w:lang w:val="lt-LT"/>
        </w:rPr>
        <w:t xml:space="preserve">vaistas </w:t>
      </w:r>
      <w:r w:rsidRPr="00B50FE7">
        <w:rPr>
          <w:szCs w:val="22"/>
          <w:lang w:val="lt-LT"/>
        </w:rPr>
        <w:t>būtų apsaugotas nuo drėgmės.</w:t>
      </w:r>
    </w:p>
    <w:p w14:paraId="35D21654" w14:textId="77777777" w:rsidR="00897DB0" w:rsidRPr="00B50FE7" w:rsidRDefault="00897DB0" w:rsidP="00897DB0">
      <w:pPr>
        <w:tabs>
          <w:tab w:val="clear" w:pos="567"/>
          <w:tab w:val="left" w:pos="720"/>
        </w:tabs>
        <w:spacing w:line="240" w:lineRule="auto"/>
        <w:ind w:left="567" w:hanging="567"/>
        <w:rPr>
          <w:szCs w:val="22"/>
          <w:lang w:val="lt-LT"/>
        </w:rPr>
      </w:pPr>
    </w:p>
    <w:p w14:paraId="57AF7279" w14:textId="77777777" w:rsidR="00897DB0" w:rsidRPr="00B50FE7" w:rsidRDefault="00897DB0" w:rsidP="00897DB0">
      <w:pPr>
        <w:tabs>
          <w:tab w:val="clear" w:pos="567"/>
          <w:tab w:val="left" w:pos="720"/>
        </w:tabs>
        <w:spacing w:line="240" w:lineRule="auto"/>
        <w:ind w:left="567" w:hanging="567"/>
        <w:rPr>
          <w:szCs w:val="22"/>
          <w:lang w:val="lt-LT"/>
        </w:rPr>
      </w:pPr>
    </w:p>
    <w:p w14:paraId="00C7839F" w14:textId="77777777" w:rsidR="00897DB0" w:rsidRPr="00B50FE7" w:rsidRDefault="00897DB0" w:rsidP="00897DB0">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b/>
          <w:szCs w:val="22"/>
          <w:lang w:val="lt-LT"/>
        </w:rPr>
      </w:pPr>
      <w:r w:rsidRPr="00B50FE7">
        <w:rPr>
          <w:b/>
          <w:szCs w:val="22"/>
          <w:lang w:val="lt-LT"/>
        </w:rPr>
        <w:t>10.</w:t>
      </w:r>
      <w:r w:rsidRPr="00B50FE7">
        <w:rPr>
          <w:b/>
          <w:szCs w:val="22"/>
          <w:lang w:val="lt-LT"/>
        </w:rPr>
        <w:tab/>
      </w:r>
      <w:r w:rsidRPr="00B50FE7">
        <w:rPr>
          <w:b/>
          <w:caps/>
          <w:szCs w:val="22"/>
          <w:lang w:val="lt-LT"/>
        </w:rPr>
        <w:t>specialios atsargumo priemonės DĖL NESUVARTOTO VAISTINIO PREPARATO AR JO ATLIEK</w:t>
      </w:r>
      <w:r w:rsidRPr="00B50FE7">
        <w:rPr>
          <w:b/>
          <w:szCs w:val="22"/>
          <w:lang w:val="lt-LT"/>
        </w:rPr>
        <w:t>Ų</w:t>
      </w:r>
      <w:r w:rsidRPr="00B50FE7">
        <w:rPr>
          <w:b/>
          <w:caps/>
          <w:szCs w:val="22"/>
          <w:lang w:val="lt-LT"/>
        </w:rPr>
        <w:t xml:space="preserve"> TVARKYMO (jei reikia)</w:t>
      </w:r>
    </w:p>
    <w:p w14:paraId="01112150" w14:textId="77777777" w:rsidR="00897DB0" w:rsidRPr="00B50FE7" w:rsidRDefault="00897DB0" w:rsidP="00897DB0">
      <w:pPr>
        <w:tabs>
          <w:tab w:val="clear" w:pos="567"/>
          <w:tab w:val="left" w:pos="720"/>
        </w:tabs>
        <w:spacing w:line="240" w:lineRule="auto"/>
        <w:rPr>
          <w:szCs w:val="22"/>
          <w:lang w:val="lt-LT"/>
        </w:rPr>
      </w:pPr>
    </w:p>
    <w:p w14:paraId="0937B689" w14:textId="77777777" w:rsidR="00897DB0" w:rsidRPr="00B50FE7" w:rsidRDefault="00897DB0" w:rsidP="00897DB0">
      <w:pPr>
        <w:tabs>
          <w:tab w:val="clear" w:pos="567"/>
          <w:tab w:val="left" w:pos="720"/>
        </w:tabs>
        <w:spacing w:line="240" w:lineRule="auto"/>
        <w:rPr>
          <w:szCs w:val="22"/>
          <w:lang w:val="lt-LT"/>
        </w:rPr>
      </w:pPr>
    </w:p>
    <w:p w14:paraId="396254C9" w14:textId="77777777" w:rsidR="00897DB0" w:rsidRPr="00B50FE7" w:rsidRDefault="00897DB0" w:rsidP="00541070">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B50FE7">
        <w:rPr>
          <w:b/>
          <w:szCs w:val="22"/>
          <w:lang w:val="lt-LT"/>
        </w:rPr>
        <w:t>11.</w:t>
      </w:r>
      <w:r w:rsidRPr="00B50FE7">
        <w:rPr>
          <w:b/>
          <w:szCs w:val="22"/>
          <w:lang w:val="lt-LT"/>
        </w:rPr>
        <w:tab/>
        <w:t>REGISTRUOTOJO</w:t>
      </w:r>
      <w:r w:rsidRPr="00B50FE7" w:rsidDel="009E390F">
        <w:rPr>
          <w:b/>
          <w:szCs w:val="22"/>
          <w:lang w:val="lt-LT"/>
        </w:rPr>
        <w:t xml:space="preserve"> </w:t>
      </w:r>
      <w:r w:rsidRPr="00B50FE7">
        <w:rPr>
          <w:b/>
          <w:szCs w:val="22"/>
          <w:lang w:val="lt-LT"/>
        </w:rPr>
        <w:t>PAVADINIMAS IR ADRESAS</w:t>
      </w:r>
    </w:p>
    <w:p w14:paraId="0C5B7843" w14:textId="77777777" w:rsidR="00897DB0" w:rsidRPr="00B50FE7" w:rsidRDefault="00897DB0" w:rsidP="00897DB0">
      <w:pPr>
        <w:tabs>
          <w:tab w:val="clear" w:pos="567"/>
          <w:tab w:val="left" w:pos="720"/>
        </w:tabs>
        <w:spacing w:line="240" w:lineRule="auto"/>
        <w:rPr>
          <w:szCs w:val="22"/>
          <w:lang w:val="lt-LT"/>
        </w:rPr>
      </w:pPr>
    </w:p>
    <w:p w14:paraId="2C216986" w14:textId="77777777" w:rsidR="000D5ABE" w:rsidRPr="00B50FE7" w:rsidRDefault="000D5ABE" w:rsidP="000D5ABE">
      <w:pPr>
        <w:rPr>
          <w:szCs w:val="22"/>
          <w:lang w:val="lt-LT"/>
        </w:rPr>
      </w:pPr>
      <w:r w:rsidRPr="00B50FE7">
        <w:rPr>
          <w:szCs w:val="22"/>
          <w:lang w:val="lt-LT"/>
        </w:rPr>
        <w:t>SIA „</w:t>
      </w:r>
      <w:proofErr w:type="spellStart"/>
      <w:r w:rsidRPr="00B50FE7">
        <w:rPr>
          <w:szCs w:val="22"/>
          <w:lang w:val="lt-LT"/>
        </w:rPr>
        <w:t>Novartis</w:t>
      </w:r>
      <w:proofErr w:type="spellEnd"/>
      <w:r w:rsidRPr="00B50FE7">
        <w:rPr>
          <w:szCs w:val="22"/>
          <w:lang w:val="lt-LT"/>
        </w:rPr>
        <w:t xml:space="preserve"> Baltics“</w:t>
      </w:r>
    </w:p>
    <w:p w14:paraId="18DA0296" w14:textId="77777777" w:rsidR="000D5ABE" w:rsidRPr="00B50FE7" w:rsidRDefault="000D5ABE" w:rsidP="000D5ABE">
      <w:pPr>
        <w:rPr>
          <w:szCs w:val="22"/>
          <w:lang w:val="lt-LT"/>
        </w:rPr>
      </w:pPr>
      <w:r w:rsidRPr="00B50FE7">
        <w:rPr>
          <w:szCs w:val="22"/>
          <w:lang w:val="lt-LT"/>
        </w:rPr>
        <w:t xml:space="preserve">Gustava </w:t>
      </w:r>
      <w:proofErr w:type="spellStart"/>
      <w:r w:rsidRPr="00B50FE7">
        <w:rPr>
          <w:szCs w:val="22"/>
          <w:lang w:val="lt-LT"/>
        </w:rPr>
        <w:t>Zemgala</w:t>
      </w:r>
      <w:proofErr w:type="spellEnd"/>
      <w:r w:rsidRPr="00B50FE7">
        <w:rPr>
          <w:szCs w:val="22"/>
          <w:lang w:val="lt-LT"/>
        </w:rPr>
        <w:t xml:space="preserve"> gatve 76</w:t>
      </w:r>
    </w:p>
    <w:p w14:paraId="7EA20436" w14:textId="77777777" w:rsidR="000D5ABE" w:rsidRPr="00B50FE7" w:rsidRDefault="000D5ABE" w:rsidP="000D5ABE">
      <w:pPr>
        <w:rPr>
          <w:szCs w:val="22"/>
          <w:lang w:val="lt-LT"/>
        </w:rPr>
      </w:pPr>
      <w:r w:rsidRPr="00B50FE7">
        <w:rPr>
          <w:szCs w:val="22"/>
          <w:lang w:val="lt-LT"/>
        </w:rPr>
        <w:t xml:space="preserve">LV-1039, </w:t>
      </w:r>
      <w:proofErr w:type="spellStart"/>
      <w:r w:rsidRPr="00B50FE7">
        <w:rPr>
          <w:szCs w:val="22"/>
          <w:lang w:val="lt-LT"/>
        </w:rPr>
        <w:t>Rīga</w:t>
      </w:r>
      <w:proofErr w:type="spellEnd"/>
    </w:p>
    <w:p w14:paraId="12FB0C2C" w14:textId="182B1A9E" w:rsidR="00897DB0" w:rsidRPr="00B50FE7" w:rsidRDefault="000D5ABE" w:rsidP="00897DB0">
      <w:pPr>
        <w:rPr>
          <w:szCs w:val="22"/>
          <w:lang w:val="lt-LT"/>
        </w:rPr>
      </w:pPr>
      <w:r w:rsidRPr="00B50FE7">
        <w:rPr>
          <w:szCs w:val="22"/>
          <w:lang w:val="lt-LT"/>
        </w:rPr>
        <w:t>Latvija</w:t>
      </w:r>
    </w:p>
    <w:p w14:paraId="440EAD9B" w14:textId="77777777" w:rsidR="00897DB0" w:rsidRPr="00B50FE7" w:rsidRDefault="00897DB0" w:rsidP="00897DB0">
      <w:pPr>
        <w:tabs>
          <w:tab w:val="clear" w:pos="567"/>
          <w:tab w:val="left" w:pos="720"/>
        </w:tabs>
        <w:spacing w:line="240" w:lineRule="auto"/>
        <w:rPr>
          <w:szCs w:val="22"/>
          <w:lang w:val="lt-LT"/>
        </w:rPr>
      </w:pPr>
    </w:p>
    <w:p w14:paraId="0226E0F0" w14:textId="77777777" w:rsidR="00897DB0" w:rsidRPr="00B50FE7" w:rsidRDefault="00897DB0" w:rsidP="00897DB0">
      <w:pPr>
        <w:tabs>
          <w:tab w:val="clear" w:pos="567"/>
          <w:tab w:val="left" w:pos="720"/>
        </w:tabs>
        <w:spacing w:line="240" w:lineRule="auto"/>
        <w:rPr>
          <w:szCs w:val="22"/>
          <w:lang w:val="lt-LT"/>
        </w:rPr>
      </w:pPr>
    </w:p>
    <w:p w14:paraId="2890118F" w14:textId="77777777" w:rsidR="00897DB0" w:rsidRPr="00B50FE7" w:rsidRDefault="00897DB0" w:rsidP="00541070">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B50FE7">
        <w:rPr>
          <w:b/>
          <w:szCs w:val="22"/>
          <w:lang w:val="lt-LT"/>
        </w:rPr>
        <w:t>12.</w:t>
      </w:r>
      <w:r w:rsidRPr="00B50FE7">
        <w:rPr>
          <w:b/>
          <w:szCs w:val="22"/>
          <w:lang w:val="lt-LT"/>
        </w:rPr>
        <w:tab/>
      </w:r>
      <w:r w:rsidRPr="00B50FE7">
        <w:rPr>
          <w:b/>
          <w:caps/>
          <w:szCs w:val="22"/>
          <w:lang w:val="lt-LT"/>
        </w:rPr>
        <w:t>REGISTRACIJOS pažymėjimo numeris</w:t>
      </w:r>
      <w:r w:rsidRPr="00B50FE7">
        <w:rPr>
          <w:b/>
          <w:szCs w:val="22"/>
          <w:lang w:val="lt-LT"/>
        </w:rPr>
        <w:t xml:space="preserve"> </w:t>
      </w:r>
      <w:r w:rsidRPr="00B50FE7">
        <w:rPr>
          <w:b/>
          <w:caps/>
          <w:szCs w:val="22"/>
          <w:lang w:val="lt-LT"/>
        </w:rPr>
        <w:t>(-IAI)</w:t>
      </w:r>
    </w:p>
    <w:p w14:paraId="39FE6189" w14:textId="77777777" w:rsidR="00897DB0" w:rsidRPr="00B50FE7" w:rsidRDefault="00897DB0" w:rsidP="00897DB0">
      <w:pPr>
        <w:tabs>
          <w:tab w:val="clear" w:pos="567"/>
          <w:tab w:val="left" w:pos="720"/>
        </w:tabs>
        <w:spacing w:line="240" w:lineRule="auto"/>
        <w:rPr>
          <w:szCs w:val="22"/>
          <w:lang w:val="lt-LT"/>
        </w:rPr>
      </w:pPr>
    </w:p>
    <w:p w14:paraId="6EF0934B" w14:textId="77777777" w:rsidR="00897DB0" w:rsidRPr="00B50FE7" w:rsidRDefault="00897DB0" w:rsidP="00897DB0">
      <w:pPr>
        <w:rPr>
          <w:szCs w:val="22"/>
          <w:lang w:val="pt-BR"/>
        </w:rPr>
      </w:pPr>
      <w:r w:rsidRPr="00B50FE7">
        <w:rPr>
          <w:szCs w:val="22"/>
          <w:lang w:val="pt-BR"/>
        </w:rPr>
        <w:t xml:space="preserve">N56x1 - LT/1/01/1236/007 </w:t>
      </w:r>
    </w:p>
    <w:p w14:paraId="1E4F8BE0" w14:textId="77777777" w:rsidR="00897DB0" w:rsidRPr="00B50FE7" w:rsidRDefault="00897DB0" w:rsidP="00897DB0">
      <w:pPr>
        <w:rPr>
          <w:highlight w:val="lightGray"/>
          <w:lang w:val="pt-BR"/>
        </w:rPr>
      </w:pPr>
      <w:r w:rsidRPr="00B50FE7">
        <w:rPr>
          <w:highlight w:val="lightGray"/>
          <w:lang w:val="pt-BR"/>
        </w:rPr>
        <w:t xml:space="preserve">N98x1 - LT/1/01/1236/008 </w:t>
      </w:r>
    </w:p>
    <w:p w14:paraId="6CB5CBF1" w14:textId="77777777" w:rsidR="00897DB0" w:rsidRPr="00B50FE7" w:rsidRDefault="00897DB0" w:rsidP="00897DB0">
      <w:pPr>
        <w:rPr>
          <w:szCs w:val="22"/>
          <w:lang w:val="pt-BR"/>
        </w:rPr>
      </w:pPr>
      <w:r w:rsidRPr="009972BA">
        <w:rPr>
          <w:highlight w:val="lightGray"/>
          <w:lang w:val="pt-BR"/>
        </w:rPr>
        <w:t>N280x1 - LT/1/01/1236/009</w:t>
      </w:r>
      <w:r w:rsidRPr="00B50FE7">
        <w:rPr>
          <w:szCs w:val="22"/>
          <w:lang w:val="pt-BR"/>
        </w:rPr>
        <w:t xml:space="preserve"> </w:t>
      </w:r>
    </w:p>
    <w:p w14:paraId="155DC5E7" w14:textId="77777777" w:rsidR="00897DB0" w:rsidRPr="00B50FE7" w:rsidRDefault="00897DB0" w:rsidP="00897DB0">
      <w:pPr>
        <w:rPr>
          <w:szCs w:val="22"/>
          <w:lang w:val="pt-BR"/>
        </w:rPr>
      </w:pPr>
    </w:p>
    <w:p w14:paraId="497DF161" w14:textId="77777777" w:rsidR="00897DB0" w:rsidRPr="00B50FE7" w:rsidRDefault="00897DB0" w:rsidP="00897DB0">
      <w:pPr>
        <w:tabs>
          <w:tab w:val="clear" w:pos="567"/>
          <w:tab w:val="left" w:pos="720"/>
        </w:tabs>
        <w:spacing w:line="240" w:lineRule="auto"/>
        <w:rPr>
          <w:szCs w:val="22"/>
          <w:lang w:val="lt-LT"/>
        </w:rPr>
      </w:pPr>
    </w:p>
    <w:p w14:paraId="7FA1F47F" w14:textId="77777777" w:rsidR="00897DB0" w:rsidRPr="00B50FE7" w:rsidRDefault="00897DB0" w:rsidP="00541070">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B50FE7">
        <w:rPr>
          <w:b/>
          <w:szCs w:val="22"/>
          <w:lang w:val="lt-LT"/>
        </w:rPr>
        <w:t>13.</w:t>
      </w:r>
      <w:r w:rsidRPr="00B50FE7">
        <w:rPr>
          <w:b/>
          <w:szCs w:val="22"/>
          <w:lang w:val="lt-LT"/>
        </w:rPr>
        <w:tab/>
        <w:t>SERIJOS NUMERIS</w:t>
      </w:r>
    </w:p>
    <w:p w14:paraId="032D9950" w14:textId="77777777" w:rsidR="00897DB0" w:rsidRPr="00B50FE7" w:rsidRDefault="00897DB0" w:rsidP="00897DB0">
      <w:pPr>
        <w:tabs>
          <w:tab w:val="clear" w:pos="567"/>
          <w:tab w:val="left" w:pos="720"/>
        </w:tabs>
        <w:spacing w:line="240" w:lineRule="auto"/>
        <w:rPr>
          <w:szCs w:val="22"/>
          <w:lang w:val="lt-LT"/>
        </w:rPr>
      </w:pPr>
    </w:p>
    <w:p w14:paraId="075F3834" w14:textId="48A8CEFA" w:rsidR="00897DB0" w:rsidRPr="00B50FE7" w:rsidRDefault="000D5ABE" w:rsidP="00897DB0">
      <w:pPr>
        <w:tabs>
          <w:tab w:val="clear" w:pos="567"/>
          <w:tab w:val="left" w:pos="720"/>
        </w:tabs>
        <w:spacing w:line="240" w:lineRule="auto"/>
        <w:rPr>
          <w:szCs w:val="22"/>
          <w:lang w:val="lt-LT"/>
        </w:rPr>
      </w:pPr>
      <w:proofErr w:type="spellStart"/>
      <w:r w:rsidRPr="00B50FE7">
        <w:rPr>
          <w:szCs w:val="22"/>
          <w:lang w:val="lt-LT"/>
        </w:rPr>
        <w:t>Lot</w:t>
      </w:r>
      <w:proofErr w:type="spellEnd"/>
    </w:p>
    <w:p w14:paraId="6AFBE7D3" w14:textId="77777777" w:rsidR="00897DB0" w:rsidRPr="00B50FE7" w:rsidRDefault="00897DB0" w:rsidP="00897DB0">
      <w:pPr>
        <w:tabs>
          <w:tab w:val="clear" w:pos="567"/>
          <w:tab w:val="left" w:pos="720"/>
        </w:tabs>
        <w:spacing w:line="240" w:lineRule="auto"/>
        <w:rPr>
          <w:szCs w:val="22"/>
          <w:lang w:val="lt-LT"/>
        </w:rPr>
      </w:pPr>
    </w:p>
    <w:p w14:paraId="5CF97EAE" w14:textId="77777777" w:rsidR="00897DB0" w:rsidRPr="00B50FE7" w:rsidRDefault="00897DB0" w:rsidP="00897DB0">
      <w:pPr>
        <w:tabs>
          <w:tab w:val="clear" w:pos="567"/>
          <w:tab w:val="left" w:pos="720"/>
        </w:tabs>
        <w:spacing w:line="240" w:lineRule="auto"/>
        <w:rPr>
          <w:szCs w:val="22"/>
          <w:lang w:val="lt-LT"/>
        </w:rPr>
      </w:pPr>
    </w:p>
    <w:p w14:paraId="6A7DBFA3" w14:textId="77777777" w:rsidR="00897DB0" w:rsidRPr="00B50FE7" w:rsidRDefault="00897DB0" w:rsidP="00541070">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B50FE7">
        <w:rPr>
          <w:b/>
          <w:szCs w:val="22"/>
          <w:lang w:val="lt-LT"/>
        </w:rPr>
        <w:t>14.</w:t>
      </w:r>
      <w:r w:rsidRPr="00B50FE7">
        <w:rPr>
          <w:b/>
          <w:szCs w:val="22"/>
          <w:lang w:val="lt-LT"/>
        </w:rPr>
        <w:tab/>
        <w:t>PARDAVIMO (IŠDAVIMO)</w:t>
      </w:r>
      <w:r w:rsidRPr="00B50FE7">
        <w:rPr>
          <w:b/>
          <w:caps/>
          <w:szCs w:val="22"/>
          <w:lang w:val="lt-LT"/>
        </w:rPr>
        <w:t xml:space="preserve"> tvarka</w:t>
      </w:r>
    </w:p>
    <w:p w14:paraId="752DB5AA" w14:textId="77777777" w:rsidR="00897DB0" w:rsidRPr="00B50FE7" w:rsidRDefault="00897DB0" w:rsidP="00897DB0">
      <w:pPr>
        <w:tabs>
          <w:tab w:val="clear" w:pos="567"/>
          <w:tab w:val="left" w:pos="720"/>
        </w:tabs>
        <w:spacing w:line="240" w:lineRule="auto"/>
        <w:rPr>
          <w:szCs w:val="22"/>
          <w:lang w:val="lt-LT"/>
        </w:rPr>
      </w:pPr>
    </w:p>
    <w:p w14:paraId="759F38B6" w14:textId="60EBDE5C" w:rsidR="00897DB0" w:rsidRPr="00B50FE7" w:rsidRDefault="00897DB0" w:rsidP="00897DB0">
      <w:pPr>
        <w:tabs>
          <w:tab w:val="clear" w:pos="567"/>
          <w:tab w:val="left" w:pos="720"/>
        </w:tabs>
        <w:spacing w:line="240" w:lineRule="auto"/>
        <w:rPr>
          <w:szCs w:val="22"/>
          <w:lang w:val="lt-LT"/>
        </w:rPr>
      </w:pPr>
      <w:r w:rsidRPr="00B50FE7">
        <w:rPr>
          <w:szCs w:val="22"/>
          <w:lang w:val="lt-LT"/>
        </w:rPr>
        <w:t>Receptinis vaistas</w:t>
      </w:r>
    </w:p>
    <w:p w14:paraId="784F84FE" w14:textId="77777777" w:rsidR="00897DB0" w:rsidRPr="00B50FE7" w:rsidRDefault="00897DB0" w:rsidP="00897DB0">
      <w:pPr>
        <w:tabs>
          <w:tab w:val="clear" w:pos="567"/>
          <w:tab w:val="left" w:pos="720"/>
        </w:tabs>
        <w:spacing w:line="240" w:lineRule="auto"/>
        <w:rPr>
          <w:szCs w:val="22"/>
          <w:lang w:val="lt-LT"/>
        </w:rPr>
      </w:pPr>
    </w:p>
    <w:p w14:paraId="1DADED40" w14:textId="77777777" w:rsidR="00897DB0" w:rsidRPr="00B50FE7" w:rsidRDefault="00897DB0" w:rsidP="00897DB0">
      <w:pPr>
        <w:tabs>
          <w:tab w:val="clear" w:pos="567"/>
          <w:tab w:val="left" w:pos="720"/>
        </w:tabs>
        <w:spacing w:line="240" w:lineRule="auto"/>
        <w:rPr>
          <w:szCs w:val="22"/>
          <w:lang w:val="lt-LT"/>
        </w:rPr>
      </w:pPr>
    </w:p>
    <w:p w14:paraId="34737629" w14:textId="77777777" w:rsidR="00897DB0" w:rsidRPr="00B50FE7" w:rsidRDefault="00897DB0" w:rsidP="00541070">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B50FE7">
        <w:rPr>
          <w:b/>
          <w:szCs w:val="22"/>
          <w:lang w:val="lt-LT"/>
        </w:rPr>
        <w:t>15.</w:t>
      </w:r>
      <w:r w:rsidRPr="00B50FE7">
        <w:rPr>
          <w:b/>
          <w:szCs w:val="22"/>
          <w:lang w:val="lt-LT"/>
        </w:rPr>
        <w:tab/>
        <w:t>VARTOJIMO INSTRUKCIJA</w:t>
      </w:r>
    </w:p>
    <w:p w14:paraId="4C88C86D" w14:textId="77777777" w:rsidR="00897DB0" w:rsidRPr="00B50FE7" w:rsidRDefault="00897DB0" w:rsidP="00897DB0">
      <w:pPr>
        <w:tabs>
          <w:tab w:val="clear" w:pos="567"/>
          <w:tab w:val="left" w:pos="720"/>
        </w:tabs>
        <w:spacing w:line="240" w:lineRule="auto"/>
        <w:rPr>
          <w:szCs w:val="22"/>
          <w:lang w:val="lt-LT"/>
        </w:rPr>
      </w:pPr>
    </w:p>
    <w:p w14:paraId="367DED04" w14:textId="77777777" w:rsidR="00897DB0" w:rsidRPr="00B50FE7" w:rsidRDefault="00897DB0" w:rsidP="00897DB0">
      <w:pPr>
        <w:tabs>
          <w:tab w:val="clear" w:pos="567"/>
          <w:tab w:val="left" w:pos="720"/>
        </w:tabs>
        <w:spacing w:line="240" w:lineRule="auto"/>
        <w:rPr>
          <w:szCs w:val="22"/>
          <w:lang w:val="lt-LT"/>
        </w:rPr>
      </w:pPr>
    </w:p>
    <w:p w14:paraId="17FA901E" w14:textId="77777777" w:rsidR="00897DB0" w:rsidRPr="00B50FE7" w:rsidRDefault="00897DB0" w:rsidP="00541070">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B50FE7">
        <w:rPr>
          <w:b/>
          <w:szCs w:val="22"/>
          <w:lang w:val="lt-LT"/>
        </w:rPr>
        <w:t>16.</w:t>
      </w:r>
      <w:r w:rsidRPr="00B50FE7">
        <w:rPr>
          <w:b/>
          <w:szCs w:val="22"/>
          <w:lang w:val="lt-LT"/>
        </w:rPr>
        <w:tab/>
        <w:t>INFORMACIJA BRAILIO RAŠTU</w:t>
      </w:r>
    </w:p>
    <w:p w14:paraId="02778454" w14:textId="77777777" w:rsidR="00897DB0" w:rsidRPr="00B50FE7" w:rsidRDefault="00897DB0" w:rsidP="00897DB0">
      <w:pPr>
        <w:tabs>
          <w:tab w:val="clear" w:pos="567"/>
          <w:tab w:val="left" w:pos="720"/>
        </w:tabs>
        <w:spacing w:line="240" w:lineRule="auto"/>
        <w:rPr>
          <w:szCs w:val="22"/>
          <w:lang w:val="lt-LT"/>
        </w:rPr>
      </w:pPr>
    </w:p>
    <w:p w14:paraId="3E1C2B2F" w14:textId="77777777" w:rsidR="00897DB0" w:rsidRPr="00B50FE7" w:rsidRDefault="00897DB0" w:rsidP="00897DB0">
      <w:pPr>
        <w:tabs>
          <w:tab w:val="clear" w:pos="567"/>
          <w:tab w:val="left" w:pos="720"/>
        </w:tabs>
        <w:spacing w:line="240" w:lineRule="auto"/>
        <w:rPr>
          <w:szCs w:val="22"/>
          <w:lang w:val="lt-LT"/>
        </w:rPr>
      </w:pPr>
      <w:proofErr w:type="spellStart"/>
      <w:r w:rsidRPr="00B50FE7">
        <w:rPr>
          <w:szCs w:val="22"/>
          <w:lang w:val="lt-LT"/>
        </w:rPr>
        <w:t>Diovan</w:t>
      </w:r>
      <w:proofErr w:type="spellEnd"/>
      <w:r w:rsidRPr="00B50FE7">
        <w:rPr>
          <w:szCs w:val="22"/>
          <w:lang w:val="lt-LT"/>
        </w:rPr>
        <w:t xml:space="preserve"> 320 mg</w:t>
      </w:r>
    </w:p>
    <w:p w14:paraId="59B18B68" w14:textId="49580F6E" w:rsidR="007E4CFF" w:rsidRPr="00B50FE7" w:rsidRDefault="007E4CFF" w:rsidP="007E4CFF">
      <w:pPr>
        <w:spacing w:line="240" w:lineRule="auto"/>
        <w:rPr>
          <w:noProof/>
          <w:szCs w:val="22"/>
          <w:shd w:val="clear" w:color="auto" w:fill="CCCCCC"/>
          <w:lang w:val="lt-LT"/>
        </w:rPr>
      </w:pPr>
    </w:p>
    <w:p w14:paraId="0B3E03C1" w14:textId="77777777" w:rsidR="007E4CFF" w:rsidRPr="00B50FE7" w:rsidRDefault="007E4CFF" w:rsidP="00B50FE7">
      <w:pPr>
        <w:keepNext/>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B50FE7">
        <w:rPr>
          <w:b/>
          <w:szCs w:val="22"/>
          <w:lang w:val="lt-LT"/>
        </w:rPr>
        <w:t>17.</w:t>
      </w:r>
      <w:r w:rsidRPr="00B50FE7">
        <w:rPr>
          <w:b/>
          <w:szCs w:val="22"/>
          <w:lang w:val="lt-LT"/>
        </w:rPr>
        <w:tab/>
        <w:t>UNIKALUS IDENTIFIKATORIUS – 2D BRŪKŠNINIS KODAS</w:t>
      </w:r>
    </w:p>
    <w:p w14:paraId="6522B6F6" w14:textId="77777777" w:rsidR="007E4CFF" w:rsidRPr="00B50FE7" w:rsidRDefault="007E4CFF" w:rsidP="007E4CFF">
      <w:pPr>
        <w:tabs>
          <w:tab w:val="clear" w:pos="567"/>
        </w:tabs>
        <w:spacing w:line="240" w:lineRule="auto"/>
        <w:rPr>
          <w:noProof/>
          <w:lang w:val="lt-LT"/>
        </w:rPr>
      </w:pPr>
    </w:p>
    <w:p w14:paraId="7FD1EFE1" w14:textId="77777777" w:rsidR="007E4CFF" w:rsidRPr="00B50FE7" w:rsidRDefault="007E4CFF" w:rsidP="007E4CFF">
      <w:pPr>
        <w:spacing w:line="240" w:lineRule="auto"/>
        <w:rPr>
          <w:szCs w:val="22"/>
          <w:shd w:val="pct15" w:color="auto" w:fill="auto"/>
          <w:lang w:val="lt-LT"/>
        </w:rPr>
      </w:pPr>
      <w:r w:rsidRPr="00B50FE7">
        <w:rPr>
          <w:szCs w:val="22"/>
          <w:shd w:val="pct15" w:color="auto" w:fill="auto"/>
          <w:lang w:val="lt-LT"/>
        </w:rPr>
        <w:t>2D brūkšninis kodas su nurodytu unikaliu identifikatoriumi.</w:t>
      </w:r>
    </w:p>
    <w:p w14:paraId="33EC75E3" w14:textId="77777777" w:rsidR="007E4CFF" w:rsidRPr="00B50FE7" w:rsidRDefault="007E4CFF" w:rsidP="007E4CFF">
      <w:pPr>
        <w:spacing w:line="240" w:lineRule="auto"/>
        <w:rPr>
          <w:noProof/>
          <w:szCs w:val="22"/>
          <w:shd w:val="clear" w:color="auto" w:fill="CCCCCC"/>
          <w:lang w:val="lt-LT"/>
        </w:rPr>
      </w:pPr>
    </w:p>
    <w:p w14:paraId="117355B7" w14:textId="77777777" w:rsidR="007E4CFF" w:rsidRPr="00B50FE7" w:rsidRDefault="007E4CFF" w:rsidP="007E4CFF">
      <w:pPr>
        <w:tabs>
          <w:tab w:val="clear" w:pos="567"/>
        </w:tabs>
        <w:spacing w:line="240" w:lineRule="auto"/>
        <w:rPr>
          <w:noProof/>
          <w:lang w:val="lt-LT"/>
        </w:rPr>
      </w:pPr>
    </w:p>
    <w:p w14:paraId="10AC1591" w14:textId="77777777" w:rsidR="007E4CFF" w:rsidRPr="00B50FE7" w:rsidRDefault="007E4CFF" w:rsidP="00B50FE7">
      <w:pPr>
        <w:keepNext/>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B50FE7">
        <w:rPr>
          <w:b/>
          <w:szCs w:val="22"/>
          <w:lang w:val="lt-LT"/>
        </w:rPr>
        <w:t>18.</w:t>
      </w:r>
      <w:r w:rsidRPr="00B50FE7">
        <w:rPr>
          <w:b/>
          <w:szCs w:val="22"/>
          <w:lang w:val="lt-LT"/>
        </w:rPr>
        <w:tab/>
        <w:t>UNIKALUS IDENTIFIKATORIUS – ŽMONĖMS SUPRANTAMI DUOMENYS</w:t>
      </w:r>
    </w:p>
    <w:p w14:paraId="34C4051D" w14:textId="77777777" w:rsidR="007E4CFF" w:rsidRPr="00B50FE7" w:rsidRDefault="007E4CFF" w:rsidP="007E4CFF">
      <w:pPr>
        <w:tabs>
          <w:tab w:val="clear" w:pos="567"/>
        </w:tabs>
        <w:spacing w:line="240" w:lineRule="auto"/>
        <w:rPr>
          <w:noProof/>
          <w:lang w:val="lt-LT"/>
        </w:rPr>
      </w:pPr>
    </w:p>
    <w:p w14:paraId="5F04EE2B" w14:textId="77777777" w:rsidR="007E4CFF" w:rsidRPr="00B50FE7" w:rsidRDefault="007E4CFF" w:rsidP="007E4CFF">
      <w:pPr>
        <w:rPr>
          <w:szCs w:val="22"/>
          <w:lang w:val="lt-LT"/>
        </w:rPr>
      </w:pPr>
      <w:r w:rsidRPr="00B50FE7">
        <w:rPr>
          <w:lang w:val="lt-LT"/>
        </w:rPr>
        <w:t>PC:</w:t>
      </w:r>
    </w:p>
    <w:p w14:paraId="5B31D025" w14:textId="77777777" w:rsidR="007E4CFF" w:rsidRPr="00462A32" w:rsidRDefault="007E4CFF" w:rsidP="007E4CFF">
      <w:pPr>
        <w:rPr>
          <w:szCs w:val="22"/>
          <w:lang w:val="lt-LT"/>
        </w:rPr>
      </w:pPr>
      <w:r w:rsidRPr="00462A32">
        <w:rPr>
          <w:lang w:val="lt-LT"/>
        </w:rPr>
        <w:t>SN:</w:t>
      </w:r>
    </w:p>
    <w:p w14:paraId="210B0432" w14:textId="77777777" w:rsidR="007E4CFF" w:rsidRPr="00B50FE7" w:rsidRDefault="007E4CFF" w:rsidP="007E4CFF">
      <w:pPr>
        <w:rPr>
          <w:szCs w:val="22"/>
          <w:lang w:val="lt-LT"/>
        </w:rPr>
      </w:pPr>
      <w:r w:rsidRPr="00240FAA">
        <w:rPr>
          <w:lang w:val="lt-LT"/>
        </w:rPr>
        <w:t>NN:</w:t>
      </w:r>
    </w:p>
    <w:p w14:paraId="3EACA318" w14:textId="77777777" w:rsidR="00897DB0" w:rsidRPr="00B50FE7" w:rsidRDefault="00897DB0" w:rsidP="00897DB0">
      <w:pPr>
        <w:tabs>
          <w:tab w:val="clear" w:pos="567"/>
          <w:tab w:val="left" w:pos="720"/>
        </w:tabs>
        <w:spacing w:line="240" w:lineRule="auto"/>
        <w:ind w:right="113"/>
        <w:rPr>
          <w:szCs w:val="22"/>
          <w:lang w:val="lt-LT"/>
        </w:rPr>
      </w:pPr>
    </w:p>
    <w:p w14:paraId="7FF99AA5" w14:textId="77777777" w:rsidR="00897DB0" w:rsidRPr="00B50FE7" w:rsidRDefault="00897DB0" w:rsidP="00897DB0">
      <w:pPr>
        <w:tabs>
          <w:tab w:val="clear" w:pos="567"/>
          <w:tab w:val="left" w:pos="720"/>
        </w:tabs>
        <w:spacing w:line="240" w:lineRule="auto"/>
        <w:ind w:right="113"/>
        <w:rPr>
          <w:szCs w:val="22"/>
          <w:lang w:val="lt-LT"/>
        </w:rPr>
      </w:pPr>
      <w:r w:rsidRPr="00B50FE7">
        <w:rPr>
          <w:szCs w:val="22"/>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97DB0" w:rsidRPr="00B50FE7" w14:paraId="36FF44E8" w14:textId="77777777" w:rsidTr="00541070">
        <w:trPr>
          <w:trHeight w:val="785"/>
        </w:trPr>
        <w:tc>
          <w:tcPr>
            <w:tcW w:w="9287" w:type="dxa"/>
            <w:tcBorders>
              <w:top w:val="single" w:sz="4" w:space="0" w:color="auto"/>
              <w:left w:val="single" w:sz="4" w:space="0" w:color="auto"/>
              <w:bottom w:val="single" w:sz="4" w:space="0" w:color="auto"/>
              <w:right w:val="single" w:sz="4" w:space="0" w:color="auto"/>
            </w:tcBorders>
          </w:tcPr>
          <w:p w14:paraId="25AE9E5C" w14:textId="77777777" w:rsidR="00897DB0" w:rsidRPr="00B50FE7" w:rsidRDefault="00897DB0" w:rsidP="00DC1D37">
            <w:pPr>
              <w:rPr>
                <w:b/>
                <w:szCs w:val="22"/>
                <w:lang w:val="lt-LT"/>
              </w:rPr>
            </w:pPr>
            <w:r w:rsidRPr="00B50FE7">
              <w:rPr>
                <w:b/>
                <w:szCs w:val="22"/>
                <w:lang w:val="lt-LT"/>
              </w:rPr>
              <w:lastRenderedPageBreak/>
              <w:t xml:space="preserve">MINIMALI </w:t>
            </w:r>
            <w:r w:rsidRPr="00B50FE7">
              <w:rPr>
                <w:b/>
                <w:caps/>
                <w:szCs w:val="22"/>
                <w:lang w:val="lt-LT"/>
              </w:rPr>
              <w:t xml:space="preserve">informacija ant </w:t>
            </w:r>
            <w:r w:rsidRPr="00B50FE7">
              <w:rPr>
                <w:b/>
                <w:szCs w:val="22"/>
                <w:lang w:val="lt-LT"/>
              </w:rPr>
              <w:t>LIZDINIŲ PLOKŠTELIŲ ARBA DVISLUOKSNIŲ JUOSTELIŲ</w:t>
            </w:r>
          </w:p>
          <w:p w14:paraId="36FDF0FC" w14:textId="77777777" w:rsidR="00897DB0" w:rsidRPr="00B50FE7" w:rsidRDefault="00897DB0" w:rsidP="00DC1D37">
            <w:pPr>
              <w:rPr>
                <w:szCs w:val="22"/>
                <w:lang w:val="lt-LT"/>
              </w:rPr>
            </w:pPr>
          </w:p>
          <w:p w14:paraId="4712CAEA" w14:textId="476EF11B" w:rsidR="00897DB0" w:rsidRPr="00B50FE7" w:rsidRDefault="00897DB0" w:rsidP="00DC1D37">
            <w:pPr>
              <w:rPr>
                <w:szCs w:val="22"/>
                <w:lang w:val="lt-LT"/>
              </w:rPr>
            </w:pPr>
            <w:r w:rsidRPr="00B50FE7">
              <w:rPr>
                <w:b/>
                <w:szCs w:val="22"/>
                <w:lang w:val="lt-LT"/>
              </w:rPr>
              <w:t xml:space="preserve">LIZDINĖS PLOKŠTELĖS </w:t>
            </w:r>
          </w:p>
        </w:tc>
      </w:tr>
    </w:tbl>
    <w:p w14:paraId="7A034036" w14:textId="77777777" w:rsidR="00897DB0" w:rsidRPr="00B50FE7" w:rsidRDefault="00897DB0" w:rsidP="00897DB0">
      <w:pPr>
        <w:tabs>
          <w:tab w:val="clear" w:pos="567"/>
          <w:tab w:val="left" w:pos="720"/>
        </w:tabs>
        <w:spacing w:line="240" w:lineRule="auto"/>
        <w:rPr>
          <w:szCs w:val="22"/>
          <w:lang w:val="lt-LT"/>
        </w:rPr>
      </w:pPr>
    </w:p>
    <w:p w14:paraId="69C33FD7" w14:textId="77777777" w:rsidR="00897DB0" w:rsidRPr="00B50FE7" w:rsidRDefault="00897DB0" w:rsidP="00897DB0">
      <w:pPr>
        <w:tabs>
          <w:tab w:val="clear" w:pos="567"/>
          <w:tab w:val="left" w:pos="720"/>
        </w:tabs>
        <w:spacing w:line="240" w:lineRule="auto"/>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97DB0" w:rsidRPr="00B50FE7" w14:paraId="5FB70D9D" w14:textId="77777777" w:rsidTr="00541070">
        <w:tc>
          <w:tcPr>
            <w:tcW w:w="9287" w:type="dxa"/>
            <w:tcBorders>
              <w:top w:val="single" w:sz="4" w:space="0" w:color="auto"/>
              <w:left w:val="single" w:sz="4" w:space="0" w:color="auto"/>
              <w:bottom w:val="single" w:sz="4" w:space="0" w:color="auto"/>
              <w:right w:val="single" w:sz="4" w:space="0" w:color="auto"/>
            </w:tcBorders>
            <w:hideMark/>
          </w:tcPr>
          <w:p w14:paraId="02750E6D" w14:textId="77777777" w:rsidR="00897DB0" w:rsidRPr="00B50FE7" w:rsidRDefault="00897DB0" w:rsidP="00DC1D37">
            <w:pPr>
              <w:tabs>
                <w:tab w:val="left" w:pos="142"/>
              </w:tabs>
              <w:spacing w:line="240" w:lineRule="auto"/>
              <w:ind w:left="567" w:hanging="567"/>
              <w:rPr>
                <w:szCs w:val="22"/>
                <w:lang w:val="lt-LT"/>
              </w:rPr>
            </w:pPr>
            <w:r w:rsidRPr="00B50FE7">
              <w:rPr>
                <w:b/>
                <w:szCs w:val="22"/>
                <w:lang w:val="lt-LT"/>
              </w:rPr>
              <w:t>1.</w:t>
            </w:r>
            <w:r w:rsidRPr="00B50FE7">
              <w:rPr>
                <w:b/>
                <w:szCs w:val="22"/>
                <w:lang w:val="lt-LT"/>
              </w:rPr>
              <w:tab/>
            </w:r>
            <w:r w:rsidRPr="00B50FE7">
              <w:rPr>
                <w:b/>
                <w:caps/>
                <w:szCs w:val="22"/>
                <w:lang w:val="lt-LT"/>
              </w:rPr>
              <w:t>VAISTINIO</w:t>
            </w:r>
            <w:r w:rsidRPr="00B50FE7">
              <w:rPr>
                <w:b/>
                <w:szCs w:val="22"/>
                <w:lang w:val="lt-LT"/>
              </w:rPr>
              <w:t xml:space="preserve"> PREPARATO PAVADINIMAS</w:t>
            </w:r>
          </w:p>
        </w:tc>
      </w:tr>
    </w:tbl>
    <w:p w14:paraId="0C922BB7" w14:textId="77777777" w:rsidR="00897DB0" w:rsidRPr="00B50FE7" w:rsidRDefault="00897DB0" w:rsidP="00897DB0">
      <w:pPr>
        <w:tabs>
          <w:tab w:val="clear" w:pos="567"/>
          <w:tab w:val="left" w:pos="720"/>
        </w:tabs>
        <w:spacing w:line="240" w:lineRule="auto"/>
        <w:ind w:left="567" w:hanging="567"/>
        <w:rPr>
          <w:szCs w:val="22"/>
          <w:lang w:val="lt-LT"/>
        </w:rPr>
      </w:pPr>
    </w:p>
    <w:p w14:paraId="5EA3B045" w14:textId="77777777" w:rsidR="00897DB0" w:rsidRPr="00B50FE7" w:rsidRDefault="00897DB0" w:rsidP="00897DB0">
      <w:pPr>
        <w:tabs>
          <w:tab w:val="clear" w:pos="567"/>
          <w:tab w:val="left" w:pos="720"/>
        </w:tabs>
        <w:rPr>
          <w:szCs w:val="22"/>
          <w:lang w:val="lt-LT"/>
        </w:rPr>
      </w:pPr>
      <w:proofErr w:type="spellStart"/>
      <w:r w:rsidRPr="00B50FE7">
        <w:rPr>
          <w:szCs w:val="22"/>
          <w:lang w:val="lt-LT"/>
        </w:rPr>
        <w:t>Diovan</w:t>
      </w:r>
      <w:proofErr w:type="spellEnd"/>
      <w:r w:rsidRPr="00B50FE7">
        <w:rPr>
          <w:szCs w:val="22"/>
          <w:lang w:val="lt-LT"/>
        </w:rPr>
        <w:t xml:space="preserve"> 320 mg plėvele dengtos tabletės</w:t>
      </w:r>
    </w:p>
    <w:p w14:paraId="48AE2806" w14:textId="1BFE173F" w:rsidR="00897DB0" w:rsidRPr="00B50FE7" w:rsidRDefault="00070FE6" w:rsidP="00897DB0">
      <w:pPr>
        <w:tabs>
          <w:tab w:val="clear" w:pos="567"/>
          <w:tab w:val="left" w:pos="720"/>
        </w:tabs>
        <w:rPr>
          <w:i/>
          <w:szCs w:val="22"/>
          <w:lang w:val="lt-LT"/>
        </w:rPr>
      </w:pPr>
      <w:proofErr w:type="spellStart"/>
      <w:r w:rsidRPr="00B50FE7">
        <w:rPr>
          <w:i/>
          <w:szCs w:val="22"/>
          <w:lang w:val="lt-LT"/>
        </w:rPr>
        <w:t>v</w:t>
      </w:r>
      <w:r w:rsidR="00897DB0" w:rsidRPr="00B50FE7">
        <w:rPr>
          <w:i/>
          <w:szCs w:val="22"/>
          <w:lang w:val="lt-LT"/>
        </w:rPr>
        <w:t>alsartanum</w:t>
      </w:r>
      <w:proofErr w:type="spellEnd"/>
    </w:p>
    <w:p w14:paraId="5C4249AA" w14:textId="77777777" w:rsidR="00897DB0" w:rsidRPr="00462A32" w:rsidRDefault="00897DB0" w:rsidP="00897DB0">
      <w:pPr>
        <w:tabs>
          <w:tab w:val="clear" w:pos="567"/>
          <w:tab w:val="left" w:pos="720"/>
        </w:tabs>
        <w:spacing w:line="240" w:lineRule="auto"/>
        <w:rPr>
          <w:szCs w:val="22"/>
          <w:lang w:val="lt-LT"/>
        </w:rPr>
      </w:pPr>
    </w:p>
    <w:p w14:paraId="7610F6A4" w14:textId="77777777" w:rsidR="00897DB0" w:rsidRPr="00240FAA" w:rsidRDefault="00897DB0" w:rsidP="00897DB0">
      <w:pPr>
        <w:tabs>
          <w:tab w:val="clear" w:pos="567"/>
          <w:tab w:val="left" w:pos="720"/>
        </w:tabs>
        <w:spacing w:line="240" w:lineRule="auto"/>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97DB0" w:rsidRPr="00B50FE7" w14:paraId="4C6A703C" w14:textId="77777777" w:rsidTr="00541070">
        <w:tc>
          <w:tcPr>
            <w:tcW w:w="9287" w:type="dxa"/>
            <w:tcBorders>
              <w:top w:val="single" w:sz="4" w:space="0" w:color="auto"/>
              <w:left w:val="single" w:sz="4" w:space="0" w:color="auto"/>
              <w:bottom w:val="single" w:sz="4" w:space="0" w:color="auto"/>
              <w:right w:val="single" w:sz="4" w:space="0" w:color="auto"/>
            </w:tcBorders>
            <w:hideMark/>
          </w:tcPr>
          <w:p w14:paraId="03D2E366" w14:textId="77777777" w:rsidR="00897DB0" w:rsidRPr="00B50FE7" w:rsidRDefault="00897DB0" w:rsidP="00DC1D37">
            <w:pPr>
              <w:tabs>
                <w:tab w:val="left" w:pos="142"/>
              </w:tabs>
              <w:spacing w:line="240" w:lineRule="auto"/>
              <w:ind w:left="567" w:hanging="567"/>
              <w:rPr>
                <w:szCs w:val="22"/>
                <w:lang w:val="lt-LT"/>
              </w:rPr>
            </w:pPr>
            <w:r w:rsidRPr="00B50FE7">
              <w:rPr>
                <w:b/>
                <w:szCs w:val="22"/>
                <w:lang w:val="lt-LT"/>
              </w:rPr>
              <w:t>2.</w:t>
            </w:r>
            <w:r w:rsidRPr="00B50FE7">
              <w:rPr>
                <w:b/>
                <w:szCs w:val="22"/>
                <w:lang w:val="lt-LT"/>
              </w:rPr>
              <w:tab/>
              <w:t>REGISTRUOTOJO</w:t>
            </w:r>
            <w:r w:rsidRPr="00B50FE7" w:rsidDel="009E390F">
              <w:rPr>
                <w:b/>
                <w:szCs w:val="22"/>
                <w:lang w:val="lt-LT"/>
              </w:rPr>
              <w:t xml:space="preserve"> </w:t>
            </w:r>
            <w:r w:rsidRPr="00B50FE7">
              <w:rPr>
                <w:b/>
                <w:szCs w:val="22"/>
                <w:lang w:val="lt-LT"/>
              </w:rPr>
              <w:t>PAVADINIMAS</w:t>
            </w:r>
          </w:p>
        </w:tc>
      </w:tr>
    </w:tbl>
    <w:p w14:paraId="2A607FC5" w14:textId="77777777" w:rsidR="00897DB0" w:rsidRPr="00B50FE7" w:rsidRDefault="00897DB0" w:rsidP="00897DB0">
      <w:pPr>
        <w:tabs>
          <w:tab w:val="clear" w:pos="567"/>
          <w:tab w:val="left" w:pos="720"/>
        </w:tabs>
        <w:spacing w:line="240" w:lineRule="auto"/>
        <w:rPr>
          <w:szCs w:val="22"/>
          <w:lang w:val="lt-LT"/>
        </w:rPr>
      </w:pPr>
    </w:p>
    <w:p w14:paraId="53127777" w14:textId="77777777" w:rsidR="00897DB0" w:rsidRPr="00B50FE7" w:rsidRDefault="00897DB0" w:rsidP="00897DB0">
      <w:pPr>
        <w:rPr>
          <w:szCs w:val="22"/>
        </w:rPr>
      </w:pPr>
      <w:r w:rsidRPr="00B50FE7">
        <w:rPr>
          <w:szCs w:val="22"/>
        </w:rPr>
        <w:t xml:space="preserve">Novartis </w:t>
      </w:r>
    </w:p>
    <w:p w14:paraId="067DF457" w14:textId="77777777" w:rsidR="00897DB0" w:rsidRPr="00B50FE7" w:rsidRDefault="00897DB0" w:rsidP="00897DB0">
      <w:pPr>
        <w:tabs>
          <w:tab w:val="clear" w:pos="567"/>
          <w:tab w:val="left" w:pos="720"/>
        </w:tabs>
        <w:spacing w:line="240" w:lineRule="auto"/>
        <w:rPr>
          <w:szCs w:val="22"/>
          <w:lang w:val="lt-LT"/>
        </w:rPr>
      </w:pPr>
    </w:p>
    <w:p w14:paraId="2913547F" w14:textId="77777777" w:rsidR="00897DB0" w:rsidRPr="00B50FE7" w:rsidRDefault="00897DB0" w:rsidP="00897DB0">
      <w:pPr>
        <w:tabs>
          <w:tab w:val="clear" w:pos="567"/>
          <w:tab w:val="left" w:pos="720"/>
        </w:tabs>
        <w:spacing w:line="240" w:lineRule="auto"/>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97DB0" w:rsidRPr="00B50FE7" w14:paraId="5E2DC9BB" w14:textId="77777777" w:rsidTr="00541070">
        <w:tc>
          <w:tcPr>
            <w:tcW w:w="9287" w:type="dxa"/>
            <w:tcBorders>
              <w:top w:val="single" w:sz="4" w:space="0" w:color="auto"/>
              <w:left w:val="single" w:sz="4" w:space="0" w:color="auto"/>
              <w:bottom w:val="single" w:sz="4" w:space="0" w:color="auto"/>
              <w:right w:val="single" w:sz="4" w:space="0" w:color="auto"/>
            </w:tcBorders>
            <w:hideMark/>
          </w:tcPr>
          <w:p w14:paraId="659D4A07" w14:textId="77777777" w:rsidR="00897DB0" w:rsidRPr="00B50FE7" w:rsidRDefault="00897DB0" w:rsidP="00DC1D37">
            <w:pPr>
              <w:tabs>
                <w:tab w:val="left" w:pos="142"/>
              </w:tabs>
              <w:spacing w:line="240" w:lineRule="auto"/>
              <w:ind w:left="567" w:hanging="567"/>
              <w:rPr>
                <w:szCs w:val="22"/>
                <w:lang w:val="lt-LT"/>
              </w:rPr>
            </w:pPr>
            <w:r w:rsidRPr="00B50FE7">
              <w:rPr>
                <w:b/>
                <w:szCs w:val="22"/>
                <w:lang w:val="lt-LT"/>
              </w:rPr>
              <w:t>3.</w:t>
            </w:r>
            <w:r w:rsidRPr="00B50FE7">
              <w:rPr>
                <w:b/>
                <w:szCs w:val="22"/>
                <w:lang w:val="lt-LT"/>
              </w:rPr>
              <w:tab/>
              <w:t>TINKAMUMO LAIKAS</w:t>
            </w:r>
          </w:p>
        </w:tc>
      </w:tr>
    </w:tbl>
    <w:p w14:paraId="1DA0E6F3" w14:textId="77777777" w:rsidR="00897DB0" w:rsidRPr="00B50FE7" w:rsidRDefault="00897DB0" w:rsidP="00897DB0">
      <w:pPr>
        <w:tabs>
          <w:tab w:val="clear" w:pos="567"/>
          <w:tab w:val="left" w:pos="720"/>
        </w:tabs>
        <w:spacing w:line="240" w:lineRule="auto"/>
        <w:rPr>
          <w:szCs w:val="22"/>
          <w:lang w:val="lt-LT"/>
        </w:rPr>
      </w:pPr>
    </w:p>
    <w:p w14:paraId="40C8ADDA" w14:textId="77777777" w:rsidR="00897DB0" w:rsidRPr="00B50FE7" w:rsidRDefault="00897DB0" w:rsidP="00897DB0">
      <w:pPr>
        <w:tabs>
          <w:tab w:val="clear" w:pos="567"/>
          <w:tab w:val="left" w:pos="720"/>
        </w:tabs>
        <w:spacing w:line="240" w:lineRule="auto"/>
        <w:rPr>
          <w:szCs w:val="22"/>
          <w:lang w:val="lt-LT"/>
        </w:rPr>
      </w:pPr>
      <w:r w:rsidRPr="00B50FE7">
        <w:rPr>
          <w:szCs w:val="22"/>
          <w:lang w:val="lt-LT"/>
        </w:rPr>
        <w:t>EXP {mm MMMM}</w:t>
      </w:r>
    </w:p>
    <w:p w14:paraId="6DC25929" w14:textId="77777777" w:rsidR="00897DB0" w:rsidRPr="00B50FE7" w:rsidRDefault="00897DB0" w:rsidP="00897DB0">
      <w:pPr>
        <w:tabs>
          <w:tab w:val="clear" w:pos="567"/>
          <w:tab w:val="left" w:pos="720"/>
        </w:tabs>
        <w:spacing w:line="240" w:lineRule="auto"/>
        <w:rPr>
          <w:szCs w:val="22"/>
          <w:lang w:val="lt-LT"/>
        </w:rPr>
      </w:pPr>
    </w:p>
    <w:p w14:paraId="53E37959" w14:textId="77777777" w:rsidR="00897DB0" w:rsidRPr="00B50FE7" w:rsidRDefault="00897DB0" w:rsidP="00897DB0">
      <w:pPr>
        <w:tabs>
          <w:tab w:val="clear" w:pos="567"/>
          <w:tab w:val="left" w:pos="720"/>
        </w:tabs>
        <w:spacing w:line="240" w:lineRule="auto"/>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97DB0" w:rsidRPr="00B50FE7" w14:paraId="6B7D9C77" w14:textId="77777777" w:rsidTr="00541070">
        <w:tc>
          <w:tcPr>
            <w:tcW w:w="9287" w:type="dxa"/>
            <w:tcBorders>
              <w:top w:val="single" w:sz="4" w:space="0" w:color="auto"/>
              <w:left w:val="single" w:sz="4" w:space="0" w:color="auto"/>
              <w:bottom w:val="single" w:sz="4" w:space="0" w:color="auto"/>
              <w:right w:val="single" w:sz="4" w:space="0" w:color="auto"/>
            </w:tcBorders>
            <w:hideMark/>
          </w:tcPr>
          <w:p w14:paraId="58B3241F" w14:textId="77777777" w:rsidR="00897DB0" w:rsidRPr="00B50FE7" w:rsidRDefault="00897DB0" w:rsidP="00DC1D37">
            <w:pPr>
              <w:tabs>
                <w:tab w:val="left" w:pos="142"/>
              </w:tabs>
              <w:spacing w:line="240" w:lineRule="auto"/>
              <w:ind w:left="567" w:hanging="567"/>
              <w:rPr>
                <w:szCs w:val="22"/>
                <w:lang w:val="lt-LT"/>
              </w:rPr>
            </w:pPr>
            <w:r w:rsidRPr="00B50FE7">
              <w:rPr>
                <w:b/>
                <w:szCs w:val="22"/>
                <w:lang w:val="lt-LT"/>
              </w:rPr>
              <w:t>4.</w:t>
            </w:r>
            <w:r w:rsidRPr="00B50FE7">
              <w:rPr>
                <w:b/>
                <w:szCs w:val="22"/>
                <w:lang w:val="lt-LT"/>
              </w:rPr>
              <w:tab/>
              <w:t>SERIJOS NUMERIS</w:t>
            </w:r>
          </w:p>
        </w:tc>
      </w:tr>
    </w:tbl>
    <w:p w14:paraId="4CE86DF3" w14:textId="77777777" w:rsidR="00897DB0" w:rsidRPr="00B50FE7" w:rsidRDefault="00897DB0" w:rsidP="00897DB0">
      <w:pPr>
        <w:tabs>
          <w:tab w:val="clear" w:pos="567"/>
          <w:tab w:val="left" w:pos="720"/>
        </w:tabs>
        <w:spacing w:line="240" w:lineRule="auto"/>
        <w:ind w:right="113"/>
        <w:rPr>
          <w:szCs w:val="22"/>
          <w:lang w:val="lt-LT"/>
        </w:rPr>
      </w:pPr>
    </w:p>
    <w:p w14:paraId="0BCEF2B3" w14:textId="77777777" w:rsidR="00897DB0" w:rsidRPr="00B50FE7" w:rsidRDefault="00897DB0" w:rsidP="00897DB0">
      <w:pPr>
        <w:tabs>
          <w:tab w:val="clear" w:pos="567"/>
          <w:tab w:val="left" w:pos="720"/>
        </w:tabs>
        <w:spacing w:line="240" w:lineRule="auto"/>
        <w:ind w:right="113"/>
        <w:rPr>
          <w:szCs w:val="22"/>
          <w:lang w:val="lt-LT"/>
        </w:rPr>
      </w:pPr>
      <w:proofErr w:type="spellStart"/>
      <w:r w:rsidRPr="00B50FE7">
        <w:rPr>
          <w:szCs w:val="22"/>
          <w:lang w:val="lt-LT"/>
        </w:rPr>
        <w:t>Lot</w:t>
      </w:r>
      <w:proofErr w:type="spellEnd"/>
      <w:r w:rsidRPr="00B50FE7">
        <w:rPr>
          <w:szCs w:val="22"/>
          <w:lang w:val="lt-LT"/>
        </w:rPr>
        <w:t xml:space="preserve"> </w:t>
      </w:r>
    </w:p>
    <w:p w14:paraId="1D417454" w14:textId="77777777" w:rsidR="00897DB0" w:rsidRPr="00B50FE7" w:rsidRDefault="00897DB0" w:rsidP="00897DB0">
      <w:pPr>
        <w:tabs>
          <w:tab w:val="clear" w:pos="567"/>
          <w:tab w:val="left" w:pos="720"/>
        </w:tabs>
        <w:spacing w:line="240" w:lineRule="auto"/>
        <w:ind w:right="113"/>
        <w:rPr>
          <w:szCs w:val="22"/>
          <w:lang w:val="lt-LT"/>
        </w:rPr>
      </w:pPr>
    </w:p>
    <w:p w14:paraId="73186FF0" w14:textId="77777777" w:rsidR="00897DB0" w:rsidRPr="00B50FE7" w:rsidRDefault="00897DB0" w:rsidP="00897DB0">
      <w:pPr>
        <w:tabs>
          <w:tab w:val="clear" w:pos="567"/>
          <w:tab w:val="left" w:pos="720"/>
        </w:tabs>
        <w:spacing w:line="240" w:lineRule="auto"/>
        <w:ind w:right="113"/>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97DB0" w:rsidRPr="00B50FE7" w14:paraId="76E03075" w14:textId="77777777" w:rsidTr="00541070">
        <w:tc>
          <w:tcPr>
            <w:tcW w:w="9287" w:type="dxa"/>
            <w:tcBorders>
              <w:top w:val="single" w:sz="4" w:space="0" w:color="auto"/>
              <w:left w:val="single" w:sz="4" w:space="0" w:color="auto"/>
              <w:bottom w:val="single" w:sz="4" w:space="0" w:color="auto"/>
              <w:right w:val="single" w:sz="4" w:space="0" w:color="auto"/>
            </w:tcBorders>
            <w:hideMark/>
          </w:tcPr>
          <w:p w14:paraId="0B8B3796" w14:textId="77777777" w:rsidR="00897DB0" w:rsidRPr="00B50FE7" w:rsidRDefault="00897DB0" w:rsidP="00DC1D37">
            <w:pPr>
              <w:tabs>
                <w:tab w:val="left" w:pos="142"/>
              </w:tabs>
              <w:spacing w:line="240" w:lineRule="auto"/>
              <w:ind w:left="567" w:hanging="567"/>
              <w:rPr>
                <w:szCs w:val="22"/>
                <w:lang w:val="lt-LT"/>
              </w:rPr>
            </w:pPr>
            <w:r w:rsidRPr="00B50FE7">
              <w:rPr>
                <w:b/>
                <w:szCs w:val="22"/>
                <w:lang w:val="lt-LT"/>
              </w:rPr>
              <w:t>5.</w:t>
            </w:r>
            <w:r w:rsidRPr="00B50FE7">
              <w:rPr>
                <w:b/>
                <w:szCs w:val="22"/>
                <w:lang w:val="lt-LT"/>
              </w:rPr>
              <w:tab/>
              <w:t>KITA</w:t>
            </w:r>
          </w:p>
        </w:tc>
      </w:tr>
    </w:tbl>
    <w:p w14:paraId="11AFF6D6" w14:textId="77777777" w:rsidR="00897DB0" w:rsidRPr="00B50FE7" w:rsidRDefault="00897DB0" w:rsidP="00897DB0">
      <w:pPr>
        <w:tabs>
          <w:tab w:val="clear" w:pos="567"/>
          <w:tab w:val="left" w:pos="720"/>
        </w:tabs>
        <w:spacing w:line="240" w:lineRule="auto"/>
        <w:ind w:right="113"/>
        <w:rPr>
          <w:szCs w:val="22"/>
          <w:lang w:val="lt-LT"/>
        </w:rPr>
      </w:pPr>
    </w:p>
    <w:p w14:paraId="269D2CD0" w14:textId="77777777" w:rsidR="00897DB0" w:rsidRPr="00B50FE7" w:rsidRDefault="00897DB0" w:rsidP="00897DB0">
      <w:pPr>
        <w:tabs>
          <w:tab w:val="clear" w:pos="567"/>
          <w:tab w:val="left" w:pos="720"/>
        </w:tabs>
        <w:spacing w:line="240" w:lineRule="auto"/>
        <w:ind w:right="113"/>
        <w:rPr>
          <w:szCs w:val="22"/>
          <w:lang w:val="lt-LT"/>
        </w:rPr>
      </w:pPr>
      <w:r w:rsidRPr="00B50FE7">
        <w:rPr>
          <w:szCs w:val="22"/>
          <w:lang w:val="lt-LT"/>
        </w:rPr>
        <w:br w:type="page"/>
      </w:r>
    </w:p>
    <w:p w14:paraId="76CCDC75" w14:textId="77777777" w:rsidR="00897DB0" w:rsidRPr="00B50FE7" w:rsidRDefault="00897DB0" w:rsidP="00897DB0">
      <w:pPr>
        <w:jc w:val="center"/>
        <w:rPr>
          <w:b/>
          <w:szCs w:val="22"/>
          <w:lang w:val="lt-LT"/>
        </w:rPr>
      </w:pPr>
    </w:p>
    <w:p w14:paraId="2C327DD9" w14:textId="77777777" w:rsidR="00897DB0" w:rsidRPr="00B50FE7" w:rsidRDefault="00897DB0" w:rsidP="00897DB0">
      <w:pPr>
        <w:jc w:val="center"/>
        <w:rPr>
          <w:b/>
          <w:szCs w:val="22"/>
          <w:lang w:val="lt-LT"/>
        </w:rPr>
      </w:pPr>
    </w:p>
    <w:p w14:paraId="2812C5BA" w14:textId="77777777" w:rsidR="00897DB0" w:rsidRPr="00B50FE7" w:rsidRDefault="00897DB0" w:rsidP="00897DB0">
      <w:pPr>
        <w:jc w:val="center"/>
        <w:rPr>
          <w:b/>
          <w:szCs w:val="22"/>
          <w:lang w:val="lt-LT"/>
        </w:rPr>
      </w:pPr>
    </w:p>
    <w:p w14:paraId="73382684" w14:textId="77777777" w:rsidR="00897DB0" w:rsidRPr="00B50FE7" w:rsidRDefault="00897DB0" w:rsidP="00897DB0">
      <w:pPr>
        <w:jc w:val="center"/>
        <w:rPr>
          <w:b/>
          <w:szCs w:val="22"/>
          <w:lang w:val="lt-LT"/>
        </w:rPr>
      </w:pPr>
    </w:p>
    <w:p w14:paraId="4C2A8DC3" w14:textId="77777777" w:rsidR="00897DB0" w:rsidRPr="00B50FE7" w:rsidRDefault="00897DB0" w:rsidP="00897DB0">
      <w:pPr>
        <w:jc w:val="center"/>
        <w:rPr>
          <w:b/>
          <w:szCs w:val="22"/>
          <w:lang w:val="lt-LT"/>
        </w:rPr>
      </w:pPr>
    </w:p>
    <w:p w14:paraId="178D5CC4" w14:textId="77777777" w:rsidR="00897DB0" w:rsidRPr="00B50FE7" w:rsidRDefault="00897DB0" w:rsidP="00897DB0">
      <w:pPr>
        <w:jc w:val="center"/>
        <w:rPr>
          <w:b/>
          <w:szCs w:val="22"/>
          <w:lang w:val="lt-LT"/>
        </w:rPr>
      </w:pPr>
    </w:p>
    <w:p w14:paraId="252C8666" w14:textId="77777777" w:rsidR="00897DB0" w:rsidRPr="00B50FE7" w:rsidRDefault="00897DB0" w:rsidP="00897DB0">
      <w:pPr>
        <w:jc w:val="center"/>
        <w:rPr>
          <w:b/>
          <w:szCs w:val="22"/>
          <w:lang w:val="lt-LT"/>
        </w:rPr>
      </w:pPr>
    </w:p>
    <w:p w14:paraId="382CBD90" w14:textId="77777777" w:rsidR="00897DB0" w:rsidRPr="00B50FE7" w:rsidRDefault="00897DB0" w:rsidP="00897DB0">
      <w:pPr>
        <w:jc w:val="center"/>
        <w:rPr>
          <w:b/>
          <w:szCs w:val="22"/>
          <w:lang w:val="lt-LT"/>
        </w:rPr>
      </w:pPr>
    </w:p>
    <w:p w14:paraId="2771143B" w14:textId="77777777" w:rsidR="00897DB0" w:rsidRPr="00B50FE7" w:rsidRDefault="00897DB0" w:rsidP="00897DB0">
      <w:pPr>
        <w:jc w:val="center"/>
        <w:rPr>
          <w:b/>
          <w:szCs w:val="22"/>
          <w:lang w:val="lt-LT"/>
        </w:rPr>
      </w:pPr>
    </w:p>
    <w:p w14:paraId="3821E9E2" w14:textId="77777777" w:rsidR="00897DB0" w:rsidRPr="00B50FE7" w:rsidRDefault="00897DB0" w:rsidP="00897DB0">
      <w:pPr>
        <w:jc w:val="center"/>
        <w:rPr>
          <w:b/>
          <w:szCs w:val="22"/>
          <w:lang w:val="lt-LT"/>
        </w:rPr>
      </w:pPr>
    </w:p>
    <w:p w14:paraId="081663C3" w14:textId="77777777" w:rsidR="00897DB0" w:rsidRPr="00B50FE7" w:rsidRDefault="00897DB0" w:rsidP="00897DB0">
      <w:pPr>
        <w:jc w:val="center"/>
        <w:rPr>
          <w:b/>
          <w:szCs w:val="22"/>
          <w:lang w:val="lt-LT"/>
        </w:rPr>
      </w:pPr>
    </w:p>
    <w:p w14:paraId="5DFDEF74" w14:textId="77777777" w:rsidR="00897DB0" w:rsidRPr="00B50FE7" w:rsidRDefault="00897DB0" w:rsidP="00897DB0">
      <w:pPr>
        <w:jc w:val="center"/>
        <w:rPr>
          <w:b/>
          <w:szCs w:val="22"/>
          <w:lang w:val="lt-LT"/>
        </w:rPr>
      </w:pPr>
    </w:p>
    <w:p w14:paraId="71D81725" w14:textId="77777777" w:rsidR="00897DB0" w:rsidRPr="00B50FE7" w:rsidRDefault="00897DB0" w:rsidP="00897DB0">
      <w:pPr>
        <w:jc w:val="center"/>
        <w:rPr>
          <w:b/>
          <w:szCs w:val="22"/>
          <w:lang w:val="lt-LT"/>
        </w:rPr>
      </w:pPr>
    </w:p>
    <w:p w14:paraId="09FCD6C3" w14:textId="77777777" w:rsidR="00897DB0" w:rsidRPr="00B50FE7" w:rsidRDefault="00897DB0" w:rsidP="00897DB0">
      <w:pPr>
        <w:jc w:val="center"/>
        <w:rPr>
          <w:b/>
          <w:szCs w:val="22"/>
          <w:lang w:val="lt-LT"/>
        </w:rPr>
      </w:pPr>
    </w:p>
    <w:p w14:paraId="43C7B51B" w14:textId="77777777" w:rsidR="00897DB0" w:rsidRPr="00B50FE7" w:rsidRDefault="00897DB0" w:rsidP="00897DB0">
      <w:pPr>
        <w:jc w:val="center"/>
        <w:rPr>
          <w:b/>
          <w:szCs w:val="22"/>
          <w:lang w:val="lt-LT"/>
        </w:rPr>
      </w:pPr>
    </w:p>
    <w:p w14:paraId="5F7BA479" w14:textId="77777777" w:rsidR="00897DB0" w:rsidRPr="00B50FE7" w:rsidRDefault="00897DB0" w:rsidP="00897DB0">
      <w:pPr>
        <w:jc w:val="center"/>
        <w:rPr>
          <w:b/>
          <w:szCs w:val="22"/>
          <w:lang w:val="lt-LT"/>
        </w:rPr>
      </w:pPr>
    </w:p>
    <w:p w14:paraId="2561A3BB" w14:textId="77777777" w:rsidR="00897DB0" w:rsidRPr="00B50FE7" w:rsidRDefault="00897DB0" w:rsidP="00897DB0">
      <w:pPr>
        <w:jc w:val="center"/>
        <w:rPr>
          <w:b/>
          <w:szCs w:val="22"/>
          <w:lang w:val="lt-LT"/>
        </w:rPr>
      </w:pPr>
    </w:p>
    <w:p w14:paraId="2DD2F462" w14:textId="77777777" w:rsidR="00897DB0" w:rsidRPr="00B50FE7" w:rsidRDefault="00897DB0" w:rsidP="00897DB0">
      <w:pPr>
        <w:jc w:val="center"/>
        <w:rPr>
          <w:b/>
          <w:szCs w:val="22"/>
          <w:lang w:val="lt-LT"/>
        </w:rPr>
      </w:pPr>
    </w:p>
    <w:p w14:paraId="10F616F7" w14:textId="77777777" w:rsidR="00897DB0" w:rsidRPr="00B50FE7" w:rsidRDefault="00897DB0" w:rsidP="00897DB0">
      <w:pPr>
        <w:jc w:val="center"/>
        <w:rPr>
          <w:b/>
          <w:szCs w:val="22"/>
          <w:lang w:val="lt-LT"/>
        </w:rPr>
      </w:pPr>
    </w:p>
    <w:p w14:paraId="4BDBC085" w14:textId="77777777" w:rsidR="00897DB0" w:rsidRPr="00B50FE7" w:rsidRDefault="00897DB0" w:rsidP="00897DB0">
      <w:pPr>
        <w:jc w:val="center"/>
        <w:rPr>
          <w:b/>
          <w:szCs w:val="22"/>
          <w:lang w:val="lt-LT"/>
        </w:rPr>
      </w:pPr>
    </w:p>
    <w:p w14:paraId="48759066" w14:textId="77777777" w:rsidR="00897DB0" w:rsidRPr="00B50FE7" w:rsidRDefault="00897DB0" w:rsidP="00897DB0">
      <w:pPr>
        <w:jc w:val="center"/>
        <w:rPr>
          <w:b/>
          <w:szCs w:val="22"/>
          <w:lang w:val="lt-LT"/>
        </w:rPr>
      </w:pPr>
    </w:p>
    <w:p w14:paraId="613169FA" w14:textId="77777777" w:rsidR="00897DB0" w:rsidRPr="00B50FE7" w:rsidRDefault="00897DB0" w:rsidP="00897DB0">
      <w:pPr>
        <w:jc w:val="center"/>
        <w:rPr>
          <w:b/>
          <w:szCs w:val="22"/>
          <w:lang w:val="lt-LT"/>
        </w:rPr>
      </w:pPr>
    </w:p>
    <w:p w14:paraId="3FBB7C41" w14:textId="77777777" w:rsidR="00897DB0" w:rsidRPr="00B50FE7" w:rsidRDefault="00897DB0" w:rsidP="00897DB0">
      <w:pPr>
        <w:tabs>
          <w:tab w:val="clear" w:pos="567"/>
          <w:tab w:val="left" w:pos="720"/>
        </w:tabs>
        <w:spacing w:line="240" w:lineRule="auto"/>
        <w:jc w:val="center"/>
        <w:rPr>
          <w:b/>
          <w:szCs w:val="22"/>
          <w:lang w:val="lt-LT"/>
        </w:rPr>
      </w:pPr>
      <w:r w:rsidRPr="00B50FE7">
        <w:rPr>
          <w:b/>
          <w:szCs w:val="22"/>
          <w:lang w:val="lt-LT"/>
        </w:rPr>
        <w:t>B. PAKUOTĖS LAPELIS</w:t>
      </w:r>
    </w:p>
    <w:p w14:paraId="169A9AB0" w14:textId="77777777" w:rsidR="00897DB0" w:rsidRPr="00B50FE7" w:rsidRDefault="00897DB0" w:rsidP="00897DB0">
      <w:pPr>
        <w:tabs>
          <w:tab w:val="clear" w:pos="567"/>
          <w:tab w:val="left" w:pos="720"/>
        </w:tabs>
        <w:spacing w:line="240" w:lineRule="auto"/>
        <w:jc w:val="center"/>
        <w:rPr>
          <w:b/>
          <w:szCs w:val="22"/>
          <w:lang w:val="lt-LT"/>
        </w:rPr>
      </w:pPr>
      <w:r w:rsidRPr="00B50FE7">
        <w:rPr>
          <w:b/>
          <w:szCs w:val="22"/>
          <w:lang w:val="lt-LT"/>
        </w:rPr>
        <w:br w:type="page"/>
      </w:r>
      <w:r w:rsidRPr="00B50FE7">
        <w:rPr>
          <w:b/>
          <w:szCs w:val="22"/>
          <w:lang w:val="lt-LT"/>
        </w:rPr>
        <w:lastRenderedPageBreak/>
        <w:t>Pakuotės lapelis: informacija vartotojui</w:t>
      </w:r>
    </w:p>
    <w:p w14:paraId="442D19F2" w14:textId="77777777" w:rsidR="00897DB0" w:rsidRPr="00B50FE7" w:rsidRDefault="00897DB0" w:rsidP="00897DB0">
      <w:pPr>
        <w:tabs>
          <w:tab w:val="clear" w:pos="567"/>
          <w:tab w:val="left" w:pos="720"/>
        </w:tabs>
        <w:spacing w:line="240" w:lineRule="auto"/>
        <w:jc w:val="center"/>
        <w:rPr>
          <w:szCs w:val="22"/>
          <w:lang w:val="lt-LT"/>
        </w:rPr>
      </w:pPr>
    </w:p>
    <w:p w14:paraId="114921BF" w14:textId="77777777" w:rsidR="00897DB0" w:rsidRPr="00B50FE7" w:rsidRDefault="00897DB0" w:rsidP="00897DB0">
      <w:pPr>
        <w:spacing w:line="240" w:lineRule="auto"/>
        <w:jc w:val="center"/>
        <w:rPr>
          <w:b/>
          <w:szCs w:val="22"/>
          <w:lang w:val="lt-LT"/>
        </w:rPr>
      </w:pPr>
      <w:proofErr w:type="spellStart"/>
      <w:r w:rsidRPr="00B50FE7">
        <w:rPr>
          <w:b/>
          <w:szCs w:val="22"/>
          <w:lang w:val="lt-LT"/>
        </w:rPr>
        <w:t>Diovan</w:t>
      </w:r>
      <w:proofErr w:type="spellEnd"/>
      <w:r w:rsidRPr="00B50FE7">
        <w:rPr>
          <w:b/>
          <w:szCs w:val="22"/>
          <w:lang w:val="lt-LT"/>
        </w:rPr>
        <w:t xml:space="preserve"> 320 mg plėvele dengtos tabletės</w:t>
      </w:r>
    </w:p>
    <w:p w14:paraId="3DA06524" w14:textId="3E048AD9" w:rsidR="00897DB0" w:rsidRPr="00541070" w:rsidRDefault="00462A32" w:rsidP="00897DB0">
      <w:pPr>
        <w:jc w:val="center"/>
        <w:rPr>
          <w:i/>
          <w:lang w:val="lt-LT"/>
        </w:rPr>
      </w:pPr>
      <w:proofErr w:type="spellStart"/>
      <w:r w:rsidRPr="00B50FE7">
        <w:rPr>
          <w:i/>
          <w:szCs w:val="22"/>
          <w:lang w:val="lt-LT"/>
        </w:rPr>
        <w:t>v</w:t>
      </w:r>
      <w:r w:rsidR="00897DB0" w:rsidRPr="00B50FE7">
        <w:rPr>
          <w:i/>
          <w:szCs w:val="22"/>
          <w:lang w:val="lt-LT"/>
        </w:rPr>
        <w:t>alsartanas</w:t>
      </w:r>
      <w:proofErr w:type="spellEnd"/>
      <w:r w:rsidR="00897DB0" w:rsidRPr="00541070">
        <w:rPr>
          <w:i/>
          <w:lang w:val="lt-LT"/>
        </w:rPr>
        <w:t xml:space="preserve"> </w:t>
      </w:r>
    </w:p>
    <w:p w14:paraId="4D54FE3A" w14:textId="77777777" w:rsidR="00897DB0" w:rsidRPr="00240FAA" w:rsidRDefault="00897DB0" w:rsidP="00897DB0">
      <w:pPr>
        <w:rPr>
          <w:szCs w:val="22"/>
          <w:lang w:val="lt-LT"/>
        </w:rPr>
      </w:pPr>
    </w:p>
    <w:p w14:paraId="50A9E357" w14:textId="77777777" w:rsidR="00897DB0" w:rsidRPr="00B50FE7" w:rsidRDefault="00897DB0" w:rsidP="00897DB0">
      <w:pPr>
        <w:tabs>
          <w:tab w:val="clear" w:pos="567"/>
          <w:tab w:val="left" w:pos="720"/>
        </w:tabs>
        <w:suppressAutoHyphens/>
        <w:spacing w:line="240" w:lineRule="auto"/>
        <w:rPr>
          <w:szCs w:val="22"/>
          <w:lang w:val="lt-LT"/>
        </w:rPr>
      </w:pPr>
      <w:r w:rsidRPr="00B50FE7">
        <w:rPr>
          <w:b/>
          <w:szCs w:val="22"/>
          <w:lang w:val="lt-LT"/>
        </w:rPr>
        <w:t>Atidžiai perskaitykite visą šį lapelį, prieš pradėdami vartoti vaistą, nes jame pateikiama Jums svarbi informacija.</w:t>
      </w:r>
    </w:p>
    <w:p w14:paraId="20836C81" w14:textId="77777777" w:rsidR="00897DB0" w:rsidRPr="00B50FE7" w:rsidRDefault="00897DB0" w:rsidP="00897DB0">
      <w:pPr>
        <w:pStyle w:val="Sraopastraipa"/>
        <w:numPr>
          <w:ilvl w:val="0"/>
          <w:numId w:val="11"/>
        </w:numPr>
        <w:tabs>
          <w:tab w:val="clear" w:pos="567"/>
          <w:tab w:val="left" w:pos="720"/>
        </w:tabs>
        <w:spacing w:line="240" w:lineRule="auto"/>
        <w:ind w:left="567" w:hanging="567"/>
        <w:rPr>
          <w:szCs w:val="22"/>
          <w:lang w:val="lt-LT"/>
        </w:rPr>
      </w:pPr>
      <w:r w:rsidRPr="00B50FE7">
        <w:rPr>
          <w:szCs w:val="22"/>
          <w:lang w:val="lt-LT"/>
        </w:rPr>
        <w:t>Neišmeskite šio lapelio, nes vėl gali prireikti jį perskaityti.</w:t>
      </w:r>
    </w:p>
    <w:p w14:paraId="6CE659EA" w14:textId="77777777" w:rsidR="00897DB0" w:rsidRPr="00B50FE7" w:rsidRDefault="00897DB0" w:rsidP="00897DB0">
      <w:pPr>
        <w:pStyle w:val="Sraopastraipa"/>
        <w:numPr>
          <w:ilvl w:val="0"/>
          <w:numId w:val="11"/>
        </w:numPr>
        <w:tabs>
          <w:tab w:val="clear" w:pos="567"/>
          <w:tab w:val="left" w:pos="709"/>
        </w:tabs>
        <w:spacing w:line="240" w:lineRule="auto"/>
        <w:ind w:left="567" w:hanging="567"/>
        <w:rPr>
          <w:szCs w:val="22"/>
          <w:lang w:val="lt-LT"/>
        </w:rPr>
      </w:pPr>
      <w:r w:rsidRPr="00B50FE7">
        <w:rPr>
          <w:szCs w:val="22"/>
          <w:lang w:val="lt-LT"/>
        </w:rPr>
        <w:t>Jeigu kiltų daugiau klausimų, kreipkitės į gydytoją arba vaistininką.</w:t>
      </w:r>
    </w:p>
    <w:p w14:paraId="5C146A08" w14:textId="77777777" w:rsidR="00897DB0" w:rsidRPr="00B50FE7" w:rsidRDefault="00897DB0" w:rsidP="00897DB0">
      <w:pPr>
        <w:pStyle w:val="Sraopastraipa"/>
        <w:numPr>
          <w:ilvl w:val="0"/>
          <w:numId w:val="11"/>
        </w:numPr>
        <w:tabs>
          <w:tab w:val="clear" w:pos="567"/>
          <w:tab w:val="left" w:pos="720"/>
        </w:tabs>
        <w:spacing w:line="240" w:lineRule="auto"/>
        <w:ind w:left="709" w:hanging="709"/>
        <w:rPr>
          <w:szCs w:val="22"/>
          <w:lang w:val="lt-LT"/>
        </w:rPr>
      </w:pPr>
      <w:r w:rsidRPr="00B50FE7">
        <w:rPr>
          <w:szCs w:val="22"/>
          <w:lang w:val="lt-LT"/>
        </w:rPr>
        <w:t>Šis vaistas skirtas tik Jums, todėl kitiems žmonėms jo duoti negalima. Vaistas gali jiems pakenkti (net tiems, kurių ligos požymiai yra tokie patys kaip Jūsų).</w:t>
      </w:r>
    </w:p>
    <w:p w14:paraId="163490D9" w14:textId="77777777" w:rsidR="00897DB0" w:rsidRPr="00B50FE7" w:rsidRDefault="00897DB0" w:rsidP="00897DB0">
      <w:pPr>
        <w:pStyle w:val="Sraopastraipa"/>
        <w:numPr>
          <w:ilvl w:val="0"/>
          <w:numId w:val="11"/>
        </w:numPr>
        <w:tabs>
          <w:tab w:val="clear" w:pos="567"/>
          <w:tab w:val="left" w:pos="720"/>
        </w:tabs>
        <w:spacing w:line="240" w:lineRule="auto"/>
        <w:ind w:left="709" w:hanging="709"/>
        <w:rPr>
          <w:szCs w:val="22"/>
          <w:lang w:val="lt-LT"/>
        </w:rPr>
      </w:pPr>
      <w:r w:rsidRPr="00B50FE7">
        <w:rPr>
          <w:szCs w:val="22"/>
          <w:lang w:val="lt-LT"/>
        </w:rPr>
        <w:t xml:space="preserve">Jeigu pasireiškė šalutinis poveikis (net jeigu jis šiame lapelyje nenurodytas), kreipkitės į gydytoją arba vaistininką. Žr. 4 skyrių. </w:t>
      </w:r>
    </w:p>
    <w:p w14:paraId="79A5836F" w14:textId="77777777" w:rsidR="00897DB0" w:rsidRPr="00B50FE7" w:rsidRDefault="00897DB0" w:rsidP="00897DB0">
      <w:pPr>
        <w:ind w:right="-2"/>
        <w:rPr>
          <w:szCs w:val="22"/>
          <w:lang w:val="lt-LT"/>
        </w:rPr>
      </w:pPr>
    </w:p>
    <w:p w14:paraId="5DB038C7" w14:textId="77777777" w:rsidR="00897DB0" w:rsidRPr="00B50FE7" w:rsidRDefault="00897DB0" w:rsidP="00897DB0">
      <w:pPr>
        <w:numPr>
          <w:ilvl w:val="12"/>
          <w:numId w:val="0"/>
        </w:numPr>
        <w:ind w:right="-2"/>
        <w:rPr>
          <w:szCs w:val="22"/>
          <w:lang w:val="lt-LT"/>
        </w:rPr>
      </w:pPr>
      <w:r w:rsidRPr="00B50FE7">
        <w:rPr>
          <w:b/>
          <w:szCs w:val="22"/>
          <w:lang w:val="lt-LT"/>
        </w:rPr>
        <w:t>Apie ką rašoma šiame lapelyje?</w:t>
      </w:r>
    </w:p>
    <w:p w14:paraId="4C7F0315" w14:textId="77777777" w:rsidR="00897DB0" w:rsidRPr="00B50FE7" w:rsidRDefault="00897DB0" w:rsidP="00541070">
      <w:pPr>
        <w:numPr>
          <w:ilvl w:val="12"/>
          <w:numId w:val="0"/>
        </w:numPr>
        <w:ind w:left="567" w:right="-29" w:hanging="567"/>
        <w:rPr>
          <w:szCs w:val="22"/>
          <w:lang w:val="lt-LT"/>
        </w:rPr>
      </w:pPr>
      <w:r w:rsidRPr="00B50FE7">
        <w:rPr>
          <w:szCs w:val="22"/>
          <w:lang w:val="lt-LT"/>
        </w:rPr>
        <w:t>1.</w:t>
      </w:r>
      <w:r w:rsidRPr="00B50FE7">
        <w:rPr>
          <w:szCs w:val="22"/>
          <w:lang w:val="lt-LT"/>
        </w:rPr>
        <w:tab/>
        <w:t xml:space="preserve">Kas yra </w:t>
      </w:r>
      <w:proofErr w:type="spellStart"/>
      <w:r w:rsidRPr="00B50FE7">
        <w:rPr>
          <w:szCs w:val="22"/>
          <w:lang w:val="lt-LT"/>
        </w:rPr>
        <w:t>Diovan</w:t>
      </w:r>
      <w:proofErr w:type="spellEnd"/>
      <w:r w:rsidRPr="00B50FE7">
        <w:rPr>
          <w:szCs w:val="22"/>
          <w:lang w:val="lt-LT"/>
        </w:rPr>
        <w:t xml:space="preserve"> ir kam jis vartojamas</w:t>
      </w:r>
    </w:p>
    <w:p w14:paraId="3FA61FD6" w14:textId="77777777" w:rsidR="00897DB0" w:rsidRPr="00B50FE7" w:rsidRDefault="00897DB0" w:rsidP="00897DB0">
      <w:pPr>
        <w:numPr>
          <w:ilvl w:val="12"/>
          <w:numId w:val="0"/>
        </w:numPr>
        <w:tabs>
          <w:tab w:val="clear" w:pos="567"/>
          <w:tab w:val="left" w:pos="720"/>
        </w:tabs>
        <w:ind w:left="567" w:right="-29" w:hanging="567"/>
        <w:rPr>
          <w:szCs w:val="22"/>
          <w:lang w:val="lt-LT"/>
        </w:rPr>
      </w:pPr>
      <w:r w:rsidRPr="00B50FE7">
        <w:rPr>
          <w:szCs w:val="22"/>
          <w:lang w:val="lt-LT"/>
        </w:rPr>
        <w:t>2.</w:t>
      </w:r>
      <w:r w:rsidRPr="00B50FE7">
        <w:rPr>
          <w:szCs w:val="22"/>
          <w:lang w:val="lt-LT"/>
        </w:rPr>
        <w:tab/>
        <w:t xml:space="preserve">Kas žinotina prieš vartojant </w:t>
      </w:r>
      <w:proofErr w:type="spellStart"/>
      <w:r w:rsidRPr="00B50FE7">
        <w:rPr>
          <w:szCs w:val="22"/>
          <w:lang w:val="lt-LT"/>
        </w:rPr>
        <w:t>Diovan</w:t>
      </w:r>
      <w:proofErr w:type="spellEnd"/>
    </w:p>
    <w:p w14:paraId="63201B19" w14:textId="77777777" w:rsidR="00897DB0" w:rsidRPr="00B50FE7" w:rsidRDefault="00897DB0" w:rsidP="00897DB0">
      <w:pPr>
        <w:numPr>
          <w:ilvl w:val="12"/>
          <w:numId w:val="0"/>
        </w:numPr>
        <w:tabs>
          <w:tab w:val="clear" w:pos="567"/>
          <w:tab w:val="left" w:pos="720"/>
        </w:tabs>
        <w:ind w:left="567" w:right="-29" w:hanging="567"/>
        <w:rPr>
          <w:szCs w:val="22"/>
          <w:lang w:val="lt-LT"/>
        </w:rPr>
      </w:pPr>
      <w:r w:rsidRPr="00B50FE7">
        <w:rPr>
          <w:szCs w:val="22"/>
          <w:lang w:val="lt-LT"/>
        </w:rPr>
        <w:t>3.</w:t>
      </w:r>
      <w:r w:rsidRPr="00B50FE7">
        <w:rPr>
          <w:szCs w:val="22"/>
          <w:lang w:val="lt-LT"/>
        </w:rPr>
        <w:tab/>
        <w:t xml:space="preserve">Kaip vartoti </w:t>
      </w:r>
      <w:proofErr w:type="spellStart"/>
      <w:r w:rsidRPr="00B50FE7">
        <w:rPr>
          <w:szCs w:val="22"/>
          <w:lang w:val="lt-LT"/>
        </w:rPr>
        <w:t>Diovan</w:t>
      </w:r>
      <w:proofErr w:type="spellEnd"/>
    </w:p>
    <w:p w14:paraId="61BC7D6C" w14:textId="77777777" w:rsidR="00897DB0" w:rsidRPr="00B50FE7" w:rsidRDefault="00897DB0" w:rsidP="00897DB0">
      <w:pPr>
        <w:numPr>
          <w:ilvl w:val="12"/>
          <w:numId w:val="0"/>
        </w:numPr>
        <w:tabs>
          <w:tab w:val="clear" w:pos="567"/>
          <w:tab w:val="left" w:pos="720"/>
        </w:tabs>
        <w:ind w:left="567" w:right="-29" w:hanging="567"/>
        <w:rPr>
          <w:szCs w:val="22"/>
          <w:lang w:val="lt-LT"/>
        </w:rPr>
      </w:pPr>
      <w:r w:rsidRPr="00B50FE7">
        <w:rPr>
          <w:szCs w:val="22"/>
          <w:lang w:val="lt-LT"/>
        </w:rPr>
        <w:t>4.</w:t>
      </w:r>
      <w:r w:rsidRPr="00B50FE7">
        <w:rPr>
          <w:szCs w:val="22"/>
          <w:lang w:val="lt-LT"/>
        </w:rPr>
        <w:tab/>
        <w:t>Galimas šalutinis poveikis</w:t>
      </w:r>
    </w:p>
    <w:p w14:paraId="1724954B" w14:textId="77777777" w:rsidR="00897DB0" w:rsidRPr="00B50FE7" w:rsidRDefault="00897DB0" w:rsidP="00897DB0">
      <w:pPr>
        <w:numPr>
          <w:ilvl w:val="12"/>
          <w:numId w:val="0"/>
        </w:numPr>
        <w:tabs>
          <w:tab w:val="clear" w:pos="567"/>
          <w:tab w:val="left" w:pos="720"/>
        </w:tabs>
        <w:ind w:left="567" w:right="-29" w:hanging="567"/>
        <w:rPr>
          <w:szCs w:val="22"/>
          <w:lang w:val="lt-LT"/>
        </w:rPr>
      </w:pPr>
      <w:r w:rsidRPr="00B50FE7">
        <w:rPr>
          <w:szCs w:val="22"/>
          <w:lang w:val="lt-LT"/>
        </w:rPr>
        <w:t>5.</w:t>
      </w:r>
      <w:r w:rsidRPr="00B50FE7">
        <w:rPr>
          <w:szCs w:val="22"/>
          <w:lang w:val="lt-LT"/>
        </w:rPr>
        <w:tab/>
        <w:t xml:space="preserve">Kaip laikyti </w:t>
      </w:r>
      <w:proofErr w:type="spellStart"/>
      <w:r w:rsidRPr="00B50FE7">
        <w:rPr>
          <w:szCs w:val="22"/>
          <w:lang w:val="lt-LT"/>
        </w:rPr>
        <w:t>Diovan</w:t>
      </w:r>
      <w:proofErr w:type="spellEnd"/>
    </w:p>
    <w:p w14:paraId="718017CA" w14:textId="77777777" w:rsidR="00897DB0" w:rsidRPr="00B50FE7" w:rsidRDefault="00897DB0" w:rsidP="00897DB0">
      <w:pPr>
        <w:numPr>
          <w:ilvl w:val="12"/>
          <w:numId w:val="0"/>
        </w:numPr>
        <w:tabs>
          <w:tab w:val="clear" w:pos="567"/>
          <w:tab w:val="left" w:pos="720"/>
        </w:tabs>
        <w:ind w:left="567" w:right="-29" w:hanging="567"/>
        <w:rPr>
          <w:szCs w:val="22"/>
          <w:lang w:val="lt-LT"/>
        </w:rPr>
      </w:pPr>
      <w:r w:rsidRPr="00B50FE7">
        <w:rPr>
          <w:szCs w:val="22"/>
          <w:lang w:val="lt-LT"/>
        </w:rPr>
        <w:t>6.</w:t>
      </w:r>
      <w:r w:rsidRPr="00B50FE7">
        <w:rPr>
          <w:szCs w:val="22"/>
          <w:lang w:val="lt-LT"/>
        </w:rPr>
        <w:tab/>
      </w:r>
      <w:proofErr w:type="spellStart"/>
      <w:r w:rsidRPr="00B50FE7">
        <w:rPr>
          <w:szCs w:val="22"/>
          <w:lang w:val="lt-LT"/>
        </w:rPr>
        <w:t>Pauotės</w:t>
      </w:r>
      <w:proofErr w:type="spellEnd"/>
      <w:r w:rsidRPr="00B50FE7">
        <w:rPr>
          <w:szCs w:val="22"/>
          <w:lang w:val="lt-LT"/>
        </w:rPr>
        <w:t xml:space="preserve"> turinys ir kita informacija</w:t>
      </w:r>
    </w:p>
    <w:p w14:paraId="5A1D8D67" w14:textId="77777777" w:rsidR="00897DB0" w:rsidRPr="00B50FE7" w:rsidRDefault="00897DB0" w:rsidP="00897DB0">
      <w:pPr>
        <w:ind w:right="-2"/>
        <w:rPr>
          <w:szCs w:val="22"/>
          <w:lang w:val="lt-LT"/>
        </w:rPr>
      </w:pPr>
    </w:p>
    <w:p w14:paraId="3AC68D59" w14:textId="77777777" w:rsidR="00897DB0" w:rsidRPr="00B50FE7" w:rsidRDefault="00897DB0" w:rsidP="00897DB0">
      <w:pPr>
        <w:ind w:right="-2"/>
        <w:rPr>
          <w:szCs w:val="22"/>
          <w:lang w:val="lt-LT"/>
        </w:rPr>
      </w:pPr>
    </w:p>
    <w:p w14:paraId="6E295C81" w14:textId="77777777" w:rsidR="00897DB0" w:rsidRPr="00B50FE7" w:rsidRDefault="00897DB0" w:rsidP="00897DB0">
      <w:pPr>
        <w:ind w:right="-2"/>
        <w:rPr>
          <w:szCs w:val="22"/>
          <w:lang w:val="lt-LT"/>
        </w:rPr>
      </w:pPr>
      <w:r w:rsidRPr="00B50FE7">
        <w:rPr>
          <w:b/>
          <w:szCs w:val="22"/>
          <w:lang w:val="lt-LT"/>
        </w:rPr>
        <w:t>1.</w:t>
      </w:r>
      <w:r w:rsidRPr="00B50FE7">
        <w:rPr>
          <w:b/>
          <w:szCs w:val="22"/>
          <w:lang w:val="lt-LT"/>
        </w:rPr>
        <w:tab/>
        <w:t xml:space="preserve">Kas yra </w:t>
      </w:r>
      <w:proofErr w:type="spellStart"/>
      <w:r w:rsidRPr="00B50FE7">
        <w:rPr>
          <w:b/>
          <w:szCs w:val="22"/>
          <w:lang w:val="lt-LT"/>
        </w:rPr>
        <w:t>Diovan</w:t>
      </w:r>
      <w:proofErr w:type="spellEnd"/>
      <w:r w:rsidRPr="00B50FE7">
        <w:rPr>
          <w:b/>
          <w:szCs w:val="22"/>
          <w:lang w:val="lt-LT"/>
        </w:rPr>
        <w:t xml:space="preserve"> ir kam jis vartojamas</w:t>
      </w:r>
    </w:p>
    <w:p w14:paraId="43CEC483" w14:textId="77777777" w:rsidR="00897DB0" w:rsidRPr="00B50FE7" w:rsidRDefault="00897DB0" w:rsidP="00897DB0">
      <w:pPr>
        <w:numPr>
          <w:ilvl w:val="12"/>
          <w:numId w:val="0"/>
        </w:numPr>
        <w:rPr>
          <w:szCs w:val="22"/>
          <w:lang w:val="lt-LT"/>
        </w:rPr>
      </w:pPr>
    </w:p>
    <w:p w14:paraId="6E55B4F9" w14:textId="77777777" w:rsidR="00897DB0" w:rsidRPr="00B50FE7" w:rsidRDefault="00897DB0" w:rsidP="00897DB0">
      <w:pPr>
        <w:rPr>
          <w:szCs w:val="22"/>
          <w:lang w:val="lt-LT"/>
        </w:rPr>
      </w:pPr>
      <w:proofErr w:type="spellStart"/>
      <w:r w:rsidRPr="00B50FE7">
        <w:rPr>
          <w:szCs w:val="22"/>
          <w:lang w:val="lt-LT"/>
        </w:rPr>
        <w:t>Diovan</w:t>
      </w:r>
      <w:proofErr w:type="spellEnd"/>
      <w:r w:rsidRPr="00B50FE7">
        <w:rPr>
          <w:szCs w:val="22"/>
          <w:lang w:val="lt-LT"/>
        </w:rPr>
        <w:t xml:space="preserve"> veiklioji medžiaga </w:t>
      </w:r>
      <w:proofErr w:type="spellStart"/>
      <w:r w:rsidRPr="00B50FE7">
        <w:rPr>
          <w:szCs w:val="22"/>
          <w:lang w:val="lt-LT"/>
        </w:rPr>
        <w:t>valsartanas</w:t>
      </w:r>
      <w:proofErr w:type="spellEnd"/>
      <w:r w:rsidRPr="00B50FE7">
        <w:rPr>
          <w:szCs w:val="22"/>
          <w:lang w:val="lt-LT"/>
        </w:rPr>
        <w:t xml:space="preserve"> priklauso grupei vaistų, kurie vadinami </w:t>
      </w:r>
      <w:proofErr w:type="spellStart"/>
      <w:r w:rsidRPr="00B50FE7">
        <w:rPr>
          <w:szCs w:val="22"/>
          <w:lang w:val="lt-LT"/>
        </w:rPr>
        <w:t>angiotenzino</w:t>
      </w:r>
      <w:proofErr w:type="spellEnd"/>
      <w:r w:rsidRPr="00B50FE7">
        <w:rPr>
          <w:szCs w:val="22"/>
          <w:lang w:val="lt-LT"/>
        </w:rPr>
        <w:t xml:space="preserve"> II receptorių blokatoriais, jie padeda reguliuoti padidėjusį kraujospūdį. </w:t>
      </w:r>
      <w:proofErr w:type="spellStart"/>
      <w:r w:rsidRPr="00B50FE7">
        <w:rPr>
          <w:szCs w:val="22"/>
          <w:lang w:val="lt-LT"/>
        </w:rPr>
        <w:t>Angiotenzinas</w:t>
      </w:r>
      <w:proofErr w:type="spellEnd"/>
      <w:r w:rsidRPr="00B50FE7">
        <w:rPr>
          <w:szCs w:val="22"/>
          <w:lang w:val="lt-LT"/>
        </w:rPr>
        <w:t xml:space="preserve"> II yra organizmo medžiaga, kuri sutraukia kraujagysles, todėl didėja kraujospūdis. </w:t>
      </w:r>
      <w:proofErr w:type="spellStart"/>
      <w:r w:rsidRPr="00B50FE7">
        <w:rPr>
          <w:szCs w:val="22"/>
          <w:lang w:val="lt-LT"/>
        </w:rPr>
        <w:t>Diovan</w:t>
      </w:r>
      <w:proofErr w:type="spellEnd"/>
      <w:r w:rsidRPr="00B50FE7">
        <w:rPr>
          <w:szCs w:val="22"/>
          <w:lang w:val="lt-LT"/>
        </w:rPr>
        <w:t xml:space="preserve"> blokuoja </w:t>
      </w:r>
      <w:proofErr w:type="spellStart"/>
      <w:r w:rsidRPr="00B50FE7">
        <w:rPr>
          <w:szCs w:val="22"/>
          <w:lang w:val="lt-LT"/>
        </w:rPr>
        <w:t>angiotenzino</w:t>
      </w:r>
      <w:proofErr w:type="spellEnd"/>
      <w:r w:rsidRPr="00B50FE7">
        <w:rPr>
          <w:szCs w:val="22"/>
          <w:lang w:val="lt-LT"/>
        </w:rPr>
        <w:t xml:space="preserve"> II sukeltą poveikį. Todėl kraujagyslės plečiasi ir kraujospūdis mažėja.</w:t>
      </w:r>
    </w:p>
    <w:p w14:paraId="690C970F" w14:textId="77777777" w:rsidR="00897DB0" w:rsidRPr="00B50FE7" w:rsidRDefault="00897DB0" w:rsidP="00897DB0">
      <w:pPr>
        <w:rPr>
          <w:szCs w:val="22"/>
          <w:lang w:val="lt-LT"/>
        </w:rPr>
      </w:pPr>
    </w:p>
    <w:p w14:paraId="230C1C27" w14:textId="77777777" w:rsidR="00897DB0" w:rsidRPr="00B50FE7" w:rsidRDefault="00897DB0" w:rsidP="00897DB0">
      <w:pPr>
        <w:tabs>
          <w:tab w:val="clear" w:pos="567"/>
          <w:tab w:val="left" w:pos="720"/>
        </w:tabs>
        <w:spacing w:line="240" w:lineRule="auto"/>
        <w:rPr>
          <w:b/>
          <w:szCs w:val="22"/>
          <w:lang w:val="lt-LT"/>
        </w:rPr>
      </w:pPr>
      <w:proofErr w:type="spellStart"/>
      <w:r w:rsidRPr="00B50FE7">
        <w:rPr>
          <w:szCs w:val="22"/>
          <w:lang w:val="lt-LT"/>
        </w:rPr>
        <w:t>Diovan</w:t>
      </w:r>
      <w:proofErr w:type="spellEnd"/>
      <w:r w:rsidRPr="00B50FE7">
        <w:rPr>
          <w:szCs w:val="22"/>
          <w:lang w:val="lt-LT"/>
        </w:rPr>
        <w:t xml:space="preserve"> 320 mg plėvele dengtos tabletės</w:t>
      </w:r>
      <w:r w:rsidRPr="00B50FE7">
        <w:rPr>
          <w:b/>
          <w:szCs w:val="22"/>
          <w:lang w:val="lt-LT"/>
        </w:rPr>
        <w:t xml:space="preserve"> gali būti vartojamos:</w:t>
      </w:r>
    </w:p>
    <w:p w14:paraId="22A0C7C1" w14:textId="4F4F8DC8" w:rsidR="00897DB0" w:rsidRPr="00B50FE7" w:rsidRDefault="00897DB0" w:rsidP="00897DB0">
      <w:pPr>
        <w:numPr>
          <w:ilvl w:val="0"/>
          <w:numId w:val="12"/>
        </w:numPr>
        <w:tabs>
          <w:tab w:val="clear" w:pos="357"/>
        </w:tabs>
        <w:ind w:left="567" w:hanging="567"/>
        <w:rPr>
          <w:szCs w:val="22"/>
          <w:lang w:val="lt-LT"/>
        </w:rPr>
      </w:pPr>
      <w:r w:rsidRPr="00B50FE7">
        <w:rPr>
          <w:b/>
          <w:szCs w:val="22"/>
          <w:lang w:val="lt-LT"/>
        </w:rPr>
        <w:t>padidėjusio kraujospūdžio gydymui suaugusiems žmonėms ir 6</w:t>
      </w:r>
      <w:r w:rsidRPr="00B50FE7">
        <w:rPr>
          <w:b/>
          <w:szCs w:val="22"/>
          <w:lang w:val="lt-LT"/>
        </w:rPr>
        <w:noBreakHyphen/>
        <w:t>18</w:t>
      </w:r>
      <w:r w:rsidRPr="00B50FE7">
        <w:rPr>
          <w:szCs w:val="22"/>
          <w:lang w:val="lt-LT"/>
        </w:rPr>
        <w:t> </w:t>
      </w:r>
      <w:r w:rsidRPr="00B50FE7">
        <w:rPr>
          <w:b/>
          <w:szCs w:val="22"/>
          <w:lang w:val="lt-LT"/>
        </w:rPr>
        <w:t>metų vaikams bei paaugliams.</w:t>
      </w:r>
      <w:r w:rsidRPr="00B50FE7">
        <w:rPr>
          <w:szCs w:val="22"/>
          <w:lang w:val="lt-LT"/>
        </w:rPr>
        <w:t xml:space="preserve"> Aukštas kraujospūdis sunkina širdies ir arterijų veiklą. Jei kraujospūdžio padidėjimas negydomas, gali atsirasti smegenų, širdies arba inkstų kraujagyslių pažeidimas, todėl gali ištikti insultas, prasidėti širdies ar inkstų nepakankamumas. Padidėjęs kraujospūdis didina miokardo infarkto riziką. Sumažinus padidėjusį kraujospūdį iki normalaus, tokių sutrikimų pavojus mažėja.</w:t>
      </w:r>
    </w:p>
    <w:p w14:paraId="0D1C0AD0" w14:textId="77777777" w:rsidR="00897DB0" w:rsidRPr="00B50FE7" w:rsidRDefault="00897DB0" w:rsidP="00897DB0">
      <w:pPr>
        <w:pStyle w:val="Pagrindiniotekstotrauka"/>
        <w:ind w:left="0"/>
        <w:jc w:val="left"/>
        <w:rPr>
          <w:sz w:val="22"/>
          <w:szCs w:val="22"/>
          <w:lang w:val="lt-LT"/>
        </w:rPr>
      </w:pPr>
    </w:p>
    <w:p w14:paraId="07D77CEC" w14:textId="77777777" w:rsidR="00897DB0" w:rsidRPr="00B50FE7" w:rsidRDefault="00897DB0" w:rsidP="00897DB0">
      <w:pPr>
        <w:ind w:right="-2"/>
        <w:rPr>
          <w:szCs w:val="22"/>
          <w:lang w:val="lt-LT"/>
        </w:rPr>
      </w:pPr>
    </w:p>
    <w:p w14:paraId="70E0156A" w14:textId="77777777" w:rsidR="00897DB0" w:rsidRPr="00B50FE7" w:rsidRDefault="00897DB0" w:rsidP="00897DB0">
      <w:pPr>
        <w:tabs>
          <w:tab w:val="clear" w:pos="567"/>
          <w:tab w:val="left" w:pos="720"/>
        </w:tabs>
        <w:ind w:right="-2"/>
        <w:rPr>
          <w:szCs w:val="22"/>
          <w:lang w:val="lt-LT"/>
        </w:rPr>
      </w:pPr>
      <w:r w:rsidRPr="00B50FE7">
        <w:rPr>
          <w:b/>
          <w:szCs w:val="22"/>
          <w:lang w:val="lt-LT"/>
        </w:rPr>
        <w:t>2.</w:t>
      </w:r>
      <w:r w:rsidRPr="00B50FE7">
        <w:rPr>
          <w:b/>
          <w:szCs w:val="22"/>
          <w:lang w:val="lt-LT"/>
        </w:rPr>
        <w:tab/>
        <w:t>Kas žinotina prieš vartojant</w:t>
      </w:r>
      <w:r w:rsidRPr="00B50FE7">
        <w:rPr>
          <w:szCs w:val="22"/>
          <w:lang w:val="lt-LT"/>
        </w:rPr>
        <w:t xml:space="preserve"> </w:t>
      </w:r>
      <w:proofErr w:type="spellStart"/>
      <w:r w:rsidRPr="00B50FE7">
        <w:rPr>
          <w:b/>
          <w:szCs w:val="22"/>
          <w:lang w:val="lt-LT"/>
        </w:rPr>
        <w:t>Diovan</w:t>
      </w:r>
      <w:proofErr w:type="spellEnd"/>
    </w:p>
    <w:p w14:paraId="5FA27FBD" w14:textId="77777777" w:rsidR="00897DB0" w:rsidRPr="00B50FE7" w:rsidRDefault="00897DB0" w:rsidP="00897DB0">
      <w:pPr>
        <w:numPr>
          <w:ilvl w:val="12"/>
          <w:numId w:val="0"/>
        </w:numPr>
        <w:rPr>
          <w:szCs w:val="22"/>
          <w:lang w:val="lt-LT"/>
        </w:rPr>
      </w:pPr>
    </w:p>
    <w:p w14:paraId="780B55CA" w14:textId="77777777" w:rsidR="00897DB0" w:rsidRPr="00B50FE7" w:rsidRDefault="00897DB0" w:rsidP="00897DB0">
      <w:pPr>
        <w:numPr>
          <w:ilvl w:val="12"/>
          <w:numId w:val="0"/>
        </w:numPr>
        <w:ind w:right="-2"/>
        <w:rPr>
          <w:szCs w:val="22"/>
          <w:lang w:val="lt-LT"/>
        </w:rPr>
      </w:pPr>
      <w:proofErr w:type="spellStart"/>
      <w:r w:rsidRPr="00B50FE7">
        <w:rPr>
          <w:b/>
          <w:szCs w:val="22"/>
          <w:lang w:val="lt-LT"/>
        </w:rPr>
        <w:t>Diovan</w:t>
      </w:r>
      <w:proofErr w:type="spellEnd"/>
      <w:r w:rsidRPr="00B50FE7">
        <w:rPr>
          <w:b/>
          <w:szCs w:val="22"/>
          <w:lang w:val="lt-LT"/>
        </w:rPr>
        <w:t xml:space="preserve"> vartoti negalima</w:t>
      </w:r>
    </w:p>
    <w:p w14:paraId="65E7284E" w14:textId="39FF2186" w:rsidR="00897DB0" w:rsidRPr="00240FAA" w:rsidRDefault="00897DB0" w:rsidP="00897DB0">
      <w:pPr>
        <w:numPr>
          <w:ilvl w:val="0"/>
          <w:numId w:val="13"/>
        </w:numPr>
        <w:tabs>
          <w:tab w:val="clear" w:pos="357"/>
          <w:tab w:val="clear" w:pos="567"/>
          <w:tab w:val="left" w:pos="720"/>
        </w:tabs>
        <w:spacing w:line="240" w:lineRule="auto"/>
        <w:ind w:left="709" w:hanging="709"/>
        <w:rPr>
          <w:szCs w:val="22"/>
          <w:lang w:val="lt-LT"/>
        </w:rPr>
      </w:pPr>
      <w:r w:rsidRPr="00B50FE7">
        <w:rPr>
          <w:szCs w:val="22"/>
          <w:lang w:val="lt-LT"/>
        </w:rPr>
        <w:t xml:space="preserve">jeigu yra </w:t>
      </w:r>
      <w:r w:rsidRPr="00B50FE7">
        <w:rPr>
          <w:b/>
          <w:szCs w:val="22"/>
          <w:lang w:val="lt-LT"/>
        </w:rPr>
        <w:t>alergija</w:t>
      </w:r>
      <w:r w:rsidRPr="00B50FE7">
        <w:rPr>
          <w:szCs w:val="22"/>
          <w:lang w:val="lt-LT"/>
        </w:rPr>
        <w:t xml:space="preserve"> (padidėjęs jautrumas)</w:t>
      </w:r>
      <w:r w:rsidR="00462A32">
        <w:rPr>
          <w:szCs w:val="22"/>
          <w:lang w:val="lt-LT"/>
        </w:rPr>
        <w:t xml:space="preserve"> </w:t>
      </w:r>
      <w:proofErr w:type="spellStart"/>
      <w:r w:rsidRPr="00462A32">
        <w:rPr>
          <w:szCs w:val="22"/>
          <w:lang w:val="lt-LT"/>
        </w:rPr>
        <w:t>valsartanui</w:t>
      </w:r>
      <w:proofErr w:type="spellEnd"/>
      <w:r w:rsidRPr="00462A32">
        <w:rPr>
          <w:szCs w:val="22"/>
          <w:lang w:val="lt-LT"/>
        </w:rPr>
        <w:t xml:space="preserve"> arba bet kuriai pagalbinei šio vaisto medžiagai (jos</w:t>
      </w:r>
      <w:r w:rsidRPr="00240FAA">
        <w:rPr>
          <w:szCs w:val="22"/>
          <w:lang w:val="lt-LT"/>
        </w:rPr>
        <w:t xml:space="preserve"> išvardytos 6</w:t>
      </w:r>
      <w:r w:rsidRPr="00240FAA">
        <w:rPr>
          <w:b/>
          <w:szCs w:val="22"/>
          <w:lang w:val="lt-LT"/>
        </w:rPr>
        <w:t> </w:t>
      </w:r>
      <w:r w:rsidRPr="00240FAA">
        <w:rPr>
          <w:szCs w:val="22"/>
          <w:lang w:val="lt-LT"/>
        </w:rPr>
        <w:t>skyriuje);</w:t>
      </w:r>
    </w:p>
    <w:p w14:paraId="70023756" w14:textId="77777777" w:rsidR="00897DB0" w:rsidRPr="00B50FE7" w:rsidRDefault="00897DB0" w:rsidP="00897DB0">
      <w:pPr>
        <w:numPr>
          <w:ilvl w:val="0"/>
          <w:numId w:val="13"/>
        </w:numPr>
        <w:tabs>
          <w:tab w:val="clear" w:pos="357"/>
          <w:tab w:val="clear" w:pos="567"/>
          <w:tab w:val="left" w:pos="720"/>
        </w:tabs>
        <w:spacing w:line="240" w:lineRule="auto"/>
        <w:ind w:left="567" w:hanging="567"/>
        <w:rPr>
          <w:szCs w:val="22"/>
          <w:lang w:val="lt-LT"/>
        </w:rPr>
      </w:pPr>
      <w:r w:rsidRPr="00B50FE7">
        <w:rPr>
          <w:szCs w:val="22"/>
          <w:lang w:val="lt-LT"/>
        </w:rPr>
        <w:t xml:space="preserve">jeigu sergate </w:t>
      </w:r>
      <w:r w:rsidRPr="00B50FE7">
        <w:rPr>
          <w:b/>
          <w:szCs w:val="22"/>
          <w:lang w:val="lt-LT"/>
        </w:rPr>
        <w:t>sunkia kepenų liga</w:t>
      </w:r>
      <w:r w:rsidRPr="00B50FE7">
        <w:rPr>
          <w:szCs w:val="22"/>
          <w:lang w:val="lt-LT"/>
        </w:rPr>
        <w:t>;</w:t>
      </w:r>
    </w:p>
    <w:p w14:paraId="2011D9E0" w14:textId="77777777" w:rsidR="00897DB0" w:rsidRPr="00B50FE7" w:rsidRDefault="00897DB0" w:rsidP="00897DB0">
      <w:pPr>
        <w:numPr>
          <w:ilvl w:val="0"/>
          <w:numId w:val="13"/>
        </w:numPr>
        <w:tabs>
          <w:tab w:val="clear" w:pos="357"/>
          <w:tab w:val="clear" w:pos="567"/>
          <w:tab w:val="left" w:pos="720"/>
        </w:tabs>
        <w:spacing w:line="240" w:lineRule="auto"/>
        <w:ind w:left="709" w:hanging="709"/>
        <w:rPr>
          <w:szCs w:val="22"/>
          <w:lang w:val="lt-LT"/>
        </w:rPr>
      </w:pPr>
      <w:r w:rsidRPr="00B50FE7">
        <w:rPr>
          <w:szCs w:val="22"/>
          <w:lang w:val="lt-LT"/>
        </w:rPr>
        <w:t xml:space="preserve">jeigu esate </w:t>
      </w:r>
      <w:r w:rsidRPr="00B50FE7">
        <w:rPr>
          <w:b/>
          <w:szCs w:val="22"/>
          <w:lang w:val="lt-LT"/>
        </w:rPr>
        <w:t>nėščia daugiau kaip tris mėnesius</w:t>
      </w:r>
      <w:r w:rsidRPr="00B50FE7">
        <w:rPr>
          <w:szCs w:val="22"/>
          <w:lang w:val="lt-LT"/>
        </w:rPr>
        <w:t xml:space="preserve"> (taip pat geriau nevartoti </w:t>
      </w:r>
      <w:proofErr w:type="spellStart"/>
      <w:r w:rsidRPr="00B50FE7">
        <w:rPr>
          <w:szCs w:val="22"/>
          <w:lang w:val="lt-LT"/>
        </w:rPr>
        <w:t>Diovan</w:t>
      </w:r>
      <w:proofErr w:type="spellEnd"/>
      <w:r w:rsidRPr="00B50FE7">
        <w:rPr>
          <w:szCs w:val="22"/>
          <w:lang w:val="lt-LT"/>
        </w:rPr>
        <w:t xml:space="preserve"> ankstyvuoju nėštumo laikotarpiu) – žr. poskyrį ,,</w:t>
      </w:r>
      <w:r w:rsidRPr="00B50FE7">
        <w:rPr>
          <w:i/>
          <w:szCs w:val="22"/>
          <w:lang w:val="lt-LT"/>
        </w:rPr>
        <w:t>Nėštumas ir žindymo laikotarpis</w:t>
      </w:r>
      <w:r w:rsidRPr="00B50FE7">
        <w:rPr>
          <w:szCs w:val="22"/>
          <w:lang w:val="lt-LT"/>
        </w:rPr>
        <w:t>“;</w:t>
      </w:r>
    </w:p>
    <w:p w14:paraId="67E0351F" w14:textId="77777777" w:rsidR="00897DB0" w:rsidRPr="00B50FE7" w:rsidRDefault="00897DB0" w:rsidP="00897DB0">
      <w:pPr>
        <w:numPr>
          <w:ilvl w:val="0"/>
          <w:numId w:val="13"/>
        </w:numPr>
        <w:tabs>
          <w:tab w:val="clear" w:pos="357"/>
          <w:tab w:val="clear" w:pos="567"/>
          <w:tab w:val="left" w:pos="720"/>
        </w:tabs>
        <w:spacing w:line="240" w:lineRule="auto"/>
        <w:ind w:left="709" w:hanging="709"/>
        <w:rPr>
          <w:szCs w:val="22"/>
          <w:lang w:val="lt-LT"/>
        </w:rPr>
      </w:pPr>
      <w:r w:rsidRPr="00B50FE7">
        <w:rPr>
          <w:szCs w:val="22"/>
          <w:lang w:val="lt-LT"/>
        </w:rPr>
        <w:t xml:space="preserve">jeigu sergate cukriniu diabetu arba Jūsų inkstų veikla sutrikimas ir Jums skirtas kraujospūdį mažinantis vaistas, kurio sudėtyje yra </w:t>
      </w:r>
      <w:proofErr w:type="spellStart"/>
      <w:r w:rsidRPr="00B50FE7">
        <w:rPr>
          <w:szCs w:val="22"/>
          <w:lang w:val="lt-LT"/>
        </w:rPr>
        <w:t>aliskireno</w:t>
      </w:r>
      <w:proofErr w:type="spellEnd"/>
      <w:r w:rsidRPr="00B50FE7">
        <w:rPr>
          <w:szCs w:val="22"/>
          <w:lang w:val="lt-LT"/>
        </w:rPr>
        <w:t>.</w:t>
      </w:r>
    </w:p>
    <w:p w14:paraId="1F62E2CB" w14:textId="77777777" w:rsidR="00897DB0" w:rsidRPr="00B50FE7" w:rsidRDefault="00897DB0" w:rsidP="00897DB0">
      <w:pPr>
        <w:rPr>
          <w:b/>
          <w:szCs w:val="22"/>
          <w:lang w:val="lt-LT"/>
        </w:rPr>
      </w:pPr>
      <w:r w:rsidRPr="00B50FE7">
        <w:rPr>
          <w:b/>
          <w:szCs w:val="22"/>
          <w:lang w:val="lt-LT"/>
        </w:rPr>
        <w:lastRenderedPageBreak/>
        <w:t xml:space="preserve">Jei bent vienas iš šių teiginių tinka Jums, </w:t>
      </w:r>
      <w:proofErr w:type="spellStart"/>
      <w:r w:rsidRPr="00B50FE7">
        <w:rPr>
          <w:b/>
          <w:szCs w:val="22"/>
          <w:lang w:val="lt-LT"/>
        </w:rPr>
        <w:t>Diovan</w:t>
      </w:r>
      <w:proofErr w:type="spellEnd"/>
      <w:r w:rsidRPr="00B50FE7">
        <w:rPr>
          <w:b/>
          <w:szCs w:val="22"/>
          <w:lang w:val="lt-LT"/>
        </w:rPr>
        <w:t xml:space="preserve"> nevartokite.</w:t>
      </w:r>
    </w:p>
    <w:p w14:paraId="2FA35B3E" w14:textId="77777777" w:rsidR="00897DB0" w:rsidRPr="00B50FE7" w:rsidRDefault="00897DB0" w:rsidP="00897DB0">
      <w:pPr>
        <w:pStyle w:val="Antrats"/>
        <w:rPr>
          <w:rFonts w:ascii="Times New Roman" w:hAnsi="Times New Roman"/>
          <w:sz w:val="22"/>
          <w:szCs w:val="22"/>
          <w:lang w:val="lt-LT"/>
        </w:rPr>
      </w:pPr>
    </w:p>
    <w:p w14:paraId="28F016AB" w14:textId="77777777" w:rsidR="00897DB0" w:rsidRPr="00B50FE7" w:rsidRDefault="00897DB0" w:rsidP="00897DB0">
      <w:pPr>
        <w:spacing w:line="240" w:lineRule="auto"/>
        <w:rPr>
          <w:b/>
          <w:szCs w:val="22"/>
          <w:lang w:val="lt-LT"/>
        </w:rPr>
      </w:pPr>
      <w:r w:rsidRPr="00B50FE7">
        <w:rPr>
          <w:b/>
          <w:szCs w:val="22"/>
          <w:lang w:val="lt-LT"/>
        </w:rPr>
        <w:t>Įspėjimai ir atsargumo priemonės</w:t>
      </w:r>
    </w:p>
    <w:p w14:paraId="1DA259FE" w14:textId="77777777" w:rsidR="00897DB0" w:rsidRPr="00B50FE7" w:rsidRDefault="00897DB0" w:rsidP="00897DB0">
      <w:pPr>
        <w:spacing w:line="240" w:lineRule="auto"/>
        <w:rPr>
          <w:szCs w:val="22"/>
          <w:lang w:val="lt-LT"/>
        </w:rPr>
      </w:pPr>
    </w:p>
    <w:p w14:paraId="78631DC4" w14:textId="77777777" w:rsidR="00897DB0" w:rsidRPr="00B50FE7" w:rsidRDefault="00897DB0" w:rsidP="00897DB0">
      <w:pPr>
        <w:numPr>
          <w:ilvl w:val="0"/>
          <w:numId w:val="14"/>
        </w:numPr>
        <w:tabs>
          <w:tab w:val="clear" w:pos="357"/>
        </w:tabs>
        <w:spacing w:line="240" w:lineRule="auto"/>
        <w:ind w:left="567" w:hanging="567"/>
        <w:rPr>
          <w:szCs w:val="22"/>
          <w:lang w:val="lt-LT"/>
        </w:rPr>
      </w:pPr>
      <w:r w:rsidRPr="00B50FE7">
        <w:rPr>
          <w:b/>
          <w:szCs w:val="22"/>
          <w:lang w:val="lt-LT"/>
        </w:rPr>
        <w:t xml:space="preserve">Pasakykite gydytojui </w:t>
      </w:r>
      <w:r w:rsidRPr="00B50FE7">
        <w:rPr>
          <w:szCs w:val="22"/>
          <w:lang w:val="lt-LT"/>
        </w:rPr>
        <w:t>jeigu sergate kepenų liga;</w:t>
      </w:r>
    </w:p>
    <w:p w14:paraId="0D79E6C3" w14:textId="77777777" w:rsidR="00897DB0" w:rsidRPr="00B50FE7" w:rsidRDefault="00897DB0" w:rsidP="00897DB0">
      <w:pPr>
        <w:numPr>
          <w:ilvl w:val="0"/>
          <w:numId w:val="14"/>
        </w:numPr>
        <w:tabs>
          <w:tab w:val="clear" w:pos="357"/>
        </w:tabs>
        <w:spacing w:line="240" w:lineRule="auto"/>
        <w:ind w:left="567" w:hanging="567"/>
        <w:rPr>
          <w:szCs w:val="22"/>
          <w:lang w:val="lt-LT"/>
        </w:rPr>
      </w:pPr>
      <w:r w:rsidRPr="00B50FE7">
        <w:rPr>
          <w:szCs w:val="22"/>
          <w:lang w:val="lt-LT"/>
        </w:rPr>
        <w:t>jeigu sergate sunkia inkstų liga arba jeigu Jums atliekama dializė;</w:t>
      </w:r>
    </w:p>
    <w:p w14:paraId="18967260" w14:textId="77777777" w:rsidR="00897DB0" w:rsidRPr="00B50FE7" w:rsidRDefault="00897DB0" w:rsidP="00897DB0">
      <w:pPr>
        <w:numPr>
          <w:ilvl w:val="0"/>
          <w:numId w:val="14"/>
        </w:numPr>
        <w:tabs>
          <w:tab w:val="clear" w:pos="357"/>
        </w:tabs>
        <w:spacing w:line="240" w:lineRule="auto"/>
        <w:ind w:left="567" w:hanging="567"/>
        <w:rPr>
          <w:szCs w:val="22"/>
          <w:lang w:val="lt-LT"/>
        </w:rPr>
      </w:pPr>
      <w:r w:rsidRPr="00B50FE7">
        <w:rPr>
          <w:szCs w:val="22"/>
          <w:lang w:val="lt-LT"/>
        </w:rPr>
        <w:t>jeigu susiaurėjusios inkstų arterijos;</w:t>
      </w:r>
    </w:p>
    <w:p w14:paraId="5EAE94CE" w14:textId="77777777" w:rsidR="00897DB0" w:rsidRPr="00B50FE7" w:rsidRDefault="00897DB0" w:rsidP="00897DB0">
      <w:pPr>
        <w:numPr>
          <w:ilvl w:val="0"/>
          <w:numId w:val="14"/>
        </w:numPr>
        <w:tabs>
          <w:tab w:val="clear" w:pos="357"/>
        </w:tabs>
        <w:spacing w:line="240" w:lineRule="auto"/>
        <w:ind w:left="567" w:hanging="567"/>
        <w:rPr>
          <w:szCs w:val="22"/>
          <w:lang w:val="lt-LT"/>
        </w:rPr>
      </w:pPr>
      <w:r w:rsidRPr="00B50FE7">
        <w:rPr>
          <w:szCs w:val="22"/>
          <w:lang w:val="lt-LT"/>
        </w:rPr>
        <w:t>jeigu Jums neseniai atlikta inksto transplantacija (persodintas naujas inkstas);</w:t>
      </w:r>
    </w:p>
    <w:p w14:paraId="6A8F8B0F" w14:textId="77777777" w:rsidR="002D69C8" w:rsidRPr="00B50FE7" w:rsidRDefault="00897DB0" w:rsidP="00897DB0">
      <w:pPr>
        <w:numPr>
          <w:ilvl w:val="0"/>
          <w:numId w:val="14"/>
        </w:numPr>
        <w:tabs>
          <w:tab w:val="clear" w:pos="357"/>
        </w:tabs>
        <w:spacing w:line="240" w:lineRule="auto"/>
        <w:ind w:left="567" w:hanging="567"/>
        <w:rPr>
          <w:szCs w:val="22"/>
          <w:lang w:val="lt-LT"/>
        </w:rPr>
      </w:pPr>
      <w:r w:rsidRPr="00B50FE7">
        <w:rPr>
          <w:szCs w:val="22"/>
          <w:lang w:val="lt-LT"/>
        </w:rPr>
        <w:t>jeigu sergate sunkia širdies liga, kita nei širdies nepakankamumas ar širdies priepuolis;</w:t>
      </w:r>
    </w:p>
    <w:p w14:paraId="1FD6B1B1" w14:textId="5E2FF271" w:rsidR="00897DB0" w:rsidRPr="00B50FE7" w:rsidRDefault="00897DB0" w:rsidP="00897DB0">
      <w:pPr>
        <w:numPr>
          <w:ilvl w:val="0"/>
          <w:numId w:val="14"/>
        </w:numPr>
        <w:tabs>
          <w:tab w:val="clear" w:pos="357"/>
        </w:tabs>
        <w:spacing w:line="240" w:lineRule="auto"/>
        <w:ind w:left="567" w:hanging="567"/>
        <w:rPr>
          <w:szCs w:val="22"/>
          <w:lang w:val="lt-LT"/>
        </w:rPr>
      </w:pPr>
      <w:r w:rsidRPr="00B50FE7">
        <w:rPr>
          <w:szCs w:val="22"/>
          <w:lang w:val="lt-LT"/>
        </w:rPr>
        <w:t xml:space="preserve">jeigu vartojant kitokių vaistų (įskaitant AKF inhibitorius) buvo pasireiškusi vadinamoji </w:t>
      </w:r>
      <w:proofErr w:type="spellStart"/>
      <w:r w:rsidRPr="00B50FE7">
        <w:rPr>
          <w:szCs w:val="22"/>
          <w:lang w:val="lt-LT"/>
        </w:rPr>
        <w:t>angioneurozinė</w:t>
      </w:r>
      <w:proofErr w:type="spellEnd"/>
      <w:r w:rsidRPr="00B50FE7">
        <w:rPr>
          <w:szCs w:val="22"/>
          <w:lang w:val="lt-LT"/>
        </w:rPr>
        <w:t xml:space="preserve"> edema, t.</w:t>
      </w:r>
      <w:r w:rsidR="00070FE6" w:rsidRPr="00B50FE7">
        <w:rPr>
          <w:szCs w:val="22"/>
          <w:lang w:val="lt-LT"/>
        </w:rPr>
        <w:t> </w:t>
      </w:r>
      <w:r w:rsidRPr="00B50FE7">
        <w:rPr>
          <w:szCs w:val="22"/>
          <w:lang w:val="lt-LT"/>
        </w:rPr>
        <w:t xml:space="preserve">y. alerginės reakcijos sukeltas liežuvio ir veido patinimas. Apie tai būtina pasakyti gydytojui. Jeigu tokių simptomų atsiranda </w:t>
      </w:r>
      <w:proofErr w:type="spellStart"/>
      <w:r w:rsidRPr="00B50FE7">
        <w:rPr>
          <w:szCs w:val="22"/>
          <w:lang w:val="lt-LT"/>
        </w:rPr>
        <w:t>Diovan</w:t>
      </w:r>
      <w:proofErr w:type="spellEnd"/>
      <w:r w:rsidRPr="00B50FE7">
        <w:rPr>
          <w:szCs w:val="22"/>
          <w:lang w:val="lt-LT"/>
        </w:rPr>
        <w:t xml:space="preserve"> vartojimo laikotarpiu, nedelsdami nutraukite </w:t>
      </w:r>
      <w:proofErr w:type="spellStart"/>
      <w:r w:rsidRPr="00B50FE7">
        <w:rPr>
          <w:szCs w:val="22"/>
          <w:lang w:val="lt-LT"/>
        </w:rPr>
        <w:t>Diovan</w:t>
      </w:r>
      <w:proofErr w:type="spellEnd"/>
      <w:r w:rsidRPr="00B50FE7">
        <w:rPr>
          <w:szCs w:val="22"/>
          <w:lang w:val="lt-LT"/>
        </w:rPr>
        <w:t xml:space="preserve"> vartojimą ir niekada jo nebevartokite. Taip pat žr. 4</w:t>
      </w:r>
      <w:r w:rsidR="002D69C8" w:rsidRPr="00B50FE7">
        <w:rPr>
          <w:szCs w:val="22"/>
          <w:lang w:val="lt-LT"/>
        </w:rPr>
        <w:t> </w:t>
      </w:r>
      <w:r w:rsidRPr="00B50FE7">
        <w:rPr>
          <w:szCs w:val="22"/>
          <w:lang w:val="lt-LT"/>
        </w:rPr>
        <w:t>skyrių „Galimas šalutinis poveikis“;</w:t>
      </w:r>
    </w:p>
    <w:p w14:paraId="0A6B94B7" w14:textId="77777777" w:rsidR="00897DB0" w:rsidRPr="00B50FE7" w:rsidRDefault="00897DB0" w:rsidP="00897DB0">
      <w:pPr>
        <w:numPr>
          <w:ilvl w:val="0"/>
          <w:numId w:val="14"/>
        </w:numPr>
        <w:tabs>
          <w:tab w:val="clear" w:pos="357"/>
        </w:tabs>
        <w:spacing w:line="240" w:lineRule="auto"/>
        <w:ind w:left="567" w:hanging="567"/>
        <w:rPr>
          <w:szCs w:val="22"/>
          <w:lang w:val="lt-LT"/>
        </w:rPr>
      </w:pPr>
      <w:r w:rsidRPr="00B50FE7">
        <w:rPr>
          <w:szCs w:val="22"/>
          <w:lang w:val="lt-LT"/>
        </w:rPr>
        <w:t>jeigu vartojate vaistų, kurie didina kalio kiekį kraujyje. Tai yra kalio preparatai, druskų pakaitalai, kurių sudėtyje yra kalio, kalį organizme sulaikantys vaistai ir heparinas. Gali prireikti reguliariai tikrinti kalio kiekį kraujyje;</w:t>
      </w:r>
    </w:p>
    <w:p w14:paraId="5C34F9E9" w14:textId="77777777" w:rsidR="00897DB0" w:rsidRPr="00B50FE7" w:rsidRDefault="00897DB0" w:rsidP="00897DB0">
      <w:pPr>
        <w:numPr>
          <w:ilvl w:val="0"/>
          <w:numId w:val="14"/>
        </w:numPr>
        <w:tabs>
          <w:tab w:val="clear" w:pos="357"/>
        </w:tabs>
        <w:spacing w:line="240" w:lineRule="auto"/>
        <w:ind w:left="567" w:hanging="567"/>
        <w:rPr>
          <w:szCs w:val="22"/>
          <w:lang w:val="lt-LT"/>
        </w:rPr>
      </w:pPr>
      <w:r w:rsidRPr="00B50FE7">
        <w:rPr>
          <w:szCs w:val="22"/>
          <w:lang w:val="lt-LT"/>
        </w:rPr>
        <w:t xml:space="preserve">jeigu yra </w:t>
      </w:r>
      <w:proofErr w:type="spellStart"/>
      <w:r w:rsidRPr="00B50FE7">
        <w:rPr>
          <w:szCs w:val="22"/>
          <w:lang w:val="lt-LT"/>
        </w:rPr>
        <w:t>aldosteronizmas</w:t>
      </w:r>
      <w:proofErr w:type="spellEnd"/>
      <w:r w:rsidRPr="00B50FE7">
        <w:rPr>
          <w:szCs w:val="22"/>
          <w:lang w:val="lt-LT"/>
        </w:rPr>
        <w:t xml:space="preserve">; tai yra liga, kuria sergant antinksčiai gamina per daug hormono </w:t>
      </w:r>
      <w:proofErr w:type="spellStart"/>
      <w:r w:rsidRPr="00B50FE7">
        <w:rPr>
          <w:szCs w:val="22"/>
          <w:lang w:val="lt-LT"/>
        </w:rPr>
        <w:t>aldosterono</w:t>
      </w:r>
      <w:proofErr w:type="spellEnd"/>
      <w:r w:rsidRPr="00B50FE7">
        <w:rPr>
          <w:szCs w:val="22"/>
          <w:lang w:val="lt-LT"/>
        </w:rPr>
        <w:t xml:space="preserve">; jei tai tinka Jums, vartoti </w:t>
      </w:r>
      <w:proofErr w:type="spellStart"/>
      <w:r w:rsidRPr="00B50FE7">
        <w:rPr>
          <w:szCs w:val="22"/>
          <w:lang w:val="lt-LT"/>
        </w:rPr>
        <w:t>Diovan</w:t>
      </w:r>
      <w:proofErr w:type="spellEnd"/>
      <w:r w:rsidRPr="00B50FE7">
        <w:rPr>
          <w:szCs w:val="22"/>
          <w:lang w:val="lt-LT"/>
        </w:rPr>
        <w:t xml:space="preserve"> nerekomenduojama;</w:t>
      </w:r>
    </w:p>
    <w:p w14:paraId="776439C8" w14:textId="77777777" w:rsidR="00897DB0" w:rsidRPr="00B50FE7" w:rsidRDefault="00897DB0" w:rsidP="00897DB0">
      <w:pPr>
        <w:numPr>
          <w:ilvl w:val="0"/>
          <w:numId w:val="14"/>
        </w:numPr>
        <w:tabs>
          <w:tab w:val="clear" w:pos="357"/>
        </w:tabs>
        <w:spacing w:line="240" w:lineRule="auto"/>
        <w:ind w:left="567" w:hanging="567"/>
        <w:rPr>
          <w:szCs w:val="22"/>
          <w:lang w:val="lt-LT"/>
        </w:rPr>
      </w:pPr>
      <w:r w:rsidRPr="00B50FE7">
        <w:rPr>
          <w:szCs w:val="22"/>
          <w:lang w:val="lt-LT"/>
        </w:rPr>
        <w:t>jeigu netekote daug skysčių (įvyko dehidratacija) dėl viduriavimo, vėmimo ar didelio šlapimą varančių vaistų (diuretikų) kiekio vartojimo;</w:t>
      </w:r>
    </w:p>
    <w:p w14:paraId="5B099B33" w14:textId="77777777" w:rsidR="00897DB0" w:rsidRPr="00B50FE7" w:rsidRDefault="00897DB0" w:rsidP="00897DB0">
      <w:pPr>
        <w:numPr>
          <w:ilvl w:val="0"/>
          <w:numId w:val="14"/>
        </w:numPr>
        <w:tabs>
          <w:tab w:val="clear" w:pos="357"/>
          <w:tab w:val="num" w:pos="567"/>
        </w:tabs>
        <w:autoSpaceDE w:val="0"/>
        <w:autoSpaceDN w:val="0"/>
        <w:adjustRightInd w:val="0"/>
        <w:spacing w:line="240" w:lineRule="auto"/>
        <w:ind w:left="567" w:hanging="567"/>
        <w:rPr>
          <w:szCs w:val="22"/>
          <w:lang w:val="lt-LT"/>
        </w:rPr>
      </w:pPr>
      <w:r w:rsidRPr="00B50FE7">
        <w:rPr>
          <w:szCs w:val="22"/>
          <w:lang w:val="lt-LT"/>
        </w:rPr>
        <w:t>jeigu vartojate kurį nors iš šių vaistų padidėjusiam kraujospūdžiui gydyti:</w:t>
      </w:r>
    </w:p>
    <w:p w14:paraId="1A93E2F3" w14:textId="77777777" w:rsidR="00897DB0" w:rsidRPr="00B50FE7" w:rsidRDefault="00897DB0" w:rsidP="00897DB0">
      <w:pPr>
        <w:numPr>
          <w:ilvl w:val="1"/>
          <w:numId w:val="14"/>
        </w:numPr>
        <w:tabs>
          <w:tab w:val="clear" w:pos="567"/>
        </w:tabs>
        <w:spacing w:line="240" w:lineRule="auto"/>
        <w:rPr>
          <w:szCs w:val="22"/>
          <w:lang w:val="lt-LT"/>
        </w:rPr>
      </w:pPr>
      <w:r w:rsidRPr="00B50FE7">
        <w:rPr>
          <w:szCs w:val="22"/>
          <w:lang w:val="lt-LT"/>
        </w:rPr>
        <w:t xml:space="preserve">AKF inhibitorius (pavyzdžiui, </w:t>
      </w:r>
      <w:proofErr w:type="spellStart"/>
      <w:r w:rsidRPr="00B50FE7">
        <w:rPr>
          <w:szCs w:val="22"/>
          <w:lang w:val="lt-LT"/>
        </w:rPr>
        <w:t>enalaprilį</w:t>
      </w:r>
      <w:proofErr w:type="spellEnd"/>
      <w:r w:rsidRPr="00B50FE7">
        <w:rPr>
          <w:szCs w:val="22"/>
          <w:lang w:val="lt-LT"/>
        </w:rPr>
        <w:t xml:space="preserve">, </w:t>
      </w:r>
      <w:proofErr w:type="spellStart"/>
      <w:r w:rsidRPr="00B50FE7">
        <w:rPr>
          <w:szCs w:val="22"/>
          <w:lang w:val="lt-LT"/>
        </w:rPr>
        <w:t>lizinoprilį</w:t>
      </w:r>
      <w:proofErr w:type="spellEnd"/>
      <w:r w:rsidRPr="00B50FE7">
        <w:rPr>
          <w:szCs w:val="22"/>
          <w:lang w:val="lt-LT"/>
        </w:rPr>
        <w:t xml:space="preserve">, </w:t>
      </w:r>
      <w:proofErr w:type="spellStart"/>
      <w:r w:rsidRPr="00B50FE7">
        <w:rPr>
          <w:szCs w:val="22"/>
          <w:lang w:val="lt-LT"/>
        </w:rPr>
        <w:t>ramiprilį</w:t>
      </w:r>
      <w:proofErr w:type="spellEnd"/>
      <w:r w:rsidRPr="00B50FE7">
        <w:rPr>
          <w:szCs w:val="22"/>
          <w:lang w:val="lt-LT"/>
        </w:rPr>
        <w:t>), ypač jei turite su diabetu susijusių inkstų sutrikimų;</w:t>
      </w:r>
    </w:p>
    <w:p w14:paraId="36763B93" w14:textId="77777777" w:rsidR="00897DB0" w:rsidRPr="00B50FE7" w:rsidRDefault="00897DB0" w:rsidP="00897DB0">
      <w:pPr>
        <w:numPr>
          <w:ilvl w:val="1"/>
          <w:numId w:val="14"/>
        </w:numPr>
        <w:tabs>
          <w:tab w:val="clear" w:pos="567"/>
        </w:tabs>
        <w:spacing w:line="240" w:lineRule="auto"/>
        <w:ind w:hanging="306"/>
        <w:rPr>
          <w:szCs w:val="22"/>
        </w:rPr>
      </w:pPr>
      <w:proofErr w:type="spellStart"/>
      <w:r w:rsidRPr="00B50FE7">
        <w:rPr>
          <w:szCs w:val="22"/>
        </w:rPr>
        <w:t>aliskireną</w:t>
      </w:r>
      <w:proofErr w:type="spellEnd"/>
      <w:r w:rsidRPr="00B50FE7">
        <w:rPr>
          <w:szCs w:val="22"/>
        </w:rPr>
        <w:t>;</w:t>
      </w:r>
    </w:p>
    <w:p w14:paraId="70D85230" w14:textId="7074C8B1" w:rsidR="00897DB0" w:rsidRPr="00B50FE7" w:rsidRDefault="00897DB0" w:rsidP="00897DB0">
      <w:pPr>
        <w:numPr>
          <w:ilvl w:val="1"/>
          <w:numId w:val="14"/>
        </w:numPr>
        <w:tabs>
          <w:tab w:val="clear" w:pos="567"/>
        </w:tabs>
        <w:spacing w:line="240" w:lineRule="auto"/>
        <w:ind w:hanging="306"/>
        <w:rPr>
          <w:szCs w:val="22"/>
        </w:rPr>
      </w:pPr>
      <w:proofErr w:type="spellStart"/>
      <w:proofErr w:type="gramStart"/>
      <w:r w:rsidRPr="00B50FE7">
        <w:rPr>
          <w:szCs w:val="22"/>
        </w:rPr>
        <w:t>jei</w:t>
      </w:r>
      <w:proofErr w:type="spellEnd"/>
      <w:proofErr w:type="gramEnd"/>
      <w:r w:rsidRPr="00B50FE7">
        <w:rPr>
          <w:szCs w:val="22"/>
        </w:rPr>
        <w:t xml:space="preserve"> </w:t>
      </w:r>
      <w:proofErr w:type="spellStart"/>
      <w:r w:rsidRPr="00B50FE7">
        <w:rPr>
          <w:szCs w:val="22"/>
        </w:rPr>
        <w:t>Jums</w:t>
      </w:r>
      <w:proofErr w:type="spellEnd"/>
      <w:r w:rsidRPr="00B50FE7">
        <w:rPr>
          <w:szCs w:val="22"/>
        </w:rPr>
        <w:t xml:space="preserve"> </w:t>
      </w:r>
      <w:proofErr w:type="spellStart"/>
      <w:r w:rsidRPr="00B50FE7">
        <w:rPr>
          <w:szCs w:val="22"/>
        </w:rPr>
        <w:t>skiriama</w:t>
      </w:r>
      <w:proofErr w:type="spellEnd"/>
      <w:r w:rsidRPr="00B50FE7">
        <w:rPr>
          <w:szCs w:val="22"/>
        </w:rPr>
        <w:t xml:space="preserve"> AKF </w:t>
      </w:r>
      <w:proofErr w:type="spellStart"/>
      <w:r w:rsidRPr="00B50FE7">
        <w:rPr>
          <w:szCs w:val="22"/>
        </w:rPr>
        <w:t>inhibitorių</w:t>
      </w:r>
      <w:proofErr w:type="spellEnd"/>
      <w:r w:rsidRPr="00B50FE7">
        <w:rPr>
          <w:szCs w:val="22"/>
        </w:rPr>
        <w:t xml:space="preserve"> </w:t>
      </w:r>
      <w:proofErr w:type="spellStart"/>
      <w:r w:rsidRPr="00B50FE7">
        <w:rPr>
          <w:szCs w:val="22"/>
        </w:rPr>
        <w:t>kartu</w:t>
      </w:r>
      <w:proofErr w:type="spellEnd"/>
      <w:r w:rsidRPr="00B50FE7">
        <w:rPr>
          <w:szCs w:val="22"/>
        </w:rPr>
        <w:t xml:space="preserve"> </w:t>
      </w:r>
      <w:proofErr w:type="spellStart"/>
      <w:r w:rsidRPr="00B50FE7">
        <w:rPr>
          <w:szCs w:val="22"/>
        </w:rPr>
        <w:t>su</w:t>
      </w:r>
      <w:proofErr w:type="spellEnd"/>
      <w:r w:rsidRPr="00B50FE7">
        <w:rPr>
          <w:szCs w:val="22"/>
        </w:rPr>
        <w:t xml:space="preserve"> tam </w:t>
      </w:r>
      <w:proofErr w:type="spellStart"/>
      <w:r w:rsidRPr="00B50FE7">
        <w:rPr>
          <w:szCs w:val="22"/>
        </w:rPr>
        <w:t>tikrais</w:t>
      </w:r>
      <w:proofErr w:type="spellEnd"/>
      <w:r w:rsidRPr="00B50FE7">
        <w:rPr>
          <w:szCs w:val="22"/>
        </w:rPr>
        <w:t xml:space="preserve"> </w:t>
      </w:r>
      <w:proofErr w:type="spellStart"/>
      <w:r w:rsidRPr="00B50FE7">
        <w:rPr>
          <w:szCs w:val="22"/>
        </w:rPr>
        <w:t>kitais</w:t>
      </w:r>
      <w:proofErr w:type="spellEnd"/>
      <w:r w:rsidRPr="00B50FE7">
        <w:rPr>
          <w:szCs w:val="22"/>
        </w:rPr>
        <w:t xml:space="preserve"> </w:t>
      </w:r>
      <w:proofErr w:type="spellStart"/>
      <w:r w:rsidRPr="00B50FE7">
        <w:rPr>
          <w:szCs w:val="22"/>
        </w:rPr>
        <w:t>vaistais</w:t>
      </w:r>
      <w:proofErr w:type="spellEnd"/>
      <w:r w:rsidRPr="00B50FE7">
        <w:rPr>
          <w:szCs w:val="22"/>
        </w:rPr>
        <w:t xml:space="preserve"> </w:t>
      </w:r>
      <w:proofErr w:type="spellStart"/>
      <w:r w:rsidRPr="00B50FE7">
        <w:rPr>
          <w:szCs w:val="22"/>
        </w:rPr>
        <w:t>širdies</w:t>
      </w:r>
      <w:proofErr w:type="spellEnd"/>
      <w:r w:rsidRPr="00B50FE7">
        <w:rPr>
          <w:szCs w:val="22"/>
        </w:rPr>
        <w:t xml:space="preserve"> </w:t>
      </w:r>
      <w:proofErr w:type="spellStart"/>
      <w:r w:rsidRPr="00B50FE7">
        <w:rPr>
          <w:szCs w:val="22"/>
        </w:rPr>
        <w:t>nepakanka</w:t>
      </w:r>
      <w:r w:rsidR="002D69C8" w:rsidRPr="00B50FE7">
        <w:rPr>
          <w:szCs w:val="22"/>
        </w:rPr>
        <w:t>mu</w:t>
      </w:r>
      <w:r w:rsidRPr="00B50FE7">
        <w:rPr>
          <w:szCs w:val="22"/>
        </w:rPr>
        <w:t>mui</w:t>
      </w:r>
      <w:proofErr w:type="spellEnd"/>
      <w:r w:rsidRPr="00B50FE7">
        <w:rPr>
          <w:szCs w:val="22"/>
        </w:rPr>
        <w:t xml:space="preserve"> </w:t>
      </w:r>
      <w:proofErr w:type="spellStart"/>
      <w:r w:rsidRPr="00B50FE7">
        <w:rPr>
          <w:szCs w:val="22"/>
        </w:rPr>
        <w:t>gydyti</w:t>
      </w:r>
      <w:proofErr w:type="spellEnd"/>
      <w:r w:rsidRPr="00B50FE7">
        <w:rPr>
          <w:szCs w:val="22"/>
        </w:rPr>
        <w:t xml:space="preserve">, </w:t>
      </w:r>
      <w:proofErr w:type="spellStart"/>
      <w:r w:rsidRPr="00B50FE7">
        <w:rPr>
          <w:szCs w:val="22"/>
        </w:rPr>
        <w:t>kurie</w:t>
      </w:r>
      <w:proofErr w:type="spellEnd"/>
      <w:r w:rsidRPr="00B50FE7">
        <w:rPr>
          <w:szCs w:val="22"/>
        </w:rPr>
        <w:t xml:space="preserve"> </w:t>
      </w:r>
      <w:proofErr w:type="spellStart"/>
      <w:r w:rsidRPr="00B50FE7">
        <w:rPr>
          <w:szCs w:val="22"/>
        </w:rPr>
        <w:t>vadinami</w:t>
      </w:r>
      <w:proofErr w:type="spellEnd"/>
      <w:r w:rsidRPr="00B50FE7">
        <w:rPr>
          <w:szCs w:val="22"/>
        </w:rPr>
        <w:t xml:space="preserve"> </w:t>
      </w:r>
      <w:proofErr w:type="spellStart"/>
      <w:r w:rsidRPr="00B50FE7">
        <w:rPr>
          <w:szCs w:val="22"/>
        </w:rPr>
        <w:t>mineralkortikoidų</w:t>
      </w:r>
      <w:proofErr w:type="spellEnd"/>
      <w:r w:rsidRPr="00B50FE7">
        <w:rPr>
          <w:szCs w:val="22"/>
        </w:rPr>
        <w:t xml:space="preserve"> </w:t>
      </w:r>
      <w:proofErr w:type="spellStart"/>
      <w:r w:rsidRPr="00B50FE7">
        <w:rPr>
          <w:szCs w:val="22"/>
        </w:rPr>
        <w:t>receptorių</w:t>
      </w:r>
      <w:proofErr w:type="spellEnd"/>
      <w:r w:rsidRPr="00B50FE7">
        <w:rPr>
          <w:szCs w:val="22"/>
        </w:rPr>
        <w:t xml:space="preserve"> </w:t>
      </w:r>
      <w:proofErr w:type="spellStart"/>
      <w:r w:rsidRPr="00B50FE7">
        <w:rPr>
          <w:szCs w:val="22"/>
        </w:rPr>
        <w:t>antagonistais</w:t>
      </w:r>
      <w:proofErr w:type="spellEnd"/>
      <w:r w:rsidRPr="00B50FE7">
        <w:rPr>
          <w:szCs w:val="22"/>
        </w:rPr>
        <w:t xml:space="preserve"> (MRA) (</w:t>
      </w:r>
      <w:proofErr w:type="spellStart"/>
      <w:r w:rsidRPr="00B50FE7">
        <w:rPr>
          <w:szCs w:val="22"/>
        </w:rPr>
        <w:t>pavyzdžiui</w:t>
      </w:r>
      <w:proofErr w:type="spellEnd"/>
      <w:r w:rsidRPr="00B50FE7">
        <w:rPr>
          <w:szCs w:val="22"/>
        </w:rPr>
        <w:t xml:space="preserve"> </w:t>
      </w:r>
      <w:proofErr w:type="spellStart"/>
      <w:r w:rsidRPr="00B50FE7">
        <w:rPr>
          <w:szCs w:val="22"/>
        </w:rPr>
        <w:t>spironolaktonas</w:t>
      </w:r>
      <w:proofErr w:type="spellEnd"/>
      <w:r w:rsidRPr="00B50FE7">
        <w:rPr>
          <w:szCs w:val="22"/>
        </w:rPr>
        <w:t xml:space="preserve">, </w:t>
      </w:r>
      <w:proofErr w:type="spellStart"/>
      <w:r w:rsidRPr="00B50FE7">
        <w:rPr>
          <w:szCs w:val="22"/>
        </w:rPr>
        <w:t>eplerenonas</w:t>
      </w:r>
      <w:proofErr w:type="spellEnd"/>
      <w:r w:rsidRPr="00B50FE7">
        <w:rPr>
          <w:szCs w:val="22"/>
        </w:rPr>
        <w:t xml:space="preserve">) </w:t>
      </w:r>
      <w:proofErr w:type="spellStart"/>
      <w:r w:rsidRPr="00B50FE7">
        <w:rPr>
          <w:szCs w:val="22"/>
        </w:rPr>
        <w:t>ar</w:t>
      </w:r>
      <w:proofErr w:type="spellEnd"/>
      <w:r w:rsidRPr="00B50FE7">
        <w:rPr>
          <w:szCs w:val="22"/>
        </w:rPr>
        <w:t xml:space="preserve"> </w:t>
      </w:r>
      <w:proofErr w:type="spellStart"/>
      <w:r w:rsidRPr="00B50FE7">
        <w:rPr>
          <w:szCs w:val="22"/>
        </w:rPr>
        <w:t>betablokatorių</w:t>
      </w:r>
      <w:proofErr w:type="spellEnd"/>
      <w:r w:rsidRPr="00B50FE7">
        <w:rPr>
          <w:szCs w:val="22"/>
        </w:rPr>
        <w:t xml:space="preserve"> (</w:t>
      </w:r>
      <w:proofErr w:type="spellStart"/>
      <w:r w:rsidRPr="00B50FE7">
        <w:rPr>
          <w:szCs w:val="22"/>
        </w:rPr>
        <w:t>pavyzdžiui</w:t>
      </w:r>
      <w:proofErr w:type="spellEnd"/>
      <w:r w:rsidRPr="00B50FE7">
        <w:rPr>
          <w:szCs w:val="22"/>
        </w:rPr>
        <w:t xml:space="preserve"> </w:t>
      </w:r>
      <w:proofErr w:type="spellStart"/>
      <w:r w:rsidRPr="00B50FE7">
        <w:rPr>
          <w:szCs w:val="22"/>
        </w:rPr>
        <w:t>metoprololis</w:t>
      </w:r>
      <w:proofErr w:type="spellEnd"/>
      <w:r w:rsidRPr="00B50FE7">
        <w:rPr>
          <w:szCs w:val="22"/>
        </w:rPr>
        <w:t>).</w:t>
      </w:r>
    </w:p>
    <w:p w14:paraId="35D5E8D5" w14:textId="77777777" w:rsidR="00897DB0" w:rsidRPr="00B50FE7" w:rsidRDefault="00897DB0" w:rsidP="00897DB0">
      <w:pPr>
        <w:ind w:right="-2"/>
        <w:rPr>
          <w:b/>
          <w:szCs w:val="22"/>
        </w:rPr>
      </w:pPr>
    </w:p>
    <w:p w14:paraId="6A5214B5" w14:textId="77777777" w:rsidR="00897DB0" w:rsidRPr="00B50FE7" w:rsidRDefault="00897DB0" w:rsidP="00897DB0">
      <w:pPr>
        <w:rPr>
          <w:rFonts w:eastAsia="Batang"/>
          <w:szCs w:val="22"/>
        </w:rPr>
      </w:pPr>
      <w:proofErr w:type="spellStart"/>
      <w:r w:rsidRPr="00B50FE7">
        <w:rPr>
          <w:rFonts w:eastAsia="Batang"/>
          <w:szCs w:val="22"/>
        </w:rPr>
        <w:t>Jūsų</w:t>
      </w:r>
      <w:proofErr w:type="spellEnd"/>
      <w:r w:rsidRPr="00B50FE7">
        <w:rPr>
          <w:rFonts w:eastAsia="Batang"/>
          <w:szCs w:val="22"/>
        </w:rPr>
        <w:t xml:space="preserve"> </w:t>
      </w:r>
      <w:proofErr w:type="spellStart"/>
      <w:r w:rsidRPr="00B50FE7">
        <w:rPr>
          <w:rFonts w:eastAsia="Batang"/>
          <w:szCs w:val="22"/>
        </w:rPr>
        <w:t>gydytojas</w:t>
      </w:r>
      <w:proofErr w:type="spellEnd"/>
      <w:r w:rsidRPr="00B50FE7">
        <w:rPr>
          <w:rFonts w:eastAsia="Batang"/>
          <w:szCs w:val="22"/>
        </w:rPr>
        <w:t xml:space="preserve"> </w:t>
      </w:r>
      <w:proofErr w:type="spellStart"/>
      <w:r w:rsidRPr="00B50FE7">
        <w:rPr>
          <w:rFonts w:eastAsia="Batang"/>
          <w:szCs w:val="22"/>
        </w:rPr>
        <w:t>gali</w:t>
      </w:r>
      <w:proofErr w:type="spellEnd"/>
      <w:r w:rsidRPr="00B50FE7">
        <w:rPr>
          <w:rFonts w:eastAsia="Batang"/>
          <w:szCs w:val="22"/>
        </w:rPr>
        <w:t xml:space="preserve"> </w:t>
      </w:r>
      <w:proofErr w:type="spellStart"/>
      <w:r w:rsidRPr="00B50FE7">
        <w:rPr>
          <w:rFonts w:eastAsia="Batang"/>
          <w:szCs w:val="22"/>
        </w:rPr>
        <w:t>reguliariai</w:t>
      </w:r>
      <w:proofErr w:type="spellEnd"/>
      <w:r w:rsidRPr="00B50FE7">
        <w:rPr>
          <w:rFonts w:eastAsia="Batang"/>
          <w:szCs w:val="22"/>
        </w:rPr>
        <w:t xml:space="preserve"> </w:t>
      </w:r>
      <w:proofErr w:type="spellStart"/>
      <w:r w:rsidRPr="00B50FE7">
        <w:rPr>
          <w:rFonts w:eastAsia="Batang"/>
          <w:szCs w:val="22"/>
        </w:rPr>
        <w:t>tirti</w:t>
      </w:r>
      <w:proofErr w:type="spellEnd"/>
      <w:r w:rsidRPr="00B50FE7">
        <w:rPr>
          <w:rFonts w:eastAsia="Batang"/>
          <w:szCs w:val="22"/>
        </w:rPr>
        <w:t xml:space="preserve"> </w:t>
      </w:r>
      <w:proofErr w:type="spellStart"/>
      <w:r w:rsidRPr="00B50FE7">
        <w:rPr>
          <w:rFonts w:eastAsia="Batang"/>
          <w:szCs w:val="22"/>
        </w:rPr>
        <w:t>Jūsų</w:t>
      </w:r>
      <w:proofErr w:type="spellEnd"/>
      <w:r w:rsidRPr="00B50FE7">
        <w:rPr>
          <w:rFonts w:eastAsia="Batang"/>
          <w:szCs w:val="22"/>
        </w:rPr>
        <w:t xml:space="preserve"> </w:t>
      </w:r>
      <w:proofErr w:type="spellStart"/>
      <w:r w:rsidRPr="00B50FE7">
        <w:rPr>
          <w:rFonts w:eastAsia="Batang"/>
          <w:szCs w:val="22"/>
        </w:rPr>
        <w:t>inkstų</w:t>
      </w:r>
      <w:proofErr w:type="spellEnd"/>
      <w:r w:rsidRPr="00B50FE7">
        <w:rPr>
          <w:rFonts w:eastAsia="Batang"/>
          <w:szCs w:val="22"/>
        </w:rPr>
        <w:t xml:space="preserve"> </w:t>
      </w:r>
      <w:proofErr w:type="spellStart"/>
      <w:r w:rsidRPr="00B50FE7">
        <w:rPr>
          <w:rFonts w:eastAsia="Batang"/>
          <w:szCs w:val="22"/>
        </w:rPr>
        <w:t>funkciją</w:t>
      </w:r>
      <w:proofErr w:type="spellEnd"/>
      <w:r w:rsidRPr="00B50FE7">
        <w:rPr>
          <w:rFonts w:eastAsia="Batang"/>
          <w:szCs w:val="22"/>
        </w:rPr>
        <w:t xml:space="preserve">, </w:t>
      </w:r>
      <w:proofErr w:type="spellStart"/>
      <w:r w:rsidRPr="00B50FE7">
        <w:rPr>
          <w:rFonts w:eastAsia="Batang"/>
          <w:szCs w:val="22"/>
        </w:rPr>
        <w:t>kraujospūdį</w:t>
      </w:r>
      <w:proofErr w:type="spellEnd"/>
      <w:r w:rsidRPr="00B50FE7">
        <w:rPr>
          <w:rFonts w:eastAsia="Batang"/>
          <w:szCs w:val="22"/>
        </w:rPr>
        <w:t xml:space="preserve"> </w:t>
      </w:r>
      <w:proofErr w:type="spellStart"/>
      <w:r w:rsidRPr="00B50FE7">
        <w:rPr>
          <w:rFonts w:eastAsia="Batang"/>
          <w:szCs w:val="22"/>
        </w:rPr>
        <w:t>ir</w:t>
      </w:r>
      <w:proofErr w:type="spellEnd"/>
      <w:r w:rsidRPr="00B50FE7">
        <w:rPr>
          <w:rFonts w:eastAsia="Batang"/>
          <w:szCs w:val="22"/>
        </w:rPr>
        <w:t xml:space="preserve"> </w:t>
      </w:r>
      <w:proofErr w:type="spellStart"/>
      <w:r w:rsidRPr="00B50FE7">
        <w:rPr>
          <w:rFonts w:eastAsia="Batang"/>
          <w:szCs w:val="22"/>
        </w:rPr>
        <w:t>elektrolitų</w:t>
      </w:r>
      <w:proofErr w:type="spellEnd"/>
      <w:r w:rsidRPr="00B50FE7">
        <w:rPr>
          <w:rFonts w:eastAsia="Batang"/>
          <w:szCs w:val="22"/>
        </w:rPr>
        <w:t xml:space="preserve"> (</w:t>
      </w:r>
      <w:proofErr w:type="spellStart"/>
      <w:proofErr w:type="gramStart"/>
      <w:r w:rsidRPr="00B50FE7">
        <w:rPr>
          <w:rFonts w:eastAsia="Batang"/>
          <w:szCs w:val="22"/>
        </w:rPr>
        <w:t>pvz</w:t>
      </w:r>
      <w:proofErr w:type="spellEnd"/>
      <w:r w:rsidRPr="00B50FE7">
        <w:rPr>
          <w:rFonts w:eastAsia="Batang"/>
          <w:szCs w:val="22"/>
        </w:rPr>
        <w:t>.,</w:t>
      </w:r>
      <w:proofErr w:type="gramEnd"/>
      <w:r w:rsidRPr="00B50FE7">
        <w:rPr>
          <w:rFonts w:eastAsia="Batang"/>
          <w:szCs w:val="22"/>
        </w:rPr>
        <w:t xml:space="preserve"> </w:t>
      </w:r>
      <w:proofErr w:type="spellStart"/>
      <w:r w:rsidRPr="00B50FE7">
        <w:rPr>
          <w:rFonts w:eastAsia="Batang"/>
          <w:szCs w:val="22"/>
        </w:rPr>
        <w:t>kalio</w:t>
      </w:r>
      <w:proofErr w:type="spellEnd"/>
      <w:r w:rsidRPr="00B50FE7">
        <w:rPr>
          <w:rFonts w:eastAsia="Batang"/>
          <w:szCs w:val="22"/>
        </w:rPr>
        <w:t xml:space="preserve">) </w:t>
      </w:r>
      <w:proofErr w:type="spellStart"/>
      <w:r w:rsidRPr="00B50FE7">
        <w:rPr>
          <w:rFonts w:eastAsia="Batang"/>
          <w:szCs w:val="22"/>
        </w:rPr>
        <w:t>kiekį</w:t>
      </w:r>
      <w:proofErr w:type="spellEnd"/>
      <w:r w:rsidRPr="00B50FE7">
        <w:rPr>
          <w:rFonts w:eastAsia="Batang"/>
          <w:szCs w:val="22"/>
        </w:rPr>
        <w:t xml:space="preserve"> </w:t>
      </w:r>
      <w:proofErr w:type="spellStart"/>
      <w:r w:rsidRPr="00B50FE7">
        <w:rPr>
          <w:rFonts w:eastAsia="Batang"/>
          <w:szCs w:val="22"/>
        </w:rPr>
        <w:t>kraujyje</w:t>
      </w:r>
      <w:proofErr w:type="spellEnd"/>
      <w:r w:rsidRPr="00B50FE7">
        <w:rPr>
          <w:rFonts w:eastAsia="Batang"/>
          <w:szCs w:val="22"/>
        </w:rPr>
        <w:t>.</w:t>
      </w:r>
    </w:p>
    <w:p w14:paraId="69F16215" w14:textId="77777777" w:rsidR="00897DB0" w:rsidRPr="00B50FE7" w:rsidRDefault="00897DB0" w:rsidP="00897DB0">
      <w:pPr>
        <w:rPr>
          <w:szCs w:val="22"/>
        </w:rPr>
      </w:pPr>
    </w:p>
    <w:p w14:paraId="6C4CA2E8" w14:textId="77777777" w:rsidR="00897DB0" w:rsidRPr="00B50FE7" w:rsidRDefault="00897DB0" w:rsidP="00897DB0">
      <w:pPr>
        <w:rPr>
          <w:szCs w:val="22"/>
        </w:rPr>
      </w:pPr>
      <w:proofErr w:type="spellStart"/>
      <w:r w:rsidRPr="00B50FE7">
        <w:rPr>
          <w:rFonts w:eastAsia="Batang"/>
          <w:szCs w:val="22"/>
        </w:rPr>
        <w:t>Taip</w:t>
      </w:r>
      <w:proofErr w:type="spellEnd"/>
      <w:r w:rsidRPr="00B50FE7">
        <w:rPr>
          <w:rFonts w:eastAsia="Batang"/>
          <w:szCs w:val="22"/>
        </w:rPr>
        <w:t xml:space="preserve"> pat </w:t>
      </w:r>
      <w:proofErr w:type="spellStart"/>
      <w:r w:rsidRPr="00B50FE7">
        <w:rPr>
          <w:rFonts w:eastAsia="Batang"/>
          <w:szCs w:val="22"/>
        </w:rPr>
        <w:t>žiūrėkite</w:t>
      </w:r>
      <w:proofErr w:type="spellEnd"/>
      <w:r w:rsidRPr="00B50FE7">
        <w:rPr>
          <w:rFonts w:eastAsia="Batang"/>
          <w:szCs w:val="22"/>
        </w:rPr>
        <w:t xml:space="preserve"> </w:t>
      </w:r>
      <w:proofErr w:type="spellStart"/>
      <w:r w:rsidRPr="00B50FE7">
        <w:rPr>
          <w:rFonts w:eastAsia="Batang"/>
          <w:szCs w:val="22"/>
        </w:rPr>
        <w:t>informaciją</w:t>
      </w:r>
      <w:proofErr w:type="spellEnd"/>
      <w:r w:rsidRPr="00B50FE7">
        <w:rPr>
          <w:rFonts w:eastAsia="Batang"/>
          <w:szCs w:val="22"/>
        </w:rPr>
        <w:t xml:space="preserve">, </w:t>
      </w:r>
      <w:proofErr w:type="spellStart"/>
      <w:r w:rsidRPr="00B50FE7">
        <w:rPr>
          <w:rFonts w:eastAsia="Batang"/>
          <w:szCs w:val="22"/>
        </w:rPr>
        <w:t>pateiktą</w:t>
      </w:r>
      <w:proofErr w:type="spellEnd"/>
      <w:r w:rsidRPr="00B50FE7">
        <w:rPr>
          <w:rFonts w:eastAsia="Batang"/>
          <w:szCs w:val="22"/>
        </w:rPr>
        <w:t xml:space="preserve"> </w:t>
      </w:r>
      <w:proofErr w:type="spellStart"/>
      <w:r w:rsidRPr="00B50FE7">
        <w:rPr>
          <w:rFonts w:eastAsia="Batang"/>
          <w:szCs w:val="22"/>
        </w:rPr>
        <w:t>poskyryje</w:t>
      </w:r>
      <w:proofErr w:type="spellEnd"/>
      <w:r w:rsidRPr="00B50FE7">
        <w:rPr>
          <w:rFonts w:eastAsia="Batang"/>
          <w:szCs w:val="22"/>
        </w:rPr>
        <w:t xml:space="preserve"> „Diovan </w:t>
      </w:r>
      <w:proofErr w:type="spellStart"/>
      <w:r w:rsidRPr="00B50FE7">
        <w:rPr>
          <w:rFonts w:eastAsia="Batang"/>
          <w:szCs w:val="22"/>
        </w:rPr>
        <w:t>vartoti</w:t>
      </w:r>
      <w:proofErr w:type="spellEnd"/>
      <w:r w:rsidRPr="00B50FE7">
        <w:rPr>
          <w:rFonts w:eastAsia="Batang"/>
          <w:szCs w:val="22"/>
        </w:rPr>
        <w:t xml:space="preserve"> </w:t>
      </w:r>
      <w:proofErr w:type="spellStart"/>
      <w:r w:rsidRPr="00B50FE7">
        <w:rPr>
          <w:rFonts w:eastAsia="Batang"/>
          <w:szCs w:val="22"/>
        </w:rPr>
        <w:t>negalima</w:t>
      </w:r>
      <w:proofErr w:type="spellEnd"/>
      <w:r w:rsidRPr="00B50FE7">
        <w:rPr>
          <w:rFonts w:eastAsia="Batang"/>
          <w:szCs w:val="22"/>
        </w:rPr>
        <w:t>“.</w:t>
      </w:r>
    </w:p>
    <w:p w14:paraId="531291F8" w14:textId="77777777" w:rsidR="00897DB0" w:rsidRPr="00B50FE7" w:rsidRDefault="00897DB0" w:rsidP="00897DB0">
      <w:pPr>
        <w:tabs>
          <w:tab w:val="clear" w:pos="567"/>
          <w:tab w:val="left" w:pos="720"/>
        </w:tabs>
        <w:spacing w:line="240" w:lineRule="auto"/>
        <w:ind w:left="567"/>
        <w:rPr>
          <w:szCs w:val="22"/>
          <w:lang w:val="lt-LT"/>
        </w:rPr>
      </w:pPr>
    </w:p>
    <w:p w14:paraId="0A76C252" w14:textId="77777777" w:rsidR="00897DB0" w:rsidRPr="00B50FE7" w:rsidRDefault="00897DB0" w:rsidP="00897DB0">
      <w:pPr>
        <w:numPr>
          <w:ilvl w:val="0"/>
          <w:numId w:val="14"/>
        </w:numPr>
        <w:tabs>
          <w:tab w:val="clear" w:pos="357"/>
        </w:tabs>
        <w:spacing w:line="240" w:lineRule="auto"/>
        <w:ind w:left="567" w:hanging="567"/>
        <w:rPr>
          <w:szCs w:val="22"/>
          <w:lang w:val="lt-LT"/>
        </w:rPr>
      </w:pPr>
      <w:r w:rsidRPr="00B50FE7">
        <w:rPr>
          <w:szCs w:val="22"/>
          <w:lang w:val="lt-LT"/>
        </w:rPr>
        <w:t>pasakykite gydytojui, jei manote, kad pastojote (</w:t>
      </w:r>
      <w:r w:rsidRPr="00B50FE7">
        <w:rPr>
          <w:szCs w:val="22"/>
          <w:u w:val="single"/>
          <w:lang w:val="lt-LT"/>
        </w:rPr>
        <w:t>arba galbūt pastojote</w:t>
      </w:r>
      <w:r w:rsidRPr="00B50FE7">
        <w:rPr>
          <w:szCs w:val="22"/>
          <w:lang w:val="lt-LT"/>
        </w:rPr>
        <w:t xml:space="preserve">); </w:t>
      </w:r>
      <w:proofErr w:type="spellStart"/>
      <w:r w:rsidRPr="00B50FE7">
        <w:rPr>
          <w:szCs w:val="22"/>
          <w:lang w:val="lt-LT"/>
        </w:rPr>
        <w:t>Diovan</w:t>
      </w:r>
      <w:proofErr w:type="spellEnd"/>
      <w:r w:rsidRPr="00B50FE7">
        <w:rPr>
          <w:szCs w:val="22"/>
          <w:lang w:val="lt-LT"/>
        </w:rPr>
        <w:t xml:space="preserve"> nerekomenduojama vartoti ankstyvuoju nėštumo laikotarpiu, jo negalima vartoti, jei yra didesnis kaip 3 mėnesių nėštumas, nes vartojant vaistą tokiu metu, jis gali labai pakenkti kūdikiui (žr. poskyrį ,,</w:t>
      </w:r>
      <w:r w:rsidRPr="00B50FE7">
        <w:rPr>
          <w:i/>
          <w:szCs w:val="22"/>
          <w:lang w:val="lt-LT"/>
        </w:rPr>
        <w:t>Nėštumas ir žindymo laikotarpis</w:t>
      </w:r>
      <w:r w:rsidRPr="00B50FE7">
        <w:rPr>
          <w:szCs w:val="22"/>
          <w:lang w:val="lt-LT"/>
        </w:rPr>
        <w:t>“);</w:t>
      </w:r>
    </w:p>
    <w:p w14:paraId="0909747F" w14:textId="77777777" w:rsidR="00897DB0" w:rsidRPr="00B50FE7" w:rsidRDefault="00897DB0" w:rsidP="00897DB0">
      <w:pPr>
        <w:ind w:right="-29"/>
        <w:rPr>
          <w:szCs w:val="22"/>
          <w:lang w:val="lt-LT"/>
        </w:rPr>
      </w:pPr>
    </w:p>
    <w:p w14:paraId="4AC6E229" w14:textId="77777777" w:rsidR="00897DB0" w:rsidRPr="00B50FE7" w:rsidRDefault="00897DB0" w:rsidP="00897DB0">
      <w:pPr>
        <w:ind w:right="-2"/>
        <w:rPr>
          <w:szCs w:val="22"/>
          <w:lang w:val="lt-LT"/>
        </w:rPr>
      </w:pPr>
      <w:r w:rsidRPr="00B50FE7">
        <w:rPr>
          <w:b/>
          <w:szCs w:val="22"/>
          <w:lang w:val="lt-LT"/>
        </w:rPr>
        <w:t xml:space="preserve">Kiti vaistai ir </w:t>
      </w:r>
      <w:proofErr w:type="spellStart"/>
      <w:r w:rsidRPr="00B50FE7">
        <w:rPr>
          <w:b/>
          <w:szCs w:val="22"/>
          <w:lang w:val="lt-LT"/>
        </w:rPr>
        <w:t>Diovan</w:t>
      </w:r>
      <w:proofErr w:type="spellEnd"/>
    </w:p>
    <w:p w14:paraId="4ADF174F" w14:textId="77777777" w:rsidR="00897DB0" w:rsidRPr="00B50FE7" w:rsidRDefault="00897DB0" w:rsidP="00897DB0">
      <w:pPr>
        <w:ind w:right="-2"/>
        <w:rPr>
          <w:szCs w:val="22"/>
          <w:lang w:val="lt-LT"/>
        </w:rPr>
      </w:pPr>
      <w:r w:rsidRPr="00B50FE7">
        <w:rPr>
          <w:szCs w:val="22"/>
          <w:lang w:val="lt-LT"/>
        </w:rPr>
        <w:t>Jeigu vartojate arba neseniai vartojote kitų vaistų arba dėl to nesate tikri, apie tai pasakykite gydytojui arba vaistininkui.</w:t>
      </w:r>
    </w:p>
    <w:p w14:paraId="6B8E186C" w14:textId="77777777" w:rsidR="00897DB0" w:rsidRPr="00B50FE7" w:rsidRDefault="00897DB0" w:rsidP="00897DB0">
      <w:pPr>
        <w:ind w:right="-2"/>
        <w:rPr>
          <w:szCs w:val="22"/>
          <w:lang w:val="lt-LT"/>
        </w:rPr>
      </w:pPr>
    </w:p>
    <w:p w14:paraId="454BE890" w14:textId="77777777" w:rsidR="00897DB0" w:rsidRPr="00B50FE7" w:rsidRDefault="00897DB0" w:rsidP="00897DB0">
      <w:pPr>
        <w:ind w:right="-2"/>
        <w:rPr>
          <w:szCs w:val="22"/>
          <w:lang w:val="lt-LT"/>
        </w:rPr>
      </w:pPr>
      <w:proofErr w:type="spellStart"/>
      <w:r w:rsidRPr="00B50FE7">
        <w:rPr>
          <w:szCs w:val="22"/>
          <w:lang w:val="lt-LT"/>
        </w:rPr>
        <w:t>Diovaną</w:t>
      </w:r>
      <w:proofErr w:type="spellEnd"/>
      <w:r w:rsidRPr="00B50FE7">
        <w:rPr>
          <w:szCs w:val="22"/>
          <w:lang w:val="lt-LT"/>
        </w:rPr>
        <w:t xml:space="preserve"> vartojant kartu su tam tikrais kitais vaistais, tai gali turėti įtakos gydymo efektui. Gali prireikti pakeisti dozę ar imtis kitų atsargumo priemonių, ar kai kuriais atvejais nutraukti vieno iš vaistų vartojimą. Tai tinka tiek vaistams, kurie parduodami pateikus receptą, tiek nereceptiniams vaistams, tai yra:</w:t>
      </w:r>
    </w:p>
    <w:p w14:paraId="0C25A393" w14:textId="77777777" w:rsidR="00897DB0" w:rsidRPr="00B50FE7" w:rsidRDefault="00897DB0" w:rsidP="00897DB0">
      <w:pPr>
        <w:ind w:right="-2"/>
        <w:rPr>
          <w:szCs w:val="22"/>
          <w:lang w:val="lt-LT"/>
        </w:rPr>
      </w:pPr>
    </w:p>
    <w:p w14:paraId="1B00E7EA" w14:textId="77777777" w:rsidR="00897DB0" w:rsidRPr="00B50FE7" w:rsidRDefault="00897DB0" w:rsidP="00897DB0">
      <w:pPr>
        <w:numPr>
          <w:ilvl w:val="0"/>
          <w:numId w:val="15"/>
        </w:numPr>
        <w:tabs>
          <w:tab w:val="clear" w:pos="357"/>
          <w:tab w:val="clear" w:pos="567"/>
          <w:tab w:val="left" w:pos="720"/>
        </w:tabs>
        <w:spacing w:line="240" w:lineRule="auto"/>
        <w:ind w:left="709" w:hanging="567"/>
        <w:rPr>
          <w:szCs w:val="22"/>
          <w:lang w:val="lt-LT"/>
        </w:rPr>
      </w:pPr>
      <w:r w:rsidRPr="00B50FE7">
        <w:rPr>
          <w:b/>
          <w:szCs w:val="22"/>
          <w:lang w:val="lt-LT"/>
        </w:rPr>
        <w:t>kiti kraujospūdį mažinantys vaistai, ypač šlapimą varantys vaistai</w:t>
      </w:r>
      <w:r w:rsidRPr="00B50FE7">
        <w:rPr>
          <w:szCs w:val="22"/>
          <w:lang w:val="lt-LT"/>
        </w:rPr>
        <w:t xml:space="preserve"> (diuretikai) AKF inhibitoriai (tokie kaip </w:t>
      </w:r>
      <w:proofErr w:type="spellStart"/>
      <w:r w:rsidRPr="00B50FE7">
        <w:rPr>
          <w:szCs w:val="22"/>
          <w:lang w:val="lt-LT"/>
        </w:rPr>
        <w:t>enalaprilis</w:t>
      </w:r>
      <w:proofErr w:type="spellEnd"/>
      <w:r w:rsidRPr="00B50FE7">
        <w:rPr>
          <w:szCs w:val="22"/>
          <w:lang w:val="lt-LT"/>
        </w:rPr>
        <w:t xml:space="preserve">, </w:t>
      </w:r>
      <w:proofErr w:type="spellStart"/>
      <w:r w:rsidRPr="00B50FE7">
        <w:rPr>
          <w:szCs w:val="22"/>
          <w:lang w:val="lt-LT"/>
        </w:rPr>
        <w:t>lizinoprilis</w:t>
      </w:r>
      <w:proofErr w:type="spellEnd"/>
      <w:r w:rsidRPr="00B50FE7">
        <w:rPr>
          <w:szCs w:val="22"/>
          <w:lang w:val="lt-LT"/>
        </w:rPr>
        <w:t xml:space="preserve"> ir kt.,) arba </w:t>
      </w:r>
      <w:proofErr w:type="spellStart"/>
      <w:r w:rsidRPr="00B50FE7">
        <w:rPr>
          <w:szCs w:val="22"/>
          <w:lang w:val="lt-LT"/>
        </w:rPr>
        <w:t>aliskirenas</w:t>
      </w:r>
      <w:proofErr w:type="spellEnd"/>
      <w:r w:rsidRPr="00B50FE7">
        <w:rPr>
          <w:szCs w:val="22"/>
          <w:lang w:val="lt-LT"/>
        </w:rPr>
        <w:t xml:space="preserve"> </w:t>
      </w:r>
      <w:r w:rsidRPr="00B50FE7">
        <w:rPr>
          <w:szCs w:val="22"/>
          <w:lang w:val="lt-LT"/>
        </w:rPr>
        <w:lastRenderedPageBreak/>
        <w:t>(taip pat žiūrėkite informaciją, pateiktą poskyriuose „</w:t>
      </w:r>
      <w:proofErr w:type="spellStart"/>
      <w:r w:rsidRPr="00B50FE7">
        <w:rPr>
          <w:szCs w:val="22"/>
          <w:lang w:val="lt-LT"/>
        </w:rPr>
        <w:t>Diovan</w:t>
      </w:r>
      <w:proofErr w:type="spellEnd"/>
      <w:r w:rsidRPr="00B50FE7">
        <w:rPr>
          <w:szCs w:val="22"/>
          <w:lang w:val="lt-LT"/>
        </w:rPr>
        <w:t xml:space="preserve"> vartoti negalima“ ir „Įspėjimai ir atsargumo priemonės“);</w:t>
      </w:r>
    </w:p>
    <w:p w14:paraId="0CCDC79D" w14:textId="77777777" w:rsidR="00897DB0" w:rsidRPr="00B50FE7" w:rsidRDefault="00897DB0" w:rsidP="00897DB0">
      <w:pPr>
        <w:numPr>
          <w:ilvl w:val="0"/>
          <w:numId w:val="15"/>
        </w:numPr>
        <w:tabs>
          <w:tab w:val="clear" w:pos="357"/>
          <w:tab w:val="clear" w:pos="567"/>
          <w:tab w:val="left" w:pos="720"/>
        </w:tabs>
        <w:spacing w:line="240" w:lineRule="auto"/>
        <w:ind w:left="709" w:hanging="567"/>
        <w:rPr>
          <w:szCs w:val="22"/>
          <w:lang w:val="lt-LT"/>
        </w:rPr>
      </w:pPr>
      <w:r w:rsidRPr="00B50FE7">
        <w:rPr>
          <w:b/>
          <w:szCs w:val="22"/>
          <w:lang w:val="lt-LT"/>
        </w:rPr>
        <w:t>vaistai, kurie didina kalio kiekį</w:t>
      </w:r>
      <w:r w:rsidRPr="00B50FE7">
        <w:rPr>
          <w:szCs w:val="22"/>
          <w:lang w:val="lt-LT"/>
        </w:rPr>
        <w:t xml:space="preserve"> kraujyje; tai yra kalio preparatai, druskų pakaitalai, kurių sudėtyje yra kalio, kalį organizme sulaikantys vaistai ir heparinas;</w:t>
      </w:r>
    </w:p>
    <w:p w14:paraId="4D6F9013" w14:textId="77777777" w:rsidR="00897DB0" w:rsidRPr="00B50FE7" w:rsidRDefault="00897DB0" w:rsidP="00897DB0">
      <w:pPr>
        <w:numPr>
          <w:ilvl w:val="0"/>
          <w:numId w:val="15"/>
        </w:numPr>
        <w:tabs>
          <w:tab w:val="clear" w:pos="357"/>
          <w:tab w:val="clear" w:pos="567"/>
          <w:tab w:val="left" w:pos="720"/>
        </w:tabs>
        <w:spacing w:line="240" w:lineRule="auto"/>
        <w:ind w:left="709" w:hanging="567"/>
        <w:rPr>
          <w:szCs w:val="22"/>
          <w:lang w:val="lt-LT"/>
        </w:rPr>
      </w:pPr>
      <w:r w:rsidRPr="00B50FE7">
        <w:rPr>
          <w:b/>
          <w:szCs w:val="22"/>
          <w:lang w:val="lt-LT"/>
        </w:rPr>
        <w:t>kai kurie skausmą malšinantys vaistai</w:t>
      </w:r>
      <w:r w:rsidRPr="00B50FE7">
        <w:rPr>
          <w:szCs w:val="22"/>
          <w:lang w:val="lt-LT"/>
        </w:rPr>
        <w:t xml:space="preserve">, taip vadinamieji nesteroidiniai vaistai nuo uždegimo </w:t>
      </w:r>
      <w:r w:rsidRPr="00B50FE7">
        <w:rPr>
          <w:b/>
          <w:szCs w:val="22"/>
          <w:lang w:val="lt-LT"/>
        </w:rPr>
        <w:t>(NVNU)</w:t>
      </w:r>
      <w:r w:rsidRPr="00B50FE7">
        <w:rPr>
          <w:szCs w:val="22"/>
          <w:lang w:val="lt-LT"/>
        </w:rPr>
        <w:t>;</w:t>
      </w:r>
    </w:p>
    <w:p w14:paraId="4BF71207" w14:textId="77777777" w:rsidR="00897DB0" w:rsidRPr="00B50FE7" w:rsidRDefault="00897DB0" w:rsidP="00897DB0">
      <w:pPr>
        <w:numPr>
          <w:ilvl w:val="0"/>
          <w:numId w:val="15"/>
        </w:numPr>
        <w:tabs>
          <w:tab w:val="clear" w:pos="357"/>
          <w:tab w:val="clear" w:pos="567"/>
          <w:tab w:val="left" w:pos="720"/>
        </w:tabs>
        <w:spacing w:line="240" w:lineRule="auto"/>
        <w:ind w:left="709" w:hanging="567"/>
        <w:rPr>
          <w:szCs w:val="22"/>
          <w:lang w:val="lt-LT"/>
        </w:rPr>
      </w:pPr>
      <w:r w:rsidRPr="00B50FE7">
        <w:rPr>
          <w:szCs w:val="22"/>
          <w:lang w:val="lt-LT"/>
        </w:rPr>
        <w:t>kai kurie antibiotikai (</w:t>
      </w:r>
      <w:proofErr w:type="spellStart"/>
      <w:r w:rsidRPr="00B50FE7">
        <w:rPr>
          <w:szCs w:val="22"/>
          <w:lang w:val="lt-LT"/>
        </w:rPr>
        <w:t>rifampicino</w:t>
      </w:r>
      <w:proofErr w:type="spellEnd"/>
      <w:r w:rsidRPr="00B50FE7">
        <w:rPr>
          <w:szCs w:val="22"/>
          <w:lang w:val="lt-LT"/>
        </w:rPr>
        <w:t xml:space="preserve"> grupės), vaistai, vartojami siekiant apsaugoti persodintą organą nuo atmetimo reakcijos (</w:t>
      </w:r>
      <w:proofErr w:type="spellStart"/>
      <w:r w:rsidRPr="00B50FE7">
        <w:rPr>
          <w:szCs w:val="22"/>
          <w:lang w:val="lt-LT"/>
        </w:rPr>
        <w:t>ciklosporinas</w:t>
      </w:r>
      <w:proofErr w:type="spellEnd"/>
      <w:r w:rsidRPr="00B50FE7">
        <w:rPr>
          <w:szCs w:val="22"/>
          <w:lang w:val="lt-LT"/>
        </w:rPr>
        <w:t>), ar antiretrovirusiniai vaistai nuo ŽIV/AIDS infekcijos (</w:t>
      </w:r>
      <w:proofErr w:type="spellStart"/>
      <w:r w:rsidRPr="00B50FE7">
        <w:rPr>
          <w:szCs w:val="22"/>
          <w:lang w:val="lt-LT"/>
        </w:rPr>
        <w:t>ritonaviras</w:t>
      </w:r>
      <w:proofErr w:type="spellEnd"/>
      <w:r w:rsidRPr="00B50FE7">
        <w:rPr>
          <w:szCs w:val="22"/>
          <w:lang w:val="lt-LT"/>
        </w:rPr>
        <w:t xml:space="preserve">). Šie vaistai gali stiprinti </w:t>
      </w:r>
      <w:proofErr w:type="spellStart"/>
      <w:r w:rsidRPr="00B50FE7">
        <w:rPr>
          <w:szCs w:val="22"/>
          <w:lang w:val="lt-LT"/>
        </w:rPr>
        <w:t>Diovan</w:t>
      </w:r>
      <w:proofErr w:type="spellEnd"/>
      <w:r w:rsidRPr="00B50FE7">
        <w:rPr>
          <w:szCs w:val="22"/>
          <w:lang w:val="lt-LT"/>
        </w:rPr>
        <w:t xml:space="preserve"> poveikį;</w:t>
      </w:r>
    </w:p>
    <w:p w14:paraId="607B6A50" w14:textId="77777777" w:rsidR="00897DB0" w:rsidRPr="00B50FE7" w:rsidRDefault="00897DB0" w:rsidP="00897DB0">
      <w:pPr>
        <w:numPr>
          <w:ilvl w:val="0"/>
          <w:numId w:val="15"/>
        </w:numPr>
        <w:tabs>
          <w:tab w:val="clear" w:pos="357"/>
          <w:tab w:val="clear" w:pos="567"/>
          <w:tab w:val="left" w:pos="720"/>
        </w:tabs>
        <w:spacing w:line="240" w:lineRule="auto"/>
        <w:ind w:left="709" w:hanging="567"/>
        <w:rPr>
          <w:szCs w:val="22"/>
          <w:lang w:val="lt-LT"/>
        </w:rPr>
      </w:pPr>
      <w:r w:rsidRPr="00B50FE7">
        <w:rPr>
          <w:b/>
          <w:szCs w:val="22"/>
          <w:lang w:val="lt-LT"/>
        </w:rPr>
        <w:t>ličio preparatai</w:t>
      </w:r>
      <w:r w:rsidRPr="00B50FE7">
        <w:rPr>
          <w:szCs w:val="22"/>
          <w:lang w:val="lt-LT"/>
        </w:rPr>
        <w:t>, vaistai naudojami kai kurioms psichikos ligoms gydyti.</w:t>
      </w:r>
    </w:p>
    <w:p w14:paraId="79AA5BBF" w14:textId="77777777" w:rsidR="00897DB0" w:rsidRPr="00B50FE7" w:rsidRDefault="00897DB0" w:rsidP="00897DB0">
      <w:pPr>
        <w:tabs>
          <w:tab w:val="clear" w:pos="567"/>
          <w:tab w:val="left" w:pos="720"/>
        </w:tabs>
        <w:spacing w:line="240" w:lineRule="auto"/>
        <w:rPr>
          <w:szCs w:val="22"/>
          <w:lang w:val="lt-LT"/>
        </w:rPr>
      </w:pPr>
    </w:p>
    <w:p w14:paraId="178EA2AE" w14:textId="77777777" w:rsidR="00897DB0" w:rsidRPr="00B50FE7" w:rsidRDefault="00897DB0" w:rsidP="00897DB0">
      <w:pPr>
        <w:tabs>
          <w:tab w:val="clear" w:pos="567"/>
          <w:tab w:val="left" w:pos="0"/>
        </w:tabs>
        <w:spacing w:line="240" w:lineRule="auto"/>
        <w:ind w:left="567"/>
        <w:rPr>
          <w:b/>
          <w:szCs w:val="22"/>
          <w:lang w:val="lt-LT"/>
        </w:rPr>
      </w:pPr>
      <w:r w:rsidRPr="00B50FE7">
        <w:rPr>
          <w:b/>
          <w:szCs w:val="22"/>
          <w:lang w:val="lt-LT"/>
        </w:rPr>
        <w:t>Papildomai:</w:t>
      </w:r>
    </w:p>
    <w:p w14:paraId="56039D17" w14:textId="77777777" w:rsidR="00897DB0" w:rsidRPr="00B50FE7" w:rsidRDefault="00897DB0" w:rsidP="00897DB0">
      <w:pPr>
        <w:tabs>
          <w:tab w:val="clear" w:pos="567"/>
          <w:tab w:val="left" w:pos="0"/>
        </w:tabs>
        <w:spacing w:line="240" w:lineRule="auto"/>
        <w:ind w:left="567"/>
        <w:rPr>
          <w:b/>
          <w:szCs w:val="22"/>
          <w:lang w:val="lt-LT"/>
        </w:rPr>
      </w:pPr>
    </w:p>
    <w:p w14:paraId="63AE57D1" w14:textId="77777777" w:rsidR="00897DB0" w:rsidRPr="00B50FE7" w:rsidRDefault="00897DB0" w:rsidP="00897DB0">
      <w:pPr>
        <w:numPr>
          <w:ilvl w:val="0"/>
          <w:numId w:val="15"/>
        </w:numPr>
        <w:tabs>
          <w:tab w:val="clear" w:pos="357"/>
        </w:tabs>
        <w:spacing w:line="240" w:lineRule="auto"/>
        <w:ind w:left="567" w:hanging="567"/>
        <w:rPr>
          <w:b/>
          <w:szCs w:val="22"/>
          <w:lang w:val="lt-LT"/>
        </w:rPr>
      </w:pPr>
      <w:r w:rsidRPr="00B50FE7">
        <w:rPr>
          <w:szCs w:val="22"/>
          <w:lang w:val="lt-LT"/>
        </w:rPr>
        <w:t>jeigu Jums</w:t>
      </w:r>
      <w:r w:rsidRPr="00B50FE7">
        <w:rPr>
          <w:b/>
          <w:szCs w:val="22"/>
          <w:lang w:val="lt-LT"/>
        </w:rPr>
        <w:t xml:space="preserve"> skiriamas gydymas po miokardo infarkto, </w:t>
      </w:r>
      <w:r w:rsidRPr="00B50FE7">
        <w:rPr>
          <w:szCs w:val="22"/>
          <w:lang w:val="lt-LT"/>
        </w:rPr>
        <w:t>nerekomenduojama</w:t>
      </w:r>
      <w:r w:rsidRPr="00B50FE7">
        <w:rPr>
          <w:b/>
          <w:szCs w:val="22"/>
          <w:lang w:val="lt-LT"/>
        </w:rPr>
        <w:t xml:space="preserve"> </w:t>
      </w:r>
      <w:r w:rsidRPr="00B50FE7">
        <w:rPr>
          <w:szCs w:val="22"/>
          <w:lang w:val="lt-LT"/>
        </w:rPr>
        <w:t xml:space="preserve">tuo pačiu metu vartoti </w:t>
      </w:r>
      <w:r w:rsidRPr="00B50FE7">
        <w:rPr>
          <w:b/>
          <w:szCs w:val="22"/>
          <w:lang w:val="lt-LT"/>
        </w:rPr>
        <w:t xml:space="preserve">AKF inhibitorių </w:t>
      </w:r>
      <w:r w:rsidRPr="00B50FE7">
        <w:rPr>
          <w:szCs w:val="22"/>
          <w:lang w:val="lt-LT"/>
        </w:rPr>
        <w:t>(vaistų, naudojamų miokardo infarktui gydyti);</w:t>
      </w:r>
    </w:p>
    <w:p w14:paraId="326BCC50" w14:textId="77777777" w:rsidR="00897DB0" w:rsidRPr="00B50FE7" w:rsidRDefault="00897DB0" w:rsidP="00897DB0">
      <w:pPr>
        <w:numPr>
          <w:ilvl w:val="0"/>
          <w:numId w:val="15"/>
        </w:numPr>
        <w:tabs>
          <w:tab w:val="clear" w:pos="357"/>
        </w:tabs>
        <w:spacing w:line="240" w:lineRule="auto"/>
        <w:ind w:left="567" w:hanging="567"/>
        <w:rPr>
          <w:b/>
          <w:szCs w:val="22"/>
          <w:lang w:val="lt-LT"/>
        </w:rPr>
      </w:pPr>
      <w:r w:rsidRPr="00B50FE7">
        <w:rPr>
          <w:szCs w:val="22"/>
          <w:lang w:val="lt-LT"/>
        </w:rPr>
        <w:t>jeigu Jums skiriamas</w:t>
      </w:r>
      <w:r w:rsidRPr="00B50FE7">
        <w:rPr>
          <w:b/>
          <w:szCs w:val="22"/>
          <w:lang w:val="lt-LT"/>
        </w:rPr>
        <w:t xml:space="preserve"> gydymas dėl širdies nepakankamumo, </w:t>
      </w:r>
      <w:r w:rsidRPr="00B50FE7">
        <w:rPr>
          <w:szCs w:val="22"/>
          <w:lang w:val="lt-LT"/>
        </w:rPr>
        <w:t>nerekomenduojama tuo pačiu metu</w:t>
      </w:r>
      <w:r w:rsidRPr="00B50FE7">
        <w:rPr>
          <w:b/>
          <w:szCs w:val="22"/>
          <w:lang w:val="lt-LT"/>
        </w:rPr>
        <w:t xml:space="preserve"> </w:t>
      </w:r>
      <w:r w:rsidRPr="00B50FE7">
        <w:rPr>
          <w:szCs w:val="22"/>
          <w:lang w:val="lt-LT"/>
        </w:rPr>
        <w:t>vartoti trijų rūšių vaistų</w:t>
      </w:r>
      <w:r w:rsidRPr="00B50FE7">
        <w:rPr>
          <w:b/>
          <w:szCs w:val="22"/>
          <w:lang w:val="lt-LT"/>
        </w:rPr>
        <w:t xml:space="preserve"> – AKF inhibitorių kartu su tam tikrais vaistais, skirtais širdies nepakankamumui gydyti ir vadinamais </w:t>
      </w:r>
      <w:proofErr w:type="spellStart"/>
      <w:r w:rsidRPr="00B50FE7">
        <w:rPr>
          <w:b/>
          <w:szCs w:val="22"/>
          <w:lang w:val="lt-LT"/>
        </w:rPr>
        <w:t>mineralkortikoidų</w:t>
      </w:r>
      <w:proofErr w:type="spellEnd"/>
      <w:r w:rsidRPr="00B50FE7">
        <w:rPr>
          <w:b/>
          <w:szCs w:val="22"/>
          <w:lang w:val="lt-LT"/>
        </w:rPr>
        <w:t xml:space="preserve"> receptorių antagonistais (MRA)</w:t>
      </w:r>
      <w:r w:rsidRPr="00B50FE7">
        <w:rPr>
          <w:szCs w:val="22"/>
          <w:lang w:val="lt-LT"/>
        </w:rPr>
        <w:t xml:space="preserve"> (pavyzdžiui, </w:t>
      </w:r>
      <w:proofErr w:type="spellStart"/>
      <w:r w:rsidRPr="00B50FE7">
        <w:rPr>
          <w:szCs w:val="22"/>
          <w:lang w:val="lt-LT"/>
        </w:rPr>
        <w:t>spironolaktonu</w:t>
      </w:r>
      <w:proofErr w:type="spellEnd"/>
      <w:r w:rsidRPr="00B50FE7">
        <w:rPr>
          <w:szCs w:val="22"/>
          <w:lang w:val="lt-LT"/>
        </w:rPr>
        <w:t xml:space="preserve">, </w:t>
      </w:r>
      <w:proofErr w:type="spellStart"/>
      <w:r w:rsidRPr="00B50FE7">
        <w:rPr>
          <w:szCs w:val="22"/>
          <w:lang w:val="lt-LT"/>
        </w:rPr>
        <w:t>eplerenonu</w:t>
      </w:r>
      <w:proofErr w:type="spellEnd"/>
      <w:r w:rsidRPr="00B50FE7">
        <w:rPr>
          <w:szCs w:val="22"/>
          <w:lang w:val="lt-LT"/>
        </w:rPr>
        <w:t xml:space="preserve">) arba beta blokatoriais (pavyzdžiui, </w:t>
      </w:r>
      <w:proofErr w:type="spellStart"/>
      <w:r w:rsidRPr="00B50FE7">
        <w:rPr>
          <w:szCs w:val="22"/>
          <w:lang w:val="lt-LT"/>
        </w:rPr>
        <w:t>metoprololiu</w:t>
      </w:r>
      <w:proofErr w:type="spellEnd"/>
      <w:r w:rsidRPr="00B50FE7">
        <w:rPr>
          <w:szCs w:val="22"/>
          <w:lang w:val="lt-LT"/>
        </w:rPr>
        <w:t>).</w:t>
      </w:r>
    </w:p>
    <w:p w14:paraId="6C89D54D" w14:textId="77777777" w:rsidR="00897DB0" w:rsidRPr="00B50FE7" w:rsidRDefault="00897DB0" w:rsidP="00897DB0">
      <w:pPr>
        <w:ind w:right="-2"/>
        <w:rPr>
          <w:b/>
          <w:szCs w:val="22"/>
          <w:lang w:val="lt-LT"/>
        </w:rPr>
      </w:pPr>
    </w:p>
    <w:p w14:paraId="7EC8ECAC" w14:textId="77777777" w:rsidR="00897DB0" w:rsidRPr="00B50FE7" w:rsidRDefault="00897DB0" w:rsidP="00897DB0">
      <w:pPr>
        <w:ind w:right="-2"/>
        <w:rPr>
          <w:szCs w:val="22"/>
          <w:lang w:val="lt-LT"/>
        </w:rPr>
      </w:pPr>
    </w:p>
    <w:p w14:paraId="7D2C6C81" w14:textId="77777777" w:rsidR="00897DB0" w:rsidRPr="00B50FE7" w:rsidRDefault="00897DB0" w:rsidP="00897DB0">
      <w:pPr>
        <w:rPr>
          <w:szCs w:val="22"/>
          <w:lang w:val="lt-LT"/>
        </w:rPr>
      </w:pPr>
      <w:r w:rsidRPr="00B50FE7">
        <w:rPr>
          <w:b/>
          <w:szCs w:val="22"/>
          <w:lang w:val="lt-LT"/>
        </w:rPr>
        <w:t>Nėštumas, žindymo laikotarpis ir vaisingumas</w:t>
      </w:r>
    </w:p>
    <w:p w14:paraId="2C4B91F7" w14:textId="77777777" w:rsidR="00897DB0" w:rsidRPr="00B50FE7" w:rsidRDefault="00897DB0" w:rsidP="00897DB0">
      <w:pPr>
        <w:rPr>
          <w:szCs w:val="22"/>
          <w:lang w:val="lt-LT"/>
        </w:rPr>
      </w:pPr>
    </w:p>
    <w:p w14:paraId="6A2B895E" w14:textId="77777777" w:rsidR="00897DB0" w:rsidRPr="00B50FE7" w:rsidRDefault="00897DB0" w:rsidP="00897DB0">
      <w:pPr>
        <w:numPr>
          <w:ilvl w:val="0"/>
          <w:numId w:val="16"/>
        </w:numPr>
        <w:tabs>
          <w:tab w:val="clear" w:pos="357"/>
          <w:tab w:val="clear" w:pos="567"/>
          <w:tab w:val="left" w:pos="0"/>
        </w:tabs>
        <w:ind w:left="567" w:hanging="567"/>
        <w:rPr>
          <w:bCs/>
          <w:szCs w:val="22"/>
          <w:lang w:val="lt-LT"/>
        </w:rPr>
      </w:pPr>
      <w:r w:rsidRPr="00B50FE7">
        <w:rPr>
          <w:b/>
          <w:szCs w:val="22"/>
          <w:lang w:val="lt-LT"/>
        </w:rPr>
        <w:t>Pasakykite gydytojui, jei manote, kad pastojote (</w:t>
      </w:r>
      <w:r w:rsidRPr="00B50FE7">
        <w:rPr>
          <w:b/>
          <w:szCs w:val="22"/>
          <w:u w:val="single"/>
          <w:lang w:val="lt-LT"/>
        </w:rPr>
        <w:t>arba galbūt pastojote</w:t>
      </w:r>
      <w:r w:rsidRPr="00B50FE7">
        <w:rPr>
          <w:b/>
          <w:szCs w:val="22"/>
          <w:lang w:val="lt-LT"/>
        </w:rPr>
        <w:t>).</w:t>
      </w:r>
      <w:r w:rsidRPr="00B50FE7">
        <w:rPr>
          <w:szCs w:val="22"/>
          <w:lang w:val="lt-LT"/>
        </w:rPr>
        <w:t xml:space="preserve"> Gydytojas patars nutraukti </w:t>
      </w:r>
      <w:proofErr w:type="spellStart"/>
      <w:r w:rsidRPr="00B50FE7">
        <w:rPr>
          <w:szCs w:val="22"/>
          <w:lang w:val="lt-LT"/>
        </w:rPr>
        <w:t>Diovan</w:t>
      </w:r>
      <w:proofErr w:type="spellEnd"/>
      <w:r w:rsidRPr="00B50FE7">
        <w:rPr>
          <w:szCs w:val="22"/>
          <w:lang w:val="lt-LT"/>
        </w:rPr>
        <w:t xml:space="preserve"> vartojimą prieš pastojimą arba tuoj pat, kai sužinosite, kad pastojote, jis patars vietoj </w:t>
      </w:r>
      <w:proofErr w:type="spellStart"/>
      <w:r w:rsidRPr="00B50FE7">
        <w:rPr>
          <w:szCs w:val="22"/>
          <w:lang w:val="lt-LT"/>
        </w:rPr>
        <w:t>Diovan</w:t>
      </w:r>
      <w:proofErr w:type="spellEnd"/>
      <w:r w:rsidRPr="00B50FE7">
        <w:rPr>
          <w:szCs w:val="22"/>
          <w:lang w:val="lt-LT"/>
        </w:rPr>
        <w:t xml:space="preserve"> vartoti kitus vaistus. </w:t>
      </w:r>
      <w:proofErr w:type="spellStart"/>
      <w:r w:rsidRPr="00B50FE7">
        <w:rPr>
          <w:szCs w:val="22"/>
          <w:lang w:val="lt-LT"/>
        </w:rPr>
        <w:t>Diovan</w:t>
      </w:r>
      <w:proofErr w:type="spellEnd"/>
      <w:r w:rsidRPr="00B50FE7">
        <w:rPr>
          <w:szCs w:val="22"/>
          <w:lang w:val="lt-LT"/>
        </w:rPr>
        <w:t xml:space="preserve"> nerekomenduojama vartoti ankstyvuoju nėštumo laikotarpiu, jo negalima vartoti, jei yra didesnis kaip 3 mėnesių nėštumas, nes vartojant vaistą esant trijų mėnesių ir didesniam nėštumui, jis gali labai pakenkti kūdikiui.</w:t>
      </w:r>
      <w:r w:rsidRPr="00B50FE7">
        <w:rPr>
          <w:b/>
          <w:szCs w:val="22"/>
          <w:lang w:val="lt-LT"/>
        </w:rPr>
        <w:br/>
      </w:r>
    </w:p>
    <w:p w14:paraId="2341D6C8" w14:textId="77777777" w:rsidR="00897DB0" w:rsidRPr="00B50FE7" w:rsidRDefault="00897DB0" w:rsidP="00897DB0">
      <w:pPr>
        <w:numPr>
          <w:ilvl w:val="0"/>
          <w:numId w:val="17"/>
        </w:numPr>
        <w:tabs>
          <w:tab w:val="clear" w:pos="357"/>
          <w:tab w:val="clear" w:pos="567"/>
        </w:tabs>
        <w:spacing w:line="240" w:lineRule="auto"/>
        <w:ind w:left="567" w:hanging="567"/>
        <w:rPr>
          <w:szCs w:val="22"/>
          <w:lang w:val="lt-LT"/>
        </w:rPr>
      </w:pPr>
      <w:r w:rsidRPr="00B50FE7">
        <w:rPr>
          <w:b/>
          <w:szCs w:val="22"/>
          <w:lang w:val="lt-LT"/>
        </w:rPr>
        <w:t>Jei žindote kūdikį ar ruošiatės pradėti tai daryti, pasakykite gydytojui.</w:t>
      </w:r>
      <w:r w:rsidRPr="00B50FE7">
        <w:rPr>
          <w:szCs w:val="22"/>
          <w:lang w:val="lt-LT"/>
        </w:rPr>
        <w:t xml:space="preserve"> </w:t>
      </w:r>
      <w:proofErr w:type="spellStart"/>
      <w:r w:rsidRPr="00B50FE7">
        <w:rPr>
          <w:szCs w:val="22"/>
          <w:lang w:val="lt-LT"/>
        </w:rPr>
        <w:t>Diovan</w:t>
      </w:r>
      <w:proofErr w:type="spellEnd"/>
      <w:r w:rsidRPr="00B50FE7">
        <w:rPr>
          <w:szCs w:val="22"/>
          <w:lang w:val="lt-LT"/>
        </w:rPr>
        <w:t xml:space="preserve"> nerekomenduojama vartoti motinoms, kurios maitina krūtimi, jei norite maitinti krūtimi, Jūsų gydytojas gali parinkti kitą gydymą, ypač tada, kai vaikas yra ką tik gimęs arba gimė anksčiau laiko.</w:t>
      </w:r>
    </w:p>
    <w:p w14:paraId="2FD98542" w14:textId="77777777" w:rsidR="00897DB0" w:rsidRPr="00B50FE7" w:rsidRDefault="00897DB0" w:rsidP="00897DB0">
      <w:pPr>
        <w:rPr>
          <w:bCs/>
          <w:szCs w:val="22"/>
          <w:lang w:val="lt-LT"/>
        </w:rPr>
      </w:pPr>
    </w:p>
    <w:p w14:paraId="46D9FD35" w14:textId="77777777" w:rsidR="00897DB0" w:rsidRPr="00B50FE7" w:rsidRDefault="00897DB0" w:rsidP="00897DB0">
      <w:pPr>
        <w:rPr>
          <w:szCs w:val="22"/>
          <w:lang w:val="lt-LT"/>
        </w:rPr>
      </w:pPr>
      <w:r w:rsidRPr="00B50FE7">
        <w:rPr>
          <w:b/>
          <w:szCs w:val="22"/>
          <w:lang w:val="lt-LT"/>
        </w:rPr>
        <w:t>Vairavimas ir mechanizmų valdymas</w:t>
      </w:r>
    </w:p>
    <w:p w14:paraId="33D3B7FE" w14:textId="4B4420DE" w:rsidR="00897DB0" w:rsidRPr="00B50FE7" w:rsidRDefault="00897DB0" w:rsidP="00897DB0">
      <w:pPr>
        <w:rPr>
          <w:szCs w:val="22"/>
          <w:lang w:val="lt-LT"/>
        </w:rPr>
      </w:pPr>
      <w:r w:rsidRPr="00B50FE7">
        <w:rPr>
          <w:szCs w:val="22"/>
          <w:lang w:val="lt-LT"/>
        </w:rPr>
        <w:t xml:space="preserve">Prieš vairavimą, darbą su prietaisais, mechanizmų valdymą ar kitokį dėmesio sukaupimo reikalaujantį darbą reikia pasitikrinti, kokią reakciją sukelia </w:t>
      </w:r>
      <w:proofErr w:type="spellStart"/>
      <w:r w:rsidRPr="00B50FE7">
        <w:rPr>
          <w:szCs w:val="22"/>
          <w:lang w:val="lt-LT"/>
        </w:rPr>
        <w:t>Diovan</w:t>
      </w:r>
      <w:proofErr w:type="spellEnd"/>
      <w:r w:rsidRPr="00B50FE7">
        <w:rPr>
          <w:szCs w:val="22"/>
          <w:lang w:val="lt-LT"/>
        </w:rPr>
        <w:t xml:space="preserve">. </w:t>
      </w:r>
      <w:proofErr w:type="spellStart"/>
      <w:r w:rsidRPr="00B50FE7">
        <w:rPr>
          <w:szCs w:val="22"/>
          <w:lang w:val="lt-LT"/>
        </w:rPr>
        <w:t>Diovan</w:t>
      </w:r>
      <w:proofErr w:type="spellEnd"/>
      <w:r w:rsidRPr="00B50FE7">
        <w:rPr>
          <w:szCs w:val="22"/>
          <w:lang w:val="lt-LT"/>
        </w:rPr>
        <w:t xml:space="preserve">, kaip ir kiti padidėjusį kraujospūdį mažinantys </w:t>
      </w:r>
      <w:r w:rsidR="00C31C1E" w:rsidRPr="00B50FE7">
        <w:rPr>
          <w:szCs w:val="22"/>
          <w:lang w:val="lt-LT"/>
        </w:rPr>
        <w:t>vaistai</w:t>
      </w:r>
      <w:r w:rsidRPr="00B50FE7">
        <w:rPr>
          <w:szCs w:val="22"/>
          <w:lang w:val="lt-LT"/>
        </w:rPr>
        <w:t>, retais atvejais gali sukelti svaigulį ir gali sumažėti gebėjimas sukaupti dėmesį.</w:t>
      </w:r>
    </w:p>
    <w:p w14:paraId="5C4647AA" w14:textId="77777777" w:rsidR="00897DB0" w:rsidRPr="00B50FE7" w:rsidRDefault="00897DB0" w:rsidP="00897DB0">
      <w:pPr>
        <w:rPr>
          <w:szCs w:val="22"/>
          <w:lang w:val="lt-LT"/>
        </w:rPr>
      </w:pPr>
    </w:p>
    <w:p w14:paraId="0F382E09" w14:textId="77777777" w:rsidR="00897DB0" w:rsidRPr="00B50FE7" w:rsidRDefault="00897DB0" w:rsidP="00897DB0">
      <w:pPr>
        <w:ind w:right="-2"/>
        <w:rPr>
          <w:bCs/>
          <w:szCs w:val="22"/>
          <w:lang w:val="lt-LT"/>
        </w:rPr>
      </w:pPr>
    </w:p>
    <w:p w14:paraId="794ACA9C" w14:textId="77777777" w:rsidR="00897DB0" w:rsidRPr="00B50FE7" w:rsidRDefault="00897DB0" w:rsidP="00897DB0">
      <w:pPr>
        <w:ind w:right="-2"/>
        <w:rPr>
          <w:szCs w:val="22"/>
          <w:lang w:val="lt-LT"/>
        </w:rPr>
      </w:pPr>
      <w:r w:rsidRPr="00B50FE7">
        <w:rPr>
          <w:b/>
          <w:szCs w:val="22"/>
          <w:lang w:val="lt-LT"/>
        </w:rPr>
        <w:t>3.</w:t>
      </w:r>
      <w:r w:rsidRPr="00B50FE7">
        <w:rPr>
          <w:b/>
          <w:szCs w:val="22"/>
          <w:lang w:val="lt-LT"/>
        </w:rPr>
        <w:tab/>
        <w:t xml:space="preserve">Kaip vartoti </w:t>
      </w:r>
      <w:proofErr w:type="spellStart"/>
      <w:r w:rsidRPr="00B50FE7">
        <w:rPr>
          <w:b/>
          <w:szCs w:val="22"/>
          <w:lang w:val="lt-LT"/>
        </w:rPr>
        <w:t>Diovan</w:t>
      </w:r>
      <w:proofErr w:type="spellEnd"/>
    </w:p>
    <w:p w14:paraId="454BBD7B" w14:textId="77777777" w:rsidR="00897DB0" w:rsidRPr="00B50FE7" w:rsidRDefault="00897DB0" w:rsidP="00897DB0">
      <w:pPr>
        <w:ind w:right="-2"/>
        <w:rPr>
          <w:szCs w:val="22"/>
          <w:lang w:val="lt-LT"/>
        </w:rPr>
      </w:pPr>
    </w:p>
    <w:p w14:paraId="05B0E670" w14:textId="77777777" w:rsidR="00897DB0" w:rsidRPr="00B50FE7" w:rsidRDefault="00897DB0" w:rsidP="00897DB0">
      <w:pPr>
        <w:rPr>
          <w:szCs w:val="22"/>
          <w:lang w:val="lt-LT"/>
        </w:rPr>
      </w:pPr>
      <w:r w:rsidRPr="00B50FE7">
        <w:rPr>
          <w:szCs w:val="22"/>
          <w:lang w:val="lt-LT"/>
        </w:rPr>
        <w:t>Visada vartokite šį vaistą tiksliai, kaip nurodė gydytojas, kad gydymo rezultatai būtų geriausi ir sumažėtų šalutinio poveikio rizika. Jeigu abejojate, kreipkitės į gydytoją arba vaistininką. Pacientai, kurių kraujospūdis didelis, dažnai šios ligos simptomų nejaučia. Dauguma jų jaučiasi normaliai. Vadinasi, gydymo metu labai svarbu, net ir gerai jaučiantis, lankytis pas gydytoją.</w:t>
      </w:r>
    </w:p>
    <w:p w14:paraId="6E85067D" w14:textId="77777777" w:rsidR="00897DB0" w:rsidRPr="00B50FE7" w:rsidRDefault="00897DB0" w:rsidP="00897DB0">
      <w:pPr>
        <w:rPr>
          <w:szCs w:val="22"/>
          <w:lang w:val="lt-LT"/>
        </w:rPr>
      </w:pPr>
    </w:p>
    <w:p w14:paraId="0056E545" w14:textId="77777777" w:rsidR="00897DB0" w:rsidRPr="00B50FE7" w:rsidRDefault="00897DB0" w:rsidP="00897DB0">
      <w:pPr>
        <w:rPr>
          <w:szCs w:val="22"/>
          <w:lang w:val="lt-LT"/>
        </w:rPr>
      </w:pPr>
      <w:r w:rsidRPr="00B50FE7">
        <w:rPr>
          <w:b/>
          <w:bCs/>
          <w:iCs/>
          <w:szCs w:val="22"/>
          <w:lang w:val="lt-LT"/>
        </w:rPr>
        <w:t>Suaugę žmonės, kurių kraujospūdis didelis</w:t>
      </w:r>
      <w:r w:rsidRPr="00B50FE7">
        <w:rPr>
          <w:b/>
          <w:szCs w:val="22"/>
          <w:lang w:val="lt-LT"/>
        </w:rPr>
        <w:t xml:space="preserve">. </w:t>
      </w:r>
      <w:r w:rsidRPr="00B50FE7">
        <w:rPr>
          <w:szCs w:val="22"/>
          <w:lang w:val="lt-LT"/>
        </w:rPr>
        <w:t xml:space="preserve">Rekomenduojama dozė yra 80 mg per parą. Kai kuriais atvejais gydytojas gali paskirti didesnę dozę (160 mg arba 320 mg). Jis taip pat gali paskirti </w:t>
      </w:r>
      <w:proofErr w:type="spellStart"/>
      <w:r w:rsidRPr="00B50FE7">
        <w:rPr>
          <w:szCs w:val="22"/>
          <w:lang w:val="lt-LT"/>
        </w:rPr>
        <w:t>Diovan</w:t>
      </w:r>
      <w:proofErr w:type="spellEnd"/>
      <w:r w:rsidRPr="00B50FE7">
        <w:rPr>
          <w:szCs w:val="22"/>
          <w:lang w:val="lt-LT"/>
        </w:rPr>
        <w:t xml:space="preserve"> kartu su kitais vaistais (pvz., diuretikais).</w:t>
      </w:r>
    </w:p>
    <w:p w14:paraId="20A64549" w14:textId="77777777" w:rsidR="00897DB0" w:rsidRPr="00B50FE7" w:rsidRDefault="00897DB0" w:rsidP="00897DB0">
      <w:pPr>
        <w:rPr>
          <w:iCs/>
          <w:szCs w:val="22"/>
          <w:lang w:val="lt-LT"/>
        </w:rPr>
      </w:pPr>
    </w:p>
    <w:p w14:paraId="25BCC45C" w14:textId="77777777" w:rsidR="00897DB0" w:rsidRPr="00B50FE7" w:rsidRDefault="00897DB0" w:rsidP="00897DB0">
      <w:pPr>
        <w:rPr>
          <w:b/>
          <w:bCs/>
          <w:iCs/>
          <w:szCs w:val="22"/>
          <w:lang w:val="lt-LT"/>
        </w:rPr>
      </w:pPr>
      <w:r w:rsidRPr="00B50FE7">
        <w:rPr>
          <w:b/>
          <w:bCs/>
          <w:iCs/>
          <w:szCs w:val="22"/>
          <w:lang w:val="lt-LT"/>
        </w:rPr>
        <w:t>Vartojimas vaikams ir paaugliams</w:t>
      </w:r>
    </w:p>
    <w:p w14:paraId="55C5C02F" w14:textId="77777777" w:rsidR="00897DB0" w:rsidRPr="00B50FE7" w:rsidRDefault="00897DB0" w:rsidP="00897DB0">
      <w:pPr>
        <w:rPr>
          <w:b/>
          <w:bCs/>
          <w:iCs/>
          <w:szCs w:val="22"/>
          <w:lang w:val="lt-LT"/>
        </w:rPr>
      </w:pPr>
      <w:r w:rsidRPr="00B50FE7">
        <w:rPr>
          <w:b/>
          <w:bCs/>
          <w:iCs/>
          <w:szCs w:val="22"/>
          <w:lang w:val="lt-LT"/>
        </w:rPr>
        <w:t>6</w:t>
      </w:r>
      <w:r w:rsidRPr="00B50FE7">
        <w:rPr>
          <w:b/>
          <w:bCs/>
          <w:iCs/>
          <w:szCs w:val="22"/>
          <w:lang w:val="lt-LT"/>
        </w:rPr>
        <w:noBreakHyphen/>
        <w:t>18</w:t>
      </w:r>
      <w:r w:rsidRPr="00B50FE7">
        <w:rPr>
          <w:szCs w:val="22"/>
          <w:lang w:val="lt-LT"/>
        </w:rPr>
        <w:t> </w:t>
      </w:r>
      <w:r w:rsidRPr="00B50FE7">
        <w:rPr>
          <w:b/>
          <w:bCs/>
          <w:iCs/>
          <w:szCs w:val="22"/>
          <w:lang w:val="lt-LT"/>
        </w:rPr>
        <w:t>metų vaikai ir paaugliai, kurių kraujospūdis didelis</w:t>
      </w:r>
    </w:p>
    <w:p w14:paraId="1E6A9ED9" w14:textId="77777777" w:rsidR="00897DB0" w:rsidRPr="00B50FE7" w:rsidRDefault="00897DB0" w:rsidP="00897DB0">
      <w:pPr>
        <w:rPr>
          <w:iCs/>
          <w:szCs w:val="22"/>
          <w:lang w:val="lt-LT"/>
        </w:rPr>
      </w:pPr>
      <w:r w:rsidRPr="00B50FE7">
        <w:rPr>
          <w:szCs w:val="22"/>
          <w:lang w:val="lt-LT"/>
        </w:rPr>
        <w:t>Rekomenduojama</w:t>
      </w:r>
      <w:r w:rsidRPr="00B50FE7">
        <w:rPr>
          <w:iCs/>
          <w:szCs w:val="22"/>
          <w:lang w:val="lt-LT"/>
        </w:rPr>
        <w:t xml:space="preserve"> vieną kartą per parą vartojama </w:t>
      </w:r>
      <w:proofErr w:type="spellStart"/>
      <w:r w:rsidRPr="00B50FE7">
        <w:rPr>
          <w:iCs/>
          <w:szCs w:val="22"/>
          <w:lang w:val="lt-LT"/>
        </w:rPr>
        <w:t>valsartano</w:t>
      </w:r>
      <w:proofErr w:type="spellEnd"/>
      <w:r w:rsidRPr="00B50FE7">
        <w:rPr>
          <w:iCs/>
          <w:szCs w:val="22"/>
          <w:lang w:val="lt-LT"/>
        </w:rPr>
        <w:t xml:space="preserve"> dozė mažiau kaip 35</w:t>
      </w:r>
      <w:r w:rsidRPr="00B50FE7">
        <w:rPr>
          <w:szCs w:val="22"/>
          <w:lang w:val="lt-LT"/>
        </w:rPr>
        <w:t> </w:t>
      </w:r>
      <w:r w:rsidRPr="00B50FE7">
        <w:rPr>
          <w:iCs/>
          <w:szCs w:val="22"/>
          <w:lang w:val="lt-LT"/>
        </w:rPr>
        <w:t>kg sveriantiems pacientams yra 40</w:t>
      </w:r>
      <w:r w:rsidRPr="00B50FE7">
        <w:rPr>
          <w:szCs w:val="22"/>
          <w:lang w:val="lt-LT"/>
        </w:rPr>
        <w:t> </w:t>
      </w:r>
      <w:r w:rsidRPr="00B50FE7">
        <w:rPr>
          <w:iCs/>
          <w:szCs w:val="22"/>
          <w:lang w:val="lt-LT"/>
        </w:rPr>
        <w:t>mg.</w:t>
      </w:r>
    </w:p>
    <w:p w14:paraId="7B5CA127" w14:textId="77777777" w:rsidR="00897DB0" w:rsidRPr="00B50FE7" w:rsidRDefault="00897DB0" w:rsidP="00897DB0">
      <w:pPr>
        <w:rPr>
          <w:iCs/>
          <w:szCs w:val="22"/>
          <w:lang w:val="lt-LT"/>
        </w:rPr>
      </w:pPr>
      <w:r w:rsidRPr="00B50FE7">
        <w:rPr>
          <w:iCs/>
          <w:szCs w:val="22"/>
          <w:lang w:val="lt-LT"/>
        </w:rPr>
        <w:t>Jei pacientas sveria 35</w:t>
      </w:r>
      <w:r w:rsidRPr="00B50FE7">
        <w:rPr>
          <w:szCs w:val="22"/>
          <w:lang w:val="lt-LT"/>
        </w:rPr>
        <w:t> </w:t>
      </w:r>
      <w:r w:rsidRPr="00B50FE7">
        <w:rPr>
          <w:iCs/>
          <w:szCs w:val="22"/>
          <w:lang w:val="lt-LT"/>
        </w:rPr>
        <w:t>kg ar daugiau, r</w:t>
      </w:r>
      <w:r w:rsidRPr="00B50FE7">
        <w:rPr>
          <w:szCs w:val="22"/>
          <w:lang w:val="lt-LT"/>
        </w:rPr>
        <w:t>ekomenduojama</w:t>
      </w:r>
      <w:r w:rsidRPr="00B50FE7">
        <w:rPr>
          <w:iCs/>
          <w:szCs w:val="22"/>
          <w:lang w:val="lt-LT"/>
        </w:rPr>
        <w:t xml:space="preserve"> vieną kartą per parą vartojama pradinė </w:t>
      </w:r>
      <w:proofErr w:type="spellStart"/>
      <w:r w:rsidRPr="00B50FE7">
        <w:rPr>
          <w:iCs/>
          <w:szCs w:val="22"/>
          <w:lang w:val="lt-LT"/>
        </w:rPr>
        <w:t>valsartano</w:t>
      </w:r>
      <w:proofErr w:type="spellEnd"/>
      <w:r w:rsidRPr="00B50FE7">
        <w:rPr>
          <w:iCs/>
          <w:szCs w:val="22"/>
          <w:lang w:val="lt-LT"/>
        </w:rPr>
        <w:t xml:space="preserve"> dozė yra 80</w:t>
      </w:r>
      <w:r w:rsidRPr="00B50FE7">
        <w:rPr>
          <w:szCs w:val="22"/>
          <w:lang w:val="lt-LT"/>
        </w:rPr>
        <w:t> </w:t>
      </w:r>
      <w:r w:rsidRPr="00B50FE7">
        <w:rPr>
          <w:iCs/>
          <w:szCs w:val="22"/>
          <w:lang w:val="lt-LT"/>
        </w:rPr>
        <w:t>mg.</w:t>
      </w:r>
    </w:p>
    <w:p w14:paraId="2B9F4975" w14:textId="77777777" w:rsidR="00897DB0" w:rsidRPr="00B50FE7" w:rsidRDefault="00897DB0" w:rsidP="00897DB0">
      <w:pPr>
        <w:widowControl w:val="0"/>
        <w:tabs>
          <w:tab w:val="clear" w:pos="567"/>
          <w:tab w:val="left" w:pos="720"/>
        </w:tabs>
        <w:spacing w:line="240" w:lineRule="auto"/>
        <w:rPr>
          <w:szCs w:val="22"/>
          <w:lang w:val="lt-LT"/>
        </w:rPr>
      </w:pPr>
      <w:r w:rsidRPr="00B50FE7">
        <w:rPr>
          <w:iCs/>
          <w:szCs w:val="22"/>
          <w:lang w:val="lt-LT"/>
        </w:rPr>
        <w:t>Tam tikrais atvejais gydytojas gali skirti didesnes dozes (</w:t>
      </w:r>
      <w:r w:rsidRPr="00B50FE7">
        <w:rPr>
          <w:szCs w:val="22"/>
          <w:lang w:val="lt-LT"/>
        </w:rPr>
        <w:t>dozė gali būti padidinta iki 160 mg ir didžiausios 320 mg dozės).</w:t>
      </w:r>
    </w:p>
    <w:p w14:paraId="18D1E3C0" w14:textId="77777777" w:rsidR="00897DB0" w:rsidRPr="00B50FE7" w:rsidRDefault="00897DB0" w:rsidP="00897DB0">
      <w:pPr>
        <w:pStyle w:val="Text"/>
        <w:spacing w:before="0"/>
        <w:jc w:val="left"/>
        <w:rPr>
          <w:sz w:val="22"/>
          <w:szCs w:val="22"/>
          <w:lang w:val="lt-LT"/>
        </w:rPr>
      </w:pPr>
    </w:p>
    <w:p w14:paraId="471AF2D9" w14:textId="77777777" w:rsidR="00897DB0" w:rsidRPr="00B50FE7" w:rsidRDefault="00897DB0" w:rsidP="00897DB0">
      <w:pPr>
        <w:rPr>
          <w:szCs w:val="22"/>
          <w:lang w:val="lt-LT"/>
        </w:rPr>
      </w:pPr>
      <w:proofErr w:type="spellStart"/>
      <w:r w:rsidRPr="00B50FE7">
        <w:rPr>
          <w:szCs w:val="22"/>
          <w:lang w:val="lt-LT"/>
        </w:rPr>
        <w:t>Diovan</w:t>
      </w:r>
      <w:proofErr w:type="spellEnd"/>
      <w:r w:rsidRPr="00B50FE7">
        <w:rPr>
          <w:szCs w:val="22"/>
          <w:lang w:val="lt-LT"/>
        </w:rPr>
        <w:t xml:space="preserve"> galima vartoti su maistu arba be jo. </w:t>
      </w:r>
      <w:proofErr w:type="spellStart"/>
      <w:r w:rsidRPr="00B50FE7">
        <w:rPr>
          <w:szCs w:val="22"/>
          <w:lang w:val="lt-LT"/>
        </w:rPr>
        <w:t>Diovan</w:t>
      </w:r>
      <w:proofErr w:type="spellEnd"/>
      <w:r w:rsidRPr="00B50FE7">
        <w:rPr>
          <w:szCs w:val="22"/>
          <w:lang w:val="lt-LT"/>
        </w:rPr>
        <w:t xml:space="preserve"> nurykite, užsigerdami stikline vandens.</w:t>
      </w:r>
    </w:p>
    <w:p w14:paraId="6FE34E37" w14:textId="77777777" w:rsidR="00897DB0" w:rsidRPr="00B50FE7" w:rsidRDefault="00897DB0" w:rsidP="00897DB0">
      <w:pPr>
        <w:pStyle w:val="Text"/>
        <w:spacing w:before="0"/>
        <w:jc w:val="left"/>
        <w:rPr>
          <w:sz w:val="22"/>
          <w:szCs w:val="22"/>
          <w:lang w:val="lt-LT"/>
        </w:rPr>
      </w:pPr>
      <w:proofErr w:type="spellStart"/>
      <w:r w:rsidRPr="00B50FE7">
        <w:rPr>
          <w:sz w:val="22"/>
          <w:szCs w:val="22"/>
          <w:lang w:val="lt-LT"/>
        </w:rPr>
        <w:t>Diovan</w:t>
      </w:r>
      <w:proofErr w:type="spellEnd"/>
      <w:r w:rsidRPr="00B50FE7">
        <w:rPr>
          <w:sz w:val="22"/>
          <w:szCs w:val="22"/>
          <w:lang w:val="lt-LT"/>
        </w:rPr>
        <w:t xml:space="preserve"> vartokite kasdien maždaug tuo pačiu laiku.</w:t>
      </w:r>
    </w:p>
    <w:p w14:paraId="7E3C7695" w14:textId="77777777" w:rsidR="00897DB0" w:rsidRPr="00B50FE7" w:rsidRDefault="00897DB0" w:rsidP="00897DB0">
      <w:pPr>
        <w:ind w:right="-2"/>
        <w:rPr>
          <w:bCs/>
          <w:szCs w:val="22"/>
          <w:lang w:val="lt-LT"/>
        </w:rPr>
      </w:pPr>
    </w:p>
    <w:p w14:paraId="709E33D4" w14:textId="77777777" w:rsidR="00897DB0" w:rsidRPr="00B50FE7" w:rsidRDefault="00897DB0" w:rsidP="00897DB0">
      <w:pPr>
        <w:ind w:right="-2"/>
        <w:rPr>
          <w:szCs w:val="22"/>
          <w:lang w:val="lt-LT"/>
        </w:rPr>
      </w:pPr>
      <w:r w:rsidRPr="00B50FE7">
        <w:rPr>
          <w:b/>
          <w:szCs w:val="22"/>
          <w:lang w:val="lt-LT"/>
        </w:rPr>
        <w:t xml:space="preserve">Ką daryti pavartojus </w:t>
      </w:r>
      <w:proofErr w:type="spellStart"/>
      <w:r w:rsidRPr="00B50FE7">
        <w:rPr>
          <w:b/>
          <w:szCs w:val="22"/>
          <w:lang w:val="lt-LT"/>
        </w:rPr>
        <w:t>pavartojus</w:t>
      </w:r>
      <w:proofErr w:type="spellEnd"/>
      <w:r w:rsidRPr="00B50FE7">
        <w:rPr>
          <w:b/>
          <w:szCs w:val="22"/>
          <w:lang w:val="lt-LT"/>
        </w:rPr>
        <w:t xml:space="preserve"> per didelę </w:t>
      </w:r>
      <w:proofErr w:type="spellStart"/>
      <w:r w:rsidRPr="00B50FE7">
        <w:rPr>
          <w:b/>
          <w:szCs w:val="22"/>
          <w:lang w:val="lt-LT"/>
        </w:rPr>
        <w:t>Diovan</w:t>
      </w:r>
      <w:proofErr w:type="spellEnd"/>
      <w:r w:rsidRPr="00B50FE7">
        <w:rPr>
          <w:b/>
          <w:szCs w:val="22"/>
          <w:lang w:val="lt-LT"/>
        </w:rPr>
        <w:t xml:space="preserve"> dozę?</w:t>
      </w:r>
    </w:p>
    <w:p w14:paraId="0037360B" w14:textId="77777777" w:rsidR="00897DB0" w:rsidRPr="00B50FE7" w:rsidRDefault="00897DB0" w:rsidP="00897DB0">
      <w:pPr>
        <w:rPr>
          <w:szCs w:val="22"/>
          <w:lang w:val="lt-LT"/>
        </w:rPr>
      </w:pPr>
      <w:r w:rsidRPr="00B50FE7">
        <w:rPr>
          <w:szCs w:val="22"/>
          <w:lang w:val="lt-LT"/>
        </w:rPr>
        <w:t>Jei Jums labai svaigsta galva ir (arba) alpstate, nedelsdami susisiekite su gydytoju ir atsigulkite. Jeigu netyčia išgėrėte per daug tablečių, susisiekite su gydytoju, vaistininku arba nuvykite į ligoninę.</w:t>
      </w:r>
    </w:p>
    <w:p w14:paraId="6120F85F" w14:textId="77777777" w:rsidR="00897DB0" w:rsidRPr="00B50FE7" w:rsidRDefault="00897DB0" w:rsidP="00897DB0">
      <w:pPr>
        <w:spacing w:line="240" w:lineRule="auto"/>
        <w:ind w:right="-29"/>
        <w:rPr>
          <w:szCs w:val="22"/>
          <w:lang w:val="lt-LT"/>
        </w:rPr>
      </w:pPr>
    </w:p>
    <w:p w14:paraId="48E52D14" w14:textId="77777777" w:rsidR="00897DB0" w:rsidRPr="00B50FE7" w:rsidRDefault="00897DB0" w:rsidP="00897DB0">
      <w:pPr>
        <w:spacing w:line="240" w:lineRule="auto"/>
        <w:ind w:right="-2"/>
        <w:rPr>
          <w:b/>
          <w:szCs w:val="22"/>
          <w:lang w:val="lt-LT"/>
        </w:rPr>
      </w:pPr>
      <w:r w:rsidRPr="00B50FE7">
        <w:rPr>
          <w:b/>
          <w:szCs w:val="22"/>
          <w:lang w:val="lt-LT"/>
        </w:rPr>
        <w:t xml:space="preserve">Pamiršus pavartoti </w:t>
      </w:r>
      <w:proofErr w:type="spellStart"/>
      <w:r w:rsidRPr="00B50FE7">
        <w:rPr>
          <w:b/>
          <w:szCs w:val="22"/>
          <w:lang w:val="lt-LT"/>
        </w:rPr>
        <w:t>Diovan</w:t>
      </w:r>
      <w:proofErr w:type="spellEnd"/>
    </w:p>
    <w:p w14:paraId="1AFF34F4" w14:textId="77777777" w:rsidR="00897DB0" w:rsidRPr="00B50FE7" w:rsidRDefault="00897DB0" w:rsidP="00897DB0">
      <w:pPr>
        <w:pStyle w:val="Text"/>
        <w:spacing w:before="0"/>
        <w:jc w:val="left"/>
        <w:rPr>
          <w:sz w:val="22"/>
          <w:szCs w:val="22"/>
          <w:lang w:val="lt-LT"/>
        </w:rPr>
      </w:pPr>
      <w:r w:rsidRPr="00B50FE7">
        <w:rPr>
          <w:sz w:val="22"/>
          <w:szCs w:val="22"/>
          <w:lang w:val="lt-LT"/>
        </w:rPr>
        <w:t>Jei pamiršote išgerti dozę, išgerkite ją tuoj pat, kai prisiminsite. Tačiau, jeigu jau atėjo laikas išgerti kitą dozę, pamirštą dozę praleiskite.</w:t>
      </w:r>
    </w:p>
    <w:p w14:paraId="4B9F4291" w14:textId="77777777" w:rsidR="00897DB0" w:rsidRPr="00B50FE7" w:rsidRDefault="00897DB0" w:rsidP="00897DB0">
      <w:pPr>
        <w:ind w:right="-2"/>
        <w:rPr>
          <w:szCs w:val="22"/>
          <w:lang w:val="lt-LT"/>
        </w:rPr>
      </w:pPr>
    </w:p>
    <w:p w14:paraId="37C98AEB" w14:textId="77777777" w:rsidR="00897DB0" w:rsidRPr="00B50FE7" w:rsidRDefault="00897DB0" w:rsidP="00897DB0">
      <w:pPr>
        <w:ind w:right="-2"/>
        <w:rPr>
          <w:szCs w:val="22"/>
          <w:lang w:val="lt-LT"/>
        </w:rPr>
      </w:pPr>
      <w:r w:rsidRPr="00B50FE7">
        <w:rPr>
          <w:szCs w:val="22"/>
          <w:lang w:val="lt-LT"/>
        </w:rPr>
        <w:t>Negalima vartoti dvigubos dozės norint kompensuoti praleistą dozę.</w:t>
      </w:r>
    </w:p>
    <w:p w14:paraId="49E335D5" w14:textId="77777777" w:rsidR="00897DB0" w:rsidRPr="00B50FE7" w:rsidRDefault="00897DB0" w:rsidP="00897DB0">
      <w:pPr>
        <w:ind w:right="-2"/>
        <w:rPr>
          <w:szCs w:val="22"/>
          <w:lang w:val="lt-LT"/>
        </w:rPr>
      </w:pPr>
    </w:p>
    <w:p w14:paraId="2C950BC4" w14:textId="77777777" w:rsidR="00897DB0" w:rsidRPr="00B50FE7" w:rsidRDefault="00897DB0" w:rsidP="00897DB0">
      <w:pPr>
        <w:ind w:right="-2"/>
        <w:rPr>
          <w:b/>
          <w:szCs w:val="22"/>
          <w:lang w:val="lt-LT"/>
        </w:rPr>
      </w:pPr>
      <w:r w:rsidRPr="00B50FE7">
        <w:rPr>
          <w:b/>
          <w:szCs w:val="22"/>
          <w:lang w:val="lt-LT"/>
        </w:rPr>
        <w:t xml:space="preserve">Nustojus vartoti </w:t>
      </w:r>
      <w:proofErr w:type="spellStart"/>
      <w:r w:rsidRPr="00B50FE7">
        <w:rPr>
          <w:b/>
          <w:szCs w:val="22"/>
          <w:lang w:val="lt-LT"/>
        </w:rPr>
        <w:t>Diovan</w:t>
      </w:r>
      <w:proofErr w:type="spellEnd"/>
    </w:p>
    <w:p w14:paraId="6CF11A71" w14:textId="77777777" w:rsidR="00897DB0" w:rsidRPr="00B50FE7" w:rsidRDefault="00897DB0" w:rsidP="00897DB0">
      <w:pPr>
        <w:ind w:right="-2"/>
        <w:rPr>
          <w:szCs w:val="22"/>
          <w:lang w:val="lt-LT"/>
        </w:rPr>
      </w:pPr>
      <w:r w:rsidRPr="00B50FE7">
        <w:rPr>
          <w:szCs w:val="22"/>
          <w:lang w:val="lt-LT"/>
        </w:rPr>
        <w:t xml:space="preserve">Nustojus vartoti </w:t>
      </w:r>
      <w:proofErr w:type="spellStart"/>
      <w:r w:rsidRPr="00B50FE7">
        <w:rPr>
          <w:szCs w:val="22"/>
          <w:lang w:val="lt-LT"/>
        </w:rPr>
        <w:t>Diovan</w:t>
      </w:r>
      <w:proofErr w:type="spellEnd"/>
      <w:r w:rsidRPr="00B50FE7">
        <w:rPr>
          <w:szCs w:val="22"/>
          <w:lang w:val="lt-LT"/>
        </w:rPr>
        <w:t>, Jūsų liga gali pablogėti. Nenutraukite vaisto vartojimo, jei tai padaryti nepatarė gydytojas.</w:t>
      </w:r>
    </w:p>
    <w:p w14:paraId="789062C0" w14:textId="77777777" w:rsidR="00897DB0" w:rsidRPr="00B50FE7" w:rsidRDefault="00897DB0" w:rsidP="00897DB0">
      <w:pPr>
        <w:ind w:right="-2"/>
        <w:rPr>
          <w:szCs w:val="22"/>
          <w:lang w:val="lt-LT"/>
        </w:rPr>
      </w:pPr>
    </w:p>
    <w:p w14:paraId="562949C6" w14:textId="77777777" w:rsidR="00897DB0" w:rsidRPr="00B50FE7" w:rsidRDefault="00897DB0" w:rsidP="00897DB0">
      <w:pPr>
        <w:ind w:right="-2"/>
        <w:rPr>
          <w:szCs w:val="22"/>
          <w:lang w:val="lt-LT"/>
        </w:rPr>
      </w:pPr>
      <w:r w:rsidRPr="00B50FE7">
        <w:rPr>
          <w:szCs w:val="22"/>
          <w:lang w:val="lt-LT"/>
        </w:rPr>
        <w:t>Jeigu kiltų daugiau klausimų dėl šio vaisto vartojimo, kreipkitės į gydytoją arba vaistininką.</w:t>
      </w:r>
    </w:p>
    <w:p w14:paraId="09000BAC" w14:textId="77777777" w:rsidR="00897DB0" w:rsidRPr="00B50FE7" w:rsidRDefault="00897DB0" w:rsidP="00897DB0">
      <w:pPr>
        <w:ind w:right="-2"/>
        <w:rPr>
          <w:szCs w:val="22"/>
          <w:lang w:val="lt-LT"/>
        </w:rPr>
      </w:pPr>
    </w:p>
    <w:p w14:paraId="61CC77AF" w14:textId="77777777" w:rsidR="00897DB0" w:rsidRPr="00B50FE7" w:rsidRDefault="00897DB0" w:rsidP="00897DB0">
      <w:pPr>
        <w:ind w:right="-2"/>
        <w:rPr>
          <w:szCs w:val="22"/>
          <w:lang w:val="lt-LT"/>
        </w:rPr>
      </w:pPr>
    </w:p>
    <w:p w14:paraId="7C18693C" w14:textId="77777777" w:rsidR="00897DB0" w:rsidRPr="00B50FE7" w:rsidRDefault="00897DB0" w:rsidP="00897DB0">
      <w:pPr>
        <w:tabs>
          <w:tab w:val="clear" w:pos="567"/>
          <w:tab w:val="left" w:pos="720"/>
        </w:tabs>
        <w:ind w:right="-2"/>
        <w:rPr>
          <w:b/>
          <w:szCs w:val="22"/>
          <w:lang w:val="lt-LT"/>
        </w:rPr>
      </w:pPr>
      <w:r w:rsidRPr="00B50FE7">
        <w:rPr>
          <w:b/>
          <w:szCs w:val="22"/>
          <w:lang w:val="lt-LT"/>
        </w:rPr>
        <w:t>4.</w:t>
      </w:r>
      <w:r w:rsidRPr="00B50FE7">
        <w:rPr>
          <w:b/>
          <w:szCs w:val="22"/>
          <w:lang w:val="lt-LT"/>
        </w:rPr>
        <w:tab/>
        <w:t>Galimas šalutinis poveikis</w:t>
      </w:r>
    </w:p>
    <w:p w14:paraId="4F8A1BE1" w14:textId="77777777" w:rsidR="00897DB0" w:rsidRPr="00B50FE7" w:rsidRDefault="00897DB0" w:rsidP="00897DB0">
      <w:pPr>
        <w:ind w:right="-2"/>
        <w:rPr>
          <w:szCs w:val="22"/>
          <w:lang w:val="lt-LT"/>
        </w:rPr>
      </w:pPr>
    </w:p>
    <w:p w14:paraId="005C74F6" w14:textId="77777777" w:rsidR="00897DB0" w:rsidRPr="00B50FE7" w:rsidRDefault="00897DB0" w:rsidP="00897DB0">
      <w:pPr>
        <w:ind w:right="-29"/>
        <w:rPr>
          <w:szCs w:val="22"/>
          <w:lang w:val="lt-LT"/>
        </w:rPr>
      </w:pPr>
      <w:r w:rsidRPr="00B50FE7">
        <w:rPr>
          <w:szCs w:val="22"/>
          <w:lang w:val="lt-LT"/>
        </w:rPr>
        <w:t>Šis vaistas, kaip ir visi kiti, gali sukelti šalutinį poveikį, nors jis pasireiškia ne visiems žmonėms.</w:t>
      </w:r>
    </w:p>
    <w:p w14:paraId="75FFBC42" w14:textId="77777777" w:rsidR="00897DB0" w:rsidRPr="00B50FE7" w:rsidRDefault="00897DB0" w:rsidP="00897DB0">
      <w:pPr>
        <w:rPr>
          <w:bCs/>
          <w:szCs w:val="22"/>
          <w:lang w:val="lt-LT"/>
        </w:rPr>
      </w:pPr>
    </w:p>
    <w:p w14:paraId="6EE62756" w14:textId="77777777" w:rsidR="00897DB0" w:rsidRPr="00B50FE7" w:rsidRDefault="00897DB0" w:rsidP="00897DB0">
      <w:pPr>
        <w:rPr>
          <w:b/>
          <w:szCs w:val="22"/>
          <w:lang w:val="lt-LT"/>
        </w:rPr>
      </w:pPr>
      <w:r w:rsidRPr="00B50FE7">
        <w:rPr>
          <w:b/>
          <w:szCs w:val="22"/>
          <w:lang w:val="lt-LT"/>
        </w:rPr>
        <w:t>Kai kurie šalutiniai poveikiai gali būti sunkūs ir pasireiškus reikia skubios medicinos pagalbos</w:t>
      </w:r>
    </w:p>
    <w:p w14:paraId="0E80041C" w14:textId="77777777" w:rsidR="00897DB0" w:rsidRPr="00B50FE7" w:rsidRDefault="00897DB0" w:rsidP="00897DB0">
      <w:pPr>
        <w:rPr>
          <w:szCs w:val="22"/>
          <w:lang w:val="lt-LT"/>
        </w:rPr>
      </w:pPr>
      <w:r w:rsidRPr="00B50FE7">
        <w:rPr>
          <w:szCs w:val="22"/>
          <w:lang w:val="lt-LT"/>
        </w:rPr>
        <w:t xml:space="preserve">Gali pasireikšti šie </w:t>
      </w:r>
      <w:proofErr w:type="spellStart"/>
      <w:r w:rsidRPr="00B50FE7">
        <w:rPr>
          <w:szCs w:val="22"/>
          <w:lang w:val="lt-LT"/>
        </w:rPr>
        <w:t>angioneurozinės</w:t>
      </w:r>
      <w:proofErr w:type="spellEnd"/>
      <w:r w:rsidRPr="00B50FE7">
        <w:rPr>
          <w:szCs w:val="22"/>
          <w:lang w:val="lt-LT"/>
        </w:rPr>
        <w:t xml:space="preserve"> edemos (specifinės alerginės reakcijos) simptomai:</w:t>
      </w:r>
    </w:p>
    <w:p w14:paraId="602A4F02" w14:textId="77777777" w:rsidR="00897DB0" w:rsidRPr="00B50FE7" w:rsidRDefault="00897DB0" w:rsidP="00897DB0">
      <w:pPr>
        <w:numPr>
          <w:ilvl w:val="0"/>
          <w:numId w:val="19"/>
        </w:numPr>
        <w:tabs>
          <w:tab w:val="clear" w:pos="360"/>
        </w:tabs>
        <w:ind w:left="567" w:hanging="567"/>
        <w:rPr>
          <w:szCs w:val="22"/>
          <w:lang w:val="lt-LT"/>
        </w:rPr>
      </w:pPr>
      <w:r w:rsidRPr="00B50FE7">
        <w:rPr>
          <w:szCs w:val="22"/>
          <w:lang w:val="lt-LT"/>
        </w:rPr>
        <w:t>veido, lūpų, liežuvio ar ryklės tinimas;</w:t>
      </w:r>
    </w:p>
    <w:p w14:paraId="5225D957" w14:textId="77777777" w:rsidR="00897DB0" w:rsidRPr="00B50FE7" w:rsidRDefault="00897DB0" w:rsidP="00897DB0">
      <w:pPr>
        <w:numPr>
          <w:ilvl w:val="0"/>
          <w:numId w:val="19"/>
        </w:numPr>
        <w:tabs>
          <w:tab w:val="clear" w:pos="360"/>
        </w:tabs>
        <w:ind w:left="567" w:hanging="567"/>
        <w:rPr>
          <w:szCs w:val="22"/>
          <w:lang w:val="lt-LT"/>
        </w:rPr>
      </w:pPr>
      <w:r w:rsidRPr="00B50FE7">
        <w:rPr>
          <w:szCs w:val="22"/>
          <w:lang w:val="lt-LT"/>
        </w:rPr>
        <w:t>sunkumas kvėpuoti ar ryti;</w:t>
      </w:r>
    </w:p>
    <w:p w14:paraId="110FC1BD" w14:textId="77777777" w:rsidR="00897DB0" w:rsidRPr="00B50FE7" w:rsidRDefault="00897DB0" w:rsidP="00897DB0">
      <w:pPr>
        <w:numPr>
          <w:ilvl w:val="0"/>
          <w:numId w:val="19"/>
        </w:numPr>
        <w:tabs>
          <w:tab w:val="clear" w:pos="360"/>
        </w:tabs>
        <w:ind w:left="567" w:hanging="567"/>
        <w:rPr>
          <w:szCs w:val="22"/>
          <w:lang w:val="lt-LT"/>
        </w:rPr>
      </w:pPr>
      <w:r w:rsidRPr="00B50FE7">
        <w:rPr>
          <w:szCs w:val="22"/>
          <w:lang w:val="lt-LT"/>
        </w:rPr>
        <w:t>dilgėlinė, niežulys.</w:t>
      </w:r>
    </w:p>
    <w:p w14:paraId="24882F0D" w14:textId="77777777" w:rsidR="00897DB0" w:rsidRPr="00B50FE7" w:rsidRDefault="00897DB0" w:rsidP="00897DB0">
      <w:pPr>
        <w:spacing w:line="240" w:lineRule="auto"/>
        <w:rPr>
          <w:b/>
          <w:szCs w:val="22"/>
          <w:lang w:val="lt-LT"/>
        </w:rPr>
      </w:pPr>
      <w:r w:rsidRPr="00B50FE7">
        <w:rPr>
          <w:b/>
          <w:szCs w:val="22"/>
          <w:lang w:val="lt-LT"/>
        </w:rPr>
        <w:t xml:space="preserve">Jei Jums pasireiškė kuris nors iš šių simptomų, nedelsdami nutraukite </w:t>
      </w:r>
      <w:proofErr w:type="spellStart"/>
      <w:r w:rsidRPr="00B50FE7">
        <w:rPr>
          <w:b/>
          <w:szCs w:val="22"/>
          <w:lang w:val="lt-LT"/>
        </w:rPr>
        <w:t>Diovan</w:t>
      </w:r>
      <w:proofErr w:type="spellEnd"/>
      <w:r w:rsidRPr="00B50FE7">
        <w:rPr>
          <w:b/>
          <w:szCs w:val="22"/>
          <w:lang w:val="lt-LT"/>
        </w:rPr>
        <w:t xml:space="preserve"> vartojimą ir kreipkitės į savo gydytoją (taip pat žr. 2 skyriaus poskyrį „Įspėjimai ir atsargumo priemonės“).</w:t>
      </w:r>
    </w:p>
    <w:p w14:paraId="1781D2D4" w14:textId="77777777" w:rsidR="00897DB0" w:rsidRPr="00B50FE7" w:rsidRDefault="00897DB0" w:rsidP="00897DB0">
      <w:pPr>
        <w:pStyle w:val="Default"/>
        <w:rPr>
          <w:sz w:val="22"/>
          <w:szCs w:val="22"/>
          <w:lang w:val="lt-LT"/>
        </w:rPr>
      </w:pPr>
    </w:p>
    <w:p w14:paraId="6A81BEF8" w14:textId="77777777" w:rsidR="00897DB0" w:rsidRPr="00B50FE7" w:rsidRDefault="00897DB0" w:rsidP="00897DB0">
      <w:pPr>
        <w:pStyle w:val="Default"/>
        <w:rPr>
          <w:b/>
          <w:sz w:val="22"/>
          <w:szCs w:val="22"/>
          <w:lang w:val="lt-LT"/>
        </w:rPr>
      </w:pPr>
      <w:r w:rsidRPr="00B50FE7">
        <w:rPr>
          <w:b/>
          <w:sz w:val="22"/>
          <w:szCs w:val="22"/>
          <w:lang w:val="lt-LT"/>
        </w:rPr>
        <w:t>Kitas galimas šalutinis poveikis</w:t>
      </w:r>
    </w:p>
    <w:p w14:paraId="0E881387" w14:textId="77777777" w:rsidR="00897DB0" w:rsidRPr="00B50FE7" w:rsidRDefault="00897DB0" w:rsidP="00897DB0">
      <w:pPr>
        <w:pStyle w:val="Listlevel1"/>
        <w:spacing w:before="0" w:after="0"/>
        <w:ind w:left="0" w:firstLine="0"/>
        <w:rPr>
          <w:bCs/>
          <w:sz w:val="22"/>
          <w:szCs w:val="22"/>
          <w:lang w:val="lt-LT"/>
        </w:rPr>
      </w:pPr>
    </w:p>
    <w:p w14:paraId="1561D6F2" w14:textId="77777777" w:rsidR="00897DB0" w:rsidRPr="00B50FE7" w:rsidRDefault="00897DB0" w:rsidP="00897DB0">
      <w:pPr>
        <w:pStyle w:val="Listlevel1"/>
        <w:spacing w:before="0" w:after="0"/>
        <w:ind w:left="0" w:firstLine="0"/>
        <w:rPr>
          <w:i/>
          <w:sz w:val="22"/>
          <w:szCs w:val="22"/>
          <w:lang w:val="lt-LT"/>
        </w:rPr>
      </w:pPr>
      <w:r w:rsidRPr="00B50FE7">
        <w:rPr>
          <w:i/>
          <w:sz w:val="22"/>
          <w:szCs w:val="22"/>
          <w:lang w:val="lt-LT"/>
        </w:rPr>
        <w:t>Dažnas (gali pasireikšti 1 iš 10 žmonių)</w:t>
      </w:r>
    </w:p>
    <w:p w14:paraId="657FBE87" w14:textId="77777777" w:rsidR="00897DB0" w:rsidRPr="00B50FE7" w:rsidRDefault="00897DB0" w:rsidP="00897DB0">
      <w:pPr>
        <w:pStyle w:val="Listlevel1"/>
        <w:numPr>
          <w:ilvl w:val="0"/>
          <w:numId w:val="20"/>
        </w:numPr>
        <w:tabs>
          <w:tab w:val="clear" w:pos="357"/>
          <w:tab w:val="num" w:pos="567"/>
        </w:tabs>
        <w:spacing w:before="0" w:after="0"/>
        <w:ind w:left="567" w:hanging="567"/>
        <w:rPr>
          <w:sz w:val="22"/>
          <w:szCs w:val="22"/>
          <w:lang w:val="lt-LT"/>
        </w:rPr>
      </w:pPr>
      <w:r w:rsidRPr="00B50FE7">
        <w:rPr>
          <w:sz w:val="22"/>
          <w:szCs w:val="22"/>
          <w:lang w:val="lt-LT"/>
        </w:rPr>
        <w:t>svaigulys;</w:t>
      </w:r>
    </w:p>
    <w:p w14:paraId="70BD3F38" w14:textId="77777777" w:rsidR="00897DB0" w:rsidRPr="00B50FE7" w:rsidRDefault="00897DB0" w:rsidP="00897DB0">
      <w:pPr>
        <w:pStyle w:val="Listlevel1"/>
        <w:numPr>
          <w:ilvl w:val="0"/>
          <w:numId w:val="20"/>
        </w:numPr>
        <w:tabs>
          <w:tab w:val="clear" w:pos="357"/>
          <w:tab w:val="num" w:pos="567"/>
        </w:tabs>
        <w:spacing w:before="0" w:after="0"/>
        <w:ind w:left="567" w:hanging="567"/>
        <w:rPr>
          <w:sz w:val="22"/>
          <w:szCs w:val="22"/>
          <w:lang w:val="lt-LT"/>
        </w:rPr>
      </w:pPr>
      <w:r w:rsidRPr="00B50FE7">
        <w:rPr>
          <w:sz w:val="22"/>
          <w:szCs w:val="22"/>
          <w:lang w:val="lt-LT"/>
        </w:rPr>
        <w:t>žemas kraujospūdis su pasireiškiančiais simptomais, pavyzdžiui, svaiguliu ar alpimu keliantis, arba be jų;</w:t>
      </w:r>
    </w:p>
    <w:p w14:paraId="272F430D" w14:textId="77777777" w:rsidR="00897DB0" w:rsidRPr="00B50FE7" w:rsidRDefault="00897DB0" w:rsidP="00897DB0">
      <w:pPr>
        <w:pStyle w:val="Listlevel1"/>
        <w:numPr>
          <w:ilvl w:val="0"/>
          <w:numId w:val="20"/>
        </w:numPr>
        <w:tabs>
          <w:tab w:val="clear" w:pos="357"/>
          <w:tab w:val="num" w:pos="567"/>
        </w:tabs>
        <w:spacing w:before="0" w:after="0"/>
        <w:ind w:left="567" w:hanging="567"/>
        <w:rPr>
          <w:sz w:val="22"/>
          <w:szCs w:val="22"/>
          <w:lang w:val="lt-LT"/>
        </w:rPr>
      </w:pPr>
      <w:r w:rsidRPr="00B50FE7">
        <w:rPr>
          <w:sz w:val="22"/>
          <w:szCs w:val="22"/>
          <w:lang w:val="lt-LT"/>
        </w:rPr>
        <w:t>inkstų funkcijos susilpnėjimas (inkstų funkcijos sutrikimo požymiai).</w:t>
      </w:r>
    </w:p>
    <w:p w14:paraId="5B2C1F5D" w14:textId="77777777" w:rsidR="00897DB0" w:rsidRPr="00B50FE7" w:rsidRDefault="00897DB0" w:rsidP="00897DB0">
      <w:pPr>
        <w:pStyle w:val="Listlevel1"/>
        <w:spacing w:before="0" w:after="0"/>
        <w:ind w:left="0" w:firstLine="0"/>
        <w:rPr>
          <w:bCs/>
          <w:sz w:val="22"/>
          <w:szCs w:val="22"/>
          <w:lang w:val="lt-LT"/>
        </w:rPr>
      </w:pPr>
    </w:p>
    <w:p w14:paraId="46BC243A" w14:textId="77777777" w:rsidR="00897DB0" w:rsidRPr="00B50FE7" w:rsidRDefault="00897DB0" w:rsidP="00897DB0">
      <w:pPr>
        <w:pStyle w:val="Text"/>
        <w:spacing w:before="0"/>
        <w:jc w:val="left"/>
        <w:rPr>
          <w:i/>
          <w:sz w:val="22"/>
          <w:szCs w:val="22"/>
          <w:lang w:val="lt-LT"/>
        </w:rPr>
      </w:pPr>
      <w:r w:rsidRPr="00B50FE7">
        <w:rPr>
          <w:i/>
          <w:sz w:val="22"/>
          <w:szCs w:val="22"/>
          <w:lang w:val="lt-LT"/>
        </w:rPr>
        <w:t>Nedažnas (gali pasireikšti 1 iš 100 žmonių)</w:t>
      </w:r>
    </w:p>
    <w:p w14:paraId="3AC69F0F" w14:textId="77777777" w:rsidR="00897DB0" w:rsidRPr="00B50FE7" w:rsidRDefault="00897DB0" w:rsidP="00897DB0">
      <w:pPr>
        <w:pStyle w:val="Listlevel1"/>
        <w:numPr>
          <w:ilvl w:val="0"/>
          <w:numId w:val="20"/>
        </w:numPr>
        <w:tabs>
          <w:tab w:val="clear" w:pos="357"/>
          <w:tab w:val="num" w:pos="567"/>
        </w:tabs>
        <w:spacing w:before="0" w:after="0"/>
        <w:ind w:left="567" w:hanging="567"/>
        <w:rPr>
          <w:sz w:val="22"/>
          <w:szCs w:val="22"/>
          <w:lang w:val="lt-LT"/>
        </w:rPr>
      </w:pPr>
      <w:proofErr w:type="spellStart"/>
      <w:r w:rsidRPr="00B50FE7">
        <w:rPr>
          <w:sz w:val="22"/>
          <w:szCs w:val="22"/>
          <w:lang w:val="lt-LT"/>
        </w:rPr>
        <w:t>angioneurozinė</w:t>
      </w:r>
      <w:proofErr w:type="spellEnd"/>
      <w:r w:rsidRPr="00B50FE7">
        <w:rPr>
          <w:sz w:val="22"/>
          <w:szCs w:val="22"/>
          <w:lang w:val="lt-LT"/>
        </w:rPr>
        <w:t xml:space="preserve"> edema (žr. poskyrį „Kai kurie simptomai, kuriems pasireiškus reikia skubios medicinos pagalbos“);</w:t>
      </w:r>
    </w:p>
    <w:p w14:paraId="70D0E20E" w14:textId="77777777" w:rsidR="00897DB0" w:rsidRPr="00B50FE7" w:rsidRDefault="00897DB0" w:rsidP="00897DB0">
      <w:pPr>
        <w:pStyle w:val="Listlevel1"/>
        <w:numPr>
          <w:ilvl w:val="0"/>
          <w:numId w:val="20"/>
        </w:numPr>
        <w:tabs>
          <w:tab w:val="clear" w:pos="357"/>
          <w:tab w:val="num" w:pos="567"/>
        </w:tabs>
        <w:spacing w:before="0" w:after="0"/>
        <w:ind w:left="567" w:hanging="567"/>
        <w:rPr>
          <w:sz w:val="22"/>
          <w:szCs w:val="22"/>
          <w:lang w:val="lt-LT"/>
        </w:rPr>
      </w:pPr>
      <w:r w:rsidRPr="00B50FE7">
        <w:rPr>
          <w:sz w:val="22"/>
          <w:szCs w:val="22"/>
          <w:lang w:val="lt-LT"/>
        </w:rPr>
        <w:t>staigus sąmonės praradimas (sinkopė);</w:t>
      </w:r>
    </w:p>
    <w:p w14:paraId="187D2A99" w14:textId="77777777" w:rsidR="00897DB0" w:rsidRPr="00B50FE7" w:rsidRDefault="00897DB0" w:rsidP="00897DB0">
      <w:pPr>
        <w:pStyle w:val="Listlevel1"/>
        <w:numPr>
          <w:ilvl w:val="0"/>
          <w:numId w:val="20"/>
        </w:numPr>
        <w:tabs>
          <w:tab w:val="clear" w:pos="357"/>
          <w:tab w:val="num" w:pos="567"/>
        </w:tabs>
        <w:spacing w:before="0" w:after="0"/>
        <w:ind w:left="567" w:hanging="567"/>
        <w:rPr>
          <w:sz w:val="22"/>
          <w:szCs w:val="22"/>
          <w:lang w:val="lt-LT"/>
        </w:rPr>
      </w:pPr>
      <w:r w:rsidRPr="00B50FE7">
        <w:rPr>
          <w:sz w:val="22"/>
          <w:szCs w:val="22"/>
          <w:lang w:val="lt-LT"/>
        </w:rPr>
        <w:t>sukimosi pojūtis (galvos sukimasis);</w:t>
      </w:r>
    </w:p>
    <w:p w14:paraId="14D7FEA2" w14:textId="77777777" w:rsidR="00897DB0" w:rsidRPr="00B50FE7" w:rsidRDefault="00897DB0" w:rsidP="00897DB0">
      <w:pPr>
        <w:pStyle w:val="Listlevel1"/>
        <w:numPr>
          <w:ilvl w:val="0"/>
          <w:numId w:val="20"/>
        </w:numPr>
        <w:tabs>
          <w:tab w:val="clear" w:pos="357"/>
          <w:tab w:val="num" w:pos="567"/>
        </w:tabs>
        <w:spacing w:before="0" w:after="0"/>
        <w:ind w:left="567" w:hanging="567"/>
        <w:rPr>
          <w:sz w:val="22"/>
          <w:szCs w:val="22"/>
          <w:lang w:val="lt-LT"/>
        </w:rPr>
      </w:pPr>
      <w:r w:rsidRPr="00B50FE7">
        <w:rPr>
          <w:sz w:val="22"/>
          <w:szCs w:val="22"/>
          <w:lang w:val="lt-LT"/>
        </w:rPr>
        <w:t>labai susilpnėjusi inkstų funkcija (ūminio inkstų nepakankamumo požymiai);</w:t>
      </w:r>
    </w:p>
    <w:p w14:paraId="3D505888" w14:textId="77777777" w:rsidR="00897DB0" w:rsidRPr="00B50FE7" w:rsidRDefault="00897DB0" w:rsidP="00897DB0">
      <w:pPr>
        <w:pStyle w:val="Listlevel1"/>
        <w:numPr>
          <w:ilvl w:val="0"/>
          <w:numId w:val="20"/>
        </w:numPr>
        <w:tabs>
          <w:tab w:val="clear" w:pos="357"/>
          <w:tab w:val="num" w:pos="567"/>
        </w:tabs>
        <w:spacing w:before="0" w:after="0"/>
        <w:ind w:left="567" w:hanging="567"/>
        <w:rPr>
          <w:sz w:val="22"/>
          <w:szCs w:val="22"/>
          <w:lang w:val="lt-LT"/>
        </w:rPr>
      </w:pPr>
      <w:r w:rsidRPr="00B50FE7">
        <w:rPr>
          <w:sz w:val="22"/>
          <w:szCs w:val="22"/>
          <w:lang w:val="lt-LT"/>
        </w:rPr>
        <w:t>raumenų spazmai, nenormalus širdies ritmas (</w:t>
      </w:r>
      <w:proofErr w:type="spellStart"/>
      <w:r w:rsidRPr="00B50FE7">
        <w:rPr>
          <w:sz w:val="22"/>
          <w:szCs w:val="22"/>
          <w:lang w:val="lt-LT"/>
        </w:rPr>
        <w:t>hiperkalemijos</w:t>
      </w:r>
      <w:proofErr w:type="spellEnd"/>
      <w:r w:rsidRPr="00B50FE7">
        <w:rPr>
          <w:sz w:val="22"/>
          <w:szCs w:val="22"/>
          <w:lang w:val="lt-LT"/>
        </w:rPr>
        <w:t xml:space="preserve"> požymiai);</w:t>
      </w:r>
    </w:p>
    <w:p w14:paraId="4E611E6A" w14:textId="77777777" w:rsidR="00897DB0" w:rsidRPr="00B50FE7" w:rsidRDefault="00897DB0" w:rsidP="00897DB0">
      <w:pPr>
        <w:pStyle w:val="Listlevel1"/>
        <w:numPr>
          <w:ilvl w:val="0"/>
          <w:numId w:val="20"/>
        </w:numPr>
        <w:tabs>
          <w:tab w:val="clear" w:pos="357"/>
          <w:tab w:val="num" w:pos="567"/>
        </w:tabs>
        <w:spacing w:before="0" w:after="0"/>
        <w:ind w:left="567" w:hanging="567"/>
        <w:rPr>
          <w:sz w:val="22"/>
          <w:szCs w:val="22"/>
          <w:lang w:val="lt-LT"/>
        </w:rPr>
      </w:pPr>
      <w:r w:rsidRPr="00B50FE7">
        <w:rPr>
          <w:sz w:val="22"/>
          <w:szCs w:val="22"/>
          <w:lang w:val="lt-LT"/>
        </w:rPr>
        <w:t>dusulys, apsunkintas kvėpavimas gulint, veido ir kojų patinimas (širdies nepakankamumo požymiai);</w:t>
      </w:r>
    </w:p>
    <w:p w14:paraId="7ED8AD82" w14:textId="77777777" w:rsidR="00897DB0" w:rsidRPr="00B50FE7" w:rsidRDefault="00897DB0" w:rsidP="00897DB0">
      <w:pPr>
        <w:pStyle w:val="Listlevel1"/>
        <w:numPr>
          <w:ilvl w:val="0"/>
          <w:numId w:val="20"/>
        </w:numPr>
        <w:tabs>
          <w:tab w:val="clear" w:pos="357"/>
          <w:tab w:val="num" w:pos="567"/>
        </w:tabs>
        <w:spacing w:before="0" w:after="0"/>
        <w:ind w:left="567" w:hanging="567"/>
        <w:rPr>
          <w:sz w:val="22"/>
          <w:szCs w:val="22"/>
          <w:lang w:val="lt-LT"/>
        </w:rPr>
      </w:pPr>
      <w:r w:rsidRPr="00B50FE7">
        <w:rPr>
          <w:sz w:val="22"/>
          <w:szCs w:val="22"/>
          <w:lang w:val="lt-LT"/>
        </w:rPr>
        <w:t>galvos skausmas;</w:t>
      </w:r>
    </w:p>
    <w:p w14:paraId="59854EBC" w14:textId="77777777" w:rsidR="00897DB0" w:rsidRPr="00B50FE7" w:rsidRDefault="00897DB0" w:rsidP="00897DB0">
      <w:pPr>
        <w:pStyle w:val="Listlevel1"/>
        <w:numPr>
          <w:ilvl w:val="0"/>
          <w:numId w:val="20"/>
        </w:numPr>
        <w:tabs>
          <w:tab w:val="clear" w:pos="357"/>
          <w:tab w:val="num" w:pos="567"/>
        </w:tabs>
        <w:spacing w:before="0" w:after="0"/>
        <w:ind w:left="567" w:hanging="567"/>
        <w:rPr>
          <w:sz w:val="22"/>
          <w:szCs w:val="22"/>
          <w:lang w:val="lt-LT"/>
        </w:rPr>
      </w:pPr>
      <w:r w:rsidRPr="00B50FE7">
        <w:rPr>
          <w:sz w:val="22"/>
          <w:szCs w:val="22"/>
          <w:lang w:val="lt-LT"/>
        </w:rPr>
        <w:t>kosulys;</w:t>
      </w:r>
    </w:p>
    <w:p w14:paraId="6A2A5B89" w14:textId="77777777" w:rsidR="00897DB0" w:rsidRPr="00B50FE7" w:rsidRDefault="00897DB0" w:rsidP="00897DB0">
      <w:pPr>
        <w:pStyle w:val="Listlevel1"/>
        <w:numPr>
          <w:ilvl w:val="0"/>
          <w:numId w:val="20"/>
        </w:numPr>
        <w:tabs>
          <w:tab w:val="clear" w:pos="357"/>
          <w:tab w:val="num" w:pos="567"/>
        </w:tabs>
        <w:spacing w:before="0" w:after="0"/>
        <w:ind w:left="567" w:hanging="567"/>
        <w:rPr>
          <w:sz w:val="22"/>
          <w:szCs w:val="22"/>
          <w:lang w:val="lt-LT"/>
        </w:rPr>
      </w:pPr>
      <w:r w:rsidRPr="00B50FE7">
        <w:rPr>
          <w:sz w:val="22"/>
          <w:szCs w:val="22"/>
          <w:lang w:val="lt-LT"/>
        </w:rPr>
        <w:t>pilvo skausmas;</w:t>
      </w:r>
    </w:p>
    <w:p w14:paraId="76067D6B" w14:textId="77777777" w:rsidR="00897DB0" w:rsidRPr="00B50FE7" w:rsidRDefault="00897DB0" w:rsidP="00897DB0">
      <w:pPr>
        <w:pStyle w:val="Listlevel1"/>
        <w:numPr>
          <w:ilvl w:val="0"/>
          <w:numId w:val="20"/>
        </w:numPr>
        <w:tabs>
          <w:tab w:val="clear" w:pos="357"/>
          <w:tab w:val="num" w:pos="567"/>
        </w:tabs>
        <w:spacing w:before="0" w:after="0"/>
        <w:ind w:left="567" w:hanging="567"/>
        <w:rPr>
          <w:sz w:val="22"/>
          <w:szCs w:val="22"/>
          <w:lang w:val="lt-LT"/>
        </w:rPr>
      </w:pPr>
      <w:r w:rsidRPr="00B50FE7">
        <w:rPr>
          <w:sz w:val="22"/>
          <w:szCs w:val="22"/>
          <w:lang w:val="lt-LT"/>
        </w:rPr>
        <w:t>pykinimas;</w:t>
      </w:r>
    </w:p>
    <w:p w14:paraId="72066C3A" w14:textId="77777777" w:rsidR="00897DB0" w:rsidRPr="00B50FE7" w:rsidRDefault="00897DB0" w:rsidP="00897DB0">
      <w:pPr>
        <w:pStyle w:val="Listlevel1"/>
        <w:numPr>
          <w:ilvl w:val="0"/>
          <w:numId w:val="20"/>
        </w:numPr>
        <w:tabs>
          <w:tab w:val="clear" w:pos="357"/>
          <w:tab w:val="num" w:pos="567"/>
        </w:tabs>
        <w:spacing w:before="0" w:after="0"/>
        <w:ind w:left="567" w:hanging="567"/>
        <w:rPr>
          <w:sz w:val="22"/>
          <w:szCs w:val="22"/>
          <w:lang w:val="lt-LT"/>
        </w:rPr>
      </w:pPr>
      <w:r w:rsidRPr="00B50FE7">
        <w:rPr>
          <w:sz w:val="22"/>
          <w:szCs w:val="22"/>
          <w:lang w:val="lt-LT"/>
        </w:rPr>
        <w:t>viduriavimas;</w:t>
      </w:r>
    </w:p>
    <w:p w14:paraId="7B72DEBC" w14:textId="77777777" w:rsidR="00897DB0" w:rsidRPr="00B50FE7" w:rsidRDefault="00897DB0" w:rsidP="00897DB0">
      <w:pPr>
        <w:pStyle w:val="Listlevel1"/>
        <w:numPr>
          <w:ilvl w:val="0"/>
          <w:numId w:val="20"/>
        </w:numPr>
        <w:tabs>
          <w:tab w:val="clear" w:pos="357"/>
          <w:tab w:val="num" w:pos="567"/>
        </w:tabs>
        <w:spacing w:before="0" w:after="0"/>
        <w:ind w:left="567" w:hanging="567"/>
        <w:rPr>
          <w:sz w:val="22"/>
          <w:szCs w:val="22"/>
          <w:lang w:val="lt-LT"/>
        </w:rPr>
      </w:pPr>
      <w:r w:rsidRPr="00B50FE7">
        <w:rPr>
          <w:sz w:val="22"/>
          <w:szCs w:val="22"/>
          <w:lang w:val="lt-LT"/>
        </w:rPr>
        <w:t>nuovargis;</w:t>
      </w:r>
    </w:p>
    <w:p w14:paraId="00D7C145" w14:textId="77777777" w:rsidR="00897DB0" w:rsidRPr="00B50FE7" w:rsidRDefault="00897DB0" w:rsidP="00897DB0">
      <w:pPr>
        <w:pStyle w:val="Listlevel1"/>
        <w:numPr>
          <w:ilvl w:val="0"/>
          <w:numId w:val="20"/>
        </w:numPr>
        <w:tabs>
          <w:tab w:val="clear" w:pos="357"/>
          <w:tab w:val="num" w:pos="567"/>
        </w:tabs>
        <w:spacing w:before="0" w:after="0"/>
        <w:ind w:left="567" w:hanging="567"/>
        <w:rPr>
          <w:bCs/>
          <w:sz w:val="22"/>
          <w:szCs w:val="22"/>
          <w:lang w:val="lt-LT"/>
        </w:rPr>
      </w:pPr>
      <w:r w:rsidRPr="00B50FE7">
        <w:rPr>
          <w:sz w:val="22"/>
          <w:szCs w:val="22"/>
          <w:lang w:val="lt-LT"/>
        </w:rPr>
        <w:t>silpnumas.</w:t>
      </w:r>
    </w:p>
    <w:p w14:paraId="701E27FD" w14:textId="77777777" w:rsidR="00897DB0" w:rsidRPr="00B50FE7" w:rsidRDefault="00897DB0" w:rsidP="00897DB0">
      <w:pPr>
        <w:pStyle w:val="Listlevel1"/>
        <w:spacing w:before="0" w:after="0"/>
        <w:ind w:left="0" w:firstLine="0"/>
        <w:rPr>
          <w:bCs/>
          <w:iCs/>
          <w:sz w:val="22"/>
          <w:szCs w:val="22"/>
          <w:lang w:val="lt-LT"/>
        </w:rPr>
      </w:pPr>
    </w:p>
    <w:p w14:paraId="4FF11064" w14:textId="77777777" w:rsidR="00897DB0" w:rsidRPr="00B50FE7" w:rsidRDefault="00897DB0" w:rsidP="00897DB0">
      <w:pPr>
        <w:pStyle w:val="Listlevel1"/>
        <w:spacing w:before="0" w:after="0"/>
        <w:ind w:left="0" w:firstLine="0"/>
        <w:rPr>
          <w:i/>
          <w:sz w:val="22"/>
          <w:szCs w:val="22"/>
          <w:lang w:val="lt-LT"/>
        </w:rPr>
      </w:pPr>
      <w:r w:rsidRPr="00B50FE7">
        <w:rPr>
          <w:i/>
          <w:sz w:val="22"/>
          <w:szCs w:val="22"/>
          <w:lang w:val="lt-LT"/>
        </w:rPr>
        <w:t>Dažnis nežinomas (negali būti apskaičiuotas pagal turimus duomenis)</w:t>
      </w:r>
    </w:p>
    <w:p w14:paraId="6E0EBEE4" w14:textId="77777777" w:rsidR="00897DB0" w:rsidRPr="00B50FE7" w:rsidRDefault="00897DB0" w:rsidP="00897DB0">
      <w:pPr>
        <w:pStyle w:val="Listlevel1"/>
        <w:numPr>
          <w:ilvl w:val="0"/>
          <w:numId w:val="20"/>
        </w:numPr>
        <w:tabs>
          <w:tab w:val="clear" w:pos="357"/>
          <w:tab w:val="num" w:pos="567"/>
        </w:tabs>
        <w:spacing w:before="0" w:after="0"/>
        <w:ind w:left="567" w:hanging="567"/>
        <w:rPr>
          <w:sz w:val="22"/>
          <w:szCs w:val="22"/>
          <w:lang w:val="lt-LT"/>
        </w:rPr>
      </w:pPr>
      <w:r w:rsidRPr="00B50FE7">
        <w:rPr>
          <w:sz w:val="22"/>
          <w:szCs w:val="22"/>
          <w:lang w:val="lt-LT"/>
        </w:rPr>
        <w:t>pūslių atsiradimas ant odos (</w:t>
      </w:r>
      <w:proofErr w:type="spellStart"/>
      <w:r w:rsidRPr="00B50FE7">
        <w:rPr>
          <w:sz w:val="22"/>
          <w:szCs w:val="22"/>
          <w:lang w:val="lt-LT"/>
        </w:rPr>
        <w:t>buliozinio</w:t>
      </w:r>
      <w:proofErr w:type="spellEnd"/>
      <w:r w:rsidRPr="00B50FE7">
        <w:rPr>
          <w:sz w:val="22"/>
          <w:szCs w:val="22"/>
          <w:lang w:val="lt-LT"/>
        </w:rPr>
        <w:t xml:space="preserve"> (</w:t>
      </w:r>
      <w:proofErr w:type="spellStart"/>
      <w:r w:rsidRPr="00B50FE7">
        <w:rPr>
          <w:sz w:val="22"/>
          <w:szCs w:val="22"/>
          <w:lang w:val="lt-LT"/>
        </w:rPr>
        <w:t>pūslinio</w:t>
      </w:r>
      <w:proofErr w:type="spellEnd"/>
      <w:r w:rsidRPr="00B50FE7">
        <w:rPr>
          <w:sz w:val="22"/>
          <w:szCs w:val="22"/>
          <w:lang w:val="lt-LT"/>
        </w:rPr>
        <w:t>) dermatito požymiai);</w:t>
      </w:r>
    </w:p>
    <w:p w14:paraId="46BE269E" w14:textId="77777777" w:rsidR="00897DB0" w:rsidRPr="00B50FE7" w:rsidRDefault="00897DB0" w:rsidP="00897DB0">
      <w:pPr>
        <w:pStyle w:val="Listlevel1"/>
        <w:numPr>
          <w:ilvl w:val="0"/>
          <w:numId w:val="20"/>
        </w:numPr>
        <w:tabs>
          <w:tab w:val="clear" w:pos="357"/>
          <w:tab w:val="num" w:pos="567"/>
        </w:tabs>
        <w:spacing w:before="0" w:after="0"/>
        <w:ind w:left="567" w:hanging="567"/>
        <w:rPr>
          <w:sz w:val="22"/>
          <w:szCs w:val="22"/>
          <w:lang w:val="lt-LT"/>
        </w:rPr>
      </w:pPr>
      <w:r w:rsidRPr="00B50FE7">
        <w:rPr>
          <w:sz w:val="22"/>
          <w:szCs w:val="22"/>
          <w:lang w:val="lt-LT"/>
        </w:rPr>
        <w:t>alerginė reakcija, pasireiškianti išbėrimu, niežuliu ir dilgėline; galimi tokie simptomai kaip karščiavimas, sąnarių patinimas ir skausmas, raumenų skausmas, limfmazgių patinimas ir (arba) simptomai, panašūs į gripo (</w:t>
      </w:r>
      <w:proofErr w:type="spellStart"/>
      <w:r w:rsidRPr="00B50FE7">
        <w:rPr>
          <w:sz w:val="22"/>
          <w:szCs w:val="22"/>
          <w:lang w:val="lt-LT"/>
        </w:rPr>
        <w:t>seruminės</w:t>
      </w:r>
      <w:proofErr w:type="spellEnd"/>
      <w:r w:rsidRPr="00B50FE7">
        <w:rPr>
          <w:sz w:val="22"/>
          <w:szCs w:val="22"/>
          <w:lang w:val="lt-LT"/>
        </w:rPr>
        <w:t xml:space="preserve"> ligos požymiai);</w:t>
      </w:r>
    </w:p>
    <w:p w14:paraId="07DC438F" w14:textId="77777777" w:rsidR="00897DB0" w:rsidRPr="00B50FE7" w:rsidRDefault="00897DB0" w:rsidP="00897DB0">
      <w:pPr>
        <w:pStyle w:val="Listlevel1"/>
        <w:numPr>
          <w:ilvl w:val="0"/>
          <w:numId w:val="20"/>
        </w:numPr>
        <w:tabs>
          <w:tab w:val="clear" w:pos="357"/>
          <w:tab w:val="num" w:pos="567"/>
        </w:tabs>
        <w:spacing w:before="0" w:after="0"/>
        <w:ind w:left="567" w:hanging="567"/>
        <w:rPr>
          <w:sz w:val="22"/>
          <w:szCs w:val="22"/>
          <w:lang w:val="lt-LT"/>
        </w:rPr>
      </w:pPr>
      <w:r w:rsidRPr="00B50FE7">
        <w:rPr>
          <w:sz w:val="22"/>
          <w:szCs w:val="22"/>
          <w:lang w:val="lt-LT"/>
        </w:rPr>
        <w:t xml:space="preserve">rausvos-raudonos dėmės, karščiavimas su niežuliu (kraujagyslių uždegimo, taip vadinamojo </w:t>
      </w:r>
      <w:proofErr w:type="spellStart"/>
      <w:r w:rsidRPr="00B50FE7">
        <w:rPr>
          <w:sz w:val="22"/>
          <w:szCs w:val="22"/>
          <w:lang w:val="lt-LT"/>
        </w:rPr>
        <w:t>vaskulito</w:t>
      </w:r>
      <w:proofErr w:type="spellEnd"/>
      <w:r w:rsidRPr="00B50FE7">
        <w:rPr>
          <w:sz w:val="22"/>
          <w:szCs w:val="22"/>
          <w:lang w:val="lt-LT"/>
        </w:rPr>
        <w:t>, požymiai);</w:t>
      </w:r>
    </w:p>
    <w:p w14:paraId="2818755B" w14:textId="77777777" w:rsidR="00897DB0" w:rsidRPr="00B50FE7" w:rsidRDefault="00897DB0" w:rsidP="00897DB0">
      <w:pPr>
        <w:pStyle w:val="Listlevel1"/>
        <w:numPr>
          <w:ilvl w:val="0"/>
          <w:numId w:val="20"/>
        </w:numPr>
        <w:tabs>
          <w:tab w:val="clear" w:pos="357"/>
          <w:tab w:val="num" w:pos="567"/>
        </w:tabs>
        <w:spacing w:before="0" w:after="0"/>
        <w:ind w:left="567" w:hanging="567"/>
        <w:rPr>
          <w:sz w:val="22"/>
          <w:szCs w:val="22"/>
          <w:lang w:val="lt-LT"/>
        </w:rPr>
      </w:pPr>
      <w:r w:rsidRPr="00B50FE7">
        <w:rPr>
          <w:sz w:val="22"/>
          <w:szCs w:val="22"/>
          <w:lang w:val="lt-LT"/>
        </w:rPr>
        <w:t>neįprastas kraujavimas ar mėlynės (</w:t>
      </w:r>
      <w:proofErr w:type="spellStart"/>
      <w:r w:rsidRPr="00B50FE7">
        <w:rPr>
          <w:sz w:val="22"/>
          <w:szCs w:val="22"/>
          <w:lang w:val="lt-LT"/>
        </w:rPr>
        <w:t>trombocitopenijos</w:t>
      </w:r>
      <w:proofErr w:type="spellEnd"/>
      <w:r w:rsidRPr="00B50FE7">
        <w:rPr>
          <w:sz w:val="22"/>
          <w:szCs w:val="22"/>
          <w:lang w:val="lt-LT"/>
        </w:rPr>
        <w:t xml:space="preserve"> požymiai);</w:t>
      </w:r>
    </w:p>
    <w:p w14:paraId="4D5AE492" w14:textId="77777777" w:rsidR="00897DB0" w:rsidRPr="00B50FE7" w:rsidRDefault="00897DB0" w:rsidP="00897DB0">
      <w:pPr>
        <w:pStyle w:val="Listlevel1"/>
        <w:numPr>
          <w:ilvl w:val="0"/>
          <w:numId w:val="20"/>
        </w:numPr>
        <w:tabs>
          <w:tab w:val="clear" w:pos="357"/>
          <w:tab w:val="num" w:pos="567"/>
        </w:tabs>
        <w:spacing w:before="0" w:after="0"/>
        <w:ind w:left="567" w:hanging="567"/>
        <w:rPr>
          <w:bCs/>
          <w:sz w:val="22"/>
          <w:szCs w:val="22"/>
          <w:lang w:val="lt-LT"/>
        </w:rPr>
      </w:pPr>
      <w:r w:rsidRPr="00B50FE7">
        <w:rPr>
          <w:sz w:val="22"/>
          <w:szCs w:val="22"/>
          <w:lang w:val="lt-LT"/>
        </w:rPr>
        <w:t>raumenų skausmai (</w:t>
      </w:r>
      <w:proofErr w:type="spellStart"/>
      <w:r w:rsidRPr="00B50FE7">
        <w:rPr>
          <w:sz w:val="22"/>
          <w:szCs w:val="22"/>
          <w:lang w:val="lt-LT"/>
        </w:rPr>
        <w:t>mialgija</w:t>
      </w:r>
      <w:proofErr w:type="spellEnd"/>
      <w:r w:rsidRPr="00B50FE7">
        <w:rPr>
          <w:sz w:val="22"/>
          <w:szCs w:val="22"/>
          <w:lang w:val="lt-LT"/>
        </w:rPr>
        <w:t>);</w:t>
      </w:r>
    </w:p>
    <w:p w14:paraId="32FF9DF1" w14:textId="77777777" w:rsidR="00897DB0" w:rsidRPr="00462A32" w:rsidRDefault="00897DB0" w:rsidP="00897DB0">
      <w:pPr>
        <w:pStyle w:val="Listlevel1"/>
        <w:numPr>
          <w:ilvl w:val="0"/>
          <w:numId w:val="20"/>
        </w:numPr>
        <w:tabs>
          <w:tab w:val="clear" w:pos="357"/>
          <w:tab w:val="num" w:pos="567"/>
        </w:tabs>
        <w:spacing w:before="0" w:after="0"/>
        <w:ind w:left="567" w:hanging="567"/>
        <w:rPr>
          <w:sz w:val="22"/>
          <w:szCs w:val="22"/>
          <w:lang w:val="lt-LT"/>
        </w:rPr>
      </w:pPr>
      <w:r w:rsidRPr="00541070">
        <w:rPr>
          <w:sz w:val="22"/>
          <w:lang w:val="lt-LT"/>
        </w:rPr>
        <w:t xml:space="preserve">karščiavimas, gerklės skausmas arba opelės burnoje dėl infekcijų (leukocitų kiekio sumažėjimo, dar vadinamo </w:t>
      </w:r>
      <w:proofErr w:type="spellStart"/>
      <w:r w:rsidRPr="00541070">
        <w:rPr>
          <w:sz w:val="22"/>
          <w:lang w:val="lt-LT"/>
        </w:rPr>
        <w:t>neutropenija</w:t>
      </w:r>
      <w:proofErr w:type="spellEnd"/>
      <w:r w:rsidRPr="00541070">
        <w:rPr>
          <w:sz w:val="22"/>
          <w:lang w:val="lt-LT"/>
        </w:rPr>
        <w:t>, požymiai);</w:t>
      </w:r>
    </w:p>
    <w:p w14:paraId="135AE56B" w14:textId="77777777" w:rsidR="00897DB0" w:rsidRPr="00240FAA" w:rsidRDefault="00897DB0" w:rsidP="00897DB0">
      <w:pPr>
        <w:pStyle w:val="Listlevel1"/>
        <w:numPr>
          <w:ilvl w:val="0"/>
          <w:numId w:val="20"/>
        </w:numPr>
        <w:tabs>
          <w:tab w:val="clear" w:pos="357"/>
          <w:tab w:val="num" w:pos="567"/>
        </w:tabs>
        <w:ind w:left="567" w:hanging="567"/>
        <w:rPr>
          <w:sz w:val="22"/>
          <w:szCs w:val="22"/>
          <w:lang w:val="lt-LT"/>
        </w:rPr>
      </w:pPr>
      <w:r w:rsidRPr="00240FAA">
        <w:rPr>
          <w:sz w:val="22"/>
          <w:szCs w:val="22"/>
          <w:lang w:val="lt-LT"/>
        </w:rPr>
        <w:t>hemoglobino koncentracijos sumažėjimas ir eritrocitų procentinės dalies kraujyje sumažėjimas (sunkiais atvejais gali būti mažakraujystė);</w:t>
      </w:r>
    </w:p>
    <w:p w14:paraId="211FFC8F" w14:textId="77777777" w:rsidR="00897DB0" w:rsidRPr="00541070" w:rsidRDefault="00897DB0" w:rsidP="00897DB0">
      <w:pPr>
        <w:pStyle w:val="Listlevel1"/>
        <w:numPr>
          <w:ilvl w:val="0"/>
          <w:numId w:val="20"/>
        </w:numPr>
        <w:tabs>
          <w:tab w:val="clear" w:pos="357"/>
          <w:tab w:val="num" w:pos="567"/>
        </w:tabs>
        <w:ind w:left="567" w:hanging="567"/>
        <w:rPr>
          <w:sz w:val="22"/>
          <w:lang w:val="lt-LT"/>
        </w:rPr>
      </w:pPr>
      <w:r w:rsidRPr="00541070">
        <w:rPr>
          <w:sz w:val="22"/>
          <w:lang w:val="lt-LT"/>
        </w:rPr>
        <w:t>kalio koncentracijos kraujyje padidėjimas (tai sunkiais atvejais gali sukelti raumenų spazmus ir sutrikdyti širdies ritmą);</w:t>
      </w:r>
    </w:p>
    <w:p w14:paraId="6328C6C0" w14:textId="77777777" w:rsidR="00897DB0" w:rsidRPr="00240FAA" w:rsidRDefault="00897DB0" w:rsidP="00897DB0">
      <w:pPr>
        <w:pStyle w:val="Listlevel1"/>
        <w:numPr>
          <w:ilvl w:val="0"/>
          <w:numId w:val="20"/>
        </w:numPr>
        <w:tabs>
          <w:tab w:val="clear" w:pos="357"/>
          <w:tab w:val="num" w:pos="567"/>
        </w:tabs>
        <w:ind w:left="567" w:hanging="567"/>
        <w:rPr>
          <w:sz w:val="22"/>
          <w:szCs w:val="22"/>
          <w:lang w:val="lt-LT"/>
        </w:rPr>
      </w:pPr>
      <w:r w:rsidRPr="00462A32">
        <w:rPr>
          <w:sz w:val="22"/>
          <w:szCs w:val="22"/>
          <w:lang w:val="lt-LT"/>
        </w:rPr>
        <w:t xml:space="preserve">kepenų funkcijos rodiklių reikšmių padidėjimas (tai gali reikšti, kad yra pažeistos kepenys), įskaitant </w:t>
      </w:r>
      <w:proofErr w:type="spellStart"/>
      <w:r w:rsidRPr="00462A32">
        <w:rPr>
          <w:sz w:val="22"/>
          <w:szCs w:val="22"/>
          <w:lang w:val="lt-LT"/>
        </w:rPr>
        <w:t>bilirubino</w:t>
      </w:r>
      <w:proofErr w:type="spellEnd"/>
      <w:r w:rsidRPr="00462A32">
        <w:rPr>
          <w:sz w:val="22"/>
          <w:szCs w:val="22"/>
          <w:lang w:val="lt-LT"/>
        </w:rPr>
        <w:t xml:space="preserve"> koncentracijos padidėjimą kr</w:t>
      </w:r>
      <w:r w:rsidRPr="00240FAA">
        <w:rPr>
          <w:sz w:val="22"/>
          <w:szCs w:val="22"/>
          <w:lang w:val="lt-LT"/>
        </w:rPr>
        <w:t>aujyje (dėl to sunkiais atvejais gali pagelsti oda ir akys);</w:t>
      </w:r>
    </w:p>
    <w:p w14:paraId="2E5D948F" w14:textId="77777777" w:rsidR="00897DB0" w:rsidRPr="00B50FE7" w:rsidRDefault="00897DB0" w:rsidP="00897DB0">
      <w:pPr>
        <w:pStyle w:val="Listlevel1"/>
        <w:numPr>
          <w:ilvl w:val="0"/>
          <w:numId w:val="20"/>
        </w:numPr>
        <w:tabs>
          <w:tab w:val="clear" w:pos="357"/>
          <w:tab w:val="num" w:pos="567"/>
        </w:tabs>
        <w:ind w:left="567" w:hanging="567"/>
        <w:rPr>
          <w:sz w:val="22"/>
          <w:szCs w:val="22"/>
          <w:lang w:val="lt-LT"/>
        </w:rPr>
      </w:pPr>
      <w:r w:rsidRPr="00B50FE7">
        <w:rPr>
          <w:sz w:val="22"/>
          <w:szCs w:val="22"/>
          <w:lang w:val="lt-LT"/>
        </w:rPr>
        <w:t xml:space="preserve">šlapalo koncentracijos kraujyje padidėjimas ir </w:t>
      </w:r>
      <w:proofErr w:type="spellStart"/>
      <w:r w:rsidRPr="00B50FE7">
        <w:rPr>
          <w:sz w:val="22"/>
          <w:szCs w:val="22"/>
          <w:lang w:val="lt-LT"/>
        </w:rPr>
        <w:t>kreatinino</w:t>
      </w:r>
      <w:proofErr w:type="spellEnd"/>
      <w:r w:rsidRPr="00B50FE7">
        <w:rPr>
          <w:sz w:val="22"/>
          <w:szCs w:val="22"/>
          <w:lang w:val="lt-LT"/>
        </w:rPr>
        <w:t xml:space="preserve"> koncentracijos padidėjimas (tai gali reikšti, kad inkstų funkcija sutrikusi);</w:t>
      </w:r>
    </w:p>
    <w:p w14:paraId="5718FF80" w14:textId="77777777" w:rsidR="00897DB0" w:rsidRPr="00B50FE7" w:rsidRDefault="00897DB0" w:rsidP="00897DB0">
      <w:pPr>
        <w:pStyle w:val="Listlevel1"/>
        <w:numPr>
          <w:ilvl w:val="0"/>
          <w:numId w:val="20"/>
        </w:numPr>
        <w:tabs>
          <w:tab w:val="clear" w:pos="357"/>
          <w:tab w:val="num" w:pos="567"/>
        </w:tabs>
        <w:ind w:left="567" w:hanging="567"/>
        <w:rPr>
          <w:sz w:val="22"/>
          <w:szCs w:val="22"/>
          <w:lang w:val="lt-LT"/>
        </w:rPr>
      </w:pPr>
      <w:r w:rsidRPr="00B50FE7">
        <w:rPr>
          <w:sz w:val="22"/>
          <w:szCs w:val="22"/>
          <w:lang w:val="lt-LT"/>
        </w:rPr>
        <w:t>mažas natrio kiekis kraujyje (kuris gali sukelti nuovargį, konfūziją, raumenų traukulius ir/arba sunkiais atvejais konvulsijas).</w:t>
      </w:r>
    </w:p>
    <w:p w14:paraId="750EAB43" w14:textId="77777777" w:rsidR="00897DB0" w:rsidRPr="00B50FE7" w:rsidRDefault="00897DB0" w:rsidP="00897DB0">
      <w:pPr>
        <w:pStyle w:val="Listlevel1"/>
        <w:spacing w:before="0" w:after="0"/>
        <w:ind w:left="0" w:firstLine="0"/>
        <w:rPr>
          <w:bCs/>
          <w:sz w:val="22"/>
          <w:szCs w:val="22"/>
          <w:lang w:val="lt-LT"/>
        </w:rPr>
      </w:pPr>
    </w:p>
    <w:p w14:paraId="4ECD1A68" w14:textId="15E4E4EF" w:rsidR="00897DB0" w:rsidRPr="00B50FE7" w:rsidRDefault="00897DB0" w:rsidP="00897DB0">
      <w:pPr>
        <w:pStyle w:val="Listlevel1"/>
        <w:spacing w:before="0" w:after="0"/>
        <w:ind w:left="0" w:firstLine="0"/>
        <w:rPr>
          <w:sz w:val="22"/>
          <w:szCs w:val="22"/>
          <w:lang w:val="lt-LT"/>
        </w:rPr>
      </w:pPr>
      <w:r w:rsidRPr="00B50FE7">
        <w:rPr>
          <w:sz w:val="22"/>
          <w:szCs w:val="22"/>
          <w:lang w:val="lt-LT"/>
        </w:rPr>
        <w:lastRenderedPageBreak/>
        <w:t>Kai kurių šalutinių reakcijų dažnis gali būti skirtingas, priklausomai nuo Jūsų būklės. Pavyzdžiui, tokios reakcijos kaip svaigulys, inkstų funkcijos susilpnėjimas buvo stebimos rečiau tiems suaugusiems pacientams, kurie buvo gydomi dėl aukšto kraujospūdžio, nei tiems suaugusiems ligoniams, kurie buvo gydomi dėl širdies nepakankamumo ar po neseniai įvykusio širdies priepuolio.</w:t>
      </w:r>
    </w:p>
    <w:p w14:paraId="2D7AE55E" w14:textId="77777777" w:rsidR="00897DB0" w:rsidRPr="00B50FE7" w:rsidRDefault="00897DB0" w:rsidP="00897DB0">
      <w:pPr>
        <w:ind w:right="-2"/>
        <w:rPr>
          <w:szCs w:val="22"/>
          <w:lang w:val="lt-LT"/>
        </w:rPr>
      </w:pPr>
    </w:p>
    <w:p w14:paraId="5EBE1BF7" w14:textId="77777777" w:rsidR="00897DB0" w:rsidRPr="00B50FE7" w:rsidRDefault="00897DB0" w:rsidP="00897DB0">
      <w:pPr>
        <w:ind w:right="-2"/>
        <w:rPr>
          <w:szCs w:val="22"/>
          <w:lang w:val="lt-LT"/>
        </w:rPr>
      </w:pPr>
      <w:r w:rsidRPr="00B50FE7">
        <w:rPr>
          <w:szCs w:val="22"/>
          <w:lang w:val="lt-LT"/>
        </w:rPr>
        <w:t>Vaikams ir paaugliams pasireiškiantis šalutinis poveikis būna panašus į atsirandantį suaugusiems  žmonėms.</w:t>
      </w:r>
    </w:p>
    <w:p w14:paraId="3E43C43F" w14:textId="77777777" w:rsidR="00897DB0" w:rsidRPr="00B50FE7" w:rsidRDefault="00897DB0" w:rsidP="00897DB0">
      <w:pPr>
        <w:ind w:right="-2"/>
        <w:rPr>
          <w:szCs w:val="22"/>
          <w:lang w:val="lt-LT"/>
        </w:rPr>
      </w:pPr>
    </w:p>
    <w:p w14:paraId="48CC85D8" w14:textId="77777777" w:rsidR="00897DB0" w:rsidRPr="00B50FE7" w:rsidRDefault="00897DB0" w:rsidP="00897DB0">
      <w:pPr>
        <w:ind w:right="-2"/>
        <w:rPr>
          <w:b/>
          <w:szCs w:val="22"/>
          <w:lang w:val="lt-LT"/>
        </w:rPr>
      </w:pPr>
      <w:r w:rsidRPr="00B50FE7">
        <w:rPr>
          <w:b/>
          <w:szCs w:val="22"/>
          <w:lang w:val="lt-LT"/>
        </w:rPr>
        <w:t>Pranešimas apie šalutinį poveikį</w:t>
      </w:r>
    </w:p>
    <w:p w14:paraId="69378AF4" w14:textId="28FE8629" w:rsidR="00897DB0" w:rsidRPr="00EA78B6" w:rsidRDefault="00897DB0" w:rsidP="00541070">
      <w:pPr>
        <w:spacing w:line="240" w:lineRule="auto"/>
        <w:rPr>
          <w:szCs w:val="22"/>
          <w:lang w:val="lt-LT"/>
        </w:rPr>
      </w:pPr>
      <w:r w:rsidRPr="00B50FE7">
        <w:rPr>
          <w:noProof/>
          <w:szCs w:val="22"/>
          <w:lang w:val="lt-LT"/>
        </w:rPr>
        <w:t xml:space="preserve">Jeigu pasireiškė šalutinis poveikis, įskaitant šiame lapelyje nenurodytą, pasakykite gydytojui arba vaistininkui. Apie šalutinį poveikį taip pat galite pranešti tiesiogiai, užpildę interneto svetainėje </w:t>
      </w:r>
      <w:hyperlink r:id="rId8" w:history="1">
        <w:r w:rsidR="00EA78B6" w:rsidRPr="00B50FE7">
          <w:rPr>
            <w:rStyle w:val="Hipersaitas"/>
            <w:noProof/>
            <w:szCs w:val="22"/>
            <w:lang w:val="lt-LT"/>
          </w:rPr>
          <w:t>www.vvkt.lt</w:t>
        </w:r>
      </w:hyperlink>
      <w:r w:rsidRPr="00EA78B6">
        <w:rPr>
          <w:noProof/>
          <w:szCs w:val="22"/>
          <w:lang w:val="lt-LT"/>
        </w:rPr>
        <w:t xml:space="preserve"> esančią formą, ir pateikti ją vienu iš šių būdų: raštu adresu (Valstybinei vaistų kontrolės tarnybai prie Lietuvos Respublikos sveikatos apsaugos ministerijos), Žirmūnų g. 139A, LT</w:t>
      </w:r>
      <w:r w:rsidR="002D69C8" w:rsidRPr="00EA78B6">
        <w:rPr>
          <w:noProof/>
          <w:szCs w:val="22"/>
          <w:lang w:val="lt-LT"/>
        </w:rPr>
        <w:t> </w:t>
      </w:r>
      <w:r w:rsidRPr="00EA78B6">
        <w:rPr>
          <w:noProof/>
          <w:szCs w:val="22"/>
          <w:lang w:val="lt-LT"/>
        </w:rPr>
        <w:t>09120 Vilnius; nemokamu fakso numeriu (8</w:t>
      </w:r>
      <w:r w:rsidR="002D69C8" w:rsidRPr="00EA78B6">
        <w:rPr>
          <w:noProof/>
          <w:szCs w:val="22"/>
          <w:lang w:val="lt-LT"/>
        </w:rPr>
        <w:t> </w:t>
      </w:r>
      <w:r w:rsidRPr="00EA78B6">
        <w:rPr>
          <w:noProof/>
          <w:szCs w:val="22"/>
          <w:lang w:val="lt-LT"/>
        </w:rPr>
        <w:t>800)</w:t>
      </w:r>
      <w:r w:rsidR="002D69C8" w:rsidRPr="00EA78B6">
        <w:rPr>
          <w:noProof/>
          <w:szCs w:val="22"/>
          <w:lang w:val="lt-LT"/>
        </w:rPr>
        <w:t> </w:t>
      </w:r>
      <w:r w:rsidRPr="00EA78B6">
        <w:rPr>
          <w:noProof/>
          <w:szCs w:val="22"/>
          <w:lang w:val="lt-LT"/>
        </w:rPr>
        <w:t>20</w:t>
      </w:r>
      <w:r w:rsidR="002D69C8" w:rsidRPr="00240FAA">
        <w:rPr>
          <w:noProof/>
          <w:szCs w:val="22"/>
          <w:lang w:val="lt-LT"/>
        </w:rPr>
        <w:t> </w:t>
      </w:r>
      <w:r w:rsidRPr="00240FAA">
        <w:rPr>
          <w:noProof/>
          <w:szCs w:val="22"/>
          <w:lang w:val="lt-LT"/>
        </w:rPr>
        <w:t>131; telefonu (8</w:t>
      </w:r>
      <w:r w:rsidR="002D69C8" w:rsidRPr="00240FAA">
        <w:rPr>
          <w:noProof/>
          <w:szCs w:val="22"/>
          <w:lang w:val="lt-LT"/>
        </w:rPr>
        <w:t> </w:t>
      </w:r>
      <w:r w:rsidRPr="00240FAA">
        <w:rPr>
          <w:noProof/>
          <w:szCs w:val="22"/>
          <w:lang w:val="lt-LT"/>
        </w:rPr>
        <w:t>6)</w:t>
      </w:r>
      <w:r w:rsidR="002D69C8" w:rsidRPr="00B50FE7">
        <w:rPr>
          <w:noProof/>
          <w:szCs w:val="22"/>
          <w:lang w:val="lt-LT"/>
        </w:rPr>
        <w:t> </w:t>
      </w:r>
      <w:r w:rsidRPr="00B50FE7">
        <w:rPr>
          <w:noProof/>
          <w:szCs w:val="22"/>
          <w:lang w:val="lt-LT"/>
        </w:rPr>
        <w:t>143</w:t>
      </w:r>
      <w:r w:rsidR="002D69C8" w:rsidRPr="00B50FE7">
        <w:rPr>
          <w:noProof/>
          <w:szCs w:val="22"/>
          <w:lang w:val="lt-LT"/>
        </w:rPr>
        <w:t> </w:t>
      </w:r>
      <w:r w:rsidRPr="00B50FE7">
        <w:rPr>
          <w:noProof/>
          <w:szCs w:val="22"/>
          <w:lang w:val="lt-LT"/>
        </w:rPr>
        <w:t>35</w:t>
      </w:r>
      <w:r w:rsidR="002D69C8" w:rsidRPr="00B50FE7">
        <w:rPr>
          <w:noProof/>
          <w:szCs w:val="22"/>
          <w:lang w:val="lt-LT"/>
        </w:rPr>
        <w:t> </w:t>
      </w:r>
      <w:r w:rsidRPr="00B50FE7">
        <w:rPr>
          <w:noProof/>
          <w:szCs w:val="22"/>
          <w:lang w:val="lt-LT"/>
        </w:rPr>
        <w:t xml:space="preserve">34; el. paštu </w:t>
      </w:r>
      <w:hyperlink r:id="rId9" w:history="1">
        <w:r w:rsidR="00EA78B6" w:rsidRPr="00B50FE7">
          <w:rPr>
            <w:rStyle w:val="Hipersaitas"/>
            <w:noProof/>
            <w:szCs w:val="22"/>
            <w:lang w:val="lt-LT"/>
          </w:rPr>
          <w:t>NepageidaujamaR@vvkt.lt</w:t>
        </w:r>
      </w:hyperlink>
      <w:r w:rsidRPr="00EA78B6">
        <w:rPr>
          <w:noProof/>
          <w:szCs w:val="22"/>
          <w:lang w:val="lt-LT"/>
        </w:rPr>
        <w:t xml:space="preserve">, per Valstybinės vaistų kontrolės tarnybos prie Lietuvos Respublikos sveikatos apsaugos ministerijos interneto svetainę (adresu </w:t>
      </w:r>
      <w:hyperlink r:id="rId10" w:history="1">
        <w:r w:rsidR="00EA78B6" w:rsidRPr="002A4C8E">
          <w:rPr>
            <w:rStyle w:val="Hipersaitas"/>
            <w:noProof/>
            <w:szCs w:val="22"/>
            <w:lang w:val="lt-LT"/>
          </w:rPr>
          <w:t>http://www.vvkt.lt</w:t>
        </w:r>
      </w:hyperlink>
      <w:r w:rsidRPr="00EA78B6">
        <w:rPr>
          <w:noProof/>
          <w:szCs w:val="22"/>
          <w:lang w:val="lt-LT"/>
        </w:rPr>
        <w:t>). Pranešdami apie šalutinį poveikį galite mums padėti gauti daugiau informacijos apie šio vaisto saugumą.</w:t>
      </w:r>
    </w:p>
    <w:p w14:paraId="12DAAA87" w14:textId="77777777" w:rsidR="00897DB0" w:rsidRPr="00240FAA" w:rsidRDefault="00897DB0" w:rsidP="00897DB0">
      <w:pPr>
        <w:ind w:right="-2"/>
        <w:rPr>
          <w:szCs w:val="22"/>
          <w:lang w:val="lt-LT"/>
        </w:rPr>
      </w:pPr>
    </w:p>
    <w:p w14:paraId="69CCC87E" w14:textId="77777777" w:rsidR="00897DB0" w:rsidRPr="00B50FE7" w:rsidRDefault="00897DB0" w:rsidP="00897DB0">
      <w:pPr>
        <w:tabs>
          <w:tab w:val="clear" w:pos="567"/>
          <w:tab w:val="left" w:pos="720"/>
        </w:tabs>
        <w:ind w:right="-2"/>
        <w:rPr>
          <w:szCs w:val="22"/>
          <w:lang w:val="lt-LT"/>
        </w:rPr>
      </w:pPr>
      <w:r w:rsidRPr="00B50FE7">
        <w:rPr>
          <w:b/>
          <w:szCs w:val="22"/>
          <w:lang w:val="lt-LT"/>
        </w:rPr>
        <w:t>5.</w:t>
      </w:r>
      <w:r w:rsidRPr="00B50FE7">
        <w:rPr>
          <w:b/>
          <w:szCs w:val="22"/>
          <w:lang w:val="lt-LT"/>
        </w:rPr>
        <w:tab/>
        <w:t xml:space="preserve">Kaip laikyti </w:t>
      </w:r>
      <w:proofErr w:type="spellStart"/>
      <w:r w:rsidRPr="00B50FE7">
        <w:rPr>
          <w:b/>
          <w:szCs w:val="22"/>
          <w:lang w:val="lt-LT"/>
        </w:rPr>
        <w:t>Diovan</w:t>
      </w:r>
      <w:proofErr w:type="spellEnd"/>
    </w:p>
    <w:p w14:paraId="7034869A" w14:textId="77777777" w:rsidR="00897DB0" w:rsidRPr="00B50FE7" w:rsidRDefault="00897DB0" w:rsidP="00897DB0">
      <w:pPr>
        <w:ind w:right="-2"/>
        <w:rPr>
          <w:szCs w:val="22"/>
          <w:lang w:val="lt-LT"/>
        </w:rPr>
      </w:pPr>
    </w:p>
    <w:p w14:paraId="2A1CB350" w14:textId="77777777" w:rsidR="00897DB0" w:rsidRPr="00B50FE7" w:rsidRDefault="00897DB0" w:rsidP="00897DB0">
      <w:pPr>
        <w:numPr>
          <w:ilvl w:val="0"/>
          <w:numId w:val="21"/>
        </w:numPr>
        <w:tabs>
          <w:tab w:val="clear" w:pos="357"/>
        </w:tabs>
        <w:spacing w:line="240" w:lineRule="auto"/>
        <w:ind w:left="567" w:right="-2" w:hanging="567"/>
        <w:rPr>
          <w:szCs w:val="22"/>
          <w:lang w:val="lt-LT"/>
        </w:rPr>
      </w:pPr>
      <w:r w:rsidRPr="00B50FE7">
        <w:rPr>
          <w:szCs w:val="22"/>
          <w:lang w:val="lt-LT"/>
        </w:rPr>
        <w:t>Šį vaistą laikykite vaikams nepastebimoje ir nepasiekiamoje vietoje.</w:t>
      </w:r>
    </w:p>
    <w:p w14:paraId="2A17D729" w14:textId="6D816898" w:rsidR="00897DB0" w:rsidRPr="00B50FE7" w:rsidRDefault="00897DB0" w:rsidP="00897DB0">
      <w:pPr>
        <w:numPr>
          <w:ilvl w:val="0"/>
          <w:numId w:val="21"/>
        </w:numPr>
        <w:tabs>
          <w:tab w:val="clear" w:pos="357"/>
        </w:tabs>
        <w:spacing w:line="240" w:lineRule="auto"/>
        <w:ind w:left="567" w:right="-2" w:hanging="567"/>
        <w:rPr>
          <w:szCs w:val="22"/>
          <w:lang w:val="lt-LT"/>
        </w:rPr>
      </w:pPr>
      <w:r w:rsidRPr="00B50FE7">
        <w:rPr>
          <w:szCs w:val="22"/>
          <w:lang w:val="lt-LT"/>
        </w:rPr>
        <w:t>Ant pakuotės po „EXP“ nurodytam tinkamumo laikui pasibaigus, šio vaisto vartoti negalima. Vaistas tinkamas vartoti iki paskutinės nurodyto mėnesio dienos.</w:t>
      </w:r>
    </w:p>
    <w:p w14:paraId="6FA6043A" w14:textId="51C2A56C" w:rsidR="00897DB0" w:rsidRPr="00EA78B6" w:rsidRDefault="00897DB0" w:rsidP="00897DB0">
      <w:pPr>
        <w:numPr>
          <w:ilvl w:val="0"/>
          <w:numId w:val="21"/>
        </w:numPr>
        <w:tabs>
          <w:tab w:val="clear" w:pos="357"/>
        </w:tabs>
        <w:spacing w:line="240" w:lineRule="auto"/>
        <w:ind w:left="567" w:right="-2" w:hanging="567"/>
        <w:rPr>
          <w:szCs w:val="22"/>
          <w:lang w:val="lt-LT"/>
        </w:rPr>
      </w:pPr>
      <w:r w:rsidRPr="00EA78B6">
        <w:rPr>
          <w:szCs w:val="22"/>
          <w:lang w:val="lt-LT"/>
        </w:rPr>
        <w:t>Laikyti ne aukštesnėje kaip 30</w:t>
      </w:r>
      <w:r w:rsidR="00EA78B6">
        <w:rPr>
          <w:szCs w:val="22"/>
          <w:lang w:val="lt-LT"/>
        </w:rPr>
        <w:t> </w:t>
      </w:r>
      <w:r w:rsidRPr="00462A32">
        <w:rPr>
          <w:szCs w:val="22"/>
        </w:rPr>
        <w:sym w:font="Symbol" w:char="F0B0"/>
      </w:r>
      <w:r w:rsidRPr="00462A32">
        <w:rPr>
          <w:szCs w:val="22"/>
          <w:lang w:val="lt-LT"/>
        </w:rPr>
        <w:t xml:space="preserve">C temperatūroje. Laikyti gamintojo pakuotėje, kad </w:t>
      </w:r>
      <w:r w:rsidR="002D69C8" w:rsidRPr="00EA78B6">
        <w:rPr>
          <w:szCs w:val="22"/>
          <w:lang w:val="lt-LT"/>
        </w:rPr>
        <w:t xml:space="preserve">vaistas </w:t>
      </w:r>
      <w:r w:rsidRPr="00EA78B6">
        <w:rPr>
          <w:szCs w:val="22"/>
          <w:lang w:val="lt-LT"/>
        </w:rPr>
        <w:t>būtų apsaugotas nuo drėgmės.</w:t>
      </w:r>
    </w:p>
    <w:p w14:paraId="5E91D6F0" w14:textId="77777777" w:rsidR="00897DB0" w:rsidRPr="00B50FE7" w:rsidRDefault="00897DB0" w:rsidP="00897DB0">
      <w:pPr>
        <w:numPr>
          <w:ilvl w:val="0"/>
          <w:numId w:val="21"/>
        </w:numPr>
        <w:tabs>
          <w:tab w:val="clear" w:pos="357"/>
        </w:tabs>
        <w:spacing w:line="240" w:lineRule="auto"/>
        <w:ind w:left="567" w:right="-2" w:hanging="567"/>
        <w:rPr>
          <w:szCs w:val="22"/>
          <w:lang w:val="lt-LT"/>
        </w:rPr>
      </w:pPr>
      <w:r w:rsidRPr="00B50FE7">
        <w:rPr>
          <w:szCs w:val="22"/>
          <w:lang w:val="lt-LT"/>
        </w:rPr>
        <w:t xml:space="preserve">Pastebėjus pakuotės pažeidimo ar apgadinimo požymių, </w:t>
      </w:r>
      <w:proofErr w:type="spellStart"/>
      <w:r w:rsidRPr="00B50FE7">
        <w:rPr>
          <w:szCs w:val="22"/>
          <w:lang w:val="lt-LT"/>
        </w:rPr>
        <w:t>Diovan</w:t>
      </w:r>
      <w:proofErr w:type="spellEnd"/>
      <w:r w:rsidRPr="00B50FE7">
        <w:rPr>
          <w:szCs w:val="22"/>
          <w:lang w:val="lt-LT"/>
        </w:rPr>
        <w:t xml:space="preserve"> vartoti negalima.</w:t>
      </w:r>
    </w:p>
    <w:p w14:paraId="1BEF91F4" w14:textId="77777777" w:rsidR="00897DB0" w:rsidRPr="00B50FE7" w:rsidRDefault="00897DB0" w:rsidP="00897DB0">
      <w:pPr>
        <w:pStyle w:val="Listlevel1"/>
        <w:numPr>
          <w:ilvl w:val="0"/>
          <w:numId w:val="21"/>
        </w:numPr>
        <w:tabs>
          <w:tab w:val="clear" w:pos="357"/>
          <w:tab w:val="left" w:pos="567"/>
        </w:tabs>
        <w:spacing w:before="0" w:after="0"/>
        <w:ind w:left="567" w:hanging="567"/>
        <w:rPr>
          <w:sz w:val="22"/>
          <w:szCs w:val="22"/>
          <w:lang w:val="lt-LT"/>
        </w:rPr>
      </w:pPr>
      <w:r w:rsidRPr="00B50FE7">
        <w:rPr>
          <w:sz w:val="22"/>
          <w:szCs w:val="22"/>
          <w:lang w:val="lt-LT"/>
        </w:rPr>
        <w:t>Vaistų negalima išmesti į kanalizaciją arba su buitinėmis atliekomis. Kaip išmesti nereikalingus vaistus, klauskite vaistininko. Šios priemonės padės apsaugoti aplinką.</w:t>
      </w:r>
    </w:p>
    <w:p w14:paraId="50BEEC2C" w14:textId="77777777" w:rsidR="00897DB0" w:rsidRPr="00B50FE7" w:rsidRDefault="00897DB0" w:rsidP="00897DB0">
      <w:pPr>
        <w:ind w:left="567" w:right="-2" w:hanging="567"/>
        <w:rPr>
          <w:szCs w:val="22"/>
          <w:lang w:val="lt-LT"/>
        </w:rPr>
      </w:pPr>
    </w:p>
    <w:p w14:paraId="4777261B" w14:textId="77777777" w:rsidR="00897DB0" w:rsidRPr="00B50FE7" w:rsidRDefault="00897DB0" w:rsidP="00897DB0">
      <w:pPr>
        <w:ind w:right="-2"/>
        <w:rPr>
          <w:szCs w:val="22"/>
          <w:lang w:val="lt-LT"/>
        </w:rPr>
      </w:pPr>
    </w:p>
    <w:p w14:paraId="40FDB6A5" w14:textId="77777777" w:rsidR="00897DB0" w:rsidRPr="00B50FE7" w:rsidRDefault="00897DB0" w:rsidP="00897DB0">
      <w:pPr>
        <w:ind w:right="-2"/>
        <w:rPr>
          <w:b/>
          <w:szCs w:val="22"/>
          <w:lang w:val="lt-LT"/>
        </w:rPr>
      </w:pPr>
      <w:r w:rsidRPr="00B50FE7">
        <w:rPr>
          <w:b/>
          <w:szCs w:val="22"/>
          <w:lang w:val="lt-LT"/>
        </w:rPr>
        <w:t>6.</w:t>
      </w:r>
      <w:r w:rsidRPr="00B50FE7">
        <w:rPr>
          <w:b/>
          <w:szCs w:val="22"/>
          <w:lang w:val="lt-LT"/>
        </w:rPr>
        <w:tab/>
        <w:t>Pakuotės turinys ir kita informacija</w:t>
      </w:r>
    </w:p>
    <w:p w14:paraId="6054B3CD" w14:textId="77777777" w:rsidR="00897DB0" w:rsidRPr="00B50FE7" w:rsidRDefault="00897DB0" w:rsidP="00897DB0">
      <w:pPr>
        <w:ind w:right="-2"/>
        <w:rPr>
          <w:szCs w:val="22"/>
          <w:lang w:val="lt-LT"/>
        </w:rPr>
      </w:pPr>
    </w:p>
    <w:p w14:paraId="2C82B3D6" w14:textId="77777777" w:rsidR="00897DB0" w:rsidRPr="00B50FE7" w:rsidRDefault="00897DB0" w:rsidP="00897DB0">
      <w:pPr>
        <w:ind w:right="-2"/>
        <w:rPr>
          <w:b/>
          <w:szCs w:val="22"/>
          <w:lang w:val="lt-LT"/>
        </w:rPr>
      </w:pPr>
      <w:proofErr w:type="spellStart"/>
      <w:r w:rsidRPr="00B50FE7">
        <w:rPr>
          <w:b/>
          <w:szCs w:val="22"/>
          <w:lang w:val="lt-LT"/>
        </w:rPr>
        <w:t>Diovan</w:t>
      </w:r>
      <w:proofErr w:type="spellEnd"/>
      <w:r w:rsidRPr="00B50FE7">
        <w:rPr>
          <w:b/>
          <w:szCs w:val="22"/>
          <w:lang w:val="lt-LT"/>
        </w:rPr>
        <w:t xml:space="preserve"> sudėtis</w:t>
      </w:r>
    </w:p>
    <w:p w14:paraId="2D39F5F4" w14:textId="77777777" w:rsidR="00897DB0" w:rsidRPr="00B50FE7" w:rsidRDefault="00897DB0" w:rsidP="00897DB0">
      <w:pPr>
        <w:ind w:right="-2"/>
        <w:rPr>
          <w:szCs w:val="22"/>
          <w:lang w:val="lt-LT"/>
        </w:rPr>
      </w:pPr>
    </w:p>
    <w:p w14:paraId="239D69FC" w14:textId="77777777" w:rsidR="00897DB0" w:rsidRPr="00B50FE7" w:rsidRDefault="00897DB0" w:rsidP="00897DB0">
      <w:pPr>
        <w:rPr>
          <w:szCs w:val="22"/>
          <w:lang w:val="lt-LT"/>
        </w:rPr>
      </w:pPr>
      <w:r w:rsidRPr="00B50FE7">
        <w:rPr>
          <w:szCs w:val="22"/>
          <w:lang w:val="lt-LT"/>
        </w:rPr>
        <w:t>-</w:t>
      </w:r>
      <w:r w:rsidRPr="00B50FE7">
        <w:rPr>
          <w:szCs w:val="22"/>
          <w:lang w:val="lt-LT"/>
        </w:rPr>
        <w:tab/>
        <w:t xml:space="preserve">Veiklioji medžiaga yra </w:t>
      </w:r>
      <w:proofErr w:type="spellStart"/>
      <w:r w:rsidRPr="00B50FE7">
        <w:rPr>
          <w:szCs w:val="22"/>
          <w:lang w:val="lt-LT"/>
        </w:rPr>
        <w:t>valsartanas</w:t>
      </w:r>
      <w:proofErr w:type="spellEnd"/>
      <w:r w:rsidRPr="00B50FE7">
        <w:rPr>
          <w:szCs w:val="22"/>
          <w:lang w:val="lt-LT"/>
        </w:rPr>
        <w:t xml:space="preserve">. Kiekvienoje plėvele dengtoje tabletėje yra 320 mg </w:t>
      </w:r>
      <w:proofErr w:type="spellStart"/>
      <w:r w:rsidRPr="00B50FE7">
        <w:rPr>
          <w:szCs w:val="22"/>
          <w:lang w:val="lt-LT"/>
        </w:rPr>
        <w:t>valsartano</w:t>
      </w:r>
      <w:proofErr w:type="spellEnd"/>
      <w:r w:rsidRPr="00B50FE7">
        <w:rPr>
          <w:szCs w:val="22"/>
          <w:lang w:val="lt-LT"/>
        </w:rPr>
        <w:t>.</w:t>
      </w:r>
    </w:p>
    <w:p w14:paraId="68F7A1F1" w14:textId="77777777" w:rsidR="00897DB0" w:rsidRPr="00B50FE7" w:rsidRDefault="00897DB0" w:rsidP="00897DB0">
      <w:pPr>
        <w:numPr>
          <w:ilvl w:val="0"/>
          <w:numId w:val="8"/>
        </w:numPr>
        <w:ind w:left="567" w:right="-2" w:hanging="567"/>
        <w:rPr>
          <w:szCs w:val="22"/>
          <w:lang w:val="lt-LT"/>
        </w:rPr>
      </w:pPr>
      <w:r w:rsidRPr="00B50FE7">
        <w:rPr>
          <w:szCs w:val="22"/>
          <w:lang w:val="lt-LT"/>
        </w:rPr>
        <w:t xml:space="preserve">Pagalbinės medžiagos. Tabletės branduolyje yra </w:t>
      </w:r>
      <w:proofErr w:type="spellStart"/>
      <w:r w:rsidRPr="00B50FE7">
        <w:rPr>
          <w:szCs w:val="22"/>
          <w:lang w:val="lt-LT"/>
        </w:rPr>
        <w:t>mikrokristalinės</w:t>
      </w:r>
      <w:proofErr w:type="spellEnd"/>
      <w:r w:rsidRPr="00B50FE7">
        <w:rPr>
          <w:szCs w:val="22"/>
          <w:lang w:val="lt-LT"/>
        </w:rPr>
        <w:t xml:space="preserve"> celiuliozės, </w:t>
      </w:r>
      <w:proofErr w:type="spellStart"/>
      <w:r w:rsidRPr="00B50FE7">
        <w:rPr>
          <w:szCs w:val="22"/>
          <w:lang w:val="lt-LT"/>
        </w:rPr>
        <w:t>krospovidono</w:t>
      </w:r>
      <w:proofErr w:type="spellEnd"/>
      <w:r w:rsidRPr="00B50FE7">
        <w:rPr>
          <w:szCs w:val="22"/>
          <w:lang w:val="lt-LT"/>
        </w:rPr>
        <w:t xml:space="preserve"> A tipo, bevandenio koloidinio silicio dioksido, magnio </w:t>
      </w:r>
      <w:proofErr w:type="spellStart"/>
      <w:r w:rsidRPr="00B50FE7">
        <w:rPr>
          <w:szCs w:val="22"/>
          <w:lang w:val="lt-LT"/>
        </w:rPr>
        <w:t>stearato</w:t>
      </w:r>
      <w:proofErr w:type="spellEnd"/>
      <w:r w:rsidRPr="00B50FE7">
        <w:rPr>
          <w:szCs w:val="22"/>
          <w:lang w:val="lt-LT"/>
        </w:rPr>
        <w:t xml:space="preserve">. Tabletės plėvelėje yra </w:t>
      </w:r>
      <w:proofErr w:type="spellStart"/>
      <w:r w:rsidRPr="00B50FE7">
        <w:rPr>
          <w:szCs w:val="22"/>
          <w:lang w:val="lt-LT"/>
        </w:rPr>
        <w:t>hipromeliozės</w:t>
      </w:r>
      <w:proofErr w:type="spellEnd"/>
      <w:r w:rsidRPr="00B50FE7">
        <w:rPr>
          <w:szCs w:val="22"/>
          <w:lang w:val="lt-LT"/>
        </w:rPr>
        <w:t xml:space="preserve">, titano dioksido (E171), </w:t>
      </w:r>
      <w:proofErr w:type="spellStart"/>
      <w:r w:rsidRPr="00B50FE7">
        <w:rPr>
          <w:szCs w:val="22"/>
          <w:lang w:val="lt-LT"/>
        </w:rPr>
        <w:t>makrogolio</w:t>
      </w:r>
      <w:proofErr w:type="spellEnd"/>
      <w:r w:rsidRPr="00B50FE7">
        <w:rPr>
          <w:szCs w:val="22"/>
          <w:lang w:val="lt-LT"/>
        </w:rPr>
        <w:t xml:space="preserve"> 8000, raudonojo geležies oksido (E172), geltonojo geležies oksido (E172), juodojo geležies oksido (E172).</w:t>
      </w:r>
    </w:p>
    <w:p w14:paraId="7F0C79A2" w14:textId="77777777" w:rsidR="00897DB0" w:rsidRPr="00B50FE7" w:rsidRDefault="00897DB0" w:rsidP="00897DB0">
      <w:pPr>
        <w:ind w:right="-2"/>
        <w:rPr>
          <w:szCs w:val="22"/>
          <w:lang w:val="lt-LT"/>
        </w:rPr>
      </w:pPr>
    </w:p>
    <w:p w14:paraId="1CA328F3" w14:textId="77777777" w:rsidR="00897DB0" w:rsidRPr="00B50FE7" w:rsidRDefault="00897DB0" w:rsidP="00897DB0">
      <w:pPr>
        <w:ind w:right="-2"/>
        <w:rPr>
          <w:b/>
          <w:szCs w:val="22"/>
          <w:lang w:val="lt-LT"/>
        </w:rPr>
      </w:pPr>
      <w:proofErr w:type="spellStart"/>
      <w:r w:rsidRPr="00B50FE7">
        <w:rPr>
          <w:b/>
          <w:szCs w:val="22"/>
          <w:lang w:val="lt-LT"/>
        </w:rPr>
        <w:t>Diovan</w:t>
      </w:r>
      <w:proofErr w:type="spellEnd"/>
      <w:r w:rsidRPr="00B50FE7">
        <w:rPr>
          <w:b/>
          <w:szCs w:val="22"/>
          <w:lang w:val="lt-LT"/>
        </w:rPr>
        <w:t xml:space="preserve"> išvaizda ir kiekis pakuotėje</w:t>
      </w:r>
    </w:p>
    <w:p w14:paraId="3A66B7BD" w14:textId="77777777" w:rsidR="00897DB0" w:rsidRPr="00B50FE7" w:rsidRDefault="00897DB0" w:rsidP="00897DB0">
      <w:pPr>
        <w:ind w:right="-2"/>
        <w:rPr>
          <w:szCs w:val="22"/>
          <w:lang w:val="lt-LT"/>
        </w:rPr>
      </w:pPr>
    </w:p>
    <w:p w14:paraId="11A38FC0" w14:textId="77777777" w:rsidR="00897DB0" w:rsidRPr="00B50FE7" w:rsidRDefault="00897DB0" w:rsidP="00897DB0">
      <w:pPr>
        <w:rPr>
          <w:szCs w:val="22"/>
          <w:lang w:val="lt-LT"/>
        </w:rPr>
      </w:pPr>
      <w:proofErr w:type="spellStart"/>
      <w:r w:rsidRPr="00B50FE7">
        <w:rPr>
          <w:szCs w:val="22"/>
          <w:lang w:val="lt-LT"/>
        </w:rPr>
        <w:t>Diovan</w:t>
      </w:r>
      <w:proofErr w:type="spellEnd"/>
      <w:r w:rsidRPr="00B50FE7">
        <w:rPr>
          <w:szCs w:val="22"/>
          <w:lang w:val="lt-LT"/>
        </w:rPr>
        <w:t xml:space="preserve"> 320 mg plėvele dengtos tabletės yra pilkai violetinės, ovalios, nuožulniais kraštais, vienoje jų pusėje yra įspausta vagelė (vienoje vagelės pusėje įspausta „DC“, </w:t>
      </w:r>
      <w:r w:rsidRPr="00B50FE7">
        <w:rPr>
          <w:szCs w:val="22"/>
          <w:lang w:val="lt-LT"/>
        </w:rPr>
        <w:lastRenderedPageBreak/>
        <w:t xml:space="preserve">kitoje – „DC“), o kitoje tablečių pusėje įspausta „NVR“. </w:t>
      </w:r>
      <w:r w:rsidRPr="00B50FE7">
        <w:rPr>
          <w:noProof/>
          <w:szCs w:val="22"/>
          <w:lang w:val="lt-LT"/>
        </w:rPr>
        <w:t>Vagelė skirta tik tabletei perlaužti, kad būtų lengviau nuryti, bet ne jai padalyti į lygias dozes</w:t>
      </w:r>
      <w:r w:rsidRPr="00B50FE7">
        <w:rPr>
          <w:szCs w:val="22"/>
          <w:lang w:val="lt-LT"/>
        </w:rPr>
        <w:t>.</w:t>
      </w:r>
    </w:p>
    <w:p w14:paraId="4ACE742B" w14:textId="77777777" w:rsidR="00897DB0" w:rsidRPr="00B50FE7" w:rsidRDefault="00897DB0" w:rsidP="00897DB0">
      <w:pPr>
        <w:rPr>
          <w:szCs w:val="22"/>
          <w:lang w:val="lt-LT"/>
        </w:rPr>
      </w:pPr>
    </w:p>
    <w:p w14:paraId="6D4B7108" w14:textId="450F3724" w:rsidR="00897DB0" w:rsidRPr="00240FAA" w:rsidRDefault="00897DB0" w:rsidP="00897DB0">
      <w:pPr>
        <w:pStyle w:val="Pagrindiniotekstotrauka"/>
        <w:ind w:left="0"/>
        <w:jc w:val="left"/>
        <w:rPr>
          <w:sz w:val="22"/>
          <w:szCs w:val="22"/>
          <w:lang w:val="lt-LT"/>
        </w:rPr>
      </w:pPr>
      <w:r w:rsidRPr="00B50FE7">
        <w:rPr>
          <w:sz w:val="22"/>
          <w:szCs w:val="22"/>
          <w:lang w:val="lt-LT"/>
        </w:rPr>
        <w:t>Tabletės tiekiamos lizdinėmis plokštelėmis po 7, 14, 28, 30, 56, 90, 98</w:t>
      </w:r>
      <w:r w:rsidR="00EA78B6">
        <w:rPr>
          <w:sz w:val="22"/>
          <w:szCs w:val="22"/>
          <w:lang w:val="lt-LT"/>
        </w:rPr>
        <w:t> </w:t>
      </w:r>
      <w:r w:rsidRPr="00EA78B6">
        <w:rPr>
          <w:sz w:val="22"/>
          <w:szCs w:val="22"/>
          <w:lang w:val="lt-LT"/>
        </w:rPr>
        <w:t>tabletes, kalendorinėmis lizdinėmis plokštelėmis po 14, 28, 56, 98, 280</w:t>
      </w:r>
      <w:r w:rsidR="00EA78B6">
        <w:rPr>
          <w:sz w:val="22"/>
          <w:szCs w:val="22"/>
          <w:lang w:val="lt-LT"/>
        </w:rPr>
        <w:t> </w:t>
      </w:r>
      <w:r w:rsidRPr="00EA78B6">
        <w:rPr>
          <w:sz w:val="22"/>
          <w:szCs w:val="22"/>
          <w:lang w:val="lt-LT"/>
        </w:rPr>
        <w:t xml:space="preserve">tablečių ir perforuotomis </w:t>
      </w:r>
      <w:proofErr w:type="spellStart"/>
      <w:r w:rsidRPr="00EA78B6">
        <w:rPr>
          <w:sz w:val="22"/>
          <w:szCs w:val="22"/>
          <w:lang w:val="lt-LT"/>
        </w:rPr>
        <w:t>vienadozėmis</w:t>
      </w:r>
      <w:proofErr w:type="spellEnd"/>
      <w:r w:rsidRPr="00EA78B6">
        <w:rPr>
          <w:sz w:val="22"/>
          <w:szCs w:val="22"/>
          <w:lang w:val="lt-LT"/>
        </w:rPr>
        <w:t xml:space="preserve"> lizdinėmis plokštelėmis po 5</w:t>
      </w:r>
      <w:r w:rsidRPr="00240FAA">
        <w:rPr>
          <w:sz w:val="22"/>
          <w:szCs w:val="22"/>
          <w:lang w:val="lt-LT"/>
        </w:rPr>
        <w:t>6x1, 98x1, 280x1 tablečių.</w:t>
      </w:r>
    </w:p>
    <w:p w14:paraId="023C30D4" w14:textId="77777777" w:rsidR="00897DB0" w:rsidRPr="00B50FE7" w:rsidRDefault="00897DB0" w:rsidP="00897DB0">
      <w:pPr>
        <w:pStyle w:val="Pagrindiniotekstotrauka"/>
        <w:ind w:left="0"/>
        <w:jc w:val="left"/>
        <w:rPr>
          <w:sz w:val="22"/>
          <w:szCs w:val="22"/>
          <w:lang w:val="lt-LT"/>
        </w:rPr>
      </w:pPr>
    </w:p>
    <w:p w14:paraId="5A29DE4D" w14:textId="77777777" w:rsidR="00897DB0" w:rsidRPr="00B50FE7" w:rsidRDefault="00897DB0" w:rsidP="00897DB0">
      <w:pPr>
        <w:rPr>
          <w:szCs w:val="22"/>
          <w:lang w:val="lt-LT"/>
        </w:rPr>
      </w:pPr>
      <w:r w:rsidRPr="00B50FE7">
        <w:rPr>
          <w:szCs w:val="22"/>
          <w:lang w:val="lt-LT"/>
        </w:rPr>
        <w:t>Gali būti tiekiamos ne visų dydžių pakuotės.</w:t>
      </w:r>
    </w:p>
    <w:p w14:paraId="13420D0A" w14:textId="77777777" w:rsidR="00897DB0" w:rsidRPr="00EA78B6" w:rsidRDefault="00897DB0" w:rsidP="00897DB0">
      <w:pPr>
        <w:numPr>
          <w:ilvl w:val="12"/>
          <w:numId w:val="0"/>
        </w:numPr>
        <w:rPr>
          <w:szCs w:val="22"/>
          <w:lang w:val="lt-LT"/>
        </w:rPr>
      </w:pPr>
    </w:p>
    <w:p w14:paraId="67FAF3AD" w14:textId="5C0DF649" w:rsidR="00897DB0" w:rsidRPr="00EA78B6" w:rsidRDefault="00897DB0" w:rsidP="00897DB0">
      <w:pPr>
        <w:rPr>
          <w:b/>
          <w:szCs w:val="22"/>
          <w:lang w:val="lt-LT"/>
        </w:rPr>
      </w:pPr>
      <w:r w:rsidRPr="00EA78B6">
        <w:rPr>
          <w:b/>
          <w:szCs w:val="22"/>
          <w:lang w:val="lt-LT"/>
        </w:rPr>
        <w:t>Registruotojas</w:t>
      </w:r>
    </w:p>
    <w:p w14:paraId="70D461D0" w14:textId="1EAE37A5" w:rsidR="000D5ABE" w:rsidRPr="00B50FE7" w:rsidRDefault="000D5ABE" w:rsidP="000D5ABE">
      <w:pPr>
        <w:rPr>
          <w:szCs w:val="22"/>
          <w:lang w:val="pt-BR"/>
        </w:rPr>
      </w:pPr>
      <w:r w:rsidRPr="00B50FE7">
        <w:rPr>
          <w:szCs w:val="22"/>
          <w:lang w:val="pt-BR"/>
        </w:rPr>
        <w:t>SIA „Novartis Baltics“</w:t>
      </w:r>
    </w:p>
    <w:p w14:paraId="1EB95CA1" w14:textId="77777777" w:rsidR="000D5ABE" w:rsidRPr="00B50FE7" w:rsidRDefault="000D5ABE" w:rsidP="000D5ABE">
      <w:pPr>
        <w:rPr>
          <w:szCs w:val="22"/>
          <w:lang w:val="pt-BR"/>
        </w:rPr>
      </w:pPr>
      <w:r w:rsidRPr="00B50FE7">
        <w:rPr>
          <w:szCs w:val="22"/>
          <w:lang w:val="pt-BR"/>
        </w:rPr>
        <w:t>Gustava Zemgala gatve 76</w:t>
      </w:r>
    </w:p>
    <w:p w14:paraId="48234DE7" w14:textId="77777777" w:rsidR="000D5ABE" w:rsidRPr="00B50FE7" w:rsidRDefault="000D5ABE" w:rsidP="000D5ABE">
      <w:pPr>
        <w:rPr>
          <w:szCs w:val="22"/>
          <w:lang w:val="pt-BR"/>
        </w:rPr>
      </w:pPr>
      <w:r w:rsidRPr="00B50FE7">
        <w:rPr>
          <w:szCs w:val="22"/>
          <w:lang w:val="pt-BR"/>
        </w:rPr>
        <w:t>LV-1039, Rīga</w:t>
      </w:r>
    </w:p>
    <w:p w14:paraId="54262D58" w14:textId="26403318" w:rsidR="00625681" w:rsidRPr="00B50FE7" w:rsidRDefault="000D5ABE" w:rsidP="000D5ABE">
      <w:pPr>
        <w:rPr>
          <w:szCs w:val="22"/>
          <w:lang w:val="pt-BR"/>
        </w:rPr>
      </w:pPr>
      <w:r w:rsidRPr="00B50FE7">
        <w:rPr>
          <w:szCs w:val="22"/>
          <w:lang w:val="pt-BR"/>
        </w:rPr>
        <w:t>Latvija</w:t>
      </w:r>
    </w:p>
    <w:p w14:paraId="57A673F7" w14:textId="77777777" w:rsidR="00897DB0" w:rsidRPr="00B50FE7" w:rsidRDefault="00897DB0" w:rsidP="00897DB0">
      <w:pPr>
        <w:rPr>
          <w:szCs w:val="22"/>
          <w:lang w:val="pt-BR"/>
        </w:rPr>
      </w:pPr>
    </w:p>
    <w:p w14:paraId="27BBB342" w14:textId="77777777" w:rsidR="00897DB0" w:rsidRPr="00B50FE7" w:rsidRDefault="00897DB0" w:rsidP="00897DB0">
      <w:pPr>
        <w:rPr>
          <w:b/>
          <w:bCs/>
          <w:szCs w:val="22"/>
          <w:lang w:val="pt-BR"/>
        </w:rPr>
      </w:pPr>
      <w:r w:rsidRPr="00B50FE7">
        <w:rPr>
          <w:b/>
          <w:bCs/>
          <w:szCs w:val="22"/>
          <w:lang w:val="pt-BR"/>
        </w:rPr>
        <w:t xml:space="preserve">Gamintojas </w:t>
      </w:r>
    </w:p>
    <w:p w14:paraId="66D8AD5C" w14:textId="77777777" w:rsidR="00897DB0" w:rsidRPr="00462A32" w:rsidRDefault="00897DB0" w:rsidP="00897DB0">
      <w:pPr>
        <w:rPr>
          <w:szCs w:val="22"/>
          <w:lang w:val="pt-BR"/>
        </w:rPr>
      </w:pPr>
      <w:r w:rsidRPr="00462A32">
        <w:rPr>
          <w:szCs w:val="22"/>
          <w:lang w:val="pt-BR"/>
        </w:rPr>
        <w:t>Novartis Pharma GmbH</w:t>
      </w:r>
    </w:p>
    <w:p w14:paraId="217FA014" w14:textId="77777777" w:rsidR="00897DB0" w:rsidRPr="00240FAA" w:rsidRDefault="00897DB0" w:rsidP="00897DB0">
      <w:pPr>
        <w:rPr>
          <w:szCs w:val="22"/>
          <w:lang w:val="pt-BR"/>
        </w:rPr>
      </w:pPr>
      <w:r w:rsidRPr="00240FAA">
        <w:rPr>
          <w:szCs w:val="22"/>
          <w:lang w:val="pt-BR"/>
        </w:rPr>
        <w:t>Roonstrasse 25 and Obere Turnstrasse 8</w:t>
      </w:r>
    </w:p>
    <w:p w14:paraId="382CEA32" w14:textId="77777777" w:rsidR="00897DB0" w:rsidRPr="00B50FE7" w:rsidRDefault="00897DB0" w:rsidP="00897DB0">
      <w:pPr>
        <w:rPr>
          <w:szCs w:val="22"/>
          <w:lang w:val="pt-BR"/>
        </w:rPr>
      </w:pPr>
      <w:r w:rsidRPr="00B50FE7">
        <w:rPr>
          <w:szCs w:val="22"/>
          <w:lang w:val="pt-BR"/>
        </w:rPr>
        <w:t>D-90429 Nürnberg</w:t>
      </w:r>
    </w:p>
    <w:p w14:paraId="2E214C38" w14:textId="77777777" w:rsidR="00897DB0" w:rsidRPr="00B50FE7" w:rsidRDefault="00897DB0" w:rsidP="00897DB0">
      <w:pPr>
        <w:rPr>
          <w:szCs w:val="22"/>
          <w:lang w:val="pt-BR"/>
        </w:rPr>
      </w:pPr>
      <w:r w:rsidRPr="00B50FE7">
        <w:rPr>
          <w:szCs w:val="22"/>
          <w:lang w:val="pt-BR"/>
        </w:rPr>
        <w:t>Vokietija</w:t>
      </w:r>
    </w:p>
    <w:p w14:paraId="4E75C1D5" w14:textId="77777777" w:rsidR="00897DB0" w:rsidRPr="00B50FE7" w:rsidRDefault="00897DB0" w:rsidP="00897DB0">
      <w:pPr>
        <w:rPr>
          <w:szCs w:val="22"/>
          <w:lang w:val="pt-BR"/>
        </w:rPr>
      </w:pPr>
    </w:p>
    <w:p w14:paraId="1699D8C8" w14:textId="77777777" w:rsidR="00897DB0" w:rsidRPr="00B50FE7" w:rsidRDefault="00897DB0" w:rsidP="00897DB0">
      <w:pPr>
        <w:rPr>
          <w:szCs w:val="22"/>
          <w:lang w:val="lt-LT"/>
        </w:rPr>
      </w:pPr>
      <w:r w:rsidRPr="00B50FE7">
        <w:rPr>
          <w:szCs w:val="22"/>
          <w:lang w:val="lt-LT"/>
        </w:rPr>
        <w:t>Jeigu apie šį vaistą norite sužinoti daugiau, kreipkitės į vietinį registruotojo</w:t>
      </w:r>
      <w:r w:rsidRPr="00B50FE7" w:rsidDel="009E390F">
        <w:rPr>
          <w:szCs w:val="22"/>
          <w:lang w:val="lt-LT"/>
        </w:rPr>
        <w:t xml:space="preserve"> </w:t>
      </w:r>
      <w:r w:rsidRPr="00B50FE7">
        <w:rPr>
          <w:szCs w:val="22"/>
          <w:lang w:val="lt-LT"/>
        </w:rPr>
        <w:t>atstovą:</w:t>
      </w:r>
    </w:p>
    <w:p w14:paraId="271E2050" w14:textId="77777777" w:rsidR="00897DB0" w:rsidRPr="00B50FE7" w:rsidRDefault="00897DB0" w:rsidP="00897DB0">
      <w:pPr>
        <w:rPr>
          <w:szCs w:val="22"/>
          <w:lang w:val="lt-LT"/>
        </w:rPr>
      </w:pPr>
    </w:p>
    <w:p w14:paraId="49CA649E" w14:textId="77777777" w:rsidR="00292060" w:rsidRPr="00B50FE7" w:rsidRDefault="00625681" w:rsidP="00897DB0">
      <w:pPr>
        <w:rPr>
          <w:szCs w:val="22"/>
          <w:lang w:val="pt-BR"/>
        </w:rPr>
      </w:pPr>
      <w:r w:rsidRPr="00B50FE7">
        <w:rPr>
          <w:szCs w:val="22"/>
          <w:lang w:val="pt-BR"/>
        </w:rPr>
        <w:t>SIA „Novartis Baltics“ Lietuvos filialas</w:t>
      </w:r>
    </w:p>
    <w:p w14:paraId="5DD085EC" w14:textId="77777777" w:rsidR="00897DB0" w:rsidRPr="00B50FE7" w:rsidRDefault="00897DB0" w:rsidP="00897DB0">
      <w:pPr>
        <w:tabs>
          <w:tab w:val="left" w:pos="0"/>
        </w:tabs>
        <w:rPr>
          <w:szCs w:val="22"/>
          <w:lang w:val="pt-BR"/>
        </w:rPr>
      </w:pPr>
      <w:r w:rsidRPr="00B50FE7">
        <w:rPr>
          <w:szCs w:val="22"/>
          <w:lang w:val="pt-BR"/>
        </w:rPr>
        <w:t>Konstitucijos pr. 7</w:t>
      </w:r>
    </w:p>
    <w:p w14:paraId="23AE94B7" w14:textId="77777777" w:rsidR="00897DB0" w:rsidRPr="00B50FE7" w:rsidRDefault="00897DB0" w:rsidP="00897DB0">
      <w:pPr>
        <w:tabs>
          <w:tab w:val="left" w:pos="0"/>
        </w:tabs>
        <w:rPr>
          <w:szCs w:val="22"/>
          <w:lang w:val="fr-FR"/>
        </w:rPr>
      </w:pPr>
      <w:r w:rsidRPr="00B50FE7">
        <w:rPr>
          <w:szCs w:val="22"/>
          <w:lang w:val="fr-FR"/>
        </w:rPr>
        <w:t>Vilnius, LT-09308</w:t>
      </w:r>
    </w:p>
    <w:p w14:paraId="7B8BEC1F" w14:textId="03B02669" w:rsidR="00897DB0" w:rsidRPr="00EA78B6" w:rsidRDefault="00897DB0" w:rsidP="00897DB0">
      <w:pPr>
        <w:tabs>
          <w:tab w:val="left" w:pos="0"/>
        </w:tabs>
        <w:rPr>
          <w:szCs w:val="22"/>
          <w:lang w:val="fr-FR"/>
        </w:rPr>
      </w:pPr>
      <w:r w:rsidRPr="00B50FE7">
        <w:rPr>
          <w:szCs w:val="22"/>
          <w:lang w:val="fr-FR"/>
        </w:rPr>
        <w:t>Tel. +370</w:t>
      </w:r>
      <w:r w:rsidR="00EA78B6">
        <w:rPr>
          <w:szCs w:val="22"/>
          <w:lang w:val="fr-FR"/>
        </w:rPr>
        <w:t> </w:t>
      </w:r>
      <w:r w:rsidRPr="00EA78B6">
        <w:rPr>
          <w:szCs w:val="22"/>
          <w:lang w:val="fr-FR"/>
        </w:rPr>
        <w:t>5</w:t>
      </w:r>
      <w:r w:rsidR="00EA78B6">
        <w:rPr>
          <w:szCs w:val="22"/>
          <w:lang w:val="fr-FR"/>
        </w:rPr>
        <w:t> </w:t>
      </w:r>
      <w:r w:rsidRPr="00EA78B6">
        <w:rPr>
          <w:szCs w:val="22"/>
          <w:lang w:val="fr-FR"/>
        </w:rPr>
        <w:t>269</w:t>
      </w:r>
      <w:r w:rsidR="00EA78B6">
        <w:rPr>
          <w:szCs w:val="22"/>
          <w:lang w:val="fr-FR"/>
        </w:rPr>
        <w:t> </w:t>
      </w:r>
      <w:r w:rsidRPr="00EA78B6">
        <w:rPr>
          <w:szCs w:val="22"/>
          <w:lang w:val="fr-FR"/>
        </w:rPr>
        <w:t>16</w:t>
      </w:r>
      <w:r w:rsidR="00EA78B6">
        <w:rPr>
          <w:szCs w:val="22"/>
          <w:lang w:val="fr-FR"/>
        </w:rPr>
        <w:t> </w:t>
      </w:r>
      <w:r w:rsidRPr="00EA78B6">
        <w:rPr>
          <w:szCs w:val="22"/>
          <w:lang w:val="fr-FR"/>
        </w:rPr>
        <w:t>50</w:t>
      </w:r>
    </w:p>
    <w:p w14:paraId="41EE5194" w14:textId="77777777" w:rsidR="00897DB0" w:rsidRPr="00240FAA" w:rsidRDefault="00897DB0" w:rsidP="00897DB0">
      <w:pPr>
        <w:rPr>
          <w:b/>
          <w:szCs w:val="22"/>
          <w:lang w:val="lt-LT"/>
        </w:rPr>
      </w:pPr>
    </w:p>
    <w:p w14:paraId="6EBC7F64" w14:textId="77777777" w:rsidR="00897DB0" w:rsidRPr="00B50FE7" w:rsidRDefault="00897DB0" w:rsidP="00897DB0">
      <w:pPr>
        <w:rPr>
          <w:b/>
          <w:szCs w:val="22"/>
          <w:lang w:val="lt-LT"/>
        </w:rPr>
      </w:pPr>
      <w:r w:rsidRPr="00B50FE7">
        <w:rPr>
          <w:b/>
          <w:szCs w:val="22"/>
          <w:lang w:val="lt-LT"/>
        </w:rPr>
        <w:t>Šis vaistas EEE valstybėse narėse registruotas tokiais pavadinimais:</w:t>
      </w:r>
    </w:p>
    <w:p w14:paraId="50701D5B" w14:textId="77777777" w:rsidR="00897DB0" w:rsidRPr="00B50FE7" w:rsidRDefault="00897DB0" w:rsidP="00897DB0">
      <w:pPr>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7"/>
        <w:gridCol w:w="2800"/>
      </w:tblGrid>
      <w:tr w:rsidR="00897DB0" w:rsidRPr="00B50FE7" w14:paraId="5AFFD74E" w14:textId="77777777" w:rsidTr="00541070">
        <w:tc>
          <w:tcPr>
            <w:tcW w:w="6487" w:type="dxa"/>
            <w:tcBorders>
              <w:top w:val="single" w:sz="4" w:space="0" w:color="auto"/>
              <w:left w:val="single" w:sz="4" w:space="0" w:color="auto"/>
              <w:bottom w:val="single" w:sz="4" w:space="0" w:color="auto"/>
              <w:right w:val="single" w:sz="4" w:space="0" w:color="auto"/>
            </w:tcBorders>
            <w:hideMark/>
          </w:tcPr>
          <w:p w14:paraId="782319FA" w14:textId="77777777" w:rsidR="00897DB0" w:rsidRPr="00B50FE7" w:rsidRDefault="00897DB0" w:rsidP="00DC1D37">
            <w:pPr>
              <w:tabs>
                <w:tab w:val="clear" w:pos="567"/>
                <w:tab w:val="left" w:pos="720"/>
              </w:tabs>
              <w:spacing w:line="240" w:lineRule="auto"/>
              <w:rPr>
                <w:szCs w:val="22"/>
                <w:lang w:val="lt-LT"/>
              </w:rPr>
            </w:pPr>
            <w:r w:rsidRPr="00B50FE7">
              <w:rPr>
                <w:szCs w:val="22"/>
                <w:lang w:val="lt-LT"/>
              </w:rPr>
              <w:t>Austrija, Bulgarija, Kroatija, Kipras, Čekija, Danija, Estija, Suomija, Vokietija, Graikija, Vengrija, Islandija, Airija, Latvija, Lietuva, Malta, Nyderlandai, Norvegija, Lenkija, Portugalija, Rumunija, Slovakija, Slovėnija, Ispanija, Švedija, Jungtinė Karalystė</w:t>
            </w:r>
          </w:p>
        </w:tc>
        <w:tc>
          <w:tcPr>
            <w:tcW w:w="2800" w:type="dxa"/>
            <w:tcBorders>
              <w:top w:val="single" w:sz="4" w:space="0" w:color="auto"/>
              <w:left w:val="single" w:sz="4" w:space="0" w:color="auto"/>
              <w:bottom w:val="single" w:sz="4" w:space="0" w:color="auto"/>
              <w:right w:val="single" w:sz="4" w:space="0" w:color="auto"/>
            </w:tcBorders>
            <w:hideMark/>
          </w:tcPr>
          <w:p w14:paraId="75A87790" w14:textId="77777777" w:rsidR="00897DB0" w:rsidRPr="00B50FE7" w:rsidRDefault="00897DB0" w:rsidP="00DC1D37">
            <w:pPr>
              <w:tabs>
                <w:tab w:val="clear" w:pos="567"/>
                <w:tab w:val="left" w:pos="720"/>
              </w:tabs>
              <w:spacing w:line="240" w:lineRule="auto"/>
              <w:rPr>
                <w:szCs w:val="22"/>
                <w:lang w:val="lt-LT"/>
              </w:rPr>
            </w:pPr>
            <w:proofErr w:type="spellStart"/>
            <w:r w:rsidRPr="00B50FE7">
              <w:rPr>
                <w:szCs w:val="22"/>
                <w:lang w:val="lt-LT"/>
              </w:rPr>
              <w:t>Diovan</w:t>
            </w:r>
            <w:proofErr w:type="spellEnd"/>
          </w:p>
        </w:tc>
      </w:tr>
      <w:tr w:rsidR="00897DB0" w:rsidRPr="00B50FE7" w14:paraId="765E6827" w14:textId="77777777" w:rsidTr="00541070">
        <w:tc>
          <w:tcPr>
            <w:tcW w:w="6487" w:type="dxa"/>
            <w:tcBorders>
              <w:top w:val="single" w:sz="4" w:space="0" w:color="auto"/>
              <w:left w:val="single" w:sz="4" w:space="0" w:color="auto"/>
              <w:bottom w:val="single" w:sz="4" w:space="0" w:color="auto"/>
              <w:right w:val="single" w:sz="4" w:space="0" w:color="auto"/>
            </w:tcBorders>
            <w:hideMark/>
          </w:tcPr>
          <w:p w14:paraId="23F3BF41" w14:textId="77777777" w:rsidR="00897DB0" w:rsidRPr="00B50FE7" w:rsidRDefault="00897DB0" w:rsidP="00DC1D37">
            <w:pPr>
              <w:tabs>
                <w:tab w:val="clear" w:pos="567"/>
                <w:tab w:val="left" w:pos="720"/>
              </w:tabs>
              <w:spacing w:line="240" w:lineRule="auto"/>
              <w:rPr>
                <w:szCs w:val="22"/>
                <w:lang w:val="lt-LT"/>
              </w:rPr>
            </w:pPr>
            <w:r w:rsidRPr="00B50FE7">
              <w:rPr>
                <w:szCs w:val="22"/>
                <w:lang w:val="lt-LT"/>
              </w:rPr>
              <w:t>Belgija, Liuksemburgas</w:t>
            </w:r>
          </w:p>
        </w:tc>
        <w:tc>
          <w:tcPr>
            <w:tcW w:w="2800" w:type="dxa"/>
            <w:tcBorders>
              <w:top w:val="single" w:sz="4" w:space="0" w:color="auto"/>
              <w:left w:val="single" w:sz="4" w:space="0" w:color="auto"/>
              <w:bottom w:val="single" w:sz="4" w:space="0" w:color="auto"/>
              <w:right w:val="single" w:sz="4" w:space="0" w:color="auto"/>
            </w:tcBorders>
            <w:hideMark/>
          </w:tcPr>
          <w:p w14:paraId="58FCD403" w14:textId="77777777" w:rsidR="00897DB0" w:rsidRPr="00B50FE7" w:rsidRDefault="00897DB0" w:rsidP="00DC1D37">
            <w:pPr>
              <w:tabs>
                <w:tab w:val="clear" w:pos="567"/>
                <w:tab w:val="left" w:pos="720"/>
              </w:tabs>
              <w:spacing w:line="240" w:lineRule="auto"/>
              <w:rPr>
                <w:szCs w:val="22"/>
                <w:lang w:val="lt-LT"/>
              </w:rPr>
            </w:pPr>
            <w:proofErr w:type="spellStart"/>
            <w:r w:rsidRPr="00B50FE7">
              <w:rPr>
                <w:szCs w:val="22"/>
                <w:lang w:val="lt-LT"/>
              </w:rPr>
              <w:t>Diovane</w:t>
            </w:r>
            <w:proofErr w:type="spellEnd"/>
          </w:p>
        </w:tc>
      </w:tr>
      <w:tr w:rsidR="00897DB0" w:rsidRPr="00B50FE7" w14:paraId="2FD1DF1C" w14:textId="77777777" w:rsidTr="00541070">
        <w:tc>
          <w:tcPr>
            <w:tcW w:w="6487" w:type="dxa"/>
            <w:tcBorders>
              <w:top w:val="single" w:sz="4" w:space="0" w:color="auto"/>
              <w:left w:val="single" w:sz="4" w:space="0" w:color="auto"/>
              <w:bottom w:val="single" w:sz="4" w:space="0" w:color="auto"/>
              <w:right w:val="single" w:sz="4" w:space="0" w:color="auto"/>
            </w:tcBorders>
            <w:hideMark/>
          </w:tcPr>
          <w:p w14:paraId="1ECEA40B" w14:textId="77777777" w:rsidR="00897DB0" w:rsidRPr="00B50FE7" w:rsidRDefault="00897DB0" w:rsidP="00DC1D37">
            <w:pPr>
              <w:tabs>
                <w:tab w:val="clear" w:pos="567"/>
                <w:tab w:val="left" w:pos="720"/>
              </w:tabs>
              <w:spacing w:line="240" w:lineRule="auto"/>
              <w:rPr>
                <w:szCs w:val="22"/>
                <w:lang w:val="lt-LT"/>
              </w:rPr>
            </w:pPr>
            <w:r w:rsidRPr="00B50FE7">
              <w:rPr>
                <w:szCs w:val="22"/>
                <w:lang w:val="lt-LT"/>
              </w:rPr>
              <w:t>Prancūzija, Italija</w:t>
            </w:r>
          </w:p>
        </w:tc>
        <w:tc>
          <w:tcPr>
            <w:tcW w:w="2800" w:type="dxa"/>
            <w:tcBorders>
              <w:top w:val="single" w:sz="4" w:space="0" w:color="auto"/>
              <w:left w:val="single" w:sz="4" w:space="0" w:color="auto"/>
              <w:bottom w:val="single" w:sz="4" w:space="0" w:color="auto"/>
              <w:right w:val="single" w:sz="4" w:space="0" w:color="auto"/>
            </w:tcBorders>
            <w:hideMark/>
          </w:tcPr>
          <w:p w14:paraId="787807D8" w14:textId="77777777" w:rsidR="00897DB0" w:rsidRPr="00B50FE7" w:rsidRDefault="00897DB0" w:rsidP="00DC1D37">
            <w:pPr>
              <w:tabs>
                <w:tab w:val="clear" w:pos="567"/>
                <w:tab w:val="left" w:pos="720"/>
              </w:tabs>
              <w:spacing w:line="240" w:lineRule="auto"/>
              <w:rPr>
                <w:szCs w:val="22"/>
                <w:lang w:val="lt-LT"/>
              </w:rPr>
            </w:pPr>
            <w:proofErr w:type="spellStart"/>
            <w:r w:rsidRPr="00B50FE7">
              <w:rPr>
                <w:szCs w:val="22"/>
                <w:lang w:val="lt-LT"/>
              </w:rPr>
              <w:t>Tareg</w:t>
            </w:r>
            <w:proofErr w:type="spellEnd"/>
          </w:p>
        </w:tc>
      </w:tr>
      <w:tr w:rsidR="00897DB0" w:rsidRPr="00B50FE7" w14:paraId="781DD326" w14:textId="77777777" w:rsidTr="00541070">
        <w:tc>
          <w:tcPr>
            <w:tcW w:w="6487" w:type="dxa"/>
            <w:tcBorders>
              <w:top w:val="single" w:sz="4" w:space="0" w:color="auto"/>
              <w:left w:val="single" w:sz="4" w:space="0" w:color="auto"/>
              <w:bottom w:val="single" w:sz="4" w:space="0" w:color="auto"/>
              <w:right w:val="single" w:sz="4" w:space="0" w:color="auto"/>
            </w:tcBorders>
            <w:hideMark/>
          </w:tcPr>
          <w:p w14:paraId="2168EF8B" w14:textId="77777777" w:rsidR="00897DB0" w:rsidRPr="00B50FE7" w:rsidRDefault="00897DB0" w:rsidP="00DC1D37">
            <w:pPr>
              <w:tabs>
                <w:tab w:val="clear" w:pos="567"/>
                <w:tab w:val="left" w:pos="720"/>
              </w:tabs>
              <w:spacing w:line="240" w:lineRule="auto"/>
              <w:rPr>
                <w:szCs w:val="22"/>
                <w:lang w:val="lt-LT"/>
              </w:rPr>
            </w:pPr>
            <w:r w:rsidRPr="00B50FE7">
              <w:rPr>
                <w:szCs w:val="22"/>
                <w:lang w:val="lt-LT"/>
              </w:rPr>
              <w:t>Ispanija</w:t>
            </w:r>
          </w:p>
        </w:tc>
        <w:tc>
          <w:tcPr>
            <w:tcW w:w="2800" w:type="dxa"/>
            <w:tcBorders>
              <w:top w:val="single" w:sz="4" w:space="0" w:color="auto"/>
              <w:left w:val="single" w:sz="4" w:space="0" w:color="auto"/>
              <w:bottom w:val="single" w:sz="4" w:space="0" w:color="auto"/>
              <w:right w:val="single" w:sz="4" w:space="0" w:color="auto"/>
            </w:tcBorders>
            <w:hideMark/>
          </w:tcPr>
          <w:p w14:paraId="51BA6E14" w14:textId="77777777" w:rsidR="00897DB0" w:rsidRPr="00B50FE7" w:rsidRDefault="00897DB0" w:rsidP="00DC1D37">
            <w:pPr>
              <w:tabs>
                <w:tab w:val="clear" w:pos="567"/>
                <w:tab w:val="left" w:pos="720"/>
              </w:tabs>
              <w:spacing w:line="240" w:lineRule="auto"/>
              <w:rPr>
                <w:szCs w:val="22"/>
                <w:lang w:val="lt-LT"/>
              </w:rPr>
            </w:pPr>
            <w:proofErr w:type="spellStart"/>
            <w:r w:rsidRPr="00B50FE7">
              <w:rPr>
                <w:szCs w:val="22"/>
                <w:lang w:val="lt-LT"/>
              </w:rPr>
              <w:t>Diovan</w:t>
            </w:r>
            <w:proofErr w:type="spellEnd"/>
            <w:r w:rsidRPr="00B50FE7">
              <w:rPr>
                <w:szCs w:val="22"/>
                <w:lang w:val="lt-LT"/>
              </w:rPr>
              <w:t xml:space="preserve"> </w:t>
            </w:r>
            <w:proofErr w:type="spellStart"/>
            <w:r w:rsidRPr="00B50FE7">
              <w:rPr>
                <w:szCs w:val="22"/>
                <w:lang w:val="lt-LT"/>
              </w:rPr>
              <w:t>Cardio</w:t>
            </w:r>
            <w:proofErr w:type="spellEnd"/>
          </w:p>
        </w:tc>
      </w:tr>
    </w:tbl>
    <w:p w14:paraId="2B3A4980" w14:textId="77777777" w:rsidR="00897DB0" w:rsidRPr="00B50FE7" w:rsidRDefault="00897DB0" w:rsidP="00897DB0">
      <w:pPr>
        <w:rPr>
          <w:szCs w:val="22"/>
          <w:lang w:val="lt-LT"/>
        </w:rPr>
      </w:pPr>
    </w:p>
    <w:p w14:paraId="76226E2A" w14:textId="77777777" w:rsidR="00897DB0" w:rsidRPr="00B50FE7" w:rsidRDefault="00897DB0" w:rsidP="00897DB0">
      <w:pPr>
        <w:tabs>
          <w:tab w:val="left" w:pos="0"/>
        </w:tabs>
        <w:rPr>
          <w:szCs w:val="22"/>
          <w:lang w:val="lt-LT"/>
        </w:rPr>
      </w:pPr>
    </w:p>
    <w:p w14:paraId="21E94A14" w14:textId="77777777" w:rsidR="00897DB0" w:rsidRPr="00B50FE7" w:rsidRDefault="00897DB0" w:rsidP="00897DB0">
      <w:pPr>
        <w:rPr>
          <w:szCs w:val="22"/>
          <w:lang w:val="lt-LT"/>
        </w:rPr>
      </w:pPr>
    </w:p>
    <w:p w14:paraId="0DCBAED2" w14:textId="083BAB82" w:rsidR="00897DB0" w:rsidRPr="00B50FE7" w:rsidRDefault="00897DB0" w:rsidP="00897DB0">
      <w:pPr>
        <w:rPr>
          <w:szCs w:val="22"/>
          <w:lang w:val="lt-LT"/>
        </w:rPr>
      </w:pPr>
      <w:r w:rsidRPr="00B50FE7">
        <w:rPr>
          <w:b/>
          <w:szCs w:val="22"/>
          <w:lang w:val="lt-LT"/>
        </w:rPr>
        <w:t xml:space="preserve">Šis pakuotės lapelis paskutinį kartą peržiūrėtas </w:t>
      </w:r>
      <w:r w:rsidR="00541070">
        <w:rPr>
          <w:b/>
          <w:szCs w:val="22"/>
          <w:lang w:val="lt-LT"/>
        </w:rPr>
        <w:t>2018-04-27</w:t>
      </w:r>
      <w:r w:rsidRPr="00B50FE7">
        <w:rPr>
          <w:b/>
          <w:szCs w:val="22"/>
          <w:lang w:val="lt-LT"/>
        </w:rPr>
        <w:t>.</w:t>
      </w:r>
    </w:p>
    <w:p w14:paraId="59FE61B0" w14:textId="77777777" w:rsidR="00897DB0" w:rsidRPr="00B50FE7" w:rsidRDefault="00897DB0" w:rsidP="00897DB0">
      <w:pPr>
        <w:rPr>
          <w:szCs w:val="22"/>
          <w:lang w:val="lt-LT"/>
        </w:rPr>
      </w:pPr>
    </w:p>
    <w:p w14:paraId="6C7A248D" w14:textId="1C7C494C" w:rsidR="005F0E56" w:rsidRDefault="00897DB0" w:rsidP="00EA78B6">
      <w:pPr>
        <w:rPr>
          <w:szCs w:val="22"/>
          <w:lang w:val="lt-LT"/>
        </w:rPr>
      </w:pPr>
      <w:r w:rsidRPr="00B50FE7">
        <w:rPr>
          <w:szCs w:val="22"/>
          <w:lang w:val="lt-LT"/>
        </w:rPr>
        <w:t>Išsami informacija apie šį vaistą pateikiama Valstybinės vaistų kontrolės tarnybos prie Lietuvos Respublikos sveikatos apsaugos ministerijos tinklalapyje</w:t>
      </w:r>
      <w:r w:rsidRPr="00B50FE7">
        <w:rPr>
          <w:i/>
          <w:szCs w:val="22"/>
          <w:lang w:val="lt-LT"/>
        </w:rPr>
        <w:t xml:space="preserve"> </w:t>
      </w:r>
      <w:hyperlink r:id="rId11" w:history="1">
        <w:r w:rsidRPr="00B50FE7">
          <w:rPr>
            <w:rStyle w:val="Hipersaitas"/>
            <w:rFonts w:eastAsia="SimSun"/>
            <w:color w:val="auto"/>
            <w:lang w:val="lt-LT"/>
          </w:rPr>
          <w:t>http://www.vvkt.lt</w:t>
        </w:r>
      </w:hyperlink>
      <w:r w:rsidRPr="00462A32">
        <w:rPr>
          <w:szCs w:val="22"/>
          <w:lang w:val="lt-LT"/>
        </w:rPr>
        <w:t>.</w:t>
      </w:r>
    </w:p>
    <w:p w14:paraId="6714A141" w14:textId="77777777" w:rsidR="00EC4672" w:rsidRDefault="00EC4672" w:rsidP="00EA78B6">
      <w:pPr>
        <w:rPr>
          <w:szCs w:val="22"/>
          <w:lang w:val="lt-LT"/>
        </w:rPr>
      </w:pPr>
    </w:p>
    <w:p w14:paraId="05391606" w14:textId="77777777" w:rsidR="00EC4672" w:rsidRPr="00541070" w:rsidRDefault="00EC4672" w:rsidP="00EA78B6">
      <w:pPr>
        <w:rPr>
          <w:lang w:val="lt-LT"/>
        </w:rPr>
      </w:pPr>
      <w:bookmarkStart w:id="1" w:name="_GoBack"/>
      <w:bookmarkEnd w:id="1"/>
      <w:permStart w:id="513047053" w:edGrp="everyone"/>
      <w:permEnd w:id="513047053"/>
    </w:p>
    <w:sectPr w:rsidR="00EC4672" w:rsidRPr="00541070" w:rsidSect="00DC1D37">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33BB5"/>
    <w:multiLevelType w:val="hybridMultilevel"/>
    <w:tmpl w:val="9C4827B4"/>
    <w:lvl w:ilvl="0" w:tplc="AF70C690">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93247B"/>
    <w:multiLevelType w:val="hybridMultilevel"/>
    <w:tmpl w:val="85A21988"/>
    <w:lvl w:ilvl="0" w:tplc="FFFFFFFF">
      <w:start w:val="1"/>
      <w:numFmt w:val="bullet"/>
      <w:lvlText w:val="-"/>
      <w:lvlJc w:val="left"/>
      <w:pPr>
        <w:ind w:left="1290" w:hanging="360"/>
      </w:p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2" w15:restartNumberingAfterBreak="0">
    <w:nsid w:val="07894C73"/>
    <w:multiLevelType w:val="hybridMultilevel"/>
    <w:tmpl w:val="439E7B50"/>
    <w:lvl w:ilvl="0" w:tplc="AF70C690">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F64BD1"/>
    <w:multiLevelType w:val="hybridMultilevel"/>
    <w:tmpl w:val="D0B401AA"/>
    <w:lvl w:ilvl="0" w:tplc="AF70C690">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376BCB"/>
    <w:multiLevelType w:val="hybridMultilevel"/>
    <w:tmpl w:val="17E64156"/>
    <w:lvl w:ilvl="0" w:tplc="AF70C690">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EF6CC0"/>
    <w:multiLevelType w:val="hybridMultilevel"/>
    <w:tmpl w:val="AD2ADAB2"/>
    <w:lvl w:ilvl="0" w:tplc="AF70C690">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pStyle w:val="Pagrindiniotekstotrauka3"/>
      <w:lvlText w:val="%4)"/>
      <w:lvlJc w:val="left"/>
      <w:pPr>
        <w:tabs>
          <w:tab w:val="num" w:pos="1276"/>
        </w:tabs>
        <w:ind w:left="1276" w:hanging="567"/>
      </w:pPr>
      <w:rPr>
        <w:rFonts w:ascii="Arial" w:hAnsi="Arial" w:cs="Times New Roman" w:hint="default"/>
        <w:b w:val="0"/>
        <w:i w:val="0"/>
        <w:sz w:val="22"/>
      </w:rPr>
    </w:lvl>
    <w:lvl w:ilvl="4">
      <w:start w:val="1"/>
      <w:numFmt w:val="lowerLetter"/>
      <w:lvlRestart w:val="0"/>
      <w:lvlText w:val="%5)"/>
      <w:lvlJc w:val="left"/>
      <w:pPr>
        <w:tabs>
          <w:tab w:val="num" w:pos="1701"/>
        </w:tabs>
        <w:ind w:left="1701" w:hanging="425"/>
      </w:pPr>
      <w:rPr>
        <w:rFonts w:cs="Times New Roman"/>
      </w:rPr>
    </w:lvl>
    <w:lvl w:ilvl="5">
      <w:start w:val="1"/>
      <w:numFmt w:val="lowerLetter"/>
      <w:lvlText w:val="%6)"/>
      <w:lvlJc w:val="left"/>
      <w:pPr>
        <w:tabs>
          <w:tab w:val="num" w:pos="1663"/>
        </w:tabs>
        <w:ind w:left="1663" w:hanging="432"/>
      </w:pPr>
      <w:rPr>
        <w:rFonts w:cs="Times New Roman"/>
      </w:rPr>
    </w:lvl>
    <w:lvl w:ilvl="6">
      <w:start w:val="1"/>
      <w:numFmt w:val="lowerRoman"/>
      <w:lvlText w:val="%7)"/>
      <w:lvlJc w:val="right"/>
      <w:pPr>
        <w:tabs>
          <w:tab w:val="num" w:pos="1807"/>
        </w:tabs>
        <w:ind w:left="1807" w:hanging="288"/>
      </w:pPr>
      <w:rPr>
        <w:rFonts w:cs="Times New Roman"/>
      </w:rPr>
    </w:lvl>
    <w:lvl w:ilvl="7">
      <w:start w:val="1"/>
      <w:numFmt w:val="lowerLetter"/>
      <w:lvlText w:val="%8."/>
      <w:lvlJc w:val="left"/>
      <w:pPr>
        <w:tabs>
          <w:tab w:val="num" w:pos="1951"/>
        </w:tabs>
        <w:ind w:left="1951" w:hanging="432"/>
      </w:pPr>
      <w:rPr>
        <w:rFonts w:cs="Times New Roman"/>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8" w15:restartNumberingAfterBreak="0">
    <w:nsid w:val="350376DA"/>
    <w:multiLevelType w:val="hybridMultilevel"/>
    <w:tmpl w:val="D034E4BA"/>
    <w:lvl w:ilvl="0" w:tplc="F0105A02">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8E30D3"/>
    <w:multiLevelType w:val="multilevel"/>
    <w:tmpl w:val="88209D68"/>
    <w:lvl w:ilvl="0">
      <w:start w:val="6"/>
      <w:numFmt w:val="decimal"/>
      <w:lvlText w:val="%1"/>
      <w:lvlJc w:val="left"/>
      <w:pPr>
        <w:tabs>
          <w:tab w:val="num" w:pos="570"/>
        </w:tabs>
        <w:ind w:left="570" w:hanging="570"/>
      </w:pPr>
      <w:rPr>
        <w:rFonts w:cs="Times New Roman"/>
      </w:rPr>
    </w:lvl>
    <w:lvl w:ilvl="1">
      <w:start w:val="5"/>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0" w15:restartNumberingAfterBreak="0">
    <w:nsid w:val="3937403E"/>
    <w:multiLevelType w:val="hybridMultilevel"/>
    <w:tmpl w:val="6A20C676"/>
    <w:lvl w:ilvl="0" w:tplc="F0105A02">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6E3805"/>
    <w:multiLevelType w:val="hybridMultilevel"/>
    <w:tmpl w:val="A4F24776"/>
    <w:lvl w:ilvl="0" w:tplc="FFFFFFFF">
      <w:start w:val="1"/>
      <w:numFmt w:val="bullet"/>
      <w:lvlText w:val="-"/>
      <w:legacy w:legacy="1" w:legacySpace="0" w:legacyIndent="360"/>
      <w:lvlJc w:val="left"/>
      <w:pPr>
        <w:ind w:left="360" w:hanging="360"/>
      </w:p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FD08A0"/>
    <w:multiLevelType w:val="hybridMultilevel"/>
    <w:tmpl w:val="49A4715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D85F6F"/>
    <w:multiLevelType w:val="hybridMultilevel"/>
    <w:tmpl w:val="C88C4C08"/>
    <w:lvl w:ilvl="0" w:tplc="FFFFFFFF">
      <w:start w:val="1"/>
      <w:numFmt w:val="bullet"/>
      <w:lvlText w:val="-"/>
      <w:lvlJc w:val="left"/>
      <w:pPr>
        <w:ind w:left="360" w:hanging="360"/>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B56A75"/>
    <w:multiLevelType w:val="hybridMultilevel"/>
    <w:tmpl w:val="B7BC3088"/>
    <w:lvl w:ilvl="0" w:tplc="2A60ED06">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014835"/>
    <w:multiLevelType w:val="multilevel"/>
    <w:tmpl w:val="CFACB26E"/>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6" w15:restartNumberingAfterBreak="0">
    <w:nsid w:val="6DA827BD"/>
    <w:multiLevelType w:val="hybridMultilevel"/>
    <w:tmpl w:val="1E9489A0"/>
    <w:lvl w:ilvl="0" w:tplc="FFFFFFFF">
      <w:start w:val="1"/>
      <w:numFmt w:val="bullet"/>
      <w:lvlText w:val="-"/>
      <w:lvlJc w:val="left"/>
      <w:pPr>
        <w:ind w:left="360" w:hanging="360"/>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BF685B"/>
    <w:multiLevelType w:val="hybridMultilevel"/>
    <w:tmpl w:val="8A36C7B0"/>
    <w:lvl w:ilvl="0" w:tplc="E7F2AB36">
      <w:start w:val="1"/>
      <w:numFmt w:val="bullet"/>
      <w:lvlText w:val=""/>
      <w:lvlJc w:val="left"/>
      <w:pPr>
        <w:tabs>
          <w:tab w:val="num" w:pos="357"/>
        </w:tabs>
        <w:ind w:left="357" w:hanging="357"/>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7"/>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5"/>
  </w:num>
  <w:num w:numId="7">
    <w:abstractNumId w:val="15"/>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9"/>
  </w:num>
  <w:num w:numId="10">
    <w:abstractNumId w:val="9"/>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0"/>
  </w:num>
  <w:num w:numId="13">
    <w:abstractNumId w:val="2"/>
  </w:num>
  <w:num w:numId="14">
    <w:abstractNumId w:val="0"/>
  </w:num>
  <w:num w:numId="15">
    <w:abstractNumId w:val="8"/>
  </w:num>
  <w:num w:numId="16">
    <w:abstractNumId w:val="5"/>
  </w:num>
  <w:num w:numId="17">
    <w:abstractNumId w:val="3"/>
  </w:num>
  <w:num w:numId="18">
    <w:abstractNumId w:val="12"/>
  </w:num>
  <w:num w:numId="19">
    <w:abstractNumId w:val="14"/>
  </w:num>
  <w:num w:numId="20">
    <w:abstractNumId w:val="17"/>
  </w:num>
  <w:num w:numId="21">
    <w:abstractNumId w:val="4"/>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Xq15AaaU87/42/HlFGW8nUILfCKeqVxSB3O9aRPsFHvti8xOWcDcHU72gvNfqUm2R0VzIZhdNa/b4nW/54sizA==" w:salt="9ex7759SeuLEVfaN2oOkjQ=="/>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BBE"/>
    <w:rsid w:val="00066BBE"/>
    <w:rsid w:val="00070FE6"/>
    <w:rsid w:val="000D5277"/>
    <w:rsid w:val="000D5ABE"/>
    <w:rsid w:val="00240FAA"/>
    <w:rsid w:val="00292060"/>
    <w:rsid w:val="002D69C8"/>
    <w:rsid w:val="00422A52"/>
    <w:rsid w:val="00423DA4"/>
    <w:rsid w:val="00462A32"/>
    <w:rsid w:val="00490EBF"/>
    <w:rsid w:val="004A7E87"/>
    <w:rsid w:val="005034B3"/>
    <w:rsid w:val="00541070"/>
    <w:rsid w:val="0059306E"/>
    <w:rsid w:val="005961DD"/>
    <w:rsid w:val="005D7A96"/>
    <w:rsid w:val="005F0E56"/>
    <w:rsid w:val="00625681"/>
    <w:rsid w:val="006B62E3"/>
    <w:rsid w:val="007E4CFF"/>
    <w:rsid w:val="00897DB0"/>
    <w:rsid w:val="00957C48"/>
    <w:rsid w:val="009972BA"/>
    <w:rsid w:val="00A75B4A"/>
    <w:rsid w:val="00AA0C50"/>
    <w:rsid w:val="00B50FE7"/>
    <w:rsid w:val="00C31C1E"/>
    <w:rsid w:val="00C66512"/>
    <w:rsid w:val="00D00C7C"/>
    <w:rsid w:val="00DC1D37"/>
    <w:rsid w:val="00EA78B6"/>
    <w:rsid w:val="00EC4672"/>
    <w:rsid w:val="00ED5AAF"/>
    <w:rsid w:val="00F26436"/>
    <w:rsid w:val="00F67329"/>
    <w:rsid w:val="00F765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F0E86"/>
  <w15:chartTrackingRefBased/>
  <w15:docId w15:val="{C21A1396-C76D-46A2-97FC-5ED06F802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97DB0"/>
    <w:pPr>
      <w:tabs>
        <w:tab w:val="left" w:pos="567"/>
      </w:tabs>
      <w:spacing w:line="260" w:lineRule="exact"/>
    </w:pPr>
    <w:rPr>
      <w:rFonts w:ascii="Times New Roman" w:eastAsia="Times New Roman" w:hAnsi="Times New Roman"/>
      <w:sz w:val="22"/>
      <w:lang w:val="en-GB" w:eastAsia="en-US"/>
    </w:rPr>
  </w:style>
  <w:style w:type="paragraph" w:styleId="Antrat1">
    <w:name w:val="heading 1"/>
    <w:basedOn w:val="prastasis"/>
    <w:next w:val="prastasis"/>
    <w:link w:val="Antrat1Diagrama"/>
    <w:uiPriority w:val="99"/>
    <w:qFormat/>
    <w:rsid w:val="00897DB0"/>
    <w:pPr>
      <w:spacing w:before="240" w:after="120"/>
      <w:ind w:left="357" w:hanging="357"/>
      <w:outlineLvl w:val="0"/>
    </w:pPr>
    <w:rPr>
      <w:b/>
      <w:caps/>
      <w:sz w:val="26"/>
      <w:lang w:val="en-US"/>
    </w:rPr>
  </w:style>
  <w:style w:type="paragraph" w:styleId="Antrat2">
    <w:name w:val="heading 2"/>
    <w:aliases w:val="D70AR2,(eg 2.0,2.1),(eg 1.1),Level 2"/>
    <w:basedOn w:val="prastasis"/>
    <w:next w:val="prastasis"/>
    <w:link w:val="Antrat2Diagrama"/>
    <w:uiPriority w:val="99"/>
    <w:semiHidden/>
    <w:unhideWhenUsed/>
    <w:qFormat/>
    <w:rsid w:val="00897DB0"/>
    <w:pPr>
      <w:keepNext/>
      <w:spacing w:before="240" w:after="60"/>
      <w:outlineLvl w:val="1"/>
    </w:pPr>
    <w:rPr>
      <w:rFonts w:ascii="Helvetica" w:hAnsi="Helvetica"/>
      <w:b/>
      <w:i/>
      <w:sz w:val="24"/>
    </w:rPr>
  </w:style>
  <w:style w:type="paragraph" w:styleId="Antrat3">
    <w:name w:val="heading 3"/>
    <w:basedOn w:val="prastasis"/>
    <w:next w:val="prastasis"/>
    <w:link w:val="Antrat3Diagrama"/>
    <w:uiPriority w:val="99"/>
    <w:semiHidden/>
    <w:unhideWhenUsed/>
    <w:qFormat/>
    <w:rsid w:val="00897DB0"/>
    <w:pPr>
      <w:keepNext/>
      <w:keepLines/>
      <w:spacing w:before="120" w:after="80"/>
      <w:outlineLvl w:val="2"/>
    </w:pPr>
    <w:rPr>
      <w:b/>
      <w:kern w:val="28"/>
      <w:sz w:val="24"/>
      <w:lang w:val="en-US"/>
    </w:rPr>
  </w:style>
  <w:style w:type="paragraph" w:styleId="Antrat4">
    <w:name w:val="heading 4"/>
    <w:basedOn w:val="prastasis"/>
    <w:next w:val="prastasis"/>
    <w:link w:val="Antrat4Diagrama"/>
    <w:uiPriority w:val="99"/>
    <w:semiHidden/>
    <w:unhideWhenUsed/>
    <w:qFormat/>
    <w:rsid w:val="00897DB0"/>
    <w:pPr>
      <w:keepNext/>
      <w:jc w:val="both"/>
      <w:outlineLvl w:val="3"/>
    </w:pPr>
    <w:rPr>
      <w:b/>
      <w:noProof/>
      <w:sz w:val="20"/>
    </w:rPr>
  </w:style>
  <w:style w:type="paragraph" w:styleId="Antrat5">
    <w:name w:val="heading 5"/>
    <w:basedOn w:val="prastasis"/>
    <w:next w:val="prastasis"/>
    <w:link w:val="Antrat5Diagrama"/>
    <w:uiPriority w:val="99"/>
    <w:semiHidden/>
    <w:unhideWhenUsed/>
    <w:qFormat/>
    <w:rsid w:val="00897DB0"/>
    <w:pPr>
      <w:keepNext/>
      <w:jc w:val="both"/>
      <w:outlineLvl w:val="4"/>
    </w:pPr>
    <w:rPr>
      <w:noProof/>
      <w:sz w:val="20"/>
    </w:rPr>
  </w:style>
  <w:style w:type="paragraph" w:styleId="Antrat6">
    <w:name w:val="heading 6"/>
    <w:basedOn w:val="prastasis"/>
    <w:next w:val="prastasis"/>
    <w:link w:val="Antrat6Diagrama"/>
    <w:uiPriority w:val="99"/>
    <w:semiHidden/>
    <w:unhideWhenUsed/>
    <w:qFormat/>
    <w:rsid w:val="00897DB0"/>
    <w:pPr>
      <w:keepNext/>
      <w:tabs>
        <w:tab w:val="left" w:pos="-720"/>
        <w:tab w:val="left" w:pos="4536"/>
      </w:tabs>
      <w:suppressAutoHyphens/>
      <w:outlineLvl w:val="5"/>
    </w:pPr>
    <w:rPr>
      <w:i/>
      <w:sz w:val="20"/>
    </w:rPr>
  </w:style>
  <w:style w:type="paragraph" w:styleId="Antrat7">
    <w:name w:val="heading 7"/>
    <w:basedOn w:val="prastasis"/>
    <w:next w:val="prastasis"/>
    <w:link w:val="Antrat7Diagrama"/>
    <w:uiPriority w:val="99"/>
    <w:semiHidden/>
    <w:unhideWhenUsed/>
    <w:qFormat/>
    <w:rsid w:val="00897DB0"/>
    <w:pPr>
      <w:keepNext/>
      <w:tabs>
        <w:tab w:val="left" w:pos="-720"/>
        <w:tab w:val="left" w:pos="4536"/>
      </w:tabs>
      <w:suppressAutoHyphens/>
      <w:jc w:val="both"/>
      <w:outlineLvl w:val="6"/>
    </w:pPr>
    <w:rPr>
      <w:i/>
      <w:sz w:val="20"/>
    </w:rPr>
  </w:style>
  <w:style w:type="paragraph" w:styleId="Antrat8">
    <w:name w:val="heading 8"/>
    <w:basedOn w:val="prastasis"/>
    <w:next w:val="prastasis"/>
    <w:link w:val="Antrat8Diagrama"/>
    <w:uiPriority w:val="99"/>
    <w:semiHidden/>
    <w:unhideWhenUsed/>
    <w:qFormat/>
    <w:rsid w:val="00897DB0"/>
    <w:pPr>
      <w:keepNext/>
      <w:ind w:left="567" w:hanging="567"/>
      <w:jc w:val="both"/>
      <w:outlineLvl w:val="7"/>
    </w:pPr>
    <w:rPr>
      <w:b/>
      <w:i/>
      <w:sz w:val="20"/>
    </w:rPr>
  </w:style>
  <w:style w:type="paragraph" w:styleId="Antrat9">
    <w:name w:val="heading 9"/>
    <w:basedOn w:val="prastasis"/>
    <w:next w:val="prastasis"/>
    <w:link w:val="Antrat9Diagrama"/>
    <w:uiPriority w:val="99"/>
    <w:semiHidden/>
    <w:unhideWhenUsed/>
    <w:qFormat/>
    <w:rsid w:val="00897DB0"/>
    <w:pPr>
      <w:keepNext/>
      <w:jc w:val="both"/>
      <w:outlineLvl w:val="8"/>
    </w:pPr>
    <w:rPr>
      <w:b/>
      <w:i/>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897DB0"/>
    <w:rPr>
      <w:rFonts w:ascii="Times New Roman" w:eastAsia="Times New Roman" w:hAnsi="Times New Roman" w:cs="Times New Roman"/>
      <w:b/>
      <w:caps/>
      <w:sz w:val="26"/>
      <w:szCs w:val="20"/>
    </w:rPr>
  </w:style>
  <w:style w:type="character" w:customStyle="1" w:styleId="Antrat2Diagrama">
    <w:name w:val="Antraštė 2 Diagrama"/>
    <w:aliases w:val="D70AR2 Diagrama,(eg 2.0 Diagrama,2.1) Diagrama,(eg 1.1) Diagrama,Level 2 Diagrama"/>
    <w:link w:val="Antrat2"/>
    <w:uiPriority w:val="99"/>
    <w:semiHidden/>
    <w:rsid w:val="00897DB0"/>
    <w:rPr>
      <w:rFonts w:ascii="Helvetica" w:eastAsia="Times New Roman" w:hAnsi="Helvetica" w:cs="Times New Roman"/>
      <w:b/>
      <w:i/>
      <w:sz w:val="24"/>
      <w:szCs w:val="20"/>
      <w:lang w:val="en-GB"/>
    </w:rPr>
  </w:style>
  <w:style w:type="character" w:customStyle="1" w:styleId="Antrat3Diagrama">
    <w:name w:val="Antraštė 3 Diagrama"/>
    <w:link w:val="Antrat3"/>
    <w:uiPriority w:val="99"/>
    <w:semiHidden/>
    <w:rsid w:val="00897DB0"/>
    <w:rPr>
      <w:rFonts w:ascii="Times New Roman" w:eastAsia="Times New Roman" w:hAnsi="Times New Roman" w:cs="Times New Roman"/>
      <w:b/>
      <w:kern w:val="28"/>
      <w:sz w:val="24"/>
      <w:szCs w:val="20"/>
    </w:rPr>
  </w:style>
  <w:style w:type="character" w:customStyle="1" w:styleId="Antrat4Diagrama">
    <w:name w:val="Antraštė 4 Diagrama"/>
    <w:link w:val="Antrat4"/>
    <w:uiPriority w:val="99"/>
    <w:semiHidden/>
    <w:rsid w:val="00897DB0"/>
    <w:rPr>
      <w:rFonts w:ascii="Times New Roman" w:eastAsia="Times New Roman" w:hAnsi="Times New Roman" w:cs="Times New Roman"/>
      <w:b/>
      <w:noProof/>
      <w:sz w:val="20"/>
      <w:szCs w:val="20"/>
      <w:lang w:val="en-GB"/>
    </w:rPr>
  </w:style>
  <w:style w:type="character" w:customStyle="1" w:styleId="Antrat5Diagrama">
    <w:name w:val="Antraštė 5 Diagrama"/>
    <w:link w:val="Antrat5"/>
    <w:uiPriority w:val="99"/>
    <w:semiHidden/>
    <w:rsid w:val="00897DB0"/>
    <w:rPr>
      <w:rFonts w:ascii="Times New Roman" w:eastAsia="Times New Roman" w:hAnsi="Times New Roman" w:cs="Times New Roman"/>
      <w:noProof/>
      <w:sz w:val="20"/>
      <w:szCs w:val="20"/>
      <w:lang w:val="en-GB"/>
    </w:rPr>
  </w:style>
  <w:style w:type="character" w:customStyle="1" w:styleId="Antrat6Diagrama">
    <w:name w:val="Antraštė 6 Diagrama"/>
    <w:link w:val="Antrat6"/>
    <w:uiPriority w:val="99"/>
    <w:semiHidden/>
    <w:rsid w:val="00897DB0"/>
    <w:rPr>
      <w:rFonts w:ascii="Times New Roman" w:eastAsia="Times New Roman" w:hAnsi="Times New Roman" w:cs="Times New Roman"/>
      <w:i/>
      <w:sz w:val="20"/>
      <w:szCs w:val="20"/>
      <w:lang w:val="en-GB"/>
    </w:rPr>
  </w:style>
  <w:style w:type="character" w:customStyle="1" w:styleId="Antrat7Diagrama">
    <w:name w:val="Antraštė 7 Diagrama"/>
    <w:link w:val="Antrat7"/>
    <w:uiPriority w:val="99"/>
    <w:semiHidden/>
    <w:rsid w:val="00897DB0"/>
    <w:rPr>
      <w:rFonts w:ascii="Times New Roman" w:eastAsia="Times New Roman" w:hAnsi="Times New Roman" w:cs="Times New Roman"/>
      <w:i/>
      <w:sz w:val="20"/>
      <w:szCs w:val="20"/>
      <w:lang w:val="en-GB"/>
    </w:rPr>
  </w:style>
  <w:style w:type="character" w:customStyle="1" w:styleId="Antrat8Diagrama">
    <w:name w:val="Antraštė 8 Diagrama"/>
    <w:link w:val="Antrat8"/>
    <w:uiPriority w:val="99"/>
    <w:semiHidden/>
    <w:rsid w:val="00897DB0"/>
    <w:rPr>
      <w:rFonts w:ascii="Times New Roman" w:eastAsia="Times New Roman" w:hAnsi="Times New Roman" w:cs="Times New Roman"/>
      <w:b/>
      <w:i/>
      <w:sz w:val="20"/>
      <w:szCs w:val="20"/>
      <w:lang w:val="en-GB"/>
    </w:rPr>
  </w:style>
  <w:style w:type="character" w:customStyle="1" w:styleId="Antrat9Diagrama">
    <w:name w:val="Antraštė 9 Diagrama"/>
    <w:link w:val="Antrat9"/>
    <w:uiPriority w:val="99"/>
    <w:semiHidden/>
    <w:rsid w:val="00897DB0"/>
    <w:rPr>
      <w:rFonts w:ascii="Times New Roman" w:eastAsia="Times New Roman" w:hAnsi="Times New Roman" w:cs="Times New Roman"/>
      <w:b/>
      <w:i/>
      <w:sz w:val="20"/>
      <w:szCs w:val="20"/>
      <w:lang w:val="en-GB"/>
    </w:rPr>
  </w:style>
  <w:style w:type="character" w:styleId="Hipersaitas">
    <w:name w:val="Hyperlink"/>
    <w:uiPriority w:val="99"/>
    <w:unhideWhenUsed/>
    <w:rsid w:val="00B50FE7"/>
    <w:rPr>
      <w:rFonts w:ascii="Times New Roman" w:hAnsi="Times New Roman" w:cs="Times New Roman" w:hint="default"/>
      <w:color w:val="0000FF"/>
      <w:u w:val="single"/>
    </w:rPr>
  </w:style>
  <w:style w:type="character" w:styleId="Perirtashipersaitas">
    <w:name w:val="FollowedHyperlink"/>
    <w:uiPriority w:val="99"/>
    <w:semiHidden/>
    <w:unhideWhenUsed/>
    <w:rsid w:val="00897DB0"/>
    <w:rPr>
      <w:rFonts w:ascii="Times New Roman" w:hAnsi="Times New Roman" w:cs="Times New Roman" w:hint="default"/>
      <w:color w:val="800080"/>
      <w:u w:val="single"/>
    </w:rPr>
  </w:style>
  <w:style w:type="character" w:styleId="Emfaz">
    <w:name w:val="Emphasis"/>
    <w:uiPriority w:val="99"/>
    <w:qFormat/>
    <w:rsid w:val="00897DB0"/>
    <w:rPr>
      <w:rFonts w:ascii="Times New Roman" w:hAnsi="Times New Roman" w:cs="Times New Roman" w:hint="default"/>
      <w:i/>
      <w:iCs/>
    </w:rPr>
  </w:style>
  <w:style w:type="character" w:customStyle="1" w:styleId="Heading2Char1">
    <w:name w:val="Heading 2 Char1"/>
    <w:aliases w:val="D70AR2 Char1,(eg 2.0 Char1,2.1) Char1,(eg 1.1) Char1,Level 2 Char1"/>
    <w:uiPriority w:val="99"/>
    <w:semiHidden/>
    <w:rsid w:val="00897DB0"/>
    <w:rPr>
      <w:rFonts w:ascii="Cambria" w:eastAsia="Times New Roman" w:hAnsi="Cambria" w:cs="Times New Roman"/>
      <w:b/>
      <w:bCs/>
      <w:color w:val="4F81BD"/>
      <w:sz w:val="26"/>
      <w:szCs w:val="26"/>
      <w:lang w:val="en-GB"/>
    </w:rPr>
  </w:style>
  <w:style w:type="character" w:styleId="Grietas">
    <w:name w:val="Strong"/>
    <w:uiPriority w:val="99"/>
    <w:qFormat/>
    <w:rsid w:val="00897DB0"/>
    <w:rPr>
      <w:rFonts w:ascii="Times New Roman" w:hAnsi="Times New Roman" w:cs="Times New Roman" w:hint="default"/>
      <w:b/>
      <w:bCs/>
    </w:rPr>
  </w:style>
  <w:style w:type="paragraph" w:customStyle="1" w:styleId="prastasiniatinklio1">
    <w:name w:val="Įprastas (žiniatinklio)1"/>
    <w:basedOn w:val="prastasis"/>
    <w:uiPriority w:val="99"/>
    <w:semiHidden/>
    <w:unhideWhenUsed/>
    <w:rsid w:val="00897DB0"/>
    <w:pPr>
      <w:tabs>
        <w:tab w:val="clear" w:pos="567"/>
      </w:tabs>
      <w:spacing w:before="100" w:beforeAutospacing="1" w:after="75" w:line="240" w:lineRule="auto"/>
    </w:pPr>
    <w:rPr>
      <w:color w:val="000000"/>
      <w:sz w:val="24"/>
      <w:szCs w:val="24"/>
      <w:lang w:val="en-US" w:bidi="th-TH"/>
    </w:rPr>
  </w:style>
  <w:style w:type="paragraph" w:styleId="Komentarotekstas">
    <w:name w:val="annotation text"/>
    <w:basedOn w:val="prastasis"/>
    <w:link w:val="KomentarotekstasDiagrama"/>
    <w:semiHidden/>
    <w:unhideWhenUsed/>
    <w:rsid w:val="00897DB0"/>
    <w:rPr>
      <w:sz w:val="20"/>
    </w:rPr>
  </w:style>
  <w:style w:type="character" w:customStyle="1" w:styleId="KomentarotekstasDiagrama">
    <w:name w:val="Komentaro tekstas Diagrama"/>
    <w:link w:val="Komentarotekstas"/>
    <w:semiHidden/>
    <w:rsid w:val="00897DB0"/>
    <w:rPr>
      <w:rFonts w:ascii="Times New Roman" w:eastAsia="Times New Roman" w:hAnsi="Times New Roman" w:cs="Times New Roman"/>
      <w:sz w:val="20"/>
      <w:szCs w:val="20"/>
      <w:lang w:val="en-GB"/>
    </w:rPr>
  </w:style>
  <w:style w:type="paragraph" w:styleId="Antrats">
    <w:name w:val="header"/>
    <w:basedOn w:val="prastasis"/>
    <w:link w:val="AntratsDiagrama"/>
    <w:uiPriority w:val="99"/>
    <w:semiHidden/>
    <w:unhideWhenUsed/>
    <w:rsid w:val="00897DB0"/>
    <w:pPr>
      <w:tabs>
        <w:tab w:val="center" w:pos="4153"/>
        <w:tab w:val="right" w:pos="8306"/>
      </w:tabs>
      <w:spacing w:line="240" w:lineRule="auto"/>
    </w:pPr>
    <w:rPr>
      <w:rFonts w:ascii="Helvetica" w:hAnsi="Helvetica"/>
      <w:sz w:val="20"/>
    </w:rPr>
  </w:style>
  <w:style w:type="character" w:customStyle="1" w:styleId="AntratsDiagrama">
    <w:name w:val="Antraštės Diagrama"/>
    <w:link w:val="Antrats"/>
    <w:uiPriority w:val="99"/>
    <w:semiHidden/>
    <w:rsid w:val="00897DB0"/>
    <w:rPr>
      <w:rFonts w:ascii="Helvetica" w:eastAsia="Times New Roman" w:hAnsi="Helvetica" w:cs="Times New Roman"/>
      <w:sz w:val="20"/>
      <w:szCs w:val="20"/>
      <w:lang w:val="en-GB"/>
    </w:rPr>
  </w:style>
  <w:style w:type="paragraph" w:styleId="Porat">
    <w:name w:val="footer"/>
    <w:basedOn w:val="prastasis"/>
    <w:link w:val="PoratDiagrama"/>
    <w:uiPriority w:val="99"/>
    <w:semiHidden/>
    <w:unhideWhenUsed/>
    <w:rsid w:val="00897DB0"/>
    <w:pPr>
      <w:tabs>
        <w:tab w:val="center" w:pos="4536"/>
        <w:tab w:val="center" w:pos="8930"/>
      </w:tabs>
      <w:spacing w:line="240" w:lineRule="auto"/>
    </w:pPr>
    <w:rPr>
      <w:rFonts w:ascii="Helvetica" w:eastAsia="Calibri" w:hAnsi="Helvetica"/>
      <w:sz w:val="20"/>
      <w:lang w:eastAsia="lt-LT"/>
    </w:rPr>
  </w:style>
  <w:style w:type="character" w:customStyle="1" w:styleId="FooterChar">
    <w:name w:val="Footer Char"/>
    <w:uiPriority w:val="99"/>
    <w:semiHidden/>
    <w:rsid w:val="00897DB0"/>
    <w:rPr>
      <w:rFonts w:ascii="Times New Roman" w:eastAsia="Times New Roman" w:hAnsi="Times New Roman" w:cs="Times New Roman"/>
      <w:szCs w:val="20"/>
      <w:lang w:val="en-GB"/>
    </w:rPr>
  </w:style>
  <w:style w:type="paragraph" w:styleId="Pavadinimas">
    <w:name w:val="Title"/>
    <w:basedOn w:val="prastasis"/>
    <w:link w:val="PavadinimasDiagrama"/>
    <w:uiPriority w:val="99"/>
    <w:qFormat/>
    <w:rsid w:val="00897DB0"/>
    <w:pPr>
      <w:tabs>
        <w:tab w:val="clear" w:pos="567"/>
      </w:tabs>
      <w:spacing w:line="240" w:lineRule="auto"/>
      <w:jc w:val="center"/>
    </w:pPr>
    <w:rPr>
      <w:b/>
      <w:sz w:val="20"/>
    </w:rPr>
  </w:style>
  <w:style w:type="character" w:customStyle="1" w:styleId="PavadinimasDiagrama">
    <w:name w:val="Pavadinimas Diagrama"/>
    <w:link w:val="Pavadinimas"/>
    <w:uiPriority w:val="99"/>
    <w:rsid w:val="00897DB0"/>
    <w:rPr>
      <w:rFonts w:ascii="Times New Roman" w:eastAsia="Times New Roman" w:hAnsi="Times New Roman" w:cs="Times New Roman"/>
      <w:b/>
      <w:sz w:val="20"/>
      <w:szCs w:val="20"/>
      <w:lang w:val="en-GB"/>
    </w:rPr>
  </w:style>
  <w:style w:type="paragraph" w:styleId="Pagrindinistekstas">
    <w:name w:val="Body Text"/>
    <w:basedOn w:val="prastasis"/>
    <w:link w:val="PagrindinistekstasDiagrama"/>
    <w:uiPriority w:val="99"/>
    <w:semiHidden/>
    <w:unhideWhenUsed/>
    <w:rsid w:val="00897DB0"/>
    <w:pPr>
      <w:tabs>
        <w:tab w:val="clear" w:pos="567"/>
      </w:tabs>
      <w:spacing w:line="240" w:lineRule="auto"/>
    </w:pPr>
    <w:rPr>
      <w:rFonts w:eastAsia="Calibri"/>
      <w:i/>
      <w:color w:val="008000"/>
      <w:sz w:val="20"/>
      <w:lang w:eastAsia="lt-LT"/>
    </w:rPr>
  </w:style>
  <w:style w:type="character" w:customStyle="1" w:styleId="BodyTextChar">
    <w:name w:val="Body Text Char"/>
    <w:uiPriority w:val="99"/>
    <w:semiHidden/>
    <w:rsid w:val="00897DB0"/>
    <w:rPr>
      <w:rFonts w:ascii="Times New Roman" w:eastAsia="Times New Roman" w:hAnsi="Times New Roman" w:cs="Times New Roman"/>
      <w:szCs w:val="20"/>
      <w:lang w:val="en-GB"/>
    </w:rPr>
  </w:style>
  <w:style w:type="paragraph" w:styleId="Pagrindiniotekstotrauka">
    <w:name w:val="Body Text Indent"/>
    <w:basedOn w:val="prastasis"/>
    <w:link w:val="PagrindiniotekstotraukaDiagrama"/>
    <w:uiPriority w:val="99"/>
    <w:semiHidden/>
    <w:unhideWhenUsed/>
    <w:rsid w:val="00897DB0"/>
    <w:pPr>
      <w:tabs>
        <w:tab w:val="clear" w:pos="567"/>
      </w:tabs>
      <w:autoSpaceDE w:val="0"/>
      <w:autoSpaceDN w:val="0"/>
      <w:adjustRightInd w:val="0"/>
      <w:spacing w:line="240" w:lineRule="auto"/>
      <w:ind w:left="720"/>
      <w:jc w:val="both"/>
    </w:pPr>
    <w:rPr>
      <w:sz w:val="20"/>
      <w:lang w:eastAsia="en-GB"/>
    </w:rPr>
  </w:style>
  <w:style w:type="character" w:customStyle="1" w:styleId="PagrindiniotekstotraukaDiagrama">
    <w:name w:val="Pagrindinio teksto įtrauka Diagrama"/>
    <w:link w:val="Pagrindiniotekstotrauka"/>
    <w:uiPriority w:val="99"/>
    <w:semiHidden/>
    <w:rsid w:val="00897DB0"/>
    <w:rPr>
      <w:rFonts w:ascii="Times New Roman" w:eastAsia="Times New Roman" w:hAnsi="Times New Roman" w:cs="Times New Roman"/>
      <w:sz w:val="20"/>
      <w:szCs w:val="20"/>
      <w:lang w:val="en-GB" w:eastAsia="en-GB"/>
    </w:rPr>
  </w:style>
  <w:style w:type="paragraph" w:customStyle="1" w:styleId="Laikoantrat1">
    <w:name w:val="Laiško antraštė1"/>
    <w:basedOn w:val="Pagrindinistekstas"/>
    <w:link w:val="LaikoantratDiagrama"/>
    <w:uiPriority w:val="99"/>
    <w:semiHidden/>
    <w:unhideWhenUsed/>
    <w:rsid w:val="00897DB0"/>
    <w:pPr>
      <w:keepLines/>
      <w:tabs>
        <w:tab w:val="left" w:pos="3600"/>
        <w:tab w:val="left" w:pos="4680"/>
      </w:tabs>
      <w:spacing w:after="240"/>
      <w:ind w:left="1080" w:hanging="1080"/>
    </w:pPr>
    <w:rPr>
      <w:rFonts w:ascii="Arial" w:hAnsi="Arial"/>
      <w:i w:val="0"/>
      <w:color w:val="auto"/>
      <w:lang w:val="en-US"/>
    </w:rPr>
  </w:style>
  <w:style w:type="character" w:customStyle="1" w:styleId="MessageHeaderChar">
    <w:name w:val="Message Header Char"/>
    <w:uiPriority w:val="99"/>
    <w:semiHidden/>
    <w:rsid w:val="00897DB0"/>
    <w:rPr>
      <w:rFonts w:ascii="Cambria" w:eastAsia="Times New Roman" w:hAnsi="Cambria" w:cs="Times New Roman"/>
      <w:sz w:val="24"/>
      <w:szCs w:val="24"/>
      <w:shd w:val="pct20" w:color="auto" w:fill="auto"/>
      <w:lang w:val="en-GB"/>
    </w:rPr>
  </w:style>
  <w:style w:type="paragraph" w:styleId="Pagrindinistekstas2">
    <w:name w:val="Body Text 2"/>
    <w:basedOn w:val="prastasis"/>
    <w:link w:val="Pagrindinistekstas2Diagrama"/>
    <w:uiPriority w:val="99"/>
    <w:semiHidden/>
    <w:unhideWhenUsed/>
    <w:rsid w:val="00897DB0"/>
    <w:pPr>
      <w:pBdr>
        <w:top w:val="wave" w:sz="6" w:space="0" w:color="auto"/>
        <w:left w:val="wave" w:sz="6" w:space="3" w:color="auto"/>
        <w:bottom w:val="wave" w:sz="6" w:space="1" w:color="auto"/>
        <w:right w:val="wave" w:sz="6" w:space="4" w:color="auto"/>
      </w:pBdr>
      <w:autoSpaceDE w:val="0"/>
      <w:autoSpaceDN w:val="0"/>
      <w:adjustRightInd w:val="0"/>
      <w:jc w:val="both"/>
    </w:pPr>
    <w:rPr>
      <w:rFonts w:eastAsia="Calibri"/>
      <w:b/>
      <w:bCs/>
      <w:color w:val="0000FF"/>
      <w:sz w:val="20"/>
      <w:u w:val="single"/>
      <w:lang w:eastAsia="lt-LT"/>
    </w:rPr>
  </w:style>
  <w:style w:type="character" w:customStyle="1" w:styleId="BodyText2Char">
    <w:name w:val="Body Text 2 Char"/>
    <w:uiPriority w:val="99"/>
    <w:semiHidden/>
    <w:rsid w:val="00897DB0"/>
    <w:rPr>
      <w:rFonts w:ascii="Times New Roman" w:eastAsia="Times New Roman" w:hAnsi="Times New Roman" w:cs="Times New Roman"/>
      <w:szCs w:val="20"/>
      <w:lang w:val="en-GB"/>
    </w:rPr>
  </w:style>
  <w:style w:type="paragraph" w:styleId="Pagrindinistekstas3">
    <w:name w:val="Body Text 3"/>
    <w:basedOn w:val="prastasis"/>
    <w:link w:val="Pagrindinistekstas3Diagrama"/>
    <w:uiPriority w:val="99"/>
    <w:semiHidden/>
    <w:unhideWhenUsed/>
    <w:rsid w:val="00897DB0"/>
    <w:pPr>
      <w:tabs>
        <w:tab w:val="clear" w:pos="567"/>
      </w:tabs>
      <w:autoSpaceDE w:val="0"/>
      <w:autoSpaceDN w:val="0"/>
      <w:adjustRightInd w:val="0"/>
      <w:spacing w:line="240" w:lineRule="auto"/>
      <w:jc w:val="both"/>
    </w:pPr>
    <w:rPr>
      <w:rFonts w:eastAsia="Calibri"/>
      <w:color w:val="0000FF"/>
      <w:sz w:val="20"/>
      <w:lang w:eastAsia="en-GB"/>
    </w:rPr>
  </w:style>
  <w:style w:type="character" w:customStyle="1" w:styleId="BodyText3Char">
    <w:name w:val="Body Text 3 Char"/>
    <w:uiPriority w:val="99"/>
    <w:semiHidden/>
    <w:rsid w:val="00897DB0"/>
    <w:rPr>
      <w:rFonts w:ascii="Times New Roman" w:eastAsia="Times New Roman" w:hAnsi="Times New Roman" w:cs="Times New Roman"/>
      <w:sz w:val="16"/>
      <w:szCs w:val="16"/>
      <w:lang w:val="en-GB"/>
    </w:rPr>
  </w:style>
  <w:style w:type="paragraph" w:styleId="Pagrindiniotekstotrauka2">
    <w:name w:val="Body Text Indent 2"/>
    <w:basedOn w:val="prastasis"/>
    <w:link w:val="Pagrindiniotekstotrauka2Diagrama"/>
    <w:uiPriority w:val="99"/>
    <w:semiHidden/>
    <w:unhideWhenUsed/>
    <w:rsid w:val="00897DB0"/>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Calibri"/>
      <w:b/>
      <w:bCs/>
      <w:color w:val="0000FF"/>
      <w:sz w:val="20"/>
      <w:lang w:eastAsia="lt-LT"/>
    </w:rPr>
  </w:style>
  <w:style w:type="character" w:customStyle="1" w:styleId="BodyTextIndent2Char">
    <w:name w:val="Body Text Indent 2 Char"/>
    <w:uiPriority w:val="99"/>
    <w:semiHidden/>
    <w:rsid w:val="00897DB0"/>
    <w:rPr>
      <w:rFonts w:ascii="Times New Roman" w:eastAsia="Times New Roman" w:hAnsi="Times New Roman" w:cs="Times New Roman"/>
      <w:szCs w:val="20"/>
      <w:lang w:val="en-GB"/>
    </w:rPr>
  </w:style>
  <w:style w:type="paragraph" w:styleId="Pagrindiniotekstotrauka3">
    <w:name w:val="Body Text Indent 3"/>
    <w:basedOn w:val="prastasis"/>
    <w:link w:val="Pagrindiniotekstotrauka3Diagrama"/>
    <w:uiPriority w:val="99"/>
    <w:semiHidden/>
    <w:unhideWhenUsed/>
    <w:rsid w:val="00897DB0"/>
    <w:pPr>
      <w:numPr>
        <w:ilvl w:val="3"/>
        <w:numId w:val="1"/>
      </w:numPr>
      <w:tabs>
        <w:tab w:val="left" w:pos="1134"/>
      </w:tabs>
      <w:autoSpaceDE w:val="0"/>
      <w:autoSpaceDN w:val="0"/>
      <w:adjustRightInd w:val="0"/>
      <w:ind w:left="633" w:firstLine="0"/>
      <w:jc w:val="both"/>
    </w:pPr>
    <w:rPr>
      <w:sz w:val="20"/>
      <w:szCs w:val="21"/>
    </w:rPr>
  </w:style>
  <w:style w:type="character" w:customStyle="1" w:styleId="Pagrindiniotekstotrauka3Diagrama">
    <w:name w:val="Pagrindinio teksto įtrauka 3 Diagrama"/>
    <w:link w:val="Pagrindiniotekstotrauka3"/>
    <w:uiPriority w:val="99"/>
    <w:semiHidden/>
    <w:rsid w:val="00897DB0"/>
    <w:rPr>
      <w:rFonts w:ascii="Times New Roman" w:eastAsia="Times New Roman" w:hAnsi="Times New Roman" w:cs="Times New Roman"/>
      <w:sz w:val="20"/>
      <w:szCs w:val="21"/>
      <w:lang w:val="en-GB"/>
    </w:rPr>
  </w:style>
  <w:style w:type="paragraph" w:styleId="Komentarotema">
    <w:name w:val="annotation subject"/>
    <w:basedOn w:val="Komentarotekstas"/>
    <w:next w:val="Komentarotekstas"/>
    <w:link w:val="KomentarotemaDiagrama"/>
    <w:uiPriority w:val="99"/>
    <w:semiHidden/>
    <w:unhideWhenUsed/>
    <w:rsid w:val="00897DB0"/>
    <w:rPr>
      <w:b/>
      <w:bCs/>
    </w:rPr>
  </w:style>
  <w:style w:type="character" w:customStyle="1" w:styleId="KomentarotemaDiagrama">
    <w:name w:val="Komentaro tema Diagrama"/>
    <w:link w:val="Komentarotema"/>
    <w:uiPriority w:val="99"/>
    <w:semiHidden/>
    <w:rsid w:val="00897DB0"/>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897DB0"/>
    <w:rPr>
      <w:rFonts w:ascii="Tahoma" w:hAnsi="Tahoma" w:cs="Tahoma"/>
      <w:sz w:val="16"/>
      <w:szCs w:val="16"/>
    </w:rPr>
  </w:style>
  <w:style w:type="character" w:customStyle="1" w:styleId="DebesliotekstasDiagrama">
    <w:name w:val="Debesėlio tekstas Diagrama"/>
    <w:link w:val="Debesliotekstas"/>
    <w:uiPriority w:val="99"/>
    <w:semiHidden/>
    <w:rsid w:val="00897DB0"/>
    <w:rPr>
      <w:rFonts w:ascii="Tahoma" w:eastAsia="Times New Roman" w:hAnsi="Tahoma" w:cs="Tahoma"/>
      <w:sz w:val="16"/>
      <w:szCs w:val="16"/>
      <w:lang w:val="en-GB"/>
    </w:rPr>
  </w:style>
  <w:style w:type="paragraph" w:styleId="Sraopastraipa">
    <w:name w:val="List Paragraph"/>
    <w:basedOn w:val="prastasis"/>
    <w:uiPriority w:val="34"/>
    <w:qFormat/>
    <w:rsid w:val="00897DB0"/>
    <w:pPr>
      <w:ind w:left="720"/>
      <w:contextualSpacing/>
    </w:pPr>
  </w:style>
  <w:style w:type="paragraph" w:customStyle="1" w:styleId="AHeader1">
    <w:name w:val="AHeader 1"/>
    <w:basedOn w:val="prastasis"/>
    <w:uiPriority w:val="99"/>
    <w:rsid w:val="00897DB0"/>
    <w:pPr>
      <w:tabs>
        <w:tab w:val="clear" w:pos="567"/>
        <w:tab w:val="num" w:pos="720"/>
      </w:tabs>
      <w:spacing w:after="120" w:line="240" w:lineRule="auto"/>
      <w:ind w:left="284" w:hanging="284"/>
    </w:pPr>
    <w:rPr>
      <w:rFonts w:ascii="Arial" w:hAnsi="Arial" w:cs="Arial"/>
      <w:b/>
      <w:bCs/>
      <w:sz w:val="24"/>
    </w:rPr>
  </w:style>
  <w:style w:type="paragraph" w:customStyle="1" w:styleId="Text">
    <w:name w:val="Text"/>
    <w:basedOn w:val="prastasis"/>
    <w:uiPriority w:val="99"/>
    <w:rsid w:val="00897DB0"/>
    <w:pPr>
      <w:tabs>
        <w:tab w:val="clear" w:pos="567"/>
      </w:tabs>
      <w:spacing w:before="120" w:line="240" w:lineRule="auto"/>
      <w:jc w:val="both"/>
    </w:pPr>
    <w:rPr>
      <w:sz w:val="24"/>
      <w:lang w:val="en-US"/>
    </w:rPr>
  </w:style>
  <w:style w:type="paragraph" w:customStyle="1" w:styleId="NormalLatinArial">
    <w:name w:val="Normal + (Latin) Arial"/>
    <w:aliases w:val="(Complex) Arial,9 pt"/>
    <w:basedOn w:val="prastasis"/>
    <w:uiPriority w:val="99"/>
    <w:rsid w:val="00897DB0"/>
    <w:pPr>
      <w:tabs>
        <w:tab w:val="clear" w:pos="567"/>
        <w:tab w:val="left" w:pos="426"/>
      </w:tabs>
      <w:spacing w:line="240" w:lineRule="auto"/>
    </w:pPr>
    <w:rPr>
      <w:rFonts w:ascii="Arial" w:eastAsia="MS Mincho" w:hAnsi="Arial"/>
      <w:sz w:val="18"/>
      <w:szCs w:val="18"/>
      <w:lang w:val="en-US"/>
    </w:rPr>
  </w:style>
  <w:style w:type="paragraph" w:customStyle="1" w:styleId="Default">
    <w:name w:val="Default"/>
    <w:uiPriority w:val="99"/>
    <w:rsid w:val="00897DB0"/>
    <w:pPr>
      <w:autoSpaceDE w:val="0"/>
      <w:autoSpaceDN w:val="0"/>
      <w:adjustRightInd w:val="0"/>
    </w:pPr>
    <w:rPr>
      <w:rFonts w:ascii="Times New Roman" w:eastAsia="Times New Roman" w:hAnsi="Times New Roman"/>
      <w:lang w:val="en-US" w:eastAsia="en-US"/>
    </w:rPr>
  </w:style>
  <w:style w:type="paragraph" w:customStyle="1" w:styleId="Listlevel1">
    <w:name w:val="List level 1"/>
    <w:basedOn w:val="prastasis"/>
    <w:uiPriority w:val="99"/>
    <w:rsid w:val="00897DB0"/>
    <w:pPr>
      <w:tabs>
        <w:tab w:val="clear" w:pos="567"/>
      </w:tabs>
      <w:spacing w:before="40" w:after="20" w:line="240" w:lineRule="auto"/>
      <w:ind w:left="425" w:hanging="425"/>
    </w:pPr>
    <w:rPr>
      <w:sz w:val="24"/>
      <w:lang w:val="en-US"/>
    </w:rPr>
  </w:style>
  <w:style w:type="paragraph" w:customStyle="1" w:styleId="copy">
    <w:name w:val="*copy"/>
    <w:uiPriority w:val="99"/>
    <w:rsid w:val="00897DB0"/>
    <w:rPr>
      <w:rFonts w:ascii="Times New Roman" w:eastAsia="Times New Roman" w:hAnsi="Times New Roman"/>
      <w:sz w:val="22"/>
      <w:lang w:val="en-GB" w:eastAsia="en-US"/>
    </w:rPr>
  </w:style>
  <w:style w:type="paragraph" w:customStyle="1" w:styleId="Antrats1">
    <w:name w:val="Antraštės1"/>
    <w:uiPriority w:val="99"/>
    <w:rsid w:val="00897DB0"/>
    <w:pPr>
      <w:suppressAutoHyphens/>
      <w:spacing w:line="260" w:lineRule="exact"/>
    </w:pPr>
    <w:rPr>
      <w:rFonts w:ascii="Arial" w:eastAsia="Times New Roman" w:hAnsi="Arial"/>
      <w:b/>
      <w:u w:val="single"/>
      <w:lang w:val="en-GB" w:eastAsia="en-US"/>
    </w:rPr>
  </w:style>
  <w:style w:type="paragraph" w:customStyle="1" w:styleId="Porat1">
    <w:name w:val="Poraštė1"/>
    <w:uiPriority w:val="99"/>
    <w:rsid w:val="00897DB0"/>
    <w:rPr>
      <w:rFonts w:ascii="Arial" w:eastAsia="Times New Roman" w:hAnsi="Arial"/>
      <w:sz w:val="16"/>
      <w:lang w:val="en-GB" w:eastAsia="en-US"/>
    </w:rPr>
  </w:style>
  <w:style w:type="character" w:customStyle="1" w:styleId="BTEMEASMCAChar">
    <w:name w:val="BT EMEA_SMCA Char"/>
    <w:link w:val="BTEMEASMCA"/>
    <w:uiPriority w:val="99"/>
    <w:locked/>
    <w:rsid w:val="00897DB0"/>
    <w:rPr>
      <w:rFonts w:ascii="Times New Roman" w:eastAsia="Times New Roman" w:hAnsi="Times New Roman" w:cs="Times New Roman"/>
      <w:noProof/>
      <w:lang w:val="lt-LT"/>
    </w:rPr>
  </w:style>
  <w:style w:type="paragraph" w:customStyle="1" w:styleId="BTEMEASMCA">
    <w:name w:val="BT EMEA_SMCA"/>
    <w:basedOn w:val="prastasis"/>
    <w:link w:val="BTEMEASMCAChar"/>
    <w:autoRedefine/>
    <w:uiPriority w:val="99"/>
    <w:rsid w:val="00897DB0"/>
    <w:pPr>
      <w:tabs>
        <w:tab w:val="clear" w:pos="567"/>
      </w:tabs>
      <w:spacing w:line="240" w:lineRule="auto"/>
    </w:pPr>
    <w:rPr>
      <w:noProof/>
      <w:szCs w:val="22"/>
      <w:lang w:val="lt-LT"/>
    </w:rPr>
  </w:style>
  <w:style w:type="paragraph" w:customStyle="1" w:styleId="PI-2EMEASMCA">
    <w:name w:val="PI-2 EMEA_SMCA"/>
    <w:basedOn w:val="Antrat3"/>
    <w:autoRedefine/>
    <w:uiPriority w:val="99"/>
    <w:rsid w:val="00897DB0"/>
    <w:pPr>
      <w:tabs>
        <w:tab w:val="clear" w:pos="567"/>
      </w:tabs>
      <w:spacing w:before="0" w:after="0" w:line="240" w:lineRule="auto"/>
      <w:ind w:left="567" w:hanging="567"/>
    </w:pPr>
    <w:rPr>
      <w:sz w:val="22"/>
      <w:szCs w:val="22"/>
      <w:lang w:val="lt-LT"/>
    </w:rPr>
  </w:style>
  <w:style w:type="character" w:styleId="Komentaronuoroda">
    <w:name w:val="annotation reference"/>
    <w:uiPriority w:val="99"/>
    <w:semiHidden/>
    <w:unhideWhenUsed/>
    <w:rsid w:val="00897DB0"/>
    <w:rPr>
      <w:rFonts w:ascii="Times New Roman" w:hAnsi="Times New Roman" w:cs="Times New Roman" w:hint="default"/>
      <w:sz w:val="16"/>
      <w:szCs w:val="16"/>
    </w:rPr>
  </w:style>
  <w:style w:type="character" w:styleId="Puslapionumeris">
    <w:name w:val="page number"/>
    <w:uiPriority w:val="99"/>
    <w:semiHidden/>
    <w:unhideWhenUsed/>
    <w:rsid w:val="00897DB0"/>
    <w:rPr>
      <w:rFonts w:ascii="Times New Roman" w:hAnsi="Times New Roman" w:cs="Times New Roman" w:hint="default"/>
    </w:rPr>
  </w:style>
  <w:style w:type="character" w:customStyle="1" w:styleId="PoratDiagrama">
    <w:name w:val="Poraštė Diagrama"/>
    <w:link w:val="Porat"/>
    <w:uiPriority w:val="99"/>
    <w:semiHidden/>
    <w:locked/>
    <w:rsid w:val="00897DB0"/>
    <w:rPr>
      <w:rFonts w:ascii="Helvetica" w:eastAsia="Calibri" w:hAnsi="Helvetica" w:cs="Times New Roman"/>
      <w:sz w:val="20"/>
      <w:szCs w:val="20"/>
      <w:lang w:val="en-GB" w:eastAsia="lt-LT"/>
    </w:rPr>
  </w:style>
  <w:style w:type="character" w:customStyle="1" w:styleId="Pagrindinistekstas3Diagrama">
    <w:name w:val="Pagrindinis tekstas 3 Diagrama"/>
    <w:link w:val="Pagrindinistekstas3"/>
    <w:uiPriority w:val="99"/>
    <w:semiHidden/>
    <w:locked/>
    <w:rsid w:val="00897DB0"/>
    <w:rPr>
      <w:rFonts w:ascii="Times New Roman" w:eastAsia="Calibri" w:hAnsi="Times New Roman" w:cs="Times New Roman"/>
      <w:color w:val="0000FF"/>
      <w:sz w:val="20"/>
      <w:szCs w:val="20"/>
      <w:lang w:val="en-GB" w:eastAsia="en-GB"/>
    </w:rPr>
  </w:style>
  <w:style w:type="character" w:customStyle="1" w:styleId="Pagrindiniotekstotrauka2Diagrama">
    <w:name w:val="Pagrindinio teksto įtrauka 2 Diagrama"/>
    <w:link w:val="Pagrindiniotekstotrauka2"/>
    <w:uiPriority w:val="99"/>
    <w:semiHidden/>
    <w:locked/>
    <w:rsid w:val="00897DB0"/>
    <w:rPr>
      <w:rFonts w:ascii="Times New Roman" w:eastAsia="Calibri" w:hAnsi="Times New Roman" w:cs="Times New Roman"/>
      <w:b/>
      <w:bCs/>
      <w:color w:val="0000FF"/>
      <w:sz w:val="20"/>
      <w:szCs w:val="20"/>
      <w:lang w:val="en-GB" w:eastAsia="lt-LT"/>
    </w:rPr>
  </w:style>
  <w:style w:type="character" w:customStyle="1" w:styleId="PagrindinistekstasDiagrama">
    <w:name w:val="Pagrindinis tekstas Diagrama"/>
    <w:link w:val="Pagrindinistekstas"/>
    <w:uiPriority w:val="99"/>
    <w:semiHidden/>
    <w:locked/>
    <w:rsid w:val="00897DB0"/>
    <w:rPr>
      <w:rFonts w:ascii="Times New Roman" w:eastAsia="Calibri" w:hAnsi="Times New Roman" w:cs="Times New Roman"/>
      <w:i/>
      <w:color w:val="008000"/>
      <w:sz w:val="20"/>
      <w:szCs w:val="20"/>
      <w:lang w:val="en-GB" w:eastAsia="lt-LT"/>
    </w:rPr>
  </w:style>
  <w:style w:type="character" w:customStyle="1" w:styleId="Pagrindinistekstas2Diagrama">
    <w:name w:val="Pagrindinis tekstas 2 Diagrama"/>
    <w:link w:val="Pagrindinistekstas2"/>
    <w:uiPriority w:val="99"/>
    <w:semiHidden/>
    <w:locked/>
    <w:rsid w:val="00897DB0"/>
    <w:rPr>
      <w:rFonts w:ascii="Times New Roman" w:eastAsia="Calibri" w:hAnsi="Times New Roman" w:cs="Times New Roman"/>
      <w:b/>
      <w:bCs/>
      <w:color w:val="0000FF"/>
      <w:sz w:val="20"/>
      <w:szCs w:val="20"/>
      <w:u w:val="single"/>
      <w:lang w:val="en-GB" w:eastAsia="lt-LT"/>
    </w:rPr>
  </w:style>
  <w:style w:type="character" w:customStyle="1" w:styleId="Nottoc-headingsChar">
    <w:name w:val="Not toc-headings Char"/>
    <w:uiPriority w:val="99"/>
    <w:rsid w:val="00897DB0"/>
    <w:rPr>
      <w:rFonts w:ascii="Arial" w:hAnsi="Arial" w:cs="Times New Roman" w:hint="default"/>
      <w:b/>
      <w:bCs w:val="0"/>
      <w:sz w:val="24"/>
      <w:lang w:val="en-US" w:eastAsia="en-US" w:bidi="ar-SA"/>
    </w:rPr>
  </w:style>
  <w:style w:type="character" w:customStyle="1" w:styleId="TextChar1">
    <w:name w:val="Text Char1"/>
    <w:uiPriority w:val="99"/>
    <w:rsid w:val="00897DB0"/>
    <w:rPr>
      <w:rFonts w:ascii="MS Mincho" w:eastAsia="MS Mincho" w:hAnsi="MS Mincho" w:cs="Times New Roman" w:hint="eastAsia"/>
      <w:sz w:val="24"/>
      <w:lang w:val="en-US" w:eastAsia="en-US" w:bidi="ar-SA"/>
    </w:rPr>
  </w:style>
  <w:style w:type="character" w:customStyle="1" w:styleId="tw4winMark">
    <w:name w:val="tw4winMark"/>
    <w:uiPriority w:val="99"/>
    <w:rsid w:val="00897DB0"/>
    <w:rPr>
      <w:rFonts w:ascii="Courier New" w:hAnsi="Courier New" w:cs="Courier New" w:hint="default"/>
      <w:vanish/>
      <w:webHidden w:val="0"/>
      <w:color w:val="800080"/>
      <w:sz w:val="24"/>
      <w:vertAlign w:val="subscript"/>
      <w:specVanish w:val="0"/>
    </w:rPr>
  </w:style>
  <w:style w:type="character" w:customStyle="1" w:styleId="tw4winError">
    <w:name w:val="tw4winError"/>
    <w:uiPriority w:val="99"/>
    <w:rsid w:val="00897DB0"/>
    <w:rPr>
      <w:rFonts w:ascii="Courier New" w:hAnsi="Courier New" w:cs="Courier New" w:hint="default"/>
      <w:color w:val="00FF00"/>
      <w:sz w:val="40"/>
    </w:rPr>
  </w:style>
  <w:style w:type="character" w:customStyle="1" w:styleId="tw4winTerm">
    <w:name w:val="tw4winTerm"/>
    <w:uiPriority w:val="99"/>
    <w:rsid w:val="00897DB0"/>
    <w:rPr>
      <w:color w:val="0000FF"/>
    </w:rPr>
  </w:style>
  <w:style w:type="character" w:customStyle="1" w:styleId="tw4winPopup">
    <w:name w:val="tw4winPopup"/>
    <w:uiPriority w:val="99"/>
    <w:rsid w:val="00897DB0"/>
    <w:rPr>
      <w:rFonts w:ascii="Courier New" w:hAnsi="Courier New" w:cs="Courier New" w:hint="default"/>
      <w:noProof/>
      <w:color w:val="008000"/>
    </w:rPr>
  </w:style>
  <w:style w:type="character" w:customStyle="1" w:styleId="tw4winJump">
    <w:name w:val="tw4winJump"/>
    <w:uiPriority w:val="99"/>
    <w:rsid w:val="00897DB0"/>
    <w:rPr>
      <w:rFonts w:ascii="Courier New" w:hAnsi="Courier New" w:cs="Courier New" w:hint="default"/>
      <w:noProof/>
      <w:color w:val="008080"/>
    </w:rPr>
  </w:style>
  <w:style w:type="character" w:customStyle="1" w:styleId="tw4winExternal">
    <w:name w:val="tw4winExternal"/>
    <w:uiPriority w:val="99"/>
    <w:rsid w:val="00897DB0"/>
    <w:rPr>
      <w:rFonts w:ascii="Courier New" w:hAnsi="Courier New" w:cs="Courier New" w:hint="default"/>
      <w:noProof/>
      <w:color w:val="808080"/>
    </w:rPr>
  </w:style>
  <w:style w:type="character" w:customStyle="1" w:styleId="tw4winInternal">
    <w:name w:val="tw4winInternal"/>
    <w:uiPriority w:val="99"/>
    <w:rsid w:val="00897DB0"/>
    <w:rPr>
      <w:rFonts w:ascii="Courier New" w:hAnsi="Courier New" w:cs="Courier New" w:hint="default"/>
      <w:noProof/>
      <w:color w:val="FF0000"/>
    </w:rPr>
  </w:style>
  <w:style w:type="character" w:customStyle="1" w:styleId="DONOTTRANSLATE">
    <w:name w:val="DO_NOT_TRANSLATE"/>
    <w:uiPriority w:val="99"/>
    <w:rsid w:val="00897DB0"/>
    <w:rPr>
      <w:rFonts w:ascii="Courier New" w:hAnsi="Courier New" w:cs="Courier New" w:hint="default"/>
      <w:noProof/>
      <w:color w:val="800000"/>
    </w:rPr>
  </w:style>
  <w:style w:type="character" w:customStyle="1" w:styleId="LaikoantratDiagrama">
    <w:name w:val="Laiško antraštė Diagrama"/>
    <w:link w:val="Laikoantrat1"/>
    <w:uiPriority w:val="99"/>
    <w:semiHidden/>
    <w:locked/>
    <w:rsid w:val="00897DB0"/>
    <w:rPr>
      <w:rFonts w:ascii="Arial" w:eastAsia="Calibri" w:hAnsi="Arial" w:cs="Times New Roman"/>
      <w:sz w:val="20"/>
      <w:szCs w:val="20"/>
      <w:lang w:eastAsia="lt-LT"/>
    </w:rPr>
  </w:style>
  <w:style w:type="character" w:customStyle="1" w:styleId="MessageHeaderLabel">
    <w:name w:val="Message Header Label"/>
    <w:uiPriority w:val="99"/>
    <w:rsid w:val="00897DB0"/>
    <w:rPr>
      <w:rFonts w:ascii="Arial" w:hAnsi="Arial" w:cs="Arial" w:hint="default"/>
      <w:b/>
      <w:bCs w:val="0"/>
      <w:caps/>
      <w:sz w:val="18"/>
    </w:rPr>
  </w:style>
  <w:style w:type="character" w:customStyle="1" w:styleId="hps">
    <w:name w:val="hps"/>
    <w:rsid w:val="00897DB0"/>
  </w:style>
  <w:style w:type="table" w:styleId="Lentelstinklelis">
    <w:name w:val="Table Grid"/>
    <w:basedOn w:val="prastojilentel"/>
    <w:uiPriority w:val="99"/>
    <w:rsid w:val="00897DB0"/>
    <w:pPr>
      <w:tabs>
        <w:tab w:val="left" w:pos="567"/>
      </w:tabs>
      <w:spacing w:line="26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eader2">
    <w:name w:val="AHeader 2"/>
    <w:basedOn w:val="AHeader1"/>
    <w:uiPriority w:val="99"/>
    <w:rsid w:val="00897DB0"/>
    <w:pPr>
      <w:tabs>
        <w:tab w:val="clear" w:pos="720"/>
        <w:tab w:val="num" w:pos="360"/>
      </w:tabs>
      <w:ind w:left="709" w:hanging="425"/>
    </w:pPr>
    <w:rPr>
      <w:sz w:val="22"/>
    </w:rPr>
  </w:style>
  <w:style w:type="paragraph" w:customStyle="1" w:styleId="AHeader3">
    <w:name w:val="AHeader 3"/>
    <w:basedOn w:val="AHeader2"/>
    <w:uiPriority w:val="99"/>
    <w:rsid w:val="00897DB0"/>
    <w:pPr>
      <w:ind w:left="1276" w:hanging="567"/>
    </w:pPr>
  </w:style>
  <w:style w:type="paragraph" w:customStyle="1" w:styleId="AHeader2abc">
    <w:name w:val="AHeader 2 abc"/>
    <w:basedOn w:val="AHeader3"/>
    <w:uiPriority w:val="99"/>
    <w:rsid w:val="00897DB0"/>
    <w:pPr>
      <w:jc w:val="both"/>
    </w:pPr>
    <w:rPr>
      <w:b w:val="0"/>
      <w:bCs w:val="0"/>
    </w:rPr>
  </w:style>
  <w:style w:type="paragraph" w:customStyle="1" w:styleId="AHeader3abc">
    <w:name w:val="AHeader 3 abc"/>
    <w:basedOn w:val="AHeader2abc"/>
    <w:uiPriority w:val="99"/>
    <w:rsid w:val="00897DB0"/>
    <w:pPr>
      <w:ind w:left="1701" w:hanging="425"/>
    </w:pPr>
  </w:style>
  <w:style w:type="paragraph" w:customStyle="1" w:styleId="prastasiniatinklio10">
    <w:name w:val="Įprastas (žiniatinklio)1"/>
    <w:basedOn w:val="prastasis"/>
    <w:uiPriority w:val="99"/>
    <w:semiHidden/>
    <w:unhideWhenUsed/>
    <w:rsid w:val="00B50FE7"/>
    <w:pPr>
      <w:tabs>
        <w:tab w:val="clear" w:pos="567"/>
      </w:tabs>
      <w:spacing w:before="100" w:beforeAutospacing="1" w:after="75" w:line="240" w:lineRule="auto"/>
    </w:pPr>
    <w:rPr>
      <w:color w:val="000000"/>
      <w:sz w:val="24"/>
      <w:szCs w:val="24"/>
      <w:lang w:val="en-US" w:bidi="th-TH"/>
    </w:rPr>
  </w:style>
  <w:style w:type="paragraph" w:customStyle="1" w:styleId="Laikoantrat10">
    <w:name w:val="Laiško antraštė1"/>
    <w:basedOn w:val="Pagrindinistekstas"/>
    <w:uiPriority w:val="99"/>
    <w:semiHidden/>
    <w:unhideWhenUsed/>
    <w:rsid w:val="00B50FE7"/>
    <w:pPr>
      <w:keepLines/>
      <w:tabs>
        <w:tab w:val="left" w:pos="3600"/>
        <w:tab w:val="left" w:pos="4680"/>
      </w:tabs>
      <w:spacing w:after="240"/>
      <w:ind w:left="1080" w:hanging="1080"/>
    </w:pPr>
    <w:rPr>
      <w:rFonts w:ascii="Arial" w:hAnsi="Arial"/>
      <w:i w:val="0"/>
      <w:color w:val="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11" Type="http://schemas.openxmlformats.org/officeDocument/2006/relationships/hyperlink" Target="http://www.ema.europa.eu" TargetMode="External"/><Relationship Id="rId5" Type="http://schemas.openxmlformats.org/officeDocument/2006/relationships/hyperlink" Target="http://www.vvkt.lt" TargetMode="Externa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40</Pages>
  <Words>43593</Words>
  <Characters>24849</Characters>
  <Application>Microsoft Office Word</Application>
  <DocSecurity>8</DocSecurity>
  <Lines>207</Lines>
  <Paragraphs>136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68306</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Jurkeviciute, Audrone</dc:creator>
  <cp:keywords/>
  <cp:lastModifiedBy>Albina Burkauskaitė</cp:lastModifiedBy>
  <cp:revision>3</cp:revision>
  <dcterms:created xsi:type="dcterms:W3CDTF">2018-05-14T05:07:00Z</dcterms:created>
  <dcterms:modified xsi:type="dcterms:W3CDTF">2018-05-14T05:08:00Z</dcterms:modified>
</cp:coreProperties>
</file>