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BD720" w14:textId="21BE09F2" w:rsidR="00DB73BD" w:rsidRPr="00DB73BD" w:rsidRDefault="00DB73BD" w:rsidP="00DB73BD">
      <w:pPr>
        <w:rPr>
          <w:sz w:val="22"/>
          <w:szCs w:val="22"/>
        </w:rPr>
      </w:pPr>
    </w:p>
    <w:p w14:paraId="59F8DB10" w14:textId="77777777" w:rsidR="00DB73BD" w:rsidRPr="00DB73BD" w:rsidRDefault="00DB73BD" w:rsidP="00DB73BD">
      <w:pPr>
        <w:rPr>
          <w:sz w:val="22"/>
          <w:szCs w:val="22"/>
        </w:rPr>
      </w:pPr>
    </w:p>
    <w:p w14:paraId="1F24920E" w14:textId="2D44C424" w:rsidR="00DB73BD" w:rsidRPr="00DB73BD" w:rsidRDefault="00DB73BD" w:rsidP="00DB73BD">
      <w:pPr>
        <w:rPr>
          <w:rFonts w:eastAsia="Calibri"/>
          <w:sz w:val="22"/>
          <w:szCs w:val="22"/>
        </w:rPr>
      </w:pPr>
    </w:p>
    <w:p w14:paraId="5903F6EE" w14:textId="77777777" w:rsidR="00DB73BD" w:rsidRPr="00DB73BD" w:rsidRDefault="00DB73BD" w:rsidP="00DB73BD">
      <w:pPr>
        <w:rPr>
          <w:rFonts w:eastAsia="Calibri"/>
          <w:sz w:val="22"/>
          <w:szCs w:val="22"/>
        </w:rPr>
      </w:pPr>
    </w:p>
    <w:p w14:paraId="0824EC1F" w14:textId="77777777" w:rsidR="00DB73BD" w:rsidRPr="00DB73BD" w:rsidRDefault="00DB73BD" w:rsidP="00DB73BD">
      <w:pPr>
        <w:rPr>
          <w:rFonts w:eastAsia="Calibri"/>
          <w:sz w:val="22"/>
          <w:szCs w:val="22"/>
        </w:rPr>
      </w:pPr>
    </w:p>
    <w:p w14:paraId="0B8304B5" w14:textId="77777777" w:rsidR="00DB73BD" w:rsidRPr="00DB73BD" w:rsidRDefault="00DB73BD" w:rsidP="00DB73BD">
      <w:pPr>
        <w:rPr>
          <w:rFonts w:eastAsia="Calibri"/>
          <w:sz w:val="22"/>
          <w:szCs w:val="22"/>
        </w:rPr>
      </w:pPr>
    </w:p>
    <w:p w14:paraId="3C584402" w14:textId="77777777" w:rsidR="00DB73BD" w:rsidRPr="00DB73BD" w:rsidRDefault="00DB73BD" w:rsidP="00DB73BD">
      <w:pPr>
        <w:rPr>
          <w:rFonts w:eastAsia="Calibri"/>
          <w:sz w:val="22"/>
          <w:szCs w:val="22"/>
        </w:rPr>
      </w:pPr>
    </w:p>
    <w:p w14:paraId="2135D9AB" w14:textId="77777777" w:rsidR="00DB73BD" w:rsidRPr="00DB73BD" w:rsidRDefault="00DB73BD" w:rsidP="00DB73BD">
      <w:pPr>
        <w:rPr>
          <w:rFonts w:eastAsia="Calibri"/>
          <w:sz w:val="22"/>
          <w:szCs w:val="22"/>
        </w:rPr>
      </w:pPr>
    </w:p>
    <w:p w14:paraId="29EC3FE7" w14:textId="77777777" w:rsidR="00DB73BD" w:rsidRPr="00DB73BD" w:rsidRDefault="00DB73BD" w:rsidP="00DB73BD">
      <w:pPr>
        <w:rPr>
          <w:rFonts w:eastAsia="Calibri"/>
          <w:sz w:val="22"/>
          <w:szCs w:val="22"/>
        </w:rPr>
      </w:pPr>
    </w:p>
    <w:p w14:paraId="675C3F08" w14:textId="77777777" w:rsidR="00DB73BD" w:rsidRPr="00DB73BD" w:rsidRDefault="00DB73BD" w:rsidP="00DB73BD">
      <w:pPr>
        <w:rPr>
          <w:rFonts w:eastAsia="Calibri"/>
          <w:sz w:val="22"/>
          <w:szCs w:val="22"/>
        </w:rPr>
      </w:pPr>
    </w:p>
    <w:p w14:paraId="58EB05FF" w14:textId="77777777" w:rsidR="00DB73BD" w:rsidRPr="00DB73BD" w:rsidRDefault="00DB73BD" w:rsidP="00DB73BD">
      <w:pPr>
        <w:rPr>
          <w:rFonts w:eastAsia="Calibri"/>
          <w:sz w:val="22"/>
          <w:szCs w:val="22"/>
        </w:rPr>
      </w:pPr>
    </w:p>
    <w:p w14:paraId="4B51FDA6" w14:textId="77777777" w:rsidR="00DB73BD" w:rsidRPr="00DB73BD" w:rsidRDefault="00DB73BD" w:rsidP="00DB73BD">
      <w:pPr>
        <w:rPr>
          <w:rFonts w:eastAsia="Calibri"/>
          <w:sz w:val="22"/>
          <w:szCs w:val="22"/>
        </w:rPr>
      </w:pPr>
    </w:p>
    <w:p w14:paraId="237CA65E" w14:textId="77777777" w:rsidR="00DB73BD" w:rsidRPr="00DB73BD" w:rsidRDefault="00DB73BD" w:rsidP="00DB73BD">
      <w:pPr>
        <w:rPr>
          <w:rFonts w:eastAsia="Calibri"/>
          <w:sz w:val="22"/>
          <w:szCs w:val="22"/>
        </w:rPr>
      </w:pPr>
    </w:p>
    <w:p w14:paraId="00072E8E" w14:textId="77777777" w:rsidR="00DB73BD" w:rsidRPr="00DB73BD" w:rsidRDefault="00DB73BD" w:rsidP="00DB73BD">
      <w:pPr>
        <w:rPr>
          <w:rFonts w:eastAsia="Calibri"/>
          <w:sz w:val="22"/>
          <w:szCs w:val="22"/>
        </w:rPr>
      </w:pPr>
    </w:p>
    <w:p w14:paraId="2E91BF39" w14:textId="350CE8E3" w:rsidR="00DB73BD" w:rsidRDefault="00DB73BD" w:rsidP="00DB73BD">
      <w:pPr>
        <w:rPr>
          <w:rFonts w:eastAsia="Calibri"/>
          <w:sz w:val="22"/>
          <w:szCs w:val="22"/>
        </w:rPr>
      </w:pPr>
    </w:p>
    <w:p w14:paraId="4B4F1153" w14:textId="5CEE8569" w:rsidR="006C47E2" w:rsidRDefault="006C47E2" w:rsidP="00DB73BD">
      <w:pPr>
        <w:rPr>
          <w:rFonts w:eastAsia="Calibri"/>
          <w:sz w:val="22"/>
          <w:szCs w:val="22"/>
        </w:rPr>
      </w:pPr>
    </w:p>
    <w:p w14:paraId="4580FAC4" w14:textId="063766D7" w:rsidR="006C47E2" w:rsidRDefault="006C47E2" w:rsidP="00DB73BD">
      <w:pPr>
        <w:rPr>
          <w:rFonts w:eastAsia="Calibri"/>
          <w:sz w:val="22"/>
          <w:szCs w:val="22"/>
        </w:rPr>
      </w:pPr>
    </w:p>
    <w:p w14:paraId="1670E953" w14:textId="34D3D054" w:rsidR="006C47E2" w:rsidRDefault="006C47E2" w:rsidP="00DB73BD">
      <w:pPr>
        <w:rPr>
          <w:rFonts w:eastAsia="Calibri"/>
          <w:sz w:val="22"/>
          <w:szCs w:val="22"/>
        </w:rPr>
      </w:pPr>
    </w:p>
    <w:p w14:paraId="3CEBEE73" w14:textId="557F867B" w:rsidR="006C47E2" w:rsidRDefault="006C47E2" w:rsidP="00DB73BD">
      <w:pPr>
        <w:rPr>
          <w:rFonts w:eastAsia="Calibri"/>
          <w:sz w:val="22"/>
          <w:szCs w:val="22"/>
        </w:rPr>
      </w:pPr>
    </w:p>
    <w:p w14:paraId="1857061C" w14:textId="2B12F39A" w:rsidR="006C47E2" w:rsidRDefault="006C47E2" w:rsidP="00DB73BD">
      <w:pPr>
        <w:rPr>
          <w:rFonts w:eastAsia="Calibri"/>
          <w:sz w:val="22"/>
          <w:szCs w:val="22"/>
        </w:rPr>
      </w:pPr>
    </w:p>
    <w:p w14:paraId="11181B77" w14:textId="3D045EFE" w:rsidR="006C47E2" w:rsidRDefault="006C47E2" w:rsidP="00DB73BD">
      <w:pPr>
        <w:rPr>
          <w:rFonts w:eastAsia="Calibri"/>
          <w:sz w:val="22"/>
          <w:szCs w:val="22"/>
        </w:rPr>
      </w:pPr>
    </w:p>
    <w:p w14:paraId="6BBD07F1" w14:textId="3BBF71D5" w:rsidR="006C47E2" w:rsidRDefault="006C47E2" w:rsidP="00DB73BD">
      <w:pPr>
        <w:rPr>
          <w:rFonts w:eastAsia="Calibri"/>
          <w:sz w:val="22"/>
          <w:szCs w:val="22"/>
        </w:rPr>
      </w:pPr>
    </w:p>
    <w:p w14:paraId="3A7EBE23" w14:textId="7627A7FF" w:rsidR="006C47E2" w:rsidRDefault="006C47E2" w:rsidP="00DB73BD">
      <w:pPr>
        <w:rPr>
          <w:rFonts w:eastAsia="Calibri"/>
          <w:sz w:val="22"/>
          <w:szCs w:val="22"/>
        </w:rPr>
      </w:pPr>
    </w:p>
    <w:p w14:paraId="6A64C630" w14:textId="77777777" w:rsidR="006C47E2" w:rsidRPr="00DB73BD" w:rsidRDefault="006C47E2" w:rsidP="00DB73BD">
      <w:pPr>
        <w:rPr>
          <w:rFonts w:eastAsia="Calibri"/>
          <w:sz w:val="22"/>
          <w:szCs w:val="22"/>
        </w:rPr>
      </w:pPr>
    </w:p>
    <w:p w14:paraId="2861CC0B" w14:textId="77777777" w:rsidR="00DB73BD" w:rsidRPr="00DB73BD" w:rsidRDefault="00DB73BD" w:rsidP="00DB73BD">
      <w:pPr>
        <w:tabs>
          <w:tab w:val="left" w:pos="567"/>
        </w:tabs>
        <w:ind w:left="567" w:hanging="567"/>
        <w:jc w:val="center"/>
        <w:outlineLvl w:val="0"/>
        <w:rPr>
          <w:rFonts w:eastAsia="Calibri"/>
          <w:b/>
          <w:caps/>
          <w:sz w:val="22"/>
          <w:szCs w:val="22"/>
          <w:lang w:val="pt-BR"/>
        </w:rPr>
      </w:pPr>
      <w:bookmarkStart w:id="0" w:name="_Toc129243221"/>
      <w:bookmarkStart w:id="1" w:name="_Toc129243096"/>
      <w:r w:rsidRPr="00DB73BD">
        <w:rPr>
          <w:rFonts w:eastAsia="Calibri"/>
          <w:b/>
          <w:caps/>
          <w:sz w:val="22"/>
          <w:szCs w:val="22"/>
          <w:lang w:val="pt-BR"/>
        </w:rPr>
        <w:t>I PRIEDAS</w:t>
      </w:r>
      <w:bookmarkEnd w:id="0"/>
      <w:bookmarkEnd w:id="1"/>
    </w:p>
    <w:p w14:paraId="4ADD9D69" w14:textId="77777777" w:rsidR="00DB73BD" w:rsidRPr="00DB73BD" w:rsidRDefault="00DB73BD" w:rsidP="00DB73BD">
      <w:pPr>
        <w:rPr>
          <w:rFonts w:eastAsia="Calibri"/>
          <w:sz w:val="22"/>
          <w:szCs w:val="22"/>
        </w:rPr>
      </w:pPr>
    </w:p>
    <w:p w14:paraId="32EC8FB3" w14:textId="77777777" w:rsidR="00DB73BD" w:rsidRPr="00DB73BD" w:rsidRDefault="00DB73BD" w:rsidP="00DB73BD">
      <w:pPr>
        <w:tabs>
          <w:tab w:val="left" w:pos="567"/>
        </w:tabs>
        <w:ind w:left="567" w:hanging="567"/>
        <w:jc w:val="center"/>
        <w:outlineLvl w:val="0"/>
        <w:rPr>
          <w:rFonts w:eastAsia="Calibri"/>
          <w:b/>
          <w:caps/>
          <w:sz w:val="22"/>
          <w:szCs w:val="22"/>
          <w:lang w:val="pt-BR"/>
        </w:rPr>
      </w:pPr>
      <w:bookmarkStart w:id="2" w:name="_Toc129243222"/>
      <w:bookmarkStart w:id="3" w:name="_Toc129243097"/>
      <w:r w:rsidRPr="00DB73BD">
        <w:rPr>
          <w:rFonts w:eastAsia="Calibri"/>
          <w:b/>
          <w:caps/>
          <w:sz w:val="22"/>
          <w:szCs w:val="22"/>
          <w:lang w:val="pt-BR"/>
        </w:rPr>
        <w:t>PREPARATO CHARAKTERISTIKŲ SANTRAUKA</w:t>
      </w:r>
      <w:bookmarkEnd w:id="2"/>
      <w:bookmarkEnd w:id="3"/>
    </w:p>
    <w:p w14:paraId="3851959A" w14:textId="77777777" w:rsidR="00DB73BD" w:rsidRPr="00DB73BD" w:rsidRDefault="00DB73BD" w:rsidP="00DB73BD">
      <w:pPr>
        <w:keepNext/>
        <w:tabs>
          <w:tab w:val="left" w:pos="567"/>
        </w:tabs>
        <w:ind w:left="567" w:hanging="567"/>
        <w:outlineLvl w:val="1"/>
        <w:rPr>
          <w:b/>
          <w:sz w:val="22"/>
          <w:szCs w:val="22"/>
        </w:rPr>
      </w:pPr>
      <w:r w:rsidRPr="00DB73BD">
        <w:rPr>
          <w:sz w:val="22"/>
          <w:szCs w:val="22"/>
        </w:rPr>
        <w:br w:type="page"/>
      </w:r>
      <w:bookmarkStart w:id="4" w:name="_Toc129243223"/>
      <w:bookmarkStart w:id="5" w:name="_Toc129243098"/>
      <w:r w:rsidRPr="00DB73BD">
        <w:rPr>
          <w:b/>
          <w:sz w:val="22"/>
          <w:szCs w:val="22"/>
        </w:rPr>
        <w:lastRenderedPageBreak/>
        <w:t>1.</w:t>
      </w:r>
      <w:r w:rsidRPr="00DB73BD">
        <w:rPr>
          <w:b/>
          <w:sz w:val="22"/>
          <w:szCs w:val="22"/>
        </w:rPr>
        <w:tab/>
        <w:t>VAISTINIO PREPARATO PAVADINIMAS</w:t>
      </w:r>
      <w:bookmarkEnd w:id="4"/>
      <w:bookmarkEnd w:id="5"/>
    </w:p>
    <w:p w14:paraId="2CE50B0A" w14:textId="77777777" w:rsidR="00DB73BD" w:rsidRPr="00DB73BD" w:rsidRDefault="00DB73BD" w:rsidP="00DB73BD">
      <w:pPr>
        <w:rPr>
          <w:sz w:val="22"/>
          <w:szCs w:val="22"/>
        </w:rPr>
      </w:pPr>
      <w:bookmarkStart w:id="6" w:name="_Toc129243224"/>
      <w:bookmarkStart w:id="7" w:name="_Toc129243099"/>
    </w:p>
    <w:p w14:paraId="69E54D28" w14:textId="06706CE0" w:rsidR="00DB73BD" w:rsidRPr="00DB73BD" w:rsidRDefault="00DB73BD" w:rsidP="00DB73BD">
      <w:pPr>
        <w:rPr>
          <w:color w:val="000000"/>
          <w:sz w:val="22"/>
          <w:szCs w:val="22"/>
        </w:rPr>
      </w:pPr>
      <w:proofErr w:type="spellStart"/>
      <w:r w:rsidRPr="00DB73BD">
        <w:rPr>
          <w:color w:val="000000"/>
          <w:sz w:val="22"/>
          <w:szCs w:val="22"/>
        </w:rPr>
        <w:t>Ciprofloxacin</w:t>
      </w:r>
      <w:proofErr w:type="spellEnd"/>
      <w:r w:rsidRPr="00DB73BD">
        <w:rPr>
          <w:color w:val="000000"/>
          <w:sz w:val="22"/>
          <w:szCs w:val="22"/>
        </w:rPr>
        <w:t xml:space="preserve"> </w:t>
      </w:r>
      <w:proofErr w:type="spellStart"/>
      <w:r w:rsidRPr="00DB73BD">
        <w:rPr>
          <w:color w:val="000000"/>
          <w:sz w:val="22"/>
          <w:szCs w:val="22"/>
        </w:rPr>
        <w:t>Sandoz</w:t>
      </w:r>
      <w:proofErr w:type="spellEnd"/>
      <w:r w:rsidRPr="00DB73BD">
        <w:rPr>
          <w:color w:val="000000"/>
          <w:sz w:val="22"/>
          <w:szCs w:val="22"/>
        </w:rPr>
        <w:t xml:space="preserve"> 500</w:t>
      </w:r>
      <w:r w:rsidR="00CE4904">
        <w:rPr>
          <w:color w:val="000000"/>
          <w:sz w:val="22"/>
          <w:szCs w:val="22"/>
        </w:rPr>
        <w:t> </w:t>
      </w:r>
      <w:r w:rsidRPr="00DB73BD">
        <w:rPr>
          <w:color w:val="000000"/>
          <w:sz w:val="22"/>
          <w:szCs w:val="22"/>
        </w:rPr>
        <w:t>mg plėvele dengtos tabletės</w:t>
      </w:r>
    </w:p>
    <w:p w14:paraId="1CCDDF29" w14:textId="77777777" w:rsidR="00DB73BD" w:rsidRPr="00DB73BD" w:rsidRDefault="00DB73BD" w:rsidP="00DB73BD">
      <w:pPr>
        <w:rPr>
          <w:color w:val="000000"/>
          <w:sz w:val="22"/>
          <w:szCs w:val="22"/>
        </w:rPr>
      </w:pPr>
    </w:p>
    <w:p w14:paraId="20F6E364" w14:textId="77777777" w:rsidR="00DB73BD" w:rsidRPr="00DB73BD" w:rsidRDefault="00DB73BD" w:rsidP="00DB73BD">
      <w:pPr>
        <w:rPr>
          <w:sz w:val="22"/>
          <w:szCs w:val="22"/>
        </w:rPr>
      </w:pPr>
    </w:p>
    <w:p w14:paraId="3A7E2F59" w14:textId="77777777" w:rsidR="00DB73BD" w:rsidRPr="00DB73BD" w:rsidRDefault="00DB73BD" w:rsidP="00DB73BD">
      <w:pPr>
        <w:keepNext/>
        <w:tabs>
          <w:tab w:val="left" w:pos="567"/>
        </w:tabs>
        <w:ind w:left="567" w:hanging="567"/>
        <w:outlineLvl w:val="1"/>
        <w:rPr>
          <w:b/>
          <w:sz w:val="22"/>
          <w:szCs w:val="22"/>
        </w:rPr>
      </w:pPr>
      <w:r w:rsidRPr="00DB73BD">
        <w:rPr>
          <w:b/>
          <w:sz w:val="22"/>
          <w:szCs w:val="22"/>
        </w:rPr>
        <w:t>2.</w:t>
      </w:r>
      <w:r w:rsidRPr="00DB73BD">
        <w:rPr>
          <w:b/>
          <w:sz w:val="22"/>
          <w:szCs w:val="22"/>
        </w:rPr>
        <w:tab/>
        <w:t>KOKYBINĖ IR KIEKYBINĖ SUDĖTIS</w:t>
      </w:r>
      <w:bookmarkEnd w:id="6"/>
      <w:bookmarkEnd w:id="7"/>
    </w:p>
    <w:p w14:paraId="15EB2FC4" w14:textId="31909246" w:rsidR="008A0904" w:rsidRPr="00C25A76" w:rsidRDefault="008A0904" w:rsidP="00C25A76">
      <w:pPr>
        <w:rPr>
          <w:sz w:val="22"/>
        </w:rPr>
      </w:pPr>
    </w:p>
    <w:p w14:paraId="7A944226" w14:textId="365D3FC7" w:rsidR="00DB73BD" w:rsidRPr="00DB73BD" w:rsidRDefault="00DB73BD" w:rsidP="00DB73BD">
      <w:pPr>
        <w:rPr>
          <w:sz w:val="22"/>
          <w:szCs w:val="22"/>
        </w:rPr>
      </w:pPr>
      <w:r w:rsidRPr="00DB73BD">
        <w:rPr>
          <w:sz w:val="22"/>
          <w:szCs w:val="22"/>
          <w:lang w:eastAsia="lt-LT"/>
        </w:rPr>
        <w:t>Kiekvienoje</w:t>
      </w:r>
      <w:r w:rsidRPr="00DB73BD">
        <w:rPr>
          <w:sz w:val="22"/>
          <w:szCs w:val="22"/>
        </w:rPr>
        <w:t xml:space="preserve"> plėvele dengtoje tabletėje yra </w:t>
      </w:r>
      <w:r w:rsidRPr="00DB73BD">
        <w:rPr>
          <w:sz w:val="22"/>
          <w:szCs w:val="22"/>
          <w:lang w:eastAsia="lt-LT"/>
        </w:rPr>
        <w:t>500</w:t>
      </w:r>
      <w:r w:rsidR="00CE4904">
        <w:rPr>
          <w:sz w:val="22"/>
          <w:szCs w:val="22"/>
        </w:rPr>
        <w:t> </w:t>
      </w:r>
      <w:r w:rsidRPr="00DB73BD">
        <w:rPr>
          <w:sz w:val="22"/>
          <w:szCs w:val="22"/>
        </w:rPr>
        <w:t xml:space="preserve">mg </w:t>
      </w:r>
      <w:proofErr w:type="spellStart"/>
      <w:r w:rsidRPr="00DB73BD">
        <w:rPr>
          <w:sz w:val="22"/>
          <w:szCs w:val="22"/>
        </w:rPr>
        <w:t>ciprofloksacino</w:t>
      </w:r>
      <w:proofErr w:type="spellEnd"/>
      <w:r w:rsidRPr="00DB73BD">
        <w:rPr>
          <w:sz w:val="22"/>
          <w:szCs w:val="22"/>
        </w:rPr>
        <w:t xml:space="preserve"> </w:t>
      </w:r>
      <w:r w:rsidRPr="00DB73BD">
        <w:rPr>
          <w:sz w:val="22"/>
          <w:szCs w:val="22"/>
          <w:lang w:eastAsia="lt-LT"/>
        </w:rPr>
        <w:t>(</w:t>
      </w:r>
      <w:r w:rsidRPr="00DB73BD">
        <w:rPr>
          <w:sz w:val="22"/>
          <w:szCs w:val="22"/>
        </w:rPr>
        <w:t xml:space="preserve">hidrochlorido </w:t>
      </w:r>
      <w:proofErr w:type="spellStart"/>
      <w:r w:rsidRPr="00DB73BD">
        <w:rPr>
          <w:sz w:val="22"/>
          <w:szCs w:val="22"/>
        </w:rPr>
        <w:t>monohidrato</w:t>
      </w:r>
      <w:proofErr w:type="spellEnd"/>
      <w:r w:rsidRPr="00DB73BD">
        <w:rPr>
          <w:sz w:val="22"/>
          <w:szCs w:val="22"/>
        </w:rPr>
        <w:t xml:space="preserve"> </w:t>
      </w:r>
      <w:r w:rsidRPr="00DB73BD">
        <w:rPr>
          <w:sz w:val="22"/>
          <w:szCs w:val="22"/>
          <w:lang w:eastAsia="lt-LT"/>
        </w:rPr>
        <w:t>pavidalu).</w:t>
      </w:r>
    </w:p>
    <w:p w14:paraId="24BAA4BE" w14:textId="77777777" w:rsidR="00DB73BD" w:rsidRPr="00DB73BD" w:rsidRDefault="00DB73BD" w:rsidP="00DB73BD">
      <w:pPr>
        <w:rPr>
          <w:sz w:val="22"/>
          <w:szCs w:val="22"/>
        </w:rPr>
      </w:pPr>
    </w:p>
    <w:p w14:paraId="274EC718" w14:textId="77777777" w:rsidR="00DB73BD" w:rsidRPr="00DB73BD" w:rsidRDefault="00DB73BD" w:rsidP="00DB73BD">
      <w:pPr>
        <w:rPr>
          <w:rFonts w:eastAsia="Calibri"/>
          <w:sz w:val="22"/>
          <w:szCs w:val="22"/>
        </w:rPr>
      </w:pPr>
      <w:r w:rsidRPr="00DB73BD">
        <w:rPr>
          <w:rFonts w:eastAsia="Calibri"/>
          <w:sz w:val="22"/>
          <w:szCs w:val="22"/>
        </w:rPr>
        <w:t>Visos pagalbinės medžiagos išvardytos 6.1 skyriuje.</w:t>
      </w:r>
    </w:p>
    <w:p w14:paraId="1438B4CB" w14:textId="77777777" w:rsidR="00DB73BD" w:rsidRPr="00DB73BD" w:rsidRDefault="00DB73BD" w:rsidP="00DB73BD">
      <w:pPr>
        <w:rPr>
          <w:rFonts w:eastAsia="Calibri"/>
          <w:sz w:val="22"/>
          <w:szCs w:val="22"/>
        </w:rPr>
      </w:pPr>
    </w:p>
    <w:p w14:paraId="5E7C97C0" w14:textId="77777777" w:rsidR="00DB73BD" w:rsidRPr="00DB73BD" w:rsidRDefault="00DB73BD" w:rsidP="00DB73BD">
      <w:pPr>
        <w:rPr>
          <w:rFonts w:eastAsia="Calibri"/>
          <w:sz w:val="22"/>
          <w:szCs w:val="22"/>
        </w:rPr>
      </w:pPr>
    </w:p>
    <w:p w14:paraId="6CD68FF1" w14:textId="77777777" w:rsidR="00DB73BD" w:rsidRPr="00DB73BD" w:rsidRDefault="00DB73BD" w:rsidP="00DB73BD">
      <w:pPr>
        <w:keepNext/>
        <w:tabs>
          <w:tab w:val="left" w:pos="567"/>
        </w:tabs>
        <w:ind w:left="567" w:hanging="567"/>
        <w:outlineLvl w:val="1"/>
        <w:rPr>
          <w:b/>
          <w:sz w:val="22"/>
          <w:szCs w:val="22"/>
        </w:rPr>
      </w:pPr>
      <w:bookmarkStart w:id="8" w:name="_Toc129243225"/>
      <w:bookmarkStart w:id="9" w:name="_Toc129243100"/>
      <w:r w:rsidRPr="00DB73BD">
        <w:rPr>
          <w:b/>
          <w:sz w:val="22"/>
          <w:szCs w:val="22"/>
        </w:rPr>
        <w:t>3.</w:t>
      </w:r>
      <w:r w:rsidRPr="00DB73BD">
        <w:rPr>
          <w:b/>
          <w:sz w:val="22"/>
          <w:szCs w:val="22"/>
        </w:rPr>
        <w:tab/>
        <w:t>FARMACINĖ FORMA</w:t>
      </w:r>
      <w:bookmarkEnd w:id="8"/>
      <w:bookmarkEnd w:id="9"/>
    </w:p>
    <w:p w14:paraId="7E5CFFAA" w14:textId="77777777" w:rsidR="00DB73BD" w:rsidRPr="00DB73BD" w:rsidRDefault="00DB73BD" w:rsidP="00DB73BD">
      <w:pPr>
        <w:rPr>
          <w:sz w:val="22"/>
          <w:szCs w:val="22"/>
        </w:rPr>
      </w:pPr>
      <w:bookmarkStart w:id="10" w:name="_Toc129243226"/>
      <w:bookmarkStart w:id="11" w:name="_Toc129243101"/>
    </w:p>
    <w:p w14:paraId="50C92B58" w14:textId="77688396" w:rsidR="00DB73BD" w:rsidRPr="00DB73BD" w:rsidRDefault="00DB73BD" w:rsidP="00DB73BD">
      <w:pPr>
        <w:rPr>
          <w:sz w:val="22"/>
          <w:szCs w:val="22"/>
        </w:rPr>
      </w:pPr>
      <w:r w:rsidRPr="00DB73BD">
        <w:rPr>
          <w:sz w:val="22"/>
          <w:szCs w:val="22"/>
        </w:rPr>
        <w:t>Plėvele dengta tabletė</w:t>
      </w:r>
      <w:r w:rsidR="00B56541">
        <w:rPr>
          <w:sz w:val="22"/>
          <w:szCs w:val="22"/>
        </w:rPr>
        <w:t>.</w:t>
      </w:r>
    </w:p>
    <w:p w14:paraId="5090C248" w14:textId="568EE020" w:rsidR="00DB73BD" w:rsidRPr="00DB73BD" w:rsidRDefault="00DB73BD" w:rsidP="00DB73BD">
      <w:pPr>
        <w:spacing w:before="120"/>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500</w:t>
      </w:r>
      <w:r w:rsidR="00CE4904">
        <w:rPr>
          <w:sz w:val="22"/>
          <w:szCs w:val="22"/>
        </w:rPr>
        <w:t> </w:t>
      </w:r>
      <w:r w:rsidRPr="00DB73BD">
        <w:rPr>
          <w:sz w:val="22"/>
          <w:szCs w:val="22"/>
        </w:rPr>
        <w:t>mg plėvele dengtos tabletės yra baltos, pailgos, su įranta iš abiejų pusių, pažymėtos įspaudu „</w:t>
      </w:r>
      <w:proofErr w:type="spellStart"/>
      <w:r w:rsidRPr="00DB73BD">
        <w:rPr>
          <w:sz w:val="22"/>
          <w:szCs w:val="22"/>
        </w:rPr>
        <w:t>cip</w:t>
      </w:r>
      <w:proofErr w:type="spellEnd"/>
      <w:r w:rsidR="00CE4904">
        <w:rPr>
          <w:sz w:val="22"/>
          <w:szCs w:val="22"/>
        </w:rPr>
        <w:t> </w:t>
      </w:r>
      <w:r w:rsidRPr="00DB73BD">
        <w:rPr>
          <w:sz w:val="22"/>
          <w:szCs w:val="22"/>
        </w:rPr>
        <w:t>500“</w:t>
      </w:r>
      <w:r w:rsidR="008A0904">
        <w:rPr>
          <w:sz w:val="22"/>
          <w:szCs w:val="22"/>
        </w:rPr>
        <w:t xml:space="preserve"> vienoje pusėje</w:t>
      </w:r>
      <w:r w:rsidRPr="00DB73BD">
        <w:rPr>
          <w:sz w:val="22"/>
          <w:szCs w:val="22"/>
        </w:rPr>
        <w:t>.</w:t>
      </w:r>
    </w:p>
    <w:p w14:paraId="5C7A32E6" w14:textId="77777777" w:rsidR="00DB73BD" w:rsidRPr="00DB73BD" w:rsidRDefault="00DB73BD" w:rsidP="00DB73BD">
      <w:pPr>
        <w:rPr>
          <w:sz w:val="22"/>
          <w:szCs w:val="22"/>
        </w:rPr>
      </w:pPr>
      <w:r w:rsidRPr="00DB73BD">
        <w:rPr>
          <w:sz w:val="22"/>
          <w:szCs w:val="22"/>
        </w:rPr>
        <w:t>Tabletę galima padalyti į lygias dozes.</w:t>
      </w:r>
    </w:p>
    <w:p w14:paraId="56FF8D3A" w14:textId="77777777" w:rsidR="00DB73BD" w:rsidRPr="00DB73BD" w:rsidRDefault="00DB73BD" w:rsidP="00DB73BD">
      <w:pPr>
        <w:rPr>
          <w:sz w:val="22"/>
          <w:szCs w:val="22"/>
        </w:rPr>
      </w:pPr>
    </w:p>
    <w:p w14:paraId="24D9C496" w14:textId="77777777" w:rsidR="00DB73BD" w:rsidRPr="00DB73BD" w:rsidRDefault="00DB73BD" w:rsidP="00DB73BD">
      <w:pPr>
        <w:rPr>
          <w:sz w:val="22"/>
          <w:szCs w:val="22"/>
          <w:lang w:eastAsia="lt-LT"/>
        </w:rPr>
      </w:pPr>
    </w:p>
    <w:p w14:paraId="51577227" w14:textId="77777777" w:rsidR="00DB73BD" w:rsidRPr="00DB73BD" w:rsidRDefault="00DB73BD" w:rsidP="00DB73BD">
      <w:pPr>
        <w:keepNext/>
        <w:tabs>
          <w:tab w:val="left" w:pos="567"/>
        </w:tabs>
        <w:ind w:left="567" w:hanging="567"/>
        <w:outlineLvl w:val="1"/>
        <w:rPr>
          <w:b/>
          <w:sz w:val="22"/>
          <w:szCs w:val="22"/>
        </w:rPr>
      </w:pPr>
      <w:r w:rsidRPr="00DB73BD">
        <w:rPr>
          <w:b/>
          <w:sz w:val="22"/>
          <w:szCs w:val="22"/>
        </w:rPr>
        <w:t>4.</w:t>
      </w:r>
      <w:r w:rsidRPr="00DB73BD">
        <w:rPr>
          <w:b/>
          <w:sz w:val="22"/>
          <w:szCs w:val="22"/>
        </w:rPr>
        <w:tab/>
        <w:t>KLINIKINĖ INFORMACIJA</w:t>
      </w:r>
      <w:bookmarkEnd w:id="10"/>
      <w:bookmarkEnd w:id="11"/>
    </w:p>
    <w:p w14:paraId="22C31CD5" w14:textId="77777777" w:rsidR="00DB73BD" w:rsidRPr="00DB73BD" w:rsidRDefault="00DB73BD" w:rsidP="00DB73BD">
      <w:pPr>
        <w:rPr>
          <w:rFonts w:eastAsia="Calibri"/>
          <w:sz w:val="22"/>
          <w:szCs w:val="22"/>
        </w:rPr>
      </w:pPr>
    </w:p>
    <w:p w14:paraId="3235E8FA" w14:textId="77777777" w:rsidR="00DB73BD" w:rsidRPr="00DB73BD" w:rsidRDefault="00DB73BD" w:rsidP="00DB73BD">
      <w:pPr>
        <w:keepNext/>
        <w:keepLines/>
        <w:tabs>
          <w:tab w:val="left" w:pos="567"/>
        </w:tabs>
        <w:ind w:left="567" w:hanging="567"/>
        <w:outlineLvl w:val="2"/>
        <w:rPr>
          <w:b/>
          <w:kern w:val="28"/>
          <w:sz w:val="22"/>
          <w:szCs w:val="22"/>
        </w:rPr>
      </w:pPr>
      <w:bookmarkStart w:id="12" w:name="_Toc129243227"/>
      <w:bookmarkStart w:id="13" w:name="_Toc129243102"/>
      <w:r w:rsidRPr="00DB73BD">
        <w:rPr>
          <w:b/>
          <w:kern w:val="28"/>
          <w:sz w:val="22"/>
          <w:szCs w:val="22"/>
        </w:rPr>
        <w:t>4.1</w:t>
      </w:r>
      <w:r w:rsidRPr="00DB73BD">
        <w:rPr>
          <w:b/>
          <w:kern w:val="28"/>
          <w:sz w:val="22"/>
          <w:szCs w:val="22"/>
        </w:rPr>
        <w:tab/>
        <w:t>Terapinės indikacijos</w:t>
      </w:r>
      <w:bookmarkEnd w:id="12"/>
      <w:bookmarkEnd w:id="13"/>
    </w:p>
    <w:p w14:paraId="5937913D" w14:textId="77777777" w:rsidR="00DB73BD" w:rsidRPr="00DB73BD" w:rsidRDefault="00DB73BD" w:rsidP="00DB73BD">
      <w:pPr>
        <w:rPr>
          <w:rFonts w:eastAsia="Calibri"/>
          <w:sz w:val="22"/>
          <w:szCs w:val="22"/>
        </w:rPr>
      </w:pPr>
    </w:p>
    <w:p w14:paraId="43CBC9DF" w14:textId="7A10F08B" w:rsidR="00DB73BD" w:rsidRPr="00DB73BD" w:rsidRDefault="00DB73BD" w:rsidP="00DB73BD">
      <w:pPr>
        <w:autoSpaceDE w:val="0"/>
        <w:autoSpaceDN w:val="0"/>
        <w:adjustRightInd w:val="0"/>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plėvele dengtos tabletės vartojamos šių infekcijų gydymui (žr. 4.4 ir 5.1 skyrius). Prieš pradedant gydymą reikia skirti specialų dėmesį turimai informacijai apie atsparumą </w:t>
      </w:r>
      <w:proofErr w:type="spellStart"/>
      <w:r w:rsidRPr="00DB73BD">
        <w:rPr>
          <w:sz w:val="22"/>
          <w:szCs w:val="22"/>
        </w:rPr>
        <w:t>ciprofloksacinui</w:t>
      </w:r>
      <w:proofErr w:type="spellEnd"/>
      <w:r w:rsidRPr="00DB73BD">
        <w:rPr>
          <w:sz w:val="22"/>
          <w:szCs w:val="22"/>
        </w:rPr>
        <w:t>.</w:t>
      </w:r>
    </w:p>
    <w:p w14:paraId="7C0C3B63" w14:textId="79424C4A" w:rsidR="00DB73BD" w:rsidRDefault="00DB73BD" w:rsidP="00DB73BD">
      <w:pPr>
        <w:autoSpaceDE w:val="0"/>
        <w:autoSpaceDN w:val="0"/>
        <w:adjustRightInd w:val="0"/>
        <w:rPr>
          <w:sz w:val="22"/>
          <w:szCs w:val="22"/>
        </w:rPr>
      </w:pPr>
    </w:p>
    <w:p w14:paraId="1B5E9A1B" w14:textId="464A7784" w:rsidR="009E11B7" w:rsidRDefault="009E11B7" w:rsidP="009E11B7">
      <w:pPr>
        <w:autoSpaceDE w:val="0"/>
        <w:autoSpaceDN w:val="0"/>
        <w:adjustRightInd w:val="0"/>
        <w:rPr>
          <w:sz w:val="22"/>
          <w:szCs w:val="22"/>
        </w:rPr>
      </w:pPr>
      <w:r w:rsidRPr="00C72689">
        <w:rPr>
          <w:i/>
          <w:sz w:val="22"/>
          <w:szCs w:val="22"/>
        </w:rPr>
        <w:t>Suaugusiesiems</w:t>
      </w:r>
      <w:r w:rsidRPr="00441E2A">
        <w:rPr>
          <w:sz w:val="22"/>
          <w:szCs w:val="22"/>
        </w:rPr>
        <w:t xml:space="preserve"> </w:t>
      </w:r>
    </w:p>
    <w:p w14:paraId="5F5A3B38" w14:textId="70D1948B" w:rsidR="00DB73BD" w:rsidRPr="00523CF3" w:rsidRDefault="008A0904" w:rsidP="00C25A76">
      <w:pPr>
        <w:tabs>
          <w:tab w:val="left" w:pos="567"/>
        </w:tabs>
        <w:autoSpaceDE w:val="0"/>
        <w:autoSpaceDN w:val="0"/>
        <w:adjustRightInd w:val="0"/>
        <w:rPr>
          <w:sz w:val="22"/>
          <w:szCs w:val="22"/>
        </w:rPr>
      </w:pPr>
      <w:r w:rsidRPr="00523CF3">
        <w:rPr>
          <w:sz w:val="22"/>
          <w:szCs w:val="22"/>
        </w:rPr>
        <w:t>•</w:t>
      </w:r>
      <w:r w:rsidRPr="00523CF3">
        <w:rPr>
          <w:sz w:val="22"/>
          <w:szCs w:val="22"/>
        </w:rPr>
        <w:tab/>
      </w:r>
      <w:r w:rsidR="00DB73BD" w:rsidRPr="00523CF3">
        <w:rPr>
          <w:sz w:val="22"/>
          <w:szCs w:val="22"/>
        </w:rPr>
        <w:t xml:space="preserve">Apatinių kvėpavimo takų infekcijos, sukeltos </w:t>
      </w:r>
      <w:proofErr w:type="spellStart"/>
      <w:r w:rsidR="00DB73BD" w:rsidRPr="00523CF3">
        <w:rPr>
          <w:sz w:val="22"/>
          <w:szCs w:val="22"/>
        </w:rPr>
        <w:t>gramneigiamų</w:t>
      </w:r>
      <w:proofErr w:type="spellEnd"/>
      <w:r w:rsidR="00DB73BD" w:rsidRPr="00523CF3">
        <w:rPr>
          <w:sz w:val="22"/>
          <w:szCs w:val="22"/>
        </w:rPr>
        <w:t xml:space="preserve"> bakterijų:</w:t>
      </w:r>
    </w:p>
    <w:p w14:paraId="227895BD" w14:textId="432F97DA" w:rsidR="00357088" w:rsidRPr="00C72689" w:rsidRDefault="00357088" w:rsidP="00A66A95">
      <w:pPr>
        <w:pStyle w:val="Sraopastraipa"/>
        <w:numPr>
          <w:ilvl w:val="0"/>
          <w:numId w:val="61"/>
        </w:numPr>
        <w:tabs>
          <w:tab w:val="left" w:pos="851"/>
        </w:tabs>
        <w:autoSpaceDE w:val="0"/>
        <w:autoSpaceDN w:val="0"/>
        <w:adjustRightInd w:val="0"/>
        <w:ind w:left="851" w:hanging="284"/>
        <w:rPr>
          <w:sz w:val="22"/>
          <w:szCs w:val="22"/>
        </w:rPr>
      </w:pPr>
      <w:r w:rsidRPr="00C72689">
        <w:rPr>
          <w:sz w:val="22"/>
          <w:szCs w:val="22"/>
        </w:rPr>
        <w:t>lėtinės obstrukcinės plaučių ligos paūmėjimai;</w:t>
      </w:r>
    </w:p>
    <w:p w14:paraId="239EB4FA" w14:textId="2BFCB944" w:rsidR="00DB73BD" w:rsidRPr="00C72689" w:rsidRDefault="000546C2" w:rsidP="00C72689">
      <w:pPr>
        <w:pStyle w:val="Sraopastraipa"/>
        <w:numPr>
          <w:ilvl w:val="0"/>
          <w:numId w:val="62"/>
        </w:numPr>
        <w:tabs>
          <w:tab w:val="left" w:pos="1134"/>
        </w:tabs>
        <w:autoSpaceDE w:val="0"/>
        <w:autoSpaceDN w:val="0"/>
        <w:adjustRightInd w:val="0"/>
        <w:ind w:left="1134" w:hanging="283"/>
        <w:rPr>
          <w:sz w:val="22"/>
          <w:szCs w:val="22"/>
        </w:rPr>
      </w:pPr>
      <w:r w:rsidRPr="00C72689">
        <w:rPr>
          <w:sz w:val="22"/>
          <w:szCs w:val="22"/>
        </w:rPr>
        <w:t>Esant l</w:t>
      </w:r>
      <w:r w:rsidR="002C0B34" w:rsidRPr="00C72689">
        <w:rPr>
          <w:sz w:val="22"/>
          <w:szCs w:val="22"/>
        </w:rPr>
        <w:t>ėtin</w:t>
      </w:r>
      <w:r w:rsidRPr="00C72689">
        <w:rPr>
          <w:sz w:val="22"/>
          <w:szCs w:val="22"/>
        </w:rPr>
        <w:t>ės</w:t>
      </w:r>
      <w:r w:rsidR="002C0B34" w:rsidRPr="00C72689">
        <w:rPr>
          <w:sz w:val="22"/>
          <w:szCs w:val="22"/>
        </w:rPr>
        <w:t xml:space="preserve"> obstrukcinės plaučių ligos paūmėjim</w:t>
      </w:r>
      <w:r w:rsidRPr="00C72689">
        <w:rPr>
          <w:sz w:val="22"/>
          <w:szCs w:val="22"/>
        </w:rPr>
        <w:t xml:space="preserve">ui </w:t>
      </w:r>
      <w:proofErr w:type="spellStart"/>
      <w:r w:rsidR="002C0B34" w:rsidRPr="00C72689">
        <w:rPr>
          <w:sz w:val="22"/>
          <w:szCs w:val="22"/>
        </w:rPr>
        <w:t>ciprofloksacino</w:t>
      </w:r>
      <w:proofErr w:type="spellEnd"/>
      <w:r w:rsidR="002C0B34" w:rsidRPr="00C72689">
        <w:rPr>
          <w:sz w:val="22"/>
          <w:szCs w:val="22"/>
        </w:rPr>
        <w:t xml:space="preserve"> reikia vartoti tik tuo atveju, kai netinka kit</w:t>
      </w:r>
      <w:r w:rsidR="00357088">
        <w:rPr>
          <w:sz w:val="22"/>
          <w:szCs w:val="22"/>
        </w:rPr>
        <w:t>os antibakterinės medžiagos</w:t>
      </w:r>
      <w:r w:rsidR="002C0B34" w:rsidRPr="00C72689">
        <w:rPr>
          <w:sz w:val="22"/>
          <w:szCs w:val="22"/>
        </w:rPr>
        <w:t>, kuri</w:t>
      </w:r>
      <w:r w:rsidR="00357088">
        <w:rPr>
          <w:sz w:val="22"/>
          <w:szCs w:val="22"/>
        </w:rPr>
        <w:t>os</w:t>
      </w:r>
      <w:r w:rsidR="002C0B34" w:rsidRPr="00C72689">
        <w:rPr>
          <w:sz w:val="22"/>
          <w:szCs w:val="22"/>
        </w:rPr>
        <w:t xml:space="preserve"> dažniausiai rekomenduojam</w:t>
      </w:r>
      <w:r w:rsidR="00357088">
        <w:rPr>
          <w:sz w:val="22"/>
          <w:szCs w:val="22"/>
        </w:rPr>
        <w:t>os</w:t>
      </w:r>
      <w:r w:rsidR="002C0B34" w:rsidRPr="00C72689">
        <w:rPr>
          <w:sz w:val="22"/>
          <w:szCs w:val="22"/>
        </w:rPr>
        <w:t xml:space="preserve"> šioms infekcijoms gydyti</w:t>
      </w:r>
      <w:r w:rsidRPr="00C72689">
        <w:rPr>
          <w:sz w:val="22"/>
          <w:szCs w:val="22"/>
        </w:rPr>
        <w:t>.</w:t>
      </w:r>
    </w:p>
    <w:p w14:paraId="1A91A84C" w14:textId="5409DF81" w:rsidR="00DB73BD" w:rsidRPr="00523CF3" w:rsidRDefault="008A0904" w:rsidP="00C25A76">
      <w:pPr>
        <w:tabs>
          <w:tab w:val="left" w:pos="567"/>
        </w:tabs>
        <w:autoSpaceDE w:val="0"/>
        <w:autoSpaceDN w:val="0"/>
        <w:adjustRightInd w:val="0"/>
        <w:ind w:left="851" w:hanging="284"/>
        <w:rPr>
          <w:sz w:val="22"/>
          <w:szCs w:val="22"/>
        </w:rPr>
      </w:pPr>
      <w:r w:rsidRPr="00670D26">
        <w:rPr>
          <w:sz w:val="22"/>
          <w:szCs w:val="22"/>
        </w:rPr>
        <w:t>-</w:t>
      </w:r>
      <w:r w:rsidRPr="00670D26">
        <w:rPr>
          <w:sz w:val="22"/>
          <w:szCs w:val="22"/>
        </w:rPr>
        <w:tab/>
      </w:r>
      <w:proofErr w:type="spellStart"/>
      <w:r w:rsidR="00DB73BD" w:rsidRPr="00670D26">
        <w:rPr>
          <w:sz w:val="22"/>
          <w:szCs w:val="22"/>
        </w:rPr>
        <w:t>bronchopulmoninės</w:t>
      </w:r>
      <w:proofErr w:type="spellEnd"/>
      <w:r w:rsidR="00DB73BD" w:rsidRPr="00670D26">
        <w:rPr>
          <w:sz w:val="22"/>
          <w:szCs w:val="22"/>
        </w:rPr>
        <w:t xml:space="preserve"> infekcijos esant cistin</w:t>
      </w:r>
      <w:r w:rsidR="00F61C42" w:rsidRPr="00523CF3">
        <w:rPr>
          <w:sz w:val="22"/>
          <w:szCs w:val="22"/>
        </w:rPr>
        <w:t>ei</w:t>
      </w:r>
      <w:r w:rsidR="00DB73BD" w:rsidRPr="00523CF3">
        <w:rPr>
          <w:sz w:val="22"/>
          <w:szCs w:val="22"/>
        </w:rPr>
        <w:t xml:space="preserve"> fibrozei arba </w:t>
      </w:r>
      <w:proofErr w:type="spellStart"/>
      <w:r w:rsidR="00DB73BD" w:rsidRPr="00523CF3">
        <w:rPr>
          <w:sz w:val="22"/>
          <w:szCs w:val="22"/>
        </w:rPr>
        <w:t>bronchektazėms</w:t>
      </w:r>
      <w:proofErr w:type="spellEnd"/>
      <w:r w:rsidR="00DB73BD" w:rsidRPr="00523CF3">
        <w:rPr>
          <w:sz w:val="22"/>
          <w:szCs w:val="22"/>
        </w:rPr>
        <w:t>;</w:t>
      </w:r>
    </w:p>
    <w:p w14:paraId="60F23E67" w14:textId="13E163A2" w:rsidR="00DB73BD" w:rsidRPr="00523CF3" w:rsidRDefault="008A0904" w:rsidP="00C25A76">
      <w:pPr>
        <w:tabs>
          <w:tab w:val="left" w:pos="567"/>
        </w:tabs>
        <w:autoSpaceDE w:val="0"/>
        <w:autoSpaceDN w:val="0"/>
        <w:adjustRightInd w:val="0"/>
        <w:ind w:left="851" w:hanging="284"/>
        <w:rPr>
          <w:sz w:val="22"/>
          <w:szCs w:val="22"/>
        </w:rPr>
      </w:pPr>
      <w:r w:rsidRPr="00523CF3">
        <w:rPr>
          <w:sz w:val="22"/>
          <w:szCs w:val="22"/>
        </w:rPr>
        <w:t>-</w:t>
      </w:r>
      <w:r w:rsidRPr="00523CF3">
        <w:rPr>
          <w:sz w:val="22"/>
          <w:szCs w:val="22"/>
        </w:rPr>
        <w:tab/>
      </w:r>
      <w:r w:rsidR="00357088">
        <w:rPr>
          <w:sz w:val="22"/>
          <w:szCs w:val="22"/>
        </w:rPr>
        <w:t>pneumonija</w:t>
      </w:r>
      <w:r w:rsidR="00DB73BD" w:rsidRPr="00523CF3">
        <w:rPr>
          <w:sz w:val="22"/>
          <w:szCs w:val="22"/>
        </w:rPr>
        <w:t>.</w:t>
      </w:r>
    </w:p>
    <w:p w14:paraId="4850EA9B" w14:textId="62ADDC75" w:rsidR="00DB73BD" w:rsidRPr="00523CF3" w:rsidRDefault="008A0904" w:rsidP="00C25A76">
      <w:pPr>
        <w:tabs>
          <w:tab w:val="left" w:pos="567"/>
        </w:tabs>
        <w:autoSpaceDE w:val="0"/>
        <w:autoSpaceDN w:val="0"/>
        <w:adjustRightInd w:val="0"/>
        <w:rPr>
          <w:sz w:val="22"/>
          <w:szCs w:val="22"/>
        </w:rPr>
      </w:pPr>
      <w:r w:rsidRPr="00523CF3">
        <w:rPr>
          <w:sz w:val="22"/>
          <w:szCs w:val="22"/>
        </w:rPr>
        <w:t>•</w:t>
      </w:r>
      <w:r w:rsidRPr="00523CF3">
        <w:rPr>
          <w:sz w:val="22"/>
          <w:szCs w:val="22"/>
        </w:rPr>
        <w:tab/>
      </w:r>
      <w:r w:rsidR="00DB73BD" w:rsidRPr="00523CF3">
        <w:rPr>
          <w:sz w:val="22"/>
          <w:szCs w:val="22"/>
        </w:rPr>
        <w:t xml:space="preserve">Lėtinis pūlingas vidurinis </w:t>
      </w:r>
      <w:proofErr w:type="spellStart"/>
      <w:r w:rsidR="00DB73BD" w:rsidRPr="00523CF3">
        <w:rPr>
          <w:sz w:val="22"/>
          <w:szCs w:val="22"/>
        </w:rPr>
        <w:t>otitas</w:t>
      </w:r>
      <w:proofErr w:type="spellEnd"/>
      <w:r w:rsidR="00DB73BD" w:rsidRPr="00523CF3">
        <w:rPr>
          <w:sz w:val="22"/>
          <w:szCs w:val="22"/>
        </w:rPr>
        <w:t>.</w:t>
      </w:r>
    </w:p>
    <w:p w14:paraId="36C59226" w14:textId="48B804BC" w:rsidR="009E11B7" w:rsidRDefault="00DB73BD" w:rsidP="00C25A76">
      <w:pPr>
        <w:numPr>
          <w:ilvl w:val="0"/>
          <w:numId w:val="55"/>
        </w:numPr>
        <w:tabs>
          <w:tab w:val="left" w:pos="567"/>
        </w:tabs>
        <w:autoSpaceDE w:val="0"/>
        <w:autoSpaceDN w:val="0"/>
        <w:adjustRightInd w:val="0"/>
        <w:ind w:left="567" w:hanging="567"/>
        <w:rPr>
          <w:sz w:val="22"/>
          <w:szCs w:val="22"/>
        </w:rPr>
      </w:pPr>
      <w:r w:rsidRPr="00523CF3">
        <w:rPr>
          <w:sz w:val="22"/>
          <w:szCs w:val="22"/>
        </w:rPr>
        <w:t xml:space="preserve">Ūmus lėtinio sinusito pasunkėjimas, ypač </w:t>
      </w:r>
      <w:r w:rsidR="00720EA4">
        <w:rPr>
          <w:sz w:val="22"/>
          <w:szCs w:val="22"/>
        </w:rPr>
        <w:t>jeigu jis sukeltas</w:t>
      </w:r>
      <w:r w:rsidRPr="00523CF3">
        <w:rPr>
          <w:sz w:val="22"/>
          <w:szCs w:val="22"/>
        </w:rPr>
        <w:t xml:space="preserve"> </w:t>
      </w:r>
      <w:proofErr w:type="spellStart"/>
      <w:r w:rsidR="00720EA4" w:rsidRPr="00523CF3">
        <w:rPr>
          <w:sz w:val="22"/>
          <w:szCs w:val="22"/>
        </w:rPr>
        <w:t>gramneigiam</w:t>
      </w:r>
      <w:r w:rsidR="00720EA4">
        <w:rPr>
          <w:sz w:val="22"/>
          <w:szCs w:val="22"/>
        </w:rPr>
        <w:t>ų</w:t>
      </w:r>
      <w:proofErr w:type="spellEnd"/>
      <w:r w:rsidR="00720EA4" w:rsidRPr="00523CF3">
        <w:rPr>
          <w:sz w:val="22"/>
          <w:szCs w:val="22"/>
        </w:rPr>
        <w:t xml:space="preserve"> </w:t>
      </w:r>
      <w:r w:rsidRPr="00523CF3">
        <w:rPr>
          <w:sz w:val="22"/>
          <w:szCs w:val="22"/>
        </w:rPr>
        <w:t>bakterij</w:t>
      </w:r>
      <w:r w:rsidR="00720EA4">
        <w:rPr>
          <w:sz w:val="22"/>
          <w:szCs w:val="22"/>
        </w:rPr>
        <w:t>ų.</w:t>
      </w:r>
    </w:p>
    <w:p w14:paraId="009853B2" w14:textId="2B32B25C" w:rsidR="00820DB0" w:rsidRPr="00441E2A" w:rsidRDefault="00820DB0" w:rsidP="00C25A76">
      <w:pPr>
        <w:numPr>
          <w:ilvl w:val="0"/>
          <w:numId w:val="55"/>
        </w:numPr>
        <w:tabs>
          <w:tab w:val="left" w:pos="567"/>
        </w:tabs>
        <w:autoSpaceDE w:val="0"/>
        <w:autoSpaceDN w:val="0"/>
        <w:adjustRightInd w:val="0"/>
        <w:ind w:left="567" w:hanging="567"/>
        <w:rPr>
          <w:sz w:val="22"/>
          <w:szCs w:val="22"/>
        </w:rPr>
      </w:pPr>
      <w:r w:rsidRPr="00441E2A">
        <w:rPr>
          <w:color w:val="000000"/>
          <w:sz w:val="22"/>
          <w:szCs w:val="22"/>
          <w:lang w:eastAsia="lt-LT"/>
        </w:rPr>
        <w:t>Nekomplikuotas ūminis cistitas</w:t>
      </w:r>
    </w:p>
    <w:p w14:paraId="40C63FBC" w14:textId="569A73B1" w:rsidR="00523CF3" w:rsidRPr="00820DB0" w:rsidRDefault="000546C2" w:rsidP="00A66A95">
      <w:pPr>
        <w:pStyle w:val="Sraopastraipa"/>
        <w:numPr>
          <w:ilvl w:val="0"/>
          <w:numId w:val="58"/>
        </w:numPr>
        <w:tabs>
          <w:tab w:val="left" w:pos="1134"/>
        </w:tabs>
        <w:autoSpaceDE w:val="0"/>
        <w:autoSpaceDN w:val="0"/>
        <w:adjustRightInd w:val="0"/>
        <w:ind w:left="1134" w:hanging="283"/>
        <w:rPr>
          <w:sz w:val="22"/>
          <w:szCs w:val="22"/>
        </w:rPr>
      </w:pPr>
      <w:r w:rsidRPr="00501C4F">
        <w:rPr>
          <w:sz w:val="22"/>
          <w:szCs w:val="22"/>
        </w:rPr>
        <w:t xml:space="preserve">Esant nekomplikuotam ūminiam cistitui </w:t>
      </w:r>
      <w:proofErr w:type="spellStart"/>
      <w:r w:rsidRPr="00501C4F">
        <w:rPr>
          <w:sz w:val="22"/>
          <w:szCs w:val="22"/>
        </w:rPr>
        <w:t>ciprofloksacino</w:t>
      </w:r>
      <w:proofErr w:type="spellEnd"/>
      <w:r w:rsidRPr="00C72689">
        <w:rPr>
          <w:sz w:val="22"/>
          <w:szCs w:val="22"/>
        </w:rPr>
        <w:t xml:space="preserve"> reikia vartoti tik tuo atveju, kai netinka kit</w:t>
      </w:r>
      <w:r w:rsidR="00357088" w:rsidRPr="00820DB0">
        <w:rPr>
          <w:sz w:val="22"/>
          <w:szCs w:val="22"/>
        </w:rPr>
        <w:t>os antibakterinės medžiagos</w:t>
      </w:r>
      <w:r w:rsidRPr="00C72689">
        <w:rPr>
          <w:sz w:val="22"/>
          <w:szCs w:val="22"/>
        </w:rPr>
        <w:t>, kuri</w:t>
      </w:r>
      <w:r w:rsidR="00357088" w:rsidRPr="00820DB0">
        <w:rPr>
          <w:sz w:val="22"/>
          <w:szCs w:val="22"/>
        </w:rPr>
        <w:t>os</w:t>
      </w:r>
      <w:r w:rsidRPr="00C72689">
        <w:rPr>
          <w:sz w:val="22"/>
          <w:szCs w:val="22"/>
        </w:rPr>
        <w:t xml:space="preserve"> dažniausiai rekomenduojam</w:t>
      </w:r>
      <w:r w:rsidR="00357088" w:rsidRPr="00820DB0">
        <w:rPr>
          <w:sz w:val="22"/>
          <w:szCs w:val="22"/>
        </w:rPr>
        <w:t>os</w:t>
      </w:r>
      <w:r w:rsidRPr="00C72689">
        <w:rPr>
          <w:sz w:val="22"/>
          <w:szCs w:val="22"/>
        </w:rPr>
        <w:t xml:space="preserve"> šioms infekcijoms gydyti.</w:t>
      </w:r>
    </w:p>
    <w:p w14:paraId="5A245026" w14:textId="7E552D81" w:rsidR="00523CF3" w:rsidRPr="00441E2A" w:rsidRDefault="005D104A" w:rsidP="00C72689">
      <w:pPr>
        <w:pStyle w:val="Sraopastraipa"/>
        <w:numPr>
          <w:ilvl w:val="0"/>
          <w:numId w:val="63"/>
        </w:numPr>
        <w:autoSpaceDE w:val="0"/>
        <w:autoSpaceDN w:val="0"/>
        <w:adjustRightInd w:val="0"/>
        <w:ind w:left="567" w:hanging="567"/>
        <w:rPr>
          <w:color w:val="000000"/>
          <w:sz w:val="22"/>
          <w:szCs w:val="22"/>
          <w:lang w:eastAsia="lt-LT"/>
        </w:rPr>
      </w:pPr>
      <w:r>
        <w:rPr>
          <w:color w:val="000000"/>
          <w:sz w:val="22"/>
          <w:szCs w:val="22"/>
          <w:lang w:eastAsia="lt-LT"/>
        </w:rPr>
        <w:t>Ūminis</w:t>
      </w:r>
      <w:r w:rsidR="009E11B7" w:rsidRPr="00441E2A">
        <w:rPr>
          <w:color w:val="000000"/>
          <w:sz w:val="22"/>
          <w:szCs w:val="22"/>
          <w:lang w:eastAsia="lt-LT"/>
        </w:rPr>
        <w:t xml:space="preserve"> </w:t>
      </w:r>
      <w:proofErr w:type="spellStart"/>
      <w:r w:rsidR="009E11B7" w:rsidRPr="00441E2A">
        <w:rPr>
          <w:color w:val="000000"/>
          <w:sz w:val="22"/>
          <w:szCs w:val="22"/>
          <w:lang w:eastAsia="lt-LT"/>
        </w:rPr>
        <w:t>pielonefritas</w:t>
      </w:r>
      <w:proofErr w:type="spellEnd"/>
      <w:r w:rsidR="000546C2">
        <w:rPr>
          <w:color w:val="000000"/>
          <w:sz w:val="22"/>
          <w:szCs w:val="22"/>
          <w:lang w:eastAsia="lt-LT"/>
        </w:rPr>
        <w:t>.</w:t>
      </w:r>
    </w:p>
    <w:p w14:paraId="63451971" w14:textId="351DC2A8" w:rsidR="00DB73BD" w:rsidRPr="00A66A95" w:rsidRDefault="009E11B7" w:rsidP="00A66A95">
      <w:pPr>
        <w:pStyle w:val="Sraopastraipa"/>
        <w:numPr>
          <w:ilvl w:val="0"/>
          <w:numId w:val="63"/>
        </w:numPr>
        <w:autoSpaceDE w:val="0"/>
        <w:autoSpaceDN w:val="0"/>
        <w:adjustRightInd w:val="0"/>
        <w:ind w:left="567" w:hanging="567"/>
        <w:rPr>
          <w:color w:val="000000"/>
          <w:sz w:val="22"/>
        </w:rPr>
      </w:pPr>
      <w:r w:rsidRPr="00441E2A">
        <w:rPr>
          <w:color w:val="000000"/>
          <w:sz w:val="22"/>
          <w:szCs w:val="22"/>
          <w:lang w:eastAsia="lt-LT"/>
        </w:rPr>
        <w:t>Komplikuot</w:t>
      </w:r>
      <w:r w:rsidR="000546C2">
        <w:rPr>
          <w:color w:val="000000"/>
          <w:sz w:val="22"/>
          <w:szCs w:val="22"/>
          <w:lang w:eastAsia="lt-LT"/>
        </w:rPr>
        <w:t>os</w:t>
      </w:r>
      <w:r w:rsidRPr="00441E2A">
        <w:rPr>
          <w:color w:val="000000"/>
          <w:sz w:val="22"/>
          <w:szCs w:val="22"/>
          <w:lang w:eastAsia="lt-LT"/>
        </w:rPr>
        <w:t xml:space="preserve"> šlapimo</w:t>
      </w:r>
      <w:r w:rsidRPr="00A66A95">
        <w:rPr>
          <w:color w:val="000000"/>
          <w:sz w:val="22"/>
        </w:rPr>
        <w:t xml:space="preserve"> takų </w:t>
      </w:r>
      <w:r w:rsidR="00DB73BD" w:rsidRPr="00DB73BD">
        <w:rPr>
          <w:sz w:val="22"/>
          <w:szCs w:val="22"/>
        </w:rPr>
        <w:t>infekcijos</w:t>
      </w:r>
      <w:r w:rsidR="00DB73BD" w:rsidRPr="00720EA4">
        <w:rPr>
          <w:sz w:val="22"/>
          <w:szCs w:val="22"/>
        </w:rPr>
        <w:t>.</w:t>
      </w:r>
    </w:p>
    <w:p w14:paraId="2E969819" w14:textId="4BC257C0" w:rsidR="000546C2" w:rsidRPr="00C72689" w:rsidRDefault="000546C2" w:rsidP="00C72689">
      <w:pPr>
        <w:pStyle w:val="Sraopastraipa"/>
        <w:numPr>
          <w:ilvl w:val="0"/>
          <w:numId w:val="63"/>
        </w:numPr>
        <w:autoSpaceDE w:val="0"/>
        <w:autoSpaceDN w:val="0"/>
        <w:adjustRightInd w:val="0"/>
        <w:ind w:left="567" w:hanging="567"/>
        <w:rPr>
          <w:color w:val="000000"/>
          <w:sz w:val="22"/>
        </w:rPr>
      </w:pPr>
      <w:r>
        <w:rPr>
          <w:color w:val="000000"/>
          <w:sz w:val="22"/>
          <w:szCs w:val="22"/>
          <w:lang w:eastAsia="lt-LT"/>
        </w:rPr>
        <w:t>Bakterinis prostatitas.</w:t>
      </w:r>
    </w:p>
    <w:p w14:paraId="00E131E7" w14:textId="066FB41C" w:rsidR="00DB73BD" w:rsidRPr="00C72689" w:rsidRDefault="00DB73BD" w:rsidP="00A66A95">
      <w:pPr>
        <w:pStyle w:val="Sraopastraipa"/>
        <w:numPr>
          <w:ilvl w:val="0"/>
          <w:numId w:val="63"/>
        </w:numPr>
        <w:tabs>
          <w:tab w:val="left" w:pos="567"/>
        </w:tabs>
        <w:autoSpaceDE w:val="0"/>
        <w:autoSpaceDN w:val="0"/>
        <w:adjustRightInd w:val="0"/>
        <w:ind w:left="567" w:hanging="567"/>
        <w:rPr>
          <w:sz w:val="22"/>
          <w:szCs w:val="22"/>
        </w:rPr>
      </w:pPr>
      <w:r w:rsidRPr="00C72689">
        <w:rPr>
          <w:sz w:val="22"/>
          <w:szCs w:val="22"/>
        </w:rPr>
        <w:t>Lytinių takų infekcijos:</w:t>
      </w:r>
    </w:p>
    <w:p w14:paraId="5A442356" w14:textId="77777777" w:rsidR="00DB73BD" w:rsidRPr="00670D26" w:rsidRDefault="00DB73BD" w:rsidP="00A66A95">
      <w:pPr>
        <w:numPr>
          <w:ilvl w:val="0"/>
          <w:numId w:val="47"/>
        </w:numPr>
        <w:tabs>
          <w:tab w:val="left" w:pos="851"/>
        </w:tabs>
        <w:autoSpaceDE w:val="0"/>
        <w:autoSpaceDN w:val="0"/>
        <w:adjustRightInd w:val="0"/>
        <w:ind w:left="851" w:hanging="284"/>
        <w:rPr>
          <w:sz w:val="22"/>
          <w:szCs w:val="22"/>
        </w:rPr>
      </w:pPr>
      <w:proofErr w:type="spellStart"/>
      <w:r w:rsidRPr="00C97DE0">
        <w:rPr>
          <w:sz w:val="22"/>
          <w:szCs w:val="22"/>
        </w:rPr>
        <w:t>gonokokinis</w:t>
      </w:r>
      <w:proofErr w:type="spellEnd"/>
      <w:r w:rsidRPr="00C97DE0">
        <w:rPr>
          <w:sz w:val="22"/>
          <w:szCs w:val="22"/>
        </w:rPr>
        <w:t xml:space="preserve"> </w:t>
      </w:r>
      <w:proofErr w:type="spellStart"/>
      <w:r w:rsidRPr="00C97DE0">
        <w:rPr>
          <w:sz w:val="22"/>
          <w:szCs w:val="22"/>
        </w:rPr>
        <w:t>uretritas</w:t>
      </w:r>
      <w:proofErr w:type="spellEnd"/>
      <w:r w:rsidRPr="00C97DE0">
        <w:rPr>
          <w:sz w:val="22"/>
          <w:szCs w:val="22"/>
        </w:rPr>
        <w:t xml:space="preserve"> ir gimdos kaklelio uždegimas, sukeltas jautrių </w:t>
      </w:r>
      <w:proofErr w:type="spellStart"/>
      <w:r w:rsidRPr="00C97DE0">
        <w:rPr>
          <w:i/>
          <w:iCs/>
          <w:sz w:val="22"/>
          <w:szCs w:val="22"/>
        </w:rPr>
        <w:t>Neisseria</w:t>
      </w:r>
      <w:proofErr w:type="spellEnd"/>
      <w:r w:rsidRPr="00C97DE0">
        <w:rPr>
          <w:i/>
          <w:iCs/>
          <w:sz w:val="22"/>
          <w:szCs w:val="22"/>
        </w:rPr>
        <w:t xml:space="preserve"> </w:t>
      </w:r>
      <w:proofErr w:type="spellStart"/>
      <w:r w:rsidRPr="00C97DE0">
        <w:rPr>
          <w:i/>
          <w:iCs/>
          <w:sz w:val="22"/>
          <w:szCs w:val="22"/>
        </w:rPr>
        <w:t>gonorrhoeae</w:t>
      </w:r>
      <w:proofErr w:type="spellEnd"/>
      <w:r w:rsidRPr="00670D26">
        <w:rPr>
          <w:sz w:val="22"/>
          <w:szCs w:val="22"/>
        </w:rPr>
        <w:t>;</w:t>
      </w:r>
    </w:p>
    <w:p w14:paraId="030C91D5" w14:textId="77777777" w:rsidR="00DB73BD" w:rsidRPr="00523CF3" w:rsidRDefault="00DB73BD" w:rsidP="00A66A95">
      <w:pPr>
        <w:numPr>
          <w:ilvl w:val="0"/>
          <w:numId w:val="47"/>
        </w:numPr>
        <w:tabs>
          <w:tab w:val="left" w:pos="851"/>
        </w:tabs>
        <w:autoSpaceDE w:val="0"/>
        <w:autoSpaceDN w:val="0"/>
        <w:adjustRightInd w:val="0"/>
        <w:ind w:left="851" w:hanging="284"/>
        <w:rPr>
          <w:sz w:val="22"/>
          <w:szCs w:val="22"/>
        </w:rPr>
      </w:pPr>
      <w:proofErr w:type="spellStart"/>
      <w:r w:rsidRPr="00670D26">
        <w:rPr>
          <w:sz w:val="22"/>
          <w:szCs w:val="22"/>
        </w:rPr>
        <w:t>epididimoorchitas</w:t>
      </w:r>
      <w:proofErr w:type="spellEnd"/>
      <w:r w:rsidRPr="00670D26">
        <w:rPr>
          <w:sz w:val="22"/>
          <w:szCs w:val="22"/>
        </w:rPr>
        <w:t xml:space="preserve">, įskaitant </w:t>
      </w:r>
      <w:proofErr w:type="spellStart"/>
      <w:r w:rsidRPr="00523CF3">
        <w:rPr>
          <w:i/>
          <w:iCs/>
          <w:sz w:val="22"/>
          <w:szCs w:val="22"/>
        </w:rPr>
        <w:t>Neisseria</w:t>
      </w:r>
      <w:proofErr w:type="spellEnd"/>
      <w:r w:rsidRPr="00523CF3">
        <w:rPr>
          <w:i/>
          <w:iCs/>
          <w:sz w:val="22"/>
          <w:szCs w:val="22"/>
        </w:rPr>
        <w:t xml:space="preserve"> </w:t>
      </w:r>
      <w:proofErr w:type="spellStart"/>
      <w:r w:rsidRPr="00523CF3">
        <w:rPr>
          <w:i/>
          <w:iCs/>
          <w:sz w:val="22"/>
          <w:szCs w:val="22"/>
        </w:rPr>
        <w:t>gonorrhoeae</w:t>
      </w:r>
      <w:proofErr w:type="spellEnd"/>
      <w:r w:rsidRPr="00523CF3">
        <w:rPr>
          <w:i/>
          <w:iCs/>
          <w:sz w:val="22"/>
          <w:szCs w:val="22"/>
        </w:rPr>
        <w:t xml:space="preserve"> </w:t>
      </w:r>
      <w:r w:rsidRPr="00523CF3">
        <w:rPr>
          <w:sz w:val="22"/>
          <w:szCs w:val="22"/>
        </w:rPr>
        <w:t>sukeltus atvejus;</w:t>
      </w:r>
    </w:p>
    <w:p w14:paraId="1443536D" w14:textId="77777777" w:rsidR="00DB73BD" w:rsidRPr="00523CF3" w:rsidRDefault="00DB73BD" w:rsidP="00A66A95">
      <w:pPr>
        <w:numPr>
          <w:ilvl w:val="0"/>
          <w:numId w:val="47"/>
        </w:numPr>
        <w:tabs>
          <w:tab w:val="left" w:pos="851"/>
        </w:tabs>
        <w:autoSpaceDE w:val="0"/>
        <w:autoSpaceDN w:val="0"/>
        <w:adjustRightInd w:val="0"/>
        <w:ind w:left="851" w:hanging="284"/>
        <w:rPr>
          <w:sz w:val="22"/>
          <w:szCs w:val="22"/>
        </w:rPr>
      </w:pPr>
      <w:r w:rsidRPr="00523CF3">
        <w:rPr>
          <w:sz w:val="22"/>
          <w:szCs w:val="22"/>
        </w:rPr>
        <w:t xml:space="preserve">dubens uždegiminė liga, įskaitant atvejus, sukeltus jautrių </w:t>
      </w:r>
      <w:proofErr w:type="spellStart"/>
      <w:r w:rsidRPr="00523CF3">
        <w:rPr>
          <w:i/>
          <w:iCs/>
          <w:sz w:val="22"/>
          <w:szCs w:val="22"/>
        </w:rPr>
        <w:t>Neisseria</w:t>
      </w:r>
      <w:proofErr w:type="spellEnd"/>
      <w:r w:rsidRPr="00523CF3">
        <w:rPr>
          <w:i/>
          <w:iCs/>
          <w:sz w:val="22"/>
          <w:szCs w:val="22"/>
        </w:rPr>
        <w:t xml:space="preserve"> </w:t>
      </w:r>
      <w:proofErr w:type="spellStart"/>
      <w:r w:rsidRPr="00523CF3">
        <w:rPr>
          <w:i/>
          <w:iCs/>
          <w:sz w:val="22"/>
          <w:szCs w:val="22"/>
        </w:rPr>
        <w:t>gonorrhoeae</w:t>
      </w:r>
      <w:proofErr w:type="spellEnd"/>
      <w:r w:rsidRPr="00523CF3">
        <w:rPr>
          <w:sz w:val="22"/>
          <w:szCs w:val="22"/>
        </w:rPr>
        <w:t>.</w:t>
      </w:r>
    </w:p>
    <w:p w14:paraId="75E4352B" w14:textId="065D45E8" w:rsidR="00DB73BD" w:rsidRPr="00523CF3" w:rsidRDefault="00DB73BD" w:rsidP="00C25A76">
      <w:pPr>
        <w:numPr>
          <w:ilvl w:val="0"/>
          <w:numId w:val="55"/>
        </w:numPr>
        <w:tabs>
          <w:tab w:val="left" w:pos="567"/>
        </w:tabs>
        <w:autoSpaceDE w:val="0"/>
        <w:autoSpaceDN w:val="0"/>
        <w:adjustRightInd w:val="0"/>
        <w:ind w:left="567" w:hanging="567"/>
        <w:rPr>
          <w:sz w:val="22"/>
          <w:szCs w:val="22"/>
        </w:rPr>
      </w:pPr>
      <w:r w:rsidRPr="00523CF3">
        <w:rPr>
          <w:sz w:val="22"/>
          <w:szCs w:val="22"/>
        </w:rPr>
        <w:t>Virškinimo trakto infekcijos (pvz., keliautojų viduriavimas).</w:t>
      </w:r>
    </w:p>
    <w:p w14:paraId="4ED8A8C8" w14:textId="434F7D71" w:rsidR="00DB73BD" w:rsidRPr="00523CF3" w:rsidRDefault="00DB73BD" w:rsidP="00C25A76">
      <w:pPr>
        <w:numPr>
          <w:ilvl w:val="0"/>
          <w:numId w:val="55"/>
        </w:numPr>
        <w:tabs>
          <w:tab w:val="left" w:pos="567"/>
        </w:tabs>
        <w:autoSpaceDE w:val="0"/>
        <w:autoSpaceDN w:val="0"/>
        <w:adjustRightInd w:val="0"/>
        <w:ind w:left="567" w:hanging="567"/>
        <w:rPr>
          <w:sz w:val="22"/>
          <w:szCs w:val="22"/>
        </w:rPr>
      </w:pPr>
      <w:proofErr w:type="spellStart"/>
      <w:r w:rsidRPr="00523CF3">
        <w:rPr>
          <w:sz w:val="22"/>
          <w:szCs w:val="22"/>
        </w:rPr>
        <w:t>Intraabdominalinės</w:t>
      </w:r>
      <w:proofErr w:type="spellEnd"/>
      <w:r w:rsidRPr="00523CF3">
        <w:rPr>
          <w:sz w:val="22"/>
          <w:szCs w:val="22"/>
        </w:rPr>
        <w:t xml:space="preserve"> infekcijos.</w:t>
      </w:r>
    </w:p>
    <w:p w14:paraId="68CFEBBA" w14:textId="5B8C3FAD" w:rsidR="00DB73BD" w:rsidRPr="00523CF3" w:rsidRDefault="00DB73BD" w:rsidP="00C25A76">
      <w:pPr>
        <w:numPr>
          <w:ilvl w:val="0"/>
          <w:numId w:val="55"/>
        </w:numPr>
        <w:tabs>
          <w:tab w:val="left" w:pos="567"/>
        </w:tabs>
        <w:autoSpaceDE w:val="0"/>
        <w:autoSpaceDN w:val="0"/>
        <w:adjustRightInd w:val="0"/>
        <w:ind w:left="567" w:hanging="567"/>
        <w:rPr>
          <w:sz w:val="22"/>
          <w:szCs w:val="22"/>
        </w:rPr>
      </w:pPr>
      <w:proofErr w:type="spellStart"/>
      <w:r w:rsidRPr="00523CF3">
        <w:rPr>
          <w:sz w:val="22"/>
          <w:szCs w:val="22"/>
        </w:rPr>
        <w:t>Gramneigiamų</w:t>
      </w:r>
      <w:proofErr w:type="spellEnd"/>
      <w:r w:rsidRPr="00523CF3">
        <w:rPr>
          <w:sz w:val="22"/>
          <w:szCs w:val="22"/>
        </w:rPr>
        <w:t xml:space="preserve"> bakterijų sukeltos odos ir minkštųjų audinių infekcijos.</w:t>
      </w:r>
    </w:p>
    <w:p w14:paraId="0B932E11" w14:textId="2E73B1B5" w:rsidR="00DB73BD" w:rsidRPr="00523CF3" w:rsidRDefault="00DB73BD" w:rsidP="00C25A76">
      <w:pPr>
        <w:numPr>
          <w:ilvl w:val="0"/>
          <w:numId w:val="55"/>
        </w:numPr>
        <w:tabs>
          <w:tab w:val="left" w:pos="567"/>
        </w:tabs>
        <w:autoSpaceDE w:val="0"/>
        <w:autoSpaceDN w:val="0"/>
        <w:adjustRightInd w:val="0"/>
        <w:ind w:left="567" w:hanging="567"/>
        <w:rPr>
          <w:sz w:val="22"/>
          <w:szCs w:val="22"/>
        </w:rPr>
      </w:pPr>
      <w:r w:rsidRPr="00523CF3">
        <w:rPr>
          <w:sz w:val="22"/>
          <w:szCs w:val="22"/>
        </w:rPr>
        <w:t>Piktybinis išorinės ausies uždegimas.</w:t>
      </w:r>
    </w:p>
    <w:p w14:paraId="285B0071" w14:textId="277528C6" w:rsidR="00DB73BD" w:rsidRPr="00523CF3" w:rsidRDefault="00DB73BD" w:rsidP="00C25A76">
      <w:pPr>
        <w:numPr>
          <w:ilvl w:val="0"/>
          <w:numId w:val="55"/>
        </w:numPr>
        <w:tabs>
          <w:tab w:val="left" w:pos="567"/>
        </w:tabs>
        <w:autoSpaceDE w:val="0"/>
        <w:autoSpaceDN w:val="0"/>
        <w:adjustRightInd w:val="0"/>
        <w:ind w:left="567" w:hanging="567"/>
        <w:rPr>
          <w:sz w:val="22"/>
          <w:szCs w:val="22"/>
        </w:rPr>
      </w:pPr>
      <w:r w:rsidRPr="00523CF3">
        <w:rPr>
          <w:sz w:val="22"/>
          <w:szCs w:val="22"/>
        </w:rPr>
        <w:t>Kaulų ir sąnarių infekcijos.</w:t>
      </w:r>
    </w:p>
    <w:p w14:paraId="462CC6B8" w14:textId="54A9FA5D" w:rsidR="00DB73BD" w:rsidRPr="00523CF3" w:rsidRDefault="00DB73BD" w:rsidP="00C25A76">
      <w:pPr>
        <w:numPr>
          <w:ilvl w:val="0"/>
          <w:numId w:val="55"/>
        </w:numPr>
        <w:tabs>
          <w:tab w:val="left" w:pos="567"/>
        </w:tabs>
        <w:autoSpaceDE w:val="0"/>
        <w:autoSpaceDN w:val="0"/>
        <w:adjustRightInd w:val="0"/>
        <w:ind w:left="567" w:hanging="567"/>
        <w:rPr>
          <w:sz w:val="22"/>
          <w:szCs w:val="22"/>
        </w:rPr>
      </w:pPr>
      <w:proofErr w:type="spellStart"/>
      <w:r w:rsidRPr="00523CF3">
        <w:rPr>
          <w:i/>
          <w:iCs/>
          <w:sz w:val="22"/>
          <w:szCs w:val="22"/>
        </w:rPr>
        <w:t>Neisseria</w:t>
      </w:r>
      <w:proofErr w:type="spellEnd"/>
      <w:r w:rsidRPr="00523CF3">
        <w:rPr>
          <w:i/>
          <w:iCs/>
          <w:sz w:val="22"/>
          <w:szCs w:val="22"/>
        </w:rPr>
        <w:t xml:space="preserve"> </w:t>
      </w:r>
      <w:proofErr w:type="spellStart"/>
      <w:r w:rsidRPr="00523CF3">
        <w:rPr>
          <w:i/>
          <w:iCs/>
          <w:sz w:val="22"/>
          <w:szCs w:val="22"/>
        </w:rPr>
        <w:t>meningitidis</w:t>
      </w:r>
      <w:proofErr w:type="spellEnd"/>
      <w:r w:rsidRPr="00523CF3">
        <w:rPr>
          <w:i/>
          <w:iCs/>
          <w:sz w:val="22"/>
          <w:szCs w:val="22"/>
        </w:rPr>
        <w:t xml:space="preserve"> </w:t>
      </w:r>
      <w:r w:rsidRPr="00523CF3">
        <w:rPr>
          <w:iCs/>
          <w:sz w:val="22"/>
          <w:szCs w:val="22"/>
        </w:rPr>
        <w:t>sukeliamų i</w:t>
      </w:r>
      <w:r w:rsidRPr="00523CF3">
        <w:rPr>
          <w:sz w:val="22"/>
          <w:szCs w:val="22"/>
        </w:rPr>
        <w:t>nvazinių infekcijų profilaktika.</w:t>
      </w:r>
    </w:p>
    <w:p w14:paraId="3ED04840" w14:textId="50464B61" w:rsidR="00DB73BD" w:rsidRDefault="00DB73BD" w:rsidP="00C25A76">
      <w:pPr>
        <w:numPr>
          <w:ilvl w:val="0"/>
          <w:numId w:val="55"/>
        </w:numPr>
        <w:tabs>
          <w:tab w:val="left" w:pos="567"/>
        </w:tabs>
        <w:autoSpaceDE w:val="0"/>
        <w:autoSpaceDN w:val="0"/>
        <w:adjustRightInd w:val="0"/>
        <w:ind w:left="567" w:hanging="567"/>
        <w:rPr>
          <w:sz w:val="22"/>
          <w:szCs w:val="22"/>
        </w:rPr>
      </w:pPr>
      <w:r w:rsidRPr="00523CF3">
        <w:rPr>
          <w:sz w:val="22"/>
          <w:szCs w:val="22"/>
        </w:rPr>
        <w:t>Plaučių juodligė (profilaktika po kontakto ir gydymas).</w:t>
      </w:r>
    </w:p>
    <w:p w14:paraId="57709D0F" w14:textId="12CB985B" w:rsidR="00DB73BD" w:rsidRPr="00523CF3" w:rsidRDefault="00DB73BD" w:rsidP="00DB73BD">
      <w:pPr>
        <w:autoSpaceDE w:val="0"/>
        <w:autoSpaceDN w:val="0"/>
        <w:adjustRightInd w:val="0"/>
        <w:rPr>
          <w:sz w:val="22"/>
          <w:szCs w:val="22"/>
        </w:rPr>
      </w:pPr>
    </w:p>
    <w:p w14:paraId="080DB812" w14:textId="36A89EDC" w:rsidR="009E11B7" w:rsidRPr="00441E2A" w:rsidRDefault="00501C4F" w:rsidP="009E11B7">
      <w:pPr>
        <w:autoSpaceDE w:val="0"/>
        <w:autoSpaceDN w:val="0"/>
        <w:adjustRightInd w:val="0"/>
        <w:rPr>
          <w:sz w:val="22"/>
          <w:szCs w:val="22"/>
        </w:rPr>
      </w:pPr>
      <w:proofErr w:type="spellStart"/>
      <w:r w:rsidRPr="00501C4F">
        <w:rPr>
          <w:sz w:val="22"/>
          <w:szCs w:val="22"/>
        </w:rPr>
        <w:t>Ciprofloksacinas</w:t>
      </w:r>
      <w:proofErr w:type="spellEnd"/>
      <w:r w:rsidRPr="00501C4F">
        <w:rPr>
          <w:sz w:val="22"/>
          <w:szCs w:val="22"/>
        </w:rPr>
        <w:t xml:space="preserve"> gali būti vartojamas pacientų, kuriems yra </w:t>
      </w:r>
      <w:proofErr w:type="spellStart"/>
      <w:r w:rsidRPr="00501C4F">
        <w:rPr>
          <w:sz w:val="22"/>
          <w:szCs w:val="22"/>
        </w:rPr>
        <w:t>neutropenija</w:t>
      </w:r>
      <w:proofErr w:type="spellEnd"/>
      <w:r w:rsidRPr="00501C4F">
        <w:rPr>
          <w:sz w:val="22"/>
          <w:szCs w:val="22"/>
        </w:rPr>
        <w:t xml:space="preserve"> kartu su karščiavimu, gydymui, jeigu įtariama, kad </w:t>
      </w:r>
      <w:r>
        <w:rPr>
          <w:sz w:val="22"/>
          <w:szCs w:val="22"/>
        </w:rPr>
        <w:t>karščiavimą sukėlė</w:t>
      </w:r>
      <w:r w:rsidRPr="00501C4F">
        <w:rPr>
          <w:sz w:val="22"/>
          <w:szCs w:val="22"/>
        </w:rPr>
        <w:t xml:space="preserve"> bakterinė infekcij</w:t>
      </w:r>
      <w:r>
        <w:rPr>
          <w:sz w:val="22"/>
          <w:szCs w:val="22"/>
        </w:rPr>
        <w:t>a</w:t>
      </w:r>
      <w:r w:rsidRPr="00501C4F">
        <w:rPr>
          <w:sz w:val="22"/>
          <w:szCs w:val="22"/>
        </w:rPr>
        <w:t>.</w:t>
      </w:r>
    </w:p>
    <w:p w14:paraId="09810659" w14:textId="77777777" w:rsidR="009E11B7" w:rsidRPr="00441E2A" w:rsidRDefault="009E11B7" w:rsidP="00DB73BD">
      <w:pPr>
        <w:autoSpaceDE w:val="0"/>
        <w:autoSpaceDN w:val="0"/>
        <w:adjustRightInd w:val="0"/>
        <w:rPr>
          <w:sz w:val="22"/>
          <w:szCs w:val="22"/>
        </w:rPr>
      </w:pPr>
    </w:p>
    <w:p w14:paraId="73BBCBCB" w14:textId="5F70A068" w:rsidR="00DB73BD" w:rsidRPr="004E47FD" w:rsidRDefault="00DB73BD" w:rsidP="00DB73BD">
      <w:pPr>
        <w:autoSpaceDE w:val="0"/>
        <w:autoSpaceDN w:val="0"/>
        <w:adjustRightInd w:val="0"/>
        <w:rPr>
          <w:i/>
          <w:iCs/>
          <w:sz w:val="22"/>
          <w:szCs w:val="22"/>
        </w:rPr>
      </w:pPr>
      <w:r w:rsidRPr="004E47FD">
        <w:rPr>
          <w:i/>
          <w:iCs/>
          <w:sz w:val="22"/>
          <w:szCs w:val="22"/>
        </w:rPr>
        <w:t>Vaika</w:t>
      </w:r>
      <w:r w:rsidR="003153F2">
        <w:rPr>
          <w:i/>
          <w:iCs/>
          <w:sz w:val="22"/>
          <w:szCs w:val="22"/>
        </w:rPr>
        <w:t>ms</w:t>
      </w:r>
      <w:r w:rsidRPr="004E47FD">
        <w:rPr>
          <w:i/>
          <w:iCs/>
          <w:sz w:val="22"/>
          <w:szCs w:val="22"/>
        </w:rPr>
        <w:t xml:space="preserve"> ir paaugli</w:t>
      </w:r>
      <w:r w:rsidR="003153F2">
        <w:rPr>
          <w:i/>
          <w:iCs/>
          <w:sz w:val="22"/>
          <w:szCs w:val="22"/>
        </w:rPr>
        <w:t>ams</w:t>
      </w:r>
    </w:p>
    <w:p w14:paraId="06862209" w14:textId="7EC6AB57" w:rsidR="00DB73BD" w:rsidRPr="004E47FD" w:rsidRDefault="00AB6AD5" w:rsidP="00C25A76">
      <w:pPr>
        <w:numPr>
          <w:ilvl w:val="0"/>
          <w:numId w:val="55"/>
        </w:numPr>
        <w:autoSpaceDE w:val="0"/>
        <w:autoSpaceDN w:val="0"/>
        <w:adjustRightInd w:val="0"/>
        <w:ind w:left="567" w:hanging="567"/>
        <w:rPr>
          <w:sz w:val="22"/>
          <w:szCs w:val="22"/>
        </w:rPr>
      </w:pPr>
      <w:proofErr w:type="spellStart"/>
      <w:r w:rsidRPr="004E47FD">
        <w:rPr>
          <w:i/>
          <w:iCs/>
          <w:sz w:val="22"/>
          <w:szCs w:val="22"/>
        </w:rPr>
        <w:t>Pseudomonas</w:t>
      </w:r>
      <w:proofErr w:type="spellEnd"/>
      <w:r w:rsidRPr="004E47FD">
        <w:rPr>
          <w:i/>
          <w:iCs/>
          <w:sz w:val="22"/>
          <w:szCs w:val="22"/>
        </w:rPr>
        <w:t xml:space="preserve"> </w:t>
      </w:r>
      <w:proofErr w:type="spellStart"/>
      <w:r w:rsidRPr="004E47FD">
        <w:rPr>
          <w:i/>
          <w:iCs/>
          <w:sz w:val="22"/>
          <w:szCs w:val="22"/>
        </w:rPr>
        <w:t>aeruginosa</w:t>
      </w:r>
      <w:proofErr w:type="spellEnd"/>
      <w:r w:rsidRPr="004E47FD">
        <w:rPr>
          <w:i/>
          <w:iCs/>
          <w:sz w:val="22"/>
          <w:szCs w:val="22"/>
        </w:rPr>
        <w:t xml:space="preserve"> </w:t>
      </w:r>
      <w:r w:rsidRPr="004E47FD">
        <w:rPr>
          <w:sz w:val="22"/>
          <w:szCs w:val="22"/>
        </w:rPr>
        <w:t xml:space="preserve">sukeltos bronchų ir plaučių infekcijos </w:t>
      </w:r>
      <w:r>
        <w:rPr>
          <w:sz w:val="22"/>
          <w:szCs w:val="22"/>
        </w:rPr>
        <w:t xml:space="preserve">pacientams, sergantiems </w:t>
      </w:r>
      <w:r w:rsidR="00DB73BD" w:rsidRPr="004E47FD">
        <w:rPr>
          <w:sz w:val="22"/>
          <w:szCs w:val="22"/>
        </w:rPr>
        <w:t>cistine fibroze.</w:t>
      </w:r>
    </w:p>
    <w:p w14:paraId="62D46D56" w14:textId="7A053AEF" w:rsidR="00DB73BD" w:rsidRPr="004E47FD" w:rsidRDefault="00DB73BD" w:rsidP="00C25A76">
      <w:pPr>
        <w:numPr>
          <w:ilvl w:val="0"/>
          <w:numId w:val="55"/>
        </w:numPr>
        <w:autoSpaceDE w:val="0"/>
        <w:autoSpaceDN w:val="0"/>
        <w:adjustRightInd w:val="0"/>
        <w:ind w:left="567" w:hanging="567"/>
        <w:rPr>
          <w:sz w:val="22"/>
          <w:szCs w:val="22"/>
        </w:rPr>
      </w:pPr>
      <w:r w:rsidRPr="004E47FD">
        <w:rPr>
          <w:sz w:val="22"/>
          <w:szCs w:val="22"/>
        </w:rPr>
        <w:t xml:space="preserve">Komplikuotos šlapimo takų infekcijos ir </w:t>
      </w:r>
      <w:r w:rsidR="00523CF3" w:rsidRPr="00441E2A">
        <w:rPr>
          <w:sz w:val="22"/>
          <w:szCs w:val="22"/>
        </w:rPr>
        <w:t xml:space="preserve">ūminis </w:t>
      </w:r>
      <w:proofErr w:type="spellStart"/>
      <w:r w:rsidRPr="004E47FD">
        <w:rPr>
          <w:sz w:val="22"/>
          <w:szCs w:val="22"/>
        </w:rPr>
        <w:t>pielonefritas</w:t>
      </w:r>
      <w:proofErr w:type="spellEnd"/>
      <w:r w:rsidRPr="004E47FD">
        <w:rPr>
          <w:sz w:val="22"/>
          <w:szCs w:val="22"/>
        </w:rPr>
        <w:t>.</w:t>
      </w:r>
    </w:p>
    <w:p w14:paraId="0A7373AE" w14:textId="0919EAF7" w:rsidR="00DB73BD" w:rsidRPr="00DD64E3" w:rsidRDefault="00DB73BD" w:rsidP="00C25A76">
      <w:pPr>
        <w:numPr>
          <w:ilvl w:val="0"/>
          <w:numId w:val="55"/>
        </w:numPr>
        <w:autoSpaceDE w:val="0"/>
        <w:autoSpaceDN w:val="0"/>
        <w:adjustRightInd w:val="0"/>
        <w:ind w:left="567" w:hanging="567"/>
        <w:rPr>
          <w:sz w:val="22"/>
          <w:szCs w:val="22"/>
        </w:rPr>
      </w:pPr>
      <w:r w:rsidRPr="00DD64E3">
        <w:rPr>
          <w:sz w:val="22"/>
          <w:szCs w:val="22"/>
        </w:rPr>
        <w:t>Plaučių juodligė (profilaktika po kontakto ir gydymas).</w:t>
      </w:r>
    </w:p>
    <w:p w14:paraId="0A29A238" w14:textId="77777777" w:rsidR="00DB73BD" w:rsidRPr="004E47FD" w:rsidRDefault="00DB73BD" w:rsidP="00DB73BD">
      <w:pPr>
        <w:autoSpaceDE w:val="0"/>
        <w:autoSpaceDN w:val="0"/>
        <w:adjustRightInd w:val="0"/>
        <w:rPr>
          <w:sz w:val="22"/>
          <w:szCs w:val="22"/>
        </w:rPr>
      </w:pPr>
    </w:p>
    <w:p w14:paraId="7A41072C" w14:textId="4257AF9E" w:rsidR="00DB73BD" w:rsidRPr="00DB73BD" w:rsidRDefault="00DB73BD" w:rsidP="00DB73BD">
      <w:pPr>
        <w:autoSpaceDE w:val="0"/>
        <w:autoSpaceDN w:val="0"/>
        <w:adjustRightInd w:val="0"/>
        <w:rPr>
          <w:sz w:val="22"/>
          <w:szCs w:val="22"/>
        </w:rPr>
      </w:pPr>
      <w:proofErr w:type="spellStart"/>
      <w:r w:rsidRPr="004E47FD">
        <w:rPr>
          <w:sz w:val="22"/>
          <w:szCs w:val="22"/>
        </w:rPr>
        <w:t>Ciproflo</w:t>
      </w:r>
      <w:r w:rsidR="00F61C42" w:rsidRPr="004E47FD">
        <w:rPr>
          <w:sz w:val="22"/>
          <w:szCs w:val="22"/>
        </w:rPr>
        <w:t>ks</w:t>
      </w:r>
      <w:r w:rsidRPr="004E47FD">
        <w:rPr>
          <w:sz w:val="22"/>
          <w:szCs w:val="22"/>
        </w:rPr>
        <w:t>acinu</w:t>
      </w:r>
      <w:proofErr w:type="spellEnd"/>
      <w:r w:rsidRPr="004E47FD">
        <w:rPr>
          <w:sz w:val="22"/>
          <w:szCs w:val="22"/>
        </w:rPr>
        <w:t xml:space="preserve"> taip pat galima gydyti sunkias vaikų ir paauglių infekcijas, jeigu manoma, kad tai būtina.</w:t>
      </w:r>
    </w:p>
    <w:p w14:paraId="2BBD121B" w14:textId="77777777" w:rsidR="00DB73BD" w:rsidRPr="00DB73BD" w:rsidRDefault="00DB73BD" w:rsidP="00DB73BD">
      <w:pPr>
        <w:autoSpaceDE w:val="0"/>
        <w:autoSpaceDN w:val="0"/>
        <w:adjustRightInd w:val="0"/>
        <w:rPr>
          <w:sz w:val="22"/>
          <w:szCs w:val="22"/>
        </w:rPr>
      </w:pPr>
    </w:p>
    <w:p w14:paraId="0F6C57AD" w14:textId="10F1E75F" w:rsidR="00DB73BD" w:rsidRDefault="00DB73BD" w:rsidP="00DB73BD">
      <w:pPr>
        <w:autoSpaceDE w:val="0"/>
        <w:autoSpaceDN w:val="0"/>
        <w:adjustRightInd w:val="0"/>
        <w:rPr>
          <w:sz w:val="22"/>
          <w:szCs w:val="22"/>
        </w:rPr>
      </w:pPr>
      <w:r w:rsidRPr="00DB73BD">
        <w:rPr>
          <w:sz w:val="22"/>
          <w:szCs w:val="22"/>
        </w:rPr>
        <w:t>Gydymą turi pradėti tik gydytojai, kurie turi patirties, gydant cistinę fibrozę ir</w:t>
      </w:r>
      <w:r w:rsidR="00F61C42">
        <w:rPr>
          <w:sz w:val="22"/>
          <w:szCs w:val="22"/>
        </w:rPr>
        <w:t xml:space="preserve"> (</w:t>
      </w:r>
      <w:r w:rsidRPr="00DB73BD">
        <w:rPr>
          <w:sz w:val="22"/>
          <w:szCs w:val="22"/>
        </w:rPr>
        <w:t>arba</w:t>
      </w:r>
      <w:r w:rsidR="00F61C42">
        <w:rPr>
          <w:sz w:val="22"/>
          <w:szCs w:val="22"/>
        </w:rPr>
        <w:t>)</w:t>
      </w:r>
      <w:r w:rsidRPr="00DB73BD">
        <w:rPr>
          <w:sz w:val="22"/>
          <w:szCs w:val="22"/>
        </w:rPr>
        <w:t xml:space="preserve"> sunkias vaikų bei paauglių infekcijas (žr. 4.4 ir 5.1 skyrius).</w:t>
      </w:r>
    </w:p>
    <w:p w14:paraId="2B45E960" w14:textId="77777777" w:rsidR="00523CF3" w:rsidRDefault="00523CF3" w:rsidP="00A66A95">
      <w:pPr>
        <w:autoSpaceDE w:val="0"/>
        <w:autoSpaceDN w:val="0"/>
        <w:adjustRightInd w:val="0"/>
        <w:rPr>
          <w:sz w:val="22"/>
          <w:szCs w:val="22"/>
        </w:rPr>
      </w:pPr>
    </w:p>
    <w:p w14:paraId="0BF9FCE2" w14:textId="1FEEE6E3" w:rsidR="009E11B7" w:rsidRDefault="009E11B7" w:rsidP="009E11B7">
      <w:pPr>
        <w:autoSpaceDE w:val="0"/>
        <w:autoSpaceDN w:val="0"/>
        <w:adjustRightInd w:val="0"/>
        <w:rPr>
          <w:sz w:val="22"/>
          <w:szCs w:val="22"/>
        </w:rPr>
      </w:pPr>
      <w:r w:rsidRPr="00440649">
        <w:rPr>
          <w:sz w:val="22"/>
          <w:szCs w:val="22"/>
        </w:rPr>
        <w:t>Reikia atsižvelgti į oficialias tinkamo antibakterinių vaistinių preparatų vartojimo rekomendacijas</w:t>
      </w:r>
      <w:r>
        <w:rPr>
          <w:b/>
          <w:bCs/>
          <w:sz w:val="18"/>
          <w:szCs w:val="18"/>
          <w:u w:val="single"/>
        </w:rPr>
        <w:t>.</w:t>
      </w:r>
      <w:r w:rsidRPr="00DB73BD" w:rsidDel="006F7F04">
        <w:rPr>
          <w:sz w:val="22"/>
          <w:szCs w:val="22"/>
        </w:rPr>
        <w:t xml:space="preserve"> </w:t>
      </w:r>
    </w:p>
    <w:p w14:paraId="4A6C2E5C" w14:textId="77777777" w:rsidR="00DB73BD" w:rsidRPr="00DB73BD" w:rsidRDefault="00DB73BD" w:rsidP="00DB73BD">
      <w:pPr>
        <w:rPr>
          <w:sz w:val="22"/>
          <w:szCs w:val="22"/>
        </w:rPr>
      </w:pPr>
    </w:p>
    <w:p w14:paraId="333B6733" w14:textId="77777777" w:rsidR="00DB73BD" w:rsidRPr="00DB73BD" w:rsidRDefault="00DB73BD" w:rsidP="00DB73BD">
      <w:pPr>
        <w:keepNext/>
        <w:keepLines/>
        <w:tabs>
          <w:tab w:val="left" w:pos="567"/>
        </w:tabs>
        <w:ind w:left="567" w:hanging="567"/>
        <w:outlineLvl w:val="2"/>
        <w:rPr>
          <w:b/>
          <w:kern w:val="28"/>
          <w:sz w:val="22"/>
          <w:szCs w:val="22"/>
        </w:rPr>
      </w:pPr>
      <w:bookmarkStart w:id="14" w:name="_Toc129243228"/>
      <w:bookmarkStart w:id="15" w:name="_Toc129243103"/>
      <w:r w:rsidRPr="00DB73BD">
        <w:rPr>
          <w:b/>
          <w:kern w:val="28"/>
          <w:sz w:val="22"/>
          <w:szCs w:val="22"/>
        </w:rPr>
        <w:t>4.2</w:t>
      </w:r>
      <w:r w:rsidRPr="00DB73BD">
        <w:rPr>
          <w:b/>
          <w:kern w:val="28"/>
          <w:sz w:val="22"/>
          <w:szCs w:val="22"/>
        </w:rPr>
        <w:tab/>
        <w:t>Dozavimas ir vartojimo metodas</w:t>
      </w:r>
      <w:bookmarkEnd w:id="14"/>
      <w:bookmarkEnd w:id="15"/>
    </w:p>
    <w:p w14:paraId="08F2D8F6" w14:textId="77777777" w:rsidR="00DB73BD" w:rsidRPr="00DB73BD" w:rsidRDefault="00DB73BD" w:rsidP="00DB73BD">
      <w:pPr>
        <w:autoSpaceDE w:val="0"/>
        <w:autoSpaceDN w:val="0"/>
        <w:adjustRightInd w:val="0"/>
        <w:rPr>
          <w:sz w:val="22"/>
          <w:szCs w:val="22"/>
        </w:rPr>
      </w:pPr>
    </w:p>
    <w:p w14:paraId="677A0924" w14:textId="77777777" w:rsidR="00DB73BD" w:rsidRPr="00DB73BD" w:rsidRDefault="00DB73BD" w:rsidP="00DB73BD">
      <w:pPr>
        <w:autoSpaceDE w:val="0"/>
        <w:autoSpaceDN w:val="0"/>
        <w:adjustRightInd w:val="0"/>
        <w:rPr>
          <w:sz w:val="22"/>
          <w:szCs w:val="22"/>
          <w:u w:val="single"/>
        </w:rPr>
      </w:pPr>
      <w:r w:rsidRPr="00DB73BD">
        <w:rPr>
          <w:sz w:val="22"/>
          <w:szCs w:val="22"/>
          <w:u w:val="single"/>
        </w:rPr>
        <w:t>Dozavimas</w:t>
      </w:r>
    </w:p>
    <w:p w14:paraId="4FBD979F" w14:textId="44C7267B" w:rsidR="00DB73BD" w:rsidRPr="00DB73BD" w:rsidRDefault="00DB73BD" w:rsidP="00DB73BD">
      <w:pPr>
        <w:autoSpaceDE w:val="0"/>
        <w:autoSpaceDN w:val="0"/>
        <w:adjustRightInd w:val="0"/>
        <w:rPr>
          <w:sz w:val="22"/>
          <w:szCs w:val="22"/>
        </w:rPr>
      </w:pPr>
      <w:r w:rsidRPr="00DB73BD">
        <w:rPr>
          <w:sz w:val="22"/>
          <w:szCs w:val="22"/>
        </w:rPr>
        <w:t>Dozė nustatoma pagal indikacijas, infekcijos sunkumą ir vietą, sukėlėjo</w:t>
      </w:r>
      <w:r w:rsidR="00F61C42">
        <w:rPr>
          <w:sz w:val="22"/>
          <w:szCs w:val="22"/>
        </w:rPr>
        <w:t xml:space="preserve"> </w:t>
      </w:r>
      <w:r w:rsidRPr="00DB73BD">
        <w:rPr>
          <w:sz w:val="22"/>
          <w:szCs w:val="22"/>
        </w:rPr>
        <w:t>(</w:t>
      </w:r>
      <w:r w:rsidR="00F61C42">
        <w:rPr>
          <w:sz w:val="22"/>
          <w:szCs w:val="22"/>
        </w:rPr>
        <w:t>-</w:t>
      </w:r>
      <w:r w:rsidRPr="00DB73BD">
        <w:rPr>
          <w:sz w:val="22"/>
          <w:szCs w:val="22"/>
        </w:rPr>
        <w:t xml:space="preserve">ų) jautrumą </w:t>
      </w:r>
      <w:proofErr w:type="spellStart"/>
      <w:r w:rsidRPr="00DB73BD">
        <w:rPr>
          <w:sz w:val="22"/>
          <w:szCs w:val="22"/>
        </w:rPr>
        <w:t>ciprofloksacinui</w:t>
      </w:r>
      <w:proofErr w:type="spellEnd"/>
      <w:r w:rsidRPr="00DB73BD">
        <w:rPr>
          <w:sz w:val="22"/>
          <w:szCs w:val="22"/>
        </w:rPr>
        <w:t>, paciento inkstų funkciją ir vaikų bei paauglių svorį.</w:t>
      </w:r>
    </w:p>
    <w:p w14:paraId="376E9E08" w14:textId="77777777" w:rsidR="00DB73BD" w:rsidRPr="00DB73BD" w:rsidRDefault="00DB73BD" w:rsidP="00DB73BD">
      <w:pPr>
        <w:autoSpaceDE w:val="0"/>
        <w:autoSpaceDN w:val="0"/>
        <w:adjustRightInd w:val="0"/>
        <w:rPr>
          <w:sz w:val="22"/>
          <w:szCs w:val="22"/>
        </w:rPr>
      </w:pPr>
      <w:r w:rsidRPr="00DB73BD">
        <w:rPr>
          <w:sz w:val="22"/>
          <w:szCs w:val="22"/>
        </w:rPr>
        <w:t>Gydymo trukmė priklauso nuo ligos sunkumo ir nuo ligos klinikinės bei bakteriologinės eigos.</w:t>
      </w:r>
    </w:p>
    <w:p w14:paraId="29B168A2" w14:textId="20419C75" w:rsidR="00DB73BD" w:rsidRPr="00DB73BD" w:rsidRDefault="00DB73BD" w:rsidP="00DB73BD">
      <w:pPr>
        <w:autoSpaceDE w:val="0"/>
        <w:autoSpaceDN w:val="0"/>
        <w:adjustRightInd w:val="0"/>
        <w:rPr>
          <w:sz w:val="22"/>
          <w:szCs w:val="22"/>
        </w:rPr>
      </w:pPr>
      <w:r w:rsidRPr="00DB73BD">
        <w:rPr>
          <w:sz w:val="22"/>
          <w:szCs w:val="22"/>
        </w:rPr>
        <w:t xml:space="preserve">Tam tikrų bakterijų </w:t>
      </w:r>
      <w:r w:rsidRPr="00DB73BD">
        <w:rPr>
          <w:i/>
          <w:iCs/>
          <w:sz w:val="22"/>
          <w:szCs w:val="22"/>
        </w:rPr>
        <w:t>(</w:t>
      </w:r>
      <w:r w:rsidRPr="00441E2A">
        <w:rPr>
          <w:iCs/>
          <w:sz w:val="22"/>
          <w:szCs w:val="22"/>
        </w:rPr>
        <w:t>pvz</w:t>
      </w:r>
      <w:r w:rsidR="00B56541" w:rsidRPr="00441E2A">
        <w:rPr>
          <w:iCs/>
          <w:sz w:val="22"/>
          <w:szCs w:val="22"/>
        </w:rPr>
        <w:t>.,</w:t>
      </w:r>
      <w:r w:rsidRPr="00DB73BD">
        <w:rPr>
          <w:i/>
          <w:iCs/>
          <w:sz w:val="22"/>
          <w:szCs w:val="22"/>
        </w:rPr>
        <w:t xml:space="preserve"> </w:t>
      </w:r>
      <w:proofErr w:type="spellStart"/>
      <w:r w:rsidRPr="00DB73BD">
        <w:rPr>
          <w:i/>
          <w:iCs/>
          <w:sz w:val="22"/>
          <w:szCs w:val="22"/>
        </w:rPr>
        <w:t>Pseudomonas</w:t>
      </w:r>
      <w:proofErr w:type="spellEnd"/>
      <w:r w:rsidRPr="00DB73BD">
        <w:rPr>
          <w:i/>
          <w:iCs/>
          <w:sz w:val="22"/>
          <w:szCs w:val="22"/>
        </w:rPr>
        <w:t xml:space="preserve"> </w:t>
      </w:r>
      <w:proofErr w:type="spellStart"/>
      <w:r w:rsidRPr="00DB73BD">
        <w:rPr>
          <w:i/>
          <w:iCs/>
          <w:sz w:val="22"/>
          <w:szCs w:val="22"/>
        </w:rPr>
        <w:t>aeruginosa</w:t>
      </w:r>
      <w:proofErr w:type="spellEnd"/>
      <w:r w:rsidRPr="00DB73BD">
        <w:rPr>
          <w:sz w:val="22"/>
          <w:szCs w:val="22"/>
        </w:rPr>
        <w:t xml:space="preserve">, </w:t>
      </w:r>
      <w:proofErr w:type="spellStart"/>
      <w:r w:rsidRPr="00DB73BD">
        <w:rPr>
          <w:i/>
          <w:iCs/>
          <w:sz w:val="22"/>
          <w:szCs w:val="22"/>
        </w:rPr>
        <w:t>Acinetobacter</w:t>
      </w:r>
      <w:proofErr w:type="spellEnd"/>
      <w:r w:rsidRPr="00DB73BD">
        <w:rPr>
          <w:i/>
          <w:iCs/>
          <w:sz w:val="22"/>
          <w:szCs w:val="22"/>
        </w:rPr>
        <w:t xml:space="preserve"> </w:t>
      </w:r>
      <w:r w:rsidRPr="00DB73BD">
        <w:rPr>
          <w:sz w:val="22"/>
          <w:szCs w:val="22"/>
        </w:rPr>
        <w:t xml:space="preserve">ar </w:t>
      </w:r>
      <w:proofErr w:type="spellStart"/>
      <w:r w:rsidRPr="00DB73BD">
        <w:rPr>
          <w:i/>
          <w:iCs/>
          <w:sz w:val="22"/>
          <w:szCs w:val="22"/>
        </w:rPr>
        <w:t>Staphylococci</w:t>
      </w:r>
      <w:proofErr w:type="spellEnd"/>
      <w:r w:rsidRPr="00DB73BD">
        <w:rPr>
          <w:i/>
          <w:iCs/>
          <w:sz w:val="22"/>
          <w:szCs w:val="22"/>
        </w:rPr>
        <w:t xml:space="preserve">) </w:t>
      </w:r>
      <w:r w:rsidRPr="00DB73BD">
        <w:rPr>
          <w:sz w:val="22"/>
          <w:szCs w:val="22"/>
        </w:rPr>
        <w:t xml:space="preserve">sukeltų infekcijų gydymui gali reikti didesnių </w:t>
      </w:r>
      <w:proofErr w:type="spellStart"/>
      <w:r w:rsidRPr="00DB73BD">
        <w:rPr>
          <w:sz w:val="22"/>
          <w:szCs w:val="22"/>
        </w:rPr>
        <w:t>ciprofloksacino</w:t>
      </w:r>
      <w:proofErr w:type="spellEnd"/>
      <w:r w:rsidRPr="00DB73BD">
        <w:rPr>
          <w:sz w:val="22"/>
          <w:szCs w:val="22"/>
        </w:rPr>
        <w:t xml:space="preserve"> dozių ir kitų atitinkamų antibakterinių preparatų skyrimo tuo pačiu metu.</w:t>
      </w:r>
    </w:p>
    <w:p w14:paraId="1607CC85" w14:textId="77777777" w:rsidR="00DB73BD" w:rsidRPr="00DB73BD" w:rsidRDefault="00DB73BD" w:rsidP="00DB73BD">
      <w:pPr>
        <w:autoSpaceDE w:val="0"/>
        <w:autoSpaceDN w:val="0"/>
        <w:adjustRightInd w:val="0"/>
        <w:rPr>
          <w:sz w:val="22"/>
          <w:szCs w:val="22"/>
        </w:rPr>
      </w:pPr>
    </w:p>
    <w:p w14:paraId="443DD099" w14:textId="271C27AF" w:rsidR="00DB73BD" w:rsidRPr="00DB73BD" w:rsidRDefault="00DB73BD" w:rsidP="00DB73BD">
      <w:pPr>
        <w:autoSpaceDE w:val="0"/>
        <w:autoSpaceDN w:val="0"/>
        <w:adjustRightInd w:val="0"/>
        <w:rPr>
          <w:sz w:val="22"/>
          <w:szCs w:val="22"/>
        </w:rPr>
      </w:pPr>
      <w:r w:rsidRPr="00DB73BD">
        <w:rPr>
          <w:sz w:val="22"/>
          <w:szCs w:val="22"/>
        </w:rPr>
        <w:t>Kai kurių infekcijų (pvz., dubens uždegimin</w:t>
      </w:r>
      <w:r w:rsidR="00874925">
        <w:rPr>
          <w:sz w:val="22"/>
          <w:szCs w:val="22"/>
        </w:rPr>
        <w:t>ių</w:t>
      </w:r>
      <w:r w:rsidRPr="00DB73BD">
        <w:rPr>
          <w:sz w:val="22"/>
          <w:szCs w:val="22"/>
        </w:rPr>
        <w:t xml:space="preserve"> ligų; </w:t>
      </w:r>
      <w:proofErr w:type="spellStart"/>
      <w:r w:rsidRPr="00DB73BD">
        <w:rPr>
          <w:sz w:val="22"/>
          <w:szCs w:val="22"/>
        </w:rPr>
        <w:t>intraabdominalinių</w:t>
      </w:r>
      <w:proofErr w:type="spellEnd"/>
      <w:r w:rsidRPr="00DB73BD">
        <w:rPr>
          <w:sz w:val="22"/>
          <w:szCs w:val="22"/>
        </w:rPr>
        <w:t xml:space="preserve"> infekcijų; infekcijų, kurios yra pacientams su </w:t>
      </w:r>
      <w:proofErr w:type="spellStart"/>
      <w:r w:rsidRPr="00DB73BD">
        <w:rPr>
          <w:sz w:val="22"/>
          <w:szCs w:val="22"/>
        </w:rPr>
        <w:t>neutropenija</w:t>
      </w:r>
      <w:proofErr w:type="spellEnd"/>
      <w:r w:rsidRPr="00DB73BD">
        <w:rPr>
          <w:sz w:val="22"/>
          <w:szCs w:val="22"/>
        </w:rPr>
        <w:t>; kaulų ir sąnarių infekcijų) gydymui gali reikti kitų atitinkamų antibakterinių preparatų (priklausomų nuo patogenų) skyrimo tuo pačiu metu.</w:t>
      </w:r>
    </w:p>
    <w:p w14:paraId="127865F6" w14:textId="77777777" w:rsidR="00DB73BD" w:rsidRPr="00DB73BD" w:rsidRDefault="00DB73BD" w:rsidP="00DB73BD">
      <w:pPr>
        <w:autoSpaceDE w:val="0"/>
        <w:autoSpaceDN w:val="0"/>
        <w:adjustRightInd w:val="0"/>
        <w:rPr>
          <w:i/>
          <w:iCs/>
          <w:sz w:val="22"/>
          <w:szCs w:val="22"/>
        </w:rPr>
      </w:pPr>
    </w:p>
    <w:p w14:paraId="2FEC42D1" w14:textId="77777777" w:rsidR="00DB73BD" w:rsidRPr="00DB73BD" w:rsidRDefault="00DB73BD" w:rsidP="00DB73BD">
      <w:pPr>
        <w:autoSpaceDE w:val="0"/>
        <w:autoSpaceDN w:val="0"/>
        <w:adjustRightInd w:val="0"/>
        <w:rPr>
          <w:i/>
          <w:iCs/>
          <w:sz w:val="22"/>
          <w:szCs w:val="22"/>
        </w:rPr>
      </w:pPr>
      <w:r w:rsidRPr="00DB73BD">
        <w:rPr>
          <w:i/>
          <w:iCs/>
          <w:sz w:val="22"/>
          <w:szCs w:val="22"/>
        </w:rPr>
        <w:t>Suaugusie</w:t>
      </w:r>
      <w:r w:rsidR="00874925">
        <w:rPr>
          <w:i/>
          <w:iCs/>
          <w:sz w:val="22"/>
          <w:szCs w:val="22"/>
        </w:rPr>
        <w:t>siems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471"/>
        <w:gridCol w:w="2224"/>
        <w:gridCol w:w="2293"/>
      </w:tblGrid>
      <w:tr w:rsidR="00DB73BD" w:rsidRPr="00DB73BD" w14:paraId="0BDEE7D8" w14:textId="77777777" w:rsidTr="008A0904">
        <w:tc>
          <w:tcPr>
            <w:tcW w:w="4607" w:type="dxa"/>
            <w:gridSpan w:val="2"/>
            <w:tcBorders>
              <w:top w:val="single" w:sz="4" w:space="0" w:color="auto"/>
              <w:left w:val="single" w:sz="4" w:space="0" w:color="auto"/>
              <w:bottom w:val="single" w:sz="4" w:space="0" w:color="auto"/>
              <w:right w:val="single" w:sz="4" w:space="0" w:color="auto"/>
            </w:tcBorders>
          </w:tcPr>
          <w:p w14:paraId="15CC2B76" w14:textId="77777777" w:rsidR="00DB73BD" w:rsidRPr="00DB73BD" w:rsidRDefault="00DB73BD" w:rsidP="00DB73BD">
            <w:pPr>
              <w:autoSpaceDE w:val="0"/>
              <w:autoSpaceDN w:val="0"/>
              <w:adjustRightInd w:val="0"/>
              <w:rPr>
                <w:b/>
                <w:bCs/>
                <w:sz w:val="22"/>
                <w:szCs w:val="22"/>
              </w:rPr>
            </w:pPr>
            <w:r w:rsidRPr="00DB73BD">
              <w:rPr>
                <w:b/>
                <w:bCs/>
                <w:sz w:val="22"/>
                <w:szCs w:val="22"/>
              </w:rPr>
              <w:t>Indikacijos</w:t>
            </w:r>
          </w:p>
        </w:tc>
        <w:tc>
          <w:tcPr>
            <w:tcW w:w="2339" w:type="dxa"/>
            <w:tcBorders>
              <w:top w:val="single" w:sz="4" w:space="0" w:color="auto"/>
              <w:left w:val="single" w:sz="4" w:space="0" w:color="auto"/>
              <w:bottom w:val="single" w:sz="4" w:space="0" w:color="auto"/>
              <w:right w:val="single" w:sz="4" w:space="0" w:color="auto"/>
            </w:tcBorders>
          </w:tcPr>
          <w:p w14:paraId="54AC180C" w14:textId="77777777" w:rsidR="00DB73BD" w:rsidRPr="00DB73BD" w:rsidRDefault="00DB73BD" w:rsidP="00DB73BD">
            <w:pPr>
              <w:autoSpaceDE w:val="0"/>
              <w:autoSpaceDN w:val="0"/>
              <w:adjustRightInd w:val="0"/>
              <w:rPr>
                <w:b/>
                <w:bCs/>
                <w:sz w:val="22"/>
                <w:szCs w:val="22"/>
              </w:rPr>
            </w:pPr>
            <w:r w:rsidRPr="00DB73BD">
              <w:rPr>
                <w:b/>
                <w:bCs/>
                <w:sz w:val="22"/>
                <w:szCs w:val="22"/>
              </w:rPr>
              <w:t>Paros dozė (mg)</w:t>
            </w:r>
          </w:p>
        </w:tc>
        <w:tc>
          <w:tcPr>
            <w:tcW w:w="2340" w:type="dxa"/>
            <w:tcBorders>
              <w:top w:val="single" w:sz="4" w:space="0" w:color="auto"/>
              <w:left w:val="single" w:sz="4" w:space="0" w:color="auto"/>
              <w:bottom w:val="single" w:sz="4" w:space="0" w:color="auto"/>
              <w:right w:val="single" w:sz="4" w:space="0" w:color="auto"/>
            </w:tcBorders>
          </w:tcPr>
          <w:p w14:paraId="69235774" w14:textId="5879E30C" w:rsidR="00DB73BD" w:rsidRPr="00DB73BD" w:rsidRDefault="00DB73BD" w:rsidP="00DB73BD">
            <w:pPr>
              <w:autoSpaceDE w:val="0"/>
              <w:autoSpaceDN w:val="0"/>
              <w:adjustRightInd w:val="0"/>
              <w:rPr>
                <w:b/>
                <w:bCs/>
                <w:sz w:val="22"/>
                <w:szCs w:val="22"/>
              </w:rPr>
            </w:pPr>
            <w:r w:rsidRPr="00DB73BD">
              <w:rPr>
                <w:b/>
                <w:bCs/>
                <w:sz w:val="22"/>
                <w:szCs w:val="22"/>
              </w:rPr>
              <w:t>Bendroji gydymo trukmė (potencialiai įskaitant pradinį</w:t>
            </w:r>
            <w:r w:rsidR="00AE2249">
              <w:rPr>
                <w:b/>
                <w:bCs/>
                <w:sz w:val="22"/>
                <w:szCs w:val="22"/>
              </w:rPr>
              <w:t xml:space="preserve"> </w:t>
            </w:r>
            <w:proofErr w:type="spellStart"/>
            <w:r w:rsidRPr="00DB73BD">
              <w:rPr>
                <w:b/>
                <w:bCs/>
                <w:sz w:val="22"/>
                <w:szCs w:val="22"/>
              </w:rPr>
              <w:t>parenterinį</w:t>
            </w:r>
            <w:proofErr w:type="spellEnd"/>
            <w:r w:rsidRPr="00DB73BD">
              <w:rPr>
                <w:b/>
                <w:bCs/>
                <w:sz w:val="22"/>
                <w:szCs w:val="22"/>
              </w:rPr>
              <w:t xml:space="preserve"> gydymą </w:t>
            </w:r>
            <w:proofErr w:type="spellStart"/>
            <w:r w:rsidRPr="00DB73BD">
              <w:rPr>
                <w:b/>
                <w:bCs/>
                <w:sz w:val="22"/>
                <w:szCs w:val="22"/>
              </w:rPr>
              <w:t>ciprofloksacinu</w:t>
            </w:r>
            <w:proofErr w:type="spellEnd"/>
            <w:r w:rsidRPr="00DB73BD">
              <w:rPr>
                <w:b/>
                <w:bCs/>
                <w:sz w:val="22"/>
                <w:szCs w:val="22"/>
              </w:rPr>
              <w:t>)</w:t>
            </w:r>
          </w:p>
        </w:tc>
      </w:tr>
      <w:tr w:rsidR="00DB73BD" w:rsidRPr="00DB73BD" w14:paraId="31FE241B" w14:textId="77777777" w:rsidTr="008A0904">
        <w:tc>
          <w:tcPr>
            <w:tcW w:w="4607" w:type="dxa"/>
            <w:gridSpan w:val="2"/>
            <w:tcBorders>
              <w:top w:val="single" w:sz="4" w:space="0" w:color="auto"/>
              <w:left w:val="single" w:sz="4" w:space="0" w:color="auto"/>
              <w:bottom w:val="single" w:sz="4" w:space="0" w:color="auto"/>
              <w:right w:val="single" w:sz="4" w:space="0" w:color="auto"/>
            </w:tcBorders>
          </w:tcPr>
          <w:p w14:paraId="0170EFC3" w14:textId="77777777" w:rsidR="00DB73BD" w:rsidRPr="00DB73BD" w:rsidRDefault="00DB73BD" w:rsidP="00DB73BD">
            <w:pPr>
              <w:autoSpaceDE w:val="0"/>
              <w:autoSpaceDN w:val="0"/>
              <w:adjustRightInd w:val="0"/>
              <w:rPr>
                <w:b/>
                <w:bCs/>
                <w:sz w:val="22"/>
                <w:szCs w:val="22"/>
              </w:rPr>
            </w:pPr>
            <w:r w:rsidRPr="00DB73BD">
              <w:rPr>
                <w:sz w:val="22"/>
                <w:szCs w:val="22"/>
              </w:rPr>
              <w:t xml:space="preserve">Apatinių kvėpavimo takų infekcijos </w:t>
            </w:r>
          </w:p>
        </w:tc>
        <w:tc>
          <w:tcPr>
            <w:tcW w:w="2339" w:type="dxa"/>
            <w:tcBorders>
              <w:top w:val="single" w:sz="4" w:space="0" w:color="auto"/>
              <w:left w:val="single" w:sz="4" w:space="0" w:color="auto"/>
              <w:bottom w:val="single" w:sz="4" w:space="0" w:color="auto"/>
              <w:right w:val="single" w:sz="4" w:space="0" w:color="auto"/>
            </w:tcBorders>
          </w:tcPr>
          <w:p w14:paraId="64AAB858" w14:textId="102CCD88" w:rsidR="00DB73BD" w:rsidRPr="00DB73BD" w:rsidRDefault="00DB73BD" w:rsidP="00DB73BD">
            <w:pPr>
              <w:autoSpaceDE w:val="0"/>
              <w:autoSpaceDN w:val="0"/>
              <w:adjustRightInd w:val="0"/>
              <w:rPr>
                <w:sz w:val="22"/>
                <w:szCs w:val="22"/>
              </w:rPr>
            </w:pPr>
            <w:r w:rsidRPr="00DB73BD">
              <w:rPr>
                <w:sz w:val="22"/>
                <w:szCs w:val="22"/>
              </w:rPr>
              <w:t>Nuo 500</w:t>
            </w:r>
            <w:r w:rsidR="001A7FED">
              <w:rPr>
                <w:sz w:val="22"/>
                <w:szCs w:val="22"/>
              </w:rPr>
              <w:t> </w:t>
            </w:r>
            <w:r w:rsidRPr="00DB73BD">
              <w:rPr>
                <w:sz w:val="22"/>
                <w:szCs w:val="22"/>
              </w:rPr>
              <w:t>mg dukart per</w:t>
            </w:r>
            <w:r w:rsidR="00874925">
              <w:rPr>
                <w:sz w:val="22"/>
                <w:szCs w:val="22"/>
              </w:rPr>
              <w:t xml:space="preserve"> </w:t>
            </w:r>
            <w:r w:rsidRPr="00DB73BD">
              <w:rPr>
                <w:sz w:val="22"/>
                <w:szCs w:val="22"/>
              </w:rPr>
              <w:t>parą iki 750</w:t>
            </w:r>
            <w:r w:rsidR="001A7FED">
              <w:rPr>
                <w:sz w:val="22"/>
                <w:szCs w:val="22"/>
              </w:rPr>
              <w:t> </w:t>
            </w:r>
            <w:r w:rsidRPr="00DB73BD">
              <w:rPr>
                <w:sz w:val="22"/>
                <w:szCs w:val="22"/>
              </w:rPr>
              <w:t>mg dukart</w:t>
            </w:r>
            <w:r w:rsidR="00874925">
              <w:rPr>
                <w:sz w:val="22"/>
                <w:szCs w:val="22"/>
              </w:rPr>
              <w:t xml:space="preserve"> </w:t>
            </w:r>
            <w:r w:rsidRPr="00DB73BD">
              <w:rPr>
                <w:sz w:val="22"/>
                <w:szCs w:val="22"/>
              </w:rPr>
              <w:t>per parą</w:t>
            </w:r>
          </w:p>
        </w:tc>
        <w:tc>
          <w:tcPr>
            <w:tcW w:w="2340" w:type="dxa"/>
            <w:tcBorders>
              <w:top w:val="single" w:sz="4" w:space="0" w:color="auto"/>
              <w:left w:val="single" w:sz="4" w:space="0" w:color="auto"/>
              <w:bottom w:val="single" w:sz="4" w:space="0" w:color="auto"/>
              <w:right w:val="single" w:sz="4" w:space="0" w:color="auto"/>
            </w:tcBorders>
          </w:tcPr>
          <w:p w14:paraId="046F0421" w14:textId="6BA49F2E" w:rsidR="00DB73BD" w:rsidRPr="00DB73BD" w:rsidRDefault="00874925" w:rsidP="00DB73BD">
            <w:pPr>
              <w:autoSpaceDE w:val="0"/>
              <w:autoSpaceDN w:val="0"/>
              <w:adjustRightInd w:val="0"/>
              <w:rPr>
                <w:b/>
                <w:bCs/>
                <w:sz w:val="22"/>
                <w:szCs w:val="22"/>
              </w:rPr>
            </w:pPr>
            <w:r>
              <w:rPr>
                <w:sz w:val="22"/>
                <w:szCs w:val="22"/>
              </w:rPr>
              <w:t>N</w:t>
            </w:r>
            <w:r w:rsidR="00DB73BD" w:rsidRPr="00DB73BD">
              <w:rPr>
                <w:sz w:val="22"/>
                <w:szCs w:val="22"/>
              </w:rPr>
              <w:t>uo 7 iki 14 parų</w:t>
            </w:r>
          </w:p>
        </w:tc>
      </w:tr>
      <w:tr w:rsidR="00DB73BD" w:rsidRPr="00DB73BD" w14:paraId="5D2E72C7" w14:textId="77777777" w:rsidTr="008A0904">
        <w:tc>
          <w:tcPr>
            <w:tcW w:w="2087" w:type="dxa"/>
            <w:vMerge w:val="restart"/>
            <w:tcBorders>
              <w:top w:val="single" w:sz="4" w:space="0" w:color="auto"/>
              <w:left w:val="single" w:sz="4" w:space="0" w:color="auto"/>
              <w:bottom w:val="single" w:sz="4" w:space="0" w:color="auto"/>
              <w:right w:val="single" w:sz="4" w:space="0" w:color="auto"/>
            </w:tcBorders>
          </w:tcPr>
          <w:p w14:paraId="7DBBE989" w14:textId="257B9E66" w:rsidR="00DB73BD" w:rsidRPr="00DB73BD" w:rsidRDefault="00DB73BD" w:rsidP="00DB73BD">
            <w:pPr>
              <w:autoSpaceDE w:val="0"/>
              <w:autoSpaceDN w:val="0"/>
              <w:adjustRightInd w:val="0"/>
              <w:rPr>
                <w:b/>
                <w:bCs/>
                <w:sz w:val="22"/>
                <w:szCs w:val="22"/>
              </w:rPr>
            </w:pPr>
            <w:r w:rsidRPr="00DB73BD">
              <w:rPr>
                <w:sz w:val="22"/>
                <w:szCs w:val="22"/>
              </w:rPr>
              <w:t>Viršutinių kvėpavimo takų</w:t>
            </w:r>
            <w:r w:rsidR="00874925">
              <w:rPr>
                <w:sz w:val="22"/>
                <w:szCs w:val="22"/>
              </w:rPr>
              <w:t xml:space="preserve"> </w:t>
            </w:r>
            <w:r w:rsidRPr="00DB73BD">
              <w:rPr>
                <w:sz w:val="22"/>
                <w:szCs w:val="22"/>
              </w:rPr>
              <w:t>infekcijos</w:t>
            </w:r>
            <w:r w:rsidRPr="00DB73BD">
              <w:rPr>
                <w:b/>
                <w:bCs/>
                <w:sz w:val="22"/>
                <w:szCs w:val="22"/>
              </w:rPr>
              <w:t xml:space="preserve"> </w:t>
            </w:r>
          </w:p>
        </w:tc>
        <w:tc>
          <w:tcPr>
            <w:tcW w:w="2520" w:type="dxa"/>
            <w:tcBorders>
              <w:top w:val="single" w:sz="4" w:space="0" w:color="auto"/>
              <w:left w:val="single" w:sz="4" w:space="0" w:color="auto"/>
              <w:bottom w:val="single" w:sz="4" w:space="0" w:color="auto"/>
              <w:right w:val="single" w:sz="4" w:space="0" w:color="auto"/>
            </w:tcBorders>
          </w:tcPr>
          <w:p w14:paraId="2CFB22C8" w14:textId="12787E1B" w:rsidR="00DB73BD" w:rsidRPr="00DB73BD" w:rsidRDefault="00DB73BD" w:rsidP="00DB73BD">
            <w:pPr>
              <w:autoSpaceDE w:val="0"/>
              <w:autoSpaceDN w:val="0"/>
              <w:adjustRightInd w:val="0"/>
              <w:rPr>
                <w:b/>
                <w:bCs/>
                <w:sz w:val="22"/>
                <w:szCs w:val="22"/>
              </w:rPr>
            </w:pPr>
            <w:r w:rsidRPr="00DB73BD">
              <w:rPr>
                <w:sz w:val="22"/>
                <w:szCs w:val="22"/>
              </w:rPr>
              <w:t>Ūmus lėtinio sinusito pasunkėjimas</w:t>
            </w:r>
          </w:p>
        </w:tc>
        <w:tc>
          <w:tcPr>
            <w:tcW w:w="2339" w:type="dxa"/>
            <w:tcBorders>
              <w:top w:val="single" w:sz="4" w:space="0" w:color="auto"/>
              <w:left w:val="single" w:sz="4" w:space="0" w:color="auto"/>
              <w:bottom w:val="single" w:sz="4" w:space="0" w:color="auto"/>
              <w:right w:val="single" w:sz="4" w:space="0" w:color="auto"/>
            </w:tcBorders>
          </w:tcPr>
          <w:p w14:paraId="39722FCB" w14:textId="1C6B3DD7" w:rsidR="00DB73BD" w:rsidRPr="00DB73BD" w:rsidRDefault="00DB73BD" w:rsidP="00DB73BD">
            <w:pPr>
              <w:autoSpaceDE w:val="0"/>
              <w:autoSpaceDN w:val="0"/>
              <w:adjustRightInd w:val="0"/>
              <w:rPr>
                <w:sz w:val="22"/>
                <w:szCs w:val="22"/>
              </w:rPr>
            </w:pPr>
            <w:r w:rsidRPr="00DB73BD">
              <w:rPr>
                <w:sz w:val="22"/>
                <w:szCs w:val="22"/>
              </w:rPr>
              <w:t>Nuo 500</w:t>
            </w:r>
            <w:r w:rsidR="001A7FED">
              <w:rPr>
                <w:sz w:val="22"/>
                <w:szCs w:val="22"/>
              </w:rPr>
              <w:t> </w:t>
            </w:r>
            <w:r w:rsidRPr="00DB73BD">
              <w:rPr>
                <w:sz w:val="22"/>
                <w:szCs w:val="22"/>
              </w:rPr>
              <w:t>mg dukart per</w:t>
            </w:r>
            <w:r w:rsidR="00874925">
              <w:rPr>
                <w:sz w:val="22"/>
                <w:szCs w:val="22"/>
              </w:rPr>
              <w:t xml:space="preserve"> </w:t>
            </w:r>
            <w:r w:rsidRPr="00DB73BD">
              <w:rPr>
                <w:sz w:val="22"/>
                <w:szCs w:val="22"/>
              </w:rPr>
              <w:t>parą iki 750</w:t>
            </w:r>
            <w:r w:rsidR="001A7FED">
              <w:rPr>
                <w:sz w:val="22"/>
                <w:szCs w:val="22"/>
              </w:rPr>
              <w:t> </w:t>
            </w:r>
            <w:r w:rsidRPr="00DB73BD">
              <w:rPr>
                <w:sz w:val="22"/>
                <w:szCs w:val="22"/>
              </w:rPr>
              <w:t>mg dukart</w:t>
            </w:r>
            <w:r w:rsidR="00874925">
              <w:rPr>
                <w:sz w:val="22"/>
                <w:szCs w:val="22"/>
              </w:rPr>
              <w:t xml:space="preserve"> </w:t>
            </w:r>
            <w:r w:rsidRPr="00DB73BD">
              <w:rPr>
                <w:sz w:val="22"/>
                <w:szCs w:val="22"/>
              </w:rPr>
              <w:t>per parą</w:t>
            </w:r>
          </w:p>
        </w:tc>
        <w:tc>
          <w:tcPr>
            <w:tcW w:w="2340" w:type="dxa"/>
            <w:tcBorders>
              <w:top w:val="single" w:sz="4" w:space="0" w:color="auto"/>
              <w:left w:val="single" w:sz="4" w:space="0" w:color="auto"/>
              <w:bottom w:val="single" w:sz="4" w:space="0" w:color="auto"/>
              <w:right w:val="single" w:sz="4" w:space="0" w:color="auto"/>
            </w:tcBorders>
          </w:tcPr>
          <w:p w14:paraId="6CA0501E" w14:textId="729B3A7A" w:rsidR="00DB73BD" w:rsidRPr="00DB73BD" w:rsidRDefault="00874925" w:rsidP="00DB73BD">
            <w:pPr>
              <w:autoSpaceDE w:val="0"/>
              <w:autoSpaceDN w:val="0"/>
              <w:adjustRightInd w:val="0"/>
              <w:rPr>
                <w:b/>
                <w:bCs/>
                <w:sz w:val="22"/>
                <w:szCs w:val="22"/>
              </w:rPr>
            </w:pPr>
            <w:r>
              <w:rPr>
                <w:sz w:val="22"/>
                <w:szCs w:val="22"/>
              </w:rPr>
              <w:t>N</w:t>
            </w:r>
            <w:r w:rsidR="00DB73BD" w:rsidRPr="00DB73BD">
              <w:rPr>
                <w:sz w:val="22"/>
                <w:szCs w:val="22"/>
              </w:rPr>
              <w:t>uo 7 iki 14 parų</w:t>
            </w:r>
          </w:p>
        </w:tc>
      </w:tr>
      <w:tr w:rsidR="00DB73BD" w:rsidRPr="00DB73BD" w14:paraId="4FDB94CF" w14:textId="77777777" w:rsidTr="008A0904">
        <w:tc>
          <w:tcPr>
            <w:tcW w:w="0" w:type="auto"/>
            <w:vMerge/>
            <w:tcBorders>
              <w:top w:val="single" w:sz="4" w:space="0" w:color="auto"/>
              <w:left w:val="single" w:sz="4" w:space="0" w:color="auto"/>
              <w:bottom w:val="single" w:sz="4" w:space="0" w:color="auto"/>
              <w:right w:val="single" w:sz="4" w:space="0" w:color="auto"/>
            </w:tcBorders>
            <w:vAlign w:val="center"/>
          </w:tcPr>
          <w:p w14:paraId="59F61B13" w14:textId="77777777" w:rsidR="00DB73BD" w:rsidRPr="00DB73BD" w:rsidRDefault="00DB73BD" w:rsidP="00DB73BD">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1799F7D" w14:textId="76C0D9E0" w:rsidR="00DB73BD" w:rsidRPr="00DB73BD" w:rsidRDefault="00DB73BD" w:rsidP="00DB73BD">
            <w:pPr>
              <w:autoSpaceDE w:val="0"/>
              <w:autoSpaceDN w:val="0"/>
              <w:adjustRightInd w:val="0"/>
              <w:rPr>
                <w:b/>
                <w:bCs/>
                <w:sz w:val="22"/>
                <w:szCs w:val="22"/>
              </w:rPr>
            </w:pPr>
            <w:r w:rsidRPr="00DB73BD">
              <w:rPr>
                <w:sz w:val="22"/>
                <w:szCs w:val="22"/>
              </w:rPr>
              <w:t>Lėtinis pūlingas</w:t>
            </w:r>
            <w:r w:rsidR="00874925">
              <w:rPr>
                <w:sz w:val="22"/>
                <w:szCs w:val="22"/>
              </w:rPr>
              <w:t xml:space="preserve"> </w:t>
            </w:r>
            <w:r w:rsidRPr="00DB73BD">
              <w:rPr>
                <w:sz w:val="22"/>
                <w:szCs w:val="22"/>
              </w:rPr>
              <w:t xml:space="preserve">vidurinis </w:t>
            </w:r>
            <w:proofErr w:type="spellStart"/>
            <w:r w:rsidRPr="00DB73BD">
              <w:rPr>
                <w:sz w:val="22"/>
                <w:szCs w:val="22"/>
              </w:rPr>
              <w:t>otitas</w:t>
            </w:r>
            <w:proofErr w:type="spellEnd"/>
          </w:p>
        </w:tc>
        <w:tc>
          <w:tcPr>
            <w:tcW w:w="2339" w:type="dxa"/>
            <w:tcBorders>
              <w:top w:val="single" w:sz="4" w:space="0" w:color="auto"/>
              <w:left w:val="single" w:sz="4" w:space="0" w:color="auto"/>
              <w:bottom w:val="single" w:sz="4" w:space="0" w:color="auto"/>
              <w:right w:val="single" w:sz="4" w:space="0" w:color="auto"/>
            </w:tcBorders>
          </w:tcPr>
          <w:p w14:paraId="41E8545A" w14:textId="266F9456" w:rsidR="00DB73BD" w:rsidRPr="00DB73BD" w:rsidRDefault="00DB73BD" w:rsidP="00DB73BD">
            <w:pPr>
              <w:autoSpaceDE w:val="0"/>
              <w:autoSpaceDN w:val="0"/>
              <w:adjustRightInd w:val="0"/>
              <w:rPr>
                <w:sz w:val="22"/>
                <w:szCs w:val="22"/>
              </w:rPr>
            </w:pPr>
            <w:r w:rsidRPr="00DB73BD">
              <w:rPr>
                <w:sz w:val="22"/>
                <w:szCs w:val="22"/>
              </w:rPr>
              <w:t>Nuo 500</w:t>
            </w:r>
            <w:r w:rsidR="001A7FED">
              <w:rPr>
                <w:sz w:val="22"/>
                <w:szCs w:val="22"/>
              </w:rPr>
              <w:t> </w:t>
            </w:r>
            <w:r w:rsidRPr="00DB73BD">
              <w:rPr>
                <w:sz w:val="22"/>
                <w:szCs w:val="22"/>
              </w:rPr>
              <w:t>mg dukart per</w:t>
            </w:r>
            <w:r w:rsidR="00874925">
              <w:rPr>
                <w:sz w:val="22"/>
                <w:szCs w:val="22"/>
              </w:rPr>
              <w:t xml:space="preserve"> </w:t>
            </w:r>
            <w:r w:rsidRPr="00DB73BD">
              <w:rPr>
                <w:sz w:val="22"/>
                <w:szCs w:val="22"/>
              </w:rPr>
              <w:t>parą iki 750</w:t>
            </w:r>
            <w:r w:rsidR="001A7FED">
              <w:rPr>
                <w:sz w:val="22"/>
                <w:szCs w:val="22"/>
              </w:rPr>
              <w:t> </w:t>
            </w:r>
            <w:r w:rsidRPr="00DB73BD">
              <w:rPr>
                <w:sz w:val="22"/>
                <w:szCs w:val="22"/>
              </w:rPr>
              <w:t>mg dukart</w:t>
            </w:r>
            <w:r w:rsidR="00874925">
              <w:rPr>
                <w:sz w:val="22"/>
                <w:szCs w:val="22"/>
              </w:rPr>
              <w:t xml:space="preserve"> </w:t>
            </w:r>
            <w:r w:rsidRPr="00DB73BD">
              <w:rPr>
                <w:sz w:val="22"/>
                <w:szCs w:val="22"/>
              </w:rPr>
              <w:t>per parą</w:t>
            </w:r>
          </w:p>
        </w:tc>
        <w:tc>
          <w:tcPr>
            <w:tcW w:w="2340" w:type="dxa"/>
            <w:tcBorders>
              <w:top w:val="single" w:sz="4" w:space="0" w:color="auto"/>
              <w:left w:val="single" w:sz="4" w:space="0" w:color="auto"/>
              <w:bottom w:val="single" w:sz="4" w:space="0" w:color="auto"/>
              <w:right w:val="single" w:sz="4" w:space="0" w:color="auto"/>
            </w:tcBorders>
          </w:tcPr>
          <w:p w14:paraId="08F8E7A7" w14:textId="47550E0C" w:rsidR="00DB73BD" w:rsidRPr="00DB73BD" w:rsidRDefault="00874925" w:rsidP="00874925">
            <w:pPr>
              <w:autoSpaceDE w:val="0"/>
              <w:autoSpaceDN w:val="0"/>
              <w:adjustRightInd w:val="0"/>
              <w:rPr>
                <w:b/>
                <w:bCs/>
                <w:sz w:val="22"/>
                <w:szCs w:val="22"/>
              </w:rPr>
            </w:pPr>
            <w:r>
              <w:rPr>
                <w:sz w:val="22"/>
                <w:szCs w:val="22"/>
              </w:rPr>
              <w:t>N</w:t>
            </w:r>
            <w:r w:rsidR="00DB73BD" w:rsidRPr="00DB73BD">
              <w:rPr>
                <w:sz w:val="22"/>
                <w:szCs w:val="22"/>
              </w:rPr>
              <w:t>uo 7 iki 14 parų</w:t>
            </w:r>
            <w:r w:rsidR="00DB73BD" w:rsidRPr="00DB73BD">
              <w:rPr>
                <w:b/>
                <w:bCs/>
                <w:sz w:val="22"/>
                <w:szCs w:val="22"/>
              </w:rPr>
              <w:t xml:space="preserve"> </w:t>
            </w:r>
          </w:p>
        </w:tc>
      </w:tr>
      <w:tr w:rsidR="00DB73BD" w:rsidRPr="00DB73BD" w14:paraId="160C0AA8" w14:textId="77777777" w:rsidTr="008A0904">
        <w:tc>
          <w:tcPr>
            <w:tcW w:w="0" w:type="auto"/>
            <w:vMerge/>
            <w:tcBorders>
              <w:top w:val="single" w:sz="4" w:space="0" w:color="auto"/>
              <w:left w:val="single" w:sz="4" w:space="0" w:color="auto"/>
              <w:bottom w:val="single" w:sz="4" w:space="0" w:color="auto"/>
              <w:right w:val="single" w:sz="4" w:space="0" w:color="auto"/>
            </w:tcBorders>
            <w:vAlign w:val="center"/>
          </w:tcPr>
          <w:p w14:paraId="35E8AA4F" w14:textId="77777777" w:rsidR="00DB73BD" w:rsidRPr="00DB73BD" w:rsidRDefault="00DB73BD" w:rsidP="00DB73BD">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9DA5BC3" w14:textId="77777777" w:rsidR="00DB73BD" w:rsidRPr="00DB73BD" w:rsidRDefault="00DB73BD" w:rsidP="00DB73BD">
            <w:pPr>
              <w:autoSpaceDE w:val="0"/>
              <w:autoSpaceDN w:val="0"/>
              <w:adjustRightInd w:val="0"/>
              <w:rPr>
                <w:sz w:val="22"/>
                <w:szCs w:val="22"/>
              </w:rPr>
            </w:pPr>
            <w:r w:rsidRPr="00DB73BD">
              <w:rPr>
                <w:sz w:val="22"/>
                <w:szCs w:val="22"/>
              </w:rPr>
              <w:t>Piktybinis išorinės ausies uždegimas</w:t>
            </w:r>
          </w:p>
        </w:tc>
        <w:tc>
          <w:tcPr>
            <w:tcW w:w="2339" w:type="dxa"/>
            <w:tcBorders>
              <w:top w:val="single" w:sz="4" w:space="0" w:color="auto"/>
              <w:left w:val="single" w:sz="4" w:space="0" w:color="auto"/>
              <w:bottom w:val="single" w:sz="4" w:space="0" w:color="auto"/>
              <w:right w:val="single" w:sz="4" w:space="0" w:color="auto"/>
            </w:tcBorders>
          </w:tcPr>
          <w:p w14:paraId="08FF1120" w14:textId="77777777" w:rsidR="00DB73BD" w:rsidRPr="00DB73BD" w:rsidRDefault="00DB73BD" w:rsidP="00DB73BD">
            <w:pPr>
              <w:autoSpaceDE w:val="0"/>
              <w:autoSpaceDN w:val="0"/>
              <w:adjustRightInd w:val="0"/>
              <w:rPr>
                <w:b/>
                <w:bCs/>
                <w:sz w:val="22"/>
                <w:szCs w:val="22"/>
              </w:rPr>
            </w:pPr>
            <w:r w:rsidRPr="00DB73BD">
              <w:rPr>
                <w:sz w:val="22"/>
                <w:szCs w:val="22"/>
              </w:rPr>
              <w:t>750 mg dukart per parą</w:t>
            </w:r>
          </w:p>
        </w:tc>
        <w:tc>
          <w:tcPr>
            <w:tcW w:w="2340" w:type="dxa"/>
            <w:tcBorders>
              <w:top w:val="single" w:sz="4" w:space="0" w:color="auto"/>
              <w:left w:val="single" w:sz="4" w:space="0" w:color="auto"/>
              <w:bottom w:val="single" w:sz="4" w:space="0" w:color="auto"/>
              <w:right w:val="single" w:sz="4" w:space="0" w:color="auto"/>
            </w:tcBorders>
          </w:tcPr>
          <w:p w14:paraId="3C409E77" w14:textId="2508C7BD" w:rsidR="00DB73BD" w:rsidRPr="00DB73BD" w:rsidRDefault="00874925" w:rsidP="00874925">
            <w:pPr>
              <w:autoSpaceDE w:val="0"/>
              <w:autoSpaceDN w:val="0"/>
              <w:adjustRightInd w:val="0"/>
              <w:rPr>
                <w:sz w:val="22"/>
                <w:szCs w:val="22"/>
              </w:rPr>
            </w:pPr>
            <w:r>
              <w:rPr>
                <w:sz w:val="22"/>
                <w:szCs w:val="22"/>
              </w:rPr>
              <w:t>N</w:t>
            </w:r>
            <w:r w:rsidR="00DB73BD" w:rsidRPr="00DB73BD">
              <w:rPr>
                <w:sz w:val="22"/>
                <w:szCs w:val="22"/>
              </w:rPr>
              <w:t>uo 28 parų iki 3 mėnesių</w:t>
            </w:r>
          </w:p>
        </w:tc>
      </w:tr>
      <w:tr w:rsidR="00DB73BD" w:rsidRPr="00DB73BD" w14:paraId="1A356189" w14:textId="77777777" w:rsidTr="008A0904">
        <w:tc>
          <w:tcPr>
            <w:tcW w:w="2087" w:type="dxa"/>
            <w:vMerge w:val="restart"/>
            <w:tcBorders>
              <w:top w:val="single" w:sz="4" w:space="0" w:color="auto"/>
              <w:left w:val="single" w:sz="4" w:space="0" w:color="auto"/>
              <w:bottom w:val="single" w:sz="4" w:space="0" w:color="auto"/>
              <w:right w:val="single" w:sz="4" w:space="0" w:color="auto"/>
            </w:tcBorders>
          </w:tcPr>
          <w:p w14:paraId="6701972F" w14:textId="77777777" w:rsidR="00DB73BD" w:rsidRPr="00DB73BD" w:rsidRDefault="00DB73BD" w:rsidP="00DB73BD">
            <w:pPr>
              <w:autoSpaceDE w:val="0"/>
              <w:autoSpaceDN w:val="0"/>
              <w:adjustRightInd w:val="0"/>
              <w:rPr>
                <w:sz w:val="22"/>
                <w:szCs w:val="22"/>
              </w:rPr>
            </w:pPr>
            <w:r w:rsidRPr="00DB73BD">
              <w:rPr>
                <w:sz w:val="22"/>
                <w:szCs w:val="22"/>
              </w:rPr>
              <w:t>Šlapimo takų infekcijos</w:t>
            </w:r>
          </w:p>
          <w:p w14:paraId="4311E334" w14:textId="77777777" w:rsidR="00DB73BD" w:rsidRPr="00DB73BD" w:rsidRDefault="00DB73BD" w:rsidP="00DB73BD">
            <w:pPr>
              <w:autoSpaceDE w:val="0"/>
              <w:autoSpaceDN w:val="0"/>
              <w:adjustRightInd w:val="0"/>
              <w:rPr>
                <w:sz w:val="22"/>
                <w:szCs w:val="22"/>
              </w:rPr>
            </w:pPr>
            <w:r w:rsidRPr="00DB73BD">
              <w:rPr>
                <w:bCs/>
                <w:sz w:val="22"/>
                <w:szCs w:val="22"/>
              </w:rPr>
              <w:t>(žr. 4.4 skyrių)</w:t>
            </w:r>
          </w:p>
        </w:tc>
        <w:tc>
          <w:tcPr>
            <w:tcW w:w="2520" w:type="dxa"/>
            <w:vMerge w:val="restart"/>
            <w:tcBorders>
              <w:top w:val="single" w:sz="4" w:space="0" w:color="auto"/>
              <w:left w:val="single" w:sz="4" w:space="0" w:color="auto"/>
              <w:bottom w:val="single" w:sz="4" w:space="0" w:color="auto"/>
              <w:right w:val="single" w:sz="4" w:space="0" w:color="auto"/>
            </w:tcBorders>
          </w:tcPr>
          <w:p w14:paraId="2ECE99A2" w14:textId="77777777" w:rsidR="00DB73BD" w:rsidRDefault="00DB73BD" w:rsidP="00DB73BD">
            <w:pPr>
              <w:autoSpaceDE w:val="0"/>
              <w:autoSpaceDN w:val="0"/>
              <w:adjustRightInd w:val="0"/>
              <w:rPr>
                <w:sz w:val="22"/>
                <w:szCs w:val="22"/>
              </w:rPr>
            </w:pPr>
            <w:r w:rsidRPr="00DB73BD">
              <w:rPr>
                <w:sz w:val="22"/>
                <w:szCs w:val="22"/>
              </w:rPr>
              <w:t xml:space="preserve">Nekomplikuotas </w:t>
            </w:r>
            <w:r w:rsidR="00523CF3">
              <w:rPr>
                <w:sz w:val="22"/>
                <w:szCs w:val="22"/>
              </w:rPr>
              <w:t xml:space="preserve">ūminis </w:t>
            </w:r>
            <w:r w:rsidRPr="00DB73BD">
              <w:rPr>
                <w:sz w:val="22"/>
                <w:szCs w:val="22"/>
              </w:rPr>
              <w:t>cistitas</w:t>
            </w:r>
          </w:p>
          <w:p w14:paraId="204628C5" w14:textId="3A7D0C2C" w:rsidR="008C61FB" w:rsidRPr="00DB73BD" w:rsidRDefault="008C61FB" w:rsidP="00AC2E87">
            <w:pPr>
              <w:autoSpaceDE w:val="0"/>
              <w:autoSpaceDN w:val="0"/>
              <w:adjustRightInd w:val="0"/>
              <w:rPr>
                <w:b/>
                <w:bCs/>
                <w:sz w:val="22"/>
                <w:szCs w:val="22"/>
              </w:rPr>
            </w:pPr>
          </w:p>
        </w:tc>
        <w:tc>
          <w:tcPr>
            <w:tcW w:w="2339" w:type="dxa"/>
            <w:tcBorders>
              <w:top w:val="single" w:sz="4" w:space="0" w:color="auto"/>
              <w:left w:val="single" w:sz="4" w:space="0" w:color="auto"/>
              <w:bottom w:val="single" w:sz="4" w:space="0" w:color="auto"/>
              <w:right w:val="single" w:sz="4" w:space="0" w:color="auto"/>
            </w:tcBorders>
          </w:tcPr>
          <w:p w14:paraId="3E96D01A" w14:textId="0291D16B" w:rsidR="00DB73BD" w:rsidRPr="00DB73BD" w:rsidRDefault="00DB73BD" w:rsidP="00DB73BD">
            <w:pPr>
              <w:autoSpaceDE w:val="0"/>
              <w:autoSpaceDN w:val="0"/>
              <w:adjustRightInd w:val="0"/>
              <w:rPr>
                <w:sz w:val="22"/>
                <w:szCs w:val="22"/>
              </w:rPr>
            </w:pPr>
            <w:r w:rsidRPr="00DB73BD">
              <w:rPr>
                <w:sz w:val="22"/>
                <w:szCs w:val="22"/>
              </w:rPr>
              <w:t>Nuo 250</w:t>
            </w:r>
            <w:r w:rsidR="001A7FED">
              <w:rPr>
                <w:sz w:val="22"/>
                <w:szCs w:val="22"/>
              </w:rPr>
              <w:t> </w:t>
            </w:r>
            <w:r w:rsidRPr="00DB73BD">
              <w:rPr>
                <w:sz w:val="22"/>
                <w:szCs w:val="22"/>
              </w:rPr>
              <w:t>mg dukart per</w:t>
            </w:r>
            <w:r w:rsidR="00874925">
              <w:rPr>
                <w:sz w:val="22"/>
                <w:szCs w:val="22"/>
              </w:rPr>
              <w:t xml:space="preserve"> </w:t>
            </w:r>
            <w:r w:rsidRPr="00DB73BD">
              <w:rPr>
                <w:sz w:val="22"/>
                <w:szCs w:val="22"/>
              </w:rPr>
              <w:t>parą iki 500</w:t>
            </w:r>
            <w:r w:rsidR="001A7FED">
              <w:rPr>
                <w:sz w:val="22"/>
                <w:szCs w:val="22"/>
              </w:rPr>
              <w:t> </w:t>
            </w:r>
            <w:r w:rsidRPr="00DB73BD">
              <w:rPr>
                <w:sz w:val="22"/>
                <w:szCs w:val="22"/>
              </w:rPr>
              <w:t>mg dukart</w:t>
            </w:r>
            <w:r w:rsidR="00874925">
              <w:rPr>
                <w:sz w:val="22"/>
                <w:szCs w:val="22"/>
              </w:rPr>
              <w:t xml:space="preserve"> </w:t>
            </w:r>
            <w:r w:rsidRPr="00DB73BD">
              <w:rPr>
                <w:sz w:val="22"/>
                <w:szCs w:val="22"/>
              </w:rPr>
              <w:t>per parą</w:t>
            </w:r>
          </w:p>
        </w:tc>
        <w:tc>
          <w:tcPr>
            <w:tcW w:w="2340" w:type="dxa"/>
            <w:tcBorders>
              <w:top w:val="single" w:sz="4" w:space="0" w:color="auto"/>
              <w:left w:val="single" w:sz="4" w:space="0" w:color="auto"/>
              <w:bottom w:val="single" w:sz="4" w:space="0" w:color="auto"/>
              <w:right w:val="single" w:sz="4" w:space="0" w:color="auto"/>
            </w:tcBorders>
          </w:tcPr>
          <w:p w14:paraId="3ABA5AAD" w14:textId="44D00829" w:rsidR="00DB73BD" w:rsidRPr="00DB73BD" w:rsidRDefault="00DB73BD" w:rsidP="00DB73BD">
            <w:pPr>
              <w:autoSpaceDE w:val="0"/>
              <w:autoSpaceDN w:val="0"/>
              <w:adjustRightInd w:val="0"/>
              <w:rPr>
                <w:b/>
                <w:bCs/>
                <w:sz w:val="22"/>
                <w:szCs w:val="22"/>
              </w:rPr>
            </w:pPr>
            <w:r w:rsidRPr="00DB73BD">
              <w:rPr>
                <w:sz w:val="22"/>
                <w:szCs w:val="22"/>
              </w:rPr>
              <w:t xml:space="preserve">3 </w:t>
            </w:r>
            <w:r w:rsidR="00874925">
              <w:rPr>
                <w:sz w:val="22"/>
                <w:szCs w:val="22"/>
              </w:rPr>
              <w:t>paros</w:t>
            </w:r>
          </w:p>
        </w:tc>
      </w:tr>
      <w:tr w:rsidR="00DB73BD" w:rsidRPr="00DB73BD" w14:paraId="7766B15D" w14:textId="77777777" w:rsidTr="008A0904">
        <w:tc>
          <w:tcPr>
            <w:tcW w:w="0" w:type="auto"/>
            <w:vMerge/>
            <w:tcBorders>
              <w:top w:val="single" w:sz="4" w:space="0" w:color="auto"/>
              <w:left w:val="single" w:sz="4" w:space="0" w:color="auto"/>
              <w:bottom w:val="single" w:sz="4" w:space="0" w:color="auto"/>
              <w:right w:val="single" w:sz="4" w:space="0" w:color="auto"/>
            </w:tcBorders>
            <w:vAlign w:val="center"/>
          </w:tcPr>
          <w:p w14:paraId="0CEB9193" w14:textId="77777777" w:rsidR="00DB73BD" w:rsidRPr="00DB73BD" w:rsidRDefault="00DB73BD" w:rsidP="00DB73BD">
            <w:pPr>
              <w:rPr>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43C6ED9" w14:textId="77777777" w:rsidR="00DB73BD" w:rsidRPr="00DB73BD" w:rsidRDefault="00DB73BD" w:rsidP="00DB73BD">
            <w:pPr>
              <w:rPr>
                <w:b/>
                <w:bCs/>
                <w:sz w:val="22"/>
                <w:szCs w:val="22"/>
              </w:rPr>
            </w:pPr>
          </w:p>
        </w:tc>
        <w:tc>
          <w:tcPr>
            <w:tcW w:w="4679" w:type="dxa"/>
            <w:gridSpan w:val="2"/>
            <w:tcBorders>
              <w:top w:val="single" w:sz="4" w:space="0" w:color="auto"/>
              <w:left w:val="single" w:sz="4" w:space="0" w:color="auto"/>
              <w:bottom w:val="single" w:sz="4" w:space="0" w:color="auto"/>
              <w:right w:val="single" w:sz="4" w:space="0" w:color="auto"/>
            </w:tcBorders>
          </w:tcPr>
          <w:p w14:paraId="5D754862" w14:textId="2F1BB470" w:rsidR="00DB73BD" w:rsidRPr="00DB73BD" w:rsidRDefault="00DB73BD" w:rsidP="00DB73BD">
            <w:pPr>
              <w:autoSpaceDE w:val="0"/>
              <w:autoSpaceDN w:val="0"/>
              <w:adjustRightInd w:val="0"/>
              <w:rPr>
                <w:sz w:val="22"/>
                <w:szCs w:val="22"/>
              </w:rPr>
            </w:pPr>
            <w:r w:rsidRPr="00DB73BD">
              <w:rPr>
                <w:sz w:val="22"/>
                <w:szCs w:val="22"/>
              </w:rPr>
              <w:t>Moterims, kurioms menopauzė neprasidėjo, galima skirti 500</w:t>
            </w:r>
            <w:r w:rsidR="001A7FED">
              <w:rPr>
                <w:sz w:val="22"/>
                <w:szCs w:val="22"/>
              </w:rPr>
              <w:t> </w:t>
            </w:r>
            <w:r w:rsidRPr="00DB73BD">
              <w:rPr>
                <w:sz w:val="22"/>
                <w:szCs w:val="22"/>
              </w:rPr>
              <w:t>mg vienkartinę dozę.</w:t>
            </w:r>
          </w:p>
        </w:tc>
      </w:tr>
      <w:tr w:rsidR="00DB73BD" w:rsidRPr="00DB73BD" w14:paraId="587143FD" w14:textId="77777777" w:rsidTr="008A0904">
        <w:tc>
          <w:tcPr>
            <w:tcW w:w="0" w:type="auto"/>
            <w:vMerge/>
            <w:tcBorders>
              <w:top w:val="single" w:sz="4" w:space="0" w:color="auto"/>
              <w:left w:val="single" w:sz="4" w:space="0" w:color="auto"/>
              <w:bottom w:val="single" w:sz="4" w:space="0" w:color="auto"/>
              <w:right w:val="single" w:sz="4" w:space="0" w:color="auto"/>
            </w:tcBorders>
            <w:vAlign w:val="center"/>
          </w:tcPr>
          <w:p w14:paraId="39AF2DDA" w14:textId="77777777" w:rsidR="00DB73BD" w:rsidRPr="00DB73BD" w:rsidRDefault="00DB73BD" w:rsidP="00DB73BD">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07EE1C9" w14:textId="42E71407" w:rsidR="00DB73BD" w:rsidRPr="00DB73BD" w:rsidRDefault="00DB73BD" w:rsidP="008C61FB">
            <w:pPr>
              <w:autoSpaceDE w:val="0"/>
              <w:autoSpaceDN w:val="0"/>
              <w:adjustRightInd w:val="0"/>
              <w:rPr>
                <w:sz w:val="22"/>
                <w:szCs w:val="22"/>
              </w:rPr>
            </w:pPr>
            <w:r w:rsidRPr="00DB73BD">
              <w:rPr>
                <w:sz w:val="22"/>
                <w:szCs w:val="22"/>
              </w:rPr>
              <w:t>Komplikuotas cistitas,</w:t>
            </w:r>
            <w:r w:rsidR="00874925">
              <w:rPr>
                <w:sz w:val="22"/>
                <w:szCs w:val="22"/>
              </w:rPr>
              <w:t xml:space="preserve"> </w:t>
            </w:r>
            <w:r w:rsidR="001A7FED">
              <w:rPr>
                <w:sz w:val="22"/>
                <w:szCs w:val="22"/>
              </w:rPr>
              <w:t xml:space="preserve">Ūminis </w:t>
            </w:r>
            <w:proofErr w:type="spellStart"/>
            <w:r w:rsidR="001A7FED">
              <w:rPr>
                <w:sz w:val="22"/>
                <w:szCs w:val="22"/>
              </w:rPr>
              <w:t>pielonefritas</w:t>
            </w:r>
            <w:proofErr w:type="spellEnd"/>
          </w:p>
        </w:tc>
        <w:tc>
          <w:tcPr>
            <w:tcW w:w="2339" w:type="dxa"/>
            <w:tcBorders>
              <w:top w:val="single" w:sz="4" w:space="0" w:color="auto"/>
              <w:left w:val="single" w:sz="4" w:space="0" w:color="auto"/>
              <w:bottom w:val="single" w:sz="4" w:space="0" w:color="auto"/>
              <w:right w:val="single" w:sz="4" w:space="0" w:color="auto"/>
            </w:tcBorders>
          </w:tcPr>
          <w:p w14:paraId="6EA88A79" w14:textId="54E5F9DD" w:rsidR="00DB73BD" w:rsidRPr="00DB73BD" w:rsidRDefault="00DB73BD" w:rsidP="00DB73BD">
            <w:pPr>
              <w:autoSpaceDE w:val="0"/>
              <w:autoSpaceDN w:val="0"/>
              <w:adjustRightInd w:val="0"/>
              <w:rPr>
                <w:b/>
                <w:bCs/>
                <w:sz w:val="22"/>
                <w:szCs w:val="22"/>
              </w:rPr>
            </w:pPr>
            <w:r w:rsidRPr="00DB73BD">
              <w:rPr>
                <w:sz w:val="22"/>
                <w:szCs w:val="22"/>
              </w:rPr>
              <w:t>500</w:t>
            </w:r>
            <w:r w:rsidR="001A7FED">
              <w:rPr>
                <w:sz w:val="22"/>
                <w:szCs w:val="22"/>
              </w:rPr>
              <w:t> </w:t>
            </w:r>
            <w:r w:rsidRPr="00DB73BD">
              <w:rPr>
                <w:sz w:val="22"/>
                <w:szCs w:val="22"/>
              </w:rPr>
              <w:t>mg dukart per parą</w:t>
            </w:r>
          </w:p>
        </w:tc>
        <w:tc>
          <w:tcPr>
            <w:tcW w:w="2340" w:type="dxa"/>
            <w:tcBorders>
              <w:top w:val="single" w:sz="4" w:space="0" w:color="auto"/>
              <w:left w:val="single" w:sz="4" w:space="0" w:color="auto"/>
              <w:bottom w:val="single" w:sz="4" w:space="0" w:color="auto"/>
              <w:right w:val="single" w:sz="4" w:space="0" w:color="auto"/>
            </w:tcBorders>
          </w:tcPr>
          <w:p w14:paraId="52D53579" w14:textId="0B10ECB0" w:rsidR="00DB73BD" w:rsidRPr="00DB73BD" w:rsidRDefault="00DB73BD" w:rsidP="00DB73BD">
            <w:pPr>
              <w:autoSpaceDE w:val="0"/>
              <w:autoSpaceDN w:val="0"/>
              <w:adjustRightInd w:val="0"/>
              <w:rPr>
                <w:b/>
                <w:bCs/>
                <w:sz w:val="22"/>
                <w:szCs w:val="22"/>
              </w:rPr>
            </w:pPr>
            <w:r w:rsidRPr="00DB73BD">
              <w:rPr>
                <w:sz w:val="22"/>
                <w:szCs w:val="22"/>
              </w:rPr>
              <w:t xml:space="preserve">7 </w:t>
            </w:r>
            <w:r w:rsidR="00874925">
              <w:rPr>
                <w:sz w:val="22"/>
                <w:szCs w:val="22"/>
              </w:rPr>
              <w:t>paros</w:t>
            </w:r>
          </w:p>
        </w:tc>
      </w:tr>
      <w:tr w:rsidR="00DB73BD" w:rsidRPr="00DB73BD" w14:paraId="2BD824F5" w14:textId="77777777" w:rsidTr="008A0904">
        <w:tc>
          <w:tcPr>
            <w:tcW w:w="0" w:type="auto"/>
            <w:vMerge/>
            <w:tcBorders>
              <w:top w:val="single" w:sz="4" w:space="0" w:color="auto"/>
              <w:left w:val="single" w:sz="4" w:space="0" w:color="auto"/>
              <w:bottom w:val="single" w:sz="4" w:space="0" w:color="auto"/>
              <w:right w:val="single" w:sz="4" w:space="0" w:color="auto"/>
            </w:tcBorders>
            <w:vAlign w:val="center"/>
          </w:tcPr>
          <w:p w14:paraId="0C4A235F" w14:textId="77777777" w:rsidR="00DB73BD" w:rsidRPr="00DB73BD" w:rsidRDefault="00DB73BD" w:rsidP="00DB73BD">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33B9A8D" w14:textId="070AAE2B" w:rsidR="00DB73BD" w:rsidRPr="00DB73BD" w:rsidRDefault="00DB73BD" w:rsidP="00DB73BD">
            <w:pPr>
              <w:autoSpaceDE w:val="0"/>
              <w:autoSpaceDN w:val="0"/>
              <w:adjustRightInd w:val="0"/>
              <w:rPr>
                <w:b/>
                <w:bCs/>
                <w:sz w:val="22"/>
                <w:szCs w:val="22"/>
              </w:rPr>
            </w:pPr>
            <w:r w:rsidRPr="00DB73BD">
              <w:rPr>
                <w:sz w:val="22"/>
                <w:szCs w:val="22"/>
              </w:rPr>
              <w:t>Komplikuotas</w:t>
            </w:r>
            <w:r w:rsidR="00874925">
              <w:rPr>
                <w:sz w:val="22"/>
                <w:szCs w:val="22"/>
              </w:rPr>
              <w:t xml:space="preserve"> </w:t>
            </w:r>
            <w:proofErr w:type="spellStart"/>
            <w:r w:rsidRPr="00DB73BD">
              <w:rPr>
                <w:sz w:val="22"/>
                <w:szCs w:val="22"/>
              </w:rPr>
              <w:t>pielonefritas</w:t>
            </w:r>
            <w:proofErr w:type="spellEnd"/>
          </w:p>
        </w:tc>
        <w:tc>
          <w:tcPr>
            <w:tcW w:w="2339" w:type="dxa"/>
            <w:tcBorders>
              <w:top w:val="single" w:sz="4" w:space="0" w:color="auto"/>
              <w:left w:val="single" w:sz="4" w:space="0" w:color="auto"/>
              <w:bottom w:val="single" w:sz="4" w:space="0" w:color="auto"/>
              <w:right w:val="single" w:sz="4" w:space="0" w:color="auto"/>
            </w:tcBorders>
          </w:tcPr>
          <w:p w14:paraId="70A4DF0C" w14:textId="09F0E8A6" w:rsidR="00DB73BD" w:rsidRPr="00DB73BD" w:rsidRDefault="00DB73BD" w:rsidP="00DB73BD">
            <w:pPr>
              <w:autoSpaceDE w:val="0"/>
              <w:autoSpaceDN w:val="0"/>
              <w:adjustRightInd w:val="0"/>
              <w:rPr>
                <w:b/>
                <w:bCs/>
                <w:sz w:val="22"/>
                <w:szCs w:val="22"/>
              </w:rPr>
            </w:pPr>
            <w:r w:rsidRPr="00DB73BD">
              <w:rPr>
                <w:sz w:val="22"/>
                <w:szCs w:val="22"/>
              </w:rPr>
              <w:t>Nuo 500</w:t>
            </w:r>
            <w:r w:rsidR="009E050C">
              <w:rPr>
                <w:sz w:val="22"/>
                <w:szCs w:val="22"/>
              </w:rPr>
              <w:t> </w:t>
            </w:r>
            <w:r w:rsidRPr="00DB73BD">
              <w:rPr>
                <w:sz w:val="22"/>
                <w:szCs w:val="22"/>
              </w:rPr>
              <w:t>mg dukart per</w:t>
            </w:r>
            <w:r w:rsidR="00874925">
              <w:rPr>
                <w:sz w:val="22"/>
                <w:szCs w:val="22"/>
              </w:rPr>
              <w:t xml:space="preserve"> </w:t>
            </w:r>
            <w:r w:rsidRPr="00DB73BD">
              <w:rPr>
                <w:sz w:val="22"/>
                <w:szCs w:val="22"/>
              </w:rPr>
              <w:t>parą iki 750</w:t>
            </w:r>
            <w:r w:rsidR="009E050C">
              <w:rPr>
                <w:sz w:val="22"/>
                <w:szCs w:val="22"/>
              </w:rPr>
              <w:t> </w:t>
            </w:r>
            <w:r w:rsidRPr="00DB73BD">
              <w:rPr>
                <w:sz w:val="22"/>
                <w:szCs w:val="22"/>
              </w:rPr>
              <w:t>mg dukart</w:t>
            </w:r>
            <w:r w:rsidR="00874925">
              <w:rPr>
                <w:sz w:val="22"/>
                <w:szCs w:val="22"/>
              </w:rPr>
              <w:t xml:space="preserve"> </w:t>
            </w:r>
            <w:r w:rsidRPr="00DB73BD">
              <w:rPr>
                <w:sz w:val="22"/>
                <w:szCs w:val="22"/>
              </w:rPr>
              <w:t>per parą</w:t>
            </w:r>
          </w:p>
        </w:tc>
        <w:tc>
          <w:tcPr>
            <w:tcW w:w="2340" w:type="dxa"/>
            <w:tcBorders>
              <w:top w:val="single" w:sz="4" w:space="0" w:color="auto"/>
              <w:left w:val="single" w:sz="4" w:space="0" w:color="auto"/>
              <w:bottom w:val="single" w:sz="4" w:space="0" w:color="auto"/>
              <w:right w:val="single" w:sz="4" w:space="0" w:color="auto"/>
            </w:tcBorders>
          </w:tcPr>
          <w:p w14:paraId="000DC8AC" w14:textId="421AE92E" w:rsidR="00DB73BD" w:rsidRPr="00DB73BD" w:rsidRDefault="00874925" w:rsidP="00DB73BD">
            <w:pPr>
              <w:autoSpaceDE w:val="0"/>
              <w:autoSpaceDN w:val="0"/>
              <w:adjustRightInd w:val="0"/>
              <w:rPr>
                <w:sz w:val="22"/>
                <w:szCs w:val="22"/>
              </w:rPr>
            </w:pPr>
            <w:r>
              <w:rPr>
                <w:sz w:val="22"/>
                <w:szCs w:val="22"/>
              </w:rPr>
              <w:t>M</w:t>
            </w:r>
            <w:r w:rsidR="00DB73BD" w:rsidRPr="00DB73BD">
              <w:rPr>
                <w:sz w:val="22"/>
                <w:szCs w:val="22"/>
              </w:rPr>
              <w:t>ažiausiai 10 parų, galima tęsti</w:t>
            </w:r>
            <w:r>
              <w:rPr>
                <w:sz w:val="22"/>
                <w:szCs w:val="22"/>
              </w:rPr>
              <w:t xml:space="preserve"> </w:t>
            </w:r>
            <w:r w:rsidR="00DB73BD" w:rsidRPr="00DB73BD">
              <w:rPr>
                <w:sz w:val="22"/>
                <w:szCs w:val="22"/>
              </w:rPr>
              <w:t>ilgiau, kaip 21 parą, esant tam</w:t>
            </w:r>
            <w:r>
              <w:rPr>
                <w:sz w:val="22"/>
                <w:szCs w:val="22"/>
              </w:rPr>
              <w:t xml:space="preserve"> </w:t>
            </w:r>
            <w:r w:rsidR="00DB73BD" w:rsidRPr="00DB73BD">
              <w:rPr>
                <w:sz w:val="22"/>
                <w:szCs w:val="22"/>
              </w:rPr>
              <w:t>tikrų specifinių aplinkybių</w:t>
            </w:r>
            <w:r>
              <w:rPr>
                <w:sz w:val="22"/>
                <w:szCs w:val="22"/>
              </w:rPr>
              <w:t xml:space="preserve"> </w:t>
            </w:r>
            <w:r w:rsidR="00DB73BD" w:rsidRPr="00DB73BD">
              <w:rPr>
                <w:sz w:val="22"/>
                <w:szCs w:val="22"/>
              </w:rPr>
              <w:t xml:space="preserve">(pavyzdžiui, </w:t>
            </w:r>
            <w:proofErr w:type="spellStart"/>
            <w:r w:rsidR="00DB73BD" w:rsidRPr="00DB73BD">
              <w:rPr>
                <w:sz w:val="22"/>
                <w:szCs w:val="22"/>
              </w:rPr>
              <w:t>absceso</w:t>
            </w:r>
            <w:proofErr w:type="spellEnd"/>
            <w:r w:rsidR="00DB73BD" w:rsidRPr="00DB73BD">
              <w:rPr>
                <w:sz w:val="22"/>
                <w:szCs w:val="22"/>
              </w:rPr>
              <w:t xml:space="preserve"> atveju)</w:t>
            </w:r>
          </w:p>
        </w:tc>
      </w:tr>
      <w:tr w:rsidR="00DB73BD" w:rsidRPr="00DB73BD" w14:paraId="60D386E8" w14:textId="77777777" w:rsidTr="008A0904">
        <w:tc>
          <w:tcPr>
            <w:tcW w:w="0" w:type="auto"/>
            <w:vMerge/>
            <w:tcBorders>
              <w:top w:val="single" w:sz="4" w:space="0" w:color="auto"/>
              <w:left w:val="single" w:sz="4" w:space="0" w:color="auto"/>
              <w:bottom w:val="single" w:sz="4" w:space="0" w:color="auto"/>
              <w:right w:val="single" w:sz="4" w:space="0" w:color="auto"/>
            </w:tcBorders>
            <w:vAlign w:val="center"/>
          </w:tcPr>
          <w:p w14:paraId="1E0EA6DF" w14:textId="77777777" w:rsidR="00DB73BD" w:rsidRPr="00DB73BD" w:rsidRDefault="00DB73BD" w:rsidP="00DB73BD">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3246E49" w14:textId="7A19DE66" w:rsidR="00DB73BD" w:rsidRPr="00DB73BD" w:rsidRDefault="00920F21" w:rsidP="00920F21">
            <w:pPr>
              <w:autoSpaceDE w:val="0"/>
              <w:autoSpaceDN w:val="0"/>
              <w:adjustRightInd w:val="0"/>
              <w:rPr>
                <w:b/>
                <w:bCs/>
                <w:sz w:val="22"/>
                <w:szCs w:val="22"/>
              </w:rPr>
            </w:pPr>
            <w:r>
              <w:rPr>
                <w:sz w:val="22"/>
                <w:szCs w:val="22"/>
              </w:rPr>
              <w:t>Bakterinis p</w:t>
            </w:r>
            <w:r w:rsidR="00DB73BD" w:rsidRPr="00DB73BD">
              <w:rPr>
                <w:sz w:val="22"/>
                <w:szCs w:val="22"/>
              </w:rPr>
              <w:t>rostatitas</w:t>
            </w:r>
          </w:p>
        </w:tc>
        <w:tc>
          <w:tcPr>
            <w:tcW w:w="2339" w:type="dxa"/>
            <w:tcBorders>
              <w:top w:val="single" w:sz="4" w:space="0" w:color="auto"/>
              <w:left w:val="single" w:sz="4" w:space="0" w:color="auto"/>
              <w:bottom w:val="single" w:sz="4" w:space="0" w:color="auto"/>
              <w:right w:val="single" w:sz="4" w:space="0" w:color="auto"/>
            </w:tcBorders>
          </w:tcPr>
          <w:p w14:paraId="17A7C5FB" w14:textId="413D3F27" w:rsidR="00DB73BD" w:rsidRPr="00DB73BD" w:rsidRDefault="00DB73BD" w:rsidP="00DB73BD">
            <w:pPr>
              <w:autoSpaceDE w:val="0"/>
              <w:autoSpaceDN w:val="0"/>
              <w:adjustRightInd w:val="0"/>
              <w:rPr>
                <w:sz w:val="22"/>
                <w:szCs w:val="22"/>
              </w:rPr>
            </w:pPr>
            <w:r w:rsidRPr="00DB73BD">
              <w:rPr>
                <w:sz w:val="22"/>
                <w:szCs w:val="22"/>
              </w:rPr>
              <w:t>Nuo 500</w:t>
            </w:r>
            <w:r w:rsidR="009E050C">
              <w:rPr>
                <w:sz w:val="22"/>
                <w:szCs w:val="22"/>
              </w:rPr>
              <w:t> </w:t>
            </w:r>
            <w:r w:rsidRPr="00DB73BD">
              <w:rPr>
                <w:sz w:val="22"/>
                <w:szCs w:val="22"/>
              </w:rPr>
              <w:t>mg dukart per</w:t>
            </w:r>
            <w:r w:rsidR="00874925">
              <w:rPr>
                <w:sz w:val="22"/>
                <w:szCs w:val="22"/>
              </w:rPr>
              <w:t xml:space="preserve"> </w:t>
            </w:r>
            <w:r w:rsidRPr="00DB73BD">
              <w:rPr>
                <w:sz w:val="22"/>
                <w:szCs w:val="22"/>
              </w:rPr>
              <w:t>parą iki 750</w:t>
            </w:r>
            <w:r w:rsidR="009E050C">
              <w:rPr>
                <w:sz w:val="22"/>
                <w:szCs w:val="22"/>
              </w:rPr>
              <w:t> </w:t>
            </w:r>
            <w:r w:rsidRPr="00DB73BD">
              <w:rPr>
                <w:sz w:val="22"/>
                <w:szCs w:val="22"/>
              </w:rPr>
              <w:t>mg dukart</w:t>
            </w:r>
            <w:r w:rsidR="00874925">
              <w:rPr>
                <w:sz w:val="22"/>
                <w:szCs w:val="22"/>
              </w:rPr>
              <w:t xml:space="preserve"> </w:t>
            </w:r>
            <w:r w:rsidRPr="00DB73BD">
              <w:rPr>
                <w:sz w:val="22"/>
                <w:szCs w:val="22"/>
              </w:rPr>
              <w:t>per parą</w:t>
            </w:r>
          </w:p>
        </w:tc>
        <w:tc>
          <w:tcPr>
            <w:tcW w:w="2340" w:type="dxa"/>
            <w:tcBorders>
              <w:top w:val="single" w:sz="4" w:space="0" w:color="auto"/>
              <w:left w:val="single" w:sz="4" w:space="0" w:color="auto"/>
              <w:bottom w:val="single" w:sz="4" w:space="0" w:color="auto"/>
              <w:right w:val="single" w:sz="4" w:space="0" w:color="auto"/>
            </w:tcBorders>
          </w:tcPr>
          <w:p w14:paraId="1A62F166" w14:textId="4B26CBBC" w:rsidR="00DB73BD" w:rsidRPr="00DB73BD" w:rsidRDefault="00874925" w:rsidP="00DB73BD">
            <w:pPr>
              <w:autoSpaceDE w:val="0"/>
              <w:autoSpaceDN w:val="0"/>
              <w:adjustRightInd w:val="0"/>
              <w:rPr>
                <w:sz w:val="22"/>
                <w:szCs w:val="22"/>
              </w:rPr>
            </w:pPr>
            <w:r>
              <w:rPr>
                <w:sz w:val="22"/>
                <w:szCs w:val="22"/>
              </w:rPr>
              <w:t>N</w:t>
            </w:r>
            <w:r w:rsidR="00DB73BD" w:rsidRPr="00DB73BD">
              <w:rPr>
                <w:sz w:val="22"/>
                <w:szCs w:val="22"/>
              </w:rPr>
              <w:t>uo 2–4 savaičių (ūmus) iki</w:t>
            </w:r>
            <w:r>
              <w:rPr>
                <w:sz w:val="22"/>
                <w:szCs w:val="22"/>
              </w:rPr>
              <w:t xml:space="preserve"> </w:t>
            </w:r>
            <w:r w:rsidR="00DB73BD" w:rsidRPr="00DB73BD">
              <w:rPr>
                <w:sz w:val="22"/>
                <w:szCs w:val="22"/>
              </w:rPr>
              <w:t>4–6 savaičių (lėtinis)</w:t>
            </w:r>
          </w:p>
        </w:tc>
      </w:tr>
      <w:tr w:rsidR="00DB73BD" w:rsidRPr="00DB73BD" w14:paraId="76A7022F" w14:textId="77777777" w:rsidTr="008A0904">
        <w:tc>
          <w:tcPr>
            <w:tcW w:w="2087" w:type="dxa"/>
            <w:vMerge w:val="restart"/>
            <w:tcBorders>
              <w:top w:val="single" w:sz="4" w:space="0" w:color="auto"/>
              <w:left w:val="single" w:sz="4" w:space="0" w:color="auto"/>
              <w:bottom w:val="single" w:sz="4" w:space="0" w:color="auto"/>
              <w:right w:val="single" w:sz="4" w:space="0" w:color="auto"/>
            </w:tcBorders>
          </w:tcPr>
          <w:p w14:paraId="2DEB5C9B" w14:textId="2A62BA46" w:rsidR="00DB73BD" w:rsidRPr="00DB73BD" w:rsidRDefault="00DB73BD" w:rsidP="00DB73BD">
            <w:pPr>
              <w:autoSpaceDE w:val="0"/>
              <w:autoSpaceDN w:val="0"/>
              <w:adjustRightInd w:val="0"/>
              <w:rPr>
                <w:sz w:val="22"/>
                <w:szCs w:val="22"/>
              </w:rPr>
            </w:pPr>
            <w:r w:rsidRPr="00DB73BD">
              <w:rPr>
                <w:sz w:val="22"/>
                <w:szCs w:val="22"/>
              </w:rPr>
              <w:t>Lytinių takų infekcijos</w:t>
            </w:r>
          </w:p>
        </w:tc>
        <w:tc>
          <w:tcPr>
            <w:tcW w:w="2520" w:type="dxa"/>
            <w:tcBorders>
              <w:top w:val="single" w:sz="4" w:space="0" w:color="auto"/>
              <w:left w:val="single" w:sz="4" w:space="0" w:color="auto"/>
              <w:bottom w:val="single" w:sz="4" w:space="0" w:color="auto"/>
              <w:right w:val="single" w:sz="4" w:space="0" w:color="auto"/>
            </w:tcBorders>
          </w:tcPr>
          <w:p w14:paraId="394C767C" w14:textId="2F5924A7" w:rsidR="00DB73BD" w:rsidRPr="00A402E6" w:rsidRDefault="00DB73BD" w:rsidP="000E44EC">
            <w:pPr>
              <w:autoSpaceDE w:val="0"/>
              <w:autoSpaceDN w:val="0"/>
              <w:adjustRightInd w:val="0"/>
              <w:rPr>
                <w:sz w:val="22"/>
                <w:szCs w:val="22"/>
              </w:rPr>
            </w:pPr>
            <w:proofErr w:type="spellStart"/>
            <w:r w:rsidRPr="00A402E6">
              <w:rPr>
                <w:sz w:val="22"/>
                <w:szCs w:val="22"/>
              </w:rPr>
              <w:t>Gonokokinis</w:t>
            </w:r>
            <w:proofErr w:type="spellEnd"/>
            <w:r w:rsidRPr="00A402E6">
              <w:rPr>
                <w:sz w:val="22"/>
                <w:szCs w:val="22"/>
              </w:rPr>
              <w:t xml:space="preserve"> </w:t>
            </w:r>
            <w:proofErr w:type="spellStart"/>
            <w:r w:rsidRPr="00A402E6">
              <w:rPr>
                <w:sz w:val="22"/>
                <w:szCs w:val="22"/>
              </w:rPr>
              <w:t>uretritas</w:t>
            </w:r>
            <w:proofErr w:type="spellEnd"/>
            <w:r w:rsidR="00874925" w:rsidRPr="00A402E6">
              <w:rPr>
                <w:sz w:val="22"/>
                <w:szCs w:val="22"/>
              </w:rPr>
              <w:t xml:space="preserve"> </w:t>
            </w:r>
            <w:r w:rsidRPr="00A402E6">
              <w:rPr>
                <w:sz w:val="22"/>
                <w:szCs w:val="22"/>
              </w:rPr>
              <w:t>bei gimdos kaklelio</w:t>
            </w:r>
            <w:r w:rsidR="00874925" w:rsidRPr="00A402E6">
              <w:rPr>
                <w:sz w:val="22"/>
                <w:szCs w:val="22"/>
              </w:rPr>
              <w:t xml:space="preserve"> </w:t>
            </w:r>
            <w:r w:rsidRPr="00A402E6">
              <w:rPr>
                <w:sz w:val="22"/>
                <w:szCs w:val="22"/>
              </w:rPr>
              <w:t>uždegimas</w:t>
            </w:r>
            <w:r w:rsidR="000E44EC" w:rsidRPr="003A4AB5">
              <w:rPr>
                <w:sz w:val="22"/>
                <w:szCs w:val="22"/>
              </w:rPr>
              <w:t xml:space="preserve">, sukelti jautrių </w:t>
            </w:r>
            <w:proofErr w:type="spellStart"/>
            <w:r w:rsidR="000E44EC" w:rsidRPr="003A4AB5">
              <w:rPr>
                <w:i/>
                <w:sz w:val="22"/>
                <w:szCs w:val="22"/>
              </w:rPr>
              <w:t>Neisseria</w:t>
            </w:r>
            <w:proofErr w:type="spellEnd"/>
            <w:r w:rsidR="000E44EC" w:rsidRPr="003A4AB5">
              <w:rPr>
                <w:i/>
                <w:sz w:val="22"/>
                <w:szCs w:val="22"/>
              </w:rPr>
              <w:t xml:space="preserve"> </w:t>
            </w:r>
            <w:proofErr w:type="spellStart"/>
            <w:r w:rsidR="000E44EC" w:rsidRPr="003A4AB5">
              <w:rPr>
                <w:i/>
                <w:sz w:val="22"/>
                <w:szCs w:val="22"/>
              </w:rPr>
              <w:t>gonorrhoeae</w:t>
            </w:r>
            <w:proofErr w:type="spellEnd"/>
          </w:p>
        </w:tc>
        <w:tc>
          <w:tcPr>
            <w:tcW w:w="2339" w:type="dxa"/>
            <w:tcBorders>
              <w:top w:val="single" w:sz="4" w:space="0" w:color="auto"/>
              <w:left w:val="single" w:sz="4" w:space="0" w:color="auto"/>
              <w:bottom w:val="single" w:sz="4" w:space="0" w:color="auto"/>
              <w:right w:val="single" w:sz="4" w:space="0" w:color="auto"/>
            </w:tcBorders>
          </w:tcPr>
          <w:p w14:paraId="456A3429" w14:textId="65AC9D79" w:rsidR="00DB73BD" w:rsidRPr="00DB73BD" w:rsidRDefault="00874925" w:rsidP="00874925">
            <w:pPr>
              <w:autoSpaceDE w:val="0"/>
              <w:autoSpaceDN w:val="0"/>
              <w:adjustRightInd w:val="0"/>
              <w:rPr>
                <w:b/>
                <w:bCs/>
                <w:sz w:val="22"/>
                <w:szCs w:val="22"/>
              </w:rPr>
            </w:pPr>
            <w:r>
              <w:rPr>
                <w:sz w:val="22"/>
                <w:szCs w:val="22"/>
              </w:rPr>
              <w:t xml:space="preserve">Viena </w:t>
            </w:r>
            <w:r w:rsidR="00DB73BD" w:rsidRPr="00DB73BD">
              <w:rPr>
                <w:sz w:val="22"/>
                <w:szCs w:val="22"/>
              </w:rPr>
              <w:t>500</w:t>
            </w:r>
            <w:r w:rsidR="009E050C">
              <w:rPr>
                <w:sz w:val="22"/>
                <w:szCs w:val="22"/>
              </w:rPr>
              <w:t> </w:t>
            </w:r>
            <w:r w:rsidR="00DB73BD" w:rsidRPr="00DB73BD">
              <w:rPr>
                <w:sz w:val="22"/>
                <w:szCs w:val="22"/>
              </w:rPr>
              <w:t xml:space="preserve">mg </w:t>
            </w:r>
            <w:r>
              <w:rPr>
                <w:sz w:val="22"/>
                <w:szCs w:val="22"/>
              </w:rPr>
              <w:t>dozė</w:t>
            </w:r>
          </w:p>
        </w:tc>
        <w:tc>
          <w:tcPr>
            <w:tcW w:w="2340" w:type="dxa"/>
            <w:tcBorders>
              <w:top w:val="single" w:sz="4" w:space="0" w:color="auto"/>
              <w:left w:val="single" w:sz="4" w:space="0" w:color="auto"/>
              <w:bottom w:val="single" w:sz="4" w:space="0" w:color="auto"/>
              <w:right w:val="single" w:sz="4" w:space="0" w:color="auto"/>
            </w:tcBorders>
          </w:tcPr>
          <w:p w14:paraId="165FDCD1" w14:textId="350E58C5" w:rsidR="00DB73BD" w:rsidRPr="00DB73BD" w:rsidRDefault="00DB73BD" w:rsidP="00DB73BD">
            <w:pPr>
              <w:autoSpaceDE w:val="0"/>
              <w:autoSpaceDN w:val="0"/>
              <w:adjustRightInd w:val="0"/>
              <w:rPr>
                <w:b/>
                <w:bCs/>
                <w:sz w:val="22"/>
                <w:szCs w:val="22"/>
              </w:rPr>
            </w:pPr>
            <w:r w:rsidRPr="00DB73BD">
              <w:rPr>
                <w:sz w:val="22"/>
                <w:szCs w:val="22"/>
              </w:rPr>
              <w:t>1 diena (vienintelė dozė)</w:t>
            </w:r>
          </w:p>
        </w:tc>
      </w:tr>
      <w:tr w:rsidR="00DB73BD" w:rsidRPr="00DB73BD" w14:paraId="6C516945" w14:textId="77777777" w:rsidTr="008A0904">
        <w:tc>
          <w:tcPr>
            <w:tcW w:w="0" w:type="auto"/>
            <w:vMerge/>
            <w:tcBorders>
              <w:top w:val="single" w:sz="4" w:space="0" w:color="auto"/>
              <w:left w:val="single" w:sz="4" w:space="0" w:color="auto"/>
              <w:bottom w:val="single" w:sz="4" w:space="0" w:color="auto"/>
              <w:right w:val="single" w:sz="4" w:space="0" w:color="auto"/>
            </w:tcBorders>
            <w:vAlign w:val="center"/>
          </w:tcPr>
          <w:p w14:paraId="000BB120" w14:textId="77777777" w:rsidR="00DB73BD" w:rsidRPr="00DB73BD" w:rsidRDefault="00DB73BD" w:rsidP="00DB73BD">
            <w:pPr>
              <w:rPr>
                <w:sz w:val="22"/>
                <w:szCs w:val="22"/>
              </w:rPr>
            </w:pPr>
          </w:p>
        </w:tc>
        <w:tc>
          <w:tcPr>
            <w:tcW w:w="2520" w:type="dxa"/>
            <w:tcBorders>
              <w:top w:val="single" w:sz="4" w:space="0" w:color="auto"/>
              <w:left w:val="single" w:sz="4" w:space="0" w:color="auto"/>
              <w:bottom w:val="single" w:sz="4" w:space="0" w:color="auto"/>
              <w:right w:val="single" w:sz="4" w:space="0" w:color="auto"/>
            </w:tcBorders>
          </w:tcPr>
          <w:p w14:paraId="5B96C967" w14:textId="4D4D2264" w:rsidR="00DB73BD" w:rsidRPr="00A402E6" w:rsidRDefault="00DB73BD" w:rsidP="000E44EC">
            <w:pPr>
              <w:autoSpaceDE w:val="0"/>
              <w:autoSpaceDN w:val="0"/>
              <w:adjustRightInd w:val="0"/>
              <w:rPr>
                <w:sz w:val="22"/>
                <w:szCs w:val="22"/>
              </w:rPr>
            </w:pPr>
            <w:proofErr w:type="spellStart"/>
            <w:r w:rsidRPr="00A402E6">
              <w:rPr>
                <w:sz w:val="22"/>
                <w:szCs w:val="22"/>
              </w:rPr>
              <w:t>Epididimoorchitas</w:t>
            </w:r>
            <w:proofErr w:type="spellEnd"/>
            <w:r w:rsidRPr="00A402E6">
              <w:rPr>
                <w:sz w:val="22"/>
                <w:szCs w:val="22"/>
              </w:rPr>
              <w:t xml:space="preserve"> ir</w:t>
            </w:r>
            <w:r w:rsidR="00874925" w:rsidRPr="00A402E6">
              <w:rPr>
                <w:sz w:val="22"/>
                <w:szCs w:val="22"/>
              </w:rPr>
              <w:t xml:space="preserve"> </w:t>
            </w:r>
            <w:r w:rsidRPr="00A402E6">
              <w:rPr>
                <w:sz w:val="22"/>
                <w:szCs w:val="22"/>
              </w:rPr>
              <w:t>uždegiminė dubens</w:t>
            </w:r>
            <w:r w:rsidR="00874925" w:rsidRPr="00A402E6">
              <w:rPr>
                <w:sz w:val="22"/>
                <w:szCs w:val="22"/>
              </w:rPr>
              <w:t xml:space="preserve"> </w:t>
            </w:r>
            <w:r w:rsidRPr="00A402E6">
              <w:rPr>
                <w:sz w:val="22"/>
                <w:szCs w:val="22"/>
              </w:rPr>
              <w:t>organų liga</w:t>
            </w:r>
            <w:r w:rsidR="000E44EC" w:rsidRPr="00A402E6">
              <w:rPr>
                <w:sz w:val="22"/>
                <w:szCs w:val="22"/>
              </w:rPr>
              <w:t>, įskaitant atvejus, sukeltus</w:t>
            </w:r>
            <w:r w:rsidR="000E44EC" w:rsidRPr="00A402E6">
              <w:t xml:space="preserve"> </w:t>
            </w:r>
            <w:r w:rsidR="000E44EC" w:rsidRPr="00A402E6">
              <w:rPr>
                <w:sz w:val="22"/>
                <w:szCs w:val="22"/>
              </w:rPr>
              <w:t xml:space="preserve">jautrių </w:t>
            </w:r>
            <w:proofErr w:type="spellStart"/>
            <w:r w:rsidR="000E44EC" w:rsidRPr="003A4AB5">
              <w:rPr>
                <w:i/>
                <w:sz w:val="22"/>
                <w:szCs w:val="22"/>
              </w:rPr>
              <w:t>Neisseria</w:t>
            </w:r>
            <w:proofErr w:type="spellEnd"/>
            <w:r w:rsidR="000E44EC" w:rsidRPr="003A4AB5">
              <w:rPr>
                <w:i/>
                <w:sz w:val="22"/>
                <w:szCs w:val="22"/>
              </w:rPr>
              <w:t xml:space="preserve"> </w:t>
            </w:r>
            <w:proofErr w:type="spellStart"/>
            <w:r w:rsidR="000E44EC" w:rsidRPr="003A4AB5">
              <w:rPr>
                <w:i/>
                <w:sz w:val="22"/>
                <w:szCs w:val="22"/>
              </w:rPr>
              <w:t>gonorrhoeae</w:t>
            </w:r>
            <w:proofErr w:type="spellEnd"/>
          </w:p>
        </w:tc>
        <w:tc>
          <w:tcPr>
            <w:tcW w:w="2339" w:type="dxa"/>
            <w:tcBorders>
              <w:top w:val="single" w:sz="4" w:space="0" w:color="auto"/>
              <w:left w:val="single" w:sz="4" w:space="0" w:color="auto"/>
              <w:bottom w:val="single" w:sz="4" w:space="0" w:color="auto"/>
              <w:right w:val="single" w:sz="4" w:space="0" w:color="auto"/>
            </w:tcBorders>
          </w:tcPr>
          <w:p w14:paraId="42B957C6" w14:textId="77EAC316" w:rsidR="00DB73BD" w:rsidRPr="00DB73BD" w:rsidRDefault="00DB73BD" w:rsidP="00DB73BD">
            <w:pPr>
              <w:autoSpaceDE w:val="0"/>
              <w:autoSpaceDN w:val="0"/>
              <w:adjustRightInd w:val="0"/>
              <w:rPr>
                <w:b/>
                <w:bCs/>
                <w:sz w:val="22"/>
                <w:szCs w:val="22"/>
              </w:rPr>
            </w:pPr>
            <w:r w:rsidRPr="00DB73BD">
              <w:rPr>
                <w:sz w:val="22"/>
                <w:szCs w:val="22"/>
              </w:rPr>
              <w:t>Nuo 500</w:t>
            </w:r>
            <w:r w:rsidR="009E050C">
              <w:rPr>
                <w:sz w:val="22"/>
                <w:szCs w:val="22"/>
              </w:rPr>
              <w:t> </w:t>
            </w:r>
            <w:r w:rsidRPr="00DB73BD">
              <w:rPr>
                <w:sz w:val="22"/>
                <w:szCs w:val="22"/>
              </w:rPr>
              <w:t>mg dukart per</w:t>
            </w:r>
            <w:r w:rsidR="00874925">
              <w:rPr>
                <w:sz w:val="22"/>
                <w:szCs w:val="22"/>
              </w:rPr>
              <w:t xml:space="preserve"> </w:t>
            </w:r>
            <w:r w:rsidRPr="00DB73BD">
              <w:rPr>
                <w:sz w:val="22"/>
                <w:szCs w:val="22"/>
              </w:rPr>
              <w:t>parą iki 750</w:t>
            </w:r>
            <w:r w:rsidR="009E050C">
              <w:rPr>
                <w:sz w:val="22"/>
                <w:szCs w:val="22"/>
              </w:rPr>
              <w:t> </w:t>
            </w:r>
            <w:r w:rsidRPr="00DB73BD">
              <w:rPr>
                <w:sz w:val="22"/>
                <w:szCs w:val="22"/>
              </w:rPr>
              <w:t>mg dukart</w:t>
            </w:r>
            <w:r w:rsidR="00874925">
              <w:rPr>
                <w:sz w:val="22"/>
                <w:szCs w:val="22"/>
              </w:rPr>
              <w:t xml:space="preserve"> </w:t>
            </w:r>
            <w:r w:rsidRPr="00DB73BD">
              <w:rPr>
                <w:sz w:val="22"/>
                <w:szCs w:val="22"/>
              </w:rPr>
              <w:t>per parą</w:t>
            </w:r>
          </w:p>
        </w:tc>
        <w:tc>
          <w:tcPr>
            <w:tcW w:w="2340" w:type="dxa"/>
            <w:tcBorders>
              <w:top w:val="single" w:sz="4" w:space="0" w:color="auto"/>
              <w:left w:val="single" w:sz="4" w:space="0" w:color="auto"/>
              <w:bottom w:val="single" w:sz="4" w:space="0" w:color="auto"/>
              <w:right w:val="single" w:sz="4" w:space="0" w:color="auto"/>
            </w:tcBorders>
          </w:tcPr>
          <w:p w14:paraId="5B6928DC" w14:textId="15B2038C" w:rsidR="00DB73BD" w:rsidRPr="00DB73BD" w:rsidRDefault="00874925" w:rsidP="00874925">
            <w:pPr>
              <w:autoSpaceDE w:val="0"/>
              <w:autoSpaceDN w:val="0"/>
              <w:adjustRightInd w:val="0"/>
              <w:rPr>
                <w:b/>
                <w:bCs/>
                <w:sz w:val="22"/>
                <w:szCs w:val="22"/>
              </w:rPr>
            </w:pPr>
            <w:r>
              <w:rPr>
                <w:sz w:val="22"/>
                <w:szCs w:val="22"/>
              </w:rPr>
              <w:t>M</w:t>
            </w:r>
            <w:r w:rsidR="00DB73BD" w:rsidRPr="00DB73BD">
              <w:rPr>
                <w:sz w:val="22"/>
                <w:szCs w:val="22"/>
              </w:rPr>
              <w:t>ažiausiai 14 parų</w:t>
            </w:r>
            <w:r w:rsidR="00DB73BD" w:rsidRPr="00DB73BD">
              <w:rPr>
                <w:b/>
                <w:bCs/>
                <w:sz w:val="22"/>
                <w:szCs w:val="22"/>
              </w:rPr>
              <w:t xml:space="preserve"> </w:t>
            </w:r>
          </w:p>
        </w:tc>
      </w:tr>
      <w:tr w:rsidR="00DB73BD" w:rsidRPr="00DB73BD" w14:paraId="761DAC5D" w14:textId="77777777" w:rsidTr="008A0904">
        <w:tc>
          <w:tcPr>
            <w:tcW w:w="2087" w:type="dxa"/>
            <w:vMerge w:val="restart"/>
            <w:tcBorders>
              <w:top w:val="single" w:sz="4" w:space="0" w:color="auto"/>
              <w:left w:val="single" w:sz="4" w:space="0" w:color="auto"/>
              <w:bottom w:val="single" w:sz="4" w:space="0" w:color="auto"/>
              <w:right w:val="single" w:sz="4" w:space="0" w:color="auto"/>
            </w:tcBorders>
          </w:tcPr>
          <w:p w14:paraId="0A4064BF" w14:textId="7768F7D4" w:rsidR="00DB73BD" w:rsidRPr="00DB73BD" w:rsidRDefault="00DB73BD" w:rsidP="00DB73BD">
            <w:pPr>
              <w:autoSpaceDE w:val="0"/>
              <w:autoSpaceDN w:val="0"/>
              <w:adjustRightInd w:val="0"/>
              <w:rPr>
                <w:b/>
                <w:bCs/>
                <w:sz w:val="22"/>
                <w:szCs w:val="22"/>
              </w:rPr>
            </w:pPr>
            <w:r w:rsidRPr="00DB73BD">
              <w:rPr>
                <w:sz w:val="22"/>
                <w:szCs w:val="22"/>
              </w:rPr>
              <w:t xml:space="preserve">Virškinamojo trakto ir </w:t>
            </w:r>
            <w:proofErr w:type="spellStart"/>
            <w:r w:rsidRPr="00DB73BD">
              <w:rPr>
                <w:sz w:val="22"/>
                <w:szCs w:val="22"/>
              </w:rPr>
              <w:t>intraabdominalinės</w:t>
            </w:r>
            <w:proofErr w:type="spellEnd"/>
            <w:r w:rsidR="00874925">
              <w:rPr>
                <w:sz w:val="22"/>
                <w:szCs w:val="22"/>
              </w:rPr>
              <w:t xml:space="preserve"> </w:t>
            </w:r>
            <w:r w:rsidRPr="00DB73BD">
              <w:rPr>
                <w:sz w:val="22"/>
                <w:szCs w:val="22"/>
              </w:rPr>
              <w:t>infekcijos</w:t>
            </w:r>
          </w:p>
        </w:tc>
        <w:tc>
          <w:tcPr>
            <w:tcW w:w="2520" w:type="dxa"/>
            <w:tcBorders>
              <w:top w:val="single" w:sz="4" w:space="0" w:color="auto"/>
              <w:left w:val="single" w:sz="4" w:space="0" w:color="auto"/>
              <w:bottom w:val="single" w:sz="4" w:space="0" w:color="auto"/>
              <w:right w:val="single" w:sz="4" w:space="0" w:color="auto"/>
            </w:tcBorders>
          </w:tcPr>
          <w:p w14:paraId="63659D6B" w14:textId="044B1B8E" w:rsidR="00DB73BD" w:rsidRPr="00DB73BD" w:rsidRDefault="00DB73BD" w:rsidP="00B56541">
            <w:pPr>
              <w:autoSpaceDE w:val="0"/>
              <w:autoSpaceDN w:val="0"/>
              <w:adjustRightInd w:val="0"/>
              <w:rPr>
                <w:sz w:val="22"/>
                <w:szCs w:val="22"/>
              </w:rPr>
            </w:pPr>
            <w:r w:rsidRPr="00DB73BD">
              <w:rPr>
                <w:sz w:val="22"/>
                <w:szCs w:val="22"/>
              </w:rPr>
              <w:t>Viduriavimas, kurį</w:t>
            </w:r>
            <w:r w:rsidR="00874925">
              <w:rPr>
                <w:sz w:val="22"/>
                <w:szCs w:val="22"/>
              </w:rPr>
              <w:t xml:space="preserve"> </w:t>
            </w:r>
            <w:r w:rsidRPr="00DB73BD">
              <w:rPr>
                <w:sz w:val="22"/>
                <w:szCs w:val="22"/>
              </w:rPr>
              <w:t>sukelia bakteriniai</w:t>
            </w:r>
            <w:r w:rsidR="00874925">
              <w:rPr>
                <w:sz w:val="22"/>
                <w:szCs w:val="22"/>
              </w:rPr>
              <w:t xml:space="preserve"> </w:t>
            </w:r>
            <w:r w:rsidRPr="00DB73BD">
              <w:rPr>
                <w:sz w:val="22"/>
                <w:szCs w:val="22"/>
              </w:rPr>
              <w:t>patogenai, įskaitant</w:t>
            </w:r>
            <w:r w:rsidR="00874925">
              <w:rPr>
                <w:i/>
                <w:iCs/>
                <w:sz w:val="22"/>
                <w:szCs w:val="22"/>
              </w:rPr>
              <w:t xml:space="preserve"> </w:t>
            </w:r>
            <w:proofErr w:type="spellStart"/>
            <w:r w:rsidRPr="00DB73BD">
              <w:rPr>
                <w:i/>
                <w:iCs/>
                <w:sz w:val="22"/>
                <w:szCs w:val="22"/>
              </w:rPr>
              <w:t>Shigella</w:t>
            </w:r>
            <w:proofErr w:type="spellEnd"/>
            <w:r w:rsidRPr="00DB73BD">
              <w:rPr>
                <w:i/>
                <w:iCs/>
                <w:sz w:val="22"/>
                <w:szCs w:val="22"/>
              </w:rPr>
              <w:t xml:space="preserve"> </w:t>
            </w:r>
            <w:r w:rsidRPr="00DB73BD">
              <w:rPr>
                <w:sz w:val="22"/>
                <w:szCs w:val="22"/>
              </w:rPr>
              <w:t>rūšis, ne 1-ojo</w:t>
            </w:r>
            <w:r w:rsidR="00874925">
              <w:rPr>
                <w:sz w:val="22"/>
                <w:szCs w:val="22"/>
              </w:rPr>
              <w:t xml:space="preserve"> </w:t>
            </w:r>
            <w:r w:rsidRPr="00DB73BD">
              <w:rPr>
                <w:sz w:val="22"/>
                <w:szCs w:val="22"/>
              </w:rPr>
              <w:t xml:space="preserve">tipo </w:t>
            </w:r>
            <w:proofErr w:type="spellStart"/>
            <w:r w:rsidRPr="00DB73BD">
              <w:rPr>
                <w:i/>
                <w:iCs/>
                <w:sz w:val="22"/>
                <w:szCs w:val="22"/>
              </w:rPr>
              <w:t>Shigella</w:t>
            </w:r>
            <w:proofErr w:type="spellEnd"/>
            <w:r w:rsidR="00874925">
              <w:rPr>
                <w:i/>
                <w:iCs/>
                <w:sz w:val="22"/>
                <w:szCs w:val="22"/>
              </w:rPr>
              <w:t xml:space="preserve"> </w:t>
            </w:r>
            <w:proofErr w:type="spellStart"/>
            <w:r w:rsidRPr="00DB73BD">
              <w:rPr>
                <w:i/>
                <w:iCs/>
                <w:sz w:val="22"/>
                <w:szCs w:val="22"/>
              </w:rPr>
              <w:t>dysenteria</w:t>
            </w:r>
            <w:proofErr w:type="spellEnd"/>
            <w:r w:rsidRPr="00DB73BD">
              <w:rPr>
                <w:i/>
                <w:iCs/>
                <w:sz w:val="22"/>
                <w:szCs w:val="22"/>
              </w:rPr>
              <w:t xml:space="preserve"> </w:t>
            </w:r>
            <w:r w:rsidRPr="00DB73BD">
              <w:rPr>
                <w:sz w:val="22"/>
                <w:szCs w:val="22"/>
              </w:rPr>
              <w:t>ir empirinis</w:t>
            </w:r>
            <w:r w:rsidR="00874925">
              <w:rPr>
                <w:sz w:val="22"/>
                <w:szCs w:val="22"/>
              </w:rPr>
              <w:t xml:space="preserve"> </w:t>
            </w:r>
            <w:r w:rsidRPr="00DB73BD">
              <w:rPr>
                <w:sz w:val="22"/>
                <w:szCs w:val="22"/>
              </w:rPr>
              <w:t>sunk</w:t>
            </w:r>
            <w:r w:rsidR="009E050C">
              <w:rPr>
                <w:sz w:val="22"/>
                <w:szCs w:val="22"/>
              </w:rPr>
              <w:t>aus</w:t>
            </w:r>
            <w:r w:rsidRPr="00DB73BD">
              <w:rPr>
                <w:sz w:val="22"/>
                <w:szCs w:val="22"/>
              </w:rPr>
              <w:t xml:space="preserve"> keliautojų</w:t>
            </w:r>
            <w:r w:rsidR="00874925">
              <w:rPr>
                <w:sz w:val="22"/>
                <w:szCs w:val="22"/>
              </w:rPr>
              <w:t xml:space="preserve"> </w:t>
            </w:r>
            <w:r w:rsidRPr="00DB73BD">
              <w:rPr>
                <w:sz w:val="22"/>
                <w:szCs w:val="22"/>
              </w:rPr>
              <w:t>viduriavimo gydymas</w:t>
            </w:r>
          </w:p>
        </w:tc>
        <w:tc>
          <w:tcPr>
            <w:tcW w:w="2339" w:type="dxa"/>
            <w:tcBorders>
              <w:top w:val="single" w:sz="4" w:space="0" w:color="auto"/>
              <w:left w:val="single" w:sz="4" w:space="0" w:color="auto"/>
              <w:bottom w:val="single" w:sz="4" w:space="0" w:color="auto"/>
              <w:right w:val="single" w:sz="4" w:space="0" w:color="auto"/>
            </w:tcBorders>
          </w:tcPr>
          <w:p w14:paraId="4C550E40" w14:textId="506CD41A" w:rsidR="00DB73BD" w:rsidRPr="00DB73BD" w:rsidRDefault="00DB73BD" w:rsidP="00DB73BD">
            <w:pPr>
              <w:autoSpaceDE w:val="0"/>
              <w:autoSpaceDN w:val="0"/>
              <w:adjustRightInd w:val="0"/>
              <w:rPr>
                <w:b/>
                <w:bCs/>
                <w:sz w:val="22"/>
                <w:szCs w:val="22"/>
              </w:rPr>
            </w:pPr>
            <w:r w:rsidRPr="00DB73BD">
              <w:rPr>
                <w:sz w:val="22"/>
                <w:szCs w:val="22"/>
              </w:rPr>
              <w:t>500</w:t>
            </w:r>
            <w:r w:rsidR="009E050C">
              <w:rPr>
                <w:sz w:val="22"/>
                <w:szCs w:val="22"/>
              </w:rPr>
              <w:t> </w:t>
            </w:r>
            <w:r w:rsidRPr="00DB73BD">
              <w:rPr>
                <w:sz w:val="22"/>
                <w:szCs w:val="22"/>
              </w:rPr>
              <w:t>mg dukart per parą</w:t>
            </w:r>
          </w:p>
        </w:tc>
        <w:tc>
          <w:tcPr>
            <w:tcW w:w="2340" w:type="dxa"/>
            <w:tcBorders>
              <w:top w:val="single" w:sz="4" w:space="0" w:color="auto"/>
              <w:left w:val="single" w:sz="4" w:space="0" w:color="auto"/>
              <w:bottom w:val="single" w:sz="4" w:space="0" w:color="auto"/>
              <w:right w:val="single" w:sz="4" w:space="0" w:color="auto"/>
            </w:tcBorders>
          </w:tcPr>
          <w:p w14:paraId="76109B2B" w14:textId="146E4C1C" w:rsidR="00DB73BD" w:rsidRPr="00DB73BD" w:rsidRDefault="00DB73BD" w:rsidP="00DB73BD">
            <w:pPr>
              <w:autoSpaceDE w:val="0"/>
              <w:autoSpaceDN w:val="0"/>
              <w:adjustRightInd w:val="0"/>
              <w:rPr>
                <w:b/>
                <w:bCs/>
                <w:sz w:val="22"/>
                <w:szCs w:val="22"/>
              </w:rPr>
            </w:pPr>
            <w:r w:rsidRPr="00DB73BD">
              <w:rPr>
                <w:sz w:val="22"/>
                <w:szCs w:val="22"/>
              </w:rPr>
              <w:t xml:space="preserve">1 </w:t>
            </w:r>
            <w:r w:rsidR="00874925">
              <w:rPr>
                <w:sz w:val="22"/>
                <w:szCs w:val="22"/>
              </w:rPr>
              <w:t>para</w:t>
            </w:r>
          </w:p>
        </w:tc>
      </w:tr>
      <w:tr w:rsidR="00DB73BD" w:rsidRPr="00DB73BD" w14:paraId="7CB65B96" w14:textId="77777777" w:rsidTr="008A0904">
        <w:tc>
          <w:tcPr>
            <w:tcW w:w="0" w:type="auto"/>
            <w:vMerge/>
            <w:tcBorders>
              <w:top w:val="single" w:sz="4" w:space="0" w:color="auto"/>
              <w:left w:val="single" w:sz="4" w:space="0" w:color="auto"/>
              <w:bottom w:val="single" w:sz="4" w:space="0" w:color="auto"/>
              <w:right w:val="single" w:sz="4" w:space="0" w:color="auto"/>
            </w:tcBorders>
            <w:vAlign w:val="center"/>
          </w:tcPr>
          <w:p w14:paraId="6B6A73C7" w14:textId="77777777" w:rsidR="00DB73BD" w:rsidRPr="00DB73BD" w:rsidRDefault="00DB73BD" w:rsidP="00DB73BD">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6DE88D34" w14:textId="1E169953" w:rsidR="00DB73BD" w:rsidRPr="00DB73BD" w:rsidRDefault="00DB73BD" w:rsidP="00DB73BD">
            <w:pPr>
              <w:autoSpaceDE w:val="0"/>
              <w:autoSpaceDN w:val="0"/>
              <w:adjustRightInd w:val="0"/>
              <w:rPr>
                <w:sz w:val="22"/>
                <w:szCs w:val="22"/>
              </w:rPr>
            </w:pPr>
            <w:r w:rsidRPr="00DB73BD">
              <w:rPr>
                <w:sz w:val="22"/>
                <w:szCs w:val="22"/>
              </w:rPr>
              <w:t xml:space="preserve">1-ojo tipo </w:t>
            </w:r>
            <w:proofErr w:type="spellStart"/>
            <w:r w:rsidRPr="00DB73BD">
              <w:rPr>
                <w:i/>
                <w:iCs/>
                <w:sz w:val="22"/>
                <w:szCs w:val="22"/>
              </w:rPr>
              <w:t>Shigella</w:t>
            </w:r>
            <w:proofErr w:type="spellEnd"/>
            <w:r w:rsidR="00874925">
              <w:rPr>
                <w:i/>
                <w:iCs/>
                <w:sz w:val="22"/>
                <w:szCs w:val="22"/>
              </w:rPr>
              <w:t xml:space="preserve"> </w:t>
            </w:r>
            <w:proofErr w:type="spellStart"/>
            <w:r w:rsidRPr="00DB73BD">
              <w:rPr>
                <w:i/>
                <w:iCs/>
                <w:sz w:val="22"/>
                <w:szCs w:val="22"/>
              </w:rPr>
              <w:t>dysenteriae</w:t>
            </w:r>
            <w:proofErr w:type="spellEnd"/>
            <w:r w:rsidRPr="00DB73BD">
              <w:rPr>
                <w:i/>
                <w:iCs/>
                <w:sz w:val="22"/>
                <w:szCs w:val="22"/>
              </w:rPr>
              <w:t xml:space="preserve"> </w:t>
            </w:r>
            <w:r w:rsidRPr="00DB73BD">
              <w:rPr>
                <w:sz w:val="22"/>
                <w:szCs w:val="22"/>
              </w:rPr>
              <w:t>sukelta</w:t>
            </w:r>
            <w:r w:rsidR="00874925">
              <w:rPr>
                <w:sz w:val="22"/>
                <w:szCs w:val="22"/>
              </w:rPr>
              <w:t xml:space="preserve"> </w:t>
            </w:r>
            <w:proofErr w:type="spellStart"/>
            <w:r w:rsidRPr="00DB73BD">
              <w:rPr>
                <w:sz w:val="22"/>
                <w:szCs w:val="22"/>
              </w:rPr>
              <w:t>diarėja</w:t>
            </w:r>
            <w:proofErr w:type="spellEnd"/>
          </w:p>
        </w:tc>
        <w:tc>
          <w:tcPr>
            <w:tcW w:w="2339" w:type="dxa"/>
            <w:tcBorders>
              <w:top w:val="single" w:sz="4" w:space="0" w:color="auto"/>
              <w:left w:val="single" w:sz="4" w:space="0" w:color="auto"/>
              <w:bottom w:val="single" w:sz="4" w:space="0" w:color="auto"/>
              <w:right w:val="single" w:sz="4" w:space="0" w:color="auto"/>
            </w:tcBorders>
          </w:tcPr>
          <w:p w14:paraId="0D7E0419" w14:textId="7A11C827" w:rsidR="00DB73BD" w:rsidRPr="00DB73BD" w:rsidRDefault="00DB73BD" w:rsidP="00DB73BD">
            <w:pPr>
              <w:autoSpaceDE w:val="0"/>
              <w:autoSpaceDN w:val="0"/>
              <w:adjustRightInd w:val="0"/>
              <w:rPr>
                <w:b/>
                <w:bCs/>
                <w:sz w:val="22"/>
                <w:szCs w:val="22"/>
              </w:rPr>
            </w:pPr>
            <w:r w:rsidRPr="00DB73BD">
              <w:rPr>
                <w:sz w:val="22"/>
                <w:szCs w:val="22"/>
              </w:rPr>
              <w:t>500</w:t>
            </w:r>
            <w:r w:rsidR="009E050C">
              <w:rPr>
                <w:sz w:val="22"/>
                <w:szCs w:val="22"/>
              </w:rPr>
              <w:t> </w:t>
            </w:r>
            <w:r w:rsidRPr="00DB73BD">
              <w:rPr>
                <w:sz w:val="22"/>
                <w:szCs w:val="22"/>
              </w:rPr>
              <w:t>mg dukart per parą</w:t>
            </w:r>
          </w:p>
        </w:tc>
        <w:tc>
          <w:tcPr>
            <w:tcW w:w="2340" w:type="dxa"/>
            <w:tcBorders>
              <w:top w:val="single" w:sz="4" w:space="0" w:color="auto"/>
              <w:left w:val="single" w:sz="4" w:space="0" w:color="auto"/>
              <w:bottom w:val="single" w:sz="4" w:space="0" w:color="auto"/>
              <w:right w:val="single" w:sz="4" w:space="0" w:color="auto"/>
            </w:tcBorders>
          </w:tcPr>
          <w:p w14:paraId="366FDE77" w14:textId="2784639F" w:rsidR="00DB73BD" w:rsidRPr="00DB73BD" w:rsidRDefault="00DB73BD" w:rsidP="00DB73BD">
            <w:pPr>
              <w:autoSpaceDE w:val="0"/>
              <w:autoSpaceDN w:val="0"/>
              <w:adjustRightInd w:val="0"/>
              <w:rPr>
                <w:b/>
                <w:bCs/>
                <w:sz w:val="22"/>
                <w:szCs w:val="22"/>
              </w:rPr>
            </w:pPr>
            <w:r w:rsidRPr="00DB73BD">
              <w:rPr>
                <w:sz w:val="22"/>
                <w:szCs w:val="22"/>
              </w:rPr>
              <w:t xml:space="preserve">5 </w:t>
            </w:r>
            <w:r w:rsidR="00874925">
              <w:rPr>
                <w:sz w:val="22"/>
                <w:szCs w:val="22"/>
              </w:rPr>
              <w:t>paros</w:t>
            </w:r>
          </w:p>
        </w:tc>
      </w:tr>
      <w:tr w:rsidR="00DB73BD" w:rsidRPr="00DB73BD" w14:paraId="293165A0" w14:textId="77777777" w:rsidTr="008A0904">
        <w:tc>
          <w:tcPr>
            <w:tcW w:w="0" w:type="auto"/>
            <w:vMerge/>
            <w:tcBorders>
              <w:top w:val="single" w:sz="4" w:space="0" w:color="auto"/>
              <w:left w:val="single" w:sz="4" w:space="0" w:color="auto"/>
              <w:bottom w:val="single" w:sz="4" w:space="0" w:color="auto"/>
              <w:right w:val="single" w:sz="4" w:space="0" w:color="auto"/>
            </w:tcBorders>
            <w:vAlign w:val="center"/>
          </w:tcPr>
          <w:p w14:paraId="7AE479F5" w14:textId="77777777" w:rsidR="00DB73BD" w:rsidRPr="00DB73BD" w:rsidRDefault="00DB73BD" w:rsidP="00DB73BD">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2A279E92" w14:textId="0A0AFB2C" w:rsidR="00DB73BD" w:rsidRPr="00DB73BD" w:rsidRDefault="00DB73BD" w:rsidP="00DB73BD">
            <w:pPr>
              <w:autoSpaceDE w:val="0"/>
              <w:autoSpaceDN w:val="0"/>
              <w:adjustRightInd w:val="0"/>
              <w:rPr>
                <w:i/>
                <w:iCs/>
                <w:sz w:val="22"/>
                <w:szCs w:val="22"/>
              </w:rPr>
            </w:pPr>
            <w:proofErr w:type="spellStart"/>
            <w:r w:rsidRPr="00DB73BD">
              <w:rPr>
                <w:i/>
                <w:iCs/>
                <w:sz w:val="22"/>
                <w:szCs w:val="22"/>
              </w:rPr>
              <w:t>Vibrio</w:t>
            </w:r>
            <w:proofErr w:type="spellEnd"/>
            <w:r w:rsidRPr="00DB73BD">
              <w:rPr>
                <w:i/>
                <w:iCs/>
                <w:sz w:val="22"/>
                <w:szCs w:val="22"/>
              </w:rPr>
              <w:t xml:space="preserve"> </w:t>
            </w:r>
            <w:proofErr w:type="spellStart"/>
            <w:r w:rsidRPr="00DB73BD">
              <w:rPr>
                <w:i/>
                <w:iCs/>
                <w:sz w:val="22"/>
                <w:szCs w:val="22"/>
              </w:rPr>
              <w:t>cholerae</w:t>
            </w:r>
            <w:proofErr w:type="spellEnd"/>
            <w:r w:rsidRPr="00DB73BD">
              <w:rPr>
                <w:i/>
                <w:iCs/>
                <w:sz w:val="22"/>
                <w:szCs w:val="22"/>
              </w:rPr>
              <w:t xml:space="preserve"> </w:t>
            </w:r>
            <w:r w:rsidRPr="00DB73BD">
              <w:rPr>
                <w:sz w:val="22"/>
                <w:szCs w:val="22"/>
              </w:rPr>
              <w:t>sukelta</w:t>
            </w:r>
            <w:r w:rsidR="00874925">
              <w:rPr>
                <w:sz w:val="22"/>
                <w:szCs w:val="22"/>
              </w:rPr>
              <w:t xml:space="preserve"> </w:t>
            </w:r>
            <w:proofErr w:type="spellStart"/>
            <w:r w:rsidRPr="00DB73BD">
              <w:rPr>
                <w:sz w:val="22"/>
                <w:szCs w:val="22"/>
              </w:rPr>
              <w:t>diarėja</w:t>
            </w:r>
            <w:proofErr w:type="spellEnd"/>
          </w:p>
        </w:tc>
        <w:tc>
          <w:tcPr>
            <w:tcW w:w="2339" w:type="dxa"/>
            <w:tcBorders>
              <w:top w:val="single" w:sz="4" w:space="0" w:color="auto"/>
              <w:left w:val="single" w:sz="4" w:space="0" w:color="auto"/>
              <w:bottom w:val="single" w:sz="4" w:space="0" w:color="auto"/>
              <w:right w:val="single" w:sz="4" w:space="0" w:color="auto"/>
            </w:tcBorders>
          </w:tcPr>
          <w:p w14:paraId="4CFB168A" w14:textId="173870CA" w:rsidR="00DB73BD" w:rsidRPr="00DB73BD" w:rsidRDefault="00DB73BD" w:rsidP="00DB73BD">
            <w:pPr>
              <w:autoSpaceDE w:val="0"/>
              <w:autoSpaceDN w:val="0"/>
              <w:adjustRightInd w:val="0"/>
              <w:rPr>
                <w:b/>
                <w:bCs/>
                <w:sz w:val="22"/>
                <w:szCs w:val="22"/>
              </w:rPr>
            </w:pPr>
            <w:r w:rsidRPr="00DB73BD">
              <w:rPr>
                <w:sz w:val="22"/>
                <w:szCs w:val="22"/>
              </w:rPr>
              <w:t>500</w:t>
            </w:r>
            <w:r w:rsidR="009E050C">
              <w:rPr>
                <w:sz w:val="22"/>
                <w:szCs w:val="22"/>
              </w:rPr>
              <w:t> </w:t>
            </w:r>
            <w:r w:rsidRPr="00DB73BD">
              <w:rPr>
                <w:sz w:val="22"/>
                <w:szCs w:val="22"/>
              </w:rPr>
              <w:t>mg dukart per parą</w:t>
            </w:r>
          </w:p>
        </w:tc>
        <w:tc>
          <w:tcPr>
            <w:tcW w:w="2340" w:type="dxa"/>
            <w:tcBorders>
              <w:top w:val="single" w:sz="4" w:space="0" w:color="auto"/>
              <w:left w:val="single" w:sz="4" w:space="0" w:color="auto"/>
              <w:bottom w:val="single" w:sz="4" w:space="0" w:color="auto"/>
              <w:right w:val="single" w:sz="4" w:space="0" w:color="auto"/>
            </w:tcBorders>
          </w:tcPr>
          <w:p w14:paraId="579C7B42" w14:textId="12C9002E" w:rsidR="00DB73BD" w:rsidRPr="00DB73BD" w:rsidRDefault="00DB73BD" w:rsidP="00DB73BD">
            <w:pPr>
              <w:autoSpaceDE w:val="0"/>
              <w:autoSpaceDN w:val="0"/>
              <w:adjustRightInd w:val="0"/>
              <w:rPr>
                <w:b/>
                <w:bCs/>
                <w:sz w:val="22"/>
                <w:szCs w:val="22"/>
              </w:rPr>
            </w:pPr>
            <w:r w:rsidRPr="00DB73BD">
              <w:rPr>
                <w:sz w:val="22"/>
                <w:szCs w:val="22"/>
              </w:rPr>
              <w:t xml:space="preserve">3 </w:t>
            </w:r>
            <w:r w:rsidR="00874925">
              <w:rPr>
                <w:sz w:val="22"/>
                <w:szCs w:val="22"/>
              </w:rPr>
              <w:t>paros</w:t>
            </w:r>
          </w:p>
        </w:tc>
      </w:tr>
      <w:tr w:rsidR="00DB73BD" w:rsidRPr="00DB73BD" w14:paraId="2CBC177A" w14:textId="77777777" w:rsidTr="008A0904">
        <w:tc>
          <w:tcPr>
            <w:tcW w:w="0" w:type="auto"/>
            <w:vMerge/>
            <w:tcBorders>
              <w:top w:val="single" w:sz="4" w:space="0" w:color="auto"/>
              <w:left w:val="single" w:sz="4" w:space="0" w:color="auto"/>
              <w:bottom w:val="single" w:sz="4" w:space="0" w:color="auto"/>
              <w:right w:val="single" w:sz="4" w:space="0" w:color="auto"/>
            </w:tcBorders>
            <w:vAlign w:val="center"/>
          </w:tcPr>
          <w:p w14:paraId="67146C03" w14:textId="77777777" w:rsidR="00DB73BD" w:rsidRPr="00DB73BD" w:rsidRDefault="00DB73BD" w:rsidP="00DB73BD">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15809479" w14:textId="77777777" w:rsidR="00DB73BD" w:rsidRPr="00DB73BD" w:rsidRDefault="00DB73BD" w:rsidP="00DB73BD">
            <w:pPr>
              <w:autoSpaceDE w:val="0"/>
              <w:autoSpaceDN w:val="0"/>
              <w:adjustRightInd w:val="0"/>
              <w:rPr>
                <w:b/>
                <w:bCs/>
                <w:sz w:val="22"/>
                <w:szCs w:val="22"/>
              </w:rPr>
            </w:pPr>
            <w:r w:rsidRPr="00DB73BD">
              <w:rPr>
                <w:sz w:val="22"/>
                <w:szCs w:val="22"/>
              </w:rPr>
              <w:t>Vidurių šiltinė</w:t>
            </w:r>
          </w:p>
        </w:tc>
        <w:tc>
          <w:tcPr>
            <w:tcW w:w="2339" w:type="dxa"/>
            <w:tcBorders>
              <w:top w:val="single" w:sz="4" w:space="0" w:color="auto"/>
              <w:left w:val="single" w:sz="4" w:space="0" w:color="auto"/>
              <w:bottom w:val="single" w:sz="4" w:space="0" w:color="auto"/>
              <w:right w:val="single" w:sz="4" w:space="0" w:color="auto"/>
            </w:tcBorders>
          </w:tcPr>
          <w:p w14:paraId="00CC9039" w14:textId="6B4BA928" w:rsidR="00DB73BD" w:rsidRPr="00DB73BD" w:rsidRDefault="00DB73BD" w:rsidP="00DB73BD">
            <w:pPr>
              <w:autoSpaceDE w:val="0"/>
              <w:autoSpaceDN w:val="0"/>
              <w:adjustRightInd w:val="0"/>
              <w:rPr>
                <w:b/>
                <w:bCs/>
                <w:sz w:val="22"/>
                <w:szCs w:val="22"/>
              </w:rPr>
            </w:pPr>
            <w:r w:rsidRPr="00DB73BD">
              <w:rPr>
                <w:sz w:val="22"/>
                <w:szCs w:val="22"/>
              </w:rPr>
              <w:t>500</w:t>
            </w:r>
            <w:r w:rsidR="009E050C">
              <w:rPr>
                <w:sz w:val="22"/>
                <w:szCs w:val="22"/>
              </w:rPr>
              <w:t> </w:t>
            </w:r>
            <w:r w:rsidRPr="00DB73BD">
              <w:rPr>
                <w:sz w:val="22"/>
                <w:szCs w:val="22"/>
              </w:rPr>
              <w:t>mg dukart per parą</w:t>
            </w:r>
          </w:p>
        </w:tc>
        <w:tc>
          <w:tcPr>
            <w:tcW w:w="2340" w:type="dxa"/>
            <w:tcBorders>
              <w:top w:val="single" w:sz="4" w:space="0" w:color="auto"/>
              <w:left w:val="single" w:sz="4" w:space="0" w:color="auto"/>
              <w:bottom w:val="single" w:sz="4" w:space="0" w:color="auto"/>
              <w:right w:val="single" w:sz="4" w:space="0" w:color="auto"/>
            </w:tcBorders>
          </w:tcPr>
          <w:p w14:paraId="42C578E7" w14:textId="7D0C4CB2" w:rsidR="00DB73BD" w:rsidRPr="00DB73BD" w:rsidRDefault="00DB73BD" w:rsidP="00DB73BD">
            <w:pPr>
              <w:autoSpaceDE w:val="0"/>
              <w:autoSpaceDN w:val="0"/>
              <w:adjustRightInd w:val="0"/>
              <w:rPr>
                <w:sz w:val="22"/>
                <w:szCs w:val="22"/>
              </w:rPr>
            </w:pPr>
            <w:r w:rsidRPr="00DB73BD">
              <w:rPr>
                <w:sz w:val="22"/>
                <w:szCs w:val="22"/>
              </w:rPr>
              <w:t xml:space="preserve">7 </w:t>
            </w:r>
            <w:r w:rsidR="00874925">
              <w:rPr>
                <w:sz w:val="22"/>
                <w:szCs w:val="22"/>
              </w:rPr>
              <w:t>paros</w:t>
            </w:r>
          </w:p>
        </w:tc>
      </w:tr>
      <w:tr w:rsidR="00DB73BD" w:rsidRPr="00DB73BD" w14:paraId="722AA680" w14:textId="77777777" w:rsidTr="008A0904">
        <w:tc>
          <w:tcPr>
            <w:tcW w:w="0" w:type="auto"/>
            <w:vMerge/>
            <w:tcBorders>
              <w:top w:val="single" w:sz="4" w:space="0" w:color="auto"/>
              <w:left w:val="single" w:sz="4" w:space="0" w:color="auto"/>
              <w:bottom w:val="single" w:sz="4" w:space="0" w:color="auto"/>
              <w:right w:val="single" w:sz="4" w:space="0" w:color="auto"/>
            </w:tcBorders>
            <w:vAlign w:val="center"/>
          </w:tcPr>
          <w:p w14:paraId="46DD754B" w14:textId="77777777" w:rsidR="00DB73BD" w:rsidRPr="00DB73BD" w:rsidRDefault="00DB73BD" w:rsidP="00DB73BD">
            <w:pPr>
              <w:rPr>
                <w:b/>
                <w:bCs/>
                <w:sz w:val="22"/>
                <w:szCs w:val="22"/>
              </w:rPr>
            </w:pPr>
          </w:p>
        </w:tc>
        <w:tc>
          <w:tcPr>
            <w:tcW w:w="2520" w:type="dxa"/>
            <w:tcBorders>
              <w:top w:val="single" w:sz="4" w:space="0" w:color="auto"/>
              <w:left w:val="single" w:sz="4" w:space="0" w:color="auto"/>
              <w:bottom w:val="single" w:sz="4" w:space="0" w:color="auto"/>
              <w:right w:val="single" w:sz="4" w:space="0" w:color="auto"/>
            </w:tcBorders>
          </w:tcPr>
          <w:p w14:paraId="38E98D25" w14:textId="36345393" w:rsidR="00DB73BD" w:rsidRPr="00DB73BD" w:rsidRDefault="00DB73BD" w:rsidP="00DB73BD">
            <w:pPr>
              <w:autoSpaceDE w:val="0"/>
              <w:autoSpaceDN w:val="0"/>
              <w:adjustRightInd w:val="0"/>
              <w:rPr>
                <w:sz w:val="22"/>
                <w:szCs w:val="22"/>
              </w:rPr>
            </w:pPr>
            <w:proofErr w:type="spellStart"/>
            <w:r w:rsidRPr="00DB73BD">
              <w:rPr>
                <w:sz w:val="22"/>
                <w:szCs w:val="22"/>
              </w:rPr>
              <w:t>Gramneigiamų</w:t>
            </w:r>
            <w:proofErr w:type="spellEnd"/>
            <w:r w:rsidR="00874925">
              <w:rPr>
                <w:sz w:val="22"/>
                <w:szCs w:val="22"/>
              </w:rPr>
              <w:t xml:space="preserve"> </w:t>
            </w:r>
            <w:r w:rsidRPr="00DB73BD">
              <w:rPr>
                <w:sz w:val="22"/>
                <w:szCs w:val="22"/>
              </w:rPr>
              <w:t>bakterijų sukeltos</w:t>
            </w:r>
            <w:r w:rsidR="00874925">
              <w:rPr>
                <w:sz w:val="22"/>
                <w:szCs w:val="22"/>
              </w:rPr>
              <w:t xml:space="preserve"> </w:t>
            </w:r>
            <w:proofErr w:type="spellStart"/>
            <w:r w:rsidRPr="00DB73BD">
              <w:rPr>
                <w:sz w:val="22"/>
                <w:szCs w:val="22"/>
              </w:rPr>
              <w:t>intraabdominalinės</w:t>
            </w:r>
            <w:proofErr w:type="spellEnd"/>
            <w:r w:rsidR="00874925">
              <w:rPr>
                <w:sz w:val="22"/>
                <w:szCs w:val="22"/>
              </w:rPr>
              <w:t xml:space="preserve"> </w:t>
            </w:r>
            <w:r w:rsidRPr="00DB73BD">
              <w:rPr>
                <w:sz w:val="22"/>
                <w:szCs w:val="22"/>
              </w:rPr>
              <w:t>infekcijos</w:t>
            </w:r>
          </w:p>
        </w:tc>
        <w:tc>
          <w:tcPr>
            <w:tcW w:w="2339" w:type="dxa"/>
            <w:tcBorders>
              <w:top w:val="single" w:sz="4" w:space="0" w:color="auto"/>
              <w:left w:val="single" w:sz="4" w:space="0" w:color="auto"/>
              <w:bottom w:val="single" w:sz="4" w:space="0" w:color="auto"/>
              <w:right w:val="single" w:sz="4" w:space="0" w:color="auto"/>
            </w:tcBorders>
          </w:tcPr>
          <w:p w14:paraId="72D8A88B" w14:textId="71243551" w:rsidR="00DB73BD" w:rsidRPr="00DB73BD" w:rsidRDefault="00DB73BD" w:rsidP="00DB73BD">
            <w:pPr>
              <w:autoSpaceDE w:val="0"/>
              <w:autoSpaceDN w:val="0"/>
              <w:adjustRightInd w:val="0"/>
              <w:rPr>
                <w:b/>
                <w:bCs/>
                <w:sz w:val="22"/>
                <w:szCs w:val="22"/>
              </w:rPr>
            </w:pPr>
            <w:r w:rsidRPr="00DB73BD">
              <w:rPr>
                <w:sz w:val="22"/>
                <w:szCs w:val="22"/>
              </w:rPr>
              <w:t>Nuo 500</w:t>
            </w:r>
            <w:r w:rsidR="009E050C">
              <w:rPr>
                <w:sz w:val="22"/>
                <w:szCs w:val="22"/>
              </w:rPr>
              <w:t> </w:t>
            </w:r>
            <w:r w:rsidRPr="00DB73BD">
              <w:rPr>
                <w:sz w:val="22"/>
                <w:szCs w:val="22"/>
              </w:rPr>
              <w:t>mg dukart per</w:t>
            </w:r>
            <w:r w:rsidR="00874925">
              <w:rPr>
                <w:sz w:val="22"/>
                <w:szCs w:val="22"/>
              </w:rPr>
              <w:t xml:space="preserve"> </w:t>
            </w:r>
            <w:r w:rsidRPr="00DB73BD">
              <w:rPr>
                <w:sz w:val="22"/>
                <w:szCs w:val="22"/>
              </w:rPr>
              <w:t>parą iki 750</w:t>
            </w:r>
            <w:r w:rsidR="009E050C">
              <w:rPr>
                <w:sz w:val="22"/>
                <w:szCs w:val="22"/>
              </w:rPr>
              <w:t> </w:t>
            </w:r>
            <w:r w:rsidRPr="00DB73BD">
              <w:rPr>
                <w:sz w:val="22"/>
                <w:szCs w:val="22"/>
              </w:rPr>
              <w:t>mg dukart</w:t>
            </w:r>
            <w:r w:rsidR="00874925">
              <w:rPr>
                <w:sz w:val="22"/>
                <w:szCs w:val="22"/>
              </w:rPr>
              <w:t xml:space="preserve"> </w:t>
            </w:r>
            <w:r w:rsidRPr="00DB73BD">
              <w:rPr>
                <w:sz w:val="22"/>
                <w:szCs w:val="22"/>
              </w:rPr>
              <w:t>per parą</w:t>
            </w:r>
          </w:p>
        </w:tc>
        <w:tc>
          <w:tcPr>
            <w:tcW w:w="2340" w:type="dxa"/>
            <w:tcBorders>
              <w:top w:val="single" w:sz="4" w:space="0" w:color="auto"/>
              <w:left w:val="single" w:sz="4" w:space="0" w:color="auto"/>
              <w:bottom w:val="single" w:sz="4" w:space="0" w:color="auto"/>
              <w:right w:val="single" w:sz="4" w:space="0" w:color="auto"/>
            </w:tcBorders>
          </w:tcPr>
          <w:p w14:paraId="7CC6D01B" w14:textId="11A72904" w:rsidR="00DB73BD" w:rsidRPr="00DB73BD" w:rsidRDefault="00874925" w:rsidP="00DB73BD">
            <w:pPr>
              <w:autoSpaceDE w:val="0"/>
              <w:autoSpaceDN w:val="0"/>
              <w:adjustRightInd w:val="0"/>
              <w:rPr>
                <w:b/>
                <w:bCs/>
                <w:sz w:val="22"/>
                <w:szCs w:val="22"/>
              </w:rPr>
            </w:pPr>
            <w:r>
              <w:rPr>
                <w:sz w:val="22"/>
                <w:szCs w:val="22"/>
              </w:rPr>
              <w:t xml:space="preserve">Nuo </w:t>
            </w:r>
            <w:r w:rsidR="00DB73BD" w:rsidRPr="00DB73BD">
              <w:rPr>
                <w:sz w:val="22"/>
                <w:szCs w:val="22"/>
              </w:rPr>
              <w:t>5 iki 14 parų</w:t>
            </w:r>
          </w:p>
        </w:tc>
      </w:tr>
      <w:tr w:rsidR="00DB73BD" w:rsidRPr="00DB73BD" w14:paraId="554B63E6" w14:textId="77777777" w:rsidTr="008A0904">
        <w:tc>
          <w:tcPr>
            <w:tcW w:w="4607" w:type="dxa"/>
            <w:gridSpan w:val="2"/>
            <w:tcBorders>
              <w:top w:val="single" w:sz="4" w:space="0" w:color="auto"/>
              <w:left w:val="single" w:sz="4" w:space="0" w:color="auto"/>
              <w:bottom w:val="single" w:sz="4" w:space="0" w:color="auto"/>
              <w:right w:val="single" w:sz="4" w:space="0" w:color="auto"/>
            </w:tcBorders>
          </w:tcPr>
          <w:p w14:paraId="69425EBB" w14:textId="54DD439C" w:rsidR="00DB73BD" w:rsidRPr="00DB73BD" w:rsidRDefault="00DB73BD" w:rsidP="00DB73BD">
            <w:pPr>
              <w:autoSpaceDE w:val="0"/>
              <w:autoSpaceDN w:val="0"/>
              <w:adjustRightInd w:val="0"/>
              <w:rPr>
                <w:b/>
                <w:bCs/>
                <w:sz w:val="22"/>
                <w:szCs w:val="22"/>
              </w:rPr>
            </w:pPr>
            <w:r w:rsidRPr="00DB73BD">
              <w:rPr>
                <w:sz w:val="22"/>
                <w:szCs w:val="22"/>
              </w:rPr>
              <w:t>Odos ir minkštųjų audinių infekcijos</w:t>
            </w:r>
          </w:p>
        </w:tc>
        <w:tc>
          <w:tcPr>
            <w:tcW w:w="2339" w:type="dxa"/>
            <w:tcBorders>
              <w:top w:val="single" w:sz="4" w:space="0" w:color="auto"/>
              <w:left w:val="single" w:sz="4" w:space="0" w:color="auto"/>
              <w:bottom w:val="single" w:sz="4" w:space="0" w:color="auto"/>
              <w:right w:val="single" w:sz="4" w:space="0" w:color="auto"/>
            </w:tcBorders>
          </w:tcPr>
          <w:p w14:paraId="32390ADE" w14:textId="4A99DFB7" w:rsidR="00DB73BD" w:rsidRPr="00DB73BD" w:rsidRDefault="00DB73BD" w:rsidP="00DB73BD">
            <w:pPr>
              <w:autoSpaceDE w:val="0"/>
              <w:autoSpaceDN w:val="0"/>
              <w:adjustRightInd w:val="0"/>
              <w:rPr>
                <w:sz w:val="22"/>
                <w:szCs w:val="22"/>
              </w:rPr>
            </w:pPr>
            <w:r w:rsidRPr="00DB73BD">
              <w:rPr>
                <w:sz w:val="22"/>
                <w:szCs w:val="22"/>
              </w:rPr>
              <w:t>Nuo 500</w:t>
            </w:r>
            <w:r w:rsidR="009E050C">
              <w:rPr>
                <w:sz w:val="22"/>
                <w:szCs w:val="22"/>
              </w:rPr>
              <w:t> </w:t>
            </w:r>
            <w:r w:rsidRPr="00DB73BD">
              <w:rPr>
                <w:sz w:val="22"/>
                <w:szCs w:val="22"/>
              </w:rPr>
              <w:t>mg dukart per</w:t>
            </w:r>
            <w:r w:rsidR="00874925">
              <w:rPr>
                <w:sz w:val="22"/>
                <w:szCs w:val="22"/>
              </w:rPr>
              <w:t xml:space="preserve"> </w:t>
            </w:r>
            <w:r w:rsidRPr="00DB73BD">
              <w:rPr>
                <w:sz w:val="22"/>
                <w:szCs w:val="22"/>
              </w:rPr>
              <w:t>parą iki 750</w:t>
            </w:r>
            <w:r w:rsidR="009E050C">
              <w:rPr>
                <w:sz w:val="22"/>
                <w:szCs w:val="22"/>
              </w:rPr>
              <w:t> </w:t>
            </w:r>
            <w:r w:rsidRPr="00DB73BD">
              <w:rPr>
                <w:sz w:val="22"/>
                <w:szCs w:val="22"/>
              </w:rPr>
              <w:t>mg dukart</w:t>
            </w:r>
            <w:r w:rsidR="00874925">
              <w:rPr>
                <w:sz w:val="22"/>
                <w:szCs w:val="22"/>
              </w:rPr>
              <w:t xml:space="preserve"> </w:t>
            </w:r>
            <w:r w:rsidRPr="00DB73BD">
              <w:rPr>
                <w:sz w:val="22"/>
                <w:szCs w:val="22"/>
              </w:rPr>
              <w:t>per parą</w:t>
            </w:r>
          </w:p>
        </w:tc>
        <w:tc>
          <w:tcPr>
            <w:tcW w:w="2340" w:type="dxa"/>
            <w:tcBorders>
              <w:top w:val="single" w:sz="4" w:space="0" w:color="auto"/>
              <w:left w:val="single" w:sz="4" w:space="0" w:color="auto"/>
              <w:bottom w:val="single" w:sz="4" w:space="0" w:color="auto"/>
              <w:right w:val="single" w:sz="4" w:space="0" w:color="auto"/>
            </w:tcBorders>
          </w:tcPr>
          <w:p w14:paraId="5162C5CE" w14:textId="7AD7A442" w:rsidR="00DB73BD" w:rsidRPr="00DB73BD" w:rsidRDefault="00874925" w:rsidP="00DB73BD">
            <w:pPr>
              <w:autoSpaceDE w:val="0"/>
              <w:autoSpaceDN w:val="0"/>
              <w:adjustRightInd w:val="0"/>
              <w:rPr>
                <w:b/>
                <w:bCs/>
                <w:sz w:val="22"/>
                <w:szCs w:val="22"/>
              </w:rPr>
            </w:pPr>
            <w:r>
              <w:rPr>
                <w:sz w:val="22"/>
                <w:szCs w:val="22"/>
              </w:rPr>
              <w:t>N</w:t>
            </w:r>
            <w:r w:rsidR="00DB73BD" w:rsidRPr="00DB73BD">
              <w:rPr>
                <w:sz w:val="22"/>
                <w:szCs w:val="22"/>
              </w:rPr>
              <w:t>uo 7 iki 14 parų</w:t>
            </w:r>
          </w:p>
        </w:tc>
      </w:tr>
      <w:tr w:rsidR="00DB73BD" w:rsidRPr="00DB73BD" w14:paraId="61768316" w14:textId="77777777" w:rsidTr="008A0904">
        <w:tc>
          <w:tcPr>
            <w:tcW w:w="4607" w:type="dxa"/>
            <w:gridSpan w:val="2"/>
            <w:tcBorders>
              <w:top w:val="single" w:sz="4" w:space="0" w:color="auto"/>
              <w:left w:val="single" w:sz="4" w:space="0" w:color="auto"/>
              <w:bottom w:val="single" w:sz="4" w:space="0" w:color="auto"/>
              <w:right w:val="single" w:sz="4" w:space="0" w:color="auto"/>
            </w:tcBorders>
          </w:tcPr>
          <w:p w14:paraId="48445641" w14:textId="3DC56CF1" w:rsidR="00DB73BD" w:rsidRPr="00DB73BD" w:rsidRDefault="00DB73BD" w:rsidP="00DB73BD">
            <w:pPr>
              <w:autoSpaceDE w:val="0"/>
              <w:autoSpaceDN w:val="0"/>
              <w:adjustRightInd w:val="0"/>
              <w:rPr>
                <w:b/>
                <w:bCs/>
                <w:sz w:val="22"/>
                <w:szCs w:val="22"/>
              </w:rPr>
            </w:pPr>
            <w:r w:rsidRPr="00DB73BD">
              <w:rPr>
                <w:sz w:val="22"/>
                <w:szCs w:val="22"/>
              </w:rPr>
              <w:t>Kaulų ir sąnarių infekcijos</w:t>
            </w:r>
          </w:p>
        </w:tc>
        <w:tc>
          <w:tcPr>
            <w:tcW w:w="2339" w:type="dxa"/>
            <w:tcBorders>
              <w:top w:val="single" w:sz="4" w:space="0" w:color="auto"/>
              <w:left w:val="single" w:sz="4" w:space="0" w:color="auto"/>
              <w:bottom w:val="single" w:sz="4" w:space="0" w:color="auto"/>
              <w:right w:val="single" w:sz="4" w:space="0" w:color="auto"/>
            </w:tcBorders>
          </w:tcPr>
          <w:p w14:paraId="00ADE471" w14:textId="7FD6C8DD" w:rsidR="00DB73BD" w:rsidRPr="00DB73BD" w:rsidRDefault="00DB73BD" w:rsidP="00DB73BD">
            <w:pPr>
              <w:autoSpaceDE w:val="0"/>
              <w:autoSpaceDN w:val="0"/>
              <w:adjustRightInd w:val="0"/>
              <w:rPr>
                <w:sz w:val="22"/>
                <w:szCs w:val="22"/>
              </w:rPr>
            </w:pPr>
            <w:r w:rsidRPr="00DB73BD">
              <w:rPr>
                <w:sz w:val="22"/>
                <w:szCs w:val="22"/>
              </w:rPr>
              <w:t>Nuo 500</w:t>
            </w:r>
            <w:r w:rsidR="00FE02E2">
              <w:rPr>
                <w:sz w:val="22"/>
                <w:szCs w:val="22"/>
              </w:rPr>
              <w:t> </w:t>
            </w:r>
            <w:r w:rsidRPr="00DB73BD">
              <w:rPr>
                <w:sz w:val="22"/>
                <w:szCs w:val="22"/>
              </w:rPr>
              <w:t>mg dukart per</w:t>
            </w:r>
            <w:r w:rsidR="00874925">
              <w:rPr>
                <w:sz w:val="22"/>
                <w:szCs w:val="22"/>
              </w:rPr>
              <w:t xml:space="preserve"> </w:t>
            </w:r>
            <w:r w:rsidRPr="00DB73BD">
              <w:rPr>
                <w:sz w:val="22"/>
                <w:szCs w:val="22"/>
              </w:rPr>
              <w:t>parą iki 750</w:t>
            </w:r>
            <w:r w:rsidR="001266E1">
              <w:rPr>
                <w:sz w:val="22"/>
                <w:szCs w:val="22"/>
              </w:rPr>
              <w:t> </w:t>
            </w:r>
            <w:r w:rsidRPr="00DB73BD">
              <w:rPr>
                <w:sz w:val="22"/>
                <w:szCs w:val="22"/>
              </w:rPr>
              <w:t>mg dukart</w:t>
            </w:r>
            <w:r w:rsidR="00874925">
              <w:rPr>
                <w:sz w:val="22"/>
                <w:szCs w:val="22"/>
              </w:rPr>
              <w:t xml:space="preserve"> </w:t>
            </w:r>
            <w:r w:rsidRPr="00DB73BD">
              <w:rPr>
                <w:sz w:val="22"/>
                <w:szCs w:val="22"/>
              </w:rPr>
              <w:t>per parą</w:t>
            </w:r>
          </w:p>
        </w:tc>
        <w:tc>
          <w:tcPr>
            <w:tcW w:w="2340" w:type="dxa"/>
            <w:tcBorders>
              <w:top w:val="single" w:sz="4" w:space="0" w:color="auto"/>
              <w:left w:val="single" w:sz="4" w:space="0" w:color="auto"/>
              <w:bottom w:val="single" w:sz="4" w:space="0" w:color="auto"/>
              <w:right w:val="single" w:sz="4" w:space="0" w:color="auto"/>
            </w:tcBorders>
          </w:tcPr>
          <w:p w14:paraId="2A217AF3" w14:textId="0967A2FF" w:rsidR="00DB73BD" w:rsidRPr="00DB73BD" w:rsidRDefault="00874925" w:rsidP="00DB73BD">
            <w:pPr>
              <w:autoSpaceDE w:val="0"/>
              <w:autoSpaceDN w:val="0"/>
              <w:adjustRightInd w:val="0"/>
              <w:rPr>
                <w:b/>
                <w:bCs/>
                <w:sz w:val="22"/>
                <w:szCs w:val="22"/>
              </w:rPr>
            </w:pPr>
            <w:r>
              <w:rPr>
                <w:sz w:val="22"/>
                <w:szCs w:val="22"/>
              </w:rPr>
              <w:t>D</w:t>
            </w:r>
            <w:r w:rsidR="00DB73BD" w:rsidRPr="00DB73BD">
              <w:rPr>
                <w:sz w:val="22"/>
                <w:szCs w:val="22"/>
              </w:rPr>
              <w:t>augiausia 3 mėnesius</w:t>
            </w:r>
          </w:p>
        </w:tc>
      </w:tr>
      <w:tr w:rsidR="00DB73BD" w:rsidRPr="00DB73BD" w14:paraId="7AD421A4" w14:textId="77777777" w:rsidTr="008A0904">
        <w:tc>
          <w:tcPr>
            <w:tcW w:w="4607" w:type="dxa"/>
            <w:gridSpan w:val="2"/>
            <w:tcBorders>
              <w:top w:val="single" w:sz="4" w:space="0" w:color="auto"/>
              <w:left w:val="single" w:sz="4" w:space="0" w:color="auto"/>
              <w:bottom w:val="single" w:sz="4" w:space="0" w:color="auto"/>
              <w:right w:val="single" w:sz="4" w:space="0" w:color="auto"/>
            </w:tcBorders>
          </w:tcPr>
          <w:p w14:paraId="1A8FBAEC" w14:textId="5F2C6ECC" w:rsidR="00DB73BD" w:rsidRPr="00DB73BD" w:rsidRDefault="00DB73BD" w:rsidP="00DB73BD">
            <w:pPr>
              <w:autoSpaceDE w:val="0"/>
              <w:autoSpaceDN w:val="0"/>
              <w:adjustRightInd w:val="0"/>
              <w:rPr>
                <w:sz w:val="22"/>
                <w:szCs w:val="22"/>
              </w:rPr>
            </w:pPr>
            <w:r w:rsidRPr="00DB73BD">
              <w:rPr>
                <w:iCs/>
                <w:sz w:val="22"/>
                <w:szCs w:val="22"/>
              </w:rPr>
              <w:t xml:space="preserve">Pacientai, kuriems yra </w:t>
            </w:r>
            <w:proofErr w:type="spellStart"/>
            <w:r w:rsidRPr="00DB73BD">
              <w:rPr>
                <w:iCs/>
                <w:sz w:val="22"/>
                <w:szCs w:val="22"/>
              </w:rPr>
              <w:t>neutropenija</w:t>
            </w:r>
            <w:proofErr w:type="spellEnd"/>
            <w:r w:rsidRPr="00DB73BD">
              <w:rPr>
                <w:iCs/>
                <w:sz w:val="22"/>
                <w:szCs w:val="22"/>
              </w:rPr>
              <w:t xml:space="preserve"> kartu su karščiavimu, įtarus, kad tai gali būti dėl bakterinės infekcijos</w:t>
            </w:r>
            <w:r w:rsidR="00874925">
              <w:rPr>
                <w:sz w:val="22"/>
                <w:szCs w:val="22"/>
              </w:rPr>
              <w:t xml:space="preserve"> </w:t>
            </w:r>
            <w:proofErr w:type="spellStart"/>
            <w:r w:rsidRPr="00DB73BD">
              <w:rPr>
                <w:sz w:val="22"/>
                <w:szCs w:val="22"/>
              </w:rPr>
              <w:t>Ciprofloksaciną</w:t>
            </w:r>
            <w:proofErr w:type="spellEnd"/>
            <w:r w:rsidRPr="00DB73BD">
              <w:rPr>
                <w:sz w:val="22"/>
                <w:szCs w:val="22"/>
              </w:rPr>
              <w:t xml:space="preserve"> reikia skirti kartu su</w:t>
            </w:r>
            <w:r w:rsidR="00874925">
              <w:rPr>
                <w:sz w:val="22"/>
                <w:szCs w:val="22"/>
              </w:rPr>
              <w:t xml:space="preserve"> </w:t>
            </w:r>
            <w:r w:rsidRPr="00DB73BD">
              <w:rPr>
                <w:sz w:val="22"/>
                <w:szCs w:val="22"/>
              </w:rPr>
              <w:t>atitinkamu (-</w:t>
            </w:r>
            <w:proofErr w:type="spellStart"/>
            <w:r w:rsidRPr="00DB73BD">
              <w:rPr>
                <w:sz w:val="22"/>
                <w:szCs w:val="22"/>
              </w:rPr>
              <w:t>ais</w:t>
            </w:r>
            <w:proofErr w:type="spellEnd"/>
            <w:r w:rsidRPr="00DB73BD">
              <w:rPr>
                <w:sz w:val="22"/>
                <w:szCs w:val="22"/>
              </w:rPr>
              <w:t>) antibakteriniu (-</w:t>
            </w:r>
            <w:proofErr w:type="spellStart"/>
            <w:r w:rsidRPr="00DB73BD">
              <w:rPr>
                <w:sz w:val="22"/>
                <w:szCs w:val="22"/>
              </w:rPr>
              <w:t>iais</w:t>
            </w:r>
            <w:proofErr w:type="spellEnd"/>
            <w:r w:rsidRPr="00DB73BD">
              <w:rPr>
                <w:sz w:val="22"/>
                <w:szCs w:val="22"/>
              </w:rPr>
              <w:t>) vaist</w:t>
            </w:r>
            <w:r w:rsidR="00B352E9">
              <w:rPr>
                <w:sz w:val="22"/>
                <w:szCs w:val="22"/>
              </w:rPr>
              <w:t>iniu</w:t>
            </w:r>
            <w:r w:rsidR="001266E1">
              <w:rPr>
                <w:sz w:val="22"/>
                <w:szCs w:val="22"/>
              </w:rPr>
              <w:t xml:space="preserve"> (-</w:t>
            </w:r>
            <w:proofErr w:type="spellStart"/>
            <w:r w:rsidR="00F36DC8">
              <w:rPr>
                <w:sz w:val="22"/>
                <w:szCs w:val="22"/>
              </w:rPr>
              <w:t>i</w:t>
            </w:r>
            <w:r w:rsidR="001266E1">
              <w:rPr>
                <w:sz w:val="22"/>
                <w:szCs w:val="22"/>
              </w:rPr>
              <w:t>ais</w:t>
            </w:r>
            <w:proofErr w:type="spellEnd"/>
            <w:r w:rsidR="001266E1">
              <w:rPr>
                <w:sz w:val="22"/>
                <w:szCs w:val="22"/>
              </w:rPr>
              <w:t>)</w:t>
            </w:r>
            <w:r w:rsidR="00B352E9">
              <w:rPr>
                <w:sz w:val="22"/>
                <w:szCs w:val="22"/>
              </w:rPr>
              <w:t xml:space="preserve"> preparat</w:t>
            </w:r>
            <w:r w:rsidRPr="00DB73BD">
              <w:rPr>
                <w:sz w:val="22"/>
                <w:szCs w:val="22"/>
              </w:rPr>
              <w:t>u (-</w:t>
            </w:r>
            <w:proofErr w:type="spellStart"/>
            <w:r w:rsidRPr="00DB73BD">
              <w:rPr>
                <w:sz w:val="22"/>
                <w:szCs w:val="22"/>
              </w:rPr>
              <w:t>ais</w:t>
            </w:r>
            <w:proofErr w:type="spellEnd"/>
            <w:r w:rsidRPr="00DB73BD">
              <w:rPr>
                <w:sz w:val="22"/>
                <w:szCs w:val="22"/>
              </w:rPr>
              <w:t>) pagal oficialiai veikiančias</w:t>
            </w:r>
            <w:r w:rsidR="00874925">
              <w:rPr>
                <w:sz w:val="22"/>
                <w:szCs w:val="22"/>
              </w:rPr>
              <w:t xml:space="preserve"> </w:t>
            </w:r>
            <w:r w:rsidRPr="00DB73BD">
              <w:rPr>
                <w:sz w:val="22"/>
                <w:szCs w:val="22"/>
              </w:rPr>
              <w:t>rekomendacijas.</w:t>
            </w:r>
          </w:p>
        </w:tc>
        <w:tc>
          <w:tcPr>
            <w:tcW w:w="2339" w:type="dxa"/>
            <w:tcBorders>
              <w:top w:val="single" w:sz="4" w:space="0" w:color="auto"/>
              <w:left w:val="single" w:sz="4" w:space="0" w:color="auto"/>
              <w:bottom w:val="single" w:sz="4" w:space="0" w:color="auto"/>
              <w:right w:val="single" w:sz="4" w:space="0" w:color="auto"/>
            </w:tcBorders>
          </w:tcPr>
          <w:p w14:paraId="1702BC50" w14:textId="7C745D05" w:rsidR="00DB73BD" w:rsidRPr="00DB73BD" w:rsidRDefault="00DB73BD" w:rsidP="00DB73BD">
            <w:pPr>
              <w:autoSpaceDE w:val="0"/>
              <w:autoSpaceDN w:val="0"/>
              <w:adjustRightInd w:val="0"/>
              <w:rPr>
                <w:b/>
                <w:bCs/>
                <w:sz w:val="22"/>
                <w:szCs w:val="22"/>
              </w:rPr>
            </w:pPr>
            <w:r w:rsidRPr="00DB73BD">
              <w:rPr>
                <w:sz w:val="22"/>
                <w:szCs w:val="22"/>
              </w:rPr>
              <w:t>Nuo 500</w:t>
            </w:r>
            <w:r w:rsidR="001266E1">
              <w:rPr>
                <w:sz w:val="22"/>
                <w:szCs w:val="22"/>
              </w:rPr>
              <w:t> </w:t>
            </w:r>
            <w:r w:rsidRPr="00DB73BD">
              <w:rPr>
                <w:sz w:val="22"/>
                <w:szCs w:val="22"/>
              </w:rPr>
              <w:t>mg dukart per</w:t>
            </w:r>
            <w:r w:rsidR="00874925">
              <w:rPr>
                <w:sz w:val="22"/>
                <w:szCs w:val="22"/>
              </w:rPr>
              <w:t xml:space="preserve"> </w:t>
            </w:r>
            <w:r w:rsidRPr="00DB73BD">
              <w:rPr>
                <w:sz w:val="22"/>
                <w:szCs w:val="22"/>
              </w:rPr>
              <w:t>parą iki 750</w:t>
            </w:r>
            <w:r w:rsidR="001266E1">
              <w:rPr>
                <w:sz w:val="22"/>
                <w:szCs w:val="22"/>
              </w:rPr>
              <w:t> </w:t>
            </w:r>
            <w:r w:rsidRPr="00DB73BD">
              <w:rPr>
                <w:sz w:val="22"/>
                <w:szCs w:val="22"/>
              </w:rPr>
              <w:t>mg dukart</w:t>
            </w:r>
            <w:r w:rsidR="00874925">
              <w:rPr>
                <w:sz w:val="22"/>
                <w:szCs w:val="22"/>
              </w:rPr>
              <w:t xml:space="preserve"> </w:t>
            </w:r>
            <w:r w:rsidRPr="00DB73BD">
              <w:rPr>
                <w:sz w:val="22"/>
                <w:szCs w:val="22"/>
              </w:rPr>
              <w:t>per parą</w:t>
            </w:r>
          </w:p>
        </w:tc>
        <w:tc>
          <w:tcPr>
            <w:tcW w:w="2340" w:type="dxa"/>
            <w:tcBorders>
              <w:top w:val="single" w:sz="4" w:space="0" w:color="auto"/>
              <w:left w:val="single" w:sz="4" w:space="0" w:color="auto"/>
              <w:bottom w:val="single" w:sz="4" w:space="0" w:color="auto"/>
              <w:right w:val="single" w:sz="4" w:space="0" w:color="auto"/>
            </w:tcBorders>
          </w:tcPr>
          <w:p w14:paraId="5EFF14F7" w14:textId="51ED1947" w:rsidR="00DB73BD" w:rsidRPr="00DB73BD" w:rsidRDefault="00DB73BD" w:rsidP="00DB73BD">
            <w:pPr>
              <w:autoSpaceDE w:val="0"/>
              <w:autoSpaceDN w:val="0"/>
              <w:adjustRightInd w:val="0"/>
              <w:rPr>
                <w:b/>
                <w:bCs/>
                <w:sz w:val="22"/>
                <w:szCs w:val="22"/>
              </w:rPr>
            </w:pPr>
            <w:r w:rsidRPr="00DB73BD">
              <w:rPr>
                <w:sz w:val="22"/>
                <w:szCs w:val="22"/>
              </w:rPr>
              <w:t>Gydymą reikia tęsti viso</w:t>
            </w:r>
            <w:r w:rsidR="00874925">
              <w:rPr>
                <w:sz w:val="22"/>
                <w:szCs w:val="22"/>
              </w:rPr>
              <w:t xml:space="preserve"> </w:t>
            </w:r>
            <w:proofErr w:type="spellStart"/>
            <w:r w:rsidRPr="00DB73BD">
              <w:rPr>
                <w:sz w:val="22"/>
                <w:szCs w:val="22"/>
              </w:rPr>
              <w:t>neutropenijos</w:t>
            </w:r>
            <w:proofErr w:type="spellEnd"/>
            <w:r w:rsidRPr="00DB73BD">
              <w:rPr>
                <w:sz w:val="22"/>
                <w:szCs w:val="22"/>
              </w:rPr>
              <w:t xml:space="preserve"> laikotarpio metu</w:t>
            </w:r>
          </w:p>
        </w:tc>
      </w:tr>
      <w:tr w:rsidR="00DB73BD" w:rsidRPr="00DB73BD" w14:paraId="612CB627" w14:textId="77777777" w:rsidTr="008A0904">
        <w:tc>
          <w:tcPr>
            <w:tcW w:w="4607" w:type="dxa"/>
            <w:gridSpan w:val="2"/>
            <w:tcBorders>
              <w:top w:val="single" w:sz="4" w:space="0" w:color="auto"/>
              <w:left w:val="single" w:sz="4" w:space="0" w:color="auto"/>
              <w:bottom w:val="single" w:sz="4" w:space="0" w:color="auto"/>
              <w:right w:val="single" w:sz="4" w:space="0" w:color="auto"/>
            </w:tcBorders>
          </w:tcPr>
          <w:p w14:paraId="371B8F95" w14:textId="76D02BE3" w:rsidR="00DB73BD" w:rsidRPr="00DB73BD" w:rsidRDefault="00DB73BD" w:rsidP="00DB73BD">
            <w:pPr>
              <w:autoSpaceDE w:val="0"/>
              <w:autoSpaceDN w:val="0"/>
              <w:adjustRightInd w:val="0"/>
              <w:rPr>
                <w:i/>
                <w:iCs/>
                <w:sz w:val="22"/>
                <w:szCs w:val="22"/>
              </w:rPr>
            </w:pPr>
            <w:proofErr w:type="spellStart"/>
            <w:r w:rsidRPr="00DB73BD">
              <w:rPr>
                <w:i/>
                <w:iCs/>
                <w:sz w:val="22"/>
                <w:szCs w:val="22"/>
              </w:rPr>
              <w:t>Neisseria</w:t>
            </w:r>
            <w:proofErr w:type="spellEnd"/>
            <w:r w:rsidRPr="00DB73BD">
              <w:rPr>
                <w:i/>
                <w:iCs/>
                <w:sz w:val="22"/>
                <w:szCs w:val="22"/>
              </w:rPr>
              <w:t xml:space="preserve"> </w:t>
            </w:r>
            <w:proofErr w:type="spellStart"/>
            <w:r w:rsidRPr="00DB73BD">
              <w:rPr>
                <w:i/>
                <w:iCs/>
                <w:sz w:val="22"/>
                <w:szCs w:val="22"/>
              </w:rPr>
              <w:t>meningitidis</w:t>
            </w:r>
            <w:proofErr w:type="spellEnd"/>
            <w:r w:rsidRPr="00DB73BD">
              <w:rPr>
                <w:i/>
                <w:iCs/>
                <w:sz w:val="22"/>
                <w:szCs w:val="22"/>
              </w:rPr>
              <w:t xml:space="preserve"> </w:t>
            </w:r>
            <w:r w:rsidRPr="00DB73BD">
              <w:rPr>
                <w:sz w:val="22"/>
                <w:szCs w:val="22"/>
              </w:rPr>
              <w:t>sukeltų invazinių</w:t>
            </w:r>
            <w:r w:rsidR="00874925">
              <w:rPr>
                <w:sz w:val="22"/>
                <w:szCs w:val="22"/>
              </w:rPr>
              <w:t xml:space="preserve"> </w:t>
            </w:r>
            <w:r w:rsidRPr="00DB73BD">
              <w:rPr>
                <w:sz w:val="22"/>
                <w:szCs w:val="22"/>
              </w:rPr>
              <w:t>infekcijų profilaktika.</w:t>
            </w:r>
          </w:p>
        </w:tc>
        <w:tc>
          <w:tcPr>
            <w:tcW w:w="2339" w:type="dxa"/>
            <w:tcBorders>
              <w:top w:val="single" w:sz="4" w:space="0" w:color="auto"/>
              <w:left w:val="single" w:sz="4" w:space="0" w:color="auto"/>
              <w:bottom w:val="single" w:sz="4" w:space="0" w:color="auto"/>
              <w:right w:val="single" w:sz="4" w:space="0" w:color="auto"/>
            </w:tcBorders>
          </w:tcPr>
          <w:p w14:paraId="37601C79" w14:textId="172179BC" w:rsidR="00DB73BD" w:rsidRPr="00DB73BD" w:rsidRDefault="00DB73BD" w:rsidP="00DB73BD">
            <w:pPr>
              <w:autoSpaceDE w:val="0"/>
              <w:autoSpaceDN w:val="0"/>
              <w:adjustRightInd w:val="0"/>
              <w:rPr>
                <w:b/>
                <w:bCs/>
                <w:sz w:val="22"/>
                <w:szCs w:val="22"/>
              </w:rPr>
            </w:pPr>
            <w:r w:rsidRPr="00DB73BD">
              <w:rPr>
                <w:sz w:val="22"/>
                <w:szCs w:val="22"/>
              </w:rPr>
              <w:t>Viena 500</w:t>
            </w:r>
            <w:r w:rsidR="001266E1">
              <w:rPr>
                <w:sz w:val="22"/>
                <w:szCs w:val="22"/>
              </w:rPr>
              <w:t> </w:t>
            </w:r>
            <w:r w:rsidRPr="00DB73BD">
              <w:rPr>
                <w:sz w:val="22"/>
                <w:szCs w:val="22"/>
              </w:rPr>
              <w:t>mg dozė</w:t>
            </w:r>
          </w:p>
        </w:tc>
        <w:tc>
          <w:tcPr>
            <w:tcW w:w="2340" w:type="dxa"/>
            <w:tcBorders>
              <w:top w:val="single" w:sz="4" w:space="0" w:color="auto"/>
              <w:left w:val="single" w:sz="4" w:space="0" w:color="auto"/>
              <w:bottom w:val="single" w:sz="4" w:space="0" w:color="auto"/>
              <w:right w:val="single" w:sz="4" w:space="0" w:color="auto"/>
            </w:tcBorders>
          </w:tcPr>
          <w:p w14:paraId="7D312386" w14:textId="051A7C41" w:rsidR="00DB73BD" w:rsidRPr="00DB73BD" w:rsidRDefault="00DB73BD" w:rsidP="00DB73BD">
            <w:pPr>
              <w:autoSpaceDE w:val="0"/>
              <w:autoSpaceDN w:val="0"/>
              <w:adjustRightInd w:val="0"/>
              <w:rPr>
                <w:b/>
                <w:bCs/>
                <w:sz w:val="22"/>
                <w:szCs w:val="22"/>
              </w:rPr>
            </w:pPr>
            <w:r w:rsidRPr="00DB73BD">
              <w:rPr>
                <w:sz w:val="22"/>
                <w:szCs w:val="22"/>
              </w:rPr>
              <w:t xml:space="preserve">1 </w:t>
            </w:r>
            <w:r w:rsidR="00874925">
              <w:rPr>
                <w:sz w:val="22"/>
                <w:szCs w:val="22"/>
              </w:rPr>
              <w:t>para</w:t>
            </w:r>
            <w:r w:rsidR="00874925" w:rsidRPr="00DB73BD">
              <w:rPr>
                <w:sz w:val="22"/>
                <w:szCs w:val="22"/>
              </w:rPr>
              <w:t xml:space="preserve"> </w:t>
            </w:r>
            <w:r w:rsidRPr="00DB73BD">
              <w:rPr>
                <w:sz w:val="22"/>
                <w:szCs w:val="22"/>
              </w:rPr>
              <w:t>(vienintelė dozė)</w:t>
            </w:r>
          </w:p>
        </w:tc>
      </w:tr>
      <w:tr w:rsidR="00DB73BD" w:rsidRPr="00DB73BD" w14:paraId="31F3B9BC" w14:textId="77777777" w:rsidTr="008A0904">
        <w:tc>
          <w:tcPr>
            <w:tcW w:w="4607" w:type="dxa"/>
            <w:gridSpan w:val="2"/>
            <w:tcBorders>
              <w:top w:val="single" w:sz="4" w:space="0" w:color="auto"/>
              <w:left w:val="single" w:sz="4" w:space="0" w:color="auto"/>
              <w:bottom w:val="single" w:sz="4" w:space="0" w:color="auto"/>
              <w:right w:val="single" w:sz="4" w:space="0" w:color="auto"/>
            </w:tcBorders>
          </w:tcPr>
          <w:p w14:paraId="0B54D45B" w14:textId="298E683D" w:rsidR="00DB73BD" w:rsidRPr="00DB73BD" w:rsidRDefault="00DB73BD" w:rsidP="00DB73BD">
            <w:pPr>
              <w:autoSpaceDE w:val="0"/>
              <w:autoSpaceDN w:val="0"/>
              <w:adjustRightInd w:val="0"/>
              <w:rPr>
                <w:sz w:val="22"/>
                <w:szCs w:val="22"/>
              </w:rPr>
            </w:pPr>
            <w:r w:rsidRPr="00DB73BD">
              <w:rPr>
                <w:sz w:val="22"/>
                <w:szCs w:val="22"/>
              </w:rPr>
              <w:t>Plaučių juodligės profilaktika po kontakto ir</w:t>
            </w:r>
            <w:r w:rsidR="00874925">
              <w:rPr>
                <w:sz w:val="22"/>
                <w:szCs w:val="22"/>
              </w:rPr>
              <w:t xml:space="preserve"> </w:t>
            </w:r>
            <w:r w:rsidRPr="00DB73BD">
              <w:rPr>
                <w:sz w:val="22"/>
                <w:szCs w:val="22"/>
              </w:rPr>
              <w:t>gydymas asmenų, kuriems gali būti</w:t>
            </w:r>
            <w:r w:rsidR="00874925">
              <w:rPr>
                <w:sz w:val="22"/>
                <w:szCs w:val="22"/>
              </w:rPr>
              <w:t xml:space="preserve"> </w:t>
            </w:r>
            <w:r w:rsidRPr="00DB73BD">
              <w:rPr>
                <w:sz w:val="22"/>
                <w:szCs w:val="22"/>
              </w:rPr>
              <w:t>skiriamos geriamosios vaist</w:t>
            </w:r>
            <w:r w:rsidR="00B352E9">
              <w:rPr>
                <w:sz w:val="22"/>
                <w:szCs w:val="22"/>
              </w:rPr>
              <w:t>inio preparat</w:t>
            </w:r>
            <w:r w:rsidRPr="00DB73BD">
              <w:rPr>
                <w:sz w:val="22"/>
                <w:szCs w:val="22"/>
              </w:rPr>
              <w:t>o formos, jei jų</w:t>
            </w:r>
            <w:r w:rsidR="00874925">
              <w:rPr>
                <w:sz w:val="22"/>
                <w:szCs w:val="22"/>
              </w:rPr>
              <w:t xml:space="preserve"> </w:t>
            </w:r>
            <w:r w:rsidRPr="00DB73BD">
              <w:rPr>
                <w:sz w:val="22"/>
                <w:szCs w:val="22"/>
              </w:rPr>
              <w:t>reikia, gydant ligą.</w:t>
            </w:r>
          </w:p>
          <w:p w14:paraId="506366E6" w14:textId="78600D5B" w:rsidR="00DB73BD" w:rsidRPr="00DB73BD" w:rsidRDefault="003D7283" w:rsidP="00DB73BD">
            <w:pPr>
              <w:autoSpaceDE w:val="0"/>
              <w:autoSpaceDN w:val="0"/>
              <w:adjustRightInd w:val="0"/>
              <w:rPr>
                <w:sz w:val="22"/>
                <w:szCs w:val="22"/>
              </w:rPr>
            </w:pPr>
            <w:r w:rsidRPr="00DB73BD">
              <w:rPr>
                <w:sz w:val="22"/>
                <w:szCs w:val="22"/>
              </w:rPr>
              <w:lastRenderedPageBreak/>
              <w:t>Vaist</w:t>
            </w:r>
            <w:r>
              <w:rPr>
                <w:sz w:val="22"/>
                <w:szCs w:val="22"/>
              </w:rPr>
              <w:t>inio preparato</w:t>
            </w:r>
            <w:r w:rsidRPr="00DB73BD">
              <w:rPr>
                <w:sz w:val="22"/>
                <w:szCs w:val="22"/>
              </w:rPr>
              <w:t xml:space="preserve"> </w:t>
            </w:r>
            <w:r w:rsidR="00DB73BD" w:rsidRPr="00DB73BD">
              <w:rPr>
                <w:sz w:val="22"/>
                <w:szCs w:val="22"/>
              </w:rPr>
              <w:t>skyrimą reikia pradėti kaip galima</w:t>
            </w:r>
            <w:r>
              <w:rPr>
                <w:sz w:val="22"/>
                <w:szCs w:val="22"/>
              </w:rPr>
              <w:t xml:space="preserve"> </w:t>
            </w:r>
            <w:r w:rsidR="00DB73BD" w:rsidRPr="00DB73BD">
              <w:rPr>
                <w:sz w:val="22"/>
                <w:szCs w:val="22"/>
              </w:rPr>
              <w:t>greičiau po kontakto įtarimo arba</w:t>
            </w:r>
            <w:r w:rsidR="00874925">
              <w:rPr>
                <w:sz w:val="22"/>
                <w:szCs w:val="22"/>
              </w:rPr>
              <w:t xml:space="preserve"> </w:t>
            </w:r>
            <w:r w:rsidR="00DB73BD" w:rsidRPr="00DB73BD">
              <w:rPr>
                <w:sz w:val="22"/>
                <w:szCs w:val="22"/>
              </w:rPr>
              <w:t>patvirtinimo.</w:t>
            </w:r>
          </w:p>
        </w:tc>
        <w:tc>
          <w:tcPr>
            <w:tcW w:w="2339" w:type="dxa"/>
            <w:tcBorders>
              <w:top w:val="single" w:sz="4" w:space="0" w:color="auto"/>
              <w:left w:val="single" w:sz="4" w:space="0" w:color="auto"/>
              <w:bottom w:val="single" w:sz="4" w:space="0" w:color="auto"/>
              <w:right w:val="single" w:sz="4" w:space="0" w:color="auto"/>
            </w:tcBorders>
          </w:tcPr>
          <w:p w14:paraId="106F561B" w14:textId="7A47F0F1" w:rsidR="00DB73BD" w:rsidRPr="00DB73BD" w:rsidRDefault="00DB73BD" w:rsidP="00DB73BD">
            <w:pPr>
              <w:autoSpaceDE w:val="0"/>
              <w:autoSpaceDN w:val="0"/>
              <w:adjustRightInd w:val="0"/>
              <w:rPr>
                <w:b/>
                <w:bCs/>
                <w:sz w:val="22"/>
                <w:szCs w:val="22"/>
              </w:rPr>
            </w:pPr>
            <w:r w:rsidRPr="00DB73BD">
              <w:rPr>
                <w:sz w:val="22"/>
                <w:szCs w:val="22"/>
              </w:rPr>
              <w:lastRenderedPageBreak/>
              <w:t>500</w:t>
            </w:r>
            <w:r w:rsidR="001266E1">
              <w:rPr>
                <w:sz w:val="22"/>
                <w:szCs w:val="22"/>
              </w:rPr>
              <w:t> </w:t>
            </w:r>
            <w:r w:rsidRPr="00DB73BD">
              <w:rPr>
                <w:sz w:val="22"/>
                <w:szCs w:val="22"/>
              </w:rPr>
              <w:t>mg dukart per parą</w:t>
            </w:r>
          </w:p>
        </w:tc>
        <w:tc>
          <w:tcPr>
            <w:tcW w:w="2340" w:type="dxa"/>
            <w:tcBorders>
              <w:top w:val="single" w:sz="4" w:space="0" w:color="auto"/>
              <w:left w:val="single" w:sz="4" w:space="0" w:color="auto"/>
              <w:bottom w:val="single" w:sz="4" w:space="0" w:color="auto"/>
              <w:right w:val="single" w:sz="4" w:space="0" w:color="auto"/>
            </w:tcBorders>
          </w:tcPr>
          <w:p w14:paraId="1A470767" w14:textId="17ED414A" w:rsidR="00DB73BD" w:rsidRPr="00DB73BD" w:rsidRDefault="00DB73BD" w:rsidP="00DB73BD">
            <w:pPr>
              <w:autoSpaceDE w:val="0"/>
              <w:autoSpaceDN w:val="0"/>
              <w:adjustRightInd w:val="0"/>
              <w:rPr>
                <w:b/>
                <w:bCs/>
                <w:sz w:val="22"/>
                <w:szCs w:val="22"/>
              </w:rPr>
            </w:pPr>
            <w:r w:rsidRPr="00DB73BD">
              <w:rPr>
                <w:sz w:val="22"/>
                <w:szCs w:val="22"/>
              </w:rPr>
              <w:t>60 parų nuo patvirtinto</w:t>
            </w:r>
            <w:r w:rsidR="00874925">
              <w:rPr>
                <w:sz w:val="22"/>
                <w:szCs w:val="22"/>
              </w:rPr>
              <w:t xml:space="preserve"> </w:t>
            </w:r>
            <w:r w:rsidRPr="00DB73BD">
              <w:rPr>
                <w:sz w:val="22"/>
                <w:szCs w:val="22"/>
              </w:rPr>
              <w:t xml:space="preserve">kontakto su </w:t>
            </w:r>
            <w:proofErr w:type="spellStart"/>
            <w:r w:rsidRPr="00DB73BD">
              <w:rPr>
                <w:i/>
                <w:iCs/>
                <w:sz w:val="22"/>
                <w:szCs w:val="22"/>
              </w:rPr>
              <w:t>Bacillus</w:t>
            </w:r>
            <w:proofErr w:type="spellEnd"/>
            <w:r w:rsidRPr="00DB73BD">
              <w:rPr>
                <w:i/>
                <w:iCs/>
                <w:sz w:val="22"/>
                <w:szCs w:val="22"/>
              </w:rPr>
              <w:t xml:space="preserve"> </w:t>
            </w:r>
            <w:proofErr w:type="spellStart"/>
            <w:r w:rsidRPr="00DB73BD">
              <w:rPr>
                <w:i/>
                <w:iCs/>
                <w:sz w:val="22"/>
                <w:szCs w:val="22"/>
              </w:rPr>
              <w:t>anthracis</w:t>
            </w:r>
            <w:proofErr w:type="spellEnd"/>
            <w:r w:rsidRPr="00DB73BD">
              <w:rPr>
                <w:b/>
                <w:bCs/>
                <w:sz w:val="22"/>
                <w:szCs w:val="22"/>
              </w:rPr>
              <w:t xml:space="preserve"> </w:t>
            </w:r>
          </w:p>
        </w:tc>
      </w:tr>
    </w:tbl>
    <w:p w14:paraId="6E29276D" w14:textId="77777777" w:rsidR="00DB73BD" w:rsidRPr="00DB73BD" w:rsidRDefault="00DB73BD" w:rsidP="00DB73BD">
      <w:pPr>
        <w:autoSpaceDE w:val="0"/>
        <w:autoSpaceDN w:val="0"/>
        <w:adjustRightInd w:val="0"/>
        <w:rPr>
          <w:i/>
          <w:iCs/>
          <w:sz w:val="22"/>
          <w:szCs w:val="22"/>
        </w:rPr>
      </w:pPr>
    </w:p>
    <w:p w14:paraId="3BDA8166" w14:textId="77777777" w:rsidR="00DB73BD" w:rsidRPr="00DB73BD" w:rsidRDefault="00DB73BD" w:rsidP="00DB73BD">
      <w:pPr>
        <w:autoSpaceDE w:val="0"/>
        <w:autoSpaceDN w:val="0"/>
        <w:adjustRightInd w:val="0"/>
        <w:rPr>
          <w:i/>
          <w:iCs/>
          <w:sz w:val="22"/>
          <w:szCs w:val="22"/>
        </w:rPr>
      </w:pPr>
      <w:r w:rsidRPr="00DB73BD">
        <w:rPr>
          <w:i/>
          <w:iCs/>
          <w:sz w:val="22"/>
          <w:szCs w:val="22"/>
        </w:rPr>
        <w:t>Vaikų populiacija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279"/>
        <w:gridCol w:w="3033"/>
      </w:tblGrid>
      <w:tr w:rsidR="00DB73BD" w:rsidRPr="00DB73BD" w14:paraId="57FCFC37" w14:textId="77777777" w:rsidTr="008A0904">
        <w:tc>
          <w:tcPr>
            <w:tcW w:w="2808" w:type="dxa"/>
            <w:tcBorders>
              <w:top w:val="single" w:sz="4" w:space="0" w:color="auto"/>
              <w:left w:val="single" w:sz="4" w:space="0" w:color="auto"/>
              <w:bottom w:val="single" w:sz="4" w:space="0" w:color="auto"/>
              <w:right w:val="single" w:sz="4" w:space="0" w:color="auto"/>
            </w:tcBorders>
          </w:tcPr>
          <w:p w14:paraId="48A3092F" w14:textId="77777777" w:rsidR="00DB73BD" w:rsidRPr="00DB73BD" w:rsidRDefault="00DB73BD" w:rsidP="00DB73BD">
            <w:pPr>
              <w:autoSpaceDE w:val="0"/>
              <w:autoSpaceDN w:val="0"/>
              <w:adjustRightInd w:val="0"/>
              <w:rPr>
                <w:b/>
                <w:bCs/>
                <w:sz w:val="22"/>
                <w:szCs w:val="22"/>
              </w:rPr>
            </w:pPr>
            <w:r w:rsidRPr="00DB73BD">
              <w:rPr>
                <w:b/>
                <w:bCs/>
                <w:sz w:val="22"/>
                <w:szCs w:val="22"/>
              </w:rPr>
              <w:t>Indikacijos</w:t>
            </w:r>
          </w:p>
        </w:tc>
        <w:tc>
          <w:tcPr>
            <w:tcW w:w="3383" w:type="dxa"/>
            <w:tcBorders>
              <w:top w:val="single" w:sz="4" w:space="0" w:color="auto"/>
              <w:left w:val="single" w:sz="4" w:space="0" w:color="auto"/>
              <w:bottom w:val="single" w:sz="4" w:space="0" w:color="auto"/>
              <w:right w:val="single" w:sz="4" w:space="0" w:color="auto"/>
            </w:tcBorders>
          </w:tcPr>
          <w:p w14:paraId="31A435D4" w14:textId="77777777" w:rsidR="00DB73BD" w:rsidRPr="00DB73BD" w:rsidRDefault="00DB73BD" w:rsidP="00DB73BD">
            <w:pPr>
              <w:autoSpaceDE w:val="0"/>
              <w:autoSpaceDN w:val="0"/>
              <w:adjustRightInd w:val="0"/>
              <w:rPr>
                <w:b/>
                <w:bCs/>
                <w:sz w:val="22"/>
                <w:szCs w:val="22"/>
              </w:rPr>
            </w:pPr>
            <w:r w:rsidRPr="00DB73BD">
              <w:rPr>
                <w:b/>
                <w:bCs/>
                <w:sz w:val="22"/>
                <w:szCs w:val="22"/>
              </w:rPr>
              <w:t>Paros dozė (mg)</w:t>
            </w:r>
          </w:p>
        </w:tc>
        <w:tc>
          <w:tcPr>
            <w:tcW w:w="3095" w:type="dxa"/>
            <w:tcBorders>
              <w:top w:val="single" w:sz="4" w:space="0" w:color="auto"/>
              <w:left w:val="single" w:sz="4" w:space="0" w:color="auto"/>
              <w:bottom w:val="single" w:sz="4" w:space="0" w:color="auto"/>
              <w:right w:val="single" w:sz="4" w:space="0" w:color="auto"/>
            </w:tcBorders>
          </w:tcPr>
          <w:p w14:paraId="03B1D31F" w14:textId="03EE76A6" w:rsidR="00DB73BD" w:rsidRPr="00DB73BD" w:rsidRDefault="00DB73BD" w:rsidP="00DB73BD">
            <w:pPr>
              <w:autoSpaceDE w:val="0"/>
              <w:autoSpaceDN w:val="0"/>
              <w:adjustRightInd w:val="0"/>
              <w:rPr>
                <w:b/>
                <w:bCs/>
                <w:sz w:val="22"/>
                <w:szCs w:val="22"/>
              </w:rPr>
            </w:pPr>
            <w:r w:rsidRPr="00DB73BD">
              <w:rPr>
                <w:b/>
                <w:bCs/>
                <w:sz w:val="22"/>
                <w:szCs w:val="22"/>
              </w:rPr>
              <w:t>Bendroji gydymo trukmė (potencialiai įskaitant pradinį</w:t>
            </w:r>
            <w:r w:rsidR="00AE2249">
              <w:rPr>
                <w:b/>
                <w:bCs/>
                <w:sz w:val="22"/>
                <w:szCs w:val="22"/>
              </w:rPr>
              <w:t xml:space="preserve"> </w:t>
            </w:r>
            <w:proofErr w:type="spellStart"/>
            <w:r w:rsidRPr="00DB73BD">
              <w:rPr>
                <w:b/>
                <w:bCs/>
                <w:sz w:val="22"/>
                <w:szCs w:val="22"/>
              </w:rPr>
              <w:t>parenterinį</w:t>
            </w:r>
            <w:proofErr w:type="spellEnd"/>
            <w:r w:rsidRPr="00DB73BD">
              <w:rPr>
                <w:b/>
                <w:bCs/>
                <w:sz w:val="22"/>
                <w:szCs w:val="22"/>
              </w:rPr>
              <w:t xml:space="preserve"> gydymą su </w:t>
            </w:r>
            <w:proofErr w:type="spellStart"/>
            <w:r w:rsidRPr="00DB73BD">
              <w:rPr>
                <w:b/>
                <w:bCs/>
                <w:sz w:val="22"/>
                <w:szCs w:val="22"/>
              </w:rPr>
              <w:t>ciprofloksacinu</w:t>
            </w:r>
            <w:proofErr w:type="spellEnd"/>
            <w:r w:rsidRPr="00DB73BD">
              <w:rPr>
                <w:b/>
                <w:bCs/>
                <w:sz w:val="22"/>
                <w:szCs w:val="22"/>
              </w:rPr>
              <w:t>)</w:t>
            </w:r>
          </w:p>
        </w:tc>
      </w:tr>
      <w:tr w:rsidR="00DB73BD" w:rsidRPr="00DB73BD" w14:paraId="175E98BC" w14:textId="77777777" w:rsidTr="008A0904">
        <w:tc>
          <w:tcPr>
            <w:tcW w:w="2808" w:type="dxa"/>
            <w:tcBorders>
              <w:top w:val="single" w:sz="4" w:space="0" w:color="auto"/>
              <w:left w:val="single" w:sz="4" w:space="0" w:color="auto"/>
              <w:bottom w:val="single" w:sz="4" w:space="0" w:color="auto"/>
              <w:right w:val="single" w:sz="4" w:space="0" w:color="auto"/>
            </w:tcBorders>
          </w:tcPr>
          <w:p w14:paraId="1F64AD6A" w14:textId="381301CE" w:rsidR="00DB73BD" w:rsidRPr="00DB73BD" w:rsidRDefault="00DB73BD" w:rsidP="00DB73BD">
            <w:pPr>
              <w:autoSpaceDE w:val="0"/>
              <w:autoSpaceDN w:val="0"/>
              <w:adjustRightInd w:val="0"/>
              <w:rPr>
                <w:b/>
                <w:bCs/>
                <w:sz w:val="22"/>
                <w:szCs w:val="22"/>
              </w:rPr>
            </w:pPr>
            <w:r w:rsidRPr="00DB73BD">
              <w:rPr>
                <w:sz w:val="22"/>
                <w:szCs w:val="22"/>
              </w:rPr>
              <w:t>Cistinė fibrozė</w:t>
            </w:r>
          </w:p>
        </w:tc>
        <w:tc>
          <w:tcPr>
            <w:tcW w:w="3383" w:type="dxa"/>
            <w:tcBorders>
              <w:top w:val="single" w:sz="4" w:space="0" w:color="auto"/>
              <w:left w:val="single" w:sz="4" w:space="0" w:color="auto"/>
              <w:bottom w:val="single" w:sz="4" w:space="0" w:color="auto"/>
              <w:right w:val="single" w:sz="4" w:space="0" w:color="auto"/>
            </w:tcBorders>
          </w:tcPr>
          <w:p w14:paraId="745D7068" w14:textId="571C9F73" w:rsidR="00DB73BD" w:rsidRPr="00DB73BD" w:rsidRDefault="00DB73BD" w:rsidP="00DB73BD">
            <w:pPr>
              <w:autoSpaceDE w:val="0"/>
              <w:autoSpaceDN w:val="0"/>
              <w:adjustRightInd w:val="0"/>
              <w:rPr>
                <w:sz w:val="22"/>
                <w:szCs w:val="22"/>
              </w:rPr>
            </w:pPr>
            <w:r w:rsidRPr="00DB73BD">
              <w:rPr>
                <w:sz w:val="22"/>
                <w:szCs w:val="22"/>
              </w:rPr>
              <w:t>20</w:t>
            </w:r>
            <w:r w:rsidR="001266E1">
              <w:rPr>
                <w:sz w:val="22"/>
                <w:szCs w:val="22"/>
              </w:rPr>
              <w:t> </w:t>
            </w:r>
            <w:r w:rsidRPr="00DB73BD">
              <w:rPr>
                <w:sz w:val="22"/>
                <w:szCs w:val="22"/>
              </w:rPr>
              <w:t>mg/kg kūno masės dukart per parą, didžiausia</w:t>
            </w:r>
            <w:r w:rsidR="00AE2249">
              <w:rPr>
                <w:sz w:val="22"/>
                <w:szCs w:val="22"/>
              </w:rPr>
              <w:t xml:space="preserve"> </w:t>
            </w:r>
            <w:r w:rsidRPr="00DB73BD">
              <w:rPr>
                <w:sz w:val="22"/>
                <w:szCs w:val="22"/>
              </w:rPr>
              <w:t xml:space="preserve">dozė </w:t>
            </w:r>
            <w:r w:rsidR="001266E1">
              <w:rPr>
                <w:sz w:val="22"/>
                <w:szCs w:val="22"/>
              </w:rPr>
              <w:t>–</w:t>
            </w:r>
            <w:r w:rsidRPr="00DB73BD">
              <w:rPr>
                <w:sz w:val="22"/>
                <w:szCs w:val="22"/>
              </w:rPr>
              <w:t xml:space="preserve"> 750</w:t>
            </w:r>
            <w:r w:rsidR="001266E1">
              <w:rPr>
                <w:sz w:val="22"/>
                <w:szCs w:val="22"/>
              </w:rPr>
              <w:t> </w:t>
            </w:r>
            <w:r w:rsidRPr="00DB73BD">
              <w:rPr>
                <w:sz w:val="22"/>
                <w:szCs w:val="22"/>
              </w:rPr>
              <w:t>mg</w:t>
            </w:r>
          </w:p>
        </w:tc>
        <w:tc>
          <w:tcPr>
            <w:tcW w:w="3095" w:type="dxa"/>
            <w:tcBorders>
              <w:top w:val="single" w:sz="4" w:space="0" w:color="auto"/>
              <w:left w:val="single" w:sz="4" w:space="0" w:color="auto"/>
              <w:bottom w:val="single" w:sz="4" w:space="0" w:color="auto"/>
              <w:right w:val="single" w:sz="4" w:space="0" w:color="auto"/>
            </w:tcBorders>
          </w:tcPr>
          <w:p w14:paraId="3FAE28C3" w14:textId="433B33F4" w:rsidR="00DB73BD" w:rsidRPr="00DB73BD" w:rsidRDefault="00AE2249" w:rsidP="00DB73BD">
            <w:pPr>
              <w:autoSpaceDE w:val="0"/>
              <w:autoSpaceDN w:val="0"/>
              <w:adjustRightInd w:val="0"/>
              <w:rPr>
                <w:b/>
                <w:bCs/>
                <w:sz w:val="22"/>
                <w:szCs w:val="22"/>
              </w:rPr>
            </w:pPr>
            <w:r>
              <w:rPr>
                <w:sz w:val="22"/>
                <w:szCs w:val="22"/>
              </w:rPr>
              <w:t xml:space="preserve">Nuo </w:t>
            </w:r>
            <w:r w:rsidR="00DB73BD" w:rsidRPr="00DB73BD">
              <w:rPr>
                <w:sz w:val="22"/>
                <w:szCs w:val="22"/>
              </w:rPr>
              <w:t>10 iki 14 parų</w:t>
            </w:r>
          </w:p>
        </w:tc>
      </w:tr>
      <w:tr w:rsidR="00DB73BD" w:rsidRPr="00DB73BD" w14:paraId="1536B929" w14:textId="77777777" w:rsidTr="008A0904">
        <w:tc>
          <w:tcPr>
            <w:tcW w:w="2808" w:type="dxa"/>
            <w:tcBorders>
              <w:top w:val="single" w:sz="4" w:space="0" w:color="auto"/>
              <w:left w:val="single" w:sz="4" w:space="0" w:color="auto"/>
              <w:bottom w:val="single" w:sz="4" w:space="0" w:color="auto"/>
              <w:right w:val="single" w:sz="4" w:space="0" w:color="auto"/>
            </w:tcBorders>
          </w:tcPr>
          <w:p w14:paraId="23161A3F" w14:textId="65B656F3" w:rsidR="00DB73BD" w:rsidRPr="00DB73BD" w:rsidRDefault="00DB73BD" w:rsidP="00DB73BD">
            <w:pPr>
              <w:autoSpaceDE w:val="0"/>
              <w:autoSpaceDN w:val="0"/>
              <w:adjustRightInd w:val="0"/>
              <w:rPr>
                <w:sz w:val="22"/>
                <w:szCs w:val="22"/>
              </w:rPr>
            </w:pPr>
            <w:r w:rsidRPr="00DB73BD">
              <w:rPr>
                <w:sz w:val="22"/>
                <w:szCs w:val="22"/>
              </w:rPr>
              <w:t>Komplikuotos</w:t>
            </w:r>
            <w:r w:rsidR="00AE2249">
              <w:rPr>
                <w:sz w:val="22"/>
                <w:szCs w:val="22"/>
              </w:rPr>
              <w:t xml:space="preserve"> </w:t>
            </w:r>
            <w:r w:rsidRPr="00DB73BD">
              <w:rPr>
                <w:sz w:val="22"/>
                <w:szCs w:val="22"/>
              </w:rPr>
              <w:t>šlapimo takų</w:t>
            </w:r>
            <w:r w:rsidR="00AE2249">
              <w:rPr>
                <w:sz w:val="22"/>
                <w:szCs w:val="22"/>
              </w:rPr>
              <w:t xml:space="preserve"> </w:t>
            </w:r>
            <w:r w:rsidRPr="00DB73BD">
              <w:rPr>
                <w:sz w:val="22"/>
                <w:szCs w:val="22"/>
              </w:rPr>
              <w:t>infekcijos ir</w:t>
            </w:r>
            <w:r w:rsidR="00AE2249">
              <w:rPr>
                <w:sz w:val="22"/>
                <w:szCs w:val="22"/>
              </w:rPr>
              <w:t xml:space="preserve"> </w:t>
            </w:r>
            <w:r w:rsidR="00C97DE0">
              <w:rPr>
                <w:sz w:val="22"/>
                <w:szCs w:val="22"/>
              </w:rPr>
              <w:t xml:space="preserve">ūminis </w:t>
            </w:r>
            <w:proofErr w:type="spellStart"/>
            <w:r w:rsidRPr="00DB73BD">
              <w:rPr>
                <w:sz w:val="22"/>
                <w:szCs w:val="22"/>
              </w:rPr>
              <w:t>pielonefritas</w:t>
            </w:r>
            <w:proofErr w:type="spellEnd"/>
            <w:r w:rsidRPr="00DB73BD">
              <w:rPr>
                <w:sz w:val="22"/>
                <w:szCs w:val="22"/>
              </w:rPr>
              <w:t>.</w:t>
            </w:r>
          </w:p>
        </w:tc>
        <w:tc>
          <w:tcPr>
            <w:tcW w:w="3383" w:type="dxa"/>
            <w:tcBorders>
              <w:top w:val="single" w:sz="4" w:space="0" w:color="auto"/>
              <w:left w:val="single" w:sz="4" w:space="0" w:color="auto"/>
              <w:bottom w:val="single" w:sz="4" w:space="0" w:color="auto"/>
              <w:right w:val="single" w:sz="4" w:space="0" w:color="auto"/>
            </w:tcBorders>
          </w:tcPr>
          <w:p w14:paraId="21F9B456" w14:textId="7BE8EB51" w:rsidR="00DB73BD" w:rsidRPr="00DB73BD" w:rsidRDefault="00AE2249" w:rsidP="00DB73BD">
            <w:pPr>
              <w:autoSpaceDE w:val="0"/>
              <w:autoSpaceDN w:val="0"/>
              <w:adjustRightInd w:val="0"/>
              <w:rPr>
                <w:sz w:val="22"/>
                <w:szCs w:val="22"/>
              </w:rPr>
            </w:pPr>
            <w:r>
              <w:rPr>
                <w:sz w:val="22"/>
                <w:szCs w:val="22"/>
              </w:rPr>
              <w:t xml:space="preserve">Nuo </w:t>
            </w:r>
            <w:r w:rsidR="00DB73BD" w:rsidRPr="00DB73BD">
              <w:rPr>
                <w:sz w:val="22"/>
                <w:szCs w:val="22"/>
              </w:rPr>
              <w:t>10</w:t>
            </w:r>
            <w:r w:rsidR="001266E1">
              <w:rPr>
                <w:sz w:val="22"/>
                <w:szCs w:val="22"/>
              </w:rPr>
              <w:t> </w:t>
            </w:r>
            <w:r w:rsidR="00DB73BD" w:rsidRPr="00DB73BD">
              <w:rPr>
                <w:sz w:val="22"/>
                <w:szCs w:val="22"/>
              </w:rPr>
              <w:t>mg/kg dukart per parą iki 20</w:t>
            </w:r>
            <w:r w:rsidR="001266E1">
              <w:rPr>
                <w:sz w:val="22"/>
                <w:szCs w:val="22"/>
              </w:rPr>
              <w:t> </w:t>
            </w:r>
            <w:r w:rsidR="00DB73BD" w:rsidRPr="00DB73BD">
              <w:rPr>
                <w:sz w:val="22"/>
                <w:szCs w:val="22"/>
              </w:rPr>
              <w:t>mg/kg kūno masės</w:t>
            </w:r>
            <w:r>
              <w:rPr>
                <w:sz w:val="22"/>
                <w:szCs w:val="22"/>
              </w:rPr>
              <w:t xml:space="preserve"> </w:t>
            </w:r>
            <w:r w:rsidR="00DB73BD" w:rsidRPr="00DB73BD">
              <w:rPr>
                <w:sz w:val="22"/>
                <w:szCs w:val="22"/>
              </w:rPr>
              <w:t xml:space="preserve">dukart per parą, didžiausia dozė </w:t>
            </w:r>
            <w:r w:rsidR="001266E1">
              <w:rPr>
                <w:sz w:val="22"/>
                <w:szCs w:val="22"/>
              </w:rPr>
              <w:t>–</w:t>
            </w:r>
            <w:r w:rsidR="00DB73BD" w:rsidRPr="00DB73BD">
              <w:rPr>
                <w:sz w:val="22"/>
                <w:szCs w:val="22"/>
              </w:rPr>
              <w:t xml:space="preserve"> 750</w:t>
            </w:r>
            <w:r w:rsidR="001266E1">
              <w:rPr>
                <w:sz w:val="22"/>
                <w:szCs w:val="22"/>
              </w:rPr>
              <w:t> </w:t>
            </w:r>
            <w:r w:rsidR="00DB73BD" w:rsidRPr="00DB73BD">
              <w:rPr>
                <w:sz w:val="22"/>
                <w:szCs w:val="22"/>
              </w:rPr>
              <w:t>mg</w:t>
            </w:r>
          </w:p>
        </w:tc>
        <w:tc>
          <w:tcPr>
            <w:tcW w:w="3095" w:type="dxa"/>
            <w:tcBorders>
              <w:top w:val="single" w:sz="4" w:space="0" w:color="auto"/>
              <w:left w:val="single" w:sz="4" w:space="0" w:color="auto"/>
              <w:bottom w:val="single" w:sz="4" w:space="0" w:color="auto"/>
              <w:right w:val="single" w:sz="4" w:space="0" w:color="auto"/>
            </w:tcBorders>
          </w:tcPr>
          <w:p w14:paraId="03880BBB" w14:textId="70229DBF" w:rsidR="00DB73BD" w:rsidRPr="00DB73BD" w:rsidRDefault="00AE2249" w:rsidP="00DB73BD">
            <w:pPr>
              <w:autoSpaceDE w:val="0"/>
              <w:autoSpaceDN w:val="0"/>
              <w:adjustRightInd w:val="0"/>
              <w:rPr>
                <w:b/>
                <w:bCs/>
                <w:sz w:val="22"/>
                <w:szCs w:val="22"/>
              </w:rPr>
            </w:pPr>
            <w:r>
              <w:rPr>
                <w:sz w:val="22"/>
                <w:szCs w:val="22"/>
              </w:rPr>
              <w:t xml:space="preserve">Nuo </w:t>
            </w:r>
            <w:r w:rsidR="00DB73BD" w:rsidRPr="00DB73BD">
              <w:rPr>
                <w:sz w:val="22"/>
                <w:szCs w:val="22"/>
              </w:rPr>
              <w:t xml:space="preserve">10 iki 21 </w:t>
            </w:r>
            <w:r>
              <w:rPr>
                <w:sz w:val="22"/>
                <w:szCs w:val="22"/>
              </w:rPr>
              <w:t>paros</w:t>
            </w:r>
          </w:p>
        </w:tc>
      </w:tr>
      <w:tr w:rsidR="00DB73BD" w:rsidRPr="00DB73BD" w14:paraId="7314D12A" w14:textId="77777777" w:rsidTr="008A0904">
        <w:tc>
          <w:tcPr>
            <w:tcW w:w="2808" w:type="dxa"/>
            <w:tcBorders>
              <w:top w:val="single" w:sz="4" w:space="0" w:color="auto"/>
              <w:left w:val="single" w:sz="4" w:space="0" w:color="auto"/>
              <w:bottom w:val="single" w:sz="4" w:space="0" w:color="auto"/>
              <w:right w:val="single" w:sz="4" w:space="0" w:color="auto"/>
            </w:tcBorders>
          </w:tcPr>
          <w:p w14:paraId="6F6A2485" w14:textId="564D2E8C" w:rsidR="00DB73BD" w:rsidRPr="00DB73BD" w:rsidRDefault="00DB73BD" w:rsidP="00DB73BD">
            <w:pPr>
              <w:autoSpaceDE w:val="0"/>
              <w:autoSpaceDN w:val="0"/>
              <w:adjustRightInd w:val="0"/>
              <w:rPr>
                <w:sz w:val="22"/>
                <w:szCs w:val="22"/>
              </w:rPr>
            </w:pPr>
            <w:r w:rsidRPr="00DB73BD">
              <w:rPr>
                <w:sz w:val="22"/>
                <w:szCs w:val="22"/>
              </w:rPr>
              <w:t>Plaučių juodligės</w:t>
            </w:r>
            <w:r w:rsidR="00AE2249">
              <w:rPr>
                <w:sz w:val="22"/>
                <w:szCs w:val="22"/>
              </w:rPr>
              <w:t xml:space="preserve"> </w:t>
            </w:r>
            <w:r w:rsidRPr="00DB73BD">
              <w:rPr>
                <w:sz w:val="22"/>
                <w:szCs w:val="22"/>
              </w:rPr>
              <w:t>profilaktika po</w:t>
            </w:r>
            <w:r w:rsidR="00AE2249">
              <w:rPr>
                <w:sz w:val="22"/>
                <w:szCs w:val="22"/>
              </w:rPr>
              <w:t xml:space="preserve"> </w:t>
            </w:r>
            <w:r w:rsidRPr="00DB73BD">
              <w:rPr>
                <w:sz w:val="22"/>
                <w:szCs w:val="22"/>
              </w:rPr>
              <w:t>kontakto ir gydymas</w:t>
            </w:r>
            <w:r w:rsidR="00AE2249">
              <w:rPr>
                <w:sz w:val="22"/>
                <w:szCs w:val="22"/>
              </w:rPr>
              <w:t xml:space="preserve"> </w:t>
            </w:r>
            <w:r w:rsidRPr="00DB73BD">
              <w:rPr>
                <w:sz w:val="22"/>
                <w:szCs w:val="22"/>
              </w:rPr>
              <w:t>asmenų, kuriems</w:t>
            </w:r>
            <w:r w:rsidR="00AE2249">
              <w:rPr>
                <w:sz w:val="22"/>
                <w:szCs w:val="22"/>
              </w:rPr>
              <w:t xml:space="preserve"> </w:t>
            </w:r>
            <w:r w:rsidRPr="00DB73BD">
              <w:rPr>
                <w:sz w:val="22"/>
                <w:szCs w:val="22"/>
              </w:rPr>
              <w:t>gali būti skiriamos</w:t>
            </w:r>
            <w:r w:rsidR="00AE2249">
              <w:rPr>
                <w:sz w:val="22"/>
                <w:szCs w:val="22"/>
              </w:rPr>
              <w:t xml:space="preserve"> </w:t>
            </w:r>
            <w:r w:rsidRPr="00DB73BD">
              <w:rPr>
                <w:sz w:val="22"/>
                <w:szCs w:val="22"/>
              </w:rPr>
              <w:t>geriamosios vaist</w:t>
            </w:r>
            <w:r w:rsidR="00B352E9">
              <w:rPr>
                <w:sz w:val="22"/>
                <w:szCs w:val="22"/>
              </w:rPr>
              <w:t>inio preparat</w:t>
            </w:r>
            <w:r w:rsidRPr="00DB73BD">
              <w:rPr>
                <w:sz w:val="22"/>
                <w:szCs w:val="22"/>
              </w:rPr>
              <w:t>o</w:t>
            </w:r>
            <w:r w:rsidR="00AE2249">
              <w:rPr>
                <w:sz w:val="22"/>
                <w:szCs w:val="22"/>
              </w:rPr>
              <w:t xml:space="preserve"> </w:t>
            </w:r>
            <w:r w:rsidRPr="00DB73BD">
              <w:rPr>
                <w:sz w:val="22"/>
                <w:szCs w:val="22"/>
              </w:rPr>
              <w:t>formos, jei jų</w:t>
            </w:r>
            <w:r w:rsidR="00AE2249">
              <w:rPr>
                <w:sz w:val="22"/>
                <w:szCs w:val="22"/>
              </w:rPr>
              <w:t xml:space="preserve"> </w:t>
            </w:r>
            <w:r w:rsidRPr="00DB73BD">
              <w:rPr>
                <w:sz w:val="22"/>
                <w:szCs w:val="22"/>
              </w:rPr>
              <w:t>kliniškai reikia.</w:t>
            </w:r>
          </w:p>
          <w:p w14:paraId="5607FF39" w14:textId="0191C7A2" w:rsidR="00DB73BD" w:rsidRPr="00DB73BD" w:rsidRDefault="00DB73BD" w:rsidP="007C76DC">
            <w:pPr>
              <w:autoSpaceDE w:val="0"/>
              <w:autoSpaceDN w:val="0"/>
              <w:adjustRightInd w:val="0"/>
              <w:rPr>
                <w:sz w:val="22"/>
                <w:szCs w:val="22"/>
              </w:rPr>
            </w:pPr>
            <w:r w:rsidRPr="00DB73BD">
              <w:rPr>
                <w:sz w:val="22"/>
                <w:szCs w:val="22"/>
              </w:rPr>
              <w:t>Įtarus ar patvirtinus</w:t>
            </w:r>
            <w:r w:rsidR="00AE2249">
              <w:rPr>
                <w:sz w:val="22"/>
                <w:szCs w:val="22"/>
              </w:rPr>
              <w:t xml:space="preserve"> </w:t>
            </w:r>
            <w:r w:rsidRPr="00DB73BD">
              <w:rPr>
                <w:sz w:val="22"/>
                <w:szCs w:val="22"/>
              </w:rPr>
              <w:t>buvusį kontaktą,</w:t>
            </w:r>
            <w:r w:rsidR="00AE2249">
              <w:rPr>
                <w:sz w:val="22"/>
                <w:szCs w:val="22"/>
              </w:rPr>
              <w:t xml:space="preserve"> </w:t>
            </w:r>
            <w:r w:rsidR="003D7283" w:rsidRPr="00DB73BD">
              <w:rPr>
                <w:sz w:val="22"/>
                <w:szCs w:val="22"/>
              </w:rPr>
              <w:t>vaist</w:t>
            </w:r>
            <w:r w:rsidR="003D7283">
              <w:rPr>
                <w:sz w:val="22"/>
                <w:szCs w:val="22"/>
              </w:rPr>
              <w:t>inio preparato</w:t>
            </w:r>
            <w:r w:rsidR="003D7283" w:rsidRPr="00DB73BD">
              <w:rPr>
                <w:sz w:val="22"/>
                <w:szCs w:val="22"/>
              </w:rPr>
              <w:t xml:space="preserve"> </w:t>
            </w:r>
            <w:r w:rsidRPr="00DB73BD">
              <w:rPr>
                <w:sz w:val="22"/>
                <w:szCs w:val="22"/>
              </w:rPr>
              <w:t>skyrimą</w:t>
            </w:r>
            <w:r w:rsidR="003D7283">
              <w:rPr>
                <w:sz w:val="22"/>
                <w:szCs w:val="22"/>
              </w:rPr>
              <w:t xml:space="preserve"> </w:t>
            </w:r>
            <w:r w:rsidRPr="00DB73BD">
              <w:rPr>
                <w:sz w:val="22"/>
                <w:szCs w:val="22"/>
              </w:rPr>
              <w:t>reikia pradėti kiek</w:t>
            </w:r>
            <w:r w:rsidR="003D7283">
              <w:rPr>
                <w:sz w:val="22"/>
                <w:szCs w:val="22"/>
              </w:rPr>
              <w:t xml:space="preserve"> </w:t>
            </w:r>
            <w:r w:rsidRPr="00DB73BD">
              <w:rPr>
                <w:sz w:val="22"/>
                <w:szCs w:val="22"/>
              </w:rPr>
              <w:t>galima greičiau</w:t>
            </w:r>
            <w:r w:rsidR="001266E1">
              <w:rPr>
                <w:sz w:val="22"/>
                <w:szCs w:val="22"/>
              </w:rPr>
              <w:t>.</w:t>
            </w:r>
          </w:p>
        </w:tc>
        <w:tc>
          <w:tcPr>
            <w:tcW w:w="3383" w:type="dxa"/>
            <w:tcBorders>
              <w:top w:val="single" w:sz="4" w:space="0" w:color="auto"/>
              <w:left w:val="single" w:sz="4" w:space="0" w:color="auto"/>
              <w:bottom w:val="single" w:sz="4" w:space="0" w:color="auto"/>
              <w:right w:val="single" w:sz="4" w:space="0" w:color="auto"/>
            </w:tcBorders>
          </w:tcPr>
          <w:p w14:paraId="0BD6FFC2" w14:textId="65AA6734" w:rsidR="00DB73BD" w:rsidRPr="00DB73BD" w:rsidRDefault="00AE2249" w:rsidP="00DB73BD">
            <w:pPr>
              <w:autoSpaceDE w:val="0"/>
              <w:autoSpaceDN w:val="0"/>
              <w:adjustRightInd w:val="0"/>
              <w:rPr>
                <w:b/>
                <w:bCs/>
                <w:sz w:val="22"/>
                <w:szCs w:val="22"/>
              </w:rPr>
            </w:pPr>
            <w:r>
              <w:rPr>
                <w:sz w:val="22"/>
                <w:szCs w:val="22"/>
              </w:rPr>
              <w:t>N</w:t>
            </w:r>
            <w:r w:rsidR="00DB73BD" w:rsidRPr="00DB73BD">
              <w:rPr>
                <w:sz w:val="22"/>
                <w:szCs w:val="22"/>
              </w:rPr>
              <w:t>uo 10</w:t>
            </w:r>
            <w:r w:rsidR="001266E1">
              <w:rPr>
                <w:sz w:val="22"/>
                <w:szCs w:val="22"/>
              </w:rPr>
              <w:t> </w:t>
            </w:r>
            <w:r w:rsidR="00DB73BD" w:rsidRPr="00DB73BD">
              <w:rPr>
                <w:sz w:val="22"/>
                <w:szCs w:val="22"/>
              </w:rPr>
              <w:t>mg/kg dukart per parą iki 15</w:t>
            </w:r>
            <w:r w:rsidR="001266E1">
              <w:rPr>
                <w:sz w:val="22"/>
                <w:szCs w:val="22"/>
              </w:rPr>
              <w:t> </w:t>
            </w:r>
            <w:r w:rsidR="00DB73BD" w:rsidRPr="00DB73BD">
              <w:rPr>
                <w:sz w:val="22"/>
                <w:szCs w:val="22"/>
              </w:rPr>
              <w:t>mg/kg kūno</w:t>
            </w:r>
            <w:r>
              <w:rPr>
                <w:sz w:val="22"/>
                <w:szCs w:val="22"/>
              </w:rPr>
              <w:t xml:space="preserve"> </w:t>
            </w:r>
            <w:r w:rsidR="00DB73BD" w:rsidRPr="00DB73BD">
              <w:rPr>
                <w:sz w:val="22"/>
                <w:szCs w:val="22"/>
              </w:rPr>
              <w:t xml:space="preserve">masės dukart per parą, didžiausia dozė </w:t>
            </w:r>
            <w:r w:rsidR="001266E1">
              <w:rPr>
                <w:sz w:val="22"/>
                <w:szCs w:val="22"/>
              </w:rPr>
              <w:t>–</w:t>
            </w:r>
            <w:r w:rsidR="00DB73BD" w:rsidRPr="00DB73BD">
              <w:rPr>
                <w:sz w:val="22"/>
                <w:szCs w:val="22"/>
              </w:rPr>
              <w:t xml:space="preserve"> 500</w:t>
            </w:r>
            <w:r w:rsidR="001266E1">
              <w:rPr>
                <w:sz w:val="22"/>
                <w:szCs w:val="22"/>
              </w:rPr>
              <w:t> </w:t>
            </w:r>
            <w:r w:rsidR="00DB73BD" w:rsidRPr="00DB73BD">
              <w:rPr>
                <w:sz w:val="22"/>
                <w:szCs w:val="22"/>
              </w:rPr>
              <w:t>mg</w:t>
            </w:r>
          </w:p>
        </w:tc>
        <w:tc>
          <w:tcPr>
            <w:tcW w:w="3095" w:type="dxa"/>
            <w:tcBorders>
              <w:top w:val="single" w:sz="4" w:space="0" w:color="auto"/>
              <w:left w:val="single" w:sz="4" w:space="0" w:color="auto"/>
              <w:bottom w:val="single" w:sz="4" w:space="0" w:color="auto"/>
              <w:right w:val="single" w:sz="4" w:space="0" w:color="auto"/>
            </w:tcBorders>
          </w:tcPr>
          <w:p w14:paraId="521E64FB" w14:textId="37BC1BA7" w:rsidR="00DB73BD" w:rsidRPr="00DB73BD" w:rsidRDefault="00DB73BD" w:rsidP="00DB73BD">
            <w:pPr>
              <w:autoSpaceDE w:val="0"/>
              <w:autoSpaceDN w:val="0"/>
              <w:adjustRightInd w:val="0"/>
              <w:rPr>
                <w:b/>
                <w:bCs/>
                <w:sz w:val="22"/>
                <w:szCs w:val="22"/>
              </w:rPr>
            </w:pPr>
            <w:r w:rsidRPr="00DB73BD">
              <w:rPr>
                <w:sz w:val="22"/>
                <w:szCs w:val="22"/>
              </w:rPr>
              <w:t>60 parų nuo patvirtinto</w:t>
            </w:r>
            <w:r w:rsidR="00AE2249">
              <w:rPr>
                <w:sz w:val="22"/>
                <w:szCs w:val="22"/>
              </w:rPr>
              <w:t xml:space="preserve"> </w:t>
            </w:r>
            <w:r w:rsidRPr="00DB73BD">
              <w:rPr>
                <w:sz w:val="22"/>
                <w:szCs w:val="22"/>
              </w:rPr>
              <w:t xml:space="preserve">kontakto su </w:t>
            </w:r>
            <w:proofErr w:type="spellStart"/>
            <w:r w:rsidRPr="00DB73BD">
              <w:rPr>
                <w:i/>
                <w:iCs/>
                <w:sz w:val="22"/>
                <w:szCs w:val="22"/>
              </w:rPr>
              <w:t>Bacillus</w:t>
            </w:r>
            <w:proofErr w:type="spellEnd"/>
            <w:r w:rsidR="00AE2249">
              <w:rPr>
                <w:i/>
                <w:iCs/>
                <w:sz w:val="22"/>
                <w:szCs w:val="22"/>
              </w:rPr>
              <w:t xml:space="preserve"> </w:t>
            </w:r>
            <w:proofErr w:type="spellStart"/>
            <w:r w:rsidRPr="00DB73BD">
              <w:rPr>
                <w:i/>
                <w:iCs/>
                <w:sz w:val="22"/>
                <w:szCs w:val="22"/>
              </w:rPr>
              <w:t>anthracis</w:t>
            </w:r>
            <w:proofErr w:type="spellEnd"/>
            <w:r w:rsidRPr="00DB73BD">
              <w:rPr>
                <w:b/>
                <w:bCs/>
                <w:sz w:val="22"/>
                <w:szCs w:val="22"/>
              </w:rPr>
              <w:t xml:space="preserve"> </w:t>
            </w:r>
          </w:p>
        </w:tc>
      </w:tr>
      <w:tr w:rsidR="00DB73BD" w:rsidRPr="00DB73BD" w14:paraId="05428066" w14:textId="77777777" w:rsidTr="008A0904">
        <w:tc>
          <w:tcPr>
            <w:tcW w:w="2808" w:type="dxa"/>
            <w:tcBorders>
              <w:top w:val="single" w:sz="4" w:space="0" w:color="auto"/>
              <w:left w:val="single" w:sz="4" w:space="0" w:color="auto"/>
              <w:bottom w:val="single" w:sz="4" w:space="0" w:color="auto"/>
              <w:right w:val="single" w:sz="4" w:space="0" w:color="auto"/>
            </w:tcBorders>
          </w:tcPr>
          <w:p w14:paraId="00A92C40" w14:textId="5E4A2554" w:rsidR="00DB73BD" w:rsidRPr="00DB73BD" w:rsidRDefault="00DB73BD" w:rsidP="00DB73BD">
            <w:pPr>
              <w:autoSpaceDE w:val="0"/>
              <w:autoSpaceDN w:val="0"/>
              <w:adjustRightInd w:val="0"/>
              <w:rPr>
                <w:b/>
                <w:bCs/>
                <w:sz w:val="22"/>
                <w:szCs w:val="22"/>
              </w:rPr>
            </w:pPr>
            <w:r w:rsidRPr="00DB73BD">
              <w:rPr>
                <w:sz w:val="22"/>
                <w:szCs w:val="22"/>
              </w:rPr>
              <w:t>Kitos sunkios</w:t>
            </w:r>
            <w:r w:rsidR="00AE2249">
              <w:rPr>
                <w:sz w:val="22"/>
                <w:szCs w:val="22"/>
              </w:rPr>
              <w:t xml:space="preserve"> </w:t>
            </w:r>
            <w:r w:rsidRPr="00DB73BD">
              <w:rPr>
                <w:sz w:val="22"/>
                <w:szCs w:val="22"/>
              </w:rPr>
              <w:t>infekcijos</w:t>
            </w:r>
          </w:p>
        </w:tc>
        <w:tc>
          <w:tcPr>
            <w:tcW w:w="3383" w:type="dxa"/>
            <w:tcBorders>
              <w:top w:val="single" w:sz="4" w:space="0" w:color="auto"/>
              <w:left w:val="single" w:sz="4" w:space="0" w:color="auto"/>
              <w:bottom w:val="single" w:sz="4" w:space="0" w:color="auto"/>
              <w:right w:val="single" w:sz="4" w:space="0" w:color="auto"/>
            </w:tcBorders>
          </w:tcPr>
          <w:p w14:paraId="75134D9E" w14:textId="2EEC6674" w:rsidR="00DB73BD" w:rsidRPr="00DB73BD" w:rsidRDefault="00DB73BD" w:rsidP="00DB73BD">
            <w:pPr>
              <w:autoSpaceDE w:val="0"/>
              <w:autoSpaceDN w:val="0"/>
              <w:adjustRightInd w:val="0"/>
              <w:rPr>
                <w:b/>
                <w:bCs/>
                <w:sz w:val="22"/>
                <w:szCs w:val="22"/>
              </w:rPr>
            </w:pPr>
            <w:r w:rsidRPr="00DB73BD">
              <w:rPr>
                <w:sz w:val="22"/>
                <w:szCs w:val="22"/>
              </w:rPr>
              <w:t>20</w:t>
            </w:r>
            <w:r w:rsidR="001266E1">
              <w:rPr>
                <w:sz w:val="22"/>
                <w:szCs w:val="22"/>
              </w:rPr>
              <w:t> </w:t>
            </w:r>
            <w:r w:rsidRPr="00DB73BD">
              <w:rPr>
                <w:sz w:val="22"/>
                <w:szCs w:val="22"/>
              </w:rPr>
              <w:t xml:space="preserve">mg/kg kūno masės dukart per parą, didžiausia dozė </w:t>
            </w:r>
            <w:r w:rsidR="001266E1">
              <w:rPr>
                <w:sz w:val="22"/>
                <w:szCs w:val="22"/>
              </w:rPr>
              <w:t>–</w:t>
            </w:r>
            <w:r w:rsidRPr="00DB73BD">
              <w:rPr>
                <w:sz w:val="22"/>
                <w:szCs w:val="22"/>
              </w:rPr>
              <w:t xml:space="preserve"> 750</w:t>
            </w:r>
            <w:r w:rsidR="001266E1">
              <w:rPr>
                <w:sz w:val="22"/>
                <w:szCs w:val="22"/>
              </w:rPr>
              <w:t> </w:t>
            </w:r>
            <w:r w:rsidRPr="00DB73BD">
              <w:rPr>
                <w:sz w:val="22"/>
                <w:szCs w:val="22"/>
              </w:rPr>
              <w:t>mg</w:t>
            </w:r>
          </w:p>
        </w:tc>
        <w:tc>
          <w:tcPr>
            <w:tcW w:w="3095" w:type="dxa"/>
            <w:tcBorders>
              <w:top w:val="single" w:sz="4" w:space="0" w:color="auto"/>
              <w:left w:val="single" w:sz="4" w:space="0" w:color="auto"/>
              <w:bottom w:val="single" w:sz="4" w:space="0" w:color="auto"/>
              <w:right w:val="single" w:sz="4" w:space="0" w:color="auto"/>
            </w:tcBorders>
          </w:tcPr>
          <w:p w14:paraId="00959359" w14:textId="5D86F489" w:rsidR="00DB73BD" w:rsidRPr="00DB73BD" w:rsidRDefault="00DB73BD" w:rsidP="00DB73BD">
            <w:pPr>
              <w:autoSpaceDE w:val="0"/>
              <w:autoSpaceDN w:val="0"/>
              <w:adjustRightInd w:val="0"/>
              <w:rPr>
                <w:b/>
                <w:bCs/>
                <w:sz w:val="22"/>
                <w:szCs w:val="22"/>
              </w:rPr>
            </w:pPr>
            <w:r w:rsidRPr="00DB73BD">
              <w:rPr>
                <w:sz w:val="22"/>
                <w:szCs w:val="22"/>
              </w:rPr>
              <w:t>Priklausomai nuo infekcijos</w:t>
            </w:r>
          </w:p>
        </w:tc>
      </w:tr>
    </w:tbl>
    <w:p w14:paraId="63446BF8" w14:textId="77777777" w:rsidR="00DB73BD" w:rsidRPr="00DB73BD" w:rsidRDefault="00DB73BD" w:rsidP="00DB73BD">
      <w:pPr>
        <w:autoSpaceDE w:val="0"/>
        <w:autoSpaceDN w:val="0"/>
        <w:adjustRightInd w:val="0"/>
        <w:rPr>
          <w:sz w:val="22"/>
          <w:szCs w:val="22"/>
        </w:rPr>
      </w:pPr>
    </w:p>
    <w:p w14:paraId="52EF0728" w14:textId="77777777" w:rsidR="00DB73BD" w:rsidRPr="00DB73BD" w:rsidRDefault="00DB73BD" w:rsidP="00DB73BD">
      <w:pPr>
        <w:autoSpaceDE w:val="0"/>
        <w:autoSpaceDN w:val="0"/>
        <w:adjustRightInd w:val="0"/>
        <w:rPr>
          <w:i/>
          <w:iCs/>
          <w:sz w:val="22"/>
          <w:szCs w:val="22"/>
        </w:rPr>
      </w:pPr>
      <w:r w:rsidRPr="00DB73BD">
        <w:rPr>
          <w:i/>
          <w:iCs/>
          <w:sz w:val="22"/>
          <w:szCs w:val="22"/>
        </w:rPr>
        <w:t>Senyv</w:t>
      </w:r>
      <w:r w:rsidR="003D7283">
        <w:rPr>
          <w:i/>
          <w:iCs/>
          <w:sz w:val="22"/>
          <w:szCs w:val="22"/>
        </w:rPr>
        <w:t xml:space="preserve">iems </w:t>
      </w:r>
      <w:r w:rsidRPr="00DB73BD">
        <w:rPr>
          <w:i/>
          <w:iCs/>
          <w:sz w:val="22"/>
          <w:szCs w:val="22"/>
        </w:rPr>
        <w:t>pacienta</w:t>
      </w:r>
      <w:r w:rsidR="003D7283">
        <w:rPr>
          <w:i/>
          <w:iCs/>
          <w:sz w:val="22"/>
          <w:szCs w:val="22"/>
        </w:rPr>
        <w:t>ms</w:t>
      </w:r>
    </w:p>
    <w:p w14:paraId="36F26000" w14:textId="77777777" w:rsidR="00DB73BD" w:rsidRPr="00DB73BD" w:rsidRDefault="00DB73BD" w:rsidP="00DB73BD">
      <w:pPr>
        <w:autoSpaceDE w:val="0"/>
        <w:autoSpaceDN w:val="0"/>
        <w:adjustRightInd w:val="0"/>
        <w:rPr>
          <w:sz w:val="22"/>
          <w:szCs w:val="22"/>
        </w:rPr>
      </w:pPr>
      <w:r w:rsidRPr="00DB73BD">
        <w:rPr>
          <w:sz w:val="22"/>
          <w:szCs w:val="22"/>
        </w:rPr>
        <w:t>Senyviems pacientams reikia skirti dozę, priklausomai nuo infekcijos sunkumo ir paciento kreatinino klirenso.</w:t>
      </w:r>
    </w:p>
    <w:p w14:paraId="0B59AB02" w14:textId="77777777" w:rsidR="00DB73BD" w:rsidRPr="00DB73BD" w:rsidRDefault="00DB73BD" w:rsidP="00DB73BD">
      <w:pPr>
        <w:autoSpaceDE w:val="0"/>
        <w:autoSpaceDN w:val="0"/>
        <w:adjustRightInd w:val="0"/>
        <w:rPr>
          <w:sz w:val="22"/>
          <w:szCs w:val="22"/>
        </w:rPr>
      </w:pPr>
    </w:p>
    <w:p w14:paraId="0A021863" w14:textId="77777777" w:rsidR="00DB73BD" w:rsidRPr="00DB73BD" w:rsidRDefault="00DB73BD" w:rsidP="00DB73BD">
      <w:pPr>
        <w:autoSpaceDE w:val="0"/>
        <w:autoSpaceDN w:val="0"/>
        <w:adjustRightInd w:val="0"/>
        <w:rPr>
          <w:i/>
          <w:iCs/>
          <w:sz w:val="22"/>
          <w:szCs w:val="22"/>
        </w:rPr>
      </w:pPr>
      <w:r w:rsidRPr="00DB73BD">
        <w:rPr>
          <w:i/>
          <w:iCs/>
          <w:sz w:val="22"/>
          <w:szCs w:val="22"/>
        </w:rPr>
        <w:t>Pacientams, kurių inkstų ir kepenų funkcija sutrikusi</w:t>
      </w:r>
    </w:p>
    <w:p w14:paraId="0D6E4B56" w14:textId="77777777" w:rsidR="00DB73BD" w:rsidRPr="00DB73BD" w:rsidRDefault="00DB73BD" w:rsidP="00DB73BD">
      <w:pPr>
        <w:autoSpaceDE w:val="0"/>
        <w:autoSpaceDN w:val="0"/>
        <w:adjustRightInd w:val="0"/>
        <w:rPr>
          <w:sz w:val="22"/>
          <w:szCs w:val="22"/>
        </w:rPr>
      </w:pPr>
      <w:r w:rsidRPr="00DB73BD">
        <w:rPr>
          <w:sz w:val="22"/>
          <w:szCs w:val="22"/>
        </w:rPr>
        <w:t>Rekomenduojamos pradinės ir palaikomosios dozės pacientams, kurių inkstų funkcija sutrikusi:</w:t>
      </w:r>
    </w:p>
    <w:p w14:paraId="5B4CCCA6" w14:textId="77777777" w:rsidR="00DB73BD" w:rsidRPr="00DB73BD" w:rsidRDefault="00DB73BD" w:rsidP="00DB73BD">
      <w:pPr>
        <w:autoSpaceDE w:val="0"/>
        <w:autoSpaceDN w:val="0"/>
        <w:adjustRightInd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0"/>
        <w:gridCol w:w="3019"/>
      </w:tblGrid>
      <w:tr w:rsidR="00DB73BD" w:rsidRPr="00DB73BD" w14:paraId="1245F375" w14:textId="77777777" w:rsidTr="008A0904">
        <w:tc>
          <w:tcPr>
            <w:tcW w:w="3096" w:type="dxa"/>
            <w:tcBorders>
              <w:top w:val="single" w:sz="4" w:space="0" w:color="auto"/>
              <w:left w:val="single" w:sz="4" w:space="0" w:color="auto"/>
              <w:bottom w:val="single" w:sz="4" w:space="0" w:color="auto"/>
              <w:right w:val="single" w:sz="4" w:space="0" w:color="auto"/>
            </w:tcBorders>
          </w:tcPr>
          <w:p w14:paraId="2C53F52A" w14:textId="77777777" w:rsidR="00DB73BD" w:rsidRPr="00DB73BD" w:rsidRDefault="00DB73BD" w:rsidP="00DB73BD">
            <w:pPr>
              <w:autoSpaceDE w:val="0"/>
              <w:autoSpaceDN w:val="0"/>
              <w:adjustRightInd w:val="0"/>
              <w:rPr>
                <w:b/>
                <w:bCs/>
                <w:sz w:val="22"/>
                <w:szCs w:val="22"/>
              </w:rPr>
            </w:pPr>
            <w:r w:rsidRPr="00DB73BD">
              <w:rPr>
                <w:b/>
                <w:bCs/>
                <w:sz w:val="22"/>
                <w:szCs w:val="22"/>
              </w:rPr>
              <w:t>Kreatinino klirensas</w:t>
            </w:r>
          </w:p>
          <w:p w14:paraId="2BF12593" w14:textId="11FCF5F8" w:rsidR="00DB73BD" w:rsidRPr="00DB73BD" w:rsidRDefault="00DB73BD" w:rsidP="00DB73BD">
            <w:pPr>
              <w:autoSpaceDE w:val="0"/>
              <w:autoSpaceDN w:val="0"/>
              <w:adjustRightInd w:val="0"/>
              <w:rPr>
                <w:b/>
                <w:bCs/>
                <w:sz w:val="22"/>
                <w:szCs w:val="22"/>
              </w:rPr>
            </w:pPr>
            <w:r w:rsidRPr="00DB73BD">
              <w:rPr>
                <w:b/>
                <w:bCs/>
                <w:sz w:val="22"/>
                <w:szCs w:val="22"/>
              </w:rPr>
              <w:t>[ml/min/ 1,73</w:t>
            </w:r>
            <w:r w:rsidR="001266E1">
              <w:rPr>
                <w:b/>
                <w:bCs/>
                <w:sz w:val="22"/>
                <w:szCs w:val="22"/>
              </w:rPr>
              <w:t> </w:t>
            </w:r>
            <w:r w:rsidRPr="00DB73BD">
              <w:rPr>
                <w:b/>
                <w:bCs/>
                <w:sz w:val="22"/>
                <w:szCs w:val="22"/>
              </w:rPr>
              <w:t>m²]</w:t>
            </w:r>
          </w:p>
          <w:p w14:paraId="5D3B3FA8" w14:textId="77777777" w:rsidR="00DB73BD" w:rsidRPr="00DB73BD" w:rsidRDefault="00DB73BD" w:rsidP="00DB73BD">
            <w:pPr>
              <w:autoSpaceDE w:val="0"/>
              <w:autoSpaceDN w:val="0"/>
              <w:adjustRightInd w:val="0"/>
              <w:rPr>
                <w:b/>
                <w:bCs/>
                <w:sz w:val="22"/>
                <w:szCs w:val="22"/>
              </w:rPr>
            </w:pPr>
          </w:p>
        </w:tc>
        <w:tc>
          <w:tcPr>
            <w:tcW w:w="3096" w:type="dxa"/>
            <w:tcBorders>
              <w:top w:val="single" w:sz="4" w:space="0" w:color="auto"/>
              <w:left w:val="single" w:sz="4" w:space="0" w:color="auto"/>
              <w:bottom w:val="single" w:sz="4" w:space="0" w:color="auto"/>
              <w:right w:val="single" w:sz="4" w:space="0" w:color="auto"/>
            </w:tcBorders>
          </w:tcPr>
          <w:p w14:paraId="45060645" w14:textId="77777777" w:rsidR="00DB73BD" w:rsidRPr="00DB73BD" w:rsidRDefault="00DB73BD" w:rsidP="00DB73BD">
            <w:pPr>
              <w:autoSpaceDE w:val="0"/>
              <w:autoSpaceDN w:val="0"/>
              <w:adjustRightInd w:val="0"/>
              <w:rPr>
                <w:b/>
                <w:bCs/>
                <w:sz w:val="22"/>
                <w:szCs w:val="22"/>
              </w:rPr>
            </w:pPr>
            <w:r w:rsidRPr="00DB73BD">
              <w:rPr>
                <w:b/>
                <w:bCs/>
                <w:sz w:val="22"/>
                <w:szCs w:val="22"/>
              </w:rPr>
              <w:t>Serumo kreatininas</w:t>
            </w:r>
          </w:p>
          <w:p w14:paraId="132B50AC" w14:textId="77777777" w:rsidR="00DB73BD" w:rsidRPr="00DB73BD" w:rsidRDefault="00DB73BD" w:rsidP="00DB73BD">
            <w:pPr>
              <w:autoSpaceDE w:val="0"/>
              <w:autoSpaceDN w:val="0"/>
              <w:adjustRightInd w:val="0"/>
              <w:rPr>
                <w:b/>
                <w:bCs/>
                <w:sz w:val="22"/>
                <w:szCs w:val="22"/>
              </w:rPr>
            </w:pPr>
            <w:r w:rsidRPr="00DB73BD">
              <w:rPr>
                <w:b/>
                <w:bCs/>
                <w:sz w:val="22"/>
                <w:szCs w:val="22"/>
              </w:rPr>
              <w:t>[</w:t>
            </w:r>
            <w:proofErr w:type="spellStart"/>
            <w:r w:rsidRPr="00DB73BD">
              <w:rPr>
                <w:b/>
                <w:bCs/>
                <w:sz w:val="22"/>
                <w:szCs w:val="22"/>
              </w:rPr>
              <w:t>μmol</w:t>
            </w:r>
            <w:proofErr w:type="spellEnd"/>
            <w:r w:rsidRPr="00DB73BD">
              <w:rPr>
                <w:b/>
                <w:bCs/>
                <w:sz w:val="22"/>
                <w:szCs w:val="22"/>
              </w:rPr>
              <w:t>/l]</w:t>
            </w:r>
          </w:p>
          <w:p w14:paraId="7FC29485" w14:textId="77777777" w:rsidR="00DB73BD" w:rsidRPr="00DB73BD" w:rsidRDefault="00DB73BD" w:rsidP="00DB73BD">
            <w:pPr>
              <w:autoSpaceDE w:val="0"/>
              <w:autoSpaceDN w:val="0"/>
              <w:adjustRightInd w:val="0"/>
              <w:jc w:val="center"/>
              <w:rPr>
                <w:b/>
                <w:bCs/>
                <w:sz w:val="22"/>
                <w:szCs w:val="22"/>
              </w:rPr>
            </w:pPr>
          </w:p>
        </w:tc>
        <w:tc>
          <w:tcPr>
            <w:tcW w:w="3096" w:type="dxa"/>
            <w:tcBorders>
              <w:top w:val="single" w:sz="4" w:space="0" w:color="auto"/>
              <w:left w:val="single" w:sz="4" w:space="0" w:color="auto"/>
              <w:bottom w:val="single" w:sz="4" w:space="0" w:color="auto"/>
              <w:right w:val="single" w:sz="4" w:space="0" w:color="auto"/>
            </w:tcBorders>
          </w:tcPr>
          <w:p w14:paraId="66C8C1CD" w14:textId="096A9056" w:rsidR="00DB73BD" w:rsidRPr="00DB73BD" w:rsidRDefault="00DB73BD" w:rsidP="00DB73BD">
            <w:pPr>
              <w:autoSpaceDE w:val="0"/>
              <w:autoSpaceDN w:val="0"/>
              <w:adjustRightInd w:val="0"/>
              <w:rPr>
                <w:b/>
                <w:bCs/>
                <w:sz w:val="22"/>
                <w:szCs w:val="22"/>
              </w:rPr>
            </w:pPr>
            <w:r w:rsidRPr="00DB73BD">
              <w:rPr>
                <w:b/>
                <w:bCs/>
                <w:sz w:val="22"/>
                <w:szCs w:val="22"/>
              </w:rPr>
              <w:t>Geriamųjų vaist</w:t>
            </w:r>
            <w:r w:rsidR="00B352E9">
              <w:rPr>
                <w:b/>
                <w:bCs/>
                <w:sz w:val="22"/>
                <w:szCs w:val="22"/>
              </w:rPr>
              <w:t>inių preparat</w:t>
            </w:r>
            <w:r w:rsidRPr="00DB73BD">
              <w:rPr>
                <w:b/>
                <w:bCs/>
                <w:sz w:val="22"/>
                <w:szCs w:val="22"/>
              </w:rPr>
              <w:t>ų dozė</w:t>
            </w:r>
          </w:p>
          <w:p w14:paraId="3EBFCFAE" w14:textId="77777777" w:rsidR="00DB73BD" w:rsidRPr="00DB73BD" w:rsidRDefault="00DB73BD" w:rsidP="00DB73BD">
            <w:pPr>
              <w:autoSpaceDE w:val="0"/>
              <w:autoSpaceDN w:val="0"/>
              <w:adjustRightInd w:val="0"/>
              <w:rPr>
                <w:b/>
                <w:bCs/>
                <w:sz w:val="22"/>
                <w:szCs w:val="22"/>
              </w:rPr>
            </w:pPr>
            <w:r w:rsidRPr="00DB73BD">
              <w:rPr>
                <w:b/>
                <w:bCs/>
                <w:sz w:val="22"/>
                <w:szCs w:val="22"/>
              </w:rPr>
              <w:t>[mg]</w:t>
            </w:r>
          </w:p>
          <w:p w14:paraId="5F8F29DD" w14:textId="77777777" w:rsidR="00DB73BD" w:rsidRPr="00DB73BD" w:rsidRDefault="00DB73BD" w:rsidP="00DB73BD">
            <w:pPr>
              <w:autoSpaceDE w:val="0"/>
              <w:autoSpaceDN w:val="0"/>
              <w:adjustRightInd w:val="0"/>
              <w:rPr>
                <w:b/>
                <w:bCs/>
                <w:sz w:val="22"/>
                <w:szCs w:val="22"/>
              </w:rPr>
            </w:pPr>
          </w:p>
        </w:tc>
      </w:tr>
      <w:tr w:rsidR="00DB73BD" w:rsidRPr="00DB73BD" w14:paraId="129069C9" w14:textId="77777777" w:rsidTr="008A0904">
        <w:tc>
          <w:tcPr>
            <w:tcW w:w="3096" w:type="dxa"/>
            <w:tcBorders>
              <w:top w:val="single" w:sz="4" w:space="0" w:color="auto"/>
              <w:left w:val="single" w:sz="4" w:space="0" w:color="auto"/>
              <w:bottom w:val="single" w:sz="4" w:space="0" w:color="auto"/>
              <w:right w:val="single" w:sz="4" w:space="0" w:color="auto"/>
            </w:tcBorders>
          </w:tcPr>
          <w:p w14:paraId="20997FC3" w14:textId="77777777" w:rsidR="00DB73BD" w:rsidRPr="00DB73BD" w:rsidRDefault="00DB73BD" w:rsidP="00DB73BD">
            <w:pPr>
              <w:autoSpaceDE w:val="0"/>
              <w:autoSpaceDN w:val="0"/>
              <w:adjustRightInd w:val="0"/>
              <w:rPr>
                <w:b/>
                <w:bCs/>
                <w:sz w:val="22"/>
                <w:szCs w:val="22"/>
              </w:rPr>
            </w:pPr>
            <w:r w:rsidRPr="00DB73BD">
              <w:rPr>
                <w:sz w:val="22"/>
                <w:szCs w:val="22"/>
              </w:rPr>
              <w:t>&gt; 60</w:t>
            </w:r>
          </w:p>
        </w:tc>
        <w:tc>
          <w:tcPr>
            <w:tcW w:w="3096" w:type="dxa"/>
            <w:tcBorders>
              <w:top w:val="single" w:sz="4" w:space="0" w:color="auto"/>
              <w:left w:val="single" w:sz="4" w:space="0" w:color="auto"/>
              <w:bottom w:val="single" w:sz="4" w:space="0" w:color="auto"/>
              <w:right w:val="single" w:sz="4" w:space="0" w:color="auto"/>
            </w:tcBorders>
          </w:tcPr>
          <w:p w14:paraId="3BC70E6B" w14:textId="3E233500" w:rsidR="00DB73BD" w:rsidRPr="00DB73BD" w:rsidRDefault="00DB73BD" w:rsidP="00DB73BD">
            <w:pPr>
              <w:autoSpaceDE w:val="0"/>
              <w:autoSpaceDN w:val="0"/>
              <w:adjustRightInd w:val="0"/>
              <w:jc w:val="center"/>
              <w:rPr>
                <w:b/>
                <w:bCs/>
                <w:sz w:val="22"/>
                <w:szCs w:val="22"/>
              </w:rPr>
            </w:pPr>
            <w:r w:rsidRPr="00DB73BD">
              <w:rPr>
                <w:sz w:val="22"/>
                <w:szCs w:val="22"/>
              </w:rPr>
              <w:t>&lt;</w:t>
            </w:r>
            <w:r w:rsidR="001266E1">
              <w:rPr>
                <w:sz w:val="22"/>
                <w:szCs w:val="22"/>
              </w:rPr>
              <w:t> </w:t>
            </w:r>
            <w:r w:rsidRPr="00DB73BD">
              <w:rPr>
                <w:sz w:val="22"/>
                <w:szCs w:val="22"/>
              </w:rPr>
              <w:t>124</w:t>
            </w:r>
          </w:p>
        </w:tc>
        <w:tc>
          <w:tcPr>
            <w:tcW w:w="3096" w:type="dxa"/>
            <w:tcBorders>
              <w:top w:val="single" w:sz="4" w:space="0" w:color="auto"/>
              <w:left w:val="single" w:sz="4" w:space="0" w:color="auto"/>
              <w:bottom w:val="single" w:sz="4" w:space="0" w:color="auto"/>
              <w:right w:val="single" w:sz="4" w:space="0" w:color="auto"/>
            </w:tcBorders>
          </w:tcPr>
          <w:p w14:paraId="5E80E9A6" w14:textId="41D54574" w:rsidR="00DB73BD" w:rsidRPr="00DB73BD" w:rsidRDefault="003D7283" w:rsidP="00DE4A4D">
            <w:pPr>
              <w:autoSpaceDE w:val="0"/>
              <w:autoSpaceDN w:val="0"/>
              <w:adjustRightInd w:val="0"/>
              <w:rPr>
                <w:sz w:val="22"/>
                <w:szCs w:val="22"/>
              </w:rPr>
            </w:pPr>
            <w:r w:rsidRPr="00DB73BD">
              <w:rPr>
                <w:sz w:val="22"/>
                <w:szCs w:val="22"/>
              </w:rPr>
              <w:t>Įprastin</w:t>
            </w:r>
            <w:r>
              <w:rPr>
                <w:sz w:val="22"/>
                <w:szCs w:val="22"/>
              </w:rPr>
              <w:t>ė</w:t>
            </w:r>
            <w:r w:rsidRPr="00DB73BD">
              <w:rPr>
                <w:sz w:val="22"/>
                <w:szCs w:val="22"/>
              </w:rPr>
              <w:t xml:space="preserve"> </w:t>
            </w:r>
            <w:r w:rsidR="00DB73BD" w:rsidRPr="00DB73BD">
              <w:rPr>
                <w:sz w:val="22"/>
                <w:szCs w:val="22"/>
              </w:rPr>
              <w:t>doz</w:t>
            </w:r>
            <w:r>
              <w:rPr>
                <w:sz w:val="22"/>
                <w:szCs w:val="22"/>
              </w:rPr>
              <w:t>ė</w:t>
            </w:r>
            <w:r w:rsidR="00DB73BD" w:rsidRPr="00DB73BD">
              <w:rPr>
                <w:sz w:val="22"/>
                <w:szCs w:val="22"/>
              </w:rPr>
              <w:t>.</w:t>
            </w:r>
          </w:p>
        </w:tc>
      </w:tr>
      <w:tr w:rsidR="00DB73BD" w:rsidRPr="00DB73BD" w14:paraId="7AD1554D" w14:textId="77777777" w:rsidTr="008A0904">
        <w:tc>
          <w:tcPr>
            <w:tcW w:w="3096" w:type="dxa"/>
            <w:tcBorders>
              <w:top w:val="single" w:sz="4" w:space="0" w:color="auto"/>
              <w:left w:val="single" w:sz="4" w:space="0" w:color="auto"/>
              <w:bottom w:val="single" w:sz="4" w:space="0" w:color="auto"/>
              <w:right w:val="single" w:sz="4" w:space="0" w:color="auto"/>
            </w:tcBorders>
          </w:tcPr>
          <w:p w14:paraId="49370DC0" w14:textId="77777777" w:rsidR="00DB73BD" w:rsidRPr="00DB73BD" w:rsidRDefault="00DB73BD" w:rsidP="00DB73BD">
            <w:pPr>
              <w:autoSpaceDE w:val="0"/>
              <w:autoSpaceDN w:val="0"/>
              <w:adjustRightInd w:val="0"/>
              <w:rPr>
                <w:bCs/>
                <w:sz w:val="22"/>
                <w:szCs w:val="22"/>
              </w:rPr>
            </w:pPr>
            <w:r w:rsidRPr="00DB73BD">
              <w:rPr>
                <w:sz w:val="22"/>
                <w:szCs w:val="22"/>
              </w:rPr>
              <w:t>30 – 60</w:t>
            </w:r>
          </w:p>
        </w:tc>
        <w:tc>
          <w:tcPr>
            <w:tcW w:w="3096" w:type="dxa"/>
            <w:tcBorders>
              <w:top w:val="single" w:sz="4" w:space="0" w:color="auto"/>
              <w:left w:val="single" w:sz="4" w:space="0" w:color="auto"/>
              <w:bottom w:val="single" w:sz="4" w:space="0" w:color="auto"/>
              <w:right w:val="single" w:sz="4" w:space="0" w:color="auto"/>
            </w:tcBorders>
          </w:tcPr>
          <w:p w14:paraId="60174E66" w14:textId="77777777" w:rsidR="00DB73BD" w:rsidRPr="00DB73BD" w:rsidRDefault="00DB73BD" w:rsidP="00DB73BD">
            <w:pPr>
              <w:autoSpaceDE w:val="0"/>
              <w:autoSpaceDN w:val="0"/>
              <w:adjustRightInd w:val="0"/>
              <w:jc w:val="center"/>
              <w:rPr>
                <w:b/>
                <w:bCs/>
                <w:sz w:val="22"/>
                <w:szCs w:val="22"/>
              </w:rPr>
            </w:pPr>
            <w:r w:rsidRPr="00DB73BD">
              <w:rPr>
                <w:sz w:val="22"/>
                <w:szCs w:val="22"/>
              </w:rPr>
              <w:t>nuo 124 iki 168</w:t>
            </w:r>
          </w:p>
        </w:tc>
        <w:tc>
          <w:tcPr>
            <w:tcW w:w="3096" w:type="dxa"/>
            <w:tcBorders>
              <w:top w:val="single" w:sz="4" w:space="0" w:color="auto"/>
              <w:left w:val="single" w:sz="4" w:space="0" w:color="auto"/>
              <w:bottom w:val="single" w:sz="4" w:space="0" w:color="auto"/>
              <w:right w:val="single" w:sz="4" w:space="0" w:color="auto"/>
            </w:tcBorders>
          </w:tcPr>
          <w:p w14:paraId="79277C1D" w14:textId="67B52391" w:rsidR="00DB73BD" w:rsidRPr="00DB73BD" w:rsidRDefault="00DB73BD" w:rsidP="00DB73BD">
            <w:pPr>
              <w:autoSpaceDE w:val="0"/>
              <w:autoSpaceDN w:val="0"/>
              <w:adjustRightInd w:val="0"/>
              <w:rPr>
                <w:sz w:val="22"/>
                <w:szCs w:val="22"/>
              </w:rPr>
            </w:pPr>
            <w:r w:rsidRPr="00DB73BD">
              <w:rPr>
                <w:sz w:val="22"/>
                <w:szCs w:val="22"/>
              </w:rPr>
              <w:t>250–500</w:t>
            </w:r>
            <w:r w:rsidR="001266E1">
              <w:rPr>
                <w:sz w:val="22"/>
                <w:szCs w:val="22"/>
              </w:rPr>
              <w:t> </w:t>
            </w:r>
            <w:r w:rsidRPr="00DB73BD">
              <w:rPr>
                <w:sz w:val="22"/>
                <w:szCs w:val="22"/>
              </w:rPr>
              <w:t>mg kas 12 val.</w:t>
            </w:r>
          </w:p>
        </w:tc>
      </w:tr>
      <w:tr w:rsidR="00DB73BD" w:rsidRPr="00DB73BD" w14:paraId="6F150414" w14:textId="77777777" w:rsidTr="008A0904">
        <w:tc>
          <w:tcPr>
            <w:tcW w:w="3096" w:type="dxa"/>
            <w:tcBorders>
              <w:top w:val="single" w:sz="4" w:space="0" w:color="auto"/>
              <w:left w:val="single" w:sz="4" w:space="0" w:color="auto"/>
              <w:bottom w:val="single" w:sz="4" w:space="0" w:color="auto"/>
              <w:right w:val="single" w:sz="4" w:space="0" w:color="auto"/>
            </w:tcBorders>
          </w:tcPr>
          <w:p w14:paraId="4BC2530C" w14:textId="77777777" w:rsidR="00DB73BD" w:rsidRPr="00DB73BD" w:rsidRDefault="00DB73BD" w:rsidP="00DB73BD">
            <w:pPr>
              <w:autoSpaceDE w:val="0"/>
              <w:autoSpaceDN w:val="0"/>
              <w:adjustRightInd w:val="0"/>
              <w:rPr>
                <w:b/>
                <w:bCs/>
                <w:sz w:val="22"/>
                <w:szCs w:val="22"/>
              </w:rPr>
            </w:pPr>
            <w:r w:rsidRPr="00DB73BD">
              <w:rPr>
                <w:sz w:val="22"/>
                <w:szCs w:val="22"/>
              </w:rPr>
              <w:t>&lt; 30</w:t>
            </w:r>
          </w:p>
        </w:tc>
        <w:tc>
          <w:tcPr>
            <w:tcW w:w="3096" w:type="dxa"/>
            <w:tcBorders>
              <w:top w:val="single" w:sz="4" w:space="0" w:color="auto"/>
              <w:left w:val="single" w:sz="4" w:space="0" w:color="auto"/>
              <w:bottom w:val="single" w:sz="4" w:space="0" w:color="auto"/>
              <w:right w:val="single" w:sz="4" w:space="0" w:color="auto"/>
            </w:tcBorders>
          </w:tcPr>
          <w:p w14:paraId="78F8D8BC" w14:textId="2B225CAD" w:rsidR="00DB73BD" w:rsidRPr="00DB73BD" w:rsidRDefault="00DB73BD" w:rsidP="00DB73BD">
            <w:pPr>
              <w:autoSpaceDE w:val="0"/>
              <w:autoSpaceDN w:val="0"/>
              <w:adjustRightInd w:val="0"/>
              <w:jc w:val="center"/>
              <w:rPr>
                <w:b/>
                <w:bCs/>
                <w:sz w:val="22"/>
                <w:szCs w:val="22"/>
              </w:rPr>
            </w:pPr>
            <w:r w:rsidRPr="00DB73BD">
              <w:rPr>
                <w:sz w:val="22"/>
                <w:szCs w:val="22"/>
              </w:rPr>
              <w:t>&gt;</w:t>
            </w:r>
            <w:r w:rsidR="001266E1">
              <w:rPr>
                <w:sz w:val="22"/>
                <w:szCs w:val="22"/>
              </w:rPr>
              <w:t> </w:t>
            </w:r>
            <w:r w:rsidRPr="00DB73BD">
              <w:rPr>
                <w:sz w:val="22"/>
                <w:szCs w:val="22"/>
              </w:rPr>
              <w:t>169</w:t>
            </w:r>
          </w:p>
        </w:tc>
        <w:tc>
          <w:tcPr>
            <w:tcW w:w="3096" w:type="dxa"/>
            <w:tcBorders>
              <w:top w:val="single" w:sz="4" w:space="0" w:color="auto"/>
              <w:left w:val="single" w:sz="4" w:space="0" w:color="auto"/>
              <w:bottom w:val="single" w:sz="4" w:space="0" w:color="auto"/>
              <w:right w:val="single" w:sz="4" w:space="0" w:color="auto"/>
            </w:tcBorders>
          </w:tcPr>
          <w:p w14:paraId="7D9F9B48" w14:textId="604A1B02" w:rsidR="00DB73BD" w:rsidRPr="00DB73BD" w:rsidRDefault="00DB73BD" w:rsidP="00DB73BD">
            <w:pPr>
              <w:autoSpaceDE w:val="0"/>
              <w:autoSpaceDN w:val="0"/>
              <w:adjustRightInd w:val="0"/>
              <w:rPr>
                <w:sz w:val="22"/>
                <w:szCs w:val="22"/>
              </w:rPr>
            </w:pPr>
            <w:r w:rsidRPr="00DB73BD">
              <w:rPr>
                <w:sz w:val="22"/>
                <w:szCs w:val="22"/>
              </w:rPr>
              <w:t>250–500</w:t>
            </w:r>
            <w:r w:rsidR="001266E1">
              <w:rPr>
                <w:sz w:val="22"/>
                <w:szCs w:val="22"/>
              </w:rPr>
              <w:t> </w:t>
            </w:r>
            <w:r w:rsidRPr="00DB73BD">
              <w:rPr>
                <w:sz w:val="22"/>
                <w:szCs w:val="22"/>
              </w:rPr>
              <w:t>mg kas 24 val.</w:t>
            </w:r>
          </w:p>
        </w:tc>
      </w:tr>
      <w:tr w:rsidR="00DB73BD" w:rsidRPr="00DB73BD" w14:paraId="03870453" w14:textId="77777777" w:rsidTr="008A0904">
        <w:tc>
          <w:tcPr>
            <w:tcW w:w="3096" w:type="dxa"/>
            <w:tcBorders>
              <w:top w:val="single" w:sz="4" w:space="0" w:color="auto"/>
              <w:left w:val="single" w:sz="4" w:space="0" w:color="auto"/>
              <w:bottom w:val="single" w:sz="4" w:space="0" w:color="auto"/>
              <w:right w:val="single" w:sz="4" w:space="0" w:color="auto"/>
            </w:tcBorders>
          </w:tcPr>
          <w:p w14:paraId="144A54E6" w14:textId="2DD6524D" w:rsidR="00DB73BD" w:rsidRPr="00DB73BD" w:rsidRDefault="00DB73BD" w:rsidP="00DB73BD">
            <w:pPr>
              <w:autoSpaceDE w:val="0"/>
              <w:autoSpaceDN w:val="0"/>
              <w:adjustRightInd w:val="0"/>
              <w:rPr>
                <w:sz w:val="22"/>
                <w:szCs w:val="22"/>
              </w:rPr>
            </w:pPr>
            <w:r w:rsidRPr="00DB73BD">
              <w:rPr>
                <w:sz w:val="22"/>
                <w:szCs w:val="22"/>
              </w:rPr>
              <w:t>Pacientai, kuriems atliekama</w:t>
            </w:r>
            <w:r w:rsidR="00AE2249">
              <w:rPr>
                <w:sz w:val="22"/>
                <w:szCs w:val="22"/>
              </w:rPr>
              <w:t xml:space="preserve"> </w:t>
            </w:r>
            <w:r w:rsidRPr="00DB73BD">
              <w:rPr>
                <w:sz w:val="22"/>
                <w:szCs w:val="22"/>
              </w:rPr>
              <w:t>hemodializė</w:t>
            </w:r>
          </w:p>
        </w:tc>
        <w:tc>
          <w:tcPr>
            <w:tcW w:w="3096" w:type="dxa"/>
            <w:tcBorders>
              <w:top w:val="single" w:sz="4" w:space="0" w:color="auto"/>
              <w:left w:val="single" w:sz="4" w:space="0" w:color="auto"/>
              <w:bottom w:val="single" w:sz="4" w:space="0" w:color="auto"/>
              <w:right w:val="single" w:sz="4" w:space="0" w:color="auto"/>
            </w:tcBorders>
          </w:tcPr>
          <w:p w14:paraId="02A7C91C" w14:textId="15FB047B" w:rsidR="00DB73BD" w:rsidRPr="00DB73BD" w:rsidRDefault="00DB73BD" w:rsidP="00DB73BD">
            <w:pPr>
              <w:autoSpaceDE w:val="0"/>
              <w:autoSpaceDN w:val="0"/>
              <w:adjustRightInd w:val="0"/>
              <w:jc w:val="center"/>
              <w:rPr>
                <w:b/>
                <w:bCs/>
                <w:sz w:val="22"/>
                <w:szCs w:val="22"/>
              </w:rPr>
            </w:pPr>
            <w:r w:rsidRPr="00DB73BD">
              <w:rPr>
                <w:sz w:val="22"/>
                <w:szCs w:val="22"/>
              </w:rPr>
              <w:t>&gt;</w:t>
            </w:r>
            <w:r w:rsidR="001266E1">
              <w:rPr>
                <w:sz w:val="22"/>
                <w:szCs w:val="22"/>
              </w:rPr>
              <w:t> </w:t>
            </w:r>
            <w:r w:rsidRPr="00DB73BD">
              <w:rPr>
                <w:sz w:val="22"/>
                <w:szCs w:val="22"/>
              </w:rPr>
              <w:t>169</w:t>
            </w:r>
          </w:p>
        </w:tc>
        <w:tc>
          <w:tcPr>
            <w:tcW w:w="3096" w:type="dxa"/>
            <w:tcBorders>
              <w:top w:val="single" w:sz="4" w:space="0" w:color="auto"/>
              <w:left w:val="single" w:sz="4" w:space="0" w:color="auto"/>
              <w:bottom w:val="single" w:sz="4" w:space="0" w:color="auto"/>
              <w:right w:val="single" w:sz="4" w:space="0" w:color="auto"/>
            </w:tcBorders>
          </w:tcPr>
          <w:p w14:paraId="79DAEA92" w14:textId="59E7939C" w:rsidR="00DB73BD" w:rsidRPr="00DB73BD" w:rsidRDefault="00DB73BD" w:rsidP="00DB73BD">
            <w:pPr>
              <w:autoSpaceDE w:val="0"/>
              <w:autoSpaceDN w:val="0"/>
              <w:adjustRightInd w:val="0"/>
              <w:rPr>
                <w:sz w:val="22"/>
                <w:szCs w:val="22"/>
              </w:rPr>
            </w:pPr>
            <w:r w:rsidRPr="00DB73BD">
              <w:rPr>
                <w:sz w:val="22"/>
                <w:szCs w:val="22"/>
              </w:rPr>
              <w:t>250–500</w:t>
            </w:r>
            <w:r w:rsidR="001266E1">
              <w:rPr>
                <w:sz w:val="22"/>
                <w:szCs w:val="22"/>
              </w:rPr>
              <w:t> </w:t>
            </w:r>
            <w:r w:rsidRPr="00DB73BD">
              <w:rPr>
                <w:sz w:val="22"/>
                <w:szCs w:val="22"/>
              </w:rPr>
              <w:t>mg kas 24 val.</w:t>
            </w:r>
          </w:p>
          <w:p w14:paraId="5E65D41B" w14:textId="77777777" w:rsidR="00DB73BD" w:rsidRPr="00DB73BD" w:rsidRDefault="00DB73BD" w:rsidP="00DB73BD">
            <w:pPr>
              <w:autoSpaceDE w:val="0"/>
              <w:autoSpaceDN w:val="0"/>
              <w:adjustRightInd w:val="0"/>
              <w:rPr>
                <w:sz w:val="22"/>
                <w:szCs w:val="22"/>
              </w:rPr>
            </w:pPr>
            <w:r w:rsidRPr="00DB73BD">
              <w:rPr>
                <w:sz w:val="22"/>
                <w:szCs w:val="22"/>
              </w:rPr>
              <w:t>(po dializės)</w:t>
            </w:r>
          </w:p>
        </w:tc>
      </w:tr>
      <w:tr w:rsidR="00DB73BD" w:rsidRPr="00DB73BD" w14:paraId="18E93875" w14:textId="77777777" w:rsidTr="008A0904">
        <w:tc>
          <w:tcPr>
            <w:tcW w:w="3096" w:type="dxa"/>
            <w:tcBorders>
              <w:top w:val="single" w:sz="4" w:space="0" w:color="auto"/>
              <w:left w:val="single" w:sz="4" w:space="0" w:color="auto"/>
              <w:bottom w:val="single" w:sz="4" w:space="0" w:color="auto"/>
              <w:right w:val="single" w:sz="4" w:space="0" w:color="auto"/>
            </w:tcBorders>
          </w:tcPr>
          <w:p w14:paraId="6DBDA8EF" w14:textId="75B8AB2F" w:rsidR="00DB73BD" w:rsidRPr="00DB73BD" w:rsidRDefault="00DB73BD" w:rsidP="00DB73BD">
            <w:pPr>
              <w:autoSpaceDE w:val="0"/>
              <w:autoSpaceDN w:val="0"/>
              <w:adjustRightInd w:val="0"/>
              <w:rPr>
                <w:sz w:val="22"/>
                <w:szCs w:val="22"/>
              </w:rPr>
            </w:pPr>
            <w:r w:rsidRPr="00DB73BD">
              <w:rPr>
                <w:sz w:val="22"/>
                <w:szCs w:val="22"/>
              </w:rPr>
              <w:t>Pacientai, kuriems atliekama</w:t>
            </w:r>
            <w:r w:rsidR="00AE2249">
              <w:rPr>
                <w:sz w:val="22"/>
                <w:szCs w:val="22"/>
              </w:rPr>
              <w:t xml:space="preserve"> </w:t>
            </w:r>
            <w:proofErr w:type="spellStart"/>
            <w:r w:rsidRPr="00DB73BD">
              <w:rPr>
                <w:sz w:val="22"/>
                <w:szCs w:val="22"/>
              </w:rPr>
              <w:t>peritoninė</w:t>
            </w:r>
            <w:proofErr w:type="spellEnd"/>
            <w:r w:rsidRPr="00DB73BD">
              <w:rPr>
                <w:sz w:val="22"/>
                <w:szCs w:val="22"/>
              </w:rPr>
              <w:t xml:space="preserve"> dializė</w:t>
            </w:r>
          </w:p>
        </w:tc>
        <w:tc>
          <w:tcPr>
            <w:tcW w:w="3096" w:type="dxa"/>
            <w:tcBorders>
              <w:top w:val="single" w:sz="4" w:space="0" w:color="auto"/>
              <w:left w:val="single" w:sz="4" w:space="0" w:color="auto"/>
              <w:bottom w:val="single" w:sz="4" w:space="0" w:color="auto"/>
              <w:right w:val="single" w:sz="4" w:space="0" w:color="auto"/>
            </w:tcBorders>
          </w:tcPr>
          <w:p w14:paraId="2006CF4A" w14:textId="2416B8F7" w:rsidR="00DB73BD" w:rsidRPr="00DB73BD" w:rsidRDefault="00DB73BD" w:rsidP="00DB73BD">
            <w:pPr>
              <w:autoSpaceDE w:val="0"/>
              <w:autoSpaceDN w:val="0"/>
              <w:adjustRightInd w:val="0"/>
              <w:jc w:val="center"/>
              <w:rPr>
                <w:b/>
                <w:bCs/>
                <w:sz w:val="22"/>
                <w:szCs w:val="22"/>
              </w:rPr>
            </w:pPr>
            <w:r w:rsidRPr="00DB73BD">
              <w:rPr>
                <w:sz w:val="22"/>
                <w:szCs w:val="22"/>
              </w:rPr>
              <w:t>&gt;</w:t>
            </w:r>
            <w:r w:rsidR="001266E1">
              <w:rPr>
                <w:sz w:val="22"/>
                <w:szCs w:val="22"/>
              </w:rPr>
              <w:t> </w:t>
            </w:r>
            <w:r w:rsidRPr="00DB73BD">
              <w:rPr>
                <w:sz w:val="22"/>
                <w:szCs w:val="22"/>
              </w:rPr>
              <w:t>169</w:t>
            </w:r>
          </w:p>
        </w:tc>
        <w:tc>
          <w:tcPr>
            <w:tcW w:w="3096" w:type="dxa"/>
            <w:tcBorders>
              <w:top w:val="single" w:sz="4" w:space="0" w:color="auto"/>
              <w:left w:val="single" w:sz="4" w:space="0" w:color="auto"/>
              <w:bottom w:val="single" w:sz="4" w:space="0" w:color="auto"/>
              <w:right w:val="single" w:sz="4" w:space="0" w:color="auto"/>
            </w:tcBorders>
          </w:tcPr>
          <w:p w14:paraId="404B041A" w14:textId="16C2A7C9" w:rsidR="00DB73BD" w:rsidRPr="00DB73BD" w:rsidRDefault="00DB73BD" w:rsidP="00DB73BD">
            <w:pPr>
              <w:autoSpaceDE w:val="0"/>
              <w:autoSpaceDN w:val="0"/>
              <w:adjustRightInd w:val="0"/>
              <w:rPr>
                <w:b/>
                <w:bCs/>
                <w:sz w:val="22"/>
                <w:szCs w:val="22"/>
              </w:rPr>
            </w:pPr>
            <w:r w:rsidRPr="00DB73BD">
              <w:rPr>
                <w:sz w:val="22"/>
                <w:szCs w:val="22"/>
              </w:rPr>
              <w:t>250–500</w:t>
            </w:r>
            <w:r w:rsidR="001266E1">
              <w:rPr>
                <w:sz w:val="22"/>
                <w:szCs w:val="22"/>
              </w:rPr>
              <w:t> </w:t>
            </w:r>
            <w:r w:rsidRPr="00DB73BD">
              <w:rPr>
                <w:sz w:val="22"/>
                <w:szCs w:val="22"/>
              </w:rPr>
              <w:t>mg kas 24 val.</w:t>
            </w:r>
          </w:p>
        </w:tc>
      </w:tr>
    </w:tbl>
    <w:p w14:paraId="4627A045" w14:textId="77777777" w:rsidR="00DB73BD" w:rsidRPr="00DB73BD" w:rsidRDefault="00DB73BD" w:rsidP="00DB73BD">
      <w:pPr>
        <w:autoSpaceDE w:val="0"/>
        <w:autoSpaceDN w:val="0"/>
        <w:adjustRightInd w:val="0"/>
        <w:rPr>
          <w:b/>
          <w:bCs/>
          <w:sz w:val="22"/>
          <w:szCs w:val="22"/>
        </w:rPr>
      </w:pPr>
    </w:p>
    <w:p w14:paraId="793C40A5" w14:textId="77777777" w:rsidR="00DB73BD" w:rsidRPr="00DB73BD" w:rsidRDefault="00DB73BD" w:rsidP="00DB73BD">
      <w:pPr>
        <w:autoSpaceDE w:val="0"/>
        <w:autoSpaceDN w:val="0"/>
        <w:adjustRightInd w:val="0"/>
        <w:rPr>
          <w:sz w:val="22"/>
          <w:szCs w:val="22"/>
        </w:rPr>
      </w:pPr>
      <w:r w:rsidRPr="00DB73BD">
        <w:rPr>
          <w:sz w:val="22"/>
          <w:szCs w:val="22"/>
        </w:rPr>
        <w:t>Pacientams, kuriems sutrikusi kepenų funkcija, dozės koreguoti nereikia.</w:t>
      </w:r>
    </w:p>
    <w:p w14:paraId="1788E205" w14:textId="77777777" w:rsidR="00DB73BD" w:rsidRPr="00DB73BD" w:rsidRDefault="00DB73BD" w:rsidP="00DB73BD">
      <w:pPr>
        <w:autoSpaceDE w:val="0"/>
        <w:autoSpaceDN w:val="0"/>
        <w:adjustRightInd w:val="0"/>
        <w:rPr>
          <w:sz w:val="22"/>
          <w:szCs w:val="22"/>
        </w:rPr>
      </w:pPr>
    </w:p>
    <w:p w14:paraId="795398D4" w14:textId="77777777" w:rsidR="00DB73BD" w:rsidRPr="00DB73BD" w:rsidRDefault="00DB73BD" w:rsidP="00DB73BD">
      <w:pPr>
        <w:autoSpaceDE w:val="0"/>
        <w:autoSpaceDN w:val="0"/>
        <w:adjustRightInd w:val="0"/>
        <w:rPr>
          <w:sz w:val="22"/>
          <w:szCs w:val="22"/>
        </w:rPr>
      </w:pPr>
      <w:r w:rsidRPr="00DB73BD">
        <w:rPr>
          <w:sz w:val="22"/>
          <w:szCs w:val="22"/>
        </w:rPr>
        <w:t>Dozavimas vaikams, kurių inkstų ir (arba) kepenų funkcija sutrikusi, nebuvo ištirtas.</w:t>
      </w:r>
    </w:p>
    <w:p w14:paraId="171AF401" w14:textId="77777777" w:rsidR="00DB73BD" w:rsidRPr="00DB73BD" w:rsidRDefault="00DB73BD" w:rsidP="00DB73BD">
      <w:pPr>
        <w:autoSpaceDE w:val="0"/>
        <w:autoSpaceDN w:val="0"/>
        <w:adjustRightInd w:val="0"/>
        <w:rPr>
          <w:i/>
          <w:iCs/>
          <w:sz w:val="22"/>
          <w:szCs w:val="22"/>
        </w:rPr>
      </w:pPr>
    </w:p>
    <w:p w14:paraId="000F8EED" w14:textId="77777777" w:rsidR="00DB73BD" w:rsidRPr="00DB73BD" w:rsidRDefault="00DB73BD" w:rsidP="00DB73BD">
      <w:pPr>
        <w:autoSpaceDE w:val="0"/>
        <w:autoSpaceDN w:val="0"/>
        <w:adjustRightInd w:val="0"/>
        <w:rPr>
          <w:sz w:val="22"/>
          <w:szCs w:val="22"/>
          <w:u w:val="single"/>
        </w:rPr>
      </w:pPr>
      <w:r w:rsidRPr="00DB73BD">
        <w:rPr>
          <w:sz w:val="22"/>
          <w:szCs w:val="22"/>
          <w:u w:val="single"/>
        </w:rPr>
        <w:t>Vartojimo metodas</w:t>
      </w:r>
    </w:p>
    <w:p w14:paraId="6FEAD54A" w14:textId="77777777" w:rsidR="00DB73BD" w:rsidRPr="00DB73BD" w:rsidRDefault="00DB73BD" w:rsidP="00DB73BD">
      <w:pPr>
        <w:autoSpaceDE w:val="0"/>
        <w:autoSpaceDN w:val="0"/>
        <w:adjustRightInd w:val="0"/>
        <w:rPr>
          <w:sz w:val="22"/>
          <w:szCs w:val="22"/>
        </w:rPr>
      </w:pPr>
      <w:r w:rsidRPr="00DB73BD">
        <w:rPr>
          <w:sz w:val="22"/>
          <w:szCs w:val="22"/>
        </w:rPr>
        <w:t xml:space="preserve">Tabletes reikia praryti nekramčius, užsigeriant skysčiu. Jas galima išgerti valgant arba ne valgio metu. Jei išgeriama nevalgius, veiklioji medžiaga absorbuojama greičiau. </w:t>
      </w:r>
      <w:proofErr w:type="spellStart"/>
      <w:r w:rsidRPr="00DB73BD">
        <w:rPr>
          <w:sz w:val="22"/>
          <w:szCs w:val="22"/>
        </w:rPr>
        <w:t>Ciprofloksacino</w:t>
      </w:r>
      <w:proofErr w:type="spellEnd"/>
      <w:r w:rsidRPr="00DB73BD">
        <w:rPr>
          <w:sz w:val="22"/>
          <w:szCs w:val="22"/>
        </w:rPr>
        <w:t xml:space="preserve"> tablečių negalima vartoti su pieno produktais (pvz., pienu, jogurtu) ar su mineralais praturtintomis vaisių sultimis (pavyzdžiui, su kalciu praturtintomis apelsinų sultimis) (žr. 4.5 skyrių).</w:t>
      </w:r>
    </w:p>
    <w:p w14:paraId="1F0564C2" w14:textId="77777777" w:rsidR="00DB73BD" w:rsidRPr="00DB73BD" w:rsidRDefault="00DB73BD" w:rsidP="00DB73BD">
      <w:pPr>
        <w:autoSpaceDE w:val="0"/>
        <w:autoSpaceDN w:val="0"/>
        <w:adjustRightInd w:val="0"/>
        <w:rPr>
          <w:sz w:val="22"/>
          <w:szCs w:val="22"/>
        </w:rPr>
      </w:pPr>
    </w:p>
    <w:p w14:paraId="2CF724BE" w14:textId="77777777" w:rsidR="00DB73BD" w:rsidRPr="00DB73BD" w:rsidRDefault="00DB73BD" w:rsidP="00DB73BD">
      <w:pPr>
        <w:autoSpaceDE w:val="0"/>
        <w:autoSpaceDN w:val="0"/>
        <w:adjustRightInd w:val="0"/>
        <w:rPr>
          <w:sz w:val="22"/>
          <w:szCs w:val="22"/>
        </w:rPr>
      </w:pPr>
      <w:r w:rsidRPr="00DB73BD">
        <w:rPr>
          <w:sz w:val="22"/>
          <w:szCs w:val="22"/>
        </w:rPr>
        <w:lastRenderedPageBreak/>
        <w:t xml:space="preserve">Sunkiais atvejais arba tada, kai pacientas negali išgerti tablečių (pvz., </w:t>
      </w:r>
      <w:proofErr w:type="spellStart"/>
      <w:r w:rsidRPr="00DB73BD">
        <w:rPr>
          <w:sz w:val="22"/>
          <w:szCs w:val="22"/>
        </w:rPr>
        <w:t>enteriniu</w:t>
      </w:r>
      <w:proofErr w:type="spellEnd"/>
      <w:r w:rsidRPr="00DB73BD">
        <w:rPr>
          <w:sz w:val="22"/>
          <w:szCs w:val="22"/>
        </w:rPr>
        <w:t xml:space="preserve"> būdu maitinami pacientai), rekomenduojama gydymą pradėti nuo į veną vartojamos </w:t>
      </w:r>
      <w:proofErr w:type="spellStart"/>
      <w:r w:rsidRPr="00DB73BD">
        <w:rPr>
          <w:sz w:val="22"/>
          <w:szCs w:val="22"/>
        </w:rPr>
        <w:t>ciprofloksacino</w:t>
      </w:r>
      <w:proofErr w:type="spellEnd"/>
      <w:r w:rsidRPr="00DB73BD">
        <w:rPr>
          <w:sz w:val="22"/>
          <w:szCs w:val="22"/>
        </w:rPr>
        <w:t xml:space="preserve"> formos kol nebus galima pereiti prie geriamosios formos.</w:t>
      </w:r>
    </w:p>
    <w:p w14:paraId="204964B1" w14:textId="77777777" w:rsidR="00DB73BD" w:rsidRPr="00DB73BD" w:rsidRDefault="00DB73BD" w:rsidP="00DB73BD">
      <w:pPr>
        <w:rPr>
          <w:rFonts w:eastAsia="Calibri"/>
          <w:sz w:val="22"/>
          <w:szCs w:val="22"/>
        </w:rPr>
      </w:pPr>
    </w:p>
    <w:p w14:paraId="3AA8A1B5" w14:textId="77777777" w:rsidR="00DB73BD" w:rsidRPr="00DB73BD" w:rsidRDefault="00DB73BD" w:rsidP="00DB73BD">
      <w:pPr>
        <w:keepNext/>
        <w:keepLines/>
        <w:tabs>
          <w:tab w:val="left" w:pos="567"/>
        </w:tabs>
        <w:ind w:left="567" w:hanging="567"/>
        <w:outlineLvl w:val="2"/>
        <w:rPr>
          <w:b/>
          <w:kern w:val="28"/>
          <w:sz w:val="22"/>
          <w:szCs w:val="22"/>
        </w:rPr>
      </w:pPr>
      <w:bookmarkStart w:id="16" w:name="_Toc129243229"/>
      <w:bookmarkStart w:id="17" w:name="_Toc129243104"/>
      <w:r w:rsidRPr="00DB73BD">
        <w:rPr>
          <w:b/>
          <w:kern w:val="28"/>
          <w:sz w:val="22"/>
          <w:szCs w:val="22"/>
        </w:rPr>
        <w:t>4.3</w:t>
      </w:r>
      <w:r w:rsidRPr="00DB73BD">
        <w:rPr>
          <w:b/>
          <w:kern w:val="28"/>
          <w:sz w:val="22"/>
          <w:szCs w:val="22"/>
        </w:rPr>
        <w:tab/>
        <w:t>Kontraindikacijos</w:t>
      </w:r>
      <w:bookmarkEnd w:id="16"/>
      <w:bookmarkEnd w:id="17"/>
    </w:p>
    <w:p w14:paraId="72507A90" w14:textId="77777777" w:rsidR="00DB73BD" w:rsidRPr="00DB73BD" w:rsidRDefault="00DB73BD" w:rsidP="00DB73BD">
      <w:pPr>
        <w:rPr>
          <w:rFonts w:eastAsia="Calibri"/>
          <w:sz w:val="22"/>
          <w:szCs w:val="22"/>
        </w:rPr>
      </w:pPr>
    </w:p>
    <w:p w14:paraId="147AD00A" w14:textId="77777777" w:rsidR="00DB73BD" w:rsidRPr="00DB73BD" w:rsidRDefault="00DB73BD" w:rsidP="00DB73BD">
      <w:pPr>
        <w:tabs>
          <w:tab w:val="left" w:pos="567"/>
        </w:tabs>
        <w:autoSpaceDE w:val="0"/>
        <w:autoSpaceDN w:val="0"/>
        <w:adjustRightInd w:val="0"/>
        <w:ind w:left="567" w:hanging="567"/>
        <w:rPr>
          <w:sz w:val="22"/>
          <w:szCs w:val="22"/>
        </w:rPr>
      </w:pPr>
      <w:r w:rsidRPr="00DB73BD">
        <w:rPr>
          <w:sz w:val="22"/>
          <w:szCs w:val="22"/>
        </w:rPr>
        <w:t>-</w:t>
      </w:r>
      <w:r w:rsidRPr="00DB73BD">
        <w:rPr>
          <w:sz w:val="22"/>
          <w:szCs w:val="22"/>
        </w:rPr>
        <w:tab/>
        <w:t xml:space="preserve">Padidėjęs jautrumas veikliajai medžiagai, kitiems </w:t>
      </w:r>
      <w:proofErr w:type="spellStart"/>
      <w:r w:rsidRPr="00DB73BD">
        <w:rPr>
          <w:sz w:val="22"/>
          <w:szCs w:val="22"/>
        </w:rPr>
        <w:t>chinolonams</w:t>
      </w:r>
      <w:proofErr w:type="spellEnd"/>
      <w:r w:rsidRPr="00DB73BD">
        <w:rPr>
          <w:sz w:val="22"/>
          <w:szCs w:val="22"/>
        </w:rPr>
        <w:t xml:space="preserve"> arba bet kuriai 6.1 skyriuje nurodytai pagalbinei medžiagai.</w:t>
      </w:r>
    </w:p>
    <w:p w14:paraId="468BCE7F" w14:textId="77777777" w:rsidR="00DB73BD" w:rsidRPr="00DB73BD" w:rsidRDefault="00DB73BD" w:rsidP="00DB73BD">
      <w:pPr>
        <w:autoSpaceDE w:val="0"/>
        <w:autoSpaceDN w:val="0"/>
        <w:adjustRightInd w:val="0"/>
        <w:ind w:left="567" w:hanging="567"/>
        <w:rPr>
          <w:sz w:val="22"/>
          <w:szCs w:val="22"/>
        </w:rPr>
      </w:pPr>
      <w:r w:rsidRPr="00DB73BD">
        <w:rPr>
          <w:sz w:val="22"/>
          <w:szCs w:val="22"/>
        </w:rPr>
        <w:t>-</w:t>
      </w:r>
      <w:r w:rsidRPr="00DB73BD">
        <w:rPr>
          <w:sz w:val="22"/>
          <w:szCs w:val="22"/>
        </w:rPr>
        <w:tab/>
      </w:r>
      <w:proofErr w:type="spellStart"/>
      <w:r w:rsidRPr="00DB73BD">
        <w:rPr>
          <w:sz w:val="22"/>
          <w:szCs w:val="22"/>
        </w:rPr>
        <w:t>Ciprofloksacino</w:t>
      </w:r>
      <w:proofErr w:type="spellEnd"/>
      <w:r w:rsidRPr="00DB73BD">
        <w:rPr>
          <w:sz w:val="22"/>
          <w:szCs w:val="22"/>
        </w:rPr>
        <w:t xml:space="preserve"> ir </w:t>
      </w:r>
      <w:proofErr w:type="spellStart"/>
      <w:r w:rsidRPr="00DB73BD">
        <w:rPr>
          <w:sz w:val="22"/>
          <w:szCs w:val="22"/>
        </w:rPr>
        <w:t>tizanidino</w:t>
      </w:r>
      <w:proofErr w:type="spellEnd"/>
      <w:r w:rsidRPr="00DB73BD">
        <w:rPr>
          <w:sz w:val="22"/>
          <w:szCs w:val="22"/>
        </w:rPr>
        <w:t xml:space="preserve"> skyrimas kartu (žr. 4.5 skyrių).</w:t>
      </w:r>
    </w:p>
    <w:p w14:paraId="7C7DC72F" w14:textId="77777777" w:rsidR="00DB73BD" w:rsidRPr="00DB73BD" w:rsidRDefault="00DB73BD" w:rsidP="00DB73BD">
      <w:pPr>
        <w:rPr>
          <w:rFonts w:eastAsia="Calibri"/>
          <w:sz w:val="22"/>
          <w:szCs w:val="22"/>
        </w:rPr>
      </w:pPr>
    </w:p>
    <w:p w14:paraId="004F493E" w14:textId="77777777" w:rsidR="00DB73BD" w:rsidRPr="00DB73BD" w:rsidRDefault="00DB73BD" w:rsidP="00DB73BD">
      <w:pPr>
        <w:keepNext/>
        <w:keepLines/>
        <w:tabs>
          <w:tab w:val="left" w:pos="567"/>
        </w:tabs>
        <w:ind w:left="567" w:hanging="567"/>
        <w:outlineLvl w:val="2"/>
        <w:rPr>
          <w:b/>
          <w:kern w:val="28"/>
          <w:sz w:val="22"/>
          <w:szCs w:val="22"/>
        </w:rPr>
      </w:pPr>
      <w:bookmarkStart w:id="18" w:name="_Toc129243230"/>
      <w:bookmarkStart w:id="19" w:name="_Toc129243105"/>
      <w:r w:rsidRPr="00DB73BD">
        <w:rPr>
          <w:b/>
          <w:kern w:val="28"/>
          <w:sz w:val="22"/>
          <w:szCs w:val="22"/>
        </w:rPr>
        <w:t>4.4</w:t>
      </w:r>
      <w:r w:rsidRPr="00DB73BD">
        <w:rPr>
          <w:b/>
          <w:kern w:val="28"/>
          <w:sz w:val="22"/>
          <w:szCs w:val="22"/>
        </w:rPr>
        <w:tab/>
        <w:t>Specialūs įspėjimai ir atsargumo priemonės</w:t>
      </w:r>
      <w:bookmarkEnd w:id="18"/>
      <w:bookmarkEnd w:id="19"/>
    </w:p>
    <w:p w14:paraId="7CB98A0A" w14:textId="77777777" w:rsidR="00DB73BD" w:rsidRPr="00A66A95" w:rsidRDefault="00DB73BD" w:rsidP="00DB73BD">
      <w:pPr>
        <w:autoSpaceDE w:val="0"/>
        <w:autoSpaceDN w:val="0"/>
        <w:adjustRightInd w:val="0"/>
        <w:rPr>
          <w:sz w:val="22"/>
        </w:rPr>
      </w:pPr>
    </w:p>
    <w:p w14:paraId="7C229201" w14:textId="66D2C11B" w:rsidR="00A472F5" w:rsidRPr="00441E2A" w:rsidRDefault="00A472F5" w:rsidP="00DB73BD">
      <w:pPr>
        <w:autoSpaceDE w:val="0"/>
        <w:autoSpaceDN w:val="0"/>
        <w:adjustRightInd w:val="0"/>
        <w:rPr>
          <w:sz w:val="22"/>
          <w:szCs w:val="22"/>
        </w:rPr>
      </w:pPr>
      <w:r w:rsidRPr="00441E2A">
        <w:rPr>
          <w:sz w:val="22"/>
          <w:szCs w:val="22"/>
        </w:rPr>
        <w:t xml:space="preserve">Pacientams, kuriems anksčiau pasireiškė sunkių nepageidaujamų reakcijų, vartojant vaistinių preparatų, kurių sudėtyje yra </w:t>
      </w:r>
      <w:proofErr w:type="spellStart"/>
      <w:r w:rsidRPr="00441E2A">
        <w:rPr>
          <w:sz w:val="22"/>
          <w:szCs w:val="22"/>
        </w:rPr>
        <w:t>chinolonų</w:t>
      </w:r>
      <w:proofErr w:type="spellEnd"/>
      <w:r w:rsidRPr="00441E2A">
        <w:rPr>
          <w:sz w:val="22"/>
          <w:szCs w:val="22"/>
        </w:rPr>
        <w:t xml:space="preserve"> ir </w:t>
      </w:r>
      <w:proofErr w:type="spellStart"/>
      <w:r w:rsidRPr="00441E2A">
        <w:rPr>
          <w:sz w:val="22"/>
          <w:szCs w:val="22"/>
        </w:rPr>
        <w:t>fluorochinolonų</w:t>
      </w:r>
      <w:proofErr w:type="spellEnd"/>
      <w:r w:rsidR="00C97DE0">
        <w:rPr>
          <w:sz w:val="22"/>
          <w:szCs w:val="22"/>
        </w:rPr>
        <w:t xml:space="preserve">, reikia vengti vartoti </w:t>
      </w:r>
      <w:proofErr w:type="spellStart"/>
      <w:r w:rsidR="00C97DE0">
        <w:rPr>
          <w:sz w:val="22"/>
          <w:szCs w:val="22"/>
        </w:rPr>
        <w:t>c</w:t>
      </w:r>
      <w:r>
        <w:rPr>
          <w:sz w:val="22"/>
          <w:szCs w:val="22"/>
        </w:rPr>
        <w:t>iprofloksaciną</w:t>
      </w:r>
      <w:proofErr w:type="spellEnd"/>
      <w:r w:rsidRPr="00441E2A">
        <w:rPr>
          <w:sz w:val="22"/>
          <w:szCs w:val="22"/>
        </w:rPr>
        <w:t xml:space="preserve"> (žr. 4.8 skyrių). Gydymą</w:t>
      </w:r>
      <w:r w:rsidRPr="00A472F5">
        <w:rPr>
          <w:sz w:val="22"/>
          <w:szCs w:val="22"/>
        </w:rPr>
        <w:t xml:space="preserve"> </w:t>
      </w:r>
      <w:proofErr w:type="spellStart"/>
      <w:r w:rsidR="00C97DE0">
        <w:rPr>
          <w:sz w:val="22"/>
          <w:szCs w:val="22"/>
        </w:rPr>
        <w:t>c</w:t>
      </w:r>
      <w:r w:rsidRPr="00A472F5">
        <w:rPr>
          <w:sz w:val="22"/>
          <w:szCs w:val="22"/>
        </w:rPr>
        <w:t>iprofloksacinu</w:t>
      </w:r>
      <w:proofErr w:type="spellEnd"/>
      <w:r w:rsidRPr="00441E2A">
        <w:rPr>
          <w:sz w:val="22"/>
          <w:szCs w:val="22"/>
        </w:rPr>
        <w:t xml:space="preserve"> šiems pacientams galima skirti tik tuo atveju, kai nėra kitų gydymo variantų ir atidžiai įvertinus naudos ir rizikos santykį (taip pat žr. 4.3 skyrių). </w:t>
      </w:r>
    </w:p>
    <w:p w14:paraId="2440F528" w14:textId="4E30DE41" w:rsidR="00A472F5" w:rsidRDefault="00A472F5" w:rsidP="00DB73BD">
      <w:pPr>
        <w:autoSpaceDE w:val="0"/>
        <w:autoSpaceDN w:val="0"/>
        <w:adjustRightInd w:val="0"/>
        <w:rPr>
          <w:b/>
          <w:bCs/>
          <w:sz w:val="18"/>
          <w:szCs w:val="18"/>
          <w:u w:val="single"/>
        </w:rPr>
      </w:pPr>
    </w:p>
    <w:p w14:paraId="54BDEA36" w14:textId="77777777" w:rsidR="00A472F5" w:rsidRPr="003A4AB5" w:rsidRDefault="00A472F5" w:rsidP="003A4AB5">
      <w:pPr>
        <w:pStyle w:val="Default"/>
        <w:rPr>
          <w:color w:val="auto"/>
          <w:sz w:val="22"/>
          <w:szCs w:val="22"/>
          <w:u w:val="single"/>
          <w:lang w:val="lt-LT"/>
        </w:rPr>
      </w:pPr>
      <w:r w:rsidRPr="003A4AB5">
        <w:rPr>
          <w:color w:val="auto"/>
          <w:sz w:val="22"/>
          <w:szCs w:val="22"/>
          <w:u w:val="single"/>
          <w:lang w:val="lt-LT"/>
        </w:rPr>
        <w:t xml:space="preserve">Ilgalaikės, negalią sukeliančios ir galimai negrįžtamos sunkios nepageidaujamos reakcijos į vaistą </w:t>
      </w:r>
    </w:p>
    <w:p w14:paraId="246106C0" w14:textId="44AB8B82" w:rsidR="00C97DE0" w:rsidRDefault="00A472F5" w:rsidP="008D0A8F">
      <w:pPr>
        <w:autoSpaceDE w:val="0"/>
        <w:autoSpaceDN w:val="0"/>
        <w:adjustRightInd w:val="0"/>
        <w:rPr>
          <w:sz w:val="22"/>
          <w:szCs w:val="22"/>
        </w:rPr>
      </w:pPr>
      <w:r w:rsidRPr="00441E2A">
        <w:rPr>
          <w:sz w:val="22"/>
          <w:szCs w:val="22"/>
        </w:rPr>
        <w:t xml:space="preserve">Pacientams, gydomiems </w:t>
      </w:r>
      <w:proofErr w:type="spellStart"/>
      <w:r w:rsidRPr="00441E2A">
        <w:rPr>
          <w:sz w:val="22"/>
          <w:szCs w:val="22"/>
        </w:rPr>
        <w:t>chinolonais</w:t>
      </w:r>
      <w:proofErr w:type="spellEnd"/>
      <w:r w:rsidRPr="00441E2A">
        <w:rPr>
          <w:sz w:val="22"/>
          <w:szCs w:val="22"/>
        </w:rPr>
        <w:t xml:space="preserve"> ir </w:t>
      </w:r>
      <w:proofErr w:type="spellStart"/>
      <w:r w:rsidRPr="00441E2A">
        <w:rPr>
          <w:sz w:val="22"/>
          <w:szCs w:val="22"/>
        </w:rPr>
        <w:t>fluorochinolonais</w:t>
      </w:r>
      <w:proofErr w:type="spellEnd"/>
      <w:r w:rsidRPr="00441E2A">
        <w:rPr>
          <w:sz w:val="22"/>
          <w:szCs w:val="22"/>
        </w:rPr>
        <w:t>, nepriklausomai nuo jų amžiaus ir jau esamų rizikos veiksnių, labai retais atvejais buvo nustatyta ilgalaikių (trunkančių mėnesius arba metus), negalią sukeliančių ir galimai negrįžtamų sunkių nepageidaujamų reakcijų į vaistą, pažeidžiančių skirtingas, kartais kelias organizmo sistemas (skeleto ir raumenų, nervų, psichikos ir jutimų). Pasireiškus pirmiesiems sunkios nepageidaujamos reakcijos požymiams arba simptomams, r</w:t>
      </w:r>
      <w:r w:rsidRPr="00A472F5">
        <w:rPr>
          <w:sz w:val="22"/>
          <w:szCs w:val="22"/>
        </w:rPr>
        <w:t xml:space="preserve">eikia nedelsiant nutraukti </w:t>
      </w:r>
      <w:proofErr w:type="spellStart"/>
      <w:r w:rsidRPr="00A472F5">
        <w:rPr>
          <w:sz w:val="22"/>
          <w:szCs w:val="22"/>
        </w:rPr>
        <w:t>cip</w:t>
      </w:r>
      <w:r>
        <w:rPr>
          <w:sz w:val="22"/>
          <w:szCs w:val="22"/>
        </w:rPr>
        <w:t>rofloksacino</w:t>
      </w:r>
      <w:proofErr w:type="spellEnd"/>
      <w:r>
        <w:rPr>
          <w:sz w:val="22"/>
          <w:szCs w:val="22"/>
        </w:rPr>
        <w:t xml:space="preserve"> </w:t>
      </w:r>
      <w:r w:rsidRPr="00441E2A">
        <w:rPr>
          <w:sz w:val="22"/>
          <w:szCs w:val="22"/>
        </w:rPr>
        <w:t>vartojimą ir pacientams nurodyti tokiu atveju kreiptis į vaistinį preparatą skyrusį gydytoją patarimo.</w:t>
      </w:r>
    </w:p>
    <w:p w14:paraId="7457C9C8" w14:textId="168E42FD" w:rsidR="00A472F5" w:rsidRDefault="00A472F5" w:rsidP="00DB73BD">
      <w:pPr>
        <w:autoSpaceDE w:val="0"/>
        <w:autoSpaceDN w:val="0"/>
        <w:adjustRightInd w:val="0"/>
        <w:rPr>
          <w:b/>
          <w:bCs/>
          <w:sz w:val="18"/>
          <w:szCs w:val="18"/>
          <w:u w:val="single"/>
        </w:rPr>
      </w:pPr>
    </w:p>
    <w:p w14:paraId="74F19C84" w14:textId="03CD4189" w:rsidR="00DB73BD" w:rsidRPr="00DB73BD" w:rsidRDefault="00DB73BD" w:rsidP="00DB73BD">
      <w:pPr>
        <w:autoSpaceDE w:val="0"/>
        <w:autoSpaceDN w:val="0"/>
        <w:adjustRightInd w:val="0"/>
        <w:rPr>
          <w:sz w:val="22"/>
          <w:szCs w:val="22"/>
          <w:u w:val="single"/>
        </w:rPr>
      </w:pPr>
      <w:r w:rsidRPr="00DB73BD">
        <w:rPr>
          <w:sz w:val="22"/>
          <w:szCs w:val="22"/>
          <w:u w:val="single"/>
        </w:rPr>
        <w:t xml:space="preserve">Sunkios infekcijos ir mišrios </w:t>
      </w:r>
      <w:proofErr w:type="spellStart"/>
      <w:r w:rsidRPr="00DB73BD">
        <w:rPr>
          <w:sz w:val="22"/>
          <w:szCs w:val="22"/>
          <w:u w:val="single"/>
        </w:rPr>
        <w:t>gramteigiamų</w:t>
      </w:r>
      <w:proofErr w:type="spellEnd"/>
      <w:r w:rsidRPr="00DB73BD">
        <w:rPr>
          <w:sz w:val="22"/>
          <w:szCs w:val="22"/>
          <w:u w:val="single"/>
        </w:rPr>
        <w:t xml:space="preserve"> bei anaerobinių patogenų sukeltos infekcijos</w:t>
      </w:r>
    </w:p>
    <w:p w14:paraId="740E57FB" w14:textId="77777777" w:rsidR="00DB73BD" w:rsidRPr="00DB73BD" w:rsidRDefault="00DB73BD" w:rsidP="00DB73BD">
      <w:pPr>
        <w:autoSpaceDE w:val="0"/>
        <w:autoSpaceDN w:val="0"/>
        <w:adjustRightInd w:val="0"/>
        <w:rPr>
          <w:sz w:val="22"/>
          <w:szCs w:val="22"/>
        </w:rPr>
      </w:pPr>
      <w:r w:rsidRPr="00DB73BD">
        <w:rPr>
          <w:sz w:val="22"/>
          <w:szCs w:val="22"/>
        </w:rPr>
        <w:t xml:space="preserve">Skiriant vien </w:t>
      </w:r>
      <w:proofErr w:type="spellStart"/>
      <w:r w:rsidRPr="00DB73BD">
        <w:rPr>
          <w:sz w:val="22"/>
          <w:szCs w:val="22"/>
        </w:rPr>
        <w:t>ciprofloksaciną</w:t>
      </w:r>
      <w:proofErr w:type="spellEnd"/>
      <w:r w:rsidRPr="00DB73BD">
        <w:rPr>
          <w:sz w:val="22"/>
          <w:szCs w:val="22"/>
        </w:rPr>
        <w:t xml:space="preserve"> netinka gydyti sunkių infekcijų ir mišrių </w:t>
      </w:r>
      <w:proofErr w:type="spellStart"/>
      <w:r w:rsidRPr="00DB73BD">
        <w:rPr>
          <w:sz w:val="22"/>
          <w:szCs w:val="22"/>
        </w:rPr>
        <w:t>gramteigiamų</w:t>
      </w:r>
      <w:proofErr w:type="spellEnd"/>
      <w:r w:rsidRPr="00DB73BD">
        <w:rPr>
          <w:sz w:val="22"/>
          <w:szCs w:val="22"/>
        </w:rPr>
        <w:t xml:space="preserve"> bei anaerobinių patogenų sukeltos infekcijos. </w:t>
      </w:r>
      <w:r w:rsidRPr="00C25A76">
        <w:rPr>
          <w:sz w:val="22"/>
        </w:rPr>
        <w:t>T</w:t>
      </w:r>
      <w:r w:rsidRPr="00DB73BD">
        <w:rPr>
          <w:sz w:val="22"/>
          <w:szCs w:val="22"/>
        </w:rPr>
        <w:t xml:space="preserve">okių infekcijų atvejais </w:t>
      </w:r>
      <w:proofErr w:type="spellStart"/>
      <w:r w:rsidRPr="00DB73BD">
        <w:rPr>
          <w:sz w:val="22"/>
          <w:szCs w:val="22"/>
        </w:rPr>
        <w:t>ciprofloksaciną</w:t>
      </w:r>
      <w:proofErr w:type="spellEnd"/>
      <w:r w:rsidRPr="00DB73BD">
        <w:rPr>
          <w:sz w:val="22"/>
          <w:szCs w:val="22"/>
        </w:rPr>
        <w:t xml:space="preserve"> reikia skirti kartu su kitais tinkamais antibakteriniais preparatais.</w:t>
      </w:r>
    </w:p>
    <w:p w14:paraId="655224E7" w14:textId="77777777" w:rsidR="00DB73BD" w:rsidRPr="00DB73BD" w:rsidRDefault="00DB73BD" w:rsidP="00DB73BD">
      <w:pPr>
        <w:autoSpaceDE w:val="0"/>
        <w:autoSpaceDN w:val="0"/>
        <w:adjustRightInd w:val="0"/>
        <w:rPr>
          <w:i/>
          <w:iCs/>
          <w:sz w:val="22"/>
          <w:szCs w:val="22"/>
        </w:rPr>
      </w:pPr>
    </w:p>
    <w:p w14:paraId="1B5EA157" w14:textId="40BDDFE4" w:rsidR="00DB73BD" w:rsidRPr="00DB73BD" w:rsidRDefault="00DB73BD" w:rsidP="00DB73BD">
      <w:pPr>
        <w:autoSpaceDE w:val="0"/>
        <w:autoSpaceDN w:val="0"/>
        <w:adjustRightInd w:val="0"/>
        <w:rPr>
          <w:sz w:val="22"/>
          <w:szCs w:val="22"/>
          <w:u w:val="single"/>
        </w:rPr>
      </w:pPr>
      <w:r w:rsidRPr="00DB73BD">
        <w:rPr>
          <w:sz w:val="22"/>
          <w:szCs w:val="22"/>
          <w:u w:val="single"/>
        </w:rPr>
        <w:t>Streptokokų sukeltos infekcijos</w:t>
      </w:r>
      <w:r w:rsidR="00E00067">
        <w:rPr>
          <w:sz w:val="22"/>
          <w:szCs w:val="22"/>
          <w:u w:val="single"/>
        </w:rPr>
        <w:t xml:space="preserve"> </w:t>
      </w:r>
      <w:r w:rsidRPr="00DB73BD">
        <w:rPr>
          <w:sz w:val="22"/>
          <w:szCs w:val="22"/>
          <w:u w:val="single"/>
        </w:rPr>
        <w:t>(įskaitant</w:t>
      </w:r>
      <w:r w:rsidRPr="00DB73BD">
        <w:rPr>
          <w:i/>
          <w:sz w:val="22"/>
          <w:szCs w:val="22"/>
          <w:u w:val="single"/>
        </w:rPr>
        <w:t xml:space="preserve"> </w:t>
      </w:r>
      <w:proofErr w:type="spellStart"/>
      <w:r w:rsidRPr="00DB73BD">
        <w:rPr>
          <w:i/>
          <w:sz w:val="22"/>
          <w:szCs w:val="22"/>
          <w:u w:val="single"/>
        </w:rPr>
        <w:t>Streptococcus</w:t>
      </w:r>
      <w:proofErr w:type="spellEnd"/>
      <w:r w:rsidRPr="00DB73BD">
        <w:rPr>
          <w:i/>
          <w:sz w:val="22"/>
          <w:szCs w:val="22"/>
          <w:u w:val="single"/>
        </w:rPr>
        <w:t xml:space="preserve"> </w:t>
      </w:r>
      <w:proofErr w:type="spellStart"/>
      <w:r w:rsidRPr="00DB73BD">
        <w:rPr>
          <w:i/>
          <w:sz w:val="22"/>
          <w:szCs w:val="22"/>
          <w:u w:val="single"/>
        </w:rPr>
        <w:t>pneumoniae</w:t>
      </w:r>
      <w:proofErr w:type="spellEnd"/>
      <w:r w:rsidRPr="00DB73BD">
        <w:rPr>
          <w:i/>
          <w:iCs/>
          <w:sz w:val="22"/>
          <w:szCs w:val="22"/>
          <w:u w:val="single"/>
        </w:rPr>
        <w:t>)</w:t>
      </w:r>
    </w:p>
    <w:p w14:paraId="18603DE8" w14:textId="77777777" w:rsidR="00DB73BD" w:rsidRPr="00DB73BD" w:rsidRDefault="00DB73BD" w:rsidP="00DB73BD">
      <w:pPr>
        <w:autoSpaceDE w:val="0"/>
        <w:autoSpaceDN w:val="0"/>
        <w:adjustRightInd w:val="0"/>
        <w:rPr>
          <w:sz w:val="22"/>
          <w:szCs w:val="22"/>
        </w:rPr>
      </w:pPr>
      <w:proofErr w:type="spellStart"/>
      <w:r w:rsidRPr="00DB73BD">
        <w:rPr>
          <w:sz w:val="22"/>
          <w:szCs w:val="22"/>
        </w:rPr>
        <w:t>Ciprofloksacinu</w:t>
      </w:r>
      <w:proofErr w:type="spellEnd"/>
      <w:r w:rsidRPr="00DB73BD">
        <w:rPr>
          <w:sz w:val="22"/>
          <w:szCs w:val="22"/>
        </w:rPr>
        <w:t xml:space="preserve"> nerekomenduojama gydyti streptokokų sukeltų infekcijų dėl nepakankamo veiksmingumo.</w:t>
      </w:r>
    </w:p>
    <w:p w14:paraId="3F33A2B5" w14:textId="77777777" w:rsidR="00DB73BD" w:rsidRPr="00DB73BD" w:rsidRDefault="00DB73BD" w:rsidP="00DB73BD">
      <w:pPr>
        <w:autoSpaceDE w:val="0"/>
        <w:autoSpaceDN w:val="0"/>
        <w:adjustRightInd w:val="0"/>
        <w:rPr>
          <w:i/>
          <w:iCs/>
          <w:sz w:val="22"/>
          <w:szCs w:val="22"/>
        </w:rPr>
      </w:pPr>
    </w:p>
    <w:p w14:paraId="3AF5C0C9" w14:textId="77777777" w:rsidR="00DB73BD" w:rsidRPr="00DB73BD" w:rsidRDefault="00DB73BD" w:rsidP="00DB73BD">
      <w:pPr>
        <w:autoSpaceDE w:val="0"/>
        <w:autoSpaceDN w:val="0"/>
        <w:adjustRightInd w:val="0"/>
        <w:rPr>
          <w:sz w:val="22"/>
          <w:szCs w:val="22"/>
          <w:u w:val="single"/>
        </w:rPr>
      </w:pPr>
      <w:r w:rsidRPr="00DB73BD">
        <w:rPr>
          <w:sz w:val="22"/>
          <w:szCs w:val="22"/>
          <w:u w:val="single"/>
        </w:rPr>
        <w:t>Lytinių takų infekcijos</w:t>
      </w:r>
    </w:p>
    <w:p w14:paraId="00F1C05B" w14:textId="4F42FB9A" w:rsidR="00DB73BD" w:rsidRPr="00DB73BD" w:rsidRDefault="00DB73BD" w:rsidP="00DB73BD">
      <w:pPr>
        <w:autoSpaceDE w:val="0"/>
        <w:autoSpaceDN w:val="0"/>
        <w:adjustRightInd w:val="0"/>
        <w:rPr>
          <w:sz w:val="22"/>
          <w:szCs w:val="22"/>
        </w:rPr>
      </w:pPr>
      <w:proofErr w:type="spellStart"/>
      <w:r w:rsidRPr="00DB73BD">
        <w:rPr>
          <w:sz w:val="22"/>
          <w:szCs w:val="22"/>
        </w:rPr>
        <w:t>Gonokokinį</w:t>
      </w:r>
      <w:proofErr w:type="spellEnd"/>
      <w:r w:rsidRPr="00DB73BD">
        <w:rPr>
          <w:sz w:val="22"/>
          <w:szCs w:val="22"/>
        </w:rPr>
        <w:t xml:space="preserve"> </w:t>
      </w:r>
      <w:proofErr w:type="spellStart"/>
      <w:r w:rsidRPr="00DB73BD">
        <w:rPr>
          <w:sz w:val="22"/>
          <w:szCs w:val="22"/>
        </w:rPr>
        <w:t>uretritą</w:t>
      </w:r>
      <w:proofErr w:type="spellEnd"/>
      <w:r w:rsidRPr="00DB73BD">
        <w:rPr>
          <w:sz w:val="22"/>
          <w:szCs w:val="22"/>
        </w:rPr>
        <w:t xml:space="preserve">, gimdos kaklelio uždegimą, </w:t>
      </w:r>
      <w:proofErr w:type="spellStart"/>
      <w:r w:rsidRPr="00DB73BD">
        <w:rPr>
          <w:sz w:val="22"/>
          <w:szCs w:val="22"/>
        </w:rPr>
        <w:t>epididimoorchitą</w:t>
      </w:r>
      <w:proofErr w:type="spellEnd"/>
      <w:r w:rsidRPr="00DB73BD">
        <w:rPr>
          <w:sz w:val="22"/>
          <w:szCs w:val="22"/>
        </w:rPr>
        <w:t xml:space="preserve"> ir dubens uždegimines ligas gali sukelti </w:t>
      </w:r>
      <w:proofErr w:type="spellStart"/>
      <w:r w:rsidRPr="00DB73BD">
        <w:rPr>
          <w:sz w:val="22"/>
          <w:szCs w:val="22"/>
        </w:rPr>
        <w:t>fluorochinolonams</w:t>
      </w:r>
      <w:proofErr w:type="spellEnd"/>
      <w:r w:rsidRPr="00DB73BD">
        <w:rPr>
          <w:sz w:val="22"/>
          <w:szCs w:val="22"/>
        </w:rPr>
        <w:t xml:space="preserve"> atsparių </w:t>
      </w:r>
      <w:proofErr w:type="spellStart"/>
      <w:r w:rsidRPr="00DB73BD">
        <w:rPr>
          <w:i/>
          <w:iCs/>
          <w:sz w:val="22"/>
          <w:szCs w:val="22"/>
        </w:rPr>
        <w:t>Neisseria</w:t>
      </w:r>
      <w:proofErr w:type="spellEnd"/>
      <w:r w:rsidRPr="00DB73BD">
        <w:rPr>
          <w:i/>
          <w:iCs/>
          <w:sz w:val="22"/>
          <w:szCs w:val="22"/>
        </w:rPr>
        <w:t xml:space="preserve"> </w:t>
      </w:r>
      <w:proofErr w:type="spellStart"/>
      <w:r w:rsidRPr="00DB73BD">
        <w:rPr>
          <w:i/>
          <w:iCs/>
          <w:sz w:val="22"/>
          <w:szCs w:val="22"/>
        </w:rPr>
        <w:t>gonorrhoeae</w:t>
      </w:r>
      <w:proofErr w:type="spellEnd"/>
      <w:r w:rsidRPr="00DB73BD">
        <w:rPr>
          <w:i/>
          <w:iCs/>
          <w:sz w:val="22"/>
          <w:szCs w:val="22"/>
        </w:rPr>
        <w:t xml:space="preserve"> </w:t>
      </w:r>
      <w:proofErr w:type="spellStart"/>
      <w:r w:rsidRPr="00DB73BD">
        <w:rPr>
          <w:iCs/>
          <w:sz w:val="22"/>
          <w:szCs w:val="22"/>
        </w:rPr>
        <w:t>izoliat</w:t>
      </w:r>
      <w:r w:rsidR="00133002">
        <w:rPr>
          <w:iCs/>
          <w:sz w:val="22"/>
          <w:szCs w:val="22"/>
        </w:rPr>
        <w:t>ai</w:t>
      </w:r>
      <w:proofErr w:type="spellEnd"/>
      <w:r w:rsidRPr="00DB73BD">
        <w:rPr>
          <w:sz w:val="22"/>
          <w:szCs w:val="22"/>
        </w:rPr>
        <w:t xml:space="preserve">. </w:t>
      </w:r>
    </w:p>
    <w:p w14:paraId="556D14A9" w14:textId="57BB319D" w:rsidR="00DB73BD" w:rsidRPr="00DB73BD" w:rsidRDefault="00DB73BD" w:rsidP="00DB73BD">
      <w:pPr>
        <w:autoSpaceDE w:val="0"/>
        <w:autoSpaceDN w:val="0"/>
        <w:adjustRightInd w:val="0"/>
        <w:rPr>
          <w:sz w:val="22"/>
          <w:szCs w:val="22"/>
        </w:rPr>
      </w:pPr>
      <w:r w:rsidRPr="00DB73BD">
        <w:rPr>
          <w:sz w:val="22"/>
          <w:szCs w:val="22"/>
        </w:rPr>
        <w:t xml:space="preserve">Taigi, </w:t>
      </w:r>
      <w:proofErr w:type="spellStart"/>
      <w:r w:rsidRPr="00DB73BD">
        <w:rPr>
          <w:sz w:val="22"/>
          <w:szCs w:val="22"/>
        </w:rPr>
        <w:t>gonokokini</w:t>
      </w:r>
      <w:r w:rsidR="00133002">
        <w:rPr>
          <w:sz w:val="22"/>
          <w:szCs w:val="22"/>
        </w:rPr>
        <w:t>ui</w:t>
      </w:r>
      <w:proofErr w:type="spellEnd"/>
      <w:r w:rsidRPr="00DB73BD">
        <w:rPr>
          <w:sz w:val="22"/>
          <w:szCs w:val="22"/>
        </w:rPr>
        <w:t xml:space="preserve"> </w:t>
      </w:r>
      <w:proofErr w:type="spellStart"/>
      <w:r w:rsidRPr="00DB73BD">
        <w:rPr>
          <w:sz w:val="22"/>
          <w:szCs w:val="22"/>
        </w:rPr>
        <w:t>uretritui</w:t>
      </w:r>
      <w:proofErr w:type="spellEnd"/>
      <w:r w:rsidRPr="00DB73BD">
        <w:rPr>
          <w:sz w:val="22"/>
          <w:szCs w:val="22"/>
        </w:rPr>
        <w:t xml:space="preserve"> ar gimdos kaklelio uždegimui gydyti </w:t>
      </w:r>
      <w:proofErr w:type="spellStart"/>
      <w:r w:rsidRPr="00DB73BD">
        <w:rPr>
          <w:sz w:val="22"/>
          <w:szCs w:val="22"/>
        </w:rPr>
        <w:t>ciprofloksacinas</w:t>
      </w:r>
      <w:proofErr w:type="spellEnd"/>
      <w:r w:rsidRPr="00DB73BD">
        <w:rPr>
          <w:sz w:val="22"/>
          <w:szCs w:val="22"/>
        </w:rPr>
        <w:t xml:space="preserve"> turi būti vartojamas tik jeigu gali būti patvirtinta, jog ligą sukėlusi </w:t>
      </w:r>
      <w:proofErr w:type="spellStart"/>
      <w:r w:rsidRPr="00DB73BD">
        <w:rPr>
          <w:i/>
          <w:sz w:val="22"/>
          <w:szCs w:val="22"/>
        </w:rPr>
        <w:t>Neisseria</w:t>
      </w:r>
      <w:proofErr w:type="spellEnd"/>
      <w:r w:rsidRPr="00DB73BD">
        <w:rPr>
          <w:i/>
          <w:sz w:val="22"/>
          <w:szCs w:val="22"/>
        </w:rPr>
        <w:t xml:space="preserve"> </w:t>
      </w:r>
      <w:proofErr w:type="spellStart"/>
      <w:r w:rsidRPr="00DB73BD">
        <w:rPr>
          <w:i/>
          <w:sz w:val="22"/>
          <w:szCs w:val="22"/>
        </w:rPr>
        <w:t>gonorrhoeae</w:t>
      </w:r>
      <w:proofErr w:type="spellEnd"/>
      <w:r w:rsidRPr="00DB73BD">
        <w:rPr>
          <w:sz w:val="22"/>
          <w:szCs w:val="22"/>
        </w:rPr>
        <w:t xml:space="preserve"> nėra atspari </w:t>
      </w:r>
      <w:proofErr w:type="spellStart"/>
      <w:r w:rsidRPr="00DB73BD">
        <w:rPr>
          <w:sz w:val="22"/>
          <w:szCs w:val="22"/>
        </w:rPr>
        <w:t>ciprofloksacinui</w:t>
      </w:r>
      <w:proofErr w:type="spellEnd"/>
      <w:r w:rsidRPr="00DB73BD">
        <w:rPr>
          <w:sz w:val="22"/>
          <w:szCs w:val="22"/>
        </w:rPr>
        <w:t>.</w:t>
      </w:r>
    </w:p>
    <w:p w14:paraId="54BE7AAD" w14:textId="77777777" w:rsidR="00DB73BD" w:rsidRPr="00DB73BD" w:rsidRDefault="00DB73BD" w:rsidP="00DB73BD">
      <w:pPr>
        <w:autoSpaceDE w:val="0"/>
        <w:autoSpaceDN w:val="0"/>
        <w:adjustRightInd w:val="0"/>
        <w:rPr>
          <w:sz w:val="22"/>
          <w:szCs w:val="22"/>
        </w:rPr>
      </w:pPr>
    </w:p>
    <w:p w14:paraId="2A7517A4" w14:textId="77777777" w:rsidR="00DB73BD" w:rsidRPr="00DB73BD" w:rsidRDefault="00DB73BD" w:rsidP="00DB73BD">
      <w:pPr>
        <w:autoSpaceDE w:val="0"/>
        <w:autoSpaceDN w:val="0"/>
        <w:adjustRightInd w:val="0"/>
        <w:rPr>
          <w:sz w:val="22"/>
          <w:szCs w:val="22"/>
        </w:rPr>
      </w:pPr>
      <w:proofErr w:type="spellStart"/>
      <w:r w:rsidRPr="00DB73BD">
        <w:rPr>
          <w:sz w:val="22"/>
          <w:szCs w:val="22"/>
        </w:rPr>
        <w:t>Epididimoorchito</w:t>
      </w:r>
      <w:proofErr w:type="spellEnd"/>
      <w:r w:rsidRPr="00DB73BD">
        <w:rPr>
          <w:sz w:val="22"/>
          <w:szCs w:val="22"/>
        </w:rPr>
        <w:t xml:space="preserve"> ir uždegiminės dubens organų ligos gydymui empiriškai </w:t>
      </w:r>
      <w:proofErr w:type="spellStart"/>
      <w:r w:rsidRPr="00DB73BD">
        <w:rPr>
          <w:sz w:val="22"/>
          <w:szCs w:val="22"/>
        </w:rPr>
        <w:t>ciprofloksacinas</w:t>
      </w:r>
      <w:proofErr w:type="spellEnd"/>
      <w:r w:rsidRPr="00DB73BD">
        <w:rPr>
          <w:sz w:val="22"/>
          <w:szCs w:val="22"/>
        </w:rPr>
        <w:t xml:space="preserve"> turi būti skiriamas tik derinyje su kita tinkama antibakterine medžiaga (pvz., </w:t>
      </w:r>
      <w:proofErr w:type="spellStart"/>
      <w:r w:rsidRPr="00DB73BD">
        <w:rPr>
          <w:sz w:val="22"/>
          <w:szCs w:val="22"/>
        </w:rPr>
        <w:t>cefalosporinu</w:t>
      </w:r>
      <w:proofErr w:type="spellEnd"/>
      <w:r w:rsidRPr="00DB73BD">
        <w:rPr>
          <w:sz w:val="22"/>
          <w:szCs w:val="22"/>
        </w:rPr>
        <w:t xml:space="preserve">), išskyrus tuos atvejus, kai patvirtinama, jog ligą sukėlusi </w:t>
      </w:r>
      <w:proofErr w:type="spellStart"/>
      <w:r w:rsidRPr="00DB73BD">
        <w:rPr>
          <w:i/>
          <w:sz w:val="22"/>
          <w:szCs w:val="22"/>
        </w:rPr>
        <w:t>Neisseria</w:t>
      </w:r>
      <w:proofErr w:type="spellEnd"/>
      <w:r w:rsidRPr="00DB73BD">
        <w:rPr>
          <w:i/>
          <w:sz w:val="22"/>
          <w:szCs w:val="22"/>
        </w:rPr>
        <w:t xml:space="preserve"> </w:t>
      </w:r>
      <w:proofErr w:type="spellStart"/>
      <w:r w:rsidRPr="00DB73BD">
        <w:rPr>
          <w:i/>
          <w:sz w:val="22"/>
          <w:szCs w:val="22"/>
        </w:rPr>
        <w:t>gonorrhoeae</w:t>
      </w:r>
      <w:proofErr w:type="spellEnd"/>
      <w:r w:rsidRPr="00DB73BD">
        <w:rPr>
          <w:sz w:val="22"/>
          <w:szCs w:val="22"/>
        </w:rPr>
        <w:t xml:space="preserve"> nėra atspari </w:t>
      </w:r>
      <w:proofErr w:type="spellStart"/>
      <w:r w:rsidRPr="00DB73BD">
        <w:rPr>
          <w:sz w:val="22"/>
          <w:szCs w:val="22"/>
        </w:rPr>
        <w:t>ciprofloksacinui</w:t>
      </w:r>
      <w:proofErr w:type="spellEnd"/>
      <w:r w:rsidRPr="00DB73BD">
        <w:rPr>
          <w:sz w:val="22"/>
          <w:szCs w:val="22"/>
        </w:rPr>
        <w:t>. Jei po trijų gydymo parų nėra klinikinio pagerėjimo, reikėtų iš naujo apsvarstyti gydymą.</w:t>
      </w:r>
    </w:p>
    <w:p w14:paraId="6918AB6B" w14:textId="77777777" w:rsidR="00DB73BD" w:rsidRPr="00DB73BD" w:rsidRDefault="00DB73BD" w:rsidP="00DB73BD">
      <w:pPr>
        <w:autoSpaceDE w:val="0"/>
        <w:autoSpaceDN w:val="0"/>
        <w:adjustRightInd w:val="0"/>
        <w:rPr>
          <w:sz w:val="22"/>
          <w:szCs w:val="22"/>
        </w:rPr>
      </w:pPr>
    </w:p>
    <w:p w14:paraId="72751497" w14:textId="77777777" w:rsidR="00DB73BD" w:rsidRPr="00DB73BD" w:rsidRDefault="00DB73BD" w:rsidP="00DB73BD">
      <w:pPr>
        <w:autoSpaceDE w:val="0"/>
        <w:autoSpaceDN w:val="0"/>
        <w:adjustRightInd w:val="0"/>
        <w:rPr>
          <w:sz w:val="22"/>
          <w:szCs w:val="22"/>
          <w:u w:val="single"/>
        </w:rPr>
      </w:pPr>
      <w:r w:rsidRPr="00DB73BD">
        <w:rPr>
          <w:sz w:val="22"/>
          <w:szCs w:val="22"/>
          <w:u w:val="single"/>
        </w:rPr>
        <w:t>Šlapimo takų infekcijos</w:t>
      </w:r>
    </w:p>
    <w:p w14:paraId="10A3D434"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Escherichia</w:t>
      </w:r>
      <w:proofErr w:type="spellEnd"/>
      <w:r w:rsidRPr="00DB73BD">
        <w:rPr>
          <w:i/>
          <w:iCs/>
          <w:sz w:val="22"/>
          <w:szCs w:val="22"/>
        </w:rPr>
        <w:t xml:space="preserve"> coli </w:t>
      </w:r>
      <w:r w:rsidRPr="00DB73BD">
        <w:rPr>
          <w:sz w:val="22"/>
          <w:szCs w:val="22"/>
        </w:rPr>
        <w:t xml:space="preserve">(dažniausiai šlapimo takų infekcines ligas sukeliančio sukėlėjo) atsparumas </w:t>
      </w:r>
      <w:proofErr w:type="spellStart"/>
      <w:r w:rsidRPr="00DB73BD">
        <w:rPr>
          <w:sz w:val="22"/>
          <w:szCs w:val="22"/>
        </w:rPr>
        <w:t>fluorochinolonams</w:t>
      </w:r>
      <w:proofErr w:type="spellEnd"/>
      <w:r w:rsidRPr="00DB73BD">
        <w:rPr>
          <w:sz w:val="22"/>
          <w:szCs w:val="22"/>
        </w:rPr>
        <w:t xml:space="preserve"> Europos Sąjungoje labai skiriasi. Vaistinio preparato skiriantiems specialistams yra patartina atsižvelgti į vietinį </w:t>
      </w:r>
      <w:proofErr w:type="spellStart"/>
      <w:r w:rsidRPr="00DB73BD">
        <w:rPr>
          <w:i/>
          <w:iCs/>
          <w:sz w:val="22"/>
          <w:szCs w:val="22"/>
        </w:rPr>
        <w:t>Escherichia</w:t>
      </w:r>
      <w:proofErr w:type="spellEnd"/>
      <w:r w:rsidRPr="00DB73BD">
        <w:rPr>
          <w:i/>
          <w:iCs/>
          <w:sz w:val="22"/>
          <w:szCs w:val="22"/>
        </w:rPr>
        <w:t xml:space="preserve"> coli </w:t>
      </w:r>
      <w:r w:rsidRPr="00DB73BD">
        <w:rPr>
          <w:sz w:val="22"/>
          <w:szCs w:val="22"/>
        </w:rPr>
        <w:t xml:space="preserve">atsparumo </w:t>
      </w:r>
      <w:proofErr w:type="spellStart"/>
      <w:r w:rsidRPr="00DB73BD">
        <w:rPr>
          <w:sz w:val="22"/>
          <w:szCs w:val="22"/>
        </w:rPr>
        <w:t>fluorochinolonams</w:t>
      </w:r>
      <w:proofErr w:type="spellEnd"/>
      <w:r w:rsidRPr="00DB73BD">
        <w:rPr>
          <w:sz w:val="22"/>
          <w:szCs w:val="22"/>
        </w:rPr>
        <w:t xml:space="preserve"> paplitimą. Manoma, kad viena </w:t>
      </w:r>
      <w:proofErr w:type="spellStart"/>
      <w:r w:rsidRPr="00DB73BD">
        <w:rPr>
          <w:sz w:val="22"/>
          <w:szCs w:val="22"/>
        </w:rPr>
        <w:t>ciprofloksacino</w:t>
      </w:r>
      <w:proofErr w:type="spellEnd"/>
      <w:r w:rsidRPr="00DB73BD">
        <w:rPr>
          <w:sz w:val="22"/>
          <w:szCs w:val="22"/>
        </w:rPr>
        <w:t xml:space="preserve"> dozė, kuri gali būti vartojama nekomplikuoto šlapimo pūslės uždegimo atveju moterims, kurioms menopauzė neprasidėjo, būna susijusi su mažesniu veiksmingumu, negu vaistinio preparato vartojimas kartotinėmis dozėmis ilgesnį laiką. Į visa tai reikia labiau atkreipti dėmesį dėl </w:t>
      </w:r>
      <w:proofErr w:type="spellStart"/>
      <w:r w:rsidRPr="00DB73BD">
        <w:rPr>
          <w:i/>
          <w:iCs/>
          <w:sz w:val="22"/>
          <w:szCs w:val="22"/>
        </w:rPr>
        <w:t>Escherichia</w:t>
      </w:r>
      <w:proofErr w:type="spellEnd"/>
      <w:r w:rsidRPr="00DB73BD">
        <w:rPr>
          <w:i/>
          <w:iCs/>
          <w:sz w:val="22"/>
          <w:szCs w:val="22"/>
        </w:rPr>
        <w:t xml:space="preserve"> coli </w:t>
      </w:r>
      <w:r w:rsidRPr="00DB73BD">
        <w:rPr>
          <w:sz w:val="22"/>
          <w:szCs w:val="22"/>
        </w:rPr>
        <w:t xml:space="preserve">atsparumo </w:t>
      </w:r>
      <w:proofErr w:type="spellStart"/>
      <w:r w:rsidRPr="00DB73BD">
        <w:rPr>
          <w:sz w:val="22"/>
          <w:szCs w:val="22"/>
        </w:rPr>
        <w:t>chinolonams</w:t>
      </w:r>
      <w:proofErr w:type="spellEnd"/>
      <w:r w:rsidRPr="00DB73BD">
        <w:rPr>
          <w:sz w:val="22"/>
          <w:szCs w:val="22"/>
        </w:rPr>
        <w:t xml:space="preserve"> lygmens padidėjimo.</w:t>
      </w:r>
    </w:p>
    <w:p w14:paraId="78107F5E" w14:textId="66E12EB7" w:rsidR="00DB73BD" w:rsidRDefault="00DB73BD" w:rsidP="00DB73BD">
      <w:pPr>
        <w:autoSpaceDE w:val="0"/>
        <w:autoSpaceDN w:val="0"/>
        <w:adjustRightInd w:val="0"/>
        <w:rPr>
          <w:sz w:val="22"/>
          <w:szCs w:val="22"/>
        </w:rPr>
      </w:pPr>
    </w:p>
    <w:p w14:paraId="67CA2215" w14:textId="77777777" w:rsidR="008D0A8F" w:rsidRPr="00DB73BD" w:rsidRDefault="008D0A8F" w:rsidP="00DB73BD">
      <w:pPr>
        <w:autoSpaceDE w:val="0"/>
        <w:autoSpaceDN w:val="0"/>
        <w:adjustRightInd w:val="0"/>
        <w:rPr>
          <w:sz w:val="22"/>
          <w:szCs w:val="22"/>
        </w:rPr>
      </w:pPr>
    </w:p>
    <w:p w14:paraId="2BF326FF" w14:textId="4BC8869E" w:rsidR="00DB73BD" w:rsidRPr="00DB73BD" w:rsidRDefault="00DB73BD" w:rsidP="00DB73BD">
      <w:pPr>
        <w:autoSpaceDE w:val="0"/>
        <w:autoSpaceDN w:val="0"/>
        <w:adjustRightInd w:val="0"/>
        <w:rPr>
          <w:sz w:val="22"/>
          <w:szCs w:val="22"/>
          <w:u w:val="single"/>
        </w:rPr>
      </w:pPr>
      <w:proofErr w:type="spellStart"/>
      <w:r w:rsidRPr="00DB73BD">
        <w:rPr>
          <w:sz w:val="22"/>
          <w:szCs w:val="22"/>
          <w:u w:val="single"/>
        </w:rPr>
        <w:lastRenderedPageBreak/>
        <w:t>Int</w:t>
      </w:r>
      <w:r w:rsidR="008D0A8F">
        <w:rPr>
          <w:sz w:val="22"/>
          <w:szCs w:val="22"/>
          <w:u w:val="single"/>
        </w:rPr>
        <w:t>r</w:t>
      </w:r>
      <w:r w:rsidRPr="00DB73BD">
        <w:rPr>
          <w:sz w:val="22"/>
          <w:szCs w:val="22"/>
          <w:u w:val="single"/>
        </w:rPr>
        <w:t>aabdominalinės</w:t>
      </w:r>
      <w:proofErr w:type="spellEnd"/>
      <w:r w:rsidRPr="00DB73BD">
        <w:rPr>
          <w:sz w:val="22"/>
          <w:szCs w:val="22"/>
          <w:u w:val="single"/>
        </w:rPr>
        <w:t xml:space="preserve"> infekcijos</w:t>
      </w:r>
    </w:p>
    <w:p w14:paraId="2A2BC334" w14:textId="77777777" w:rsidR="00DB73BD" w:rsidRPr="00DB73BD" w:rsidRDefault="00DB73BD" w:rsidP="00DB73BD">
      <w:pPr>
        <w:autoSpaceDE w:val="0"/>
        <w:autoSpaceDN w:val="0"/>
        <w:adjustRightInd w:val="0"/>
        <w:rPr>
          <w:sz w:val="22"/>
          <w:szCs w:val="22"/>
        </w:rPr>
      </w:pPr>
      <w:r w:rsidRPr="00DB73BD">
        <w:rPr>
          <w:sz w:val="22"/>
          <w:szCs w:val="22"/>
        </w:rPr>
        <w:t xml:space="preserve">Nėra pakankamai duomenų apie </w:t>
      </w:r>
      <w:proofErr w:type="spellStart"/>
      <w:r w:rsidRPr="00DB73BD">
        <w:rPr>
          <w:sz w:val="22"/>
          <w:szCs w:val="22"/>
        </w:rPr>
        <w:t>ciprofloksacino</w:t>
      </w:r>
      <w:proofErr w:type="spellEnd"/>
      <w:r w:rsidRPr="00DB73BD">
        <w:rPr>
          <w:sz w:val="22"/>
          <w:szCs w:val="22"/>
        </w:rPr>
        <w:t xml:space="preserve"> veiksmingumą gydant pooperacines </w:t>
      </w:r>
      <w:proofErr w:type="spellStart"/>
      <w:r w:rsidRPr="00DB73BD">
        <w:rPr>
          <w:sz w:val="22"/>
          <w:szCs w:val="22"/>
        </w:rPr>
        <w:t>intraabdominalines</w:t>
      </w:r>
      <w:proofErr w:type="spellEnd"/>
      <w:r w:rsidRPr="00DB73BD">
        <w:rPr>
          <w:sz w:val="22"/>
          <w:szCs w:val="22"/>
        </w:rPr>
        <w:t xml:space="preserve"> infekcijas.</w:t>
      </w:r>
    </w:p>
    <w:p w14:paraId="6BEC6F10" w14:textId="77777777" w:rsidR="00DB73BD" w:rsidRPr="00DB73BD" w:rsidRDefault="00DB73BD" w:rsidP="00DB73BD">
      <w:pPr>
        <w:autoSpaceDE w:val="0"/>
        <w:autoSpaceDN w:val="0"/>
        <w:adjustRightInd w:val="0"/>
        <w:rPr>
          <w:i/>
          <w:iCs/>
          <w:sz w:val="22"/>
          <w:szCs w:val="22"/>
        </w:rPr>
      </w:pPr>
    </w:p>
    <w:p w14:paraId="686DBC76" w14:textId="77777777" w:rsidR="00DB73BD" w:rsidRPr="00DB73BD" w:rsidRDefault="00DB73BD" w:rsidP="00DB73BD">
      <w:pPr>
        <w:autoSpaceDE w:val="0"/>
        <w:autoSpaceDN w:val="0"/>
        <w:adjustRightInd w:val="0"/>
        <w:rPr>
          <w:sz w:val="22"/>
          <w:szCs w:val="22"/>
          <w:u w:val="single"/>
        </w:rPr>
      </w:pPr>
      <w:r w:rsidRPr="00DB73BD">
        <w:rPr>
          <w:sz w:val="22"/>
          <w:szCs w:val="22"/>
          <w:u w:val="single"/>
        </w:rPr>
        <w:t>Keliautojų viduriavimas</w:t>
      </w:r>
    </w:p>
    <w:p w14:paraId="54E3DA40" w14:textId="77777777" w:rsidR="00DB73BD" w:rsidRPr="00DB73BD" w:rsidRDefault="00DB73BD" w:rsidP="00DB73BD">
      <w:pPr>
        <w:autoSpaceDE w:val="0"/>
        <w:autoSpaceDN w:val="0"/>
        <w:adjustRightInd w:val="0"/>
        <w:rPr>
          <w:sz w:val="22"/>
          <w:szCs w:val="22"/>
        </w:rPr>
      </w:pPr>
      <w:proofErr w:type="spellStart"/>
      <w:r w:rsidRPr="00DB73BD">
        <w:rPr>
          <w:sz w:val="22"/>
          <w:szCs w:val="22"/>
        </w:rPr>
        <w:t>Ciprofloksaciną</w:t>
      </w:r>
      <w:proofErr w:type="spellEnd"/>
      <w:r w:rsidRPr="00DB73BD">
        <w:rPr>
          <w:sz w:val="22"/>
          <w:szCs w:val="22"/>
        </w:rPr>
        <w:t xml:space="preserve"> reikia parinkti atsižvelgiant į priklausomų patogenų atsparumą </w:t>
      </w:r>
      <w:proofErr w:type="spellStart"/>
      <w:r w:rsidRPr="00DB73BD">
        <w:rPr>
          <w:sz w:val="22"/>
          <w:szCs w:val="22"/>
        </w:rPr>
        <w:t>ciprofloksacinui</w:t>
      </w:r>
      <w:proofErr w:type="spellEnd"/>
      <w:r w:rsidRPr="00DB73BD">
        <w:rPr>
          <w:sz w:val="22"/>
          <w:szCs w:val="22"/>
        </w:rPr>
        <w:t xml:space="preserve"> lankomose šalyse.</w:t>
      </w:r>
    </w:p>
    <w:p w14:paraId="4438ABDB" w14:textId="77777777" w:rsidR="00DB73BD" w:rsidRPr="00DB73BD" w:rsidRDefault="00DB73BD" w:rsidP="00DB73BD">
      <w:pPr>
        <w:autoSpaceDE w:val="0"/>
        <w:autoSpaceDN w:val="0"/>
        <w:adjustRightInd w:val="0"/>
        <w:rPr>
          <w:i/>
          <w:iCs/>
          <w:sz w:val="22"/>
          <w:szCs w:val="22"/>
        </w:rPr>
      </w:pPr>
    </w:p>
    <w:p w14:paraId="4D25CBE5" w14:textId="77777777" w:rsidR="00DB73BD" w:rsidRPr="00DB73BD" w:rsidRDefault="00DB73BD" w:rsidP="00DB73BD">
      <w:pPr>
        <w:autoSpaceDE w:val="0"/>
        <w:autoSpaceDN w:val="0"/>
        <w:adjustRightInd w:val="0"/>
        <w:rPr>
          <w:sz w:val="22"/>
          <w:szCs w:val="22"/>
          <w:u w:val="single"/>
        </w:rPr>
      </w:pPr>
      <w:r w:rsidRPr="00DB73BD">
        <w:rPr>
          <w:sz w:val="22"/>
          <w:szCs w:val="22"/>
          <w:u w:val="single"/>
        </w:rPr>
        <w:t>Kaulų ir sąnarių infekcijos</w:t>
      </w:r>
    </w:p>
    <w:p w14:paraId="3E0BFA24" w14:textId="77777777" w:rsidR="00DB73BD" w:rsidRPr="00DB73BD" w:rsidRDefault="00DB73BD" w:rsidP="00DB73BD">
      <w:pPr>
        <w:autoSpaceDE w:val="0"/>
        <w:autoSpaceDN w:val="0"/>
        <w:adjustRightInd w:val="0"/>
        <w:rPr>
          <w:sz w:val="22"/>
          <w:szCs w:val="22"/>
        </w:rPr>
      </w:pPr>
      <w:proofErr w:type="spellStart"/>
      <w:r w:rsidRPr="00DB73BD">
        <w:rPr>
          <w:sz w:val="22"/>
          <w:szCs w:val="22"/>
        </w:rPr>
        <w:t>Ciprofloksaciną</w:t>
      </w:r>
      <w:proofErr w:type="spellEnd"/>
      <w:r w:rsidRPr="00DB73BD">
        <w:rPr>
          <w:sz w:val="22"/>
          <w:szCs w:val="22"/>
        </w:rPr>
        <w:t xml:space="preserve"> reikia skirti kartu su kitais antibakteriniais preparatais priklausomai nuo mikrobiologinės dokumentacijos.</w:t>
      </w:r>
    </w:p>
    <w:p w14:paraId="6C880AC5" w14:textId="77777777" w:rsidR="00DB73BD" w:rsidRPr="00DB73BD" w:rsidRDefault="00DB73BD" w:rsidP="00DB73BD">
      <w:pPr>
        <w:autoSpaceDE w:val="0"/>
        <w:autoSpaceDN w:val="0"/>
        <w:adjustRightInd w:val="0"/>
        <w:rPr>
          <w:i/>
          <w:iCs/>
          <w:sz w:val="22"/>
          <w:szCs w:val="22"/>
        </w:rPr>
      </w:pPr>
    </w:p>
    <w:p w14:paraId="3A1223A6" w14:textId="77777777" w:rsidR="00DB73BD" w:rsidRPr="00DB73BD" w:rsidRDefault="00DB73BD" w:rsidP="00DB73BD">
      <w:pPr>
        <w:autoSpaceDE w:val="0"/>
        <w:autoSpaceDN w:val="0"/>
        <w:adjustRightInd w:val="0"/>
        <w:rPr>
          <w:sz w:val="22"/>
          <w:szCs w:val="22"/>
          <w:u w:val="single"/>
        </w:rPr>
      </w:pPr>
      <w:r w:rsidRPr="00DB73BD">
        <w:rPr>
          <w:sz w:val="22"/>
          <w:szCs w:val="22"/>
          <w:u w:val="single"/>
        </w:rPr>
        <w:t>Plaučių juodligė</w:t>
      </w:r>
    </w:p>
    <w:p w14:paraId="64EE6959" w14:textId="036C894C" w:rsidR="00DB73BD" w:rsidRPr="00DB73BD" w:rsidRDefault="00DB73BD" w:rsidP="00DB73BD">
      <w:pPr>
        <w:autoSpaceDE w:val="0"/>
        <w:autoSpaceDN w:val="0"/>
        <w:adjustRightInd w:val="0"/>
        <w:rPr>
          <w:sz w:val="22"/>
          <w:szCs w:val="22"/>
        </w:rPr>
      </w:pPr>
      <w:r w:rsidRPr="00DB73BD">
        <w:rPr>
          <w:sz w:val="22"/>
          <w:szCs w:val="22"/>
        </w:rPr>
        <w:t xml:space="preserve">Vartojimas žmonėms yra paremtas </w:t>
      </w:r>
      <w:proofErr w:type="spellStart"/>
      <w:r w:rsidRPr="00DB73BD">
        <w:rPr>
          <w:i/>
          <w:iCs/>
          <w:sz w:val="22"/>
          <w:szCs w:val="22"/>
        </w:rPr>
        <w:t>in</w:t>
      </w:r>
      <w:proofErr w:type="spellEnd"/>
      <w:r w:rsidR="000D7C2B">
        <w:rPr>
          <w:i/>
          <w:iCs/>
          <w:sz w:val="22"/>
          <w:szCs w:val="22"/>
        </w:rPr>
        <w:t xml:space="preserve"> </w:t>
      </w:r>
      <w:proofErr w:type="spellStart"/>
      <w:r w:rsidRPr="00DB73BD">
        <w:rPr>
          <w:i/>
          <w:iCs/>
          <w:sz w:val="22"/>
          <w:szCs w:val="22"/>
        </w:rPr>
        <w:t>vitro</w:t>
      </w:r>
      <w:proofErr w:type="spellEnd"/>
      <w:r w:rsidRPr="00DB73BD">
        <w:rPr>
          <w:i/>
          <w:iCs/>
          <w:sz w:val="22"/>
          <w:szCs w:val="22"/>
        </w:rPr>
        <w:t xml:space="preserve"> </w:t>
      </w:r>
      <w:r w:rsidRPr="00DB73BD">
        <w:rPr>
          <w:sz w:val="22"/>
          <w:szCs w:val="22"/>
        </w:rPr>
        <w:t>jautrumo duomenimis ir tyrimų su gyvūnais eksperimentiniais duomenimis kartu su ribotais duomenimis su žmonėmis. Gydantys gydytojai dėl plaučių juodligės gydymo turėtų remtis nacionaliniais ir</w:t>
      </w:r>
      <w:r w:rsidR="000D7C2B">
        <w:rPr>
          <w:sz w:val="22"/>
          <w:szCs w:val="22"/>
        </w:rPr>
        <w:t xml:space="preserve"> (</w:t>
      </w:r>
      <w:r w:rsidRPr="00DB73BD">
        <w:rPr>
          <w:sz w:val="22"/>
          <w:szCs w:val="22"/>
        </w:rPr>
        <w:t>ar</w:t>
      </w:r>
      <w:r w:rsidR="000D7C2B">
        <w:rPr>
          <w:sz w:val="22"/>
          <w:szCs w:val="22"/>
        </w:rPr>
        <w:t>ba)</w:t>
      </w:r>
      <w:r w:rsidRPr="00DB73BD">
        <w:rPr>
          <w:sz w:val="22"/>
          <w:szCs w:val="22"/>
        </w:rPr>
        <w:t xml:space="preserve"> tarptautiniais dokumentais.</w:t>
      </w:r>
    </w:p>
    <w:p w14:paraId="294C7791" w14:textId="77777777" w:rsidR="00DB73BD" w:rsidRPr="00DB73BD" w:rsidRDefault="00DB73BD" w:rsidP="00DB73BD">
      <w:pPr>
        <w:autoSpaceDE w:val="0"/>
        <w:autoSpaceDN w:val="0"/>
        <w:adjustRightInd w:val="0"/>
        <w:rPr>
          <w:sz w:val="22"/>
          <w:szCs w:val="22"/>
        </w:rPr>
      </w:pPr>
    </w:p>
    <w:p w14:paraId="7593AF4B" w14:textId="77777777" w:rsidR="00DB73BD" w:rsidRPr="00DB73BD" w:rsidRDefault="00DB73BD" w:rsidP="00DB73BD">
      <w:pPr>
        <w:autoSpaceDE w:val="0"/>
        <w:autoSpaceDN w:val="0"/>
        <w:adjustRightInd w:val="0"/>
        <w:rPr>
          <w:sz w:val="22"/>
          <w:szCs w:val="22"/>
          <w:u w:val="single"/>
        </w:rPr>
      </w:pPr>
      <w:r w:rsidRPr="00DB73BD">
        <w:rPr>
          <w:sz w:val="22"/>
          <w:szCs w:val="22"/>
          <w:u w:val="single"/>
        </w:rPr>
        <w:t>Vaikų populiacija</w:t>
      </w:r>
    </w:p>
    <w:p w14:paraId="3DB8C43C" w14:textId="77777777" w:rsidR="00DB73BD" w:rsidRPr="00DB73BD" w:rsidRDefault="00DB73BD" w:rsidP="00DB73BD">
      <w:pPr>
        <w:autoSpaceDE w:val="0"/>
        <w:autoSpaceDN w:val="0"/>
        <w:adjustRightInd w:val="0"/>
        <w:rPr>
          <w:sz w:val="22"/>
          <w:szCs w:val="22"/>
        </w:rPr>
      </w:pPr>
      <w:r w:rsidRPr="00DB73BD">
        <w:rPr>
          <w:sz w:val="22"/>
          <w:szCs w:val="22"/>
        </w:rPr>
        <w:t xml:space="preserve">Gydant </w:t>
      </w:r>
      <w:proofErr w:type="spellStart"/>
      <w:r w:rsidRPr="00DB73BD">
        <w:rPr>
          <w:sz w:val="22"/>
          <w:szCs w:val="22"/>
        </w:rPr>
        <w:t>ciprofloksacinu</w:t>
      </w:r>
      <w:proofErr w:type="spellEnd"/>
      <w:r w:rsidRPr="00DB73BD">
        <w:rPr>
          <w:sz w:val="22"/>
          <w:szCs w:val="22"/>
        </w:rPr>
        <w:t xml:space="preserve"> vaikus ir paauglius reikia vadovautis oficialiomis vartojimo rekomendacijomis.</w:t>
      </w:r>
    </w:p>
    <w:p w14:paraId="744D1287" w14:textId="75DBEBE4" w:rsidR="00DB73BD" w:rsidRPr="00DB73BD" w:rsidRDefault="00DB73BD" w:rsidP="00DB73BD">
      <w:pPr>
        <w:autoSpaceDE w:val="0"/>
        <w:autoSpaceDN w:val="0"/>
        <w:adjustRightInd w:val="0"/>
        <w:rPr>
          <w:sz w:val="22"/>
          <w:szCs w:val="22"/>
        </w:rPr>
      </w:pPr>
      <w:r w:rsidRPr="00DB73BD">
        <w:rPr>
          <w:sz w:val="22"/>
          <w:szCs w:val="22"/>
        </w:rPr>
        <w:t xml:space="preserve">Gydymą </w:t>
      </w:r>
      <w:proofErr w:type="spellStart"/>
      <w:r w:rsidRPr="00DB73BD">
        <w:rPr>
          <w:sz w:val="22"/>
          <w:szCs w:val="22"/>
        </w:rPr>
        <w:t>ciprofloksacinu</w:t>
      </w:r>
      <w:proofErr w:type="spellEnd"/>
      <w:r w:rsidRPr="00DB73BD">
        <w:rPr>
          <w:sz w:val="22"/>
          <w:szCs w:val="22"/>
        </w:rPr>
        <w:t xml:space="preserve"> turi pradėti tik gydytojai, kurie turi patirties, gydant cistinę fibrozę ir</w:t>
      </w:r>
      <w:r w:rsidR="00AE2249">
        <w:rPr>
          <w:sz w:val="22"/>
          <w:szCs w:val="22"/>
        </w:rPr>
        <w:t xml:space="preserve"> (</w:t>
      </w:r>
      <w:r w:rsidRPr="00DB73BD">
        <w:rPr>
          <w:sz w:val="22"/>
          <w:szCs w:val="22"/>
        </w:rPr>
        <w:t>arba</w:t>
      </w:r>
      <w:r w:rsidR="00AE2249">
        <w:rPr>
          <w:sz w:val="22"/>
          <w:szCs w:val="22"/>
        </w:rPr>
        <w:t>)</w:t>
      </w:r>
      <w:r w:rsidRPr="00DB73BD">
        <w:rPr>
          <w:sz w:val="22"/>
          <w:szCs w:val="22"/>
        </w:rPr>
        <w:t xml:space="preserve"> sunkias vaikų bei paauglių infekcijas.</w:t>
      </w:r>
    </w:p>
    <w:p w14:paraId="4BCCB1FD" w14:textId="77777777" w:rsidR="00DB73BD" w:rsidRPr="00DB73BD" w:rsidRDefault="00DB73BD" w:rsidP="00DB73BD">
      <w:pPr>
        <w:autoSpaceDE w:val="0"/>
        <w:autoSpaceDN w:val="0"/>
        <w:adjustRightInd w:val="0"/>
        <w:rPr>
          <w:sz w:val="22"/>
          <w:szCs w:val="22"/>
        </w:rPr>
      </w:pPr>
    </w:p>
    <w:p w14:paraId="06D514F3" w14:textId="5EB12E62" w:rsidR="00DB73BD" w:rsidRPr="00DB73BD" w:rsidRDefault="00DB73BD" w:rsidP="00DB73BD">
      <w:pPr>
        <w:autoSpaceDE w:val="0"/>
        <w:autoSpaceDN w:val="0"/>
        <w:adjustRightInd w:val="0"/>
        <w:rPr>
          <w:sz w:val="22"/>
          <w:szCs w:val="22"/>
        </w:rPr>
      </w:pPr>
      <w:r w:rsidRPr="00DB73BD">
        <w:rPr>
          <w:sz w:val="22"/>
          <w:szCs w:val="22"/>
        </w:rPr>
        <w:t xml:space="preserve">Nustatyta, kad </w:t>
      </w:r>
      <w:proofErr w:type="spellStart"/>
      <w:r w:rsidRPr="00DB73BD">
        <w:rPr>
          <w:sz w:val="22"/>
          <w:szCs w:val="22"/>
        </w:rPr>
        <w:t>ciprofloksacinas</w:t>
      </w:r>
      <w:proofErr w:type="spellEnd"/>
      <w:r w:rsidRPr="00DB73BD">
        <w:rPr>
          <w:sz w:val="22"/>
          <w:szCs w:val="22"/>
        </w:rPr>
        <w:t xml:space="preserve"> nesubrendusiems gyvūnams sukelia stipriau apkrautų sąnarių </w:t>
      </w:r>
      <w:proofErr w:type="spellStart"/>
      <w:r w:rsidRPr="00DB73BD">
        <w:rPr>
          <w:sz w:val="22"/>
          <w:szCs w:val="22"/>
        </w:rPr>
        <w:t>artropatiją</w:t>
      </w:r>
      <w:proofErr w:type="spellEnd"/>
      <w:r w:rsidRPr="00DB73BD">
        <w:rPr>
          <w:sz w:val="22"/>
          <w:szCs w:val="22"/>
        </w:rPr>
        <w:t xml:space="preserve">. </w:t>
      </w:r>
      <w:proofErr w:type="spellStart"/>
      <w:r w:rsidRPr="00DB73BD">
        <w:rPr>
          <w:sz w:val="22"/>
          <w:szCs w:val="22"/>
        </w:rPr>
        <w:t>Ciprofloksacino</w:t>
      </w:r>
      <w:proofErr w:type="spellEnd"/>
      <w:r w:rsidRPr="00DB73BD">
        <w:rPr>
          <w:sz w:val="22"/>
          <w:szCs w:val="22"/>
        </w:rPr>
        <w:t xml:space="preserve"> naudojimo, gydant vaikus, atsitiktinės atrankos dvigubai aklu būdu atlikto tyrimo saugumo duomenimis (</w:t>
      </w:r>
      <w:proofErr w:type="spellStart"/>
      <w:r w:rsidRPr="00DB73BD">
        <w:rPr>
          <w:sz w:val="22"/>
          <w:szCs w:val="22"/>
        </w:rPr>
        <w:t>ciprofloksacinas</w:t>
      </w:r>
      <w:proofErr w:type="spellEnd"/>
      <w:r w:rsidRPr="00DB73BD">
        <w:rPr>
          <w:sz w:val="22"/>
          <w:szCs w:val="22"/>
        </w:rPr>
        <w:t>: n=335, vidutinis amžius = 6,3 metų; lyginamoji grupė: n=349, vidutinis amžius - 6,2 metų; amžiaus ribos - nuo 1 iki 17 metų) nustatytas įtariamos su vaist</w:t>
      </w:r>
      <w:r w:rsidR="000D7C2B">
        <w:rPr>
          <w:sz w:val="22"/>
          <w:szCs w:val="22"/>
        </w:rPr>
        <w:t>inių preparat</w:t>
      </w:r>
      <w:r w:rsidRPr="00DB73BD">
        <w:rPr>
          <w:sz w:val="22"/>
          <w:szCs w:val="22"/>
        </w:rPr>
        <w:t xml:space="preserve">ų vartojimu susijusios </w:t>
      </w:r>
      <w:proofErr w:type="spellStart"/>
      <w:r w:rsidRPr="00DB73BD">
        <w:rPr>
          <w:sz w:val="22"/>
          <w:szCs w:val="22"/>
        </w:rPr>
        <w:t>artropatijos</w:t>
      </w:r>
      <w:proofErr w:type="spellEnd"/>
      <w:r w:rsidRPr="00DB73BD">
        <w:rPr>
          <w:sz w:val="22"/>
          <w:szCs w:val="22"/>
        </w:rPr>
        <w:t xml:space="preserve"> dažnumas (atskirai nuo su sąnariais susijusių klinikinių požymių ir simptomų) iki +42 dienos buvo 7,2</w:t>
      </w:r>
      <w:r w:rsidR="0009232D">
        <w:rPr>
          <w:sz w:val="22"/>
          <w:szCs w:val="22"/>
        </w:rPr>
        <w:t> </w:t>
      </w:r>
      <w:r w:rsidRPr="00DB73BD">
        <w:rPr>
          <w:sz w:val="22"/>
          <w:szCs w:val="22"/>
        </w:rPr>
        <w:t>% ir 4,6</w:t>
      </w:r>
      <w:r w:rsidR="0009232D">
        <w:rPr>
          <w:sz w:val="22"/>
          <w:szCs w:val="22"/>
        </w:rPr>
        <w:t> </w:t>
      </w:r>
      <w:r w:rsidRPr="00DB73BD">
        <w:rPr>
          <w:sz w:val="22"/>
          <w:szCs w:val="22"/>
        </w:rPr>
        <w:t>%. Atitinkamai, su vaist</w:t>
      </w:r>
      <w:r w:rsidR="000D7C2B">
        <w:rPr>
          <w:sz w:val="22"/>
          <w:szCs w:val="22"/>
        </w:rPr>
        <w:t>inių preparat</w:t>
      </w:r>
      <w:r w:rsidRPr="00DB73BD">
        <w:rPr>
          <w:sz w:val="22"/>
          <w:szCs w:val="22"/>
        </w:rPr>
        <w:t xml:space="preserve">ų vartojimu susijusios </w:t>
      </w:r>
      <w:proofErr w:type="spellStart"/>
      <w:r w:rsidRPr="00DB73BD">
        <w:rPr>
          <w:sz w:val="22"/>
          <w:szCs w:val="22"/>
        </w:rPr>
        <w:t>artropatijos</w:t>
      </w:r>
      <w:proofErr w:type="spellEnd"/>
      <w:r w:rsidRPr="00DB73BD">
        <w:rPr>
          <w:sz w:val="22"/>
          <w:szCs w:val="22"/>
        </w:rPr>
        <w:t xml:space="preserve"> dažnumas, patikrinus po 1 metų, buvo 9,0</w:t>
      </w:r>
      <w:r w:rsidR="0009232D">
        <w:rPr>
          <w:sz w:val="22"/>
          <w:szCs w:val="22"/>
        </w:rPr>
        <w:t> </w:t>
      </w:r>
      <w:r w:rsidRPr="00DB73BD">
        <w:rPr>
          <w:sz w:val="22"/>
          <w:szCs w:val="22"/>
        </w:rPr>
        <w:t>% ir 5,7</w:t>
      </w:r>
      <w:r w:rsidR="0009232D">
        <w:rPr>
          <w:sz w:val="22"/>
          <w:szCs w:val="22"/>
        </w:rPr>
        <w:t> </w:t>
      </w:r>
      <w:r w:rsidRPr="00DB73BD">
        <w:rPr>
          <w:sz w:val="22"/>
          <w:szCs w:val="22"/>
        </w:rPr>
        <w:t>%. Įtariamos su vaist</w:t>
      </w:r>
      <w:r w:rsidR="000D7C2B">
        <w:rPr>
          <w:sz w:val="22"/>
          <w:szCs w:val="22"/>
        </w:rPr>
        <w:t>inių preparat</w:t>
      </w:r>
      <w:r w:rsidRPr="00DB73BD">
        <w:rPr>
          <w:sz w:val="22"/>
          <w:szCs w:val="22"/>
        </w:rPr>
        <w:t xml:space="preserve">ų vartojimu susijusios </w:t>
      </w:r>
      <w:proofErr w:type="spellStart"/>
      <w:r w:rsidRPr="00DB73BD">
        <w:rPr>
          <w:sz w:val="22"/>
          <w:szCs w:val="22"/>
        </w:rPr>
        <w:t>artropatijos</w:t>
      </w:r>
      <w:proofErr w:type="spellEnd"/>
      <w:r w:rsidRPr="00DB73BD">
        <w:rPr>
          <w:sz w:val="22"/>
          <w:szCs w:val="22"/>
        </w:rPr>
        <w:t xml:space="preserve"> dažnumo padidėjimas tarp grupių per tą laikotarpį nebuvo statistiškai reikšmingas. Dėl galimo su sąnariais ir (arba) aplinkiniais audiniais susijusių nepageidaujamų reiškinių, gydymą reikia pradėti, atidžiai įvertinus riziką ir naudą</w:t>
      </w:r>
      <w:r w:rsidR="003D7283">
        <w:rPr>
          <w:sz w:val="22"/>
          <w:szCs w:val="22"/>
        </w:rPr>
        <w:t xml:space="preserve"> (žr</w:t>
      </w:r>
      <w:r w:rsidRPr="00DB73BD">
        <w:rPr>
          <w:sz w:val="22"/>
          <w:szCs w:val="22"/>
        </w:rPr>
        <w:t>.</w:t>
      </w:r>
      <w:r w:rsidR="003D7283">
        <w:rPr>
          <w:sz w:val="22"/>
          <w:szCs w:val="22"/>
        </w:rPr>
        <w:t xml:space="preserve"> 4.8 skyrių).</w:t>
      </w:r>
    </w:p>
    <w:p w14:paraId="3791602E" w14:textId="77777777" w:rsidR="00DB73BD" w:rsidRPr="00DB73BD" w:rsidRDefault="00DB73BD" w:rsidP="00DB73BD">
      <w:pPr>
        <w:autoSpaceDE w:val="0"/>
        <w:autoSpaceDN w:val="0"/>
        <w:adjustRightInd w:val="0"/>
        <w:rPr>
          <w:i/>
          <w:iCs/>
          <w:sz w:val="22"/>
          <w:szCs w:val="22"/>
        </w:rPr>
      </w:pPr>
    </w:p>
    <w:p w14:paraId="5F239D80" w14:textId="77777777" w:rsidR="00DB73BD" w:rsidRPr="003A4AB5" w:rsidRDefault="00DB73BD" w:rsidP="00DB73BD">
      <w:pPr>
        <w:autoSpaceDE w:val="0"/>
        <w:autoSpaceDN w:val="0"/>
        <w:adjustRightInd w:val="0"/>
        <w:rPr>
          <w:i/>
          <w:iCs/>
          <w:sz w:val="22"/>
        </w:rPr>
      </w:pPr>
      <w:r w:rsidRPr="003A4AB5">
        <w:rPr>
          <w:i/>
          <w:iCs/>
          <w:sz w:val="22"/>
        </w:rPr>
        <w:t xml:space="preserve">Sergančiųjų cistine fibroze </w:t>
      </w:r>
      <w:proofErr w:type="spellStart"/>
      <w:r w:rsidRPr="003A4AB5">
        <w:rPr>
          <w:i/>
          <w:iCs/>
          <w:sz w:val="22"/>
        </w:rPr>
        <w:t>bronchopulmoninės</w:t>
      </w:r>
      <w:proofErr w:type="spellEnd"/>
      <w:r w:rsidRPr="003A4AB5">
        <w:rPr>
          <w:i/>
          <w:iCs/>
          <w:sz w:val="22"/>
        </w:rPr>
        <w:t xml:space="preserve"> infekcijos</w:t>
      </w:r>
    </w:p>
    <w:p w14:paraId="745E1AB4" w14:textId="4C1052D5" w:rsidR="00DB73BD" w:rsidRPr="00DB73BD" w:rsidRDefault="00DB73BD" w:rsidP="00DB73BD">
      <w:pPr>
        <w:autoSpaceDE w:val="0"/>
        <w:autoSpaceDN w:val="0"/>
        <w:adjustRightInd w:val="0"/>
        <w:rPr>
          <w:sz w:val="22"/>
          <w:szCs w:val="22"/>
        </w:rPr>
      </w:pPr>
      <w:r w:rsidRPr="00DB73BD">
        <w:rPr>
          <w:sz w:val="22"/>
          <w:szCs w:val="22"/>
        </w:rPr>
        <w:t>Klinikiniai tyrimai buvo atliekami su 5–17 metų amžiaus vaikais ir paaugliais. Mažiau patirties turima,</w:t>
      </w:r>
      <w:r w:rsidR="00AE2249">
        <w:rPr>
          <w:sz w:val="22"/>
          <w:szCs w:val="22"/>
        </w:rPr>
        <w:t xml:space="preserve"> </w:t>
      </w:r>
      <w:r w:rsidRPr="00DB73BD">
        <w:rPr>
          <w:sz w:val="22"/>
          <w:szCs w:val="22"/>
        </w:rPr>
        <w:t>gydant 1–5 metų amžiaus vaikus.</w:t>
      </w:r>
    </w:p>
    <w:p w14:paraId="5933581C" w14:textId="77777777" w:rsidR="00DB73BD" w:rsidRPr="00DB73BD" w:rsidRDefault="00DB73BD" w:rsidP="00DB73BD">
      <w:pPr>
        <w:autoSpaceDE w:val="0"/>
        <w:autoSpaceDN w:val="0"/>
        <w:adjustRightInd w:val="0"/>
        <w:rPr>
          <w:i/>
          <w:iCs/>
          <w:sz w:val="22"/>
          <w:szCs w:val="22"/>
        </w:rPr>
      </w:pPr>
    </w:p>
    <w:p w14:paraId="21C81998" w14:textId="77777777" w:rsidR="00DB73BD" w:rsidRPr="003A4AB5" w:rsidRDefault="00DB73BD" w:rsidP="00DB73BD">
      <w:pPr>
        <w:autoSpaceDE w:val="0"/>
        <w:autoSpaceDN w:val="0"/>
        <w:adjustRightInd w:val="0"/>
        <w:rPr>
          <w:i/>
          <w:iCs/>
          <w:sz w:val="22"/>
        </w:rPr>
      </w:pPr>
      <w:r w:rsidRPr="003A4AB5">
        <w:rPr>
          <w:i/>
          <w:iCs/>
          <w:sz w:val="22"/>
        </w:rPr>
        <w:t xml:space="preserve">Komplikuotos šlapimo takų infekcijos ir </w:t>
      </w:r>
      <w:proofErr w:type="spellStart"/>
      <w:r w:rsidRPr="003A4AB5">
        <w:rPr>
          <w:i/>
          <w:iCs/>
          <w:sz w:val="22"/>
        </w:rPr>
        <w:t>pielonefritas</w:t>
      </w:r>
      <w:proofErr w:type="spellEnd"/>
    </w:p>
    <w:p w14:paraId="148A9385" w14:textId="77777777" w:rsidR="00DB73BD" w:rsidRPr="00DB73BD" w:rsidRDefault="00DB73BD" w:rsidP="00DB73BD">
      <w:pPr>
        <w:autoSpaceDE w:val="0"/>
        <w:autoSpaceDN w:val="0"/>
        <w:adjustRightInd w:val="0"/>
        <w:rPr>
          <w:sz w:val="22"/>
          <w:szCs w:val="22"/>
        </w:rPr>
      </w:pPr>
      <w:r w:rsidRPr="00DB73BD">
        <w:rPr>
          <w:sz w:val="22"/>
          <w:szCs w:val="22"/>
        </w:rPr>
        <w:t xml:space="preserve">Šlapimo takų infekcijų atveju gydymo </w:t>
      </w:r>
      <w:proofErr w:type="spellStart"/>
      <w:r w:rsidRPr="00DB73BD">
        <w:rPr>
          <w:sz w:val="22"/>
          <w:szCs w:val="22"/>
        </w:rPr>
        <w:t>ciprofloksacinu</w:t>
      </w:r>
      <w:proofErr w:type="spellEnd"/>
      <w:r w:rsidRPr="00DB73BD">
        <w:rPr>
          <w:sz w:val="22"/>
          <w:szCs w:val="22"/>
        </w:rPr>
        <w:t xml:space="preserve"> galimybę reiktų apsvarstyti tada, kai kitų gydymo būdų naudoti negalima, ir gydymas turėtų būti skiriamas, įvertinus mikrobiologinių tyrimų duomenis. Klinikiniai tyrimai buvo atliekami su 1–17 metų amžiaus vaikais ir paaugliais.</w:t>
      </w:r>
    </w:p>
    <w:p w14:paraId="234A0ABE" w14:textId="77777777" w:rsidR="00DB73BD" w:rsidRPr="00DB73BD" w:rsidRDefault="00DB73BD" w:rsidP="00DB73BD">
      <w:pPr>
        <w:autoSpaceDE w:val="0"/>
        <w:autoSpaceDN w:val="0"/>
        <w:adjustRightInd w:val="0"/>
        <w:rPr>
          <w:i/>
          <w:iCs/>
          <w:sz w:val="22"/>
          <w:szCs w:val="22"/>
        </w:rPr>
      </w:pPr>
    </w:p>
    <w:p w14:paraId="6A8AE20E" w14:textId="77777777" w:rsidR="00DB73BD" w:rsidRPr="003A4AB5" w:rsidRDefault="00DB73BD" w:rsidP="00DB73BD">
      <w:pPr>
        <w:autoSpaceDE w:val="0"/>
        <w:autoSpaceDN w:val="0"/>
        <w:adjustRightInd w:val="0"/>
        <w:rPr>
          <w:i/>
          <w:iCs/>
          <w:sz w:val="22"/>
        </w:rPr>
      </w:pPr>
      <w:r w:rsidRPr="003A4AB5">
        <w:rPr>
          <w:i/>
          <w:iCs/>
          <w:sz w:val="22"/>
        </w:rPr>
        <w:t>Kitos sunkios specifinės infekcijos</w:t>
      </w:r>
    </w:p>
    <w:p w14:paraId="6D0F146A" w14:textId="77777777" w:rsidR="00DB73BD" w:rsidRPr="00DB73BD" w:rsidRDefault="00DB73BD" w:rsidP="00DB73BD">
      <w:pPr>
        <w:autoSpaceDE w:val="0"/>
        <w:autoSpaceDN w:val="0"/>
        <w:adjustRightInd w:val="0"/>
        <w:rPr>
          <w:sz w:val="22"/>
          <w:szCs w:val="22"/>
        </w:rPr>
      </w:pPr>
      <w:r w:rsidRPr="00DB73BD">
        <w:rPr>
          <w:sz w:val="22"/>
          <w:szCs w:val="22"/>
        </w:rPr>
        <w:t xml:space="preserve">Kitos sunkios infekcijos, pagal oficialias vartojimo rekomendacijas arba atidžiai įvertinus riziką ir naudą, kai negalima naudoti kitokio gydymo arba po nesėkmingo įprastinio gydymo ir, kai </w:t>
      </w:r>
      <w:proofErr w:type="spellStart"/>
      <w:r w:rsidRPr="00DB73BD">
        <w:rPr>
          <w:sz w:val="22"/>
          <w:szCs w:val="22"/>
        </w:rPr>
        <w:t>ciprofloksacino</w:t>
      </w:r>
      <w:proofErr w:type="spellEnd"/>
      <w:r w:rsidRPr="00DB73BD">
        <w:rPr>
          <w:sz w:val="22"/>
          <w:szCs w:val="22"/>
        </w:rPr>
        <w:t xml:space="preserve"> vartojimą galima pagrįsti mikrobiologinių tyrimų duomenimis.</w:t>
      </w:r>
    </w:p>
    <w:p w14:paraId="768F24D5" w14:textId="77777777" w:rsidR="00DB73BD" w:rsidRPr="00DB73BD" w:rsidRDefault="00DB73BD" w:rsidP="00DB73BD">
      <w:pPr>
        <w:autoSpaceDE w:val="0"/>
        <w:autoSpaceDN w:val="0"/>
        <w:adjustRightInd w:val="0"/>
        <w:rPr>
          <w:sz w:val="22"/>
          <w:szCs w:val="22"/>
        </w:rPr>
      </w:pPr>
      <w:proofErr w:type="spellStart"/>
      <w:r w:rsidRPr="00DB73BD">
        <w:rPr>
          <w:sz w:val="22"/>
          <w:szCs w:val="22"/>
        </w:rPr>
        <w:t>Ciprofloksacino</w:t>
      </w:r>
      <w:proofErr w:type="spellEnd"/>
      <w:r w:rsidRPr="00DB73BD">
        <w:rPr>
          <w:sz w:val="22"/>
          <w:szCs w:val="22"/>
        </w:rPr>
        <w:t xml:space="preserve"> naudojimas sunkioms specifinėms infekcijoms, kurios nebuvo minėtos aukščiau, nebuvo įvertintas klinikiniuose tyrimuose ir klinikinė patirtis yra ribota. Todėl patariama atsargiai gydyti šiomis infekcijomis sergančius pacientus.</w:t>
      </w:r>
    </w:p>
    <w:p w14:paraId="6C85092B" w14:textId="77777777" w:rsidR="00DB73BD" w:rsidRPr="00DB73BD" w:rsidRDefault="00DB73BD" w:rsidP="00DB73BD">
      <w:pPr>
        <w:autoSpaceDE w:val="0"/>
        <w:autoSpaceDN w:val="0"/>
        <w:adjustRightInd w:val="0"/>
        <w:rPr>
          <w:i/>
          <w:iCs/>
          <w:sz w:val="22"/>
          <w:szCs w:val="22"/>
        </w:rPr>
      </w:pPr>
    </w:p>
    <w:p w14:paraId="46BDB852" w14:textId="77777777" w:rsidR="00DB73BD" w:rsidRPr="00DB73BD" w:rsidRDefault="00DB73BD" w:rsidP="00DB73BD">
      <w:pPr>
        <w:autoSpaceDE w:val="0"/>
        <w:autoSpaceDN w:val="0"/>
        <w:adjustRightInd w:val="0"/>
        <w:rPr>
          <w:sz w:val="22"/>
          <w:szCs w:val="22"/>
          <w:u w:val="single"/>
        </w:rPr>
      </w:pPr>
      <w:r w:rsidRPr="00DB73BD">
        <w:rPr>
          <w:sz w:val="22"/>
          <w:szCs w:val="22"/>
          <w:u w:val="single"/>
        </w:rPr>
        <w:t>Padidėjęs jautrumas</w:t>
      </w:r>
    </w:p>
    <w:p w14:paraId="77550BCF" w14:textId="77777777" w:rsidR="00DB73BD" w:rsidRPr="00DB73BD" w:rsidRDefault="00DB73BD" w:rsidP="00DB73BD">
      <w:pPr>
        <w:autoSpaceDE w:val="0"/>
        <w:autoSpaceDN w:val="0"/>
        <w:adjustRightInd w:val="0"/>
        <w:rPr>
          <w:sz w:val="22"/>
          <w:szCs w:val="22"/>
        </w:rPr>
      </w:pPr>
      <w:r w:rsidRPr="00DB73BD">
        <w:rPr>
          <w:sz w:val="22"/>
          <w:szCs w:val="22"/>
        </w:rPr>
        <w:t xml:space="preserve">Padidėjusio jautrumo ir alerginės reakcijos, įskaitant anafilaksines ir </w:t>
      </w:r>
      <w:proofErr w:type="spellStart"/>
      <w:r w:rsidRPr="00DB73BD">
        <w:rPr>
          <w:sz w:val="22"/>
          <w:szCs w:val="22"/>
        </w:rPr>
        <w:t>anafilaktoidines</w:t>
      </w:r>
      <w:proofErr w:type="spellEnd"/>
      <w:r w:rsidRPr="00DB73BD">
        <w:rPr>
          <w:sz w:val="22"/>
          <w:szCs w:val="22"/>
        </w:rPr>
        <w:t xml:space="preserve"> reakcijas, gali pasireikšti po vienos dozės (žr. 4.8 skyrių) ir gali būti pavojingos gyvybei. Jei pasireiškia šios reakcijos, reikia nutraukti </w:t>
      </w:r>
      <w:proofErr w:type="spellStart"/>
      <w:r w:rsidRPr="00DB73BD">
        <w:rPr>
          <w:sz w:val="22"/>
          <w:szCs w:val="22"/>
        </w:rPr>
        <w:t>ciprofloksacino</w:t>
      </w:r>
      <w:proofErr w:type="spellEnd"/>
      <w:r w:rsidRPr="00DB73BD">
        <w:rPr>
          <w:sz w:val="22"/>
          <w:szCs w:val="22"/>
        </w:rPr>
        <w:t xml:space="preserve"> vartojimą ir būtina taikyti tinkamą medicininį gydymą.</w:t>
      </w:r>
    </w:p>
    <w:p w14:paraId="14B3053B" w14:textId="77777777" w:rsidR="00DB73BD" w:rsidRPr="00DB73BD" w:rsidRDefault="00DB73BD" w:rsidP="00DB73BD">
      <w:pPr>
        <w:autoSpaceDE w:val="0"/>
        <w:autoSpaceDN w:val="0"/>
        <w:adjustRightInd w:val="0"/>
        <w:rPr>
          <w:sz w:val="22"/>
          <w:szCs w:val="22"/>
        </w:rPr>
      </w:pPr>
    </w:p>
    <w:p w14:paraId="32DC53D1" w14:textId="77777777" w:rsidR="00DB73BD" w:rsidRPr="00DB73BD" w:rsidRDefault="00DB73BD" w:rsidP="00DB73BD">
      <w:pPr>
        <w:autoSpaceDE w:val="0"/>
        <w:autoSpaceDN w:val="0"/>
        <w:adjustRightInd w:val="0"/>
        <w:rPr>
          <w:sz w:val="22"/>
          <w:szCs w:val="22"/>
          <w:u w:val="single"/>
        </w:rPr>
      </w:pPr>
      <w:r w:rsidRPr="00DB73BD">
        <w:rPr>
          <w:sz w:val="22"/>
          <w:szCs w:val="22"/>
          <w:u w:val="single"/>
        </w:rPr>
        <w:lastRenderedPageBreak/>
        <w:t>Skeleto</w:t>
      </w:r>
      <w:r w:rsidRPr="00DB73BD">
        <w:rPr>
          <w:iCs/>
          <w:sz w:val="22"/>
          <w:szCs w:val="22"/>
          <w:u w:val="single"/>
        </w:rPr>
        <w:t xml:space="preserve"> ir</w:t>
      </w:r>
      <w:r w:rsidRPr="00DB73BD">
        <w:rPr>
          <w:sz w:val="22"/>
          <w:szCs w:val="22"/>
          <w:u w:val="single"/>
        </w:rPr>
        <w:t xml:space="preserve"> raumenų sistema</w:t>
      </w:r>
    </w:p>
    <w:p w14:paraId="49885949" w14:textId="3B53E3BF" w:rsidR="00DB73BD" w:rsidRDefault="00DB73BD" w:rsidP="00DB73BD">
      <w:pPr>
        <w:autoSpaceDE w:val="0"/>
        <w:autoSpaceDN w:val="0"/>
        <w:adjustRightInd w:val="0"/>
        <w:rPr>
          <w:sz w:val="22"/>
          <w:szCs w:val="22"/>
        </w:rPr>
      </w:pPr>
      <w:proofErr w:type="spellStart"/>
      <w:r w:rsidRPr="00DB73BD">
        <w:rPr>
          <w:sz w:val="22"/>
          <w:szCs w:val="22"/>
        </w:rPr>
        <w:t>Ciprofloksaciną</w:t>
      </w:r>
      <w:proofErr w:type="spellEnd"/>
      <w:r w:rsidRPr="00DB73BD">
        <w:rPr>
          <w:sz w:val="22"/>
          <w:szCs w:val="22"/>
        </w:rPr>
        <w:t xml:space="preserve"> paprastai negalima vartoti tiems pacientams, sirgusiems sausgyslių ligomis ir sutrikimais, atsiradusiais dėl </w:t>
      </w:r>
      <w:proofErr w:type="spellStart"/>
      <w:r w:rsidRPr="00DB73BD">
        <w:rPr>
          <w:sz w:val="22"/>
          <w:szCs w:val="22"/>
        </w:rPr>
        <w:t>chinolonų</w:t>
      </w:r>
      <w:proofErr w:type="spellEnd"/>
      <w:r w:rsidRPr="00DB73BD">
        <w:rPr>
          <w:sz w:val="22"/>
          <w:szCs w:val="22"/>
        </w:rPr>
        <w:t xml:space="preserve"> vartojimo. Vis dėlto, labai retais atvejais, mikrobiologinių tyrimų duomenimis patvirtinus sukėlėją ir įvertinus rizikos bei naudos santykį, tiems pacientams galima skirti </w:t>
      </w:r>
      <w:proofErr w:type="spellStart"/>
      <w:r w:rsidRPr="00DB73BD">
        <w:rPr>
          <w:sz w:val="22"/>
          <w:szCs w:val="22"/>
        </w:rPr>
        <w:t>ciprofloksaciną</w:t>
      </w:r>
      <w:proofErr w:type="spellEnd"/>
      <w:r w:rsidRPr="00DB73BD">
        <w:rPr>
          <w:sz w:val="22"/>
          <w:szCs w:val="22"/>
        </w:rPr>
        <w:t xml:space="preserve">, jei gydomos tam tikros sunkios infekcijos, ypač, jei standartinio gydymo taikymas buvo nesėkmingas arba yra bakterijų atsparumas, kai mikrobiologinių tyrimų duomenimis galima pagrįsti </w:t>
      </w:r>
      <w:proofErr w:type="spellStart"/>
      <w:r w:rsidRPr="00DB73BD">
        <w:rPr>
          <w:sz w:val="22"/>
          <w:szCs w:val="22"/>
        </w:rPr>
        <w:t>ciprofloksacino</w:t>
      </w:r>
      <w:proofErr w:type="spellEnd"/>
      <w:r w:rsidRPr="00DB73BD">
        <w:rPr>
          <w:sz w:val="22"/>
          <w:szCs w:val="22"/>
        </w:rPr>
        <w:t xml:space="preserve"> skyrimą.</w:t>
      </w:r>
    </w:p>
    <w:p w14:paraId="1C54E4EA" w14:textId="1780F7ED" w:rsidR="00C97DE0" w:rsidRDefault="00C97DE0" w:rsidP="00DB73BD">
      <w:pPr>
        <w:autoSpaceDE w:val="0"/>
        <w:autoSpaceDN w:val="0"/>
        <w:adjustRightInd w:val="0"/>
        <w:rPr>
          <w:sz w:val="22"/>
          <w:szCs w:val="22"/>
        </w:rPr>
      </w:pPr>
    </w:p>
    <w:p w14:paraId="068D215D" w14:textId="77777777" w:rsidR="00C97DE0" w:rsidRPr="003A4AB5" w:rsidRDefault="00C97DE0" w:rsidP="003A4AB5">
      <w:pPr>
        <w:pStyle w:val="Default"/>
        <w:rPr>
          <w:color w:val="auto"/>
          <w:sz w:val="22"/>
          <w:szCs w:val="22"/>
          <w:u w:val="single"/>
          <w:lang w:val="lt-LT"/>
        </w:rPr>
      </w:pPr>
      <w:proofErr w:type="spellStart"/>
      <w:r w:rsidRPr="003A4AB5">
        <w:rPr>
          <w:color w:val="auto"/>
          <w:sz w:val="22"/>
          <w:szCs w:val="22"/>
          <w:u w:val="single"/>
          <w:lang w:val="lt-LT"/>
        </w:rPr>
        <w:t>Tendinitas</w:t>
      </w:r>
      <w:proofErr w:type="spellEnd"/>
      <w:r w:rsidRPr="003A4AB5">
        <w:rPr>
          <w:color w:val="auto"/>
          <w:sz w:val="22"/>
          <w:szCs w:val="22"/>
          <w:u w:val="single"/>
          <w:lang w:val="lt-LT"/>
        </w:rPr>
        <w:t xml:space="preserve"> ir sausgyslės plyšimas </w:t>
      </w:r>
    </w:p>
    <w:p w14:paraId="6F45982B" w14:textId="4F25EA39" w:rsidR="00C97DE0" w:rsidRPr="00212E03" w:rsidRDefault="00C97DE0" w:rsidP="003A4AB5">
      <w:pPr>
        <w:pStyle w:val="Default"/>
        <w:rPr>
          <w:sz w:val="22"/>
          <w:lang w:val="lt-LT"/>
        </w:rPr>
      </w:pPr>
      <w:proofErr w:type="spellStart"/>
      <w:r w:rsidRPr="00441E2A">
        <w:rPr>
          <w:color w:val="auto"/>
          <w:sz w:val="22"/>
          <w:szCs w:val="22"/>
          <w:lang w:val="lt-LT"/>
        </w:rPr>
        <w:t>Tendinitas</w:t>
      </w:r>
      <w:proofErr w:type="spellEnd"/>
      <w:r w:rsidRPr="00441E2A">
        <w:rPr>
          <w:color w:val="auto"/>
          <w:sz w:val="22"/>
          <w:szCs w:val="22"/>
          <w:lang w:val="lt-LT"/>
        </w:rPr>
        <w:t xml:space="preserve"> ir </w:t>
      </w:r>
      <w:r w:rsidRPr="00A66A95">
        <w:rPr>
          <w:color w:val="auto"/>
          <w:sz w:val="22"/>
          <w:lang w:val="lt-LT"/>
        </w:rPr>
        <w:t>sausgyslės (ypač Achilo sausgyslės</w:t>
      </w:r>
      <w:r w:rsidRPr="00441E2A">
        <w:rPr>
          <w:color w:val="auto"/>
          <w:sz w:val="22"/>
          <w:szCs w:val="22"/>
          <w:lang w:val="lt-LT"/>
        </w:rPr>
        <w:t xml:space="preserve">, bet ne vien tik jos) </w:t>
      </w:r>
      <w:r w:rsidRPr="00A66A95">
        <w:rPr>
          <w:color w:val="auto"/>
          <w:sz w:val="22"/>
          <w:lang w:val="lt-LT"/>
        </w:rPr>
        <w:t>plyšimas, kartais abipusis</w:t>
      </w:r>
      <w:r w:rsidRPr="00441E2A">
        <w:rPr>
          <w:color w:val="auto"/>
          <w:sz w:val="22"/>
          <w:szCs w:val="22"/>
          <w:lang w:val="lt-LT"/>
        </w:rPr>
        <w:t>,</w:t>
      </w:r>
      <w:r w:rsidRPr="00A66A95">
        <w:rPr>
          <w:color w:val="auto"/>
          <w:sz w:val="22"/>
          <w:lang w:val="lt-LT"/>
        </w:rPr>
        <w:t xml:space="preserve"> gali pasireikšti </w:t>
      </w:r>
      <w:r w:rsidRPr="00441E2A">
        <w:rPr>
          <w:color w:val="auto"/>
          <w:sz w:val="22"/>
          <w:szCs w:val="22"/>
          <w:lang w:val="lt-LT"/>
        </w:rPr>
        <w:t xml:space="preserve">jau per 48 valandas nuo gydymo </w:t>
      </w:r>
      <w:proofErr w:type="spellStart"/>
      <w:r w:rsidRPr="00441E2A">
        <w:rPr>
          <w:color w:val="auto"/>
          <w:sz w:val="22"/>
          <w:szCs w:val="22"/>
          <w:lang w:val="lt-LT"/>
        </w:rPr>
        <w:t>chinolonais</w:t>
      </w:r>
      <w:proofErr w:type="spellEnd"/>
      <w:r w:rsidRPr="00441E2A">
        <w:rPr>
          <w:color w:val="auto"/>
          <w:sz w:val="22"/>
          <w:szCs w:val="22"/>
          <w:lang w:val="lt-LT"/>
        </w:rPr>
        <w:t xml:space="preserve"> ir </w:t>
      </w:r>
      <w:proofErr w:type="spellStart"/>
      <w:r w:rsidRPr="00441E2A">
        <w:rPr>
          <w:color w:val="auto"/>
          <w:sz w:val="22"/>
          <w:szCs w:val="22"/>
          <w:lang w:val="lt-LT"/>
        </w:rPr>
        <w:t>fluorochinolonais</w:t>
      </w:r>
      <w:proofErr w:type="spellEnd"/>
      <w:r w:rsidRPr="00441E2A">
        <w:rPr>
          <w:color w:val="auto"/>
          <w:sz w:val="22"/>
          <w:szCs w:val="22"/>
          <w:lang w:val="lt-LT"/>
        </w:rPr>
        <w:t xml:space="preserve"> pradžios ir buvo gauta pranešimų, kad toks sutrikimas nustatytas</w:t>
      </w:r>
      <w:r w:rsidRPr="00A66A95">
        <w:rPr>
          <w:color w:val="auto"/>
          <w:sz w:val="22"/>
          <w:lang w:val="lt-LT"/>
        </w:rPr>
        <w:t xml:space="preserve"> praėjus </w:t>
      </w:r>
      <w:r w:rsidRPr="00441E2A">
        <w:rPr>
          <w:color w:val="auto"/>
          <w:sz w:val="22"/>
          <w:szCs w:val="22"/>
          <w:lang w:val="lt-LT"/>
        </w:rPr>
        <w:t>net iki kelių mėnesių nuo</w:t>
      </w:r>
      <w:r w:rsidRPr="00A66A95">
        <w:rPr>
          <w:color w:val="auto"/>
          <w:sz w:val="22"/>
          <w:lang w:val="lt-LT"/>
        </w:rPr>
        <w:t xml:space="preserve"> gydymo nutraukimo. </w:t>
      </w:r>
      <w:proofErr w:type="spellStart"/>
      <w:r w:rsidRPr="00441E2A">
        <w:rPr>
          <w:color w:val="auto"/>
          <w:sz w:val="22"/>
          <w:szCs w:val="22"/>
          <w:lang w:val="lt-LT"/>
        </w:rPr>
        <w:t>Tendinito</w:t>
      </w:r>
      <w:proofErr w:type="spellEnd"/>
      <w:r w:rsidRPr="00441E2A">
        <w:rPr>
          <w:color w:val="auto"/>
          <w:sz w:val="22"/>
          <w:szCs w:val="22"/>
          <w:lang w:val="lt-LT"/>
        </w:rPr>
        <w:t xml:space="preserve"> ir sausgyslių plyšimo</w:t>
      </w:r>
      <w:r w:rsidRPr="00A66A95">
        <w:rPr>
          <w:color w:val="auto"/>
          <w:sz w:val="22"/>
          <w:lang w:val="lt-LT"/>
        </w:rPr>
        <w:t xml:space="preserve"> rizika </w:t>
      </w:r>
      <w:r w:rsidRPr="00441E2A">
        <w:rPr>
          <w:color w:val="auto"/>
          <w:sz w:val="22"/>
          <w:szCs w:val="22"/>
          <w:lang w:val="lt-LT"/>
        </w:rPr>
        <w:t xml:space="preserve">yra didesnė </w:t>
      </w:r>
      <w:r w:rsidRPr="00A66A95">
        <w:rPr>
          <w:color w:val="auto"/>
          <w:sz w:val="22"/>
          <w:lang w:val="lt-LT"/>
        </w:rPr>
        <w:t>senyviems pacientams</w:t>
      </w:r>
      <w:r w:rsidRPr="00441E2A">
        <w:rPr>
          <w:color w:val="auto"/>
          <w:sz w:val="22"/>
          <w:szCs w:val="22"/>
          <w:lang w:val="lt-LT"/>
        </w:rPr>
        <w:t>,</w:t>
      </w:r>
      <w:r w:rsidRPr="00A66A95">
        <w:rPr>
          <w:color w:val="auto"/>
          <w:sz w:val="22"/>
          <w:lang w:val="lt-LT"/>
        </w:rPr>
        <w:t xml:space="preserve"> pacientams, kurių </w:t>
      </w:r>
      <w:r w:rsidRPr="00441E2A">
        <w:rPr>
          <w:color w:val="auto"/>
          <w:sz w:val="22"/>
          <w:szCs w:val="22"/>
          <w:lang w:val="lt-LT"/>
        </w:rPr>
        <w:t xml:space="preserve">inkstų funkcija sutrikusi, pacientams, kuriems persodinti </w:t>
      </w:r>
      <w:proofErr w:type="spellStart"/>
      <w:r w:rsidRPr="00441E2A">
        <w:rPr>
          <w:color w:val="auto"/>
          <w:sz w:val="22"/>
          <w:szCs w:val="22"/>
          <w:lang w:val="lt-LT"/>
        </w:rPr>
        <w:t>solidiniai</w:t>
      </w:r>
      <w:proofErr w:type="spellEnd"/>
      <w:r w:rsidRPr="00441E2A">
        <w:rPr>
          <w:color w:val="auto"/>
          <w:sz w:val="22"/>
          <w:szCs w:val="22"/>
          <w:lang w:val="lt-LT"/>
        </w:rPr>
        <w:t xml:space="preserve"> organai ir tiems, kurie kartu gydomi kortikosteroidais. Todėl reikia vengti kartu vartoti kortikosteroidų.</w:t>
      </w:r>
      <w:r w:rsidRPr="00A66A95">
        <w:rPr>
          <w:color w:val="auto"/>
          <w:sz w:val="22"/>
          <w:lang w:val="lt-LT"/>
        </w:rPr>
        <w:t xml:space="preserve"> </w:t>
      </w:r>
    </w:p>
    <w:p w14:paraId="27EDA333" w14:textId="4E4D473C" w:rsidR="00C97DE0" w:rsidRDefault="00C97DE0" w:rsidP="00C97DE0">
      <w:pPr>
        <w:autoSpaceDE w:val="0"/>
        <w:autoSpaceDN w:val="0"/>
        <w:adjustRightInd w:val="0"/>
        <w:rPr>
          <w:sz w:val="22"/>
          <w:szCs w:val="22"/>
        </w:rPr>
      </w:pPr>
      <w:r w:rsidRPr="00441E2A">
        <w:rPr>
          <w:sz w:val="22"/>
          <w:szCs w:val="22"/>
        </w:rPr>
        <w:t xml:space="preserve">Pasireiškus pirmajam </w:t>
      </w:r>
      <w:proofErr w:type="spellStart"/>
      <w:r w:rsidRPr="00441E2A">
        <w:rPr>
          <w:sz w:val="22"/>
          <w:szCs w:val="22"/>
        </w:rPr>
        <w:t>tendinito</w:t>
      </w:r>
      <w:proofErr w:type="spellEnd"/>
      <w:r w:rsidRPr="00441E2A">
        <w:rPr>
          <w:sz w:val="22"/>
          <w:szCs w:val="22"/>
        </w:rPr>
        <w:t xml:space="preserve"> požymiui (pvz., skausmingam patinimui, uždegimui), reikia nutrau</w:t>
      </w:r>
      <w:r>
        <w:rPr>
          <w:sz w:val="22"/>
          <w:szCs w:val="22"/>
        </w:rPr>
        <w:t xml:space="preserve">kti gydymą </w:t>
      </w:r>
      <w:proofErr w:type="spellStart"/>
      <w:r>
        <w:rPr>
          <w:sz w:val="22"/>
          <w:szCs w:val="22"/>
        </w:rPr>
        <w:t>ciprof</w:t>
      </w:r>
      <w:r w:rsidRPr="00C97DE0">
        <w:rPr>
          <w:sz w:val="22"/>
          <w:szCs w:val="22"/>
        </w:rPr>
        <w:t>loksacinu</w:t>
      </w:r>
      <w:proofErr w:type="spellEnd"/>
      <w:r w:rsidRPr="00C97DE0">
        <w:rPr>
          <w:sz w:val="22"/>
          <w:szCs w:val="22"/>
        </w:rPr>
        <w:t xml:space="preserve"> </w:t>
      </w:r>
      <w:r w:rsidRPr="00441E2A">
        <w:rPr>
          <w:sz w:val="22"/>
          <w:szCs w:val="22"/>
        </w:rPr>
        <w:t>ir apsvarstyti kitokio gydymo galimybę. Pažeistą (-</w:t>
      </w:r>
      <w:proofErr w:type="spellStart"/>
      <w:r w:rsidRPr="00441E2A">
        <w:rPr>
          <w:sz w:val="22"/>
          <w:szCs w:val="22"/>
        </w:rPr>
        <w:t>as</w:t>
      </w:r>
      <w:proofErr w:type="spellEnd"/>
      <w:r w:rsidRPr="00441E2A">
        <w:rPr>
          <w:sz w:val="22"/>
          <w:szCs w:val="22"/>
        </w:rPr>
        <w:t>) galūnę (-</w:t>
      </w:r>
      <w:proofErr w:type="spellStart"/>
      <w:r w:rsidRPr="00441E2A">
        <w:rPr>
          <w:sz w:val="22"/>
          <w:szCs w:val="22"/>
        </w:rPr>
        <w:t>es</w:t>
      </w:r>
      <w:proofErr w:type="spellEnd"/>
      <w:r w:rsidRPr="00441E2A">
        <w:rPr>
          <w:sz w:val="22"/>
          <w:szCs w:val="22"/>
        </w:rPr>
        <w:t xml:space="preserve">) reikia tinkamai gydyti (pvz., </w:t>
      </w:r>
      <w:proofErr w:type="spellStart"/>
      <w:r w:rsidRPr="00441E2A">
        <w:rPr>
          <w:sz w:val="22"/>
          <w:szCs w:val="22"/>
        </w:rPr>
        <w:t>imobilizuoti</w:t>
      </w:r>
      <w:proofErr w:type="spellEnd"/>
      <w:r w:rsidRPr="00441E2A">
        <w:rPr>
          <w:sz w:val="22"/>
          <w:szCs w:val="22"/>
        </w:rPr>
        <w:t xml:space="preserve">). Jeigu atsirado </w:t>
      </w:r>
      <w:proofErr w:type="spellStart"/>
      <w:r w:rsidRPr="00441E2A">
        <w:rPr>
          <w:sz w:val="22"/>
          <w:szCs w:val="22"/>
        </w:rPr>
        <w:t>tendinopatijos</w:t>
      </w:r>
      <w:proofErr w:type="spellEnd"/>
      <w:r w:rsidRPr="00441E2A">
        <w:rPr>
          <w:sz w:val="22"/>
          <w:szCs w:val="22"/>
        </w:rPr>
        <w:t xml:space="preserve"> požymių, kortikosteroidų vartoti negalima</w:t>
      </w:r>
      <w:r w:rsidR="007966B5">
        <w:rPr>
          <w:sz w:val="22"/>
          <w:szCs w:val="22"/>
        </w:rPr>
        <w:t>.</w:t>
      </w:r>
    </w:p>
    <w:p w14:paraId="5D15EDD1" w14:textId="77777777" w:rsidR="00D82040" w:rsidRPr="00DB73BD" w:rsidRDefault="00D82040" w:rsidP="00DB73BD">
      <w:pPr>
        <w:autoSpaceDE w:val="0"/>
        <w:autoSpaceDN w:val="0"/>
        <w:adjustRightInd w:val="0"/>
        <w:rPr>
          <w:sz w:val="22"/>
          <w:szCs w:val="22"/>
        </w:rPr>
      </w:pPr>
    </w:p>
    <w:p w14:paraId="2D514152" w14:textId="77777777" w:rsidR="00DB73BD" w:rsidRPr="00DB73BD" w:rsidRDefault="00DB73BD" w:rsidP="00DB73BD">
      <w:pPr>
        <w:autoSpaceDE w:val="0"/>
        <w:autoSpaceDN w:val="0"/>
        <w:adjustRightInd w:val="0"/>
        <w:rPr>
          <w:sz w:val="22"/>
          <w:szCs w:val="22"/>
        </w:rPr>
      </w:pPr>
      <w:proofErr w:type="spellStart"/>
      <w:r w:rsidRPr="00DB73BD">
        <w:rPr>
          <w:sz w:val="22"/>
          <w:szCs w:val="22"/>
        </w:rPr>
        <w:t>Ciprofloksacinas</w:t>
      </w:r>
      <w:proofErr w:type="spellEnd"/>
      <w:r w:rsidRPr="00DB73BD">
        <w:rPr>
          <w:sz w:val="22"/>
          <w:szCs w:val="22"/>
        </w:rPr>
        <w:t xml:space="preserve"> turi būti atsargiai vartojamas </w:t>
      </w:r>
      <w:proofErr w:type="spellStart"/>
      <w:r w:rsidRPr="00DB73BD">
        <w:rPr>
          <w:sz w:val="22"/>
          <w:szCs w:val="22"/>
        </w:rPr>
        <w:t>generalizuota</w:t>
      </w:r>
      <w:proofErr w:type="spellEnd"/>
      <w:r w:rsidRPr="00DB73BD">
        <w:rPr>
          <w:sz w:val="22"/>
          <w:szCs w:val="22"/>
        </w:rPr>
        <w:t xml:space="preserve"> </w:t>
      </w:r>
      <w:proofErr w:type="spellStart"/>
      <w:r w:rsidRPr="00DB73BD">
        <w:rPr>
          <w:sz w:val="22"/>
          <w:szCs w:val="22"/>
        </w:rPr>
        <w:t>miastenija</w:t>
      </w:r>
      <w:proofErr w:type="spellEnd"/>
      <w:r w:rsidRPr="00DB73BD">
        <w:rPr>
          <w:sz w:val="22"/>
          <w:szCs w:val="22"/>
        </w:rPr>
        <w:t xml:space="preserve"> sergantiems pacientams, kadangi gali pasunkėti šios ligos simptomai (žr. 4.8 skyrių).</w:t>
      </w:r>
    </w:p>
    <w:p w14:paraId="2143AAD3" w14:textId="77777777" w:rsidR="00DB73BD" w:rsidRPr="00DB73BD" w:rsidRDefault="00DB73BD" w:rsidP="00DB73BD">
      <w:pPr>
        <w:autoSpaceDE w:val="0"/>
        <w:autoSpaceDN w:val="0"/>
        <w:adjustRightInd w:val="0"/>
        <w:rPr>
          <w:i/>
          <w:iCs/>
          <w:sz w:val="22"/>
          <w:szCs w:val="22"/>
        </w:rPr>
      </w:pPr>
    </w:p>
    <w:p w14:paraId="3BFD37CB" w14:textId="77777777" w:rsidR="00DB73BD" w:rsidRPr="00DB73BD" w:rsidRDefault="00DB73BD" w:rsidP="00DB73BD">
      <w:pPr>
        <w:autoSpaceDE w:val="0"/>
        <w:autoSpaceDN w:val="0"/>
        <w:adjustRightInd w:val="0"/>
        <w:rPr>
          <w:sz w:val="22"/>
          <w:szCs w:val="22"/>
          <w:u w:val="single"/>
        </w:rPr>
      </w:pPr>
      <w:r w:rsidRPr="00DB73BD">
        <w:rPr>
          <w:sz w:val="22"/>
          <w:szCs w:val="22"/>
          <w:u w:val="single"/>
        </w:rPr>
        <w:t>Padidėjęs jautrumas šviesai</w:t>
      </w:r>
    </w:p>
    <w:p w14:paraId="7C524A19" w14:textId="77777777" w:rsidR="00DB73BD" w:rsidRPr="00DB73BD" w:rsidRDefault="00DB73BD" w:rsidP="00DB73BD">
      <w:pPr>
        <w:autoSpaceDE w:val="0"/>
        <w:autoSpaceDN w:val="0"/>
        <w:adjustRightInd w:val="0"/>
        <w:rPr>
          <w:sz w:val="22"/>
          <w:szCs w:val="22"/>
        </w:rPr>
      </w:pPr>
      <w:proofErr w:type="spellStart"/>
      <w:r w:rsidRPr="00DB73BD">
        <w:rPr>
          <w:sz w:val="22"/>
          <w:szCs w:val="22"/>
        </w:rPr>
        <w:t>Ciprofloksacinas</w:t>
      </w:r>
      <w:proofErr w:type="spellEnd"/>
      <w:r w:rsidRPr="00DB73BD">
        <w:rPr>
          <w:sz w:val="22"/>
          <w:szCs w:val="22"/>
        </w:rPr>
        <w:t xml:space="preserve"> sukelia padidėjusio jautrumo šviesai reakcijas. Pacientams vartojantiems </w:t>
      </w:r>
      <w:proofErr w:type="spellStart"/>
      <w:r w:rsidRPr="00DB73BD">
        <w:rPr>
          <w:sz w:val="22"/>
          <w:szCs w:val="22"/>
        </w:rPr>
        <w:t>ciprofloksaciną</w:t>
      </w:r>
      <w:proofErr w:type="spellEnd"/>
      <w:r w:rsidRPr="00DB73BD">
        <w:rPr>
          <w:sz w:val="22"/>
          <w:szCs w:val="22"/>
        </w:rPr>
        <w:t xml:space="preserve"> rekomenduojama vengti tiesioginio saulės ar UV spindulių poveikio gydymo metu (žr. 4.8 skyrių).</w:t>
      </w:r>
    </w:p>
    <w:p w14:paraId="7BF19BBC" w14:textId="77777777" w:rsidR="00DB73BD" w:rsidRPr="00DB73BD" w:rsidRDefault="00DB73BD" w:rsidP="00DB73BD">
      <w:pPr>
        <w:autoSpaceDE w:val="0"/>
        <w:autoSpaceDN w:val="0"/>
        <w:adjustRightInd w:val="0"/>
        <w:rPr>
          <w:i/>
          <w:iCs/>
          <w:sz w:val="22"/>
          <w:szCs w:val="22"/>
        </w:rPr>
      </w:pPr>
    </w:p>
    <w:p w14:paraId="7EF088D5" w14:textId="77777777" w:rsidR="00DB73BD" w:rsidRPr="00DB73BD" w:rsidRDefault="00DB73BD" w:rsidP="00DB73BD">
      <w:pPr>
        <w:autoSpaceDE w:val="0"/>
        <w:autoSpaceDN w:val="0"/>
        <w:adjustRightInd w:val="0"/>
        <w:rPr>
          <w:sz w:val="22"/>
          <w:szCs w:val="22"/>
          <w:u w:val="single"/>
        </w:rPr>
      </w:pPr>
      <w:r w:rsidRPr="00DB73BD">
        <w:rPr>
          <w:sz w:val="22"/>
          <w:szCs w:val="22"/>
          <w:u w:val="single"/>
        </w:rPr>
        <w:t>Centrinė nervų sistema</w:t>
      </w:r>
    </w:p>
    <w:p w14:paraId="6CBE5839" w14:textId="77777777" w:rsidR="00DB73BD" w:rsidRPr="00DB73BD" w:rsidRDefault="00DB73BD" w:rsidP="00DB73BD">
      <w:pPr>
        <w:autoSpaceDE w:val="0"/>
        <w:autoSpaceDN w:val="0"/>
        <w:adjustRightInd w:val="0"/>
        <w:rPr>
          <w:sz w:val="22"/>
          <w:szCs w:val="22"/>
        </w:rPr>
      </w:pPr>
      <w:r w:rsidRPr="00DB73BD">
        <w:rPr>
          <w:sz w:val="22"/>
          <w:szCs w:val="22"/>
        </w:rPr>
        <w:t xml:space="preserve">Nustatyta, kad </w:t>
      </w:r>
      <w:proofErr w:type="spellStart"/>
      <w:r w:rsidRPr="00DB73BD">
        <w:rPr>
          <w:sz w:val="22"/>
          <w:szCs w:val="22"/>
        </w:rPr>
        <w:t>ciprofloksacinas</w:t>
      </w:r>
      <w:proofErr w:type="spellEnd"/>
      <w:r w:rsidRPr="00DB73BD">
        <w:rPr>
          <w:sz w:val="22"/>
          <w:szCs w:val="22"/>
        </w:rPr>
        <w:t xml:space="preserve">, kaip ir kiti </w:t>
      </w:r>
      <w:proofErr w:type="spellStart"/>
      <w:r w:rsidRPr="00DB73BD">
        <w:rPr>
          <w:sz w:val="22"/>
          <w:szCs w:val="22"/>
        </w:rPr>
        <w:t>chinolonai</w:t>
      </w:r>
      <w:proofErr w:type="spellEnd"/>
      <w:r w:rsidRPr="00DB73BD">
        <w:rPr>
          <w:sz w:val="22"/>
          <w:szCs w:val="22"/>
        </w:rPr>
        <w:t xml:space="preserve"> gali išprovokuoti traukulius arba sumažinti traukulių slenkstį. Buvo pranešta apie </w:t>
      </w:r>
      <w:proofErr w:type="spellStart"/>
      <w:r w:rsidRPr="00DB73BD">
        <w:rPr>
          <w:sz w:val="22"/>
          <w:szCs w:val="22"/>
        </w:rPr>
        <w:t>epilepsinės</w:t>
      </w:r>
      <w:proofErr w:type="spellEnd"/>
      <w:r w:rsidRPr="00DB73BD">
        <w:rPr>
          <w:sz w:val="22"/>
          <w:szCs w:val="22"/>
        </w:rPr>
        <w:t xml:space="preserve"> būklės atvejus. </w:t>
      </w:r>
      <w:proofErr w:type="spellStart"/>
      <w:r w:rsidRPr="00DB73BD">
        <w:rPr>
          <w:sz w:val="22"/>
          <w:szCs w:val="22"/>
        </w:rPr>
        <w:t>Ciprofloksaciną</w:t>
      </w:r>
      <w:proofErr w:type="spellEnd"/>
      <w:r w:rsidRPr="00DB73BD">
        <w:rPr>
          <w:sz w:val="22"/>
          <w:szCs w:val="22"/>
        </w:rPr>
        <w:t xml:space="preserve"> atsargiai reikia skirti CNS ligomis sergantiems pacientams, kuriems gali greičiau išsivystyti traukuliai. Atsiradus traukuliams, </w:t>
      </w:r>
      <w:proofErr w:type="spellStart"/>
      <w:r w:rsidRPr="00DB73BD">
        <w:rPr>
          <w:sz w:val="22"/>
          <w:szCs w:val="22"/>
        </w:rPr>
        <w:t>ciprofloksacino</w:t>
      </w:r>
      <w:proofErr w:type="spellEnd"/>
      <w:r w:rsidRPr="00DB73BD">
        <w:rPr>
          <w:sz w:val="22"/>
          <w:szCs w:val="22"/>
        </w:rPr>
        <w:t xml:space="preserve"> vartojimą reikia nutraukti (žr. 4.8 skyrių). Pirmą kartą pavartojus </w:t>
      </w:r>
      <w:proofErr w:type="spellStart"/>
      <w:r w:rsidRPr="00DB73BD">
        <w:rPr>
          <w:sz w:val="22"/>
          <w:szCs w:val="22"/>
        </w:rPr>
        <w:t>ciprofloksacino</w:t>
      </w:r>
      <w:proofErr w:type="spellEnd"/>
      <w:r w:rsidRPr="00DB73BD">
        <w:rPr>
          <w:sz w:val="22"/>
          <w:szCs w:val="22"/>
        </w:rPr>
        <w:t xml:space="preserve">, gali pasireikšti psichiatrinių reakcijų. Retais atvejais depresija ar psichozė gali progresuoti iki </w:t>
      </w:r>
      <w:r w:rsidRPr="00DB73BD">
        <w:rPr>
          <w:sz w:val="22"/>
          <w:szCs w:val="22"/>
          <w:lang w:eastAsia="lt-LT"/>
        </w:rPr>
        <w:t xml:space="preserve">savižudybės </w:t>
      </w:r>
      <w:proofErr w:type="spellStart"/>
      <w:r w:rsidRPr="00DB73BD">
        <w:rPr>
          <w:sz w:val="22"/>
          <w:szCs w:val="22"/>
          <w:lang w:eastAsia="lt-LT"/>
        </w:rPr>
        <w:t>ideacijos</w:t>
      </w:r>
      <w:proofErr w:type="spellEnd"/>
      <w:r w:rsidRPr="00DB73BD">
        <w:rPr>
          <w:sz w:val="22"/>
          <w:szCs w:val="22"/>
          <w:lang w:eastAsia="lt-LT"/>
        </w:rPr>
        <w:t>/ minčių apie savižudybę, pasibaigiančių mėginimu nusižudyti ar savižudybe. Pasireiškus minėtiems atvejams</w:t>
      </w:r>
      <w:r w:rsidRPr="00DB73BD">
        <w:rPr>
          <w:sz w:val="22"/>
          <w:szCs w:val="22"/>
        </w:rPr>
        <w:t xml:space="preserve"> </w:t>
      </w:r>
      <w:proofErr w:type="spellStart"/>
      <w:r w:rsidRPr="00DB73BD">
        <w:rPr>
          <w:sz w:val="22"/>
          <w:szCs w:val="22"/>
        </w:rPr>
        <w:t>ciprofloksacino</w:t>
      </w:r>
      <w:proofErr w:type="spellEnd"/>
      <w:r w:rsidRPr="00DB73BD">
        <w:rPr>
          <w:sz w:val="22"/>
          <w:szCs w:val="22"/>
        </w:rPr>
        <w:t xml:space="preserve"> vartojimas turi būti nutrauktas.</w:t>
      </w:r>
    </w:p>
    <w:p w14:paraId="3534B308" w14:textId="1D360E13" w:rsidR="00DB73BD" w:rsidRDefault="00DB73BD" w:rsidP="00DB73BD">
      <w:pPr>
        <w:autoSpaceDE w:val="0"/>
        <w:autoSpaceDN w:val="0"/>
        <w:adjustRightInd w:val="0"/>
        <w:rPr>
          <w:sz w:val="22"/>
        </w:rPr>
      </w:pPr>
    </w:p>
    <w:p w14:paraId="3DC6BF4D" w14:textId="49E4A707" w:rsidR="00C97DE0" w:rsidRPr="003A4AB5" w:rsidRDefault="00C97DE0" w:rsidP="00DB73BD">
      <w:pPr>
        <w:autoSpaceDE w:val="0"/>
        <w:autoSpaceDN w:val="0"/>
        <w:adjustRightInd w:val="0"/>
        <w:rPr>
          <w:sz w:val="22"/>
          <w:szCs w:val="22"/>
          <w:u w:val="single"/>
        </w:rPr>
      </w:pPr>
      <w:r w:rsidRPr="003A4AB5">
        <w:rPr>
          <w:sz w:val="22"/>
          <w:szCs w:val="22"/>
          <w:u w:val="single"/>
        </w:rPr>
        <w:t>Periferinė neuropatija</w:t>
      </w:r>
    </w:p>
    <w:p w14:paraId="26A637D4" w14:textId="2C819BC5" w:rsidR="00C97DE0" w:rsidRDefault="00C97DE0" w:rsidP="00C97DE0">
      <w:pPr>
        <w:autoSpaceDE w:val="0"/>
        <w:autoSpaceDN w:val="0"/>
        <w:adjustRightInd w:val="0"/>
        <w:rPr>
          <w:sz w:val="22"/>
          <w:szCs w:val="22"/>
        </w:rPr>
      </w:pPr>
      <w:r w:rsidRPr="00441E2A">
        <w:rPr>
          <w:sz w:val="22"/>
          <w:szCs w:val="22"/>
        </w:rPr>
        <w:t xml:space="preserve">Gauta pranešimų, kad pacientams, vartojusiems </w:t>
      </w:r>
      <w:proofErr w:type="spellStart"/>
      <w:r w:rsidRPr="00441E2A">
        <w:rPr>
          <w:sz w:val="22"/>
          <w:szCs w:val="22"/>
        </w:rPr>
        <w:t>chinolonų</w:t>
      </w:r>
      <w:proofErr w:type="spellEnd"/>
      <w:r w:rsidRPr="00441E2A">
        <w:rPr>
          <w:sz w:val="22"/>
          <w:szCs w:val="22"/>
        </w:rPr>
        <w:t xml:space="preserve"> ir </w:t>
      </w:r>
      <w:proofErr w:type="spellStart"/>
      <w:r w:rsidRPr="00441E2A">
        <w:rPr>
          <w:sz w:val="22"/>
          <w:szCs w:val="22"/>
        </w:rPr>
        <w:t>fluorochinolonų</w:t>
      </w:r>
      <w:proofErr w:type="spellEnd"/>
      <w:r w:rsidRPr="00441E2A">
        <w:rPr>
          <w:sz w:val="22"/>
          <w:szCs w:val="22"/>
        </w:rPr>
        <w:t xml:space="preserve">, buvo sensorinės arba </w:t>
      </w:r>
      <w:proofErr w:type="spellStart"/>
      <w:r w:rsidRPr="00441E2A">
        <w:rPr>
          <w:sz w:val="22"/>
          <w:szCs w:val="22"/>
        </w:rPr>
        <w:t>senso</w:t>
      </w:r>
      <w:r w:rsidR="001A087E">
        <w:rPr>
          <w:sz w:val="22"/>
          <w:szCs w:val="22"/>
        </w:rPr>
        <w:t>ri</w:t>
      </w:r>
      <w:r w:rsidRPr="00441E2A">
        <w:rPr>
          <w:sz w:val="22"/>
          <w:szCs w:val="22"/>
        </w:rPr>
        <w:t>motorinės</w:t>
      </w:r>
      <w:proofErr w:type="spellEnd"/>
      <w:r w:rsidRPr="00441E2A">
        <w:rPr>
          <w:sz w:val="22"/>
          <w:szCs w:val="22"/>
        </w:rPr>
        <w:t xml:space="preserve"> polineuropatijos, sukeliančios </w:t>
      </w:r>
      <w:proofErr w:type="spellStart"/>
      <w:r w:rsidRPr="00441E2A">
        <w:rPr>
          <w:sz w:val="22"/>
          <w:szCs w:val="22"/>
        </w:rPr>
        <w:t>paresteziją</w:t>
      </w:r>
      <w:proofErr w:type="spellEnd"/>
      <w:r w:rsidRPr="00441E2A">
        <w:rPr>
          <w:sz w:val="22"/>
          <w:szCs w:val="22"/>
        </w:rPr>
        <w:t xml:space="preserve">, </w:t>
      </w:r>
      <w:proofErr w:type="spellStart"/>
      <w:r w:rsidRPr="00441E2A">
        <w:rPr>
          <w:sz w:val="22"/>
          <w:szCs w:val="22"/>
        </w:rPr>
        <w:t>hipesteziją</w:t>
      </w:r>
      <w:proofErr w:type="spellEnd"/>
      <w:r w:rsidRPr="00441E2A">
        <w:rPr>
          <w:sz w:val="22"/>
          <w:szCs w:val="22"/>
        </w:rPr>
        <w:t xml:space="preserve">, </w:t>
      </w:r>
      <w:proofErr w:type="spellStart"/>
      <w:r w:rsidRPr="00441E2A">
        <w:rPr>
          <w:sz w:val="22"/>
          <w:szCs w:val="22"/>
        </w:rPr>
        <w:t>dizesteziją</w:t>
      </w:r>
      <w:proofErr w:type="spellEnd"/>
      <w:r w:rsidRPr="00441E2A">
        <w:rPr>
          <w:sz w:val="22"/>
          <w:szCs w:val="22"/>
        </w:rPr>
        <w:t xml:space="preserve"> ar silpnumą, atvejų. </w:t>
      </w:r>
      <w:proofErr w:type="spellStart"/>
      <w:r w:rsidR="00F76E1F">
        <w:rPr>
          <w:sz w:val="22"/>
          <w:szCs w:val="22"/>
        </w:rPr>
        <w:t>Ciprofloksacinu</w:t>
      </w:r>
      <w:proofErr w:type="spellEnd"/>
      <w:r w:rsidRPr="00441E2A">
        <w:rPr>
          <w:sz w:val="22"/>
          <w:szCs w:val="22"/>
        </w:rPr>
        <w:t xml:space="preserve"> gydomiems pacientams reikia patarti, kad, pasireiškus neuropatijos simptomams, tokiems kaip skausmas, deginimas, dilgčiojimas, nutirpimas ar silpnumas, prieš tęsiant gydymą, reikia pranešti gydytojui, kad neišsivystytų galimai negrįžtamas sutrikimas (žr. 4.8 skyrių).</w:t>
      </w:r>
    </w:p>
    <w:p w14:paraId="4D830A53" w14:textId="77777777" w:rsidR="00C97DE0" w:rsidRPr="00C25A76" w:rsidRDefault="00C97DE0" w:rsidP="00DB73BD">
      <w:pPr>
        <w:autoSpaceDE w:val="0"/>
        <w:autoSpaceDN w:val="0"/>
        <w:adjustRightInd w:val="0"/>
        <w:rPr>
          <w:sz w:val="22"/>
        </w:rPr>
      </w:pPr>
    </w:p>
    <w:p w14:paraId="41C4FBD8" w14:textId="77777777" w:rsidR="0066453E" w:rsidRPr="0039164C" w:rsidRDefault="0066453E" w:rsidP="0066453E">
      <w:pPr>
        <w:rPr>
          <w:iCs/>
          <w:sz w:val="22"/>
          <w:szCs w:val="22"/>
        </w:rPr>
      </w:pPr>
      <w:r w:rsidRPr="0066453E">
        <w:rPr>
          <w:iCs/>
          <w:sz w:val="22"/>
          <w:szCs w:val="22"/>
          <w:u w:val="single"/>
        </w:rPr>
        <w:t xml:space="preserve">Regėjimo sutrikimai </w:t>
      </w:r>
      <w:r w:rsidRPr="0066453E">
        <w:rPr>
          <w:iCs/>
          <w:sz w:val="22"/>
          <w:szCs w:val="22"/>
          <w:u w:val="single"/>
        </w:rPr>
        <w:br/>
      </w:r>
      <w:r w:rsidRPr="0039164C">
        <w:rPr>
          <w:iCs/>
          <w:sz w:val="22"/>
          <w:szCs w:val="22"/>
        </w:rPr>
        <w:t>Jei</w:t>
      </w:r>
      <w:r>
        <w:rPr>
          <w:iCs/>
          <w:sz w:val="22"/>
          <w:szCs w:val="22"/>
        </w:rPr>
        <w:t>gu</w:t>
      </w:r>
      <w:r w:rsidRPr="0039164C">
        <w:rPr>
          <w:iCs/>
          <w:sz w:val="22"/>
          <w:szCs w:val="22"/>
        </w:rPr>
        <w:t xml:space="preserve"> sutrinka regėjimas ar atsiranda bet koks poveikis akims, nedelsiant reikalinga akių ligų gydytojo konsultacija.</w:t>
      </w:r>
    </w:p>
    <w:p w14:paraId="3CFE6150" w14:textId="77777777" w:rsidR="00D82040" w:rsidRPr="0039164C" w:rsidRDefault="00D82040" w:rsidP="00DB73BD">
      <w:pPr>
        <w:autoSpaceDE w:val="0"/>
        <w:autoSpaceDN w:val="0"/>
        <w:adjustRightInd w:val="0"/>
        <w:rPr>
          <w:iCs/>
          <w:sz w:val="22"/>
          <w:szCs w:val="22"/>
        </w:rPr>
      </w:pPr>
    </w:p>
    <w:p w14:paraId="05E81DB9" w14:textId="77777777" w:rsidR="00DB73BD" w:rsidRPr="00DB73BD" w:rsidRDefault="00DB73BD" w:rsidP="00DB73BD">
      <w:pPr>
        <w:autoSpaceDE w:val="0"/>
        <w:autoSpaceDN w:val="0"/>
        <w:adjustRightInd w:val="0"/>
        <w:rPr>
          <w:sz w:val="22"/>
          <w:szCs w:val="22"/>
          <w:u w:val="single"/>
        </w:rPr>
      </w:pPr>
      <w:r w:rsidRPr="00DB73BD">
        <w:rPr>
          <w:sz w:val="22"/>
          <w:szCs w:val="22"/>
          <w:u w:val="single"/>
        </w:rPr>
        <w:t>Širdies sutrikimai</w:t>
      </w:r>
    </w:p>
    <w:p w14:paraId="34C8E5A6" w14:textId="77777777" w:rsidR="00DB73BD" w:rsidRPr="00DB73BD" w:rsidRDefault="00DB73BD" w:rsidP="00DB73BD">
      <w:pPr>
        <w:autoSpaceDE w:val="0"/>
        <w:autoSpaceDN w:val="0"/>
        <w:adjustRightInd w:val="0"/>
        <w:rPr>
          <w:sz w:val="22"/>
          <w:szCs w:val="22"/>
        </w:rPr>
      </w:pPr>
      <w:r w:rsidRPr="00DB73BD">
        <w:rPr>
          <w:sz w:val="22"/>
          <w:szCs w:val="22"/>
        </w:rPr>
        <w:t xml:space="preserve">Reikia laikytis atsargumo vartojant </w:t>
      </w:r>
      <w:proofErr w:type="spellStart"/>
      <w:r w:rsidRPr="00DB73BD">
        <w:rPr>
          <w:sz w:val="22"/>
          <w:szCs w:val="22"/>
        </w:rPr>
        <w:t>fluorochinolonų</w:t>
      </w:r>
      <w:proofErr w:type="spellEnd"/>
      <w:r w:rsidRPr="00DB73BD">
        <w:rPr>
          <w:sz w:val="22"/>
          <w:szCs w:val="22"/>
        </w:rPr>
        <w:t xml:space="preserve">, įskaitant </w:t>
      </w:r>
      <w:proofErr w:type="spellStart"/>
      <w:r w:rsidRPr="00DB73BD">
        <w:rPr>
          <w:sz w:val="22"/>
          <w:szCs w:val="22"/>
        </w:rPr>
        <w:t>ciprofloksaciną</w:t>
      </w:r>
      <w:proofErr w:type="spellEnd"/>
      <w:r w:rsidRPr="00DB73BD">
        <w:rPr>
          <w:sz w:val="22"/>
          <w:szCs w:val="22"/>
        </w:rPr>
        <w:t>, pacientams, kuriems yra žinomų QT intervalo prailgėjimo rizikos veiksnių, tokių, kaip pavyzdžiui:</w:t>
      </w:r>
    </w:p>
    <w:p w14:paraId="1A1EE7ED" w14:textId="77777777" w:rsidR="00DB73BD" w:rsidRPr="00DB73BD" w:rsidRDefault="00DB73BD" w:rsidP="00DB73BD">
      <w:pPr>
        <w:numPr>
          <w:ilvl w:val="0"/>
          <w:numId w:val="28"/>
        </w:numPr>
        <w:autoSpaceDE w:val="0"/>
        <w:autoSpaceDN w:val="0"/>
        <w:adjustRightInd w:val="0"/>
        <w:rPr>
          <w:sz w:val="22"/>
          <w:szCs w:val="22"/>
        </w:rPr>
      </w:pPr>
      <w:r w:rsidRPr="00DB73BD">
        <w:rPr>
          <w:sz w:val="22"/>
          <w:szCs w:val="22"/>
        </w:rPr>
        <w:t>įgimtas ilgo QT intervalo sindromas;</w:t>
      </w:r>
    </w:p>
    <w:p w14:paraId="2EB421AD" w14:textId="3478B3F4" w:rsidR="00DB73BD" w:rsidRPr="00DB73BD" w:rsidRDefault="00DB73BD" w:rsidP="00DB73BD">
      <w:pPr>
        <w:numPr>
          <w:ilvl w:val="0"/>
          <w:numId w:val="28"/>
        </w:numPr>
        <w:autoSpaceDE w:val="0"/>
        <w:autoSpaceDN w:val="0"/>
        <w:adjustRightInd w:val="0"/>
        <w:rPr>
          <w:sz w:val="22"/>
          <w:szCs w:val="22"/>
        </w:rPr>
      </w:pPr>
      <w:r w:rsidRPr="00DB73BD">
        <w:rPr>
          <w:sz w:val="22"/>
          <w:szCs w:val="22"/>
        </w:rPr>
        <w:t>vaist</w:t>
      </w:r>
      <w:r w:rsidR="00345168">
        <w:rPr>
          <w:sz w:val="22"/>
          <w:szCs w:val="22"/>
        </w:rPr>
        <w:t>inių preparatų</w:t>
      </w:r>
      <w:r w:rsidRPr="00DB73BD">
        <w:rPr>
          <w:sz w:val="22"/>
          <w:szCs w:val="22"/>
        </w:rPr>
        <w:t xml:space="preserve">, kurie, kaip žinoma, ilgina QT intervalą (pvz., </w:t>
      </w:r>
      <w:r w:rsidR="00FB4123">
        <w:rPr>
          <w:sz w:val="22"/>
          <w:szCs w:val="22"/>
        </w:rPr>
        <w:t>I</w:t>
      </w:r>
      <w:r w:rsidRPr="00DB73BD">
        <w:rPr>
          <w:sz w:val="22"/>
          <w:szCs w:val="22"/>
        </w:rPr>
        <w:t xml:space="preserve">A ir III klasės </w:t>
      </w:r>
      <w:proofErr w:type="spellStart"/>
      <w:r w:rsidRPr="00DB73BD">
        <w:rPr>
          <w:sz w:val="22"/>
          <w:szCs w:val="22"/>
        </w:rPr>
        <w:t>antiaritminių</w:t>
      </w:r>
      <w:proofErr w:type="spellEnd"/>
      <w:r w:rsidRPr="00DB73BD">
        <w:rPr>
          <w:sz w:val="22"/>
          <w:szCs w:val="22"/>
        </w:rPr>
        <w:t xml:space="preserve"> </w:t>
      </w:r>
      <w:r w:rsidR="00345168">
        <w:rPr>
          <w:sz w:val="22"/>
          <w:szCs w:val="22"/>
        </w:rPr>
        <w:t xml:space="preserve">vaistinių </w:t>
      </w:r>
      <w:r w:rsidRPr="00DB73BD">
        <w:rPr>
          <w:sz w:val="22"/>
          <w:szCs w:val="22"/>
        </w:rPr>
        <w:t xml:space="preserve">preparatų, </w:t>
      </w:r>
      <w:proofErr w:type="spellStart"/>
      <w:r w:rsidRPr="00DB73BD">
        <w:rPr>
          <w:sz w:val="22"/>
          <w:szCs w:val="22"/>
        </w:rPr>
        <w:t>triciklių</w:t>
      </w:r>
      <w:proofErr w:type="spellEnd"/>
      <w:r w:rsidRPr="00DB73BD">
        <w:rPr>
          <w:sz w:val="22"/>
          <w:szCs w:val="22"/>
        </w:rPr>
        <w:t xml:space="preserve"> antidepresantų, </w:t>
      </w:r>
      <w:proofErr w:type="spellStart"/>
      <w:r w:rsidRPr="00DB73BD">
        <w:rPr>
          <w:sz w:val="22"/>
          <w:szCs w:val="22"/>
        </w:rPr>
        <w:t>makrolidų</w:t>
      </w:r>
      <w:proofErr w:type="spellEnd"/>
      <w:r w:rsidRPr="00DB73BD">
        <w:rPr>
          <w:sz w:val="22"/>
          <w:szCs w:val="22"/>
        </w:rPr>
        <w:t xml:space="preserve">, </w:t>
      </w:r>
      <w:proofErr w:type="spellStart"/>
      <w:r w:rsidRPr="00DB73BD">
        <w:rPr>
          <w:sz w:val="22"/>
          <w:szCs w:val="22"/>
        </w:rPr>
        <w:t>antipsichozinių</w:t>
      </w:r>
      <w:proofErr w:type="spellEnd"/>
      <w:r w:rsidRPr="00DB73BD">
        <w:rPr>
          <w:sz w:val="22"/>
          <w:szCs w:val="22"/>
        </w:rPr>
        <w:t xml:space="preserve"> preparatų) vartojimas kartu;</w:t>
      </w:r>
    </w:p>
    <w:p w14:paraId="4F7CB4A0" w14:textId="77777777" w:rsidR="00DB73BD" w:rsidRPr="00DB73BD" w:rsidRDefault="00DB73BD" w:rsidP="00DB73BD">
      <w:pPr>
        <w:numPr>
          <w:ilvl w:val="0"/>
          <w:numId w:val="28"/>
        </w:numPr>
        <w:autoSpaceDE w:val="0"/>
        <w:autoSpaceDN w:val="0"/>
        <w:adjustRightInd w:val="0"/>
        <w:rPr>
          <w:sz w:val="22"/>
          <w:szCs w:val="22"/>
        </w:rPr>
      </w:pPr>
      <w:r w:rsidRPr="00DB73BD">
        <w:rPr>
          <w:sz w:val="22"/>
          <w:szCs w:val="22"/>
        </w:rPr>
        <w:t xml:space="preserve">nesukoreguotas elektrolitų pusiausvyros sutrikimas (pvz., </w:t>
      </w:r>
      <w:proofErr w:type="spellStart"/>
      <w:r w:rsidRPr="00DB73BD">
        <w:rPr>
          <w:sz w:val="22"/>
          <w:szCs w:val="22"/>
        </w:rPr>
        <w:t>hipokalemija</w:t>
      </w:r>
      <w:proofErr w:type="spellEnd"/>
      <w:r w:rsidRPr="00DB73BD">
        <w:rPr>
          <w:sz w:val="22"/>
          <w:szCs w:val="22"/>
        </w:rPr>
        <w:t xml:space="preserve">, </w:t>
      </w:r>
      <w:proofErr w:type="spellStart"/>
      <w:r w:rsidRPr="00DB73BD">
        <w:rPr>
          <w:sz w:val="22"/>
          <w:szCs w:val="22"/>
        </w:rPr>
        <w:t>hipomagnezemija</w:t>
      </w:r>
      <w:proofErr w:type="spellEnd"/>
      <w:r w:rsidRPr="00DB73BD">
        <w:rPr>
          <w:sz w:val="22"/>
          <w:szCs w:val="22"/>
        </w:rPr>
        <w:t>);</w:t>
      </w:r>
    </w:p>
    <w:p w14:paraId="7E2A429A" w14:textId="2E8C23EB" w:rsidR="00DB73BD" w:rsidRPr="00DB73BD" w:rsidRDefault="00DB73BD" w:rsidP="00DB73BD">
      <w:pPr>
        <w:numPr>
          <w:ilvl w:val="0"/>
          <w:numId w:val="28"/>
        </w:numPr>
        <w:autoSpaceDE w:val="0"/>
        <w:autoSpaceDN w:val="0"/>
        <w:adjustRightInd w:val="0"/>
        <w:rPr>
          <w:sz w:val="22"/>
          <w:szCs w:val="22"/>
        </w:rPr>
      </w:pPr>
      <w:r w:rsidRPr="00DB73BD">
        <w:rPr>
          <w:sz w:val="22"/>
          <w:szCs w:val="22"/>
        </w:rPr>
        <w:t>širdies liga (pvz., širdies nepakankamumas, miokardo infarktas, bradikardija)</w:t>
      </w:r>
      <w:r w:rsidR="00FB4123">
        <w:rPr>
          <w:sz w:val="22"/>
          <w:szCs w:val="22"/>
        </w:rPr>
        <w:t>.</w:t>
      </w:r>
      <w:r w:rsidRPr="00DB73BD">
        <w:rPr>
          <w:sz w:val="22"/>
          <w:szCs w:val="22"/>
        </w:rPr>
        <w:t xml:space="preserve"> </w:t>
      </w:r>
    </w:p>
    <w:p w14:paraId="3649FE0A" w14:textId="514AA777" w:rsidR="00345168" w:rsidRDefault="00345168" w:rsidP="00DB73BD">
      <w:pPr>
        <w:autoSpaceDE w:val="0"/>
        <w:autoSpaceDN w:val="0"/>
        <w:adjustRightInd w:val="0"/>
        <w:rPr>
          <w:sz w:val="22"/>
          <w:szCs w:val="22"/>
        </w:rPr>
      </w:pPr>
    </w:p>
    <w:p w14:paraId="4FA39548" w14:textId="77777777" w:rsidR="00DB73BD" w:rsidRPr="00DB73BD" w:rsidRDefault="00345168" w:rsidP="00DB73BD">
      <w:pPr>
        <w:autoSpaceDE w:val="0"/>
        <w:autoSpaceDN w:val="0"/>
        <w:adjustRightInd w:val="0"/>
        <w:rPr>
          <w:sz w:val="22"/>
          <w:szCs w:val="22"/>
        </w:rPr>
      </w:pPr>
      <w:r>
        <w:rPr>
          <w:sz w:val="22"/>
          <w:szCs w:val="22"/>
        </w:rPr>
        <w:t>Senyvi</w:t>
      </w:r>
      <w:r w:rsidR="00DB73BD" w:rsidRPr="00DB73BD">
        <w:rPr>
          <w:sz w:val="22"/>
          <w:szCs w:val="22"/>
        </w:rPr>
        <w:t xml:space="preserve"> pacientai ir moterys gali būti labiau jautrūs QT (koreguotą) intervalą ilginantiems vaistiniams preparatams, todėl reikia laikytis atsargumo, jeigu šiose populiacijose vartojama </w:t>
      </w:r>
      <w:proofErr w:type="spellStart"/>
      <w:r w:rsidR="00DB73BD" w:rsidRPr="00DB73BD">
        <w:rPr>
          <w:sz w:val="22"/>
          <w:szCs w:val="22"/>
        </w:rPr>
        <w:t>fluorochinolonų</w:t>
      </w:r>
      <w:proofErr w:type="spellEnd"/>
      <w:r w:rsidR="00DB73BD" w:rsidRPr="00DB73BD">
        <w:rPr>
          <w:sz w:val="22"/>
          <w:szCs w:val="22"/>
        </w:rPr>
        <w:t xml:space="preserve">, įskaitant </w:t>
      </w:r>
      <w:proofErr w:type="spellStart"/>
      <w:r w:rsidR="00DB73BD" w:rsidRPr="00DB73BD">
        <w:rPr>
          <w:sz w:val="22"/>
          <w:szCs w:val="22"/>
        </w:rPr>
        <w:t>ciprofloksaciną</w:t>
      </w:r>
      <w:proofErr w:type="spellEnd"/>
      <w:r w:rsidR="00DB73BD" w:rsidRPr="00DB73BD">
        <w:rPr>
          <w:sz w:val="22"/>
          <w:szCs w:val="22"/>
        </w:rPr>
        <w:t>.</w:t>
      </w:r>
    </w:p>
    <w:p w14:paraId="51A2C837" w14:textId="444A6C0C" w:rsidR="00DB73BD" w:rsidRPr="00DB73BD" w:rsidRDefault="00DB73BD" w:rsidP="00DB73BD">
      <w:pPr>
        <w:autoSpaceDE w:val="0"/>
        <w:autoSpaceDN w:val="0"/>
        <w:adjustRightInd w:val="0"/>
        <w:rPr>
          <w:sz w:val="22"/>
          <w:szCs w:val="22"/>
        </w:rPr>
      </w:pPr>
      <w:r w:rsidRPr="00DB73BD">
        <w:rPr>
          <w:sz w:val="22"/>
          <w:szCs w:val="22"/>
        </w:rPr>
        <w:t>(Žr. 4.2 skyriaus poskyrį „</w:t>
      </w:r>
      <w:r w:rsidR="00345168">
        <w:rPr>
          <w:sz w:val="22"/>
          <w:szCs w:val="22"/>
        </w:rPr>
        <w:t>Senyviems</w:t>
      </w:r>
      <w:r w:rsidRPr="00DB73BD">
        <w:rPr>
          <w:sz w:val="22"/>
          <w:szCs w:val="22"/>
        </w:rPr>
        <w:t xml:space="preserve"> pacienta</w:t>
      </w:r>
      <w:r w:rsidR="00345168">
        <w:rPr>
          <w:sz w:val="22"/>
          <w:szCs w:val="22"/>
        </w:rPr>
        <w:t>ms“</w:t>
      </w:r>
      <w:r w:rsidRPr="00DB73BD">
        <w:rPr>
          <w:sz w:val="22"/>
          <w:szCs w:val="22"/>
        </w:rPr>
        <w:t>, 4</w:t>
      </w:r>
      <w:r w:rsidR="00FB4123">
        <w:rPr>
          <w:sz w:val="22"/>
          <w:szCs w:val="22"/>
        </w:rPr>
        <w:t>.</w:t>
      </w:r>
      <w:r w:rsidRPr="00DB73BD">
        <w:rPr>
          <w:sz w:val="22"/>
          <w:szCs w:val="22"/>
        </w:rPr>
        <w:t>5 skyrių, 4.8 skyrių, 4</w:t>
      </w:r>
      <w:r w:rsidR="00FB4123">
        <w:rPr>
          <w:sz w:val="22"/>
          <w:szCs w:val="22"/>
        </w:rPr>
        <w:t>.</w:t>
      </w:r>
      <w:r w:rsidRPr="00DB73BD">
        <w:rPr>
          <w:sz w:val="22"/>
          <w:szCs w:val="22"/>
        </w:rPr>
        <w:t xml:space="preserve">9 skyrių). </w:t>
      </w:r>
    </w:p>
    <w:p w14:paraId="6CE7D6BF" w14:textId="7DD30301" w:rsidR="00DB73BD" w:rsidRDefault="00DB73BD" w:rsidP="00DB73BD">
      <w:pPr>
        <w:autoSpaceDE w:val="0"/>
        <w:autoSpaceDN w:val="0"/>
        <w:adjustRightInd w:val="0"/>
        <w:rPr>
          <w:i/>
          <w:iCs/>
          <w:sz w:val="22"/>
          <w:szCs w:val="22"/>
        </w:rPr>
      </w:pPr>
    </w:p>
    <w:p w14:paraId="23272F68" w14:textId="77F1E41A" w:rsidR="00683BDE" w:rsidRPr="00F671B2" w:rsidRDefault="00683BDE" w:rsidP="00DB73BD">
      <w:pPr>
        <w:autoSpaceDE w:val="0"/>
        <w:autoSpaceDN w:val="0"/>
        <w:adjustRightInd w:val="0"/>
        <w:rPr>
          <w:sz w:val="22"/>
          <w:szCs w:val="22"/>
        </w:rPr>
      </w:pPr>
      <w:r w:rsidRPr="003A4AB5">
        <w:rPr>
          <w:sz w:val="22"/>
          <w:szCs w:val="22"/>
          <w:u w:val="single"/>
        </w:rPr>
        <w:t>Aortos aneurizma</w:t>
      </w:r>
      <w:r w:rsidR="00FD5A16">
        <w:rPr>
          <w:sz w:val="22"/>
          <w:szCs w:val="22"/>
          <w:u w:val="single"/>
        </w:rPr>
        <w:t xml:space="preserve">, </w:t>
      </w:r>
      <w:r w:rsidRPr="00F671B2">
        <w:rPr>
          <w:sz w:val="22"/>
          <w:szCs w:val="22"/>
        </w:rPr>
        <w:t>atsisluoksniavimas</w:t>
      </w:r>
      <w:r w:rsidR="00FD5A16" w:rsidRPr="00F671B2">
        <w:rPr>
          <w:sz w:val="22"/>
          <w:szCs w:val="22"/>
        </w:rPr>
        <w:t xml:space="preserve"> ir širdies vožtuvo nesandarumas (nepakankamumas)</w:t>
      </w:r>
    </w:p>
    <w:p w14:paraId="5065956D" w14:textId="7C37B52F" w:rsidR="00D2173A" w:rsidRPr="00441E2A" w:rsidRDefault="00D2173A" w:rsidP="00441E2A">
      <w:pPr>
        <w:autoSpaceDE w:val="0"/>
        <w:autoSpaceDN w:val="0"/>
        <w:adjustRightInd w:val="0"/>
        <w:rPr>
          <w:sz w:val="22"/>
          <w:szCs w:val="22"/>
        </w:rPr>
      </w:pPr>
      <w:r w:rsidRPr="00441E2A">
        <w:rPr>
          <w:sz w:val="22"/>
          <w:szCs w:val="22"/>
        </w:rPr>
        <w:t xml:space="preserve">Atlikus epidemiologinius tyrimus, </w:t>
      </w:r>
      <w:proofErr w:type="spellStart"/>
      <w:r w:rsidRPr="00441E2A">
        <w:rPr>
          <w:sz w:val="22"/>
          <w:szCs w:val="22"/>
        </w:rPr>
        <w:t>fluorochinolonus</w:t>
      </w:r>
      <w:proofErr w:type="spellEnd"/>
      <w:r w:rsidRPr="00441E2A">
        <w:rPr>
          <w:sz w:val="22"/>
          <w:szCs w:val="22"/>
        </w:rPr>
        <w:t xml:space="preserve"> vartojusi</w:t>
      </w:r>
      <w:r w:rsidR="00C55217">
        <w:rPr>
          <w:sz w:val="22"/>
          <w:szCs w:val="22"/>
        </w:rPr>
        <w:t>ems</w:t>
      </w:r>
      <w:r w:rsidRPr="00441E2A">
        <w:rPr>
          <w:sz w:val="22"/>
          <w:szCs w:val="22"/>
        </w:rPr>
        <w:t xml:space="preserve"> pacient</w:t>
      </w:r>
      <w:r w:rsidR="00FD5A16">
        <w:rPr>
          <w:sz w:val="22"/>
          <w:szCs w:val="22"/>
        </w:rPr>
        <w:t>ams</w:t>
      </w:r>
      <w:r w:rsidRPr="00441E2A">
        <w:rPr>
          <w:sz w:val="22"/>
          <w:szCs w:val="22"/>
        </w:rPr>
        <w:t xml:space="preserve"> nustatyta padidėjusi aortos aneurizmos ir atsisluoksniavimo</w:t>
      </w:r>
      <w:r w:rsidR="00FD5A16">
        <w:rPr>
          <w:sz w:val="22"/>
          <w:szCs w:val="22"/>
        </w:rPr>
        <w:t xml:space="preserve"> </w:t>
      </w:r>
      <w:r w:rsidR="00FD5A16" w:rsidRPr="00F671B2">
        <w:rPr>
          <w:sz w:val="22"/>
          <w:szCs w:val="22"/>
        </w:rPr>
        <w:t xml:space="preserve">(ypač senyviems pacientams) ir aortos bei </w:t>
      </w:r>
      <w:proofErr w:type="spellStart"/>
      <w:r w:rsidR="00FD5A16" w:rsidRPr="00F671B2">
        <w:rPr>
          <w:sz w:val="22"/>
          <w:szCs w:val="22"/>
        </w:rPr>
        <w:t>dviburio</w:t>
      </w:r>
      <w:proofErr w:type="spellEnd"/>
      <w:r w:rsidR="00FD5A16" w:rsidRPr="00F671B2">
        <w:rPr>
          <w:sz w:val="22"/>
          <w:szCs w:val="22"/>
        </w:rPr>
        <w:t xml:space="preserve"> vožtuvo nesandarumo </w:t>
      </w:r>
      <w:r w:rsidRPr="00441E2A">
        <w:rPr>
          <w:sz w:val="22"/>
          <w:szCs w:val="22"/>
        </w:rPr>
        <w:t xml:space="preserve"> rizika.</w:t>
      </w:r>
      <w:r w:rsidR="00FD5A16">
        <w:rPr>
          <w:sz w:val="22"/>
          <w:szCs w:val="22"/>
        </w:rPr>
        <w:t xml:space="preserve"> </w:t>
      </w:r>
      <w:r w:rsidR="00FD5A16" w:rsidRPr="00F671B2">
        <w:rPr>
          <w:sz w:val="22"/>
          <w:szCs w:val="22"/>
        </w:rPr>
        <w:t xml:space="preserve">Gauta pranešimų apie </w:t>
      </w:r>
      <w:proofErr w:type="spellStart"/>
      <w:r w:rsidR="00FD5A16" w:rsidRPr="00F671B2">
        <w:rPr>
          <w:sz w:val="22"/>
          <w:szCs w:val="22"/>
        </w:rPr>
        <w:t>fluorochinolonų</w:t>
      </w:r>
      <w:proofErr w:type="spellEnd"/>
      <w:r w:rsidR="00FD5A16" w:rsidRPr="00F671B2">
        <w:rPr>
          <w:sz w:val="22"/>
          <w:szCs w:val="22"/>
        </w:rPr>
        <w:t xml:space="preserve"> vartojantiems pacientams nustatytus aortos aneurizmos ir atsisluoksniavimo atvejus, kurie kai kuriais atvejais komplikavosi į aortos plyšimo atvejus (įskaitant mirtinus atvejus), ir kurio nors iš širdies vožtuvų nesandarumo (nepakankamumo) atvejus (žr. 4.8 skyrių).</w:t>
      </w:r>
    </w:p>
    <w:p w14:paraId="37182A76" w14:textId="631FCD2A" w:rsidR="00D36501" w:rsidRPr="00F671B2" w:rsidRDefault="00D2173A" w:rsidP="00D36501">
      <w:pPr>
        <w:autoSpaceDE w:val="0"/>
        <w:autoSpaceDN w:val="0"/>
        <w:adjustRightInd w:val="0"/>
        <w:rPr>
          <w:sz w:val="22"/>
          <w:szCs w:val="22"/>
        </w:rPr>
      </w:pPr>
      <w:r w:rsidRPr="00441E2A">
        <w:rPr>
          <w:sz w:val="22"/>
          <w:szCs w:val="22"/>
        </w:rPr>
        <w:t>Todėl gydant pacientus, kurių šeimos ligos istorijoje yra su aneurizma susijusi liga a</w:t>
      </w:r>
      <w:r w:rsidR="006C47E2">
        <w:rPr>
          <w:sz w:val="22"/>
          <w:szCs w:val="22"/>
        </w:rPr>
        <w:t>rba</w:t>
      </w:r>
      <w:r w:rsidR="00FD5A16" w:rsidRPr="00F671B2">
        <w:rPr>
          <w:sz w:val="22"/>
          <w:szCs w:val="22"/>
        </w:rPr>
        <w:t xml:space="preserve"> įgimta širdies vožtuvo yda,  arba </w:t>
      </w:r>
      <w:r w:rsidRPr="00441E2A">
        <w:rPr>
          <w:sz w:val="22"/>
          <w:szCs w:val="22"/>
        </w:rPr>
        <w:t>pacientus, kuriems diagnozuota anksčiau susiformavusi aneurizma ir (arba) aortos atsisluoksniavimas</w:t>
      </w:r>
      <w:r w:rsidR="00FD5A16">
        <w:rPr>
          <w:sz w:val="22"/>
          <w:szCs w:val="22"/>
        </w:rPr>
        <w:t xml:space="preserve"> </w:t>
      </w:r>
      <w:r w:rsidR="00FD5A16" w:rsidRPr="00F671B2">
        <w:rPr>
          <w:sz w:val="22"/>
          <w:szCs w:val="22"/>
        </w:rPr>
        <w:t>arba širdies vožtuvo yda,</w:t>
      </w:r>
      <w:r w:rsidRPr="00441E2A">
        <w:rPr>
          <w:sz w:val="22"/>
          <w:szCs w:val="22"/>
        </w:rPr>
        <w:t xml:space="preserve"> taip pat esant kit</w:t>
      </w:r>
      <w:r w:rsidR="00FD5A16">
        <w:rPr>
          <w:sz w:val="22"/>
          <w:szCs w:val="22"/>
        </w:rPr>
        <w:t>ų</w:t>
      </w:r>
      <w:r w:rsidRPr="00441E2A">
        <w:rPr>
          <w:sz w:val="22"/>
          <w:szCs w:val="22"/>
        </w:rPr>
        <w:t xml:space="preserve"> rizikos veiksni</w:t>
      </w:r>
      <w:r w:rsidR="00FD5A16">
        <w:rPr>
          <w:sz w:val="22"/>
          <w:szCs w:val="22"/>
        </w:rPr>
        <w:t>ų</w:t>
      </w:r>
      <w:r w:rsidRPr="00441E2A">
        <w:rPr>
          <w:sz w:val="22"/>
          <w:szCs w:val="22"/>
        </w:rPr>
        <w:t xml:space="preserve"> arba</w:t>
      </w:r>
      <w:r w:rsidR="00FD5A16">
        <w:rPr>
          <w:sz w:val="22"/>
          <w:szCs w:val="22"/>
        </w:rPr>
        <w:t xml:space="preserve"> būklių</w:t>
      </w:r>
      <w:r w:rsidR="006C47E2">
        <w:rPr>
          <w:sz w:val="22"/>
          <w:szCs w:val="22"/>
        </w:rPr>
        <w:t>,</w:t>
      </w:r>
      <w:r w:rsidRPr="00441E2A">
        <w:rPr>
          <w:sz w:val="22"/>
          <w:szCs w:val="22"/>
        </w:rPr>
        <w:t xml:space="preserve"> dėl kurių </w:t>
      </w:r>
      <w:r w:rsidR="00FD5A16">
        <w:rPr>
          <w:sz w:val="22"/>
          <w:szCs w:val="22"/>
        </w:rPr>
        <w:t>gali pasireikšti</w:t>
      </w:r>
      <w:r w:rsidR="00D36501">
        <w:rPr>
          <w:sz w:val="22"/>
          <w:szCs w:val="22"/>
        </w:rPr>
        <w:t>:</w:t>
      </w:r>
    </w:p>
    <w:p w14:paraId="5AA6DC6B" w14:textId="09E815DA" w:rsidR="00D36501" w:rsidRPr="00F671B2" w:rsidRDefault="00D36501" w:rsidP="003918C7">
      <w:pPr>
        <w:autoSpaceDE w:val="0"/>
        <w:autoSpaceDN w:val="0"/>
        <w:adjustRightInd w:val="0"/>
        <w:rPr>
          <w:sz w:val="22"/>
          <w:szCs w:val="22"/>
        </w:rPr>
      </w:pPr>
      <w:r w:rsidRPr="00F671B2">
        <w:rPr>
          <w:sz w:val="22"/>
          <w:szCs w:val="22"/>
        </w:rPr>
        <w:t xml:space="preserve">-ir aortos aneurizma arba atsisluoksniavimas, ir širdies vožtuvo nesandarumas (nepakankamumas) (pvz., jungiamojo audinio sutrikimui, pvz., </w:t>
      </w:r>
      <w:proofErr w:type="spellStart"/>
      <w:r w:rsidRPr="00F671B2">
        <w:rPr>
          <w:sz w:val="22"/>
          <w:szCs w:val="22"/>
        </w:rPr>
        <w:t>Marfano</w:t>
      </w:r>
      <w:proofErr w:type="spellEnd"/>
      <w:r w:rsidRPr="00F671B2">
        <w:rPr>
          <w:sz w:val="22"/>
          <w:szCs w:val="22"/>
        </w:rPr>
        <w:t xml:space="preserve"> sindromui, arba </w:t>
      </w:r>
      <w:proofErr w:type="spellStart"/>
      <w:r w:rsidRPr="00F671B2">
        <w:rPr>
          <w:sz w:val="22"/>
          <w:szCs w:val="22"/>
        </w:rPr>
        <w:t>Elerso-Danloso</w:t>
      </w:r>
      <w:proofErr w:type="spellEnd"/>
      <w:r w:rsidRPr="00F671B2">
        <w:rPr>
          <w:sz w:val="22"/>
          <w:szCs w:val="22"/>
        </w:rPr>
        <w:t xml:space="preserve"> (</w:t>
      </w:r>
      <w:proofErr w:type="spellStart"/>
      <w:r w:rsidRPr="00F671B2">
        <w:rPr>
          <w:sz w:val="22"/>
          <w:szCs w:val="22"/>
        </w:rPr>
        <w:t>Ehlers-Danlos</w:t>
      </w:r>
      <w:proofErr w:type="spellEnd"/>
      <w:r w:rsidRPr="00F671B2">
        <w:rPr>
          <w:sz w:val="22"/>
          <w:szCs w:val="22"/>
        </w:rPr>
        <w:t xml:space="preserve">) sindromui, </w:t>
      </w:r>
      <w:proofErr w:type="spellStart"/>
      <w:r w:rsidRPr="00F671B2">
        <w:rPr>
          <w:sz w:val="22"/>
          <w:szCs w:val="22"/>
        </w:rPr>
        <w:t>Ternerio</w:t>
      </w:r>
      <w:proofErr w:type="spellEnd"/>
      <w:r w:rsidRPr="00F671B2">
        <w:rPr>
          <w:sz w:val="22"/>
          <w:szCs w:val="22"/>
        </w:rPr>
        <w:t xml:space="preserve"> (</w:t>
      </w:r>
      <w:proofErr w:type="spellStart"/>
      <w:r w:rsidRPr="00F671B2">
        <w:rPr>
          <w:sz w:val="22"/>
          <w:szCs w:val="22"/>
        </w:rPr>
        <w:t>Turner</w:t>
      </w:r>
      <w:proofErr w:type="spellEnd"/>
      <w:r w:rsidRPr="00F671B2">
        <w:rPr>
          <w:sz w:val="22"/>
          <w:szCs w:val="22"/>
        </w:rPr>
        <w:t xml:space="preserve">) sindromui </w:t>
      </w:r>
      <w:proofErr w:type="spellStart"/>
      <w:r w:rsidR="00D2173A" w:rsidRPr="003918C7">
        <w:rPr>
          <w:sz w:val="22"/>
          <w:szCs w:val="22"/>
        </w:rPr>
        <w:t>Bechčeto</w:t>
      </w:r>
      <w:proofErr w:type="spellEnd"/>
      <w:r w:rsidR="00D2173A" w:rsidRPr="003918C7">
        <w:rPr>
          <w:sz w:val="22"/>
          <w:szCs w:val="22"/>
        </w:rPr>
        <w:t xml:space="preserve"> (</w:t>
      </w:r>
      <w:proofErr w:type="spellStart"/>
      <w:r w:rsidR="00D2173A" w:rsidRPr="003918C7">
        <w:rPr>
          <w:sz w:val="22"/>
          <w:szCs w:val="22"/>
        </w:rPr>
        <w:t>Behcet</w:t>
      </w:r>
      <w:proofErr w:type="spellEnd"/>
      <w:r w:rsidR="00D2173A" w:rsidRPr="003918C7">
        <w:rPr>
          <w:sz w:val="22"/>
          <w:szCs w:val="22"/>
        </w:rPr>
        <w:t>) ligai, hipertenzijai,</w:t>
      </w:r>
      <w:r w:rsidRPr="00F671B2">
        <w:rPr>
          <w:sz w:val="22"/>
          <w:szCs w:val="22"/>
        </w:rPr>
        <w:t xml:space="preserve"> reumatoidiniam artritui, </w:t>
      </w:r>
      <w:proofErr w:type="spellStart"/>
      <w:r w:rsidRPr="00F671B2">
        <w:rPr>
          <w:sz w:val="22"/>
          <w:szCs w:val="22"/>
        </w:rPr>
        <w:t>arb</w:t>
      </w:r>
      <w:proofErr w:type="spellEnd"/>
    </w:p>
    <w:p w14:paraId="4E62D00F" w14:textId="77777777" w:rsidR="00D36501" w:rsidRPr="00F671B2" w:rsidRDefault="00D36501" w:rsidP="00D36501">
      <w:pPr>
        <w:autoSpaceDE w:val="0"/>
        <w:autoSpaceDN w:val="0"/>
        <w:adjustRightInd w:val="0"/>
        <w:rPr>
          <w:sz w:val="22"/>
          <w:szCs w:val="22"/>
        </w:rPr>
      </w:pPr>
      <w:r w:rsidRPr="00F671B2">
        <w:rPr>
          <w:sz w:val="22"/>
          <w:szCs w:val="22"/>
        </w:rPr>
        <w:t xml:space="preserve">- aortos aneurizma ir atsisluoksniavimas (pvz., esant kraujagyslių sutrikimams, pvz., </w:t>
      </w:r>
      <w:proofErr w:type="spellStart"/>
      <w:r w:rsidRPr="00F671B2">
        <w:rPr>
          <w:sz w:val="22"/>
          <w:szCs w:val="22"/>
        </w:rPr>
        <w:t>Takajasu</w:t>
      </w:r>
      <w:proofErr w:type="spellEnd"/>
      <w:r w:rsidRPr="00F671B2">
        <w:rPr>
          <w:sz w:val="22"/>
          <w:szCs w:val="22"/>
        </w:rPr>
        <w:t xml:space="preserve"> (</w:t>
      </w:r>
      <w:proofErr w:type="spellStart"/>
      <w:r w:rsidRPr="00F671B2">
        <w:rPr>
          <w:sz w:val="22"/>
          <w:szCs w:val="22"/>
        </w:rPr>
        <w:t>Takayasu</w:t>
      </w:r>
      <w:proofErr w:type="spellEnd"/>
      <w:r w:rsidRPr="00F671B2">
        <w:rPr>
          <w:sz w:val="22"/>
          <w:szCs w:val="22"/>
        </w:rPr>
        <w:t xml:space="preserve">) </w:t>
      </w:r>
      <w:proofErr w:type="spellStart"/>
      <w:r w:rsidRPr="00F671B2">
        <w:rPr>
          <w:sz w:val="22"/>
          <w:szCs w:val="22"/>
        </w:rPr>
        <w:t>arteritui</w:t>
      </w:r>
      <w:proofErr w:type="spellEnd"/>
      <w:r w:rsidRPr="00F671B2">
        <w:rPr>
          <w:sz w:val="22"/>
          <w:szCs w:val="22"/>
        </w:rPr>
        <w:t xml:space="preserve"> arba </w:t>
      </w:r>
      <w:proofErr w:type="spellStart"/>
      <w:r w:rsidRPr="00F671B2">
        <w:rPr>
          <w:sz w:val="22"/>
          <w:szCs w:val="22"/>
        </w:rPr>
        <w:t>gigantinių</w:t>
      </w:r>
      <w:proofErr w:type="spellEnd"/>
      <w:r w:rsidRPr="00F671B2">
        <w:rPr>
          <w:sz w:val="22"/>
          <w:szCs w:val="22"/>
        </w:rPr>
        <w:t xml:space="preserve"> ląstelių </w:t>
      </w:r>
      <w:proofErr w:type="spellStart"/>
      <w:r w:rsidRPr="00F671B2">
        <w:rPr>
          <w:sz w:val="22"/>
          <w:szCs w:val="22"/>
        </w:rPr>
        <w:t>arteritui</w:t>
      </w:r>
      <w:proofErr w:type="spellEnd"/>
      <w:r w:rsidRPr="00F671B2">
        <w:rPr>
          <w:sz w:val="22"/>
          <w:szCs w:val="22"/>
        </w:rPr>
        <w:t xml:space="preserve">, arba nustačius aterosklerozę arba </w:t>
      </w:r>
      <w:proofErr w:type="spellStart"/>
      <w:r w:rsidRPr="00F671B2">
        <w:rPr>
          <w:sz w:val="22"/>
          <w:szCs w:val="22"/>
        </w:rPr>
        <w:t>Sjogreno</w:t>
      </w:r>
      <w:proofErr w:type="spellEnd"/>
      <w:r w:rsidRPr="00F671B2">
        <w:rPr>
          <w:sz w:val="22"/>
          <w:szCs w:val="22"/>
        </w:rPr>
        <w:t xml:space="preserve"> (</w:t>
      </w:r>
      <w:proofErr w:type="spellStart"/>
      <w:r w:rsidRPr="00F671B2">
        <w:rPr>
          <w:sz w:val="22"/>
          <w:szCs w:val="22"/>
        </w:rPr>
        <w:t>Sjögren</w:t>
      </w:r>
      <w:proofErr w:type="spellEnd"/>
      <w:r w:rsidRPr="00F671B2">
        <w:rPr>
          <w:sz w:val="22"/>
          <w:szCs w:val="22"/>
        </w:rPr>
        <w:t xml:space="preserve">) sindromą), arba </w:t>
      </w:r>
    </w:p>
    <w:p w14:paraId="3657AF31" w14:textId="3B0925FD" w:rsidR="00D36501" w:rsidRDefault="00D36501" w:rsidP="00D36501">
      <w:pPr>
        <w:autoSpaceDE w:val="0"/>
        <w:autoSpaceDN w:val="0"/>
        <w:adjustRightInd w:val="0"/>
        <w:rPr>
          <w:sz w:val="22"/>
          <w:szCs w:val="22"/>
        </w:rPr>
      </w:pPr>
      <w:r w:rsidRPr="00F671B2">
        <w:rPr>
          <w:sz w:val="22"/>
          <w:szCs w:val="22"/>
        </w:rPr>
        <w:t xml:space="preserve">- širdies vožtuvo nesandarumas (nepakankamumas) (pvz., sergant infekciniu </w:t>
      </w:r>
      <w:proofErr w:type="spellStart"/>
      <w:r w:rsidRPr="00F671B2">
        <w:rPr>
          <w:sz w:val="22"/>
          <w:szCs w:val="22"/>
        </w:rPr>
        <w:t>endokarditu</w:t>
      </w:r>
      <w:proofErr w:type="spellEnd"/>
      <w:r w:rsidRPr="00F671B2">
        <w:rPr>
          <w:sz w:val="22"/>
          <w:szCs w:val="22"/>
        </w:rPr>
        <w:t>).</w:t>
      </w:r>
    </w:p>
    <w:p w14:paraId="69031D98" w14:textId="77777777" w:rsidR="003918C7" w:rsidRPr="00F671B2" w:rsidRDefault="003918C7" w:rsidP="00D36501">
      <w:pPr>
        <w:autoSpaceDE w:val="0"/>
        <w:autoSpaceDN w:val="0"/>
        <w:adjustRightInd w:val="0"/>
        <w:rPr>
          <w:sz w:val="22"/>
          <w:szCs w:val="22"/>
        </w:rPr>
      </w:pPr>
    </w:p>
    <w:p w14:paraId="5113D701" w14:textId="3BC15307" w:rsidR="00D36501" w:rsidRPr="00F671B2" w:rsidRDefault="00D36501" w:rsidP="00D36501">
      <w:pPr>
        <w:autoSpaceDE w:val="0"/>
        <w:autoSpaceDN w:val="0"/>
        <w:adjustRightInd w:val="0"/>
        <w:rPr>
          <w:sz w:val="22"/>
          <w:szCs w:val="22"/>
        </w:rPr>
      </w:pPr>
      <w:r w:rsidRPr="00F671B2">
        <w:rPr>
          <w:sz w:val="22"/>
          <w:szCs w:val="22"/>
        </w:rPr>
        <w:t>Aortos aneurizmos ir atsisluoksniavimo bei jų plyšimo rizika taip pat gali būti padidėjusi pacientams, kurie tuo pat metu gydomi sisteminio poveikio kortikosteroidais</w:t>
      </w:r>
      <w:r w:rsidR="006C47E2">
        <w:rPr>
          <w:sz w:val="22"/>
          <w:szCs w:val="22"/>
        </w:rPr>
        <w:t>.</w:t>
      </w:r>
    </w:p>
    <w:p w14:paraId="4F2AD913" w14:textId="5E1A1D57" w:rsidR="00D36501" w:rsidRPr="00F671B2" w:rsidRDefault="00D36501" w:rsidP="00F671B2">
      <w:pPr>
        <w:pStyle w:val="Default"/>
        <w:rPr>
          <w:color w:val="auto"/>
          <w:sz w:val="22"/>
          <w:szCs w:val="22"/>
          <w:lang w:val="lt-LT"/>
        </w:rPr>
      </w:pPr>
    </w:p>
    <w:p w14:paraId="3D945785" w14:textId="504FBC7A" w:rsidR="00D2173A" w:rsidRDefault="00D2173A" w:rsidP="00D2173A">
      <w:pPr>
        <w:autoSpaceDE w:val="0"/>
        <w:autoSpaceDN w:val="0"/>
        <w:adjustRightInd w:val="0"/>
        <w:rPr>
          <w:sz w:val="22"/>
          <w:szCs w:val="22"/>
        </w:rPr>
      </w:pPr>
      <w:r w:rsidRPr="00441E2A">
        <w:rPr>
          <w:sz w:val="22"/>
          <w:szCs w:val="22"/>
        </w:rPr>
        <w:t>Pacientams reikėtų patarti, pasireiškus ūminiam pilvo, krūtinės arba nugaros skausmui, nedelsiant kreiptis skubios medicininės pagalbos.</w:t>
      </w:r>
    </w:p>
    <w:p w14:paraId="1DFE689E" w14:textId="77777777" w:rsidR="00D36501" w:rsidRDefault="00D36501" w:rsidP="00D2173A">
      <w:pPr>
        <w:autoSpaceDE w:val="0"/>
        <w:autoSpaceDN w:val="0"/>
        <w:adjustRightInd w:val="0"/>
        <w:rPr>
          <w:sz w:val="22"/>
          <w:szCs w:val="22"/>
        </w:rPr>
      </w:pPr>
    </w:p>
    <w:p w14:paraId="730D4602" w14:textId="580C0D1D" w:rsidR="00D36501" w:rsidRPr="00441E2A" w:rsidRDefault="00D36501" w:rsidP="00D2173A">
      <w:pPr>
        <w:autoSpaceDE w:val="0"/>
        <w:autoSpaceDN w:val="0"/>
        <w:adjustRightInd w:val="0"/>
        <w:rPr>
          <w:sz w:val="22"/>
          <w:szCs w:val="22"/>
        </w:rPr>
      </w:pPr>
      <w:r w:rsidRPr="00F671B2">
        <w:rPr>
          <w:sz w:val="22"/>
          <w:szCs w:val="22"/>
        </w:rPr>
        <w:t xml:space="preserve">Pacientams reikia patarti, kad pasireiškus ūminei </w:t>
      </w:r>
      <w:proofErr w:type="spellStart"/>
      <w:r w:rsidRPr="00F671B2">
        <w:rPr>
          <w:sz w:val="22"/>
          <w:szCs w:val="22"/>
        </w:rPr>
        <w:t>dispnėjai</w:t>
      </w:r>
      <w:proofErr w:type="spellEnd"/>
      <w:r w:rsidRPr="00F671B2">
        <w:rPr>
          <w:sz w:val="22"/>
          <w:szCs w:val="22"/>
        </w:rPr>
        <w:t xml:space="preserve">, prasidėjus širdies </w:t>
      </w:r>
      <w:proofErr w:type="spellStart"/>
      <w:r w:rsidRPr="00F671B2">
        <w:rPr>
          <w:sz w:val="22"/>
          <w:szCs w:val="22"/>
        </w:rPr>
        <w:t>palpitacijoms</w:t>
      </w:r>
      <w:proofErr w:type="spellEnd"/>
      <w:r w:rsidRPr="00F671B2">
        <w:rPr>
          <w:sz w:val="22"/>
          <w:szCs w:val="22"/>
        </w:rPr>
        <w:t xml:space="preserve"> arba pilvo arba apatinių galūnių srityje išsivysčius edemai, jie turi nedelsdami kreiptis medicinos pagalbos.</w:t>
      </w:r>
    </w:p>
    <w:p w14:paraId="3B793376" w14:textId="77777777" w:rsidR="00B56541" w:rsidRPr="00F671B2" w:rsidRDefault="00B56541" w:rsidP="00DB73BD">
      <w:pPr>
        <w:autoSpaceDE w:val="0"/>
        <w:autoSpaceDN w:val="0"/>
        <w:adjustRightInd w:val="0"/>
        <w:rPr>
          <w:sz w:val="22"/>
          <w:szCs w:val="22"/>
        </w:rPr>
      </w:pPr>
    </w:p>
    <w:p w14:paraId="31592AE1" w14:textId="5214D108" w:rsidR="00016797" w:rsidRDefault="00016797" w:rsidP="00016797">
      <w:pPr>
        <w:autoSpaceDE w:val="0"/>
        <w:autoSpaceDN w:val="0"/>
        <w:adjustRightInd w:val="0"/>
        <w:rPr>
          <w:iCs/>
          <w:sz w:val="22"/>
          <w:szCs w:val="22"/>
          <w:u w:val="single"/>
        </w:rPr>
      </w:pPr>
      <w:proofErr w:type="spellStart"/>
      <w:r>
        <w:rPr>
          <w:iCs/>
          <w:sz w:val="22"/>
          <w:szCs w:val="22"/>
          <w:u w:val="single"/>
        </w:rPr>
        <w:t>Dis</w:t>
      </w:r>
      <w:r w:rsidRPr="00DB73BD">
        <w:rPr>
          <w:iCs/>
          <w:sz w:val="22"/>
          <w:szCs w:val="22"/>
          <w:u w:val="single"/>
        </w:rPr>
        <w:t>glikemija</w:t>
      </w:r>
      <w:proofErr w:type="spellEnd"/>
    </w:p>
    <w:p w14:paraId="42BA9B54" w14:textId="637046D0" w:rsidR="00016797" w:rsidRPr="00441E2A" w:rsidRDefault="00016797" w:rsidP="00016797">
      <w:pPr>
        <w:autoSpaceDE w:val="0"/>
        <w:autoSpaceDN w:val="0"/>
        <w:adjustRightInd w:val="0"/>
        <w:rPr>
          <w:sz w:val="22"/>
          <w:szCs w:val="22"/>
        </w:rPr>
      </w:pPr>
      <w:r w:rsidRPr="00441E2A">
        <w:rPr>
          <w:sz w:val="22"/>
          <w:szCs w:val="22"/>
        </w:rPr>
        <w:t xml:space="preserve">Kaip ir vartojant visus </w:t>
      </w:r>
      <w:proofErr w:type="spellStart"/>
      <w:r w:rsidRPr="00441E2A">
        <w:rPr>
          <w:sz w:val="22"/>
          <w:szCs w:val="22"/>
        </w:rPr>
        <w:t>chinolonus</w:t>
      </w:r>
      <w:proofErr w:type="spellEnd"/>
      <w:r w:rsidRPr="00441E2A">
        <w:rPr>
          <w:sz w:val="22"/>
          <w:szCs w:val="22"/>
        </w:rPr>
        <w:t xml:space="preserve">, gauta pranešimų apie gliukozės pokyčių kraujyje, įskaitant hipoglikemijos ir hiperglikemijos, atvejus (žr.4.8 skyrių), dažniausiai cukriniu diabetu sergantiems pacientams, kartu vartojantiems geriamojo hipoglikeminio vaistinio preparato (pvz., </w:t>
      </w:r>
      <w:proofErr w:type="spellStart"/>
      <w:r w:rsidRPr="00441E2A">
        <w:rPr>
          <w:sz w:val="22"/>
          <w:szCs w:val="22"/>
        </w:rPr>
        <w:t>glibenklamido</w:t>
      </w:r>
      <w:proofErr w:type="spellEnd"/>
      <w:r w:rsidRPr="00441E2A">
        <w:rPr>
          <w:sz w:val="22"/>
          <w:szCs w:val="22"/>
        </w:rPr>
        <w:t xml:space="preserve">) ar insulino. Buvo pranešta apie hipoglikeminės komos atvejus. Rekomenduojama atidžiai stebėti cukriniu diabetu sergančių pacientų gliukozės kiekį kraujyje. </w:t>
      </w:r>
    </w:p>
    <w:p w14:paraId="67DDE8BF" w14:textId="77777777" w:rsidR="00DB73BD" w:rsidRPr="00DB73BD" w:rsidRDefault="00DB73BD" w:rsidP="00DB73BD">
      <w:pPr>
        <w:autoSpaceDE w:val="0"/>
        <w:autoSpaceDN w:val="0"/>
        <w:adjustRightInd w:val="0"/>
        <w:rPr>
          <w:i/>
          <w:iCs/>
          <w:sz w:val="22"/>
          <w:szCs w:val="22"/>
        </w:rPr>
      </w:pPr>
    </w:p>
    <w:p w14:paraId="4736D635" w14:textId="77777777" w:rsidR="00DB73BD" w:rsidRPr="00DB73BD" w:rsidRDefault="00DB73BD" w:rsidP="00DB73BD">
      <w:pPr>
        <w:autoSpaceDE w:val="0"/>
        <w:autoSpaceDN w:val="0"/>
        <w:adjustRightInd w:val="0"/>
        <w:rPr>
          <w:sz w:val="22"/>
          <w:szCs w:val="22"/>
          <w:u w:val="single"/>
        </w:rPr>
      </w:pPr>
      <w:r w:rsidRPr="00DB73BD">
        <w:rPr>
          <w:sz w:val="22"/>
          <w:szCs w:val="22"/>
          <w:u w:val="single"/>
        </w:rPr>
        <w:t>Virškinimo sistema</w:t>
      </w:r>
    </w:p>
    <w:p w14:paraId="1DC47B89" w14:textId="3EC2C0E2" w:rsidR="00DB73BD" w:rsidRPr="00DB73BD" w:rsidRDefault="00DB73BD" w:rsidP="00DB73BD">
      <w:pPr>
        <w:autoSpaceDE w:val="0"/>
        <w:autoSpaceDN w:val="0"/>
        <w:adjustRightInd w:val="0"/>
        <w:rPr>
          <w:sz w:val="22"/>
          <w:szCs w:val="22"/>
        </w:rPr>
      </w:pPr>
      <w:r w:rsidRPr="00DB73BD">
        <w:rPr>
          <w:sz w:val="22"/>
          <w:szCs w:val="22"/>
        </w:rPr>
        <w:t>Gydymo metu ar po jo (keleto savaičių laikotarpyje po gydymo) pasireiškus sunkiam ir ilgalaikiam</w:t>
      </w:r>
      <w:r w:rsidR="00AE2249">
        <w:rPr>
          <w:sz w:val="22"/>
          <w:szCs w:val="22"/>
        </w:rPr>
        <w:t xml:space="preserve"> </w:t>
      </w:r>
      <w:r w:rsidRPr="00DB73BD">
        <w:rPr>
          <w:sz w:val="22"/>
          <w:szCs w:val="22"/>
        </w:rPr>
        <w:t>viduriavimui reikia pasikonsultuoti su gydytoju, nes šis simptomas gali būti antibiotikų sukelto kolito</w:t>
      </w:r>
    </w:p>
    <w:p w14:paraId="15C3E6CD" w14:textId="506E7218" w:rsidR="00DB73BD" w:rsidRPr="00DB73BD" w:rsidRDefault="00DB73BD" w:rsidP="00DB73BD">
      <w:pPr>
        <w:autoSpaceDE w:val="0"/>
        <w:autoSpaceDN w:val="0"/>
        <w:adjustRightInd w:val="0"/>
        <w:rPr>
          <w:sz w:val="22"/>
          <w:szCs w:val="22"/>
        </w:rPr>
      </w:pPr>
      <w:r w:rsidRPr="00DB73BD">
        <w:rPr>
          <w:sz w:val="22"/>
          <w:szCs w:val="22"/>
        </w:rPr>
        <w:t xml:space="preserve">požymis (tai gyvybei pavojinga liga su galima mirtina baigtimi), kurį reikia skubiai gydyti (žr. 4.8 skyrių). Tokiais atvejais </w:t>
      </w:r>
      <w:proofErr w:type="spellStart"/>
      <w:r w:rsidRPr="00DB73BD">
        <w:rPr>
          <w:sz w:val="22"/>
          <w:szCs w:val="22"/>
        </w:rPr>
        <w:t>ciprofloksacino</w:t>
      </w:r>
      <w:proofErr w:type="spellEnd"/>
      <w:r w:rsidRPr="00DB73BD">
        <w:rPr>
          <w:sz w:val="22"/>
          <w:szCs w:val="22"/>
        </w:rPr>
        <w:t xml:space="preserve"> vartojimą reikia nedelsiant nutraukti ir pradėti atitinkamą gydymą. Šioje situacijoje draudžiama vartoti peristaltiką </w:t>
      </w:r>
      <w:r w:rsidR="0066453E" w:rsidRPr="00DB73BD">
        <w:rPr>
          <w:sz w:val="22"/>
          <w:szCs w:val="22"/>
        </w:rPr>
        <w:t>slopinanči</w:t>
      </w:r>
      <w:r w:rsidR="0066453E">
        <w:rPr>
          <w:sz w:val="22"/>
          <w:szCs w:val="22"/>
        </w:rPr>
        <w:t>ų</w:t>
      </w:r>
      <w:r w:rsidR="0066453E" w:rsidRPr="00DB73BD">
        <w:rPr>
          <w:sz w:val="22"/>
          <w:szCs w:val="22"/>
        </w:rPr>
        <w:t xml:space="preserve"> </w:t>
      </w:r>
      <w:r w:rsidRPr="00DB73BD">
        <w:rPr>
          <w:sz w:val="22"/>
          <w:szCs w:val="22"/>
        </w:rPr>
        <w:t>vaist</w:t>
      </w:r>
      <w:r w:rsidR="0066453E">
        <w:rPr>
          <w:sz w:val="22"/>
          <w:szCs w:val="22"/>
        </w:rPr>
        <w:t>inių preparatų</w:t>
      </w:r>
      <w:r w:rsidRPr="00DB73BD">
        <w:rPr>
          <w:sz w:val="22"/>
          <w:szCs w:val="22"/>
        </w:rPr>
        <w:t>.</w:t>
      </w:r>
    </w:p>
    <w:p w14:paraId="177A0A83" w14:textId="77777777" w:rsidR="00DB73BD" w:rsidRPr="00DB73BD" w:rsidRDefault="00DB73BD" w:rsidP="00DB73BD">
      <w:pPr>
        <w:autoSpaceDE w:val="0"/>
        <w:autoSpaceDN w:val="0"/>
        <w:adjustRightInd w:val="0"/>
        <w:rPr>
          <w:i/>
          <w:iCs/>
          <w:sz w:val="22"/>
          <w:szCs w:val="22"/>
        </w:rPr>
      </w:pPr>
    </w:p>
    <w:p w14:paraId="3FF1F45E" w14:textId="77777777" w:rsidR="00DB73BD" w:rsidRPr="00DB73BD" w:rsidRDefault="00DB73BD" w:rsidP="00DB73BD">
      <w:pPr>
        <w:autoSpaceDE w:val="0"/>
        <w:autoSpaceDN w:val="0"/>
        <w:adjustRightInd w:val="0"/>
        <w:rPr>
          <w:sz w:val="22"/>
          <w:szCs w:val="22"/>
          <w:u w:val="single"/>
        </w:rPr>
      </w:pPr>
      <w:r w:rsidRPr="00DB73BD">
        <w:rPr>
          <w:sz w:val="22"/>
          <w:szCs w:val="22"/>
          <w:u w:val="single"/>
        </w:rPr>
        <w:t>Inkstų ir šlapimo sistema</w:t>
      </w:r>
    </w:p>
    <w:p w14:paraId="40389D81" w14:textId="381BF450" w:rsidR="00DB73BD" w:rsidRPr="00DB73BD" w:rsidRDefault="00DB73BD" w:rsidP="00DB73BD">
      <w:pPr>
        <w:autoSpaceDE w:val="0"/>
        <w:autoSpaceDN w:val="0"/>
        <w:adjustRightInd w:val="0"/>
        <w:rPr>
          <w:sz w:val="22"/>
          <w:szCs w:val="22"/>
        </w:rPr>
      </w:pPr>
      <w:r w:rsidRPr="00DB73BD">
        <w:rPr>
          <w:sz w:val="22"/>
          <w:szCs w:val="22"/>
        </w:rPr>
        <w:t xml:space="preserve">Gauta pranešimų apie su </w:t>
      </w:r>
      <w:proofErr w:type="spellStart"/>
      <w:r w:rsidRPr="00DB73BD">
        <w:rPr>
          <w:sz w:val="22"/>
          <w:szCs w:val="22"/>
        </w:rPr>
        <w:t>ciprofloksacino</w:t>
      </w:r>
      <w:proofErr w:type="spellEnd"/>
      <w:r w:rsidRPr="00DB73BD">
        <w:rPr>
          <w:sz w:val="22"/>
          <w:szCs w:val="22"/>
        </w:rPr>
        <w:t xml:space="preserve"> vartojimu susijusią </w:t>
      </w:r>
      <w:proofErr w:type="spellStart"/>
      <w:r w:rsidRPr="00DB73BD">
        <w:rPr>
          <w:sz w:val="22"/>
          <w:szCs w:val="22"/>
        </w:rPr>
        <w:t>kristaluriją</w:t>
      </w:r>
      <w:proofErr w:type="spellEnd"/>
      <w:r w:rsidRPr="00DB73BD">
        <w:rPr>
          <w:sz w:val="22"/>
          <w:szCs w:val="22"/>
        </w:rPr>
        <w:t xml:space="preserve"> (žr. 4.8 skyrių). Pacientai,</w:t>
      </w:r>
      <w:r w:rsidR="00AE2249">
        <w:rPr>
          <w:sz w:val="22"/>
          <w:szCs w:val="22"/>
        </w:rPr>
        <w:t xml:space="preserve"> </w:t>
      </w:r>
      <w:r w:rsidRPr="00DB73BD">
        <w:rPr>
          <w:sz w:val="22"/>
          <w:szCs w:val="22"/>
        </w:rPr>
        <w:t xml:space="preserve">vartojantys </w:t>
      </w:r>
      <w:proofErr w:type="spellStart"/>
      <w:r w:rsidRPr="00DB73BD">
        <w:rPr>
          <w:sz w:val="22"/>
          <w:szCs w:val="22"/>
        </w:rPr>
        <w:t>ciprofloksaciną</w:t>
      </w:r>
      <w:proofErr w:type="spellEnd"/>
      <w:r w:rsidRPr="00DB73BD">
        <w:rPr>
          <w:sz w:val="22"/>
          <w:szCs w:val="22"/>
        </w:rPr>
        <w:t>, turi vartoti pakankamai skysčių ir vengti per didelio šlapimo šarmingumo.</w:t>
      </w:r>
    </w:p>
    <w:p w14:paraId="56FF3228" w14:textId="77777777" w:rsidR="00DB73BD" w:rsidRPr="00DB73BD" w:rsidRDefault="00DB73BD" w:rsidP="00DB73BD">
      <w:pPr>
        <w:autoSpaceDE w:val="0"/>
        <w:autoSpaceDN w:val="0"/>
        <w:adjustRightInd w:val="0"/>
        <w:rPr>
          <w:i/>
          <w:iCs/>
          <w:sz w:val="22"/>
          <w:szCs w:val="22"/>
        </w:rPr>
      </w:pPr>
    </w:p>
    <w:p w14:paraId="17340FA3" w14:textId="77777777" w:rsidR="00DB73BD" w:rsidRPr="00C25A76" w:rsidRDefault="00DB73BD" w:rsidP="00DB73BD">
      <w:pPr>
        <w:autoSpaceDE w:val="0"/>
        <w:autoSpaceDN w:val="0"/>
        <w:adjustRightInd w:val="0"/>
        <w:rPr>
          <w:sz w:val="22"/>
          <w:u w:val="single"/>
        </w:rPr>
      </w:pPr>
      <w:r w:rsidRPr="00C25A76">
        <w:rPr>
          <w:sz w:val="22"/>
          <w:u w:val="single"/>
        </w:rPr>
        <w:t>Susilpnėjusi inkstų funkcija</w:t>
      </w:r>
    </w:p>
    <w:p w14:paraId="4348914B" w14:textId="084E4EA8" w:rsidR="00DB73BD" w:rsidRPr="00DB73BD" w:rsidRDefault="00DB73BD" w:rsidP="00DB73BD">
      <w:pPr>
        <w:autoSpaceDE w:val="0"/>
        <w:autoSpaceDN w:val="0"/>
        <w:adjustRightInd w:val="0"/>
        <w:rPr>
          <w:iCs/>
          <w:sz w:val="22"/>
          <w:szCs w:val="22"/>
        </w:rPr>
      </w:pPr>
      <w:r w:rsidRPr="00DB73BD">
        <w:rPr>
          <w:iCs/>
          <w:sz w:val="22"/>
          <w:szCs w:val="22"/>
        </w:rPr>
        <w:t xml:space="preserve">Kadangi </w:t>
      </w:r>
      <w:proofErr w:type="spellStart"/>
      <w:r w:rsidRPr="00DB73BD">
        <w:rPr>
          <w:iCs/>
          <w:sz w:val="22"/>
          <w:szCs w:val="22"/>
        </w:rPr>
        <w:t>ciprofloksacinas</w:t>
      </w:r>
      <w:proofErr w:type="spellEnd"/>
      <w:r w:rsidRPr="00DB73BD">
        <w:rPr>
          <w:iCs/>
          <w:sz w:val="22"/>
          <w:szCs w:val="22"/>
        </w:rPr>
        <w:t xml:space="preserve"> daugiausia šalinamas per inkstus nepakitusiu pavidalu, pacientams, kurių inkstų funkcija susilpnėjusi reikalinga priderinti dozę, kaip aprašyta 4.2 skyriuje, kad išvengti nepageidaujamų vaist</w:t>
      </w:r>
      <w:r w:rsidR="00FB4123">
        <w:rPr>
          <w:iCs/>
          <w:sz w:val="22"/>
          <w:szCs w:val="22"/>
        </w:rPr>
        <w:t>inio preparat</w:t>
      </w:r>
      <w:r w:rsidRPr="00DB73BD">
        <w:rPr>
          <w:iCs/>
          <w:sz w:val="22"/>
          <w:szCs w:val="22"/>
        </w:rPr>
        <w:t xml:space="preserve">o reakcijų padidėjimo dėl </w:t>
      </w:r>
      <w:proofErr w:type="spellStart"/>
      <w:r w:rsidRPr="00DB73BD">
        <w:rPr>
          <w:iCs/>
          <w:sz w:val="22"/>
          <w:szCs w:val="22"/>
        </w:rPr>
        <w:t>ciprofloksacino</w:t>
      </w:r>
      <w:proofErr w:type="spellEnd"/>
      <w:r w:rsidRPr="00DB73BD">
        <w:rPr>
          <w:iCs/>
          <w:sz w:val="22"/>
          <w:szCs w:val="22"/>
        </w:rPr>
        <w:t xml:space="preserve"> susikaupimo.</w:t>
      </w:r>
    </w:p>
    <w:p w14:paraId="51FAC31C" w14:textId="77777777" w:rsidR="00DB73BD" w:rsidRPr="00DB73BD" w:rsidRDefault="00DB73BD" w:rsidP="00DB73BD">
      <w:pPr>
        <w:autoSpaceDE w:val="0"/>
        <w:autoSpaceDN w:val="0"/>
        <w:adjustRightInd w:val="0"/>
        <w:rPr>
          <w:iCs/>
          <w:sz w:val="22"/>
          <w:szCs w:val="22"/>
        </w:rPr>
      </w:pPr>
    </w:p>
    <w:p w14:paraId="1C1BF359" w14:textId="77777777" w:rsidR="00DB73BD" w:rsidRPr="00DB73BD" w:rsidRDefault="00DB73BD" w:rsidP="00DB73BD">
      <w:pPr>
        <w:autoSpaceDE w:val="0"/>
        <w:autoSpaceDN w:val="0"/>
        <w:adjustRightInd w:val="0"/>
        <w:rPr>
          <w:sz w:val="22"/>
          <w:szCs w:val="22"/>
          <w:u w:val="single"/>
        </w:rPr>
      </w:pPr>
      <w:r w:rsidRPr="00DB73BD">
        <w:rPr>
          <w:sz w:val="22"/>
          <w:szCs w:val="22"/>
          <w:u w:val="single"/>
        </w:rPr>
        <w:t>Kepenų ir tulžies sistema</w:t>
      </w:r>
    </w:p>
    <w:p w14:paraId="77535F91" w14:textId="77777777" w:rsidR="00DB73BD" w:rsidRPr="00DB73BD" w:rsidRDefault="00DB73BD" w:rsidP="00DB73BD">
      <w:pPr>
        <w:autoSpaceDE w:val="0"/>
        <w:autoSpaceDN w:val="0"/>
        <w:adjustRightInd w:val="0"/>
        <w:rPr>
          <w:sz w:val="22"/>
          <w:szCs w:val="22"/>
        </w:rPr>
      </w:pPr>
      <w:r w:rsidRPr="00DB73BD">
        <w:rPr>
          <w:sz w:val="22"/>
          <w:szCs w:val="22"/>
        </w:rPr>
        <w:t xml:space="preserve">Vartojant </w:t>
      </w:r>
      <w:proofErr w:type="spellStart"/>
      <w:r w:rsidRPr="00DB73BD">
        <w:rPr>
          <w:sz w:val="22"/>
          <w:szCs w:val="22"/>
        </w:rPr>
        <w:t>ciprofloksaciną</w:t>
      </w:r>
      <w:proofErr w:type="spellEnd"/>
      <w:r w:rsidRPr="00DB73BD">
        <w:rPr>
          <w:sz w:val="22"/>
          <w:szCs w:val="22"/>
        </w:rPr>
        <w:t xml:space="preserve"> buvo kepenų nekrozės ir gyvybei pavojingo kepenų funkcijos nepakankamumo atvejų (žr. 4.8 skyrių). Pasireiškus bet kokiems kepenų ligų simptomams (anoreksijai, geltai, šlapimo patamsėjimui, niežuliui ar pilvo skausmams), reikia nutraukti gydymą.</w:t>
      </w:r>
    </w:p>
    <w:p w14:paraId="54862D65" w14:textId="6247FCD9" w:rsidR="00DB73BD" w:rsidRDefault="00DB73BD" w:rsidP="00DB73BD">
      <w:pPr>
        <w:autoSpaceDE w:val="0"/>
        <w:autoSpaceDN w:val="0"/>
        <w:adjustRightInd w:val="0"/>
        <w:rPr>
          <w:i/>
          <w:sz w:val="22"/>
        </w:rPr>
      </w:pPr>
    </w:p>
    <w:p w14:paraId="7EBC0D49" w14:textId="0F569E69" w:rsidR="00683BDE" w:rsidRDefault="00683BDE" w:rsidP="00DB73BD">
      <w:pPr>
        <w:autoSpaceDE w:val="0"/>
        <w:autoSpaceDN w:val="0"/>
        <w:adjustRightInd w:val="0"/>
        <w:rPr>
          <w:i/>
          <w:sz w:val="22"/>
        </w:rPr>
      </w:pPr>
    </w:p>
    <w:p w14:paraId="0907E369" w14:textId="77777777" w:rsidR="00683BDE" w:rsidRPr="00C25A76" w:rsidRDefault="00683BDE" w:rsidP="00DB73BD">
      <w:pPr>
        <w:autoSpaceDE w:val="0"/>
        <w:autoSpaceDN w:val="0"/>
        <w:adjustRightInd w:val="0"/>
        <w:rPr>
          <w:i/>
          <w:sz w:val="22"/>
        </w:rPr>
      </w:pPr>
    </w:p>
    <w:p w14:paraId="3A884EF0" w14:textId="77777777" w:rsidR="00DB73BD" w:rsidRPr="00DB73BD" w:rsidRDefault="00DB73BD" w:rsidP="00DB73BD">
      <w:pPr>
        <w:autoSpaceDE w:val="0"/>
        <w:autoSpaceDN w:val="0"/>
        <w:adjustRightInd w:val="0"/>
        <w:rPr>
          <w:sz w:val="22"/>
          <w:szCs w:val="22"/>
          <w:u w:val="single"/>
        </w:rPr>
      </w:pPr>
      <w:r w:rsidRPr="00DB73BD">
        <w:rPr>
          <w:sz w:val="22"/>
          <w:szCs w:val="22"/>
          <w:u w:val="single"/>
        </w:rPr>
        <w:t xml:space="preserve">Gliukozės-6-fosfato </w:t>
      </w:r>
      <w:proofErr w:type="spellStart"/>
      <w:r w:rsidRPr="00DB73BD">
        <w:rPr>
          <w:sz w:val="22"/>
          <w:szCs w:val="22"/>
          <w:u w:val="single"/>
        </w:rPr>
        <w:t>dehidrogenazės</w:t>
      </w:r>
      <w:proofErr w:type="spellEnd"/>
      <w:r w:rsidRPr="00DB73BD">
        <w:rPr>
          <w:sz w:val="22"/>
          <w:szCs w:val="22"/>
          <w:u w:val="single"/>
        </w:rPr>
        <w:t xml:space="preserve"> deficitas</w:t>
      </w:r>
    </w:p>
    <w:p w14:paraId="1A491F76" w14:textId="77777777" w:rsidR="00DB73BD" w:rsidRPr="00DB73BD" w:rsidRDefault="00DB73BD" w:rsidP="00DB73BD">
      <w:pPr>
        <w:autoSpaceDE w:val="0"/>
        <w:autoSpaceDN w:val="0"/>
        <w:adjustRightInd w:val="0"/>
        <w:rPr>
          <w:sz w:val="22"/>
          <w:szCs w:val="22"/>
        </w:rPr>
      </w:pPr>
      <w:r w:rsidRPr="00DB73BD">
        <w:rPr>
          <w:sz w:val="22"/>
          <w:szCs w:val="22"/>
        </w:rPr>
        <w:t xml:space="preserve">Gauta pranešimų apie </w:t>
      </w:r>
      <w:proofErr w:type="spellStart"/>
      <w:r w:rsidRPr="00DB73BD">
        <w:rPr>
          <w:sz w:val="22"/>
          <w:szCs w:val="22"/>
        </w:rPr>
        <w:t>hemolizės</w:t>
      </w:r>
      <w:proofErr w:type="spellEnd"/>
      <w:r w:rsidRPr="00DB73BD">
        <w:rPr>
          <w:sz w:val="22"/>
          <w:szCs w:val="22"/>
        </w:rPr>
        <w:t xml:space="preserve"> reakcijas, pasireiškusias </w:t>
      </w:r>
      <w:proofErr w:type="spellStart"/>
      <w:r w:rsidRPr="00DB73BD">
        <w:rPr>
          <w:sz w:val="22"/>
          <w:szCs w:val="22"/>
        </w:rPr>
        <w:t>ciprofloksacinu</w:t>
      </w:r>
      <w:proofErr w:type="spellEnd"/>
      <w:r w:rsidRPr="00DB73BD">
        <w:rPr>
          <w:sz w:val="22"/>
          <w:szCs w:val="22"/>
        </w:rPr>
        <w:t xml:space="preserve"> gydytiems pacientams, kuriems buvo gliukozės-6-fosfato </w:t>
      </w:r>
      <w:proofErr w:type="spellStart"/>
      <w:r w:rsidRPr="00DB73BD">
        <w:rPr>
          <w:sz w:val="22"/>
          <w:szCs w:val="22"/>
        </w:rPr>
        <w:t>dehidrogenazės</w:t>
      </w:r>
      <w:proofErr w:type="spellEnd"/>
      <w:r w:rsidRPr="00DB73BD">
        <w:rPr>
          <w:sz w:val="22"/>
          <w:szCs w:val="22"/>
        </w:rPr>
        <w:t xml:space="preserve"> deficitas. Todėl reiktų vengti vartoti </w:t>
      </w:r>
      <w:proofErr w:type="spellStart"/>
      <w:r w:rsidRPr="00DB73BD">
        <w:rPr>
          <w:sz w:val="22"/>
          <w:szCs w:val="22"/>
        </w:rPr>
        <w:t>ciprofloksaciną</w:t>
      </w:r>
      <w:proofErr w:type="spellEnd"/>
      <w:r w:rsidR="00FB4123">
        <w:rPr>
          <w:sz w:val="22"/>
          <w:szCs w:val="22"/>
        </w:rPr>
        <w:t>,</w:t>
      </w:r>
      <w:r w:rsidRPr="00DB73BD">
        <w:rPr>
          <w:sz w:val="22"/>
          <w:szCs w:val="22"/>
        </w:rPr>
        <w:t xml:space="preserve"> nebent galima nauda atsveria galimą riziką. Tokiu atveju reikia nuolat stebėti dėl galimo </w:t>
      </w:r>
      <w:proofErr w:type="spellStart"/>
      <w:r w:rsidRPr="00DB73BD">
        <w:rPr>
          <w:sz w:val="22"/>
          <w:szCs w:val="22"/>
        </w:rPr>
        <w:t>hemolizės</w:t>
      </w:r>
      <w:proofErr w:type="spellEnd"/>
      <w:r w:rsidRPr="00DB73BD">
        <w:rPr>
          <w:sz w:val="22"/>
          <w:szCs w:val="22"/>
        </w:rPr>
        <w:t xml:space="preserve"> pasireiškimo.</w:t>
      </w:r>
    </w:p>
    <w:p w14:paraId="0248B648" w14:textId="77777777" w:rsidR="00DB73BD" w:rsidRPr="00DB73BD" w:rsidRDefault="00DB73BD" w:rsidP="00DB73BD">
      <w:pPr>
        <w:autoSpaceDE w:val="0"/>
        <w:autoSpaceDN w:val="0"/>
        <w:adjustRightInd w:val="0"/>
        <w:rPr>
          <w:sz w:val="22"/>
          <w:szCs w:val="22"/>
        </w:rPr>
      </w:pPr>
    </w:p>
    <w:p w14:paraId="3A85956A" w14:textId="77777777" w:rsidR="00DB73BD" w:rsidRPr="00DB73BD" w:rsidRDefault="00DB73BD" w:rsidP="00DB73BD">
      <w:pPr>
        <w:autoSpaceDE w:val="0"/>
        <w:autoSpaceDN w:val="0"/>
        <w:adjustRightInd w:val="0"/>
        <w:rPr>
          <w:sz w:val="22"/>
          <w:szCs w:val="22"/>
          <w:u w:val="single"/>
        </w:rPr>
      </w:pPr>
      <w:r w:rsidRPr="00DB73BD">
        <w:rPr>
          <w:sz w:val="22"/>
          <w:szCs w:val="22"/>
          <w:u w:val="single"/>
        </w:rPr>
        <w:t>Atsparumas</w:t>
      </w:r>
    </w:p>
    <w:p w14:paraId="31C1D243" w14:textId="77777777" w:rsidR="00DB73BD" w:rsidRPr="00DB73BD" w:rsidRDefault="00DB73BD" w:rsidP="00DB73BD">
      <w:pPr>
        <w:autoSpaceDE w:val="0"/>
        <w:autoSpaceDN w:val="0"/>
        <w:adjustRightInd w:val="0"/>
        <w:rPr>
          <w:sz w:val="22"/>
          <w:szCs w:val="22"/>
        </w:rPr>
      </w:pPr>
      <w:r w:rsidRPr="00DB73BD">
        <w:rPr>
          <w:sz w:val="22"/>
          <w:szCs w:val="22"/>
        </w:rPr>
        <w:t xml:space="preserve">Gydymo </w:t>
      </w:r>
      <w:proofErr w:type="spellStart"/>
      <w:r w:rsidRPr="00DB73BD">
        <w:rPr>
          <w:sz w:val="22"/>
          <w:szCs w:val="22"/>
        </w:rPr>
        <w:t>ciprofloksacino</w:t>
      </w:r>
      <w:proofErr w:type="spellEnd"/>
      <w:r w:rsidRPr="00DB73BD">
        <w:rPr>
          <w:sz w:val="22"/>
          <w:szCs w:val="22"/>
        </w:rPr>
        <w:t xml:space="preserve"> metu arba po jo gali būti išskirta </w:t>
      </w:r>
      <w:proofErr w:type="spellStart"/>
      <w:r w:rsidRPr="00DB73BD">
        <w:rPr>
          <w:sz w:val="22"/>
          <w:szCs w:val="22"/>
        </w:rPr>
        <w:t>ciprofloksacinui</w:t>
      </w:r>
      <w:proofErr w:type="spellEnd"/>
      <w:r w:rsidRPr="00DB73BD">
        <w:rPr>
          <w:sz w:val="22"/>
          <w:szCs w:val="22"/>
        </w:rPr>
        <w:t xml:space="preserve"> atspari bakterija (akivaizdi klinikinė </w:t>
      </w:r>
      <w:proofErr w:type="spellStart"/>
      <w:r w:rsidRPr="00DB73BD">
        <w:rPr>
          <w:sz w:val="22"/>
          <w:szCs w:val="22"/>
        </w:rPr>
        <w:t>superinfekcija</w:t>
      </w:r>
      <w:proofErr w:type="spellEnd"/>
      <w:r w:rsidRPr="00DB73BD">
        <w:rPr>
          <w:sz w:val="22"/>
          <w:szCs w:val="22"/>
        </w:rPr>
        <w:t xml:space="preserve"> gali būti arba nebūti). Atsparių bakterijų atsiradimo rizika padidėja, jei gydoma ilgai, gydoma </w:t>
      </w:r>
      <w:proofErr w:type="spellStart"/>
      <w:r w:rsidRPr="00DB73BD">
        <w:rPr>
          <w:sz w:val="22"/>
          <w:szCs w:val="22"/>
        </w:rPr>
        <w:t>nozokominės</w:t>
      </w:r>
      <w:proofErr w:type="spellEnd"/>
      <w:r w:rsidRPr="00DB73BD">
        <w:rPr>
          <w:sz w:val="22"/>
          <w:szCs w:val="22"/>
        </w:rPr>
        <w:t xml:space="preserve"> infekcijos sukelta liga ir (arba) liga, kurią sukėlė </w:t>
      </w:r>
      <w:proofErr w:type="spellStart"/>
      <w:r w:rsidRPr="00DB73BD">
        <w:rPr>
          <w:i/>
          <w:iCs/>
          <w:sz w:val="22"/>
          <w:szCs w:val="22"/>
        </w:rPr>
        <w:t>Staphylococcus</w:t>
      </w:r>
      <w:proofErr w:type="spellEnd"/>
      <w:r w:rsidRPr="00DB73BD">
        <w:rPr>
          <w:i/>
          <w:iCs/>
          <w:sz w:val="22"/>
          <w:szCs w:val="22"/>
        </w:rPr>
        <w:t xml:space="preserve"> </w:t>
      </w:r>
      <w:r w:rsidRPr="00DB73BD">
        <w:rPr>
          <w:sz w:val="22"/>
          <w:szCs w:val="22"/>
        </w:rPr>
        <w:t xml:space="preserve">ir </w:t>
      </w:r>
      <w:proofErr w:type="spellStart"/>
      <w:r w:rsidRPr="00DB73BD">
        <w:rPr>
          <w:i/>
          <w:iCs/>
          <w:sz w:val="22"/>
          <w:szCs w:val="22"/>
        </w:rPr>
        <w:t>Pseudomonas</w:t>
      </w:r>
      <w:proofErr w:type="spellEnd"/>
      <w:r w:rsidRPr="00DB73BD">
        <w:rPr>
          <w:i/>
          <w:iCs/>
          <w:sz w:val="22"/>
          <w:szCs w:val="22"/>
        </w:rPr>
        <w:t xml:space="preserve"> </w:t>
      </w:r>
      <w:r w:rsidRPr="00DB73BD">
        <w:rPr>
          <w:sz w:val="22"/>
          <w:szCs w:val="22"/>
        </w:rPr>
        <w:t>rūšys.</w:t>
      </w:r>
    </w:p>
    <w:p w14:paraId="73AC1B25" w14:textId="77777777" w:rsidR="00DB73BD" w:rsidRPr="00DB73BD" w:rsidRDefault="00DB73BD" w:rsidP="00DB73BD">
      <w:pPr>
        <w:autoSpaceDE w:val="0"/>
        <w:autoSpaceDN w:val="0"/>
        <w:adjustRightInd w:val="0"/>
        <w:rPr>
          <w:sz w:val="22"/>
          <w:szCs w:val="22"/>
        </w:rPr>
      </w:pPr>
    </w:p>
    <w:p w14:paraId="2C9A4D3C" w14:textId="77777777" w:rsidR="00DB73BD" w:rsidRPr="00DB73BD" w:rsidRDefault="00DB73BD" w:rsidP="00DB73BD">
      <w:pPr>
        <w:autoSpaceDE w:val="0"/>
        <w:autoSpaceDN w:val="0"/>
        <w:adjustRightInd w:val="0"/>
        <w:rPr>
          <w:sz w:val="22"/>
          <w:szCs w:val="22"/>
          <w:u w:val="single"/>
        </w:rPr>
      </w:pPr>
      <w:proofErr w:type="spellStart"/>
      <w:r w:rsidRPr="00DB73BD">
        <w:rPr>
          <w:sz w:val="22"/>
          <w:szCs w:val="22"/>
          <w:u w:val="single"/>
        </w:rPr>
        <w:t>Citochromas</w:t>
      </w:r>
      <w:proofErr w:type="spellEnd"/>
      <w:r w:rsidRPr="00DB73BD">
        <w:rPr>
          <w:sz w:val="22"/>
          <w:szCs w:val="22"/>
          <w:u w:val="single"/>
        </w:rPr>
        <w:t xml:space="preserve"> P450</w:t>
      </w:r>
    </w:p>
    <w:p w14:paraId="3691B4C3" w14:textId="73109F49" w:rsidR="00DB73BD" w:rsidRPr="00DB73BD" w:rsidRDefault="00DB73BD" w:rsidP="00DB73BD">
      <w:pPr>
        <w:autoSpaceDE w:val="0"/>
        <w:autoSpaceDN w:val="0"/>
        <w:adjustRightInd w:val="0"/>
        <w:rPr>
          <w:sz w:val="22"/>
          <w:szCs w:val="22"/>
        </w:rPr>
      </w:pPr>
      <w:proofErr w:type="spellStart"/>
      <w:r w:rsidRPr="00DB73BD">
        <w:rPr>
          <w:sz w:val="22"/>
          <w:szCs w:val="22"/>
        </w:rPr>
        <w:t>Ciprofloksacinas</w:t>
      </w:r>
      <w:proofErr w:type="spellEnd"/>
      <w:r w:rsidRPr="00DB73BD">
        <w:rPr>
          <w:sz w:val="22"/>
          <w:szCs w:val="22"/>
        </w:rPr>
        <w:t xml:space="preserve"> slopina CYP1A2 ir tai gali sąlygoti kartu skiriamų vaist</w:t>
      </w:r>
      <w:r w:rsidR="00FB4123">
        <w:rPr>
          <w:sz w:val="22"/>
          <w:szCs w:val="22"/>
        </w:rPr>
        <w:t>inių preparat</w:t>
      </w:r>
      <w:r w:rsidRPr="00DB73BD">
        <w:rPr>
          <w:sz w:val="22"/>
          <w:szCs w:val="22"/>
        </w:rPr>
        <w:t xml:space="preserve">ų, kurie </w:t>
      </w:r>
      <w:proofErr w:type="spellStart"/>
      <w:r w:rsidRPr="00DB73BD">
        <w:rPr>
          <w:sz w:val="22"/>
          <w:szCs w:val="22"/>
        </w:rPr>
        <w:t>metabolizuojami</w:t>
      </w:r>
      <w:proofErr w:type="spellEnd"/>
      <w:r w:rsidRPr="00DB73BD">
        <w:rPr>
          <w:sz w:val="22"/>
          <w:szCs w:val="22"/>
        </w:rPr>
        <w:t>,</w:t>
      </w:r>
      <w:r w:rsidR="00FB4123">
        <w:rPr>
          <w:sz w:val="22"/>
          <w:szCs w:val="22"/>
        </w:rPr>
        <w:t xml:space="preserve"> </w:t>
      </w:r>
      <w:r w:rsidRPr="00DB73BD">
        <w:rPr>
          <w:sz w:val="22"/>
          <w:szCs w:val="22"/>
        </w:rPr>
        <w:t xml:space="preserve">dalyvaujant šiam fermentui (pvz., </w:t>
      </w:r>
      <w:proofErr w:type="spellStart"/>
      <w:r w:rsidRPr="00DB73BD">
        <w:rPr>
          <w:sz w:val="22"/>
          <w:szCs w:val="22"/>
        </w:rPr>
        <w:t>teofilino</w:t>
      </w:r>
      <w:proofErr w:type="spellEnd"/>
      <w:r w:rsidRPr="00DB73BD">
        <w:rPr>
          <w:sz w:val="22"/>
          <w:szCs w:val="22"/>
        </w:rPr>
        <w:t xml:space="preserve">, </w:t>
      </w:r>
      <w:proofErr w:type="spellStart"/>
      <w:r w:rsidRPr="00DB73BD">
        <w:rPr>
          <w:sz w:val="22"/>
          <w:szCs w:val="22"/>
        </w:rPr>
        <w:t>klozapino</w:t>
      </w:r>
      <w:proofErr w:type="spellEnd"/>
      <w:r w:rsidRPr="00DB73BD">
        <w:rPr>
          <w:sz w:val="22"/>
          <w:szCs w:val="22"/>
        </w:rPr>
        <w:t xml:space="preserve">, </w:t>
      </w:r>
      <w:proofErr w:type="spellStart"/>
      <w:r w:rsidRPr="00DB73BD">
        <w:rPr>
          <w:sz w:val="22"/>
          <w:szCs w:val="22"/>
        </w:rPr>
        <w:t>olanzapino</w:t>
      </w:r>
      <w:proofErr w:type="spellEnd"/>
      <w:r w:rsidR="005A2A2B">
        <w:rPr>
          <w:sz w:val="22"/>
          <w:szCs w:val="22"/>
        </w:rPr>
        <w:t>,</w:t>
      </w:r>
      <w:r w:rsidRPr="00DB73BD">
        <w:rPr>
          <w:sz w:val="22"/>
          <w:szCs w:val="22"/>
        </w:rPr>
        <w:t xml:space="preserve"> </w:t>
      </w:r>
      <w:proofErr w:type="spellStart"/>
      <w:r w:rsidRPr="00DB73BD">
        <w:rPr>
          <w:sz w:val="22"/>
          <w:szCs w:val="22"/>
        </w:rPr>
        <w:t>ropinirolio</w:t>
      </w:r>
      <w:proofErr w:type="spellEnd"/>
      <w:r w:rsidRPr="00DB73BD">
        <w:rPr>
          <w:sz w:val="22"/>
          <w:szCs w:val="22"/>
        </w:rPr>
        <w:t xml:space="preserve">, </w:t>
      </w:r>
      <w:proofErr w:type="spellStart"/>
      <w:r w:rsidRPr="00DB73BD">
        <w:rPr>
          <w:sz w:val="22"/>
          <w:szCs w:val="22"/>
        </w:rPr>
        <w:t>tizanidino</w:t>
      </w:r>
      <w:proofErr w:type="spellEnd"/>
      <w:r w:rsidRPr="00DB73BD">
        <w:rPr>
          <w:sz w:val="22"/>
          <w:szCs w:val="22"/>
        </w:rPr>
        <w:t xml:space="preserve">, </w:t>
      </w:r>
      <w:proofErr w:type="spellStart"/>
      <w:r w:rsidRPr="00DB73BD">
        <w:rPr>
          <w:sz w:val="22"/>
          <w:szCs w:val="22"/>
        </w:rPr>
        <w:t>duloksetino</w:t>
      </w:r>
      <w:proofErr w:type="spellEnd"/>
      <w:r w:rsidR="0066453E">
        <w:rPr>
          <w:sz w:val="22"/>
          <w:szCs w:val="22"/>
        </w:rPr>
        <w:t xml:space="preserve">, </w:t>
      </w:r>
      <w:proofErr w:type="spellStart"/>
      <w:r w:rsidR="0066453E">
        <w:rPr>
          <w:sz w:val="22"/>
          <w:szCs w:val="22"/>
        </w:rPr>
        <w:t>agomelatino</w:t>
      </w:r>
      <w:proofErr w:type="spellEnd"/>
      <w:r w:rsidRPr="00DB73BD">
        <w:rPr>
          <w:sz w:val="22"/>
          <w:szCs w:val="22"/>
        </w:rPr>
        <w:t>), koncentracijos padidėjimą plazmoje. Todėl pacientai, vartojantys šiuos vaist</w:t>
      </w:r>
      <w:r w:rsidR="00FB4123">
        <w:rPr>
          <w:sz w:val="22"/>
          <w:szCs w:val="22"/>
        </w:rPr>
        <w:t>inius preparat</w:t>
      </w:r>
      <w:r w:rsidRPr="00DB73BD">
        <w:rPr>
          <w:sz w:val="22"/>
          <w:szCs w:val="22"/>
        </w:rPr>
        <w:t xml:space="preserve">us kartu su </w:t>
      </w:r>
      <w:proofErr w:type="spellStart"/>
      <w:r w:rsidRPr="00DB73BD">
        <w:rPr>
          <w:sz w:val="22"/>
          <w:szCs w:val="22"/>
        </w:rPr>
        <w:t>ci</w:t>
      </w:r>
      <w:r w:rsidR="00FB4123">
        <w:rPr>
          <w:sz w:val="22"/>
          <w:szCs w:val="22"/>
        </w:rPr>
        <w:t>p</w:t>
      </w:r>
      <w:r w:rsidRPr="00DB73BD">
        <w:rPr>
          <w:sz w:val="22"/>
          <w:szCs w:val="22"/>
        </w:rPr>
        <w:t>rofloksacinu</w:t>
      </w:r>
      <w:proofErr w:type="spellEnd"/>
      <w:r w:rsidRPr="00DB73BD">
        <w:rPr>
          <w:sz w:val="22"/>
          <w:szCs w:val="22"/>
        </w:rPr>
        <w:t>, turi būti atidžiai nuolat stebimi dėl klinikinių vaist</w:t>
      </w:r>
      <w:r w:rsidR="00C42B36">
        <w:rPr>
          <w:sz w:val="22"/>
          <w:szCs w:val="22"/>
        </w:rPr>
        <w:t>inių preparat</w:t>
      </w:r>
      <w:r w:rsidRPr="00DB73BD">
        <w:rPr>
          <w:sz w:val="22"/>
          <w:szCs w:val="22"/>
        </w:rPr>
        <w:t xml:space="preserve">ų perdozavimo požymių ir gali prireikti ištirti jų (pvz., </w:t>
      </w:r>
      <w:proofErr w:type="spellStart"/>
      <w:r w:rsidRPr="00DB73BD">
        <w:rPr>
          <w:sz w:val="22"/>
          <w:szCs w:val="22"/>
        </w:rPr>
        <w:t>teofilino</w:t>
      </w:r>
      <w:proofErr w:type="spellEnd"/>
      <w:r w:rsidRPr="00DB73BD">
        <w:rPr>
          <w:sz w:val="22"/>
          <w:szCs w:val="22"/>
        </w:rPr>
        <w:t>), koncentraciją serume (žr. 4.5 skyrių).</w:t>
      </w:r>
    </w:p>
    <w:p w14:paraId="0ED07F00" w14:textId="77777777" w:rsidR="00DB73BD" w:rsidRPr="00DB73BD" w:rsidRDefault="00DB73BD" w:rsidP="00DB73BD">
      <w:pPr>
        <w:autoSpaceDE w:val="0"/>
        <w:autoSpaceDN w:val="0"/>
        <w:adjustRightInd w:val="0"/>
        <w:rPr>
          <w:sz w:val="22"/>
          <w:szCs w:val="22"/>
        </w:rPr>
      </w:pPr>
    </w:p>
    <w:p w14:paraId="6FA4D486" w14:textId="77777777" w:rsidR="00DB73BD" w:rsidRPr="00DB73BD" w:rsidRDefault="00DB73BD" w:rsidP="00DB73BD">
      <w:pPr>
        <w:autoSpaceDE w:val="0"/>
        <w:autoSpaceDN w:val="0"/>
        <w:adjustRightInd w:val="0"/>
        <w:rPr>
          <w:sz w:val="22"/>
          <w:szCs w:val="22"/>
          <w:u w:val="single"/>
        </w:rPr>
      </w:pPr>
      <w:proofErr w:type="spellStart"/>
      <w:r w:rsidRPr="00DB73BD">
        <w:rPr>
          <w:sz w:val="22"/>
          <w:szCs w:val="22"/>
          <w:u w:val="single"/>
        </w:rPr>
        <w:t>Metotreksatas</w:t>
      </w:r>
      <w:proofErr w:type="spellEnd"/>
    </w:p>
    <w:p w14:paraId="217A1B5B" w14:textId="77777777" w:rsidR="00DB73BD" w:rsidRPr="00DB73BD" w:rsidRDefault="00DB73BD" w:rsidP="00DB73BD">
      <w:pPr>
        <w:autoSpaceDE w:val="0"/>
        <w:autoSpaceDN w:val="0"/>
        <w:adjustRightInd w:val="0"/>
        <w:rPr>
          <w:sz w:val="22"/>
          <w:szCs w:val="22"/>
        </w:rPr>
      </w:pPr>
      <w:r w:rsidRPr="00DB73BD">
        <w:rPr>
          <w:sz w:val="22"/>
          <w:szCs w:val="22"/>
        </w:rPr>
        <w:t xml:space="preserve">Nerekomenduojama </w:t>
      </w:r>
      <w:proofErr w:type="spellStart"/>
      <w:r w:rsidRPr="00DB73BD">
        <w:rPr>
          <w:sz w:val="22"/>
          <w:szCs w:val="22"/>
        </w:rPr>
        <w:t>ciprofloksaciną</w:t>
      </w:r>
      <w:proofErr w:type="spellEnd"/>
      <w:r w:rsidRPr="00DB73BD">
        <w:rPr>
          <w:sz w:val="22"/>
          <w:szCs w:val="22"/>
        </w:rPr>
        <w:t xml:space="preserve"> vartoti kartu su </w:t>
      </w:r>
      <w:proofErr w:type="spellStart"/>
      <w:r w:rsidRPr="00DB73BD">
        <w:rPr>
          <w:sz w:val="22"/>
          <w:szCs w:val="22"/>
        </w:rPr>
        <w:t>metotreksatu</w:t>
      </w:r>
      <w:proofErr w:type="spellEnd"/>
      <w:r w:rsidRPr="00DB73BD">
        <w:rPr>
          <w:sz w:val="22"/>
          <w:szCs w:val="22"/>
        </w:rPr>
        <w:t xml:space="preserve"> (žr. 4.5 skyrių).</w:t>
      </w:r>
    </w:p>
    <w:p w14:paraId="64784381" w14:textId="77777777" w:rsidR="00DB73BD" w:rsidRPr="00DB73BD" w:rsidRDefault="00DB73BD" w:rsidP="00DB73BD">
      <w:pPr>
        <w:autoSpaceDE w:val="0"/>
        <w:autoSpaceDN w:val="0"/>
        <w:adjustRightInd w:val="0"/>
        <w:rPr>
          <w:i/>
          <w:iCs/>
          <w:sz w:val="22"/>
          <w:szCs w:val="22"/>
        </w:rPr>
      </w:pPr>
    </w:p>
    <w:p w14:paraId="74C296B5" w14:textId="77777777" w:rsidR="00DB73BD" w:rsidRPr="00DB73BD" w:rsidRDefault="00DB73BD" w:rsidP="00DB73BD">
      <w:pPr>
        <w:autoSpaceDE w:val="0"/>
        <w:autoSpaceDN w:val="0"/>
        <w:adjustRightInd w:val="0"/>
        <w:rPr>
          <w:sz w:val="22"/>
          <w:szCs w:val="22"/>
          <w:u w:val="single"/>
        </w:rPr>
      </w:pPr>
      <w:r w:rsidRPr="00DB73BD">
        <w:rPr>
          <w:sz w:val="22"/>
          <w:szCs w:val="22"/>
          <w:u w:val="single"/>
        </w:rPr>
        <w:t xml:space="preserve">Sąveika </w:t>
      </w:r>
      <w:r w:rsidRPr="00DB73BD">
        <w:rPr>
          <w:iCs/>
          <w:sz w:val="22"/>
          <w:szCs w:val="22"/>
          <w:u w:val="single"/>
        </w:rPr>
        <w:t>su tyrimais</w:t>
      </w:r>
    </w:p>
    <w:p w14:paraId="681C9EB4" w14:textId="7F8760F0" w:rsidR="00DB73BD" w:rsidRDefault="00DB73BD" w:rsidP="00DB73BD">
      <w:pPr>
        <w:autoSpaceDE w:val="0"/>
        <w:autoSpaceDN w:val="0"/>
        <w:adjustRightInd w:val="0"/>
        <w:rPr>
          <w:sz w:val="22"/>
          <w:szCs w:val="22"/>
        </w:rPr>
      </w:pPr>
      <w:r w:rsidRPr="00DB73BD">
        <w:rPr>
          <w:sz w:val="22"/>
          <w:szCs w:val="22"/>
        </w:rPr>
        <w:t xml:space="preserve">Dėl </w:t>
      </w:r>
      <w:proofErr w:type="spellStart"/>
      <w:r w:rsidRPr="00DB73BD">
        <w:rPr>
          <w:sz w:val="22"/>
          <w:szCs w:val="22"/>
        </w:rPr>
        <w:t>ciprofloksacino</w:t>
      </w:r>
      <w:proofErr w:type="spellEnd"/>
      <w:r w:rsidRPr="00DB73BD">
        <w:rPr>
          <w:sz w:val="22"/>
          <w:szCs w:val="22"/>
        </w:rPr>
        <w:t xml:space="preserve"> </w:t>
      </w:r>
      <w:proofErr w:type="spellStart"/>
      <w:r w:rsidRPr="00DB73BD">
        <w:rPr>
          <w:i/>
          <w:iCs/>
          <w:sz w:val="22"/>
          <w:szCs w:val="22"/>
        </w:rPr>
        <w:t>in</w:t>
      </w:r>
      <w:proofErr w:type="spellEnd"/>
      <w:r w:rsidR="00C42B36">
        <w:rPr>
          <w:i/>
          <w:iCs/>
          <w:sz w:val="22"/>
          <w:szCs w:val="22"/>
        </w:rPr>
        <w:t xml:space="preserve"> </w:t>
      </w:r>
      <w:proofErr w:type="spellStart"/>
      <w:r w:rsidRPr="00DB73BD">
        <w:rPr>
          <w:i/>
          <w:iCs/>
          <w:sz w:val="22"/>
          <w:szCs w:val="22"/>
        </w:rPr>
        <w:t>vitro</w:t>
      </w:r>
      <w:proofErr w:type="spellEnd"/>
      <w:r w:rsidRPr="00DB73BD">
        <w:rPr>
          <w:i/>
          <w:iCs/>
          <w:sz w:val="22"/>
          <w:szCs w:val="22"/>
        </w:rPr>
        <w:t xml:space="preserve"> </w:t>
      </w:r>
      <w:r w:rsidRPr="00DB73BD">
        <w:rPr>
          <w:sz w:val="22"/>
          <w:szCs w:val="22"/>
        </w:rPr>
        <w:t xml:space="preserve">poveikio tuberkuliozės </w:t>
      </w:r>
      <w:proofErr w:type="spellStart"/>
      <w:r w:rsidRPr="00DB73BD">
        <w:rPr>
          <w:sz w:val="22"/>
          <w:szCs w:val="22"/>
        </w:rPr>
        <w:t>mikobakterijoms</w:t>
      </w:r>
      <w:proofErr w:type="spellEnd"/>
      <w:r w:rsidRPr="00DB73BD">
        <w:rPr>
          <w:sz w:val="22"/>
          <w:szCs w:val="22"/>
        </w:rPr>
        <w:t xml:space="preserve">, gali būti gaunami tariamai neigiami bakteriologinio tyrimo rezultatai mėginiuose iš pacientų, kurie tuo metu vartoja </w:t>
      </w:r>
      <w:proofErr w:type="spellStart"/>
      <w:r w:rsidRPr="00DB73BD">
        <w:rPr>
          <w:sz w:val="22"/>
          <w:szCs w:val="22"/>
        </w:rPr>
        <w:t>ciprofloksaciną</w:t>
      </w:r>
      <w:proofErr w:type="spellEnd"/>
      <w:r w:rsidRPr="00DB73BD">
        <w:rPr>
          <w:sz w:val="22"/>
          <w:szCs w:val="22"/>
        </w:rPr>
        <w:t>.</w:t>
      </w:r>
    </w:p>
    <w:p w14:paraId="4DB33A9E" w14:textId="77777777" w:rsidR="009235B9" w:rsidRDefault="009235B9" w:rsidP="00DB73BD">
      <w:pPr>
        <w:autoSpaceDE w:val="0"/>
        <w:autoSpaceDN w:val="0"/>
        <w:adjustRightInd w:val="0"/>
        <w:rPr>
          <w:sz w:val="22"/>
          <w:szCs w:val="22"/>
        </w:rPr>
      </w:pPr>
    </w:p>
    <w:p w14:paraId="6FDCADB1" w14:textId="3F2C4113" w:rsidR="009235B9" w:rsidRPr="00DB73BD" w:rsidRDefault="009235B9" w:rsidP="009235B9">
      <w:pPr>
        <w:autoSpaceDE w:val="0"/>
        <w:autoSpaceDN w:val="0"/>
        <w:adjustRightInd w:val="0"/>
        <w:rPr>
          <w:sz w:val="22"/>
          <w:szCs w:val="22"/>
        </w:rPr>
      </w:pPr>
      <w:r w:rsidRPr="009235B9">
        <w:rPr>
          <w:sz w:val="22"/>
          <w:szCs w:val="22"/>
        </w:rPr>
        <w:t>Šio vaist</w:t>
      </w:r>
      <w:r>
        <w:rPr>
          <w:sz w:val="22"/>
          <w:szCs w:val="22"/>
        </w:rPr>
        <w:t>inio preparato</w:t>
      </w:r>
      <w:r w:rsidRPr="009235B9">
        <w:rPr>
          <w:sz w:val="22"/>
          <w:szCs w:val="22"/>
        </w:rPr>
        <w:t xml:space="preserve"> </w:t>
      </w:r>
      <w:r>
        <w:rPr>
          <w:sz w:val="22"/>
          <w:szCs w:val="22"/>
        </w:rPr>
        <w:t>plėvele dengtoje tabletėje</w:t>
      </w:r>
      <w:r w:rsidRPr="009235B9">
        <w:rPr>
          <w:sz w:val="22"/>
          <w:szCs w:val="22"/>
        </w:rPr>
        <w:t xml:space="preserve"> yra</w:t>
      </w:r>
      <w:r>
        <w:rPr>
          <w:sz w:val="22"/>
          <w:szCs w:val="22"/>
        </w:rPr>
        <w:t xml:space="preserve"> </w:t>
      </w:r>
      <w:r w:rsidRPr="009235B9">
        <w:rPr>
          <w:sz w:val="22"/>
          <w:szCs w:val="22"/>
        </w:rPr>
        <w:t xml:space="preserve">mažiau kaip 1 </w:t>
      </w:r>
      <w:proofErr w:type="spellStart"/>
      <w:r w:rsidRPr="009235B9">
        <w:rPr>
          <w:sz w:val="22"/>
          <w:szCs w:val="22"/>
        </w:rPr>
        <w:t>mmol</w:t>
      </w:r>
      <w:proofErr w:type="spellEnd"/>
      <w:r w:rsidRPr="009235B9">
        <w:rPr>
          <w:sz w:val="22"/>
          <w:szCs w:val="22"/>
        </w:rPr>
        <w:t xml:space="preserve"> (23</w:t>
      </w:r>
      <w:r w:rsidR="005A2A2B">
        <w:rPr>
          <w:sz w:val="22"/>
          <w:szCs w:val="22"/>
        </w:rPr>
        <w:t> </w:t>
      </w:r>
      <w:r w:rsidRPr="009235B9">
        <w:rPr>
          <w:sz w:val="22"/>
          <w:szCs w:val="22"/>
        </w:rPr>
        <w:t xml:space="preserve">mg) natrio, </w:t>
      </w:r>
      <w:proofErr w:type="spellStart"/>
      <w:r w:rsidRPr="009235B9">
        <w:rPr>
          <w:sz w:val="22"/>
          <w:szCs w:val="22"/>
        </w:rPr>
        <w:t>t.y</w:t>
      </w:r>
      <w:proofErr w:type="spellEnd"/>
      <w:r w:rsidRPr="009235B9">
        <w:rPr>
          <w:sz w:val="22"/>
          <w:szCs w:val="22"/>
        </w:rPr>
        <w:t>. jis beveik</w:t>
      </w:r>
      <w:r>
        <w:rPr>
          <w:sz w:val="22"/>
          <w:szCs w:val="22"/>
        </w:rPr>
        <w:t xml:space="preserve"> </w:t>
      </w:r>
      <w:r w:rsidRPr="009235B9">
        <w:rPr>
          <w:sz w:val="22"/>
          <w:szCs w:val="22"/>
        </w:rPr>
        <w:t>neturi reikšmės.</w:t>
      </w:r>
    </w:p>
    <w:p w14:paraId="2D015075" w14:textId="77777777" w:rsidR="00DB73BD" w:rsidRPr="00DB73BD" w:rsidRDefault="00DB73BD" w:rsidP="00DB73BD">
      <w:pPr>
        <w:rPr>
          <w:sz w:val="22"/>
          <w:szCs w:val="22"/>
        </w:rPr>
      </w:pPr>
    </w:p>
    <w:p w14:paraId="26787604" w14:textId="77777777" w:rsidR="00DB73BD" w:rsidRPr="00DB73BD" w:rsidRDefault="00DB73BD" w:rsidP="00DB73BD">
      <w:pPr>
        <w:keepNext/>
        <w:keepLines/>
        <w:tabs>
          <w:tab w:val="left" w:pos="567"/>
        </w:tabs>
        <w:ind w:left="567" w:hanging="567"/>
        <w:outlineLvl w:val="2"/>
        <w:rPr>
          <w:b/>
          <w:kern w:val="28"/>
          <w:sz w:val="22"/>
          <w:szCs w:val="22"/>
        </w:rPr>
      </w:pPr>
      <w:bookmarkStart w:id="20" w:name="_Toc129243231"/>
      <w:bookmarkStart w:id="21" w:name="_Toc129243106"/>
      <w:r w:rsidRPr="00DB73BD">
        <w:rPr>
          <w:b/>
          <w:kern w:val="28"/>
          <w:sz w:val="22"/>
          <w:szCs w:val="22"/>
        </w:rPr>
        <w:t>4.5</w:t>
      </w:r>
      <w:r w:rsidRPr="00DB73BD">
        <w:rPr>
          <w:b/>
          <w:kern w:val="28"/>
          <w:sz w:val="22"/>
          <w:szCs w:val="22"/>
        </w:rPr>
        <w:tab/>
        <w:t>Sąveika su kitais vaistiniais preparatais ir kitokia sąveika</w:t>
      </w:r>
      <w:bookmarkEnd w:id="20"/>
      <w:bookmarkEnd w:id="21"/>
    </w:p>
    <w:p w14:paraId="7654454D" w14:textId="77777777" w:rsidR="00DB73BD" w:rsidRPr="00DB73BD" w:rsidRDefault="00DB73BD" w:rsidP="00DB73BD">
      <w:pPr>
        <w:rPr>
          <w:rFonts w:eastAsia="Calibri"/>
          <w:sz w:val="22"/>
          <w:szCs w:val="22"/>
        </w:rPr>
      </w:pPr>
    </w:p>
    <w:p w14:paraId="19F3909D" w14:textId="77777777" w:rsidR="00DB73BD" w:rsidRPr="00DB73BD" w:rsidRDefault="00DB73BD" w:rsidP="00DB73BD">
      <w:pPr>
        <w:autoSpaceDE w:val="0"/>
        <w:autoSpaceDN w:val="0"/>
        <w:adjustRightInd w:val="0"/>
        <w:rPr>
          <w:i/>
          <w:iCs/>
          <w:sz w:val="22"/>
          <w:szCs w:val="22"/>
        </w:rPr>
      </w:pPr>
      <w:r w:rsidRPr="00DB73BD">
        <w:rPr>
          <w:sz w:val="22"/>
          <w:szCs w:val="22"/>
          <w:u w:val="single"/>
        </w:rPr>
        <w:t xml:space="preserve">Kitų vaistinių preparatų poveikis </w:t>
      </w:r>
      <w:proofErr w:type="spellStart"/>
      <w:r w:rsidRPr="00DB73BD">
        <w:rPr>
          <w:sz w:val="22"/>
          <w:szCs w:val="22"/>
          <w:u w:val="single"/>
        </w:rPr>
        <w:t>ciprofloksacinui</w:t>
      </w:r>
      <w:proofErr w:type="spellEnd"/>
      <w:r w:rsidRPr="00DB73BD">
        <w:rPr>
          <w:i/>
          <w:iCs/>
          <w:sz w:val="22"/>
          <w:szCs w:val="22"/>
        </w:rPr>
        <w:t>:</w:t>
      </w:r>
    </w:p>
    <w:p w14:paraId="2FFF9168" w14:textId="77777777" w:rsidR="00DB73BD" w:rsidRPr="00DB73BD" w:rsidRDefault="00DB73BD" w:rsidP="00DB73BD">
      <w:pPr>
        <w:autoSpaceDE w:val="0"/>
        <w:autoSpaceDN w:val="0"/>
        <w:adjustRightInd w:val="0"/>
        <w:rPr>
          <w:sz w:val="22"/>
          <w:szCs w:val="22"/>
        </w:rPr>
      </w:pPr>
    </w:p>
    <w:p w14:paraId="7A7A095C" w14:textId="77777777" w:rsidR="00DB73BD" w:rsidRPr="00DB73BD" w:rsidRDefault="00DB73BD" w:rsidP="00DB73BD">
      <w:pPr>
        <w:autoSpaceDE w:val="0"/>
        <w:autoSpaceDN w:val="0"/>
        <w:adjustRightInd w:val="0"/>
        <w:rPr>
          <w:i/>
          <w:iCs/>
          <w:sz w:val="22"/>
          <w:szCs w:val="22"/>
        </w:rPr>
      </w:pPr>
      <w:r w:rsidRPr="00DB73BD">
        <w:rPr>
          <w:i/>
          <w:sz w:val="22"/>
          <w:szCs w:val="22"/>
        </w:rPr>
        <w:t>Vaistiniai preparatai, kurie, kaip žinoma, ilgina QT intervalą</w:t>
      </w:r>
    </w:p>
    <w:p w14:paraId="36C612AC" w14:textId="7540D77C" w:rsidR="00DB73BD" w:rsidRPr="00DB73BD" w:rsidRDefault="00DB73BD" w:rsidP="00DB73BD">
      <w:pPr>
        <w:autoSpaceDE w:val="0"/>
        <w:autoSpaceDN w:val="0"/>
        <w:adjustRightInd w:val="0"/>
        <w:rPr>
          <w:iCs/>
          <w:sz w:val="22"/>
          <w:szCs w:val="22"/>
        </w:rPr>
      </w:pPr>
      <w:proofErr w:type="spellStart"/>
      <w:r w:rsidRPr="00DB73BD">
        <w:rPr>
          <w:sz w:val="22"/>
          <w:szCs w:val="22"/>
        </w:rPr>
        <w:t>Ciprofloksacino</w:t>
      </w:r>
      <w:proofErr w:type="spellEnd"/>
      <w:r w:rsidRPr="00DB73BD">
        <w:rPr>
          <w:sz w:val="22"/>
          <w:szCs w:val="22"/>
        </w:rPr>
        <w:t xml:space="preserve">, kaip ir kitų </w:t>
      </w:r>
      <w:proofErr w:type="spellStart"/>
      <w:r w:rsidRPr="00DB73BD">
        <w:rPr>
          <w:sz w:val="22"/>
          <w:szCs w:val="22"/>
        </w:rPr>
        <w:t>fluorochinolonų</w:t>
      </w:r>
      <w:proofErr w:type="spellEnd"/>
      <w:r w:rsidRPr="00DB73BD">
        <w:rPr>
          <w:sz w:val="22"/>
          <w:szCs w:val="22"/>
        </w:rPr>
        <w:t>, reikia vartoti atsargiai pacientams, jau gydomiems vaist</w:t>
      </w:r>
      <w:r w:rsidR="0066453E">
        <w:rPr>
          <w:sz w:val="22"/>
          <w:szCs w:val="22"/>
        </w:rPr>
        <w:t>iniais preparatais</w:t>
      </w:r>
      <w:r w:rsidRPr="00DB73BD">
        <w:rPr>
          <w:sz w:val="22"/>
          <w:szCs w:val="22"/>
        </w:rPr>
        <w:t xml:space="preserve">, kurie, kaip žinoma, ilgina QT intervalą (pvz., </w:t>
      </w:r>
      <w:r w:rsidR="00C42B36">
        <w:rPr>
          <w:sz w:val="22"/>
          <w:szCs w:val="22"/>
        </w:rPr>
        <w:t>I</w:t>
      </w:r>
      <w:r w:rsidRPr="00DB73BD">
        <w:rPr>
          <w:sz w:val="22"/>
          <w:szCs w:val="22"/>
        </w:rPr>
        <w:t xml:space="preserve">A ir III klasės </w:t>
      </w:r>
      <w:proofErr w:type="spellStart"/>
      <w:r w:rsidRPr="00DB73BD">
        <w:rPr>
          <w:sz w:val="22"/>
          <w:szCs w:val="22"/>
        </w:rPr>
        <w:t>antiaritminiai</w:t>
      </w:r>
      <w:proofErr w:type="spellEnd"/>
      <w:r w:rsidRPr="00DB73BD">
        <w:rPr>
          <w:sz w:val="22"/>
          <w:szCs w:val="22"/>
        </w:rPr>
        <w:t xml:space="preserve"> preparatai, </w:t>
      </w:r>
      <w:proofErr w:type="spellStart"/>
      <w:r w:rsidRPr="00DB73BD">
        <w:rPr>
          <w:sz w:val="22"/>
          <w:szCs w:val="22"/>
        </w:rPr>
        <w:t>tricikliai</w:t>
      </w:r>
      <w:proofErr w:type="spellEnd"/>
      <w:r w:rsidRPr="00DB73BD">
        <w:rPr>
          <w:sz w:val="22"/>
          <w:szCs w:val="22"/>
        </w:rPr>
        <w:t xml:space="preserve"> antidepresantai, </w:t>
      </w:r>
      <w:proofErr w:type="spellStart"/>
      <w:r w:rsidRPr="00DB73BD">
        <w:rPr>
          <w:sz w:val="22"/>
          <w:szCs w:val="22"/>
        </w:rPr>
        <w:t>makrolidai</w:t>
      </w:r>
      <w:proofErr w:type="spellEnd"/>
      <w:r w:rsidRPr="00DB73BD">
        <w:rPr>
          <w:sz w:val="22"/>
          <w:szCs w:val="22"/>
        </w:rPr>
        <w:t xml:space="preserve">, </w:t>
      </w:r>
      <w:proofErr w:type="spellStart"/>
      <w:r w:rsidRPr="00DB73BD">
        <w:rPr>
          <w:sz w:val="22"/>
          <w:szCs w:val="22"/>
        </w:rPr>
        <w:t>antipsichoziniai</w:t>
      </w:r>
      <w:proofErr w:type="spellEnd"/>
      <w:r w:rsidRPr="00DB73BD">
        <w:rPr>
          <w:sz w:val="22"/>
          <w:szCs w:val="22"/>
        </w:rPr>
        <w:t xml:space="preserve"> preparatai) (žr. 4.4 skyrių).</w:t>
      </w:r>
    </w:p>
    <w:p w14:paraId="67C71AE3" w14:textId="77777777" w:rsidR="00DB73BD" w:rsidRPr="00DB73BD" w:rsidRDefault="00DB73BD" w:rsidP="00DB73BD">
      <w:pPr>
        <w:autoSpaceDE w:val="0"/>
        <w:autoSpaceDN w:val="0"/>
        <w:adjustRightInd w:val="0"/>
        <w:rPr>
          <w:iCs/>
          <w:sz w:val="22"/>
          <w:szCs w:val="22"/>
        </w:rPr>
      </w:pPr>
    </w:p>
    <w:p w14:paraId="5C5F5E77"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Chelatų</w:t>
      </w:r>
      <w:proofErr w:type="spellEnd"/>
      <w:r w:rsidRPr="00DB73BD">
        <w:rPr>
          <w:i/>
          <w:iCs/>
          <w:sz w:val="22"/>
          <w:szCs w:val="22"/>
        </w:rPr>
        <w:t xml:space="preserve"> kompleksų susidarymas</w:t>
      </w:r>
    </w:p>
    <w:p w14:paraId="51B7D990" w14:textId="35100329" w:rsidR="00DB73BD" w:rsidRPr="00DB73BD" w:rsidRDefault="00DB73BD" w:rsidP="00DB73BD">
      <w:pPr>
        <w:autoSpaceDE w:val="0"/>
        <w:autoSpaceDN w:val="0"/>
        <w:adjustRightInd w:val="0"/>
        <w:rPr>
          <w:sz w:val="22"/>
          <w:szCs w:val="22"/>
        </w:rPr>
      </w:pPr>
      <w:proofErr w:type="spellStart"/>
      <w:r w:rsidRPr="00DB73BD">
        <w:rPr>
          <w:sz w:val="22"/>
          <w:szCs w:val="22"/>
        </w:rPr>
        <w:t>Ciprofloksacino</w:t>
      </w:r>
      <w:proofErr w:type="spellEnd"/>
      <w:r w:rsidRPr="00DB73BD">
        <w:rPr>
          <w:sz w:val="22"/>
          <w:szCs w:val="22"/>
        </w:rPr>
        <w:t xml:space="preserve"> (geriamąją formą) skiriant kartu su </w:t>
      </w:r>
      <w:proofErr w:type="spellStart"/>
      <w:r w:rsidRPr="00DB73BD">
        <w:rPr>
          <w:sz w:val="22"/>
          <w:szCs w:val="22"/>
        </w:rPr>
        <w:t>daugiavalentės</w:t>
      </w:r>
      <w:proofErr w:type="spellEnd"/>
      <w:r w:rsidRPr="00DB73BD">
        <w:rPr>
          <w:sz w:val="22"/>
          <w:szCs w:val="22"/>
        </w:rPr>
        <w:t xml:space="preserve"> </w:t>
      </w:r>
      <w:proofErr w:type="spellStart"/>
      <w:r w:rsidRPr="00DB73BD">
        <w:rPr>
          <w:sz w:val="22"/>
          <w:szCs w:val="22"/>
        </w:rPr>
        <w:t>katijoninės</w:t>
      </w:r>
      <w:proofErr w:type="spellEnd"/>
      <w:r w:rsidRPr="00DB73BD">
        <w:rPr>
          <w:sz w:val="22"/>
          <w:szCs w:val="22"/>
        </w:rPr>
        <w:t xml:space="preserve"> sudėties vaist</w:t>
      </w:r>
      <w:r w:rsidR="0066453E">
        <w:rPr>
          <w:sz w:val="22"/>
          <w:szCs w:val="22"/>
        </w:rPr>
        <w:t>iniais preparatais</w:t>
      </w:r>
      <w:r w:rsidRPr="00DB73BD">
        <w:rPr>
          <w:sz w:val="22"/>
          <w:szCs w:val="22"/>
        </w:rPr>
        <w:t xml:space="preserve"> ir mineralų papildais (pvz., kalciu, magniu, aliuminiu, geležimi), polimeriniais fosfatų rišikliais (pvz., </w:t>
      </w:r>
      <w:proofErr w:type="spellStart"/>
      <w:r w:rsidRPr="00DB73BD">
        <w:rPr>
          <w:sz w:val="22"/>
          <w:szCs w:val="22"/>
        </w:rPr>
        <w:t>sevelameru</w:t>
      </w:r>
      <w:proofErr w:type="spellEnd"/>
      <w:r w:rsidRPr="00DB73BD">
        <w:rPr>
          <w:sz w:val="22"/>
          <w:szCs w:val="22"/>
        </w:rPr>
        <w:t xml:space="preserve"> ar lantano karbonatu), </w:t>
      </w:r>
      <w:proofErr w:type="spellStart"/>
      <w:r w:rsidRPr="00DB73BD">
        <w:rPr>
          <w:sz w:val="22"/>
          <w:szCs w:val="22"/>
        </w:rPr>
        <w:t>sukralfatu</w:t>
      </w:r>
      <w:proofErr w:type="spellEnd"/>
      <w:r w:rsidRPr="00DB73BD">
        <w:rPr>
          <w:sz w:val="22"/>
          <w:szCs w:val="22"/>
        </w:rPr>
        <w:t xml:space="preserve"> ar rūgštingumą mažinančiais </w:t>
      </w:r>
      <w:r w:rsidR="0066453E" w:rsidRPr="00DB73BD">
        <w:rPr>
          <w:sz w:val="22"/>
          <w:szCs w:val="22"/>
        </w:rPr>
        <w:t>vaist</w:t>
      </w:r>
      <w:r w:rsidR="0066453E">
        <w:rPr>
          <w:sz w:val="22"/>
          <w:szCs w:val="22"/>
        </w:rPr>
        <w:t>iniais preparatais</w:t>
      </w:r>
      <w:r w:rsidRPr="00DB73BD">
        <w:rPr>
          <w:sz w:val="22"/>
          <w:szCs w:val="22"/>
        </w:rPr>
        <w:t xml:space="preserve"> ir stipriai nuo rūgščių-šarmų poveikio apsaugotais </w:t>
      </w:r>
      <w:r w:rsidR="0066453E" w:rsidRPr="00DB73BD">
        <w:rPr>
          <w:sz w:val="22"/>
          <w:szCs w:val="22"/>
        </w:rPr>
        <w:t>vaist</w:t>
      </w:r>
      <w:r w:rsidR="0066453E">
        <w:rPr>
          <w:sz w:val="22"/>
          <w:szCs w:val="22"/>
        </w:rPr>
        <w:t>iniais preparatais</w:t>
      </w:r>
      <w:r w:rsidRPr="00DB73BD">
        <w:rPr>
          <w:sz w:val="22"/>
          <w:szCs w:val="22"/>
        </w:rPr>
        <w:t xml:space="preserve"> (pvz., </w:t>
      </w:r>
      <w:proofErr w:type="spellStart"/>
      <w:r w:rsidRPr="00DB73BD">
        <w:rPr>
          <w:sz w:val="22"/>
          <w:szCs w:val="22"/>
        </w:rPr>
        <w:t>didanozino</w:t>
      </w:r>
      <w:proofErr w:type="spellEnd"/>
      <w:r w:rsidRPr="00DB73BD">
        <w:rPr>
          <w:sz w:val="22"/>
          <w:szCs w:val="22"/>
        </w:rPr>
        <w:t xml:space="preserve"> tabletėmis), kurių sudėtyje yra magnio, aliuminio ar kalcio, pablogėja </w:t>
      </w:r>
      <w:proofErr w:type="spellStart"/>
      <w:r w:rsidRPr="00DB73BD">
        <w:rPr>
          <w:sz w:val="22"/>
          <w:szCs w:val="22"/>
        </w:rPr>
        <w:t>ciprofloksacino</w:t>
      </w:r>
      <w:proofErr w:type="spellEnd"/>
      <w:r w:rsidRPr="00DB73BD">
        <w:rPr>
          <w:sz w:val="22"/>
          <w:szCs w:val="22"/>
        </w:rPr>
        <w:t xml:space="preserve"> absorbcija. Todėl </w:t>
      </w:r>
      <w:proofErr w:type="spellStart"/>
      <w:r w:rsidRPr="00DB73BD">
        <w:rPr>
          <w:sz w:val="22"/>
          <w:szCs w:val="22"/>
        </w:rPr>
        <w:t>ciprofloksaciną</w:t>
      </w:r>
      <w:proofErr w:type="spellEnd"/>
      <w:r w:rsidRPr="00DB73BD">
        <w:rPr>
          <w:sz w:val="22"/>
          <w:szCs w:val="22"/>
        </w:rPr>
        <w:t xml:space="preserve"> reikia skirti likus 1–2 valandoms iki šių preparatų vartojimo arba praėjus mažiausiai 4 valandoms po jo. Šis apribojimas netaikomas rūgštingumą mažinantiems vaist</w:t>
      </w:r>
      <w:r w:rsidR="00B352E9">
        <w:rPr>
          <w:sz w:val="22"/>
          <w:szCs w:val="22"/>
        </w:rPr>
        <w:t>iniams preparat</w:t>
      </w:r>
      <w:r w:rsidRPr="00DB73BD">
        <w:rPr>
          <w:sz w:val="22"/>
          <w:szCs w:val="22"/>
        </w:rPr>
        <w:t>ams, priklausantiems H</w:t>
      </w:r>
      <w:r w:rsidRPr="00C25A76">
        <w:rPr>
          <w:sz w:val="22"/>
          <w:vertAlign w:val="subscript"/>
        </w:rPr>
        <w:t>2</w:t>
      </w:r>
      <w:r w:rsidRPr="00DB73BD">
        <w:rPr>
          <w:sz w:val="22"/>
          <w:szCs w:val="22"/>
        </w:rPr>
        <w:t xml:space="preserve"> receptorių blokatorių grupei.</w:t>
      </w:r>
    </w:p>
    <w:p w14:paraId="15225D74" w14:textId="77777777" w:rsidR="00DB73BD" w:rsidRPr="00DB73BD" w:rsidRDefault="00DB73BD" w:rsidP="00DB73BD">
      <w:pPr>
        <w:autoSpaceDE w:val="0"/>
        <w:autoSpaceDN w:val="0"/>
        <w:adjustRightInd w:val="0"/>
        <w:rPr>
          <w:i/>
          <w:iCs/>
          <w:sz w:val="22"/>
          <w:szCs w:val="22"/>
        </w:rPr>
      </w:pPr>
    </w:p>
    <w:p w14:paraId="6267F372" w14:textId="77777777" w:rsidR="00DB73BD" w:rsidRPr="00DB73BD" w:rsidRDefault="00DB73BD" w:rsidP="00DB73BD">
      <w:pPr>
        <w:autoSpaceDE w:val="0"/>
        <w:autoSpaceDN w:val="0"/>
        <w:adjustRightInd w:val="0"/>
        <w:rPr>
          <w:i/>
          <w:iCs/>
          <w:sz w:val="22"/>
          <w:szCs w:val="22"/>
        </w:rPr>
      </w:pPr>
      <w:r w:rsidRPr="00DB73BD">
        <w:rPr>
          <w:i/>
          <w:iCs/>
          <w:sz w:val="22"/>
          <w:szCs w:val="22"/>
        </w:rPr>
        <w:t>Maistas ir pieno produktai</w:t>
      </w:r>
    </w:p>
    <w:p w14:paraId="48F3411E" w14:textId="77777777" w:rsidR="00DB73BD" w:rsidRPr="00DB73BD" w:rsidRDefault="00DB73BD" w:rsidP="00DB73BD">
      <w:pPr>
        <w:autoSpaceDE w:val="0"/>
        <w:autoSpaceDN w:val="0"/>
        <w:adjustRightInd w:val="0"/>
        <w:rPr>
          <w:sz w:val="22"/>
          <w:szCs w:val="22"/>
        </w:rPr>
      </w:pPr>
      <w:r w:rsidRPr="00DB73BD">
        <w:rPr>
          <w:sz w:val="22"/>
          <w:szCs w:val="22"/>
        </w:rPr>
        <w:t xml:space="preserve">Su maistu gaunamas kalcis, kaip valgio dalis, reikšmingos įtakos absorbcijai neturi. Tačiau </w:t>
      </w:r>
      <w:proofErr w:type="spellStart"/>
      <w:r w:rsidRPr="00DB73BD">
        <w:rPr>
          <w:sz w:val="22"/>
          <w:szCs w:val="22"/>
        </w:rPr>
        <w:t>ciprofloksaciną</w:t>
      </w:r>
      <w:proofErr w:type="spellEnd"/>
      <w:r w:rsidRPr="00DB73BD">
        <w:rPr>
          <w:sz w:val="22"/>
          <w:szCs w:val="22"/>
        </w:rPr>
        <w:t xml:space="preserve"> reiktų vengti vartoti kartu su pieno produktais arba mineralais praturtintais gėrimais (pvz., pienu, jogurtu, kalciu praturtintomis apelsinų sultimis), nes gali susilpnėti </w:t>
      </w:r>
      <w:proofErr w:type="spellStart"/>
      <w:r w:rsidRPr="00DB73BD">
        <w:rPr>
          <w:sz w:val="22"/>
          <w:szCs w:val="22"/>
        </w:rPr>
        <w:t>ciprofloksacino</w:t>
      </w:r>
      <w:proofErr w:type="spellEnd"/>
      <w:r w:rsidRPr="00DB73BD">
        <w:rPr>
          <w:sz w:val="22"/>
          <w:szCs w:val="22"/>
        </w:rPr>
        <w:t xml:space="preserve"> įsisavinimas.</w:t>
      </w:r>
    </w:p>
    <w:p w14:paraId="3715FA89" w14:textId="3D8EC1AD" w:rsidR="00DB73BD" w:rsidRDefault="00DB73BD" w:rsidP="00DB73BD">
      <w:pPr>
        <w:autoSpaceDE w:val="0"/>
        <w:autoSpaceDN w:val="0"/>
        <w:adjustRightInd w:val="0"/>
        <w:rPr>
          <w:i/>
          <w:iCs/>
          <w:sz w:val="22"/>
          <w:szCs w:val="22"/>
        </w:rPr>
      </w:pPr>
    </w:p>
    <w:p w14:paraId="28A8F11A" w14:textId="77777777" w:rsidR="005A2A2B" w:rsidRPr="00DB73BD" w:rsidRDefault="005A2A2B" w:rsidP="00DB73BD">
      <w:pPr>
        <w:autoSpaceDE w:val="0"/>
        <w:autoSpaceDN w:val="0"/>
        <w:adjustRightInd w:val="0"/>
        <w:rPr>
          <w:i/>
          <w:iCs/>
          <w:sz w:val="22"/>
          <w:szCs w:val="22"/>
        </w:rPr>
      </w:pPr>
    </w:p>
    <w:p w14:paraId="61391D0E"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Probenecidas</w:t>
      </w:r>
      <w:proofErr w:type="spellEnd"/>
    </w:p>
    <w:p w14:paraId="671C8045" w14:textId="79A6D4D2" w:rsidR="00DB73BD" w:rsidRPr="00DB73BD" w:rsidRDefault="00DB73BD" w:rsidP="00DB73BD">
      <w:pPr>
        <w:autoSpaceDE w:val="0"/>
        <w:autoSpaceDN w:val="0"/>
        <w:adjustRightInd w:val="0"/>
        <w:rPr>
          <w:sz w:val="22"/>
          <w:szCs w:val="22"/>
        </w:rPr>
      </w:pPr>
      <w:proofErr w:type="spellStart"/>
      <w:r w:rsidRPr="00DB73BD">
        <w:rPr>
          <w:sz w:val="22"/>
          <w:szCs w:val="22"/>
        </w:rPr>
        <w:t>Proben</w:t>
      </w:r>
      <w:r w:rsidR="00C42B36">
        <w:rPr>
          <w:sz w:val="22"/>
          <w:szCs w:val="22"/>
        </w:rPr>
        <w:t>e</w:t>
      </w:r>
      <w:r w:rsidRPr="00DB73BD">
        <w:rPr>
          <w:sz w:val="22"/>
          <w:szCs w:val="22"/>
        </w:rPr>
        <w:t>cidas</w:t>
      </w:r>
      <w:proofErr w:type="spellEnd"/>
      <w:r w:rsidRPr="00DB73BD">
        <w:rPr>
          <w:sz w:val="22"/>
          <w:szCs w:val="22"/>
        </w:rPr>
        <w:t xml:space="preserve"> sutrikdo </w:t>
      </w:r>
      <w:proofErr w:type="spellStart"/>
      <w:r w:rsidRPr="00DB73BD">
        <w:rPr>
          <w:sz w:val="22"/>
          <w:szCs w:val="22"/>
        </w:rPr>
        <w:t>ciprofloksacino</w:t>
      </w:r>
      <w:proofErr w:type="spellEnd"/>
      <w:r w:rsidRPr="00DB73BD">
        <w:rPr>
          <w:sz w:val="22"/>
          <w:szCs w:val="22"/>
        </w:rPr>
        <w:t xml:space="preserve"> sekreciją inkstuose. </w:t>
      </w:r>
      <w:proofErr w:type="spellStart"/>
      <w:r w:rsidRPr="00DB73BD">
        <w:rPr>
          <w:sz w:val="22"/>
          <w:szCs w:val="22"/>
        </w:rPr>
        <w:t>Proben</w:t>
      </w:r>
      <w:r w:rsidR="00C42B36">
        <w:rPr>
          <w:sz w:val="22"/>
          <w:szCs w:val="22"/>
        </w:rPr>
        <w:t>e</w:t>
      </w:r>
      <w:r w:rsidRPr="00DB73BD">
        <w:rPr>
          <w:sz w:val="22"/>
          <w:szCs w:val="22"/>
        </w:rPr>
        <w:t>ci</w:t>
      </w:r>
      <w:r w:rsidR="00C42B36">
        <w:rPr>
          <w:sz w:val="22"/>
          <w:szCs w:val="22"/>
        </w:rPr>
        <w:t>d</w:t>
      </w:r>
      <w:r w:rsidRPr="00DB73BD">
        <w:rPr>
          <w:sz w:val="22"/>
          <w:szCs w:val="22"/>
        </w:rPr>
        <w:t>ą</w:t>
      </w:r>
      <w:proofErr w:type="spellEnd"/>
      <w:r w:rsidRPr="00DB73BD">
        <w:rPr>
          <w:sz w:val="22"/>
          <w:szCs w:val="22"/>
        </w:rPr>
        <w:t xml:space="preserve"> ir </w:t>
      </w:r>
      <w:proofErr w:type="spellStart"/>
      <w:r w:rsidRPr="00DB73BD">
        <w:rPr>
          <w:sz w:val="22"/>
          <w:szCs w:val="22"/>
        </w:rPr>
        <w:t>ciprofloksaciną</w:t>
      </w:r>
      <w:proofErr w:type="spellEnd"/>
      <w:r w:rsidRPr="00DB73BD">
        <w:rPr>
          <w:sz w:val="22"/>
          <w:szCs w:val="22"/>
        </w:rPr>
        <w:t xml:space="preserve"> skiriant kartu, padidėja </w:t>
      </w:r>
      <w:proofErr w:type="spellStart"/>
      <w:r w:rsidRPr="00DB73BD">
        <w:rPr>
          <w:sz w:val="22"/>
          <w:szCs w:val="22"/>
        </w:rPr>
        <w:t>ciprofloksacino</w:t>
      </w:r>
      <w:proofErr w:type="spellEnd"/>
      <w:r w:rsidRPr="00DB73BD">
        <w:rPr>
          <w:sz w:val="22"/>
          <w:szCs w:val="22"/>
        </w:rPr>
        <w:t xml:space="preserve"> koncentracija serume.</w:t>
      </w:r>
    </w:p>
    <w:p w14:paraId="4B71BD45" w14:textId="77777777" w:rsidR="00DB73BD" w:rsidRPr="00DB73BD" w:rsidRDefault="00DB73BD" w:rsidP="00DB73BD">
      <w:pPr>
        <w:autoSpaceDE w:val="0"/>
        <w:autoSpaceDN w:val="0"/>
        <w:adjustRightInd w:val="0"/>
        <w:rPr>
          <w:i/>
          <w:iCs/>
          <w:sz w:val="22"/>
          <w:szCs w:val="22"/>
        </w:rPr>
      </w:pPr>
    </w:p>
    <w:p w14:paraId="6576D09D"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Metoklopramidas</w:t>
      </w:r>
      <w:proofErr w:type="spellEnd"/>
    </w:p>
    <w:p w14:paraId="1A2DFAFE" w14:textId="103F81F7" w:rsidR="00DB73BD" w:rsidRPr="00DB73BD" w:rsidRDefault="00DB73BD" w:rsidP="00DB73BD">
      <w:pPr>
        <w:autoSpaceDE w:val="0"/>
        <w:autoSpaceDN w:val="0"/>
        <w:adjustRightInd w:val="0"/>
        <w:rPr>
          <w:iCs/>
          <w:sz w:val="22"/>
          <w:szCs w:val="22"/>
        </w:rPr>
      </w:pPr>
      <w:proofErr w:type="spellStart"/>
      <w:r w:rsidRPr="00DB73BD">
        <w:rPr>
          <w:iCs/>
          <w:sz w:val="22"/>
          <w:szCs w:val="22"/>
        </w:rPr>
        <w:t>Metoklopramidas</w:t>
      </w:r>
      <w:proofErr w:type="spellEnd"/>
      <w:r w:rsidRPr="00DB73BD">
        <w:rPr>
          <w:iCs/>
          <w:sz w:val="22"/>
          <w:szCs w:val="22"/>
        </w:rPr>
        <w:t xml:space="preserve"> pagreitina išgerto </w:t>
      </w:r>
      <w:proofErr w:type="spellStart"/>
      <w:r w:rsidRPr="00DB73BD">
        <w:rPr>
          <w:iCs/>
          <w:sz w:val="22"/>
          <w:szCs w:val="22"/>
        </w:rPr>
        <w:t>ciprofloksacino</w:t>
      </w:r>
      <w:proofErr w:type="spellEnd"/>
      <w:r w:rsidRPr="00DB73BD">
        <w:rPr>
          <w:iCs/>
          <w:sz w:val="22"/>
          <w:szCs w:val="22"/>
        </w:rPr>
        <w:t xml:space="preserve"> absorbciją, todėl sutrumpėja pastarojo vaist</w:t>
      </w:r>
      <w:r w:rsidR="00C42B36">
        <w:rPr>
          <w:iCs/>
          <w:sz w:val="22"/>
          <w:szCs w:val="22"/>
        </w:rPr>
        <w:t>inio preparat</w:t>
      </w:r>
      <w:r w:rsidRPr="00DB73BD">
        <w:rPr>
          <w:iCs/>
          <w:sz w:val="22"/>
          <w:szCs w:val="22"/>
        </w:rPr>
        <w:t xml:space="preserve">o didžiausių koncentracijų plazmoje atsiradimo laikas. Poveikio </w:t>
      </w:r>
      <w:proofErr w:type="spellStart"/>
      <w:r w:rsidRPr="00DB73BD">
        <w:rPr>
          <w:iCs/>
          <w:sz w:val="22"/>
          <w:szCs w:val="22"/>
        </w:rPr>
        <w:t>ciprofloksacino</w:t>
      </w:r>
      <w:proofErr w:type="spellEnd"/>
      <w:r w:rsidRPr="00DB73BD">
        <w:rPr>
          <w:iCs/>
          <w:sz w:val="22"/>
          <w:szCs w:val="22"/>
        </w:rPr>
        <w:t xml:space="preserve"> biologiniam prieinamumui nepastebėta.</w:t>
      </w:r>
    </w:p>
    <w:p w14:paraId="7102A196" w14:textId="77777777" w:rsidR="00DB73BD" w:rsidRPr="00DB73BD" w:rsidRDefault="00DB73BD" w:rsidP="00DB73BD">
      <w:pPr>
        <w:autoSpaceDE w:val="0"/>
        <w:autoSpaceDN w:val="0"/>
        <w:adjustRightInd w:val="0"/>
        <w:rPr>
          <w:iCs/>
          <w:sz w:val="22"/>
          <w:szCs w:val="22"/>
        </w:rPr>
      </w:pPr>
    </w:p>
    <w:p w14:paraId="0CFDE3FE"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Omeprazolas</w:t>
      </w:r>
      <w:proofErr w:type="spellEnd"/>
    </w:p>
    <w:p w14:paraId="03203B5A" w14:textId="77777777" w:rsidR="00DB73BD" w:rsidRPr="00DB73BD" w:rsidRDefault="00DB73BD" w:rsidP="00DB73BD">
      <w:pPr>
        <w:autoSpaceDE w:val="0"/>
        <w:autoSpaceDN w:val="0"/>
        <w:adjustRightInd w:val="0"/>
        <w:rPr>
          <w:iCs/>
          <w:sz w:val="22"/>
          <w:szCs w:val="22"/>
        </w:rPr>
      </w:pPr>
      <w:proofErr w:type="spellStart"/>
      <w:r w:rsidRPr="00DB73BD">
        <w:rPr>
          <w:iCs/>
          <w:sz w:val="22"/>
          <w:szCs w:val="22"/>
        </w:rPr>
        <w:t>Ciprofloksacino</w:t>
      </w:r>
      <w:proofErr w:type="spellEnd"/>
      <w:r w:rsidRPr="00DB73BD">
        <w:rPr>
          <w:iCs/>
          <w:sz w:val="22"/>
          <w:szCs w:val="22"/>
        </w:rPr>
        <w:t xml:space="preserve"> vartojant kartu su vaistiniais preparatais, kurių sudėtyje yra </w:t>
      </w:r>
      <w:proofErr w:type="spellStart"/>
      <w:r w:rsidRPr="00DB73BD">
        <w:rPr>
          <w:iCs/>
          <w:sz w:val="22"/>
          <w:szCs w:val="22"/>
        </w:rPr>
        <w:t>omeprazolo</w:t>
      </w:r>
      <w:proofErr w:type="spellEnd"/>
      <w:r w:rsidRPr="00DB73BD">
        <w:rPr>
          <w:iCs/>
          <w:sz w:val="22"/>
          <w:szCs w:val="22"/>
        </w:rPr>
        <w:t xml:space="preserve">, nežymiai sumažėjo </w:t>
      </w:r>
      <w:proofErr w:type="spellStart"/>
      <w:r w:rsidRPr="00DB73BD">
        <w:rPr>
          <w:iCs/>
          <w:sz w:val="22"/>
          <w:szCs w:val="22"/>
        </w:rPr>
        <w:t>ciprofloksacino</w:t>
      </w:r>
      <w:proofErr w:type="spellEnd"/>
      <w:r w:rsidRPr="00DB73BD">
        <w:rPr>
          <w:iCs/>
          <w:sz w:val="22"/>
          <w:szCs w:val="22"/>
        </w:rPr>
        <w:t xml:space="preserve"> </w:t>
      </w:r>
      <w:proofErr w:type="spellStart"/>
      <w:r w:rsidRPr="00DB73BD">
        <w:rPr>
          <w:iCs/>
          <w:sz w:val="22"/>
          <w:szCs w:val="22"/>
        </w:rPr>
        <w:t>C</w:t>
      </w:r>
      <w:r w:rsidRPr="00DB73BD">
        <w:rPr>
          <w:iCs/>
          <w:sz w:val="22"/>
          <w:szCs w:val="22"/>
          <w:vertAlign w:val="subscript"/>
        </w:rPr>
        <w:t>max</w:t>
      </w:r>
      <w:proofErr w:type="spellEnd"/>
      <w:r w:rsidRPr="00DB73BD">
        <w:rPr>
          <w:iCs/>
          <w:sz w:val="22"/>
          <w:szCs w:val="22"/>
        </w:rPr>
        <w:t xml:space="preserve"> ir AUC.</w:t>
      </w:r>
    </w:p>
    <w:p w14:paraId="0691A864" w14:textId="77777777" w:rsidR="00DB73BD" w:rsidRPr="00DB73BD" w:rsidRDefault="00DB73BD" w:rsidP="00DB73BD">
      <w:pPr>
        <w:autoSpaceDE w:val="0"/>
        <w:autoSpaceDN w:val="0"/>
        <w:adjustRightInd w:val="0"/>
        <w:rPr>
          <w:i/>
          <w:iCs/>
          <w:sz w:val="22"/>
          <w:szCs w:val="22"/>
        </w:rPr>
      </w:pPr>
    </w:p>
    <w:p w14:paraId="1CF5BCC1" w14:textId="77777777" w:rsidR="00DB73BD" w:rsidRPr="00DB73BD" w:rsidRDefault="00DB73BD" w:rsidP="00DB73BD">
      <w:pPr>
        <w:autoSpaceDE w:val="0"/>
        <w:autoSpaceDN w:val="0"/>
        <w:adjustRightInd w:val="0"/>
        <w:rPr>
          <w:sz w:val="22"/>
          <w:szCs w:val="22"/>
          <w:u w:val="single"/>
        </w:rPr>
      </w:pPr>
      <w:proofErr w:type="spellStart"/>
      <w:r w:rsidRPr="00DB73BD">
        <w:rPr>
          <w:sz w:val="22"/>
          <w:szCs w:val="22"/>
          <w:u w:val="single"/>
        </w:rPr>
        <w:t>Ciprofloksacino</w:t>
      </w:r>
      <w:proofErr w:type="spellEnd"/>
      <w:r w:rsidRPr="00DB73BD">
        <w:rPr>
          <w:sz w:val="22"/>
          <w:szCs w:val="22"/>
          <w:u w:val="single"/>
        </w:rPr>
        <w:t xml:space="preserve"> poveikis kitiems </w:t>
      </w:r>
      <w:r w:rsidRPr="00DB73BD">
        <w:rPr>
          <w:iCs/>
          <w:sz w:val="22"/>
          <w:szCs w:val="22"/>
          <w:u w:val="single"/>
        </w:rPr>
        <w:t>vaistiniams preparatams</w:t>
      </w:r>
    </w:p>
    <w:p w14:paraId="1A56F9F8" w14:textId="77777777" w:rsidR="00DB73BD" w:rsidRPr="00DB73BD" w:rsidRDefault="00DB73BD" w:rsidP="00DB73BD">
      <w:pPr>
        <w:autoSpaceDE w:val="0"/>
        <w:autoSpaceDN w:val="0"/>
        <w:adjustRightInd w:val="0"/>
        <w:rPr>
          <w:i/>
          <w:iCs/>
          <w:sz w:val="22"/>
          <w:szCs w:val="22"/>
        </w:rPr>
      </w:pPr>
    </w:p>
    <w:p w14:paraId="15C05CBA"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Tizanidinas</w:t>
      </w:r>
      <w:proofErr w:type="spellEnd"/>
    </w:p>
    <w:p w14:paraId="0FB1FB31" w14:textId="77777777" w:rsidR="00DB73BD" w:rsidRPr="00DB73BD" w:rsidRDefault="00DB73BD" w:rsidP="00DB73BD">
      <w:pPr>
        <w:autoSpaceDE w:val="0"/>
        <w:autoSpaceDN w:val="0"/>
        <w:adjustRightInd w:val="0"/>
        <w:rPr>
          <w:sz w:val="22"/>
          <w:szCs w:val="22"/>
        </w:rPr>
      </w:pPr>
      <w:r w:rsidRPr="00DB73BD">
        <w:rPr>
          <w:sz w:val="22"/>
          <w:szCs w:val="22"/>
        </w:rPr>
        <w:t xml:space="preserve">Su sveikais asmenimis atlikto klinikinio tyrimo metu buvo stebimas </w:t>
      </w:r>
      <w:proofErr w:type="spellStart"/>
      <w:r w:rsidRPr="00DB73BD">
        <w:rPr>
          <w:sz w:val="22"/>
          <w:szCs w:val="22"/>
        </w:rPr>
        <w:t>tizanidino</w:t>
      </w:r>
      <w:proofErr w:type="spellEnd"/>
      <w:r w:rsidRPr="00DB73BD">
        <w:rPr>
          <w:sz w:val="22"/>
          <w:szCs w:val="22"/>
        </w:rPr>
        <w:t xml:space="preserve"> koncentracijos padidėjimas serume (</w:t>
      </w:r>
      <w:proofErr w:type="spellStart"/>
      <w:r w:rsidRPr="00DB73BD">
        <w:rPr>
          <w:sz w:val="22"/>
          <w:szCs w:val="22"/>
        </w:rPr>
        <w:t>C</w:t>
      </w:r>
      <w:r w:rsidRPr="00C25A76">
        <w:rPr>
          <w:sz w:val="22"/>
          <w:vertAlign w:val="subscript"/>
        </w:rPr>
        <w:t>max</w:t>
      </w:r>
      <w:proofErr w:type="spellEnd"/>
      <w:r w:rsidRPr="00DB73BD">
        <w:rPr>
          <w:sz w:val="22"/>
          <w:szCs w:val="22"/>
        </w:rPr>
        <w:t xml:space="preserve"> padidėjimas: 7 kartų, diapazonas: nuo 4 iki 21 karto; AUC padidėjimas: 10 kartų, diapazonas: nuo 6 iki 24 kartų), skiriant jį kartu su </w:t>
      </w:r>
      <w:proofErr w:type="spellStart"/>
      <w:r w:rsidRPr="00DB73BD">
        <w:rPr>
          <w:sz w:val="22"/>
          <w:szCs w:val="22"/>
        </w:rPr>
        <w:t>ciprofloksacinu</w:t>
      </w:r>
      <w:proofErr w:type="spellEnd"/>
      <w:r w:rsidRPr="00DB73BD">
        <w:rPr>
          <w:sz w:val="22"/>
          <w:szCs w:val="22"/>
        </w:rPr>
        <w:t xml:space="preserve">. </w:t>
      </w:r>
      <w:proofErr w:type="spellStart"/>
      <w:r w:rsidRPr="00DB73BD">
        <w:rPr>
          <w:sz w:val="22"/>
          <w:szCs w:val="22"/>
        </w:rPr>
        <w:t>Tizanidino</w:t>
      </w:r>
      <w:proofErr w:type="spellEnd"/>
      <w:r w:rsidRPr="00DB73BD">
        <w:rPr>
          <w:sz w:val="22"/>
          <w:szCs w:val="22"/>
        </w:rPr>
        <w:t xml:space="preserve"> koncentracijos padidėjimas serume siejamas su sustiprėjusiu </w:t>
      </w:r>
      <w:proofErr w:type="spellStart"/>
      <w:r w:rsidRPr="00DB73BD">
        <w:rPr>
          <w:sz w:val="22"/>
          <w:szCs w:val="22"/>
        </w:rPr>
        <w:t>hipotenziniu</w:t>
      </w:r>
      <w:proofErr w:type="spellEnd"/>
      <w:r w:rsidRPr="00DB73BD">
        <w:rPr>
          <w:sz w:val="22"/>
          <w:szCs w:val="22"/>
        </w:rPr>
        <w:t xml:space="preserve"> ir </w:t>
      </w:r>
      <w:proofErr w:type="spellStart"/>
      <w:r w:rsidRPr="00DB73BD">
        <w:rPr>
          <w:sz w:val="22"/>
          <w:szCs w:val="22"/>
        </w:rPr>
        <w:t>sedaciniu</w:t>
      </w:r>
      <w:proofErr w:type="spellEnd"/>
      <w:r w:rsidRPr="00DB73BD">
        <w:rPr>
          <w:sz w:val="22"/>
          <w:szCs w:val="22"/>
        </w:rPr>
        <w:t xml:space="preserve"> veikimu.</w:t>
      </w:r>
    </w:p>
    <w:p w14:paraId="39FE37B1" w14:textId="77777777" w:rsidR="00DB73BD" w:rsidRPr="00DB73BD" w:rsidRDefault="00DB73BD" w:rsidP="00DB73BD">
      <w:pPr>
        <w:autoSpaceDE w:val="0"/>
        <w:autoSpaceDN w:val="0"/>
        <w:adjustRightInd w:val="0"/>
        <w:rPr>
          <w:sz w:val="22"/>
          <w:szCs w:val="22"/>
        </w:rPr>
      </w:pPr>
    </w:p>
    <w:p w14:paraId="68AB5BED"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Metotreksatas</w:t>
      </w:r>
      <w:proofErr w:type="spellEnd"/>
    </w:p>
    <w:p w14:paraId="10F2745C" w14:textId="3549F904" w:rsidR="00DB73BD" w:rsidRPr="00DB73BD" w:rsidRDefault="00DB73BD" w:rsidP="00DB73BD">
      <w:pPr>
        <w:autoSpaceDE w:val="0"/>
        <w:autoSpaceDN w:val="0"/>
        <w:adjustRightInd w:val="0"/>
        <w:rPr>
          <w:sz w:val="22"/>
          <w:szCs w:val="22"/>
        </w:rPr>
      </w:pPr>
      <w:proofErr w:type="spellStart"/>
      <w:r w:rsidRPr="00DB73BD">
        <w:rPr>
          <w:sz w:val="22"/>
          <w:szCs w:val="22"/>
        </w:rPr>
        <w:t>Metotreksato</w:t>
      </w:r>
      <w:proofErr w:type="spellEnd"/>
      <w:r w:rsidRPr="00DB73BD">
        <w:rPr>
          <w:sz w:val="22"/>
          <w:szCs w:val="22"/>
        </w:rPr>
        <w:t xml:space="preserve"> transportas inkstų kanalėliuose gali </w:t>
      </w:r>
      <w:proofErr w:type="spellStart"/>
      <w:r w:rsidRPr="00DB73BD">
        <w:rPr>
          <w:sz w:val="22"/>
          <w:szCs w:val="22"/>
        </w:rPr>
        <w:t>buti</w:t>
      </w:r>
      <w:proofErr w:type="spellEnd"/>
      <w:r w:rsidRPr="00DB73BD">
        <w:rPr>
          <w:sz w:val="22"/>
          <w:szCs w:val="22"/>
        </w:rPr>
        <w:t xml:space="preserve"> slopinamas, jei tuo pačiu metu skiriamas</w:t>
      </w:r>
      <w:r w:rsidR="00AE2249">
        <w:rPr>
          <w:sz w:val="22"/>
          <w:szCs w:val="22"/>
        </w:rPr>
        <w:t xml:space="preserve"> </w:t>
      </w:r>
      <w:proofErr w:type="spellStart"/>
      <w:r w:rsidRPr="00DB73BD">
        <w:rPr>
          <w:sz w:val="22"/>
          <w:szCs w:val="22"/>
        </w:rPr>
        <w:t>ciprofloksacinas</w:t>
      </w:r>
      <w:proofErr w:type="spellEnd"/>
      <w:r w:rsidRPr="00DB73BD">
        <w:rPr>
          <w:sz w:val="22"/>
          <w:szCs w:val="22"/>
        </w:rPr>
        <w:t xml:space="preserve">, dėl to gali padidėti </w:t>
      </w:r>
      <w:proofErr w:type="spellStart"/>
      <w:r w:rsidRPr="00DB73BD">
        <w:rPr>
          <w:sz w:val="22"/>
          <w:szCs w:val="22"/>
        </w:rPr>
        <w:t>metotreksato</w:t>
      </w:r>
      <w:proofErr w:type="spellEnd"/>
      <w:r w:rsidRPr="00DB73BD">
        <w:rPr>
          <w:sz w:val="22"/>
          <w:szCs w:val="22"/>
        </w:rPr>
        <w:t xml:space="preserve"> koncentracija plazmoje ir išaugti su </w:t>
      </w:r>
      <w:proofErr w:type="spellStart"/>
      <w:r w:rsidRPr="00DB73BD">
        <w:rPr>
          <w:sz w:val="22"/>
          <w:szCs w:val="22"/>
        </w:rPr>
        <w:t>metotreksatu</w:t>
      </w:r>
      <w:proofErr w:type="spellEnd"/>
      <w:r w:rsidR="00AE2249">
        <w:rPr>
          <w:sz w:val="22"/>
          <w:szCs w:val="22"/>
        </w:rPr>
        <w:t xml:space="preserve"> </w:t>
      </w:r>
      <w:r w:rsidRPr="00DB73BD">
        <w:rPr>
          <w:sz w:val="22"/>
          <w:szCs w:val="22"/>
        </w:rPr>
        <w:t>susijusių toksinių reakcijų pasireiškimo rizika. Todėl nerekomenduojama šiuos vaist</w:t>
      </w:r>
      <w:r w:rsidR="00C42B36">
        <w:rPr>
          <w:sz w:val="22"/>
          <w:szCs w:val="22"/>
        </w:rPr>
        <w:t>inius preparat</w:t>
      </w:r>
      <w:r w:rsidRPr="00DB73BD">
        <w:rPr>
          <w:sz w:val="22"/>
          <w:szCs w:val="22"/>
        </w:rPr>
        <w:t>us skirti kartu (žr. 4.4 skyrių).</w:t>
      </w:r>
    </w:p>
    <w:p w14:paraId="4066980E" w14:textId="77777777" w:rsidR="00DB73BD" w:rsidRPr="00DB73BD" w:rsidRDefault="00DB73BD" w:rsidP="00DB73BD">
      <w:pPr>
        <w:autoSpaceDE w:val="0"/>
        <w:autoSpaceDN w:val="0"/>
        <w:adjustRightInd w:val="0"/>
        <w:rPr>
          <w:i/>
          <w:iCs/>
          <w:sz w:val="22"/>
          <w:szCs w:val="22"/>
        </w:rPr>
      </w:pPr>
    </w:p>
    <w:p w14:paraId="3AE4387D"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Teofilinas</w:t>
      </w:r>
      <w:proofErr w:type="spellEnd"/>
    </w:p>
    <w:p w14:paraId="6057E05C" w14:textId="71E2CD3E" w:rsidR="00DB73BD" w:rsidRPr="00DB73BD" w:rsidRDefault="00DB73BD" w:rsidP="00DB73BD">
      <w:pPr>
        <w:autoSpaceDE w:val="0"/>
        <w:autoSpaceDN w:val="0"/>
        <w:adjustRightInd w:val="0"/>
        <w:rPr>
          <w:sz w:val="22"/>
          <w:szCs w:val="22"/>
        </w:rPr>
      </w:pPr>
      <w:proofErr w:type="spellStart"/>
      <w:r w:rsidRPr="00DB73BD">
        <w:rPr>
          <w:sz w:val="22"/>
          <w:szCs w:val="22"/>
        </w:rPr>
        <w:t>Ciprofloksaciną</w:t>
      </w:r>
      <w:proofErr w:type="spellEnd"/>
      <w:r w:rsidRPr="00DB73BD">
        <w:rPr>
          <w:sz w:val="22"/>
          <w:szCs w:val="22"/>
        </w:rPr>
        <w:t xml:space="preserve"> ir </w:t>
      </w:r>
      <w:proofErr w:type="spellStart"/>
      <w:r w:rsidRPr="00DB73BD">
        <w:rPr>
          <w:sz w:val="22"/>
          <w:szCs w:val="22"/>
        </w:rPr>
        <w:t>teofiliną</w:t>
      </w:r>
      <w:proofErr w:type="spellEnd"/>
      <w:r w:rsidRPr="00DB73BD">
        <w:rPr>
          <w:sz w:val="22"/>
          <w:szCs w:val="22"/>
        </w:rPr>
        <w:t xml:space="preserve"> skiriant kartu, gali nepageidautinai išaugti </w:t>
      </w:r>
      <w:proofErr w:type="spellStart"/>
      <w:r w:rsidRPr="00DB73BD">
        <w:rPr>
          <w:sz w:val="22"/>
          <w:szCs w:val="22"/>
        </w:rPr>
        <w:t>teofilino</w:t>
      </w:r>
      <w:proofErr w:type="spellEnd"/>
      <w:r w:rsidRPr="00DB73BD">
        <w:rPr>
          <w:sz w:val="22"/>
          <w:szCs w:val="22"/>
        </w:rPr>
        <w:t xml:space="preserve"> koncentracija plazmoje. Dėl to gali pasireikšti </w:t>
      </w:r>
      <w:proofErr w:type="spellStart"/>
      <w:r w:rsidRPr="00DB73BD">
        <w:rPr>
          <w:sz w:val="22"/>
          <w:szCs w:val="22"/>
        </w:rPr>
        <w:t>teofilino</w:t>
      </w:r>
      <w:proofErr w:type="spellEnd"/>
      <w:r w:rsidRPr="00DB73BD">
        <w:rPr>
          <w:sz w:val="22"/>
          <w:szCs w:val="22"/>
        </w:rPr>
        <w:t xml:space="preserve"> sukeltas pašalinis poveikis. Labai retais atvejais šis pašalinis poveikis gali būti pavojingas gyvybei ar netgi mirtinas. Vartojant vaist</w:t>
      </w:r>
      <w:r w:rsidR="00C42B36">
        <w:rPr>
          <w:sz w:val="22"/>
          <w:szCs w:val="22"/>
        </w:rPr>
        <w:t>inius preparat</w:t>
      </w:r>
      <w:r w:rsidRPr="00DB73BD">
        <w:rPr>
          <w:sz w:val="22"/>
          <w:szCs w:val="22"/>
        </w:rPr>
        <w:t xml:space="preserve">us kartu, reikia tikrinti </w:t>
      </w:r>
      <w:proofErr w:type="spellStart"/>
      <w:r w:rsidRPr="00DB73BD">
        <w:rPr>
          <w:sz w:val="22"/>
          <w:szCs w:val="22"/>
        </w:rPr>
        <w:t>teofilino</w:t>
      </w:r>
      <w:proofErr w:type="spellEnd"/>
      <w:r w:rsidRPr="00DB73BD">
        <w:rPr>
          <w:sz w:val="22"/>
          <w:szCs w:val="22"/>
        </w:rPr>
        <w:t xml:space="preserve"> koncentraciją plazmoje ir jei reikia mažinti </w:t>
      </w:r>
      <w:proofErr w:type="spellStart"/>
      <w:r w:rsidRPr="00DB73BD">
        <w:rPr>
          <w:sz w:val="22"/>
          <w:szCs w:val="22"/>
        </w:rPr>
        <w:t>teofilino</w:t>
      </w:r>
      <w:proofErr w:type="spellEnd"/>
      <w:r w:rsidRPr="00DB73BD">
        <w:rPr>
          <w:sz w:val="22"/>
          <w:szCs w:val="22"/>
        </w:rPr>
        <w:t xml:space="preserve"> dozę (žr. 4.4 skyrių).</w:t>
      </w:r>
    </w:p>
    <w:p w14:paraId="2647182B" w14:textId="77777777" w:rsidR="00DB73BD" w:rsidRPr="00DB73BD" w:rsidRDefault="00DB73BD" w:rsidP="00DB73BD">
      <w:pPr>
        <w:autoSpaceDE w:val="0"/>
        <w:autoSpaceDN w:val="0"/>
        <w:adjustRightInd w:val="0"/>
        <w:rPr>
          <w:i/>
          <w:iCs/>
          <w:sz w:val="22"/>
          <w:szCs w:val="22"/>
        </w:rPr>
      </w:pPr>
    </w:p>
    <w:p w14:paraId="1076EEEF" w14:textId="77777777" w:rsidR="00DB73BD" w:rsidRPr="00DB73BD" w:rsidRDefault="00DB73BD" w:rsidP="00DB73BD">
      <w:pPr>
        <w:autoSpaceDE w:val="0"/>
        <w:autoSpaceDN w:val="0"/>
        <w:adjustRightInd w:val="0"/>
        <w:rPr>
          <w:i/>
          <w:iCs/>
          <w:sz w:val="22"/>
          <w:szCs w:val="22"/>
        </w:rPr>
      </w:pPr>
      <w:r w:rsidRPr="00DB73BD">
        <w:rPr>
          <w:i/>
          <w:iCs/>
          <w:sz w:val="22"/>
          <w:szCs w:val="22"/>
        </w:rPr>
        <w:t xml:space="preserve">Kiti </w:t>
      </w:r>
      <w:proofErr w:type="spellStart"/>
      <w:r w:rsidRPr="00DB73BD">
        <w:rPr>
          <w:i/>
          <w:iCs/>
          <w:sz w:val="22"/>
          <w:szCs w:val="22"/>
        </w:rPr>
        <w:t>ksantino</w:t>
      </w:r>
      <w:proofErr w:type="spellEnd"/>
      <w:r w:rsidRPr="00DB73BD">
        <w:rPr>
          <w:i/>
          <w:iCs/>
          <w:sz w:val="22"/>
          <w:szCs w:val="22"/>
        </w:rPr>
        <w:t xml:space="preserve"> dariniai</w:t>
      </w:r>
    </w:p>
    <w:p w14:paraId="3DB8FAFA" w14:textId="77777777" w:rsidR="00DB73BD" w:rsidRPr="00DB73BD" w:rsidRDefault="00DB73BD" w:rsidP="00DB73BD">
      <w:pPr>
        <w:autoSpaceDE w:val="0"/>
        <w:autoSpaceDN w:val="0"/>
        <w:adjustRightInd w:val="0"/>
        <w:rPr>
          <w:sz w:val="22"/>
          <w:szCs w:val="22"/>
        </w:rPr>
      </w:pPr>
      <w:r w:rsidRPr="00DB73BD">
        <w:rPr>
          <w:sz w:val="22"/>
          <w:szCs w:val="22"/>
        </w:rPr>
        <w:t xml:space="preserve">Tuo pačiu metu skiriant </w:t>
      </w:r>
      <w:proofErr w:type="spellStart"/>
      <w:r w:rsidRPr="00DB73BD">
        <w:rPr>
          <w:sz w:val="22"/>
          <w:szCs w:val="22"/>
        </w:rPr>
        <w:t>ciprofloksaciną</w:t>
      </w:r>
      <w:proofErr w:type="spellEnd"/>
      <w:r w:rsidRPr="00DB73BD">
        <w:rPr>
          <w:sz w:val="22"/>
          <w:szCs w:val="22"/>
        </w:rPr>
        <w:t xml:space="preserve"> bei kofeiną ar </w:t>
      </w:r>
      <w:proofErr w:type="spellStart"/>
      <w:r w:rsidRPr="00DB73BD">
        <w:rPr>
          <w:sz w:val="22"/>
          <w:szCs w:val="22"/>
        </w:rPr>
        <w:t>pentoksifiliną</w:t>
      </w:r>
      <w:proofErr w:type="spellEnd"/>
      <w:r w:rsidRPr="00DB73BD">
        <w:rPr>
          <w:sz w:val="22"/>
          <w:szCs w:val="22"/>
        </w:rPr>
        <w:t xml:space="preserve"> (</w:t>
      </w:r>
      <w:proofErr w:type="spellStart"/>
      <w:r w:rsidRPr="00DB73BD">
        <w:rPr>
          <w:sz w:val="22"/>
          <w:szCs w:val="22"/>
        </w:rPr>
        <w:t>oksipentifiliną</w:t>
      </w:r>
      <w:proofErr w:type="spellEnd"/>
      <w:r w:rsidRPr="00DB73BD">
        <w:rPr>
          <w:sz w:val="22"/>
          <w:szCs w:val="22"/>
        </w:rPr>
        <w:t xml:space="preserve">), aprašytas šių </w:t>
      </w:r>
      <w:proofErr w:type="spellStart"/>
      <w:r w:rsidRPr="00DB73BD">
        <w:rPr>
          <w:sz w:val="22"/>
          <w:szCs w:val="22"/>
        </w:rPr>
        <w:t>ksantino</w:t>
      </w:r>
      <w:proofErr w:type="spellEnd"/>
      <w:r w:rsidRPr="00DB73BD">
        <w:rPr>
          <w:sz w:val="22"/>
          <w:szCs w:val="22"/>
        </w:rPr>
        <w:t xml:space="preserve"> darinių koncentracijos serume padidėjimas.</w:t>
      </w:r>
    </w:p>
    <w:p w14:paraId="7C810C7A" w14:textId="77777777" w:rsidR="00DB73BD" w:rsidRPr="00DB73BD" w:rsidRDefault="00DB73BD" w:rsidP="00DB73BD">
      <w:pPr>
        <w:autoSpaceDE w:val="0"/>
        <w:autoSpaceDN w:val="0"/>
        <w:adjustRightInd w:val="0"/>
        <w:rPr>
          <w:i/>
          <w:iCs/>
          <w:sz w:val="22"/>
          <w:szCs w:val="22"/>
        </w:rPr>
      </w:pPr>
    </w:p>
    <w:p w14:paraId="7DC8A558"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Fenitoinas</w:t>
      </w:r>
      <w:proofErr w:type="spellEnd"/>
    </w:p>
    <w:p w14:paraId="157C1915" w14:textId="24E8A59B" w:rsidR="00DB73BD" w:rsidRPr="00DB73BD" w:rsidRDefault="00DB73BD" w:rsidP="00DB73BD">
      <w:pPr>
        <w:autoSpaceDE w:val="0"/>
        <w:autoSpaceDN w:val="0"/>
        <w:adjustRightInd w:val="0"/>
        <w:rPr>
          <w:sz w:val="22"/>
          <w:szCs w:val="22"/>
        </w:rPr>
      </w:pPr>
      <w:r w:rsidRPr="00DB73BD">
        <w:rPr>
          <w:sz w:val="22"/>
          <w:szCs w:val="22"/>
        </w:rPr>
        <w:t xml:space="preserve">Tuo pačiu metu skiriant </w:t>
      </w:r>
      <w:proofErr w:type="spellStart"/>
      <w:r w:rsidRPr="00DB73BD">
        <w:rPr>
          <w:sz w:val="22"/>
          <w:szCs w:val="22"/>
        </w:rPr>
        <w:t>ciprofloksaciną</w:t>
      </w:r>
      <w:proofErr w:type="spellEnd"/>
      <w:r w:rsidRPr="00DB73BD">
        <w:rPr>
          <w:sz w:val="22"/>
          <w:szCs w:val="22"/>
        </w:rPr>
        <w:t xml:space="preserve"> bei </w:t>
      </w:r>
      <w:proofErr w:type="spellStart"/>
      <w:r w:rsidRPr="00DB73BD">
        <w:rPr>
          <w:sz w:val="22"/>
          <w:szCs w:val="22"/>
        </w:rPr>
        <w:t>fenitoiną</w:t>
      </w:r>
      <w:proofErr w:type="spellEnd"/>
      <w:r w:rsidRPr="00DB73BD">
        <w:rPr>
          <w:sz w:val="22"/>
          <w:szCs w:val="22"/>
        </w:rPr>
        <w:t xml:space="preserve"> gali padidėti arba sumažėti </w:t>
      </w:r>
      <w:proofErr w:type="spellStart"/>
      <w:r w:rsidRPr="00DB73BD">
        <w:rPr>
          <w:sz w:val="22"/>
          <w:szCs w:val="22"/>
        </w:rPr>
        <w:t>fenitoino</w:t>
      </w:r>
      <w:proofErr w:type="spellEnd"/>
      <w:r w:rsidRPr="00DB73BD">
        <w:rPr>
          <w:sz w:val="22"/>
          <w:szCs w:val="22"/>
        </w:rPr>
        <w:t xml:space="preserve"> koncentracija kraujo serume, todėl rekomenduojama nuolat sekti </w:t>
      </w:r>
      <w:r w:rsidR="0066453E">
        <w:rPr>
          <w:sz w:val="22"/>
          <w:szCs w:val="22"/>
        </w:rPr>
        <w:t>veikliosios medžiagos</w:t>
      </w:r>
      <w:r w:rsidR="0066453E" w:rsidRPr="00DB73BD">
        <w:rPr>
          <w:sz w:val="22"/>
          <w:szCs w:val="22"/>
        </w:rPr>
        <w:t xml:space="preserve"> </w:t>
      </w:r>
      <w:r w:rsidRPr="00DB73BD">
        <w:rPr>
          <w:sz w:val="22"/>
          <w:szCs w:val="22"/>
        </w:rPr>
        <w:t>koncentraciją kraujo serume.</w:t>
      </w:r>
    </w:p>
    <w:p w14:paraId="54DAF4B3" w14:textId="77777777" w:rsidR="00DB73BD" w:rsidRPr="00DB73BD" w:rsidRDefault="00DB73BD" w:rsidP="00DB73BD">
      <w:pPr>
        <w:autoSpaceDE w:val="0"/>
        <w:autoSpaceDN w:val="0"/>
        <w:adjustRightInd w:val="0"/>
        <w:rPr>
          <w:i/>
          <w:iCs/>
          <w:sz w:val="22"/>
          <w:szCs w:val="22"/>
        </w:rPr>
      </w:pPr>
    </w:p>
    <w:p w14:paraId="6EEA4819"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Ciklosporinas</w:t>
      </w:r>
      <w:proofErr w:type="spellEnd"/>
    </w:p>
    <w:p w14:paraId="2CDCD574" w14:textId="284D23BD" w:rsidR="00DB73BD" w:rsidRPr="00DB73BD" w:rsidRDefault="00DB73BD" w:rsidP="00DB73BD">
      <w:pPr>
        <w:autoSpaceDE w:val="0"/>
        <w:autoSpaceDN w:val="0"/>
        <w:adjustRightInd w:val="0"/>
        <w:rPr>
          <w:i/>
          <w:iCs/>
          <w:sz w:val="22"/>
          <w:szCs w:val="22"/>
        </w:rPr>
      </w:pPr>
      <w:proofErr w:type="spellStart"/>
      <w:r w:rsidRPr="00DB73BD">
        <w:rPr>
          <w:iCs/>
          <w:sz w:val="22"/>
          <w:szCs w:val="22"/>
        </w:rPr>
        <w:t>Ciprofloksacino</w:t>
      </w:r>
      <w:proofErr w:type="spellEnd"/>
      <w:r w:rsidRPr="00DB73BD">
        <w:rPr>
          <w:iCs/>
          <w:sz w:val="22"/>
          <w:szCs w:val="22"/>
        </w:rPr>
        <w:t xml:space="preserve"> vartojant kartu su vaistiniais preparatais, kurių sudėtyje yra </w:t>
      </w:r>
      <w:proofErr w:type="spellStart"/>
      <w:r w:rsidRPr="00DB73BD">
        <w:rPr>
          <w:iCs/>
          <w:sz w:val="22"/>
          <w:szCs w:val="22"/>
        </w:rPr>
        <w:t>ciklosporino</w:t>
      </w:r>
      <w:proofErr w:type="spellEnd"/>
      <w:r w:rsidRPr="00DB73BD">
        <w:rPr>
          <w:iCs/>
          <w:sz w:val="22"/>
          <w:szCs w:val="22"/>
        </w:rPr>
        <w:t>, pastebėtas laikinas kr</w:t>
      </w:r>
      <w:r w:rsidR="00C42B36">
        <w:rPr>
          <w:iCs/>
          <w:sz w:val="22"/>
          <w:szCs w:val="22"/>
        </w:rPr>
        <w:t>e</w:t>
      </w:r>
      <w:r w:rsidRPr="00DB73BD">
        <w:rPr>
          <w:iCs/>
          <w:sz w:val="22"/>
          <w:szCs w:val="22"/>
        </w:rPr>
        <w:t>atinino koncentracijos serume padidėjimas, todėl tokių pacientų kraujo serume reikalinga dažnai (du kartu</w:t>
      </w:r>
      <w:r w:rsidR="00C42B36">
        <w:rPr>
          <w:iCs/>
          <w:sz w:val="22"/>
          <w:szCs w:val="22"/>
        </w:rPr>
        <w:t>s</w:t>
      </w:r>
      <w:r w:rsidRPr="00DB73BD">
        <w:rPr>
          <w:iCs/>
          <w:sz w:val="22"/>
          <w:szCs w:val="22"/>
        </w:rPr>
        <w:t xml:space="preserve"> per savaitę) kontroliuoti kreatinino koncentraciją. </w:t>
      </w:r>
    </w:p>
    <w:p w14:paraId="2EF58C0C" w14:textId="77777777" w:rsidR="00DB73BD" w:rsidRPr="00DB73BD" w:rsidRDefault="00DB73BD" w:rsidP="00DB73BD">
      <w:pPr>
        <w:autoSpaceDE w:val="0"/>
        <w:autoSpaceDN w:val="0"/>
        <w:adjustRightInd w:val="0"/>
        <w:rPr>
          <w:i/>
          <w:iCs/>
          <w:sz w:val="22"/>
          <w:szCs w:val="22"/>
        </w:rPr>
      </w:pPr>
    </w:p>
    <w:p w14:paraId="1D0A7816" w14:textId="77777777" w:rsidR="00DB73BD" w:rsidRPr="00DB73BD" w:rsidRDefault="00DB73BD" w:rsidP="00DB73BD">
      <w:pPr>
        <w:autoSpaceDE w:val="0"/>
        <w:autoSpaceDN w:val="0"/>
        <w:adjustRightInd w:val="0"/>
        <w:rPr>
          <w:i/>
          <w:iCs/>
          <w:sz w:val="22"/>
          <w:szCs w:val="22"/>
        </w:rPr>
      </w:pPr>
      <w:r w:rsidRPr="00DB73BD">
        <w:rPr>
          <w:i/>
          <w:iCs/>
          <w:sz w:val="22"/>
          <w:szCs w:val="22"/>
        </w:rPr>
        <w:t>Vitamino K antagonistai</w:t>
      </w:r>
    </w:p>
    <w:p w14:paraId="35ADA1A9" w14:textId="51DC7AFB" w:rsidR="00DB73BD" w:rsidRPr="00DB73BD" w:rsidRDefault="00DB73BD" w:rsidP="00DB73BD">
      <w:pPr>
        <w:autoSpaceDE w:val="0"/>
        <w:autoSpaceDN w:val="0"/>
        <w:adjustRightInd w:val="0"/>
        <w:rPr>
          <w:sz w:val="22"/>
          <w:szCs w:val="22"/>
        </w:rPr>
      </w:pPr>
      <w:r w:rsidRPr="00DB73BD">
        <w:rPr>
          <w:sz w:val="22"/>
          <w:szCs w:val="22"/>
        </w:rPr>
        <w:lastRenderedPageBreak/>
        <w:t xml:space="preserve">Tuo pačiu metu skiriant </w:t>
      </w:r>
      <w:proofErr w:type="spellStart"/>
      <w:r w:rsidRPr="00DB73BD">
        <w:rPr>
          <w:sz w:val="22"/>
          <w:szCs w:val="22"/>
        </w:rPr>
        <w:t>ciprofloksaciną</w:t>
      </w:r>
      <w:proofErr w:type="spellEnd"/>
      <w:r w:rsidRPr="00DB73BD">
        <w:rPr>
          <w:sz w:val="22"/>
          <w:szCs w:val="22"/>
        </w:rPr>
        <w:t xml:space="preserve"> ir vitamino K antagonistą, gali sustiprėti jo krešėjimą mažinantis poveikis. Rizika gali skirtis priklausomai nuo esančios infekcijos, amžiaus ir bendros paciento būklės, todėl sunku įvertinti kiek </w:t>
      </w:r>
      <w:proofErr w:type="spellStart"/>
      <w:r w:rsidRPr="00DB73BD">
        <w:rPr>
          <w:sz w:val="22"/>
          <w:szCs w:val="22"/>
        </w:rPr>
        <w:t>ciprofloksacinas</w:t>
      </w:r>
      <w:proofErr w:type="spellEnd"/>
      <w:r w:rsidRPr="00DB73BD">
        <w:rPr>
          <w:sz w:val="22"/>
          <w:szCs w:val="22"/>
        </w:rPr>
        <w:t xml:space="preserve"> prisideda prie INR (tarptautinio norm</w:t>
      </w:r>
      <w:r w:rsidR="003855D6">
        <w:rPr>
          <w:sz w:val="22"/>
          <w:szCs w:val="22"/>
        </w:rPr>
        <w:t>alizuo</w:t>
      </w:r>
      <w:r w:rsidRPr="00DB73BD">
        <w:rPr>
          <w:sz w:val="22"/>
          <w:szCs w:val="22"/>
        </w:rPr>
        <w:t xml:space="preserve">to santykio) padidėjimo. Dėl sustiprėjusio </w:t>
      </w:r>
      <w:proofErr w:type="spellStart"/>
      <w:r w:rsidRPr="00DB73BD">
        <w:rPr>
          <w:sz w:val="22"/>
          <w:szCs w:val="22"/>
        </w:rPr>
        <w:t>antikoaguliacinio</w:t>
      </w:r>
      <w:proofErr w:type="spellEnd"/>
      <w:r w:rsidRPr="00DB73BD">
        <w:rPr>
          <w:sz w:val="22"/>
          <w:szCs w:val="22"/>
        </w:rPr>
        <w:t xml:space="preserve"> poveikio ir padidėjusios kraujavimų rizikos tuo metu, kai gydymui vartojamas </w:t>
      </w:r>
      <w:proofErr w:type="spellStart"/>
      <w:r w:rsidRPr="00DB73BD">
        <w:rPr>
          <w:sz w:val="22"/>
          <w:szCs w:val="22"/>
        </w:rPr>
        <w:t>ciprofloksacinas</w:t>
      </w:r>
      <w:proofErr w:type="spellEnd"/>
      <w:r w:rsidRPr="00DB73BD">
        <w:rPr>
          <w:sz w:val="22"/>
          <w:szCs w:val="22"/>
        </w:rPr>
        <w:t xml:space="preserve"> kartu su vitamino K antagonistu (pvz., varfarinu, </w:t>
      </w:r>
      <w:proofErr w:type="spellStart"/>
      <w:r w:rsidRPr="00DB73BD">
        <w:rPr>
          <w:sz w:val="22"/>
          <w:szCs w:val="22"/>
        </w:rPr>
        <w:t>acenokumaroliu</w:t>
      </w:r>
      <w:proofErr w:type="spellEnd"/>
      <w:r w:rsidRPr="00DB73BD">
        <w:rPr>
          <w:sz w:val="22"/>
          <w:szCs w:val="22"/>
        </w:rPr>
        <w:t xml:space="preserve">, </w:t>
      </w:r>
      <w:proofErr w:type="spellStart"/>
      <w:r w:rsidRPr="00DB73BD">
        <w:rPr>
          <w:sz w:val="22"/>
          <w:szCs w:val="22"/>
        </w:rPr>
        <w:t>fenprokumonu</w:t>
      </w:r>
      <w:proofErr w:type="spellEnd"/>
      <w:r w:rsidRPr="00DB73BD">
        <w:rPr>
          <w:sz w:val="22"/>
          <w:szCs w:val="22"/>
        </w:rPr>
        <w:t xml:space="preserve">, ar </w:t>
      </w:r>
      <w:proofErr w:type="spellStart"/>
      <w:r w:rsidRPr="00DB73BD">
        <w:rPr>
          <w:sz w:val="22"/>
          <w:szCs w:val="22"/>
        </w:rPr>
        <w:t>fluindionu</w:t>
      </w:r>
      <w:proofErr w:type="spellEnd"/>
      <w:r w:rsidRPr="00DB73BD">
        <w:rPr>
          <w:sz w:val="22"/>
          <w:szCs w:val="22"/>
        </w:rPr>
        <w:t>) ir po to, patariama dažniau stebėti INR.</w:t>
      </w:r>
    </w:p>
    <w:p w14:paraId="611F96AD" w14:textId="77777777" w:rsidR="00DB73BD" w:rsidRPr="00DB73BD" w:rsidRDefault="00DB73BD" w:rsidP="00DB73BD">
      <w:pPr>
        <w:autoSpaceDE w:val="0"/>
        <w:autoSpaceDN w:val="0"/>
        <w:adjustRightInd w:val="0"/>
        <w:rPr>
          <w:i/>
          <w:iCs/>
          <w:sz w:val="22"/>
          <w:szCs w:val="22"/>
        </w:rPr>
      </w:pPr>
    </w:p>
    <w:p w14:paraId="13E4533A"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Duloksetinas</w:t>
      </w:r>
      <w:proofErr w:type="spellEnd"/>
    </w:p>
    <w:p w14:paraId="39598C85" w14:textId="75416F69" w:rsidR="00DB73BD" w:rsidRPr="00DB73BD" w:rsidRDefault="00DB73BD" w:rsidP="00DB73BD">
      <w:pPr>
        <w:autoSpaceDE w:val="0"/>
        <w:autoSpaceDN w:val="0"/>
        <w:adjustRightInd w:val="0"/>
        <w:rPr>
          <w:iCs/>
          <w:sz w:val="22"/>
          <w:szCs w:val="22"/>
        </w:rPr>
      </w:pPr>
      <w:r w:rsidRPr="00DB73BD">
        <w:rPr>
          <w:iCs/>
          <w:sz w:val="22"/>
          <w:szCs w:val="22"/>
        </w:rPr>
        <w:t xml:space="preserve">Klinikiniuose tyrimuose buvo įrodyta, kad </w:t>
      </w:r>
      <w:proofErr w:type="spellStart"/>
      <w:r w:rsidRPr="00DB73BD">
        <w:rPr>
          <w:iCs/>
          <w:sz w:val="22"/>
          <w:szCs w:val="22"/>
        </w:rPr>
        <w:t>duloksetino</w:t>
      </w:r>
      <w:proofErr w:type="spellEnd"/>
      <w:r w:rsidRPr="00DB73BD">
        <w:rPr>
          <w:iCs/>
          <w:sz w:val="22"/>
          <w:szCs w:val="22"/>
        </w:rPr>
        <w:t xml:space="preserve"> vartojimas kartu su stipriais CYP450 1A2 </w:t>
      </w:r>
      <w:proofErr w:type="spellStart"/>
      <w:r w:rsidRPr="00DB73BD">
        <w:rPr>
          <w:iCs/>
          <w:sz w:val="22"/>
          <w:szCs w:val="22"/>
        </w:rPr>
        <w:t>izofermento</w:t>
      </w:r>
      <w:proofErr w:type="spellEnd"/>
      <w:r w:rsidRPr="00DB73BD">
        <w:rPr>
          <w:iCs/>
          <w:sz w:val="22"/>
          <w:szCs w:val="22"/>
        </w:rPr>
        <w:t xml:space="preserve"> inhibitoriais, tokiais, kaip </w:t>
      </w:r>
      <w:proofErr w:type="spellStart"/>
      <w:r w:rsidRPr="00DB73BD">
        <w:rPr>
          <w:iCs/>
          <w:sz w:val="22"/>
          <w:szCs w:val="22"/>
        </w:rPr>
        <w:t>fluvoksaminas</w:t>
      </w:r>
      <w:proofErr w:type="spellEnd"/>
      <w:r w:rsidRPr="00DB73BD">
        <w:rPr>
          <w:iCs/>
          <w:sz w:val="22"/>
          <w:szCs w:val="22"/>
        </w:rPr>
        <w:t xml:space="preserve">, gali sukelti </w:t>
      </w:r>
      <w:proofErr w:type="spellStart"/>
      <w:r w:rsidRPr="00DB73BD">
        <w:rPr>
          <w:iCs/>
          <w:sz w:val="22"/>
          <w:szCs w:val="22"/>
        </w:rPr>
        <w:t>duloksetino</w:t>
      </w:r>
      <w:proofErr w:type="spellEnd"/>
      <w:r w:rsidRPr="00DB73BD">
        <w:rPr>
          <w:iCs/>
          <w:sz w:val="22"/>
          <w:szCs w:val="22"/>
        </w:rPr>
        <w:t xml:space="preserve"> AUC ir </w:t>
      </w:r>
      <w:proofErr w:type="spellStart"/>
      <w:r w:rsidRPr="00DB73BD">
        <w:rPr>
          <w:iCs/>
          <w:sz w:val="22"/>
          <w:szCs w:val="22"/>
        </w:rPr>
        <w:t>C</w:t>
      </w:r>
      <w:r w:rsidRPr="00DB73BD">
        <w:rPr>
          <w:iCs/>
          <w:sz w:val="22"/>
          <w:szCs w:val="22"/>
          <w:vertAlign w:val="subscript"/>
        </w:rPr>
        <w:t>max</w:t>
      </w:r>
      <w:proofErr w:type="spellEnd"/>
      <w:r w:rsidRPr="00DB73BD">
        <w:rPr>
          <w:iCs/>
          <w:sz w:val="22"/>
          <w:szCs w:val="22"/>
        </w:rPr>
        <w:t xml:space="preserve"> padidėjimą. Nors klinikinių duomenų apie galimą </w:t>
      </w:r>
      <w:proofErr w:type="spellStart"/>
      <w:r w:rsidRPr="00DB73BD">
        <w:rPr>
          <w:iCs/>
          <w:sz w:val="22"/>
          <w:szCs w:val="22"/>
        </w:rPr>
        <w:t>duloksetino</w:t>
      </w:r>
      <w:proofErr w:type="spellEnd"/>
      <w:r w:rsidRPr="00DB73BD">
        <w:rPr>
          <w:iCs/>
          <w:sz w:val="22"/>
          <w:szCs w:val="22"/>
        </w:rPr>
        <w:t xml:space="preserve"> sąveiką su </w:t>
      </w:r>
      <w:proofErr w:type="spellStart"/>
      <w:r w:rsidRPr="00DB73BD">
        <w:rPr>
          <w:iCs/>
          <w:sz w:val="22"/>
          <w:szCs w:val="22"/>
        </w:rPr>
        <w:t>ciprofloksacinu</w:t>
      </w:r>
      <w:proofErr w:type="spellEnd"/>
      <w:r w:rsidRPr="00DB73BD">
        <w:rPr>
          <w:iCs/>
          <w:sz w:val="22"/>
          <w:szCs w:val="22"/>
        </w:rPr>
        <w:t xml:space="preserve"> nėra, jų vartojant kartu, galima tikėtis panašaus poveikio</w:t>
      </w:r>
      <w:r w:rsidR="00471BFE">
        <w:rPr>
          <w:iCs/>
          <w:sz w:val="22"/>
          <w:szCs w:val="22"/>
        </w:rPr>
        <w:t xml:space="preserve"> </w:t>
      </w:r>
      <w:r w:rsidR="00471BFE" w:rsidRPr="00DB73BD">
        <w:rPr>
          <w:sz w:val="22"/>
          <w:szCs w:val="22"/>
        </w:rPr>
        <w:t>(žr. 4.4 skyrių)</w:t>
      </w:r>
      <w:r w:rsidRPr="00DB73BD">
        <w:rPr>
          <w:iCs/>
          <w:sz w:val="22"/>
          <w:szCs w:val="22"/>
        </w:rPr>
        <w:t>.</w:t>
      </w:r>
    </w:p>
    <w:p w14:paraId="3B70A9DA" w14:textId="77777777" w:rsidR="00DB73BD" w:rsidRPr="00DB73BD" w:rsidRDefault="00DB73BD" w:rsidP="00DB73BD">
      <w:pPr>
        <w:autoSpaceDE w:val="0"/>
        <w:autoSpaceDN w:val="0"/>
        <w:adjustRightInd w:val="0"/>
        <w:rPr>
          <w:i/>
          <w:iCs/>
          <w:sz w:val="22"/>
          <w:szCs w:val="22"/>
        </w:rPr>
      </w:pPr>
    </w:p>
    <w:p w14:paraId="6C30DA5F"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Ropinirolis</w:t>
      </w:r>
      <w:proofErr w:type="spellEnd"/>
    </w:p>
    <w:p w14:paraId="293667F9" w14:textId="60D24A72" w:rsidR="00DB73BD" w:rsidRPr="00DB73BD" w:rsidRDefault="00DB73BD" w:rsidP="00DB73BD">
      <w:pPr>
        <w:autoSpaceDE w:val="0"/>
        <w:autoSpaceDN w:val="0"/>
        <w:adjustRightInd w:val="0"/>
        <w:rPr>
          <w:sz w:val="22"/>
          <w:szCs w:val="22"/>
        </w:rPr>
      </w:pPr>
      <w:r w:rsidRPr="00DB73BD">
        <w:rPr>
          <w:sz w:val="22"/>
          <w:szCs w:val="22"/>
        </w:rPr>
        <w:t xml:space="preserve">Klinikinio tyrimo metu paaiškėjo, kad tuo pačiu metu skiriant </w:t>
      </w:r>
      <w:proofErr w:type="spellStart"/>
      <w:r w:rsidRPr="00DB73BD">
        <w:rPr>
          <w:sz w:val="22"/>
          <w:szCs w:val="22"/>
        </w:rPr>
        <w:t>ropinirolį</w:t>
      </w:r>
      <w:proofErr w:type="spellEnd"/>
      <w:r w:rsidRPr="00DB73BD">
        <w:rPr>
          <w:sz w:val="22"/>
          <w:szCs w:val="22"/>
        </w:rPr>
        <w:t xml:space="preserve"> ir </w:t>
      </w:r>
      <w:proofErr w:type="spellStart"/>
      <w:r w:rsidRPr="00DB73BD">
        <w:rPr>
          <w:sz w:val="22"/>
          <w:szCs w:val="22"/>
        </w:rPr>
        <w:t>ciprofloksaciną</w:t>
      </w:r>
      <w:proofErr w:type="spellEnd"/>
      <w:r w:rsidRPr="00DB73BD">
        <w:rPr>
          <w:sz w:val="22"/>
          <w:szCs w:val="22"/>
        </w:rPr>
        <w:t xml:space="preserve">, vidutiniškai stipriai veikiantį CYP450 1A2 </w:t>
      </w:r>
      <w:proofErr w:type="spellStart"/>
      <w:r w:rsidRPr="00DB73BD">
        <w:rPr>
          <w:sz w:val="22"/>
          <w:szCs w:val="22"/>
        </w:rPr>
        <w:t>izofermento</w:t>
      </w:r>
      <w:proofErr w:type="spellEnd"/>
      <w:r w:rsidRPr="00DB73BD">
        <w:rPr>
          <w:sz w:val="22"/>
          <w:szCs w:val="22"/>
        </w:rPr>
        <w:t xml:space="preserve"> inhibitorių, atitinkamai 60</w:t>
      </w:r>
      <w:r w:rsidR="00471BFE">
        <w:rPr>
          <w:sz w:val="22"/>
          <w:szCs w:val="22"/>
        </w:rPr>
        <w:t> </w:t>
      </w:r>
      <w:r w:rsidRPr="00DB73BD">
        <w:rPr>
          <w:sz w:val="22"/>
          <w:szCs w:val="22"/>
        </w:rPr>
        <w:t>% ir 84</w:t>
      </w:r>
      <w:r w:rsidR="00471BFE">
        <w:rPr>
          <w:sz w:val="22"/>
          <w:szCs w:val="22"/>
        </w:rPr>
        <w:t> </w:t>
      </w:r>
      <w:r w:rsidRPr="00DB73BD">
        <w:rPr>
          <w:sz w:val="22"/>
          <w:szCs w:val="22"/>
        </w:rPr>
        <w:t xml:space="preserve">% padidėja </w:t>
      </w:r>
      <w:proofErr w:type="spellStart"/>
      <w:r w:rsidRPr="00DB73BD">
        <w:rPr>
          <w:sz w:val="22"/>
          <w:szCs w:val="22"/>
        </w:rPr>
        <w:t>ropinirolio</w:t>
      </w:r>
      <w:proofErr w:type="spellEnd"/>
      <w:r w:rsidRPr="00DB73BD">
        <w:rPr>
          <w:sz w:val="22"/>
          <w:szCs w:val="22"/>
        </w:rPr>
        <w:t xml:space="preserve"> maksimali koncentracija plazmoje ir AUC. Rekomenduojama stebėti </w:t>
      </w:r>
      <w:proofErr w:type="spellStart"/>
      <w:r w:rsidRPr="00DB73BD">
        <w:rPr>
          <w:sz w:val="22"/>
          <w:szCs w:val="22"/>
        </w:rPr>
        <w:t>ropinorolio</w:t>
      </w:r>
      <w:proofErr w:type="spellEnd"/>
      <w:r w:rsidRPr="00DB73BD">
        <w:rPr>
          <w:sz w:val="22"/>
          <w:szCs w:val="22"/>
        </w:rPr>
        <w:t xml:space="preserve"> sukeltą šalutinį poveikį ir tinkamai pritaikyti dozę gydymo kartu su </w:t>
      </w:r>
      <w:proofErr w:type="spellStart"/>
      <w:r w:rsidRPr="00DB73BD">
        <w:rPr>
          <w:sz w:val="22"/>
          <w:szCs w:val="22"/>
        </w:rPr>
        <w:t>ciprofloksacinu</w:t>
      </w:r>
      <w:proofErr w:type="spellEnd"/>
      <w:r w:rsidRPr="00DB73BD">
        <w:rPr>
          <w:sz w:val="22"/>
          <w:szCs w:val="22"/>
        </w:rPr>
        <w:t xml:space="preserve"> metu ir iškart po jo (žr. 4.4 skyrių).</w:t>
      </w:r>
    </w:p>
    <w:p w14:paraId="273F7FDE" w14:textId="77777777" w:rsidR="00DB73BD" w:rsidRPr="00DB73BD" w:rsidRDefault="00DB73BD" w:rsidP="00DB73BD">
      <w:pPr>
        <w:autoSpaceDE w:val="0"/>
        <w:autoSpaceDN w:val="0"/>
        <w:adjustRightInd w:val="0"/>
        <w:rPr>
          <w:i/>
          <w:iCs/>
          <w:sz w:val="22"/>
          <w:szCs w:val="22"/>
        </w:rPr>
      </w:pPr>
    </w:p>
    <w:p w14:paraId="4A193B45"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Lidokainas</w:t>
      </w:r>
      <w:proofErr w:type="spellEnd"/>
    </w:p>
    <w:p w14:paraId="450394D1" w14:textId="7E7EF3DE" w:rsidR="00DB73BD" w:rsidRPr="00DB73BD" w:rsidRDefault="00DB73BD" w:rsidP="00DB73BD">
      <w:pPr>
        <w:autoSpaceDE w:val="0"/>
        <w:autoSpaceDN w:val="0"/>
        <w:adjustRightInd w:val="0"/>
        <w:rPr>
          <w:iCs/>
          <w:sz w:val="22"/>
          <w:szCs w:val="22"/>
        </w:rPr>
      </w:pPr>
      <w:r w:rsidRPr="00DB73BD">
        <w:rPr>
          <w:iCs/>
          <w:sz w:val="22"/>
          <w:szCs w:val="22"/>
        </w:rPr>
        <w:t xml:space="preserve">Tyrimais su sveikais žmonėmis buvo įrodyta, kad vaistinių preparatų, kurių sudėtyje yra </w:t>
      </w:r>
      <w:proofErr w:type="spellStart"/>
      <w:r w:rsidRPr="00DB73BD">
        <w:rPr>
          <w:iCs/>
          <w:sz w:val="22"/>
          <w:szCs w:val="22"/>
        </w:rPr>
        <w:t>lidokaino</w:t>
      </w:r>
      <w:proofErr w:type="spellEnd"/>
      <w:r w:rsidRPr="00DB73BD">
        <w:rPr>
          <w:iCs/>
          <w:sz w:val="22"/>
          <w:szCs w:val="22"/>
        </w:rPr>
        <w:t xml:space="preserve">, vartojimas kartu su vidutinio stiprumo CYP450 1A2 </w:t>
      </w:r>
      <w:proofErr w:type="spellStart"/>
      <w:r w:rsidRPr="00DB73BD">
        <w:rPr>
          <w:iCs/>
          <w:sz w:val="22"/>
          <w:szCs w:val="22"/>
        </w:rPr>
        <w:t>izofermento</w:t>
      </w:r>
      <w:proofErr w:type="spellEnd"/>
      <w:r w:rsidRPr="00DB73BD">
        <w:rPr>
          <w:iCs/>
          <w:sz w:val="22"/>
          <w:szCs w:val="22"/>
        </w:rPr>
        <w:t xml:space="preserve"> inhibitoriumi </w:t>
      </w:r>
      <w:proofErr w:type="spellStart"/>
      <w:r w:rsidRPr="00DB73BD">
        <w:rPr>
          <w:iCs/>
          <w:sz w:val="22"/>
          <w:szCs w:val="22"/>
        </w:rPr>
        <w:t>ciprofloksacinu</w:t>
      </w:r>
      <w:proofErr w:type="spellEnd"/>
      <w:r w:rsidRPr="00DB73BD">
        <w:rPr>
          <w:iCs/>
          <w:sz w:val="22"/>
          <w:szCs w:val="22"/>
        </w:rPr>
        <w:t xml:space="preserve"> sumažina į veną suleisto </w:t>
      </w:r>
      <w:proofErr w:type="spellStart"/>
      <w:r w:rsidRPr="00DB73BD">
        <w:rPr>
          <w:iCs/>
          <w:sz w:val="22"/>
          <w:szCs w:val="22"/>
        </w:rPr>
        <w:t>lidokaino</w:t>
      </w:r>
      <w:proofErr w:type="spellEnd"/>
      <w:r w:rsidRPr="00DB73BD">
        <w:rPr>
          <w:iCs/>
          <w:sz w:val="22"/>
          <w:szCs w:val="22"/>
        </w:rPr>
        <w:t xml:space="preserve"> klirensą 22</w:t>
      </w:r>
      <w:r w:rsidR="00471BFE">
        <w:rPr>
          <w:iCs/>
          <w:sz w:val="22"/>
          <w:szCs w:val="22"/>
        </w:rPr>
        <w:t> </w:t>
      </w:r>
      <w:r w:rsidRPr="00DB73BD">
        <w:rPr>
          <w:iCs/>
          <w:sz w:val="22"/>
          <w:szCs w:val="22"/>
        </w:rPr>
        <w:t xml:space="preserve">%. Nors gydymas </w:t>
      </w:r>
      <w:proofErr w:type="spellStart"/>
      <w:r w:rsidRPr="00DB73BD">
        <w:rPr>
          <w:iCs/>
          <w:sz w:val="22"/>
          <w:szCs w:val="22"/>
        </w:rPr>
        <w:t>lidokainu</w:t>
      </w:r>
      <w:proofErr w:type="spellEnd"/>
      <w:r w:rsidRPr="00DB73BD">
        <w:rPr>
          <w:iCs/>
          <w:sz w:val="22"/>
          <w:szCs w:val="22"/>
        </w:rPr>
        <w:t xml:space="preserve"> buvo toleruojamas gerai, vartojant kartu gali pasireikšti sąveika su </w:t>
      </w:r>
      <w:proofErr w:type="spellStart"/>
      <w:r w:rsidRPr="00DB73BD">
        <w:rPr>
          <w:iCs/>
          <w:sz w:val="22"/>
          <w:szCs w:val="22"/>
        </w:rPr>
        <w:t>ciprofloksacinu</w:t>
      </w:r>
      <w:proofErr w:type="spellEnd"/>
      <w:r w:rsidRPr="00DB73BD">
        <w:rPr>
          <w:iCs/>
          <w:sz w:val="22"/>
          <w:szCs w:val="22"/>
        </w:rPr>
        <w:t>, susijusi su nepageidaujamais reiškiniais.</w:t>
      </w:r>
    </w:p>
    <w:p w14:paraId="3570EC18" w14:textId="77777777" w:rsidR="00DB73BD" w:rsidRPr="00DB73BD" w:rsidRDefault="00DB73BD" w:rsidP="00DB73BD">
      <w:pPr>
        <w:autoSpaceDE w:val="0"/>
        <w:autoSpaceDN w:val="0"/>
        <w:adjustRightInd w:val="0"/>
        <w:rPr>
          <w:i/>
          <w:sz w:val="22"/>
          <w:szCs w:val="22"/>
        </w:rPr>
      </w:pPr>
    </w:p>
    <w:p w14:paraId="481E2A36"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Klozapinas</w:t>
      </w:r>
      <w:proofErr w:type="spellEnd"/>
    </w:p>
    <w:p w14:paraId="48463D1F" w14:textId="42F2F83E" w:rsidR="00DB73BD" w:rsidRPr="00DB73BD" w:rsidRDefault="00DB73BD" w:rsidP="00DB73BD">
      <w:pPr>
        <w:autoSpaceDE w:val="0"/>
        <w:autoSpaceDN w:val="0"/>
        <w:adjustRightInd w:val="0"/>
        <w:rPr>
          <w:sz w:val="22"/>
          <w:szCs w:val="22"/>
        </w:rPr>
      </w:pPr>
      <w:r w:rsidRPr="00DB73BD">
        <w:rPr>
          <w:sz w:val="22"/>
          <w:szCs w:val="22"/>
        </w:rPr>
        <w:t>7 dienas tuo pačiu metu skiriant 250</w:t>
      </w:r>
      <w:r w:rsidR="00471BFE">
        <w:rPr>
          <w:sz w:val="22"/>
          <w:szCs w:val="22"/>
        </w:rPr>
        <w:t> </w:t>
      </w:r>
      <w:r w:rsidRPr="00DB73BD">
        <w:rPr>
          <w:sz w:val="22"/>
          <w:szCs w:val="22"/>
        </w:rPr>
        <w:t xml:space="preserve">mg </w:t>
      </w:r>
      <w:proofErr w:type="spellStart"/>
      <w:r w:rsidRPr="00DB73BD">
        <w:rPr>
          <w:sz w:val="22"/>
          <w:szCs w:val="22"/>
        </w:rPr>
        <w:t>ciprofloksaciną</w:t>
      </w:r>
      <w:proofErr w:type="spellEnd"/>
      <w:r w:rsidRPr="00DB73BD">
        <w:rPr>
          <w:sz w:val="22"/>
          <w:szCs w:val="22"/>
        </w:rPr>
        <w:t xml:space="preserve"> ir </w:t>
      </w:r>
      <w:proofErr w:type="spellStart"/>
      <w:r w:rsidRPr="00DB73BD">
        <w:rPr>
          <w:sz w:val="22"/>
          <w:szCs w:val="22"/>
        </w:rPr>
        <w:t>klozapiną</w:t>
      </w:r>
      <w:proofErr w:type="spellEnd"/>
      <w:r w:rsidRPr="00DB73BD">
        <w:rPr>
          <w:sz w:val="22"/>
          <w:szCs w:val="22"/>
        </w:rPr>
        <w:t xml:space="preserve">, </w:t>
      </w:r>
      <w:proofErr w:type="spellStart"/>
      <w:r w:rsidRPr="00DB73BD">
        <w:rPr>
          <w:sz w:val="22"/>
          <w:szCs w:val="22"/>
        </w:rPr>
        <w:t>klozapino</w:t>
      </w:r>
      <w:proofErr w:type="spellEnd"/>
      <w:r w:rsidRPr="00DB73BD">
        <w:rPr>
          <w:sz w:val="22"/>
          <w:szCs w:val="22"/>
        </w:rPr>
        <w:t xml:space="preserve"> bei N</w:t>
      </w:r>
      <w:r w:rsidR="00471BFE">
        <w:rPr>
          <w:sz w:val="22"/>
          <w:szCs w:val="22"/>
        </w:rPr>
        <w:t>-</w:t>
      </w:r>
      <w:proofErr w:type="spellStart"/>
      <w:r w:rsidRPr="00DB73BD">
        <w:rPr>
          <w:sz w:val="22"/>
          <w:szCs w:val="22"/>
        </w:rPr>
        <w:t>de</w:t>
      </w:r>
      <w:r w:rsidR="00471BFE">
        <w:rPr>
          <w:sz w:val="22"/>
          <w:szCs w:val="22"/>
        </w:rPr>
        <w:t>s</w:t>
      </w:r>
      <w:r w:rsidRPr="00DB73BD">
        <w:rPr>
          <w:sz w:val="22"/>
          <w:szCs w:val="22"/>
        </w:rPr>
        <w:t>metilklozapino</w:t>
      </w:r>
      <w:proofErr w:type="spellEnd"/>
      <w:r w:rsidRPr="00DB73BD">
        <w:rPr>
          <w:sz w:val="22"/>
          <w:szCs w:val="22"/>
        </w:rPr>
        <w:t xml:space="preserve"> koncentracija kraujo serume atitinkamai padidėjo 29</w:t>
      </w:r>
      <w:r w:rsidR="00471BFE">
        <w:rPr>
          <w:sz w:val="22"/>
          <w:szCs w:val="22"/>
        </w:rPr>
        <w:t> </w:t>
      </w:r>
      <w:r w:rsidRPr="00DB73BD">
        <w:rPr>
          <w:sz w:val="22"/>
          <w:szCs w:val="22"/>
        </w:rPr>
        <w:t>% ir 31</w:t>
      </w:r>
      <w:r w:rsidR="00471BFE">
        <w:rPr>
          <w:sz w:val="22"/>
          <w:szCs w:val="22"/>
        </w:rPr>
        <w:t> </w:t>
      </w:r>
      <w:r w:rsidRPr="00DB73BD">
        <w:rPr>
          <w:sz w:val="22"/>
          <w:szCs w:val="22"/>
        </w:rPr>
        <w:t xml:space="preserve">%. Rekomenduojama klinikinė priežiūra ir atitinkamas </w:t>
      </w:r>
      <w:proofErr w:type="spellStart"/>
      <w:r w:rsidRPr="00DB73BD">
        <w:rPr>
          <w:sz w:val="22"/>
          <w:szCs w:val="22"/>
        </w:rPr>
        <w:t>klozapino</w:t>
      </w:r>
      <w:proofErr w:type="spellEnd"/>
      <w:r w:rsidRPr="00DB73BD">
        <w:rPr>
          <w:sz w:val="22"/>
          <w:szCs w:val="22"/>
        </w:rPr>
        <w:t xml:space="preserve"> dozės pritaikymas gydymo kartu su </w:t>
      </w:r>
      <w:proofErr w:type="spellStart"/>
      <w:r w:rsidRPr="00DB73BD">
        <w:rPr>
          <w:sz w:val="22"/>
          <w:szCs w:val="22"/>
        </w:rPr>
        <w:t>ciprofloksacinu</w:t>
      </w:r>
      <w:proofErr w:type="spellEnd"/>
      <w:r w:rsidRPr="00DB73BD">
        <w:rPr>
          <w:sz w:val="22"/>
          <w:szCs w:val="22"/>
        </w:rPr>
        <w:t xml:space="preserve"> metu ir iškart po jo (žr. 4.4 skyrių).</w:t>
      </w:r>
    </w:p>
    <w:p w14:paraId="49A3B07E" w14:textId="77777777" w:rsidR="00DB73BD" w:rsidRPr="00DB73BD" w:rsidRDefault="00DB73BD" w:rsidP="00DB73BD">
      <w:pPr>
        <w:autoSpaceDE w:val="0"/>
        <w:autoSpaceDN w:val="0"/>
        <w:adjustRightInd w:val="0"/>
        <w:rPr>
          <w:sz w:val="22"/>
          <w:szCs w:val="22"/>
        </w:rPr>
      </w:pPr>
    </w:p>
    <w:p w14:paraId="27B6B0A2" w14:textId="77777777" w:rsidR="00DB73BD" w:rsidRPr="00DB73BD" w:rsidRDefault="00DB73BD" w:rsidP="00DB73BD">
      <w:pPr>
        <w:autoSpaceDE w:val="0"/>
        <w:autoSpaceDN w:val="0"/>
        <w:adjustRightInd w:val="0"/>
        <w:rPr>
          <w:i/>
          <w:sz w:val="22"/>
          <w:szCs w:val="22"/>
        </w:rPr>
      </w:pPr>
      <w:proofErr w:type="spellStart"/>
      <w:r w:rsidRPr="00DB73BD">
        <w:rPr>
          <w:i/>
          <w:sz w:val="22"/>
          <w:szCs w:val="22"/>
        </w:rPr>
        <w:t>Sildenafilis</w:t>
      </w:r>
      <w:proofErr w:type="spellEnd"/>
    </w:p>
    <w:p w14:paraId="26A30F0B" w14:textId="32720EF4" w:rsidR="00DB73BD" w:rsidRPr="00DB73BD" w:rsidRDefault="00DB73BD" w:rsidP="00DB73BD">
      <w:pPr>
        <w:rPr>
          <w:rFonts w:eastAsia="Calibri"/>
          <w:sz w:val="22"/>
          <w:szCs w:val="22"/>
        </w:rPr>
      </w:pPr>
      <w:r w:rsidRPr="00DB73BD">
        <w:rPr>
          <w:rFonts w:eastAsia="Calibri"/>
          <w:sz w:val="22"/>
          <w:szCs w:val="22"/>
        </w:rPr>
        <w:t>Sveikiems žmonėms išgėrus 50</w:t>
      </w:r>
      <w:r w:rsidR="00471BFE">
        <w:rPr>
          <w:rFonts w:eastAsia="Calibri"/>
          <w:sz w:val="22"/>
          <w:szCs w:val="22"/>
        </w:rPr>
        <w:t> </w:t>
      </w:r>
      <w:r w:rsidRPr="00DB73BD">
        <w:rPr>
          <w:rFonts w:eastAsia="Calibri"/>
          <w:sz w:val="22"/>
          <w:szCs w:val="22"/>
        </w:rPr>
        <w:t xml:space="preserve">mg </w:t>
      </w:r>
      <w:proofErr w:type="spellStart"/>
      <w:r w:rsidRPr="00DB73BD">
        <w:rPr>
          <w:rFonts w:eastAsia="Calibri"/>
          <w:sz w:val="22"/>
          <w:szCs w:val="22"/>
        </w:rPr>
        <w:t>sildenafilio</w:t>
      </w:r>
      <w:proofErr w:type="spellEnd"/>
      <w:r w:rsidRPr="00DB73BD">
        <w:rPr>
          <w:rFonts w:eastAsia="Calibri"/>
          <w:sz w:val="22"/>
          <w:szCs w:val="22"/>
        </w:rPr>
        <w:t xml:space="preserve"> kartu su 500</w:t>
      </w:r>
      <w:r w:rsidR="00471BFE">
        <w:rPr>
          <w:rFonts w:eastAsia="Calibri"/>
          <w:sz w:val="22"/>
          <w:szCs w:val="22"/>
        </w:rPr>
        <w:t> </w:t>
      </w:r>
      <w:r w:rsidRPr="00DB73BD">
        <w:rPr>
          <w:rFonts w:eastAsia="Calibri"/>
          <w:sz w:val="22"/>
          <w:szCs w:val="22"/>
        </w:rPr>
        <w:t xml:space="preserve">mg </w:t>
      </w:r>
      <w:proofErr w:type="spellStart"/>
      <w:r w:rsidRPr="00DB73BD">
        <w:rPr>
          <w:rFonts w:eastAsia="Calibri"/>
          <w:sz w:val="22"/>
          <w:szCs w:val="22"/>
        </w:rPr>
        <w:t>ciprofloksacino</w:t>
      </w:r>
      <w:proofErr w:type="spellEnd"/>
      <w:r w:rsidRPr="00DB73BD">
        <w:rPr>
          <w:rFonts w:eastAsia="Calibri"/>
          <w:sz w:val="22"/>
          <w:szCs w:val="22"/>
        </w:rPr>
        <w:t xml:space="preserve">, </w:t>
      </w:r>
      <w:proofErr w:type="spellStart"/>
      <w:r w:rsidRPr="00DB73BD">
        <w:rPr>
          <w:rFonts w:eastAsia="Calibri"/>
          <w:sz w:val="22"/>
          <w:szCs w:val="22"/>
        </w:rPr>
        <w:t>sildenafilio</w:t>
      </w:r>
      <w:proofErr w:type="spellEnd"/>
      <w:r w:rsidRPr="00DB73BD">
        <w:rPr>
          <w:rFonts w:eastAsia="Calibri"/>
          <w:sz w:val="22"/>
          <w:szCs w:val="22"/>
        </w:rPr>
        <w:t xml:space="preserve"> AUC ir </w:t>
      </w:r>
      <w:proofErr w:type="spellStart"/>
      <w:r w:rsidRPr="00DB73BD">
        <w:rPr>
          <w:rFonts w:eastAsia="Calibri"/>
          <w:sz w:val="22"/>
          <w:szCs w:val="22"/>
        </w:rPr>
        <w:t>C</w:t>
      </w:r>
      <w:r w:rsidRPr="00DB73BD">
        <w:rPr>
          <w:rFonts w:eastAsia="Calibri"/>
          <w:sz w:val="22"/>
          <w:szCs w:val="22"/>
          <w:vertAlign w:val="subscript"/>
        </w:rPr>
        <w:t>max</w:t>
      </w:r>
      <w:proofErr w:type="spellEnd"/>
      <w:r w:rsidRPr="00DB73BD">
        <w:rPr>
          <w:rFonts w:eastAsia="Calibri"/>
          <w:sz w:val="22"/>
          <w:szCs w:val="22"/>
        </w:rPr>
        <w:t xml:space="preserve"> padidėjo maždaug 2 kartus, todėl skir</w:t>
      </w:r>
      <w:r w:rsidR="00350EB6">
        <w:rPr>
          <w:rFonts w:eastAsia="Calibri"/>
          <w:sz w:val="22"/>
          <w:szCs w:val="22"/>
        </w:rPr>
        <w:t>i</w:t>
      </w:r>
      <w:r w:rsidRPr="00DB73BD">
        <w:rPr>
          <w:rFonts w:eastAsia="Calibri"/>
          <w:sz w:val="22"/>
          <w:szCs w:val="22"/>
        </w:rPr>
        <w:t xml:space="preserve">ant </w:t>
      </w:r>
      <w:proofErr w:type="spellStart"/>
      <w:r w:rsidRPr="00DB73BD">
        <w:rPr>
          <w:rFonts w:eastAsia="Calibri"/>
          <w:sz w:val="22"/>
          <w:szCs w:val="22"/>
        </w:rPr>
        <w:t>ciprofloksacino</w:t>
      </w:r>
      <w:proofErr w:type="spellEnd"/>
      <w:r w:rsidRPr="00DB73BD">
        <w:rPr>
          <w:rFonts w:eastAsia="Calibri"/>
          <w:sz w:val="22"/>
          <w:szCs w:val="22"/>
        </w:rPr>
        <w:t xml:space="preserve"> vartoti kartu su </w:t>
      </w:r>
      <w:proofErr w:type="spellStart"/>
      <w:r w:rsidRPr="00DB73BD">
        <w:rPr>
          <w:rFonts w:eastAsia="Calibri"/>
          <w:sz w:val="22"/>
          <w:szCs w:val="22"/>
        </w:rPr>
        <w:t>sildenafiliu</w:t>
      </w:r>
      <w:proofErr w:type="spellEnd"/>
      <w:r w:rsidRPr="00DB73BD">
        <w:rPr>
          <w:rFonts w:eastAsia="Calibri"/>
          <w:sz w:val="22"/>
          <w:szCs w:val="22"/>
        </w:rPr>
        <w:t xml:space="preserve"> reikia laikytis atsargumo, atsižvelgiant į rizikas ir naudą. </w:t>
      </w:r>
    </w:p>
    <w:p w14:paraId="5884EAD1" w14:textId="77777777" w:rsidR="00DB73BD" w:rsidRDefault="00DB73BD" w:rsidP="00DB73BD">
      <w:pPr>
        <w:rPr>
          <w:rFonts w:eastAsia="Calibri"/>
          <w:sz w:val="22"/>
          <w:szCs w:val="22"/>
        </w:rPr>
      </w:pPr>
    </w:p>
    <w:p w14:paraId="7E313B40" w14:textId="77777777" w:rsidR="0066453E" w:rsidRPr="0039164C" w:rsidRDefault="0034063A" w:rsidP="00DB73BD">
      <w:pPr>
        <w:rPr>
          <w:rFonts w:eastAsia="Calibri"/>
          <w:i/>
          <w:sz w:val="22"/>
          <w:szCs w:val="22"/>
        </w:rPr>
      </w:pPr>
      <w:proofErr w:type="spellStart"/>
      <w:r w:rsidRPr="0039164C">
        <w:rPr>
          <w:rFonts w:eastAsia="Calibri"/>
          <w:i/>
          <w:sz w:val="22"/>
          <w:szCs w:val="22"/>
        </w:rPr>
        <w:t>Agome</w:t>
      </w:r>
      <w:r w:rsidR="007C76DC">
        <w:rPr>
          <w:rFonts w:eastAsia="Calibri"/>
          <w:i/>
          <w:sz w:val="22"/>
          <w:szCs w:val="22"/>
        </w:rPr>
        <w:t>l</w:t>
      </w:r>
      <w:r w:rsidRPr="0039164C">
        <w:rPr>
          <w:rFonts w:eastAsia="Calibri"/>
          <w:i/>
          <w:sz w:val="22"/>
          <w:szCs w:val="22"/>
        </w:rPr>
        <w:t>atinas</w:t>
      </w:r>
      <w:proofErr w:type="spellEnd"/>
    </w:p>
    <w:p w14:paraId="41BAF299" w14:textId="5CB47949" w:rsidR="0034063A" w:rsidRDefault="0034063A" w:rsidP="00DB73BD">
      <w:pPr>
        <w:rPr>
          <w:rFonts w:eastAsia="Calibri"/>
          <w:sz w:val="22"/>
          <w:szCs w:val="22"/>
        </w:rPr>
      </w:pPr>
      <w:r>
        <w:rPr>
          <w:rFonts w:eastAsia="Calibri"/>
          <w:sz w:val="22"/>
          <w:szCs w:val="22"/>
        </w:rPr>
        <w:t xml:space="preserve">Klinikinių tyrimų metu buvo įrodyta, kad stiprus CYP450 1A2 inhibitorius </w:t>
      </w:r>
      <w:proofErr w:type="spellStart"/>
      <w:r>
        <w:rPr>
          <w:rFonts w:eastAsia="Calibri"/>
          <w:sz w:val="22"/>
          <w:szCs w:val="22"/>
        </w:rPr>
        <w:t>fluvoksaminas</w:t>
      </w:r>
      <w:proofErr w:type="spellEnd"/>
      <w:r>
        <w:rPr>
          <w:rFonts w:eastAsia="Calibri"/>
          <w:sz w:val="22"/>
          <w:szCs w:val="22"/>
        </w:rPr>
        <w:t xml:space="preserve"> reikšmingai slopina </w:t>
      </w:r>
      <w:proofErr w:type="spellStart"/>
      <w:r>
        <w:rPr>
          <w:rFonts w:eastAsia="Calibri"/>
          <w:sz w:val="22"/>
          <w:szCs w:val="22"/>
        </w:rPr>
        <w:t>agomelatino</w:t>
      </w:r>
      <w:proofErr w:type="spellEnd"/>
      <w:r>
        <w:rPr>
          <w:rFonts w:eastAsia="Calibri"/>
          <w:sz w:val="22"/>
          <w:szCs w:val="22"/>
        </w:rPr>
        <w:t xml:space="preserve"> metabolizmą, </w:t>
      </w:r>
      <w:r w:rsidR="007C76DC">
        <w:rPr>
          <w:rFonts w:eastAsia="Calibri"/>
          <w:sz w:val="22"/>
          <w:szCs w:val="22"/>
        </w:rPr>
        <w:t xml:space="preserve">todėl </w:t>
      </w:r>
      <w:proofErr w:type="spellStart"/>
      <w:r w:rsidR="007C76DC">
        <w:rPr>
          <w:rFonts w:eastAsia="Calibri"/>
          <w:sz w:val="22"/>
          <w:szCs w:val="22"/>
        </w:rPr>
        <w:t>agomelatino</w:t>
      </w:r>
      <w:proofErr w:type="spellEnd"/>
      <w:r w:rsidR="007C76DC">
        <w:rPr>
          <w:rFonts w:eastAsia="Calibri"/>
          <w:sz w:val="22"/>
          <w:szCs w:val="22"/>
        </w:rPr>
        <w:t xml:space="preserve"> ekspozicija padidėja 60 kartų</w:t>
      </w:r>
      <w:r>
        <w:rPr>
          <w:rFonts w:eastAsia="Calibri"/>
          <w:sz w:val="22"/>
          <w:szCs w:val="22"/>
        </w:rPr>
        <w:t xml:space="preserve">. Nors klinikinių duomenų apie galimą sąveiką su vidutinio stiprumo CYP450 1A2 inhibitoriumi </w:t>
      </w:r>
      <w:proofErr w:type="spellStart"/>
      <w:r>
        <w:rPr>
          <w:rFonts w:eastAsia="Calibri"/>
          <w:sz w:val="22"/>
          <w:szCs w:val="22"/>
        </w:rPr>
        <w:t>ciprofloksacinu</w:t>
      </w:r>
      <w:proofErr w:type="spellEnd"/>
      <w:r>
        <w:rPr>
          <w:rFonts w:eastAsia="Calibri"/>
          <w:sz w:val="22"/>
          <w:szCs w:val="22"/>
        </w:rPr>
        <w:t xml:space="preserve"> nėra, </w:t>
      </w:r>
      <w:r w:rsidR="007C76DC">
        <w:rPr>
          <w:rFonts w:eastAsia="Calibri"/>
          <w:sz w:val="22"/>
          <w:szCs w:val="22"/>
        </w:rPr>
        <w:t xml:space="preserve">jo </w:t>
      </w:r>
      <w:r>
        <w:rPr>
          <w:rFonts w:eastAsia="Calibri"/>
          <w:sz w:val="22"/>
          <w:szCs w:val="22"/>
        </w:rPr>
        <w:t xml:space="preserve">vartojant kartu </w:t>
      </w:r>
      <w:r w:rsidR="007C76DC">
        <w:rPr>
          <w:rFonts w:eastAsia="Calibri"/>
          <w:sz w:val="22"/>
          <w:szCs w:val="22"/>
        </w:rPr>
        <w:t xml:space="preserve">su </w:t>
      </w:r>
      <w:proofErr w:type="spellStart"/>
      <w:r w:rsidR="007C76DC">
        <w:rPr>
          <w:rFonts w:eastAsia="Calibri"/>
          <w:sz w:val="22"/>
          <w:szCs w:val="22"/>
        </w:rPr>
        <w:t>agomelatinu</w:t>
      </w:r>
      <w:proofErr w:type="spellEnd"/>
      <w:r w:rsidR="007C76DC">
        <w:rPr>
          <w:rFonts w:eastAsia="Calibri"/>
          <w:sz w:val="22"/>
          <w:szCs w:val="22"/>
        </w:rPr>
        <w:t xml:space="preserve"> </w:t>
      </w:r>
      <w:r>
        <w:rPr>
          <w:rFonts w:eastAsia="Calibri"/>
          <w:sz w:val="22"/>
          <w:szCs w:val="22"/>
        </w:rPr>
        <w:t>galima tikėtis panašaus poveikio (žr. 4.4 skyrių „</w:t>
      </w:r>
      <w:proofErr w:type="spellStart"/>
      <w:r>
        <w:rPr>
          <w:rFonts w:eastAsia="Calibri"/>
          <w:sz w:val="22"/>
          <w:szCs w:val="22"/>
        </w:rPr>
        <w:t>Citochromas</w:t>
      </w:r>
      <w:proofErr w:type="spellEnd"/>
      <w:r>
        <w:rPr>
          <w:rFonts w:eastAsia="Calibri"/>
          <w:sz w:val="22"/>
          <w:szCs w:val="22"/>
        </w:rPr>
        <w:t xml:space="preserve"> P450“).</w:t>
      </w:r>
    </w:p>
    <w:p w14:paraId="3BF9A43C" w14:textId="77777777" w:rsidR="0034063A" w:rsidRDefault="0034063A" w:rsidP="00DB73BD">
      <w:pPr>
        <w:rPr>
          <w:rFonts w:eastAsia="Calibri"/>
          <w:sz w:val="22"/>
          <w:szCs w:val="22"/>
        </w:rPr>
      </w:pPr>
    </w:p>
    <w:p w14:paraId="731E64AA" w14:textId="77777777" w:rsidR="0034063A" w:rsidRPr="0039164C" w:rsidRDefault="0034063A" w:rsidP="00DB73BD">
      <w:pPr>
        <w:rPr>
          <w:rFonts w:eastAsia="Calibri"/>
          <w:i/>
          <w:sz w:val="22"/>
          <w:szCs w:val="22"/>
        </w:rPr>
      </w:pPr>
      <w:proofErr w:type="spellStart"/>
      <w:r w:rsidRPr="0039164C">
        <w:rPr>
          <w:rFonts w:eastAsia="Calibri"/>
          <w:i/>
          <w:sz w:val="22"/>
          <w:szCs w:val="22"/>
        </w:rPr>
        <w:t>Zolpidemas</w:t>
      </w:r>
      <w:proofErr w:type="spellEnd"/>
    </w:p>
    <w:p w14:paraId="7008C9E9" w14:textId="77777777" w:rsidR="0066453E" w:rsidRDefault="0034063A" w:rsidP="00DB73BD">
      <w:pPr>
        <w:rPr>
          <w:rFonts w:eastAsia="Calibri"/>
          <w:sz w:val="22"/>
          <w:szCs w:val="22"/>
        </w:rPr>
      </w:pPr>
      <w:r>
        <w:rPr>
          <w:rFonts w:eastAsia="Calibri"/>
          <w:sz w:val="22"/>
          <w:szCs w:val="22"/>
        </w:rPr>
        <w:t xml:space="preserve">Kartu vartojamas </w:t>
      </w:r>
      <w:proofErr w:type="spellStart"/>
      <w:r>
        <w:rPr>
          <w:rFonts w:eastAsia="Calibri"/>
          <w:sz w:val="22"/>
          <w:szCs w:val="22"/>
        </w:rPr>
        <w:t>ciprofloksacinas</w:t>
      </w:r>
      <w:proofErr w:type="spellEnd"/>
      <w:r>
        <w:rPr>
          <w:rFonts w:eastAsia="Calibri"/>
          <w:sz w:val="22"/>
          <w:szCs w:val="22"/>
        </w:rPr>
        <w:t xml:space="preserve"> gali padidinti </w:t>
      </w:r>
      <w:proofErr w:type="spellStart"/>
      <w:r>
        <w:rPr>
          <w:rFonts w:eastAsia="Calibri"/>
          <w:sz w:val="22"/>
          <w:szCs w:val="22"/>
        </w:rPr>
        <w:t>zolpidemo</w:t>
      </w:r>
      <w:proofErr w:type="spellEnd"/>
      <w:r>
        <w:rPr>
          <w:rFonts w:eastAsia="Calibri"/>
          <w:sz w:val="22"/>
          <w:szCs w:val="22"/>
        </w:rPr>
        <w:t xml:space="preserve"> kiekį kraujyje, todėl minėtų vaistinių preparatų kartu vartoti nerekomenduojama.</w:t>
      </w:r>
    </w:p>
    <w:p w14:paraId="1C36EF1A" w14:textId="77777777" w:rsidR="0066453E" w:rsidRPr="00DB73BD" w:rsidRDefault="0066453E" w:rsidP="00DB73BD">
      <w:pPr>
        <w:rPr>
          <w:rFonts w:eastAsia="Calibri"/>
          <w:sz w:val="22"/>
          <w:szCs w:val="22"/>
        </w:rPr>
      </w:pPr>
    </w:p>
    <w:p w14:paraId="027F6AE0" w14:textId="77777777" w:rsidR="00DB73BD" w:rsidRPr="00DB73BD" w:rsidRDefault="00DB73BD" w:rsidP="00DB73BD">
      <w:pPr>
        <w:keepNext/>
        <w:keepLines/>
        <w:tabs>
          <w:tab w:val="left" w:pos="567"/>
        </w:tabs>
        <w:ind w:left="567" w:hanging="567"/>
        <w:outlineLvl w:val="2"/>
        <w:rPr>
          <w:b/>
          <w:kern w:val="28"/>
          <w:sz w:val="22"/>
          <w:szCs w:val="22"/>
        </w:rPr>
      </w:pPr>
      <w:bookmarkStart w:id="22" w:name="_Toc129243232"/>
      <w:bookmarkStart w:id="23" w:name="_Toc129243107"/>
      <w:r w:rsidRPr="00DB73BD">
        <w:rPr>
          <w:b/>
          <w:kern w:val="28"/>
          <w:sz w:val="22"/>
          <w:szCs w:val="22"/>
        </w:rPr>
        <w:t>4.6</w:t>
      </w:r>
      <w:r w:rsidRPr="00DB73BD">
        <w:rPr>
          <w:b/>
          <w:kern w:val="28"/>
          <w:sz w:val="22"/>
          <w:szCs w:val="22"/>
        </w:rPr>
        <w:tab/>
      </w:r>
      <w:r w:rsidR="00BE262A">
        <w:rPr>
          <w:b/>
          <w:kern w:val="28"/>
          <w:sz w:val="22"/>
          <w:szCs w:val="22"/>
        </w:rPr>
        <w:t>Vaisingumas, n</w:t>
      </w:r>
      <w:r w:rsidRPr="00DB73BD">
        <w:rPr>
          <w:b/>
          <w:kern w:val="28"/>
          <w:sz w:val="22"/>
          <w:szCs w:val="22"/>
        </w:rPr>
        <w:t>ėštumo ir žindymo laikotarpis</w:t>
      </w:r>
      <w:bookmarkEnd w:id="22"/>
      <w:bookmarkEnd w:id="23"/>
    </w:p>
    <w:p w14:paraId="6D33D037" w14:textId="77777777" w:rsidR="00DB73BD" w:rsidRPr="00DB73BD" w:rsidRDefault="00DB73BD" w:rsidP="00DB73BD">
      <w:pPr>
        <w:rPr>
          <w:rFonts w:eastAsia="Calibri"/>
          <w:sz w:val="22"/>
          <w:szCs w:val="22"/>
        </w:rPr>
      </w:pPr>
    </w:p>
    <w:p w14:paraId="77C7BAB3" w14:textId="77777777" w:rsidR="00DB73BD" w:rsidRPr="00DB73BD" w:rsidRDefault="00DB73BD" w:rsidP="00DB73BD">
      <w:pPr>
        <w:autoSpaceDE w:val="0"/>
        <w:autoSpaceDN w:val="0"/>
        <w:adjustRightInd w:val="0"/>
        <w:rPr>
          <w:sz w:val="22"/>
          <w:szCs w:val="22"/>
          <w:u w:val="single"/>
        </w:rPr>
      </w:pPr>
      <w:r w:rsidRPr="00DB73BD">
        <w:rPr>
          <w:sz w:val="22"/>
          <w:szCs w:val="22"/>
          <w:u w:val="single"/>
        </w:rPr>
        <w:t>Nėštumas</w:t>
      </w:r>
    </w:p>
    <w:p w14:paraId="44526B60" w14:textId="78E5D6BA" w:rsidR="0034063A" w:rsidRDefault="00DB73BD" w:rsidP="00DB73BD">
      <w:pPr>
        <w:autoSpaceDE w:val="0"/>
        <w:autoSpaceDN w:val="0"/>
        <w:adjustRightInd w:val="0"/>
        <w:rPr>
          <w:sz w:val="22"/>
          <w:szCs w:val="22"/>
        </w:rPr>
      </w:pPr>
      <w:r w:rsidRPr="00DB73BD">
        <w:rPr>
          <w:sz w:val="22"/>
          <w:szCs w:val="22"/>
        </w:rPr>
        <w:t xml:space="preserve">Nėštumų stebėjimo duomenys nepageidaujamo </w:t>
      </w:r>
      <w:proofErr w:type="spellStart"/>
      <w:r w:rsidRPr="00DB73BD">
        <w:rPr>
          <w:sz w:val="22"/>
          <w:szCs w:val="22"/>
        </w:rPr>
        <w:t>ciprofloksacino</w:t>
      </w:r>
      <w:proofErr w:type="spellEnd"/>
      <w:r w:rsidRPr="00DB73BD">
        <w:rPr>
          <w:sz w:val="22"/>
          <w:szCs w:val="22"/>
        </w:rPr>
        <w:t xml:space="preserve"> poveikio nėštumo eigai arba vaisiaus ar naujagimio sveikatos būklei nerodo. Tyrimai su gyvūnais tiesioginio ar netiesioginio kenksmingo poveikio reprodukcinio toksiškumo atžvilgiu neparodė. Gyvūnų jaunikli</w:t>
      </w:r>
      <w:r w:rsidR="0034063A">
        <w:rPr>
          <w:sz w:val="22"/>
          <w:szCs w:val="22"/>
        </w:rPr>
        <w:t>us</w:t>
      </w:r>
      <w:r w:rsidRPr="00DB73BD">
        <w:rPr>
          <w:sz w:val="22"/>
          <w:szCs w:val="22"/>
        </w:rPr>
        <w:t xml:space="preserve"> ir </w:t>
      </w:r>
      <w:r w:rsidR="0034063A">
        <w:rPr>
          <w:sz w:val="22"/>
          <w:szCs w:val="22"/>
        </w:rPr>
        <w:t>vaisių paveikus</w:t>
      </w:r>
      <w:r w:rsidRPr="00DB73BD">
        <w:rPr>
          <w:sz w:val="22"/>
          <w:szCs w:val="22"/>
        </w:rPr>
        <w:t xml:space="preserve"> </w:t>
      </w:r>
      <w:proofErr w:type="spellStart"/>
      <w:r w:rsidR="0034063A" w:rsidRPr="00DB73BD">
        <w:rPr>
          <w:sz w:val="22"/>
          <w:szCs w:val="22"/>
        </w:rPr>
        <w:t>chinolon</w:t>
      </w:r>
      <w:r w:rsidR="0034063A">
        <w:rPr>
          <w:sz w:val="22"/>
          <w:szCs w:val="22"/>
        </w:rPr>
        <w:t>u</w:t>
      </w:r>
      <w:proofErr w:type="spellEnd"/>
      <w:r w:rsidRPr="00DB73BD">
        <w:rPr>
          <w:sz w:val="22"/>
          <w:szCs w:val="22"/>
        </w:rPr>
        <w:t xml:space="preserve">, buvo stebimas poveikis nesubrendusioms kremzlėms. Todėl negalima atmesti to, kad </w:t>
      </w:r>
      <w:r w:rsidRPr="00DB73BD">
        <w:rPr>
          <w:sz w:val="22"/>
          <w:szCs w:val="22"/>
        </w:rPr>
        <w:lastRenderedPageBreak/>
        <w:t>vaist</w:t>
      </w:r>
      <w:r w:rsidR="0034063A">
        <w:rPr>
          <w:sz w:val="22"/>
          <w:szCs w:val="22"/>
        </w:rPr>
        <w:t>inis preparatas</w:t>
      </w:r>
      <w:r w:rsidRPr="00DB73BD">
        <w:rPr>
          <w:sz w:val="22"/>
          <w:szCs w:val="22"/>
        </w:rPr>
        <w:t xml:space="preserve"> galėtų pakenkti nesubrendusio žmogaus organizmo (vaisiaus) sąnarinėms kremzlėms (žr. 5.3 skyrių). </w:t>
      </w:r>
    </w:p>
    <w:p w14:paraId="28EE0F94" w14:textId="77777777" w:rsidR="0034063A" w:rsidRDefault="0034063A" w:rsidP="00DB73BD">
      <w:pPr>
        <w:autoSpaceDE w:val="0"/>
        <w:autoSpaceDN w:val="0"/>
        <w:adjustRightInd w:val="0"/>
        <w:rPr>
          <w:sz w:val="22"/>
          <w:szCs w:val="22"/>
        </w:rPr>
      </w:pPr>
    </w:p>
    <w:p w14:paraId="4FD8621A" w14:textId="77777777" w:rsidR="00DB73BD" w:rsidRPr="00DB73BD" w:rsidRDefault="00DB73BD" w:rsidP="00DB73BD">
      <w:pPr>
        <w:autoSpaceDE w:val="0"/>
        <w:autoSpaceDN w:val="0"/>
        <w:adjustRightInd w:val="0"/>
        <w:rPr>
          <w:sz w:val="22"/>
          <w:szCs w:val="22"/>
        </w:rPr>
      </w:pPr>
      <w:r w:rsidRPr="00DB73BD">
        <w:rPr>
          <w:sz w:val="22"/>
          <w:szCs w:val="22"/>
        </w:rPr>
        <w:t xml:space="preserve">Laikantis atsargumo, rekomenduojama vengti vartoti </w:t>
      </w:r>
      <w:proofErr w:type="spellStart"/>
      <w:r w:rsidRPr="00DB73BD">
        <w:rPr>
          <w:sz w:val="22"/>
          <w:szCs w:val="22"/>
        </w:rPr>
        <w:t>ciprofloksaciną</w:t>
      </w:r>
      <w:proofErr w:type="spellEnd"/>
      <w:r w:rsidRPr="00DB73BD">
        <w:rPr>
          <w:sz w:val="22"/>
          <w:szCs w:val="22"/>
        </w:rPr>
        <w:t xml:space="preserve"> nėštumo metu.</w:t>
      </w:r>
    </w:p>
    <w:p w14:paraId="3B386845" w14:textId="77777777" w:rsidR="00DB73BD" w:rsidRPr="00DB73BD" w:rsidRDefault="00DB73BD" w:rsidP="00DB73BD">
      <w:pPr>
        <w:autoSpaceDE w:val="0"/>
        <w:autoSpaceDN w:val="0"/>
        <w:adjustRightInd w:val="0"/>
        <w:rPr>
          <w:sz w:val="22"/>
          <w:szCs w:val="22"/>
        </w:rPr>
      </w:pPr>
    </w:p>
    <w:p w14:paraId="7E04FD53" w14:textId="77777777" w:rsidR="00DB73BD" w:rsidRPr="00DB73BD" w:rsidRDefault="00DB73BD" w:rsidP="00DB73BD">
      <w:pPr>
        <w:autoSpaceDE w:val="0"/>
        <w:autoSpaceDN w:val="0"/>
        <w:adjustRightInd w:val="0"/>
        <w:rPr>
          <w:sz w:val="22"/>
          <w:szCs w:val="22"/>
          <w:u w:val="single"/>
        </w:rPr>
      </w:pPr>
      <w:r w:rsidRPr="00DB73BD">
        <w:rPr>
          <w:sz w:val="22"/>
          <w:szCs w:val="22"/>
          <w:u w:val="single"/>
        </w:rPr>
        <w:t>Žindymas</w:t>
      </w:r>
    </w:p>
    <w:p w14:paraId="20774653" w14:textId="77777777" w:rsidR="00DB73BD" w:rsidRPr="00DB73BD" w:rsidRDefault="00DB73BD" w:rsidP="00DB73BD">
      <w:pPr>
        <w:autoSpaceDE w:val="0"/>
        <w:autoSpaceDN w:val="0"/>
        <w:adjustRightInd w:val="0"/>
        <w:rPr>
          <w:sz w:val="22"/>
          <w:szCs w:val="22"/>
        </w:rPr>
      </w:pPr>
      <w:proofErr w:type="spellStart"/>
      <w:r w:rsidRPr="00DB73BD">
        <w:rPr>
          <w:sz w:val="22"/>
          <w:szCs w:val="22"/>
        </w:rPr>
        <w:t>Ciprofloksacinas</w:t>
      </w:r>
      <w:proofErr w:type="spellEnd"/>
      <w:r w:rsidRPr="00DB73BD">
        <w:rPr>
          <w:sz w:val="22"/>
          <w:szCs w:val="22"/>
        </w:rPr>
        <w:t xml:space="preserve"> išsiskiria su moters pienu. Dėl galimo pavojaus sąnarinei kremzlei </w:t>
      </w:r>
      <w:proofErr w:type="spellStart"/>
      <w:r w:rsidRPr="00DB73BD">
        <w:rPr>
          <w:sz w:val="22"/>
          <w:szCs w:val="22"/>
        </w:rPr>
        <w:t>ciprofloksaciną</w:t>
      </w:r>
      <w:proofErr w:type="spellEnd"/>
      <w:r w:rsidRPr="00DB73BD">
        <w:rPr>
          <w:sz w:val="22"/>
          <w:szCs w:val="22"/>
        </w:rPr>
        <w:t xml:space="preserve"> vartoti žindymo laikotarpiu negalima.</w:t>
      </w:r>
    </w:p>
    <w:p w14:paraId="1AD1AAA8" w14:textId="77777777" w:rsidR="00DB73BD" w:rsidRPr="00DB73BD" w:rsidRDefault="00DB73BD" w:rsidP="00DB73BD">
      <w:pPr>
        <w:rPr>
          <w:rFonts w:eastAsia="Calibri"/>
          <w:sz w:val="22"/>
          <w:szCs w:val="22"/>
        </w:rPr>
      </w:pPr>
    </w:p>
    <w:p w14:paraId="788CB3F6" w14:textId="77777777" w:rsidR="00DB73BD" w:rsidRPr="00DB73BD" w:rsidRDefault="00DB73BD" w:rsidP="00DB73BD">
      <w:pPr>
        <w:keepNext/>
        <w:keepLines/>
        <w:tabs>
          <w:tab w:val="left" w:pos="567"/>
        </w:tabs>
        <w:ind w:left="567" w:hanging="567"/>
        <w:outlineLvl w:val="2"/>
        <w:rPr>
          <w:b/>
          <w:kern w:val="28"/>
          <w:sz w:val="22"/>
          <w:szCs w:val="22"/>
        </w:rPr>
      </w:pPr>
      <w:bookmarkStart w:id="24" w:name="_Toc129243233"/>
      <w:bookmarkStart w:id="25" w:name="_Toc129243108"/>
      <w:r w:rsidRPr="00DB73BD">
        <w:rPr>
          <w:b/>
          <w:kern w:val="28"/>
          <w:sz w:val="22"/>
          <w:szCs w:val="22"/>
        </w:rPr>
        <w:t>4.7</w:t>
      </w:r>
      <w:r w:rsidRPr="00DB73BD">
        <w:rPr>
          <w:b/>
          <w:kern w:val="28"/>
          <w:sz w:val="22"/>
          <w:szCs w:val="22"/>
        </w:rPr>
        <w:tab/>
        <w:t>Poveikis gebėjimui vairuoti ir valdyti mechanizmus</w:t>
      </w:r>
      <w:bookmarkEnd w:id="24"/>
      <w:bookmarkEnd w:id="25"/>
    </w:p>
    <w:p w14:paraId="48E0E8C4" w14:textId="77777777" w:rsidR="00DB73BD" w:rsidRPr="00DB73BD" w:rsidRDefault="00DB73BD" w:rsidP="00DB73BD">
      <w:pPr>
        <w:rPr>
          <w:rFonts w:eastAsia="Calibri"/>
          <w:sz w:val="22"/>
          <w:szCs w:val="22"/>
        </w:rPr>
      </w:pPr>
    </w:p>
    <w:p w14:paraId="774E7F8A" w14:textId="77777777" w:rsidR="00DB73BD" w:rsidRPr="00DB73BD" w:rsidRDefault="00DB73BD" w:rsidP="00DB73BD">
      <w:pPr>
        <w:autoSpaceDE w:val="0"/>
        <w:autoSpaceDN w:val="0"/>
        <w:adjustRightInd w:val="0"/>
        <w:rPr>
          <w:sz w:val="22"/>
          <w:szCs w:val="22"/>
        </w:rPr>
      </w:pPr>
      <w:r w:rsidRPr="00DB73BD">
        <w:rPr>
          <w:sz w:val="22"/>
          <w:szCs w:val="22"/>
        </w:rPr>
        <w:t xml:space="preserve">Dėl pasireiškiančio neurologinio poveikio, </w:t>
      </w:r>
      <w:proofErr w:type="spellStart"/>
      <w:r w:rsidRPr="00DB73BD">
        <w:rPr>
          <w:sz w:val="22"/>
          <w:szCs w:val="22"/>
        </w:rPr>
        <w:t>ciprofloksacinas</w:t>
      </w:r>
      <w:proofErr w:type="spellEnd"/>
      <w:r w:rsidRPr="00DB73BD">
        <w:rPr>
          <w:sz w:val="22"/>
          <w:szCs w:val="22"/>
        </w:rPr>
        <w:t xml:space="preserve"> gali turėti įtakos reakcijos laikui. Gebėjimas vairuoti ir valdyti mechanizmus gali sutrikti.</w:t>
      </w:r>
    </w:p>
    <w:p w14:paraId="197FD742" w14:textId="77777777" w:rsidR="00DB73BD" w:rsidRPr="00DB73BD" w:rsidRDefault="00DB73BD" w:rsidP="00DB73BD">
      <w:pPr>
        <w:rPr>
          <w:rFonts w:eastAsia="Calibri"/>
          <w:sz w:val="22"/>
          <w:szCs w:val="22"/>
        </w:rPr>
      </w:pPr>
    </w:p>
    <w:p w14:paraId="5871B7D9" w14:textId="77777777" w:rsidR="00DB73BD" w:rsidRPr="00DB73BD" w:rsidRDefault="00DB73BD" w:rsidP="00DB73BD">
      <w:pPr>
        <w:keepNext/>
        <w:keepLines/>
        <w:tabs>
          <w:tab w:val="left" w:pos="567"/>
        </w:tabs>
        <w:ind w:left="567" w:hanging="567"/>
        <w:outlineLvl w:val="2"/>
        <w:rPr>
          <w:b/>
          <w:kern w:val="28"/>
          <w:sz w:val="22"/>
          <w:szCs w:val="22"/>
        </w:rPr>
      </w:pPr>
      <w:bookmarkStart w:id="26" w:name="_Toc129243234"/>
      <w:bookmarkStart w:id="27" w:name="_Toc129243109"/>
      <w:r w:rsidRPr="00DB73BD">
        <w:rPr>
          <w:b/>
          <w:kern w:val="28"/>
          <w:sz w:val="22"/>
          <w:szCs w:val="22"/>
        </w:rPr>
        <w:t>4.8</w:t>
      </w:r>
      <w:r w:rsidRPr="00DB73BD">
        <w:rPr>
          <w:b/>
          <w:kern w:val="28"/>
          <w:sz w:val="22"/>
          <w:szCs w:val="22"/>
        </w:rPr>
        <w:tab/>
        <w:t>Nepageidaujamas poveikis</w:t>
      </w:r>
      <w:bookmarkEnd w:id="26"/>
      <w:bookmarkEnd w:id="27"/>
    </w:p>
    <w:p w14:paraId="1DA6D481" w14:textId="77777777" w:rsidR="00DB73BD" w:rsidRPr="00DB73BD" w:rsidRDefault="00DB73BD" w:rsidP="00DB73BD">
      <w:pPr>
        <w:rPr>
          <w:rFonts w:eastAsia="Calibri"/>
          <w:sz w:val="22"/>
          <w:szCs w:val="22"/>
        </w:rPr>
      </w:pPr>
    </w:p>
    <w:p w14:paraId="24331615" w14:textId="246B9E99" w:rsidR="00DB73BD" w:rsidRPr="00DB73BD" w:rsidRDefault="00DB73BD" w:rsidP="00DB73BD">
      <w:pPr>
        <w:autoSpaceDE w:val="0"/>
        <w:autoSpaceDN w:val="0"/>
        <w:adjustRightInd w:val="0"/>
        <w:rPr>
          <w:sz w:val="22"/>
          <w:szCs w:val="22"/>
        </w:rPr>
      </w:pPr>
      <w:r w:rsidRPr="00DB73BD">
        <w:rPr>
          <w:sz w:val="22"/>
          <w:szCs w:val="22"/>
        </w:rPr>
        <w:t>Dažniausiai stebimas nepageidaujamas poveikis yra pykinimas ir viduriavimas.</w:t>
      </w:r>
    </w:p>
    <w:p w14:paraId="56E2E677" w14:textId="77777777" w:rsidR="00DB73BD" w:rsidRPr="00DB73BD" w:rsidRDefault="00DB73BD" w:rsidP="00DB73BD">
      <w:pPr>
        <w:autoSpaceDE w:val="0"/>
        <w:autoSpaceDN w:val="0"/>
        <w:adjustRightInd w:val="0"/>
        <w:rPr>
          <w:sz w:val="22"/>
          <w:szCs w:val="22"/>
        </w:rPr>
      </w:pPr>
    </w:p>
    <w:p w14:paraId="59B03DF8" w14:textId="3394E7E0" w:rsidR="00DB73BD" w:rsidRPr="00DB73BD" w:rsidRDefault="00DB73BD" w:rsidP="00DB73BD">
      <w:pPr>
        <w:autoSpaceDE w:val="0"/>
        <w:autoSpaceDN w:val="0"/>
        <w:adjustRightInd w:val="0"/>
        <w:rPr>
          <w:sz w:val="22"/>
          <w:szCs w:val="22"/>
        </w:rPr>
      </w:pPr>
      <w:proofErr w:type="spellStart"/>
      <w:r w:rsidRPr="00DB73BD">
        <w:rPr>
          <w:sz w:val="22"/>
          <w:szCs w:val="22"/>
        </w:rPr>
        <w:t>Ciprofloksacino</w:t>
      </w:r>
      <w:proofErr w:type="spellEnd"/>
      <w:r w:rsidRPr="00DB73BD">
        <w:rPr>
          <w:sz w:val="22"/>
          <w:szCs w:val="22"/>
        </w:rPr>
        <w:t xml:space="preserve"> (geriamųjų, intraveninių vaist</w:t>
      </w:r>
      <w:r w:rsidR="00BE262A">
        <w:rPr>
          <w:sz w:val="22"/>
          <w:szCs w:val="22"/>
        </w:rPr>
        <w:t>inio preparat</w:t>
      </w:r>
      <w:r w:rsidRPr="00DB73BD">
        <w:rPr>
          <w:sz w:val="22"/>
          <w:szCs w:val="22"/>
        </w:rPr>
        <w:t>o formų ir nuoseklaus gydymo) klinikinių tyrimų metu ir atlikus stebėjimus po vaist</w:t>
      </w:r>
      <w:r w:rsidR="00BE262A">
        <w:rPr>
          <w:sz w:val="22"/>
          <w:szCs w:val="22"/>
        </w:rPr>
        <w:t>inio preparat</w:t>
      </w:r>
      <w:r w:rsidRPr="00DB73BD">
        <w:rPr>
          <w:sz w:val="22"/>
          <w:szCs w:val="22"/>
        </w:rPr>
        <w:t xml:space="preserve">o patekimo į rinką nustatyto nepageidaujamo poveikio duomenys pateikiami žemiau, suskirsčius juos pagal kategorijas. Dažnumo analizė buvo atlikta, geriamųjų ir intraveninių </w:t>
      </w:r>
      <w:proofErr w:type="spellStart"/>
      <w:r w:rsidRPr="00DB73BD">
        <w:rPr>
          <w:sz w:val="22"/>
          <w:szCs w:val="22"/>
        </w:rPr>
        <w:t>ciprofloksacino</w:t>
      </w:r>
      <w:proofErr w:type="spellEnd"/>
      <w:r w:rsidRPr="00DB73BD">
        <w:rPr>
          <w:sz w:val="22"/>
          <w:szCs w:val="22"/>
        </w:rPr>
        <w:t xml:space="preserve"> formų duomenis vertinant kartu.</w:t>
      </w:r>
    </w:p>
    <w:p w14:paraId="59462BA8" w14:textId="4914FC05" w:rsidR="00DB73BD" w:rsidRPr="007976AC" w:rsidRDefault="00F40965" w:rsidP="00DB73BD">
      <w:pPr>
        <w:autoSpaceDE w:val="0"/>
        <w:autoSpaceDN w:val="0"/>
        <w:adjustRightInd w:val="0"/>
        <w:rPr>
          <w:sz w:val="22"/>
          <w:szCs w:val="22"/>
        </w:rPr>
      </w:pPr>
      <w:r w:rsidRPr="0039164C">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7405C0B1" w14:textId="77777777" w:rsidR="00DB73BD" w:rsidRPr="00DB73BD" w:rsidRDefault="00DB73BD" w:rsidP="00DB73BD">
      <w:pPr>
        <w:autoSpaceDE w:val="0"/>
        <w:autoSpaceDN w:val="0"/>
        <w:adjustRightInd w:val="0"/>
        <w:rPr>
          <w:sz w:val="22"/>
          <w:szCs w:val="22"/>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134"/>
        <w:gridCol w:w="1701"/>
        <w:gridCol w:w="1701"/>
        <w:gridCol w:w="1559"/>
        <w:gridCol w:w="1559"/>
      </w:tblGrid>
      <w:tr w:rsidR="00DB73BD" w:rsidRPr="00DB73BD" w14:paraId="666C947F" w14:textId="77777777" w:rsidTr="008A0904">
        <w:tc>
          <w:tcPr>
            <w:tcW w:w="1560" w:type="dxa"/>
            <w:tcBorders>
              <w:top w:val="single" w:sz="4" w:space="0" w:color="auto"/>
              <w:left w:val="single" w:sz="4" w:space="0" w:color="auto"/>
              <w:bottom w:val="single" w:sz="4" w:space="0" w:color="auto"/>
              <w:right w:val="single" w:sz="4" w:space="0" w:color="auto"/>
            </w:tcBorders>
          </w:tcPr>
          <w:p w14:paraId="1BBE3F63" w14:textId="45151818" w:rsidR="00DB73BD" w:rsidRPr="00DB73BD" w:rsidRDefault="00DB73BD" w:rsidP="00DB73BD">
            <w:pPr>
              <w:autoSpaceDE w:val="0"/>
              <w:autoSpaceDN w:val="0"/>
              <w:adjustRightInd w:val="0"/>
              <w:rPr>
                <w:b/>
                <w:bCs/>
                <w:sz w:val="22"/>
                <w:szCs w:val="22"/>
              </w:rPr>
            </w:pPr>
            <w:r w:rsidRPr="00DB73BD">
              <w:rPr>
                <w:b/>
                <w:bCs/>
                <w:sz w:val="22"/>
                <w:szCs w:val="22"/>
              </w:rPr>
              <w:t>Organų sistemų</w:t>
            </w:r>
            <w:r w:rsidR="00AE2249">
              <w:rPr>
                <w:b/>
                <w:bCs/>
                <w:sz w:val="22"/>
                <w:szCs w:val="22"/>
              </w:rPr>
              <w:t xml:space="preserve"> </w:t>
            </w:r>
            <w:r w:rsidRPr="00DB73BD">
              <w:rPr>
                <w:b/>
                <w:bCs/>
                <w:sz w:val="22"/>
                <w:szCs w:val="22"/>
              </w:rPr>
              <w:t>klasės</w:t>
            </w:r>
          </w:p>
        </w:tc>
        <w:tc>
          <w:tcPr>
            <w:tcW w:w="1134" w:type="dxa"/>
            <w:tcBorders>
              <w:top w:val="single" w:sz="4" w:space="0" w:color="auto"/>
              <w:left w:val="single" w:sz="4" w:space="0" w:color="auto"/>
              <w:bottom w:val="single" w:sz="4" w:space="0" w:color="auto"/>
              <w:right w:val="single" w:sz="4" w:space="0" w:color="auto"/>
            </w:tcBorders>
          </w:tcPr>
          <w:p w14:paraId="6C9280D2" w14:textId="77777777" w:rsidR="00DB73BD" w:rsidRPr="00DB73BD" w:rsidRDefault="00DB73BD" w:rsidP="00DB73BD">
            <w:pPr>
              <w:autoSpaceDE w:val="0"/>
              <w:autoSpaceDN w:val="0"/>
              <w:adjustRightInd w:val="0"/>
              <w:rPr>
                <w:b/>
                <w:bCs/>
                <w:sz w:val="22"/>
                <w:szCs w:val="22"/>
              </w:rPr>
            </w:pPr>
            <w:r w:rsidRPr="00DB73BD">
              <w:rPr>
                <w:b/>
                <w:bCs/>
                <w:sz w:val="22"/>
                <w:szCs w:val="22"/>
              </w:rPr>
              <w:t>Dažnas</w:t>
            </w:r>
          </w:p>
          <w:p w14:paraId="4B64D98C"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6FAA101" w14:textId="77777777" w:rsidR="00DB73BD" w:rsidRPr="00DB73BD" w:rsidRDefault="00DB73BD" w:rsidP="00DB73BD">
            <w:pPr>
              <w:autoSpaceDE w:val="0"/>
              <w:autoSpaceDN w:val="0"/>
              <w:adjustRightInd w:val="0"/>
              <w:rPr>
                <w:b/>
                <w:bCs/>
                <w:sz w:val="22"/>
                <w:szCs w:val="22"/>
              </w:rPr>
            </w:pPr>
            <w:r w:rsidRPr="00DB73BD">
              <w:rPr>
                <w:b/>
                <w:bCs/>
                <w:sz w:val="22"/>
                <w:szCs w:val="22"/>
              </w:rPr>
              <w:t>Nedažnas</w:t>
            </w:r>
          </w:p>
          <w:p w14:paraId="07FF98B4"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391F63F" w14:textId="77777777" w:rsidR="00DB73BD" w:rsidRPr="00DB73BD" w:rsidRDefault="00DB73BD" w:rsidP="00DB73BD">
            <w:pPr>
              <w:autoSpaceDE w:val="0"/>
              <w:autoSpaceDN w:val="0"/>
              <w:adjustRightInd w:val="0"/>
              <w:rPr>
                <w:b/>
                <w:bCs/>
                <w:sz w:val="22"/>
                <w:szCs w:val="22"/>
              </w:rPr>
            </w:pPr>
            <w:r w:rsidRPr="00DB73BD">
              <w:rPr>
                <w:b/>
                <w:bCs/>
                <w:sz w:val="22"/>
                <w:szCs w:val="22"/>
              </w:rPr>
              <w:t>Retas</w:t>
            </w:r>
          </w:p>
          <w:p w14:paraId="41A0CC51" w14:textId="77777777" w:rsidR="00DB73BD" w:rsidRPr="00DB73BD" w:rsidRDefault="00DB73BD"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0CB1BF6" w14:textId="77777777" w:rsidR="00DB73BD" w:rsidRPr="00DB73BD" w:rsidRDefault="00DB73BD" w:rsidP="00DB73BD">
            <w:pPr>
              <w:autoSpaceDE w:val="0"/>
              <w:autoSpaceDN w:val="0"/>
              <w:adjustRightInd w:val="0"/>
              <w:rPr>
                <w:b/>
                <w:bCs/>
                <w:sz w:val="22"/>
                <w:szCs w:val="22"/>
              </w:rPr>
            </w:pPr>
            <w:r w:rsidRPr="00DB73BD">
              <w:rPr>
                <w:b/>
                <w:bCs/>
                <w:sz w:val="22"/>
                <w:szCs w:val="22"/>
              </w:rPr>
              <w:t>Labai retas</w:t>
            </w:r>
          </w:p>
          <w:p w14:paraId="1AFC92B9" w14:textId="77777777" w:rsidR="00DB73BD" w:rsidRPr="00DB73BD" w:rsidRDefault="00DB73BD"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6957B54" w14:textId="554A271C" w:rsidR="00F40965" w:rsidRDefault="00DB73BD" w:rsidP="00DB73BD">
            <w:pPr>
              <w:autoSpaceDE w:val="0"/>
              <w:autoSpaceDN w:val="0"/>
              <w:adjustRightInd w:val="0"/>
              <w:rPr>
                <w:b/>
                <w:bCs/>
                <w:sz w:val="22"/>
                <w:szCs w:val="22"/>
              </w:rPr>
            </w:pPr>
            <w:r w:rsidRPr="00DB73BD">
              <w:rPr>
                <w:b/>
                <w:bCs/>
                <w:sz w:val="22"/>
                <w:szCs w:val="22"/>
              </w:rPr>
              <w:t>Dažnis</w:t>
            </w:r>
            <w:r w:rsidR="00AE2249">
              <w:rPr>
                <w:b/>
                <w:bCs/>
                <w:sz w:val="22"/>
                <w:szCs w:val="22"/>
              </w:rPr>
              <w:t xml:space="preserve"> </w:t>
            </w:r>
            <w:r w:rsidRPr="00DB73BD">
              <w:rPr>
                <w:b/>
                <w:bCs/>
                <w:sz w:val="22"/>
                <w:szCs w:val="22"/>
              </w:rPr>
              <w:t>nežinomas</w:t>
            </w:r>
          </w:p>
          <w:p w14:paraId="0FA9213B" w14:textId="77777777" w:rsidR="00DB73BD" w:rsidRPr="00DB73BD" w:rsidRDefault="00F40965" w:rsidP="00DB73BD">
            <w:pPr>
              <w:autoSpaceDE w:val="0"/>
              <w:autoSpaceDN w:val="0"/>
              <w:adjustRightInd w:val="0"/>
              <w:rPr>
                <w:sz w:val="22"/>
                <w:szCs w:val="22"/>
              </w:rPr>
            </w:pPr>
            <w:r w:rsidRPr="0039164C">
              <w:rPr>
                <w:bCs/>
                <w:sz w:val="22"/>
                <w:szCs w:val="22"/>
              </w:rPr>
              <w:t>(negali būti apskaičiuotas pagal turimus duomenis).</w:t>
            </w:r>
          </w:p>
        </w:tc>
      </w:tr>
      <w:tr w:rsidR="00DB73BD" w:rsidRPr="00DB73BD" w14:paraId="4D328CF8" w14:textId="77777777" w:rsidTr="008A0904">
        <w:tc>
          <w:tcPr>
            <w:tcW w:w="1560" w:type="dxa"/>
            <w:tcBorders>
              <w:top w:val="single" w:sz="4" w:space="0" w:color="auto"/>
              <w:left w:val="single" w:sz="4" w:space="0" w:color="auto"/>
              <w:bottom w:val="single" w:sz="4" w:space="0" w:color="auto"/>
              <w:right w:val="single" w:sz="4" w:space="0" w:color="auto"/>
            </w:tcBorders>
          </w:tcPr>
          <w:p w14:paraId="6E89B196" w14:textId="4985832E" w:rsidR="00DB73BD" w:rsidRPr="00DB73BD" w:rsidRDefault="00DB73BD" w:rsidP="00DB73BD">
            <w:pPr>
              <w:autoSpaceDE w:val="0"/>
              <w:autoSpaceDN w:val="0"/>
              <w:adjustRightInd w:val="0"/>
              <w:rPr>
                <w:b/>
                <w:bCs/>
                <w:sz w:val="22"/>
                <w:szCs w:val="22"/>
              </w:rPr>
            </w:pPr>
            <w:r w:rsidRPr="00DB73BD">
              <w:rPr>
                <w:b/>
                <w:bCs/>
                <w:sz w:val="22"/>
                <w:szCs w:val="22"/>
              </w:rPr>
              <w:t>Infekcijos ir</w:t>
            </w:r>
            <w:r w:rsidR="00AE2249">
              <w:rPr>
                <w:b/>
                <w:bCs/>
                <w:sz w:val="22"/>
                <w:szCs w:val="22"/>
              </w:rPr>
              <w:t xml:space="preserve"> </w:t>
            </w:r>
            <w:proofErr w:type="spellStart"/>
            <w:r w:rsidRPr="00DB73BD">
              <w:rPr>
                <w:b/>
                <w:bCs/>
                <w:sz w:val="22"/>
                <w:szCs w:val="22"/>
              </w:rPr>
              <w:t>infestacijos</w:t>
            </w:r>
            <w:proofErr w:type="spellEnd"/>
          </w:p>
        </w:tc>
        <w:tc>
          <w:tcPr>
            <w:tcW w:w="1134" w:type="dxa"/>
            <w:tcBorders>
              <w:top w:val="single" w:sz="4" w:space="0" w:color="auto"/>
              <w:left w:val="single" w:sz="4" w:space="0" w:color="auto"/>
              <w:bottom w:val="single" w:sz="4" w:space="0" w:color="auto"/>
              <w:right w:val="single" w:sz="4" w:space="0" w:color="auto"/>
            </w:tcBorders>
          </w:tcPr>
          <w:p w14:paraId="336EC573"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B998D4B" w14:textId="6979E378" w:rsidR="00DB73BD" w:rsidRPr="00DB73BD" w:rsidRDefault="00DB73BD" w:rsidP="007C76DC">
            <w:pPr>
              <w:autoSpaceDE w:val="0"/>
              <w:autoSpaceDN w:val="0"/>
              <w:adjustRightInd w:val="0"/>
              <w:rPr>
                <w:b/>
                <w:bCs/>
                <w:sz w:val="22"/>
                <w:szCs w:val="22"/>
              </w:rPr>
            </w:pPr>
            <w:r w:rsidRPr="00DB73BD">
              <w:rPr>
                <w:sz w:val="22"/>
                <w:szCs w:val="22"/>
              </w:rPr>
              <w:t>Grybelinės</w:t>
            </w:r>
            <w:r w:rsidR="00AE2249">
              <w:rPr>
                <w:sz w:val="22"/>
                <w:szCs w:val="22"/>
              </w:rPr>
              <w:t xml:space="preserve"> </w:t>
            </w:r>
            <w:proofErr w:type="spellStart"/>
            <w:r w:rsidRPr="00DB73BD">
              <w:rPr>
                <w:sz w:val="22"/>
                <w:szCs w:val="22"/>
              </w:rPr>
              <w:t>superinfekcijos</w:t>
            </w:r>
            <w:proofErr w:type="spellEnd"/>
          </w:p>
        </w:tc>
        <w:tc>
          <w:tcPr>
            <w:tcW w:w="1701" w:type="dxa"/>
            <w:tcBorders>
              <w:top w:val="single" w:sz="4" w:space="0" w:color="auto"/>
              <w:left w:val="single" w:sz="4" w:space="0" w:color="auto"/>
              <w:bottom w:val="single" w:sz="4" w:space="0" w:color="auto"/>
              <w:right w:val="single" w:sz="4" w:space="0" w:color="auto"/>
            </w:tcBorders>
          </w:tcPr>
          <w:p w14:paraId="0CCE38C9" w14:textId="0196F452" w:rsidR="00DB73BD" w:rsidRPr="00DB73BD" w:rsidRDefault="00DB73BD" w:rsidP="00DB73BD">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E6535E2" w14:textId="77777777" w:rsidR="00DB73BD" w:rsidRPr="00DB73BD" w:rsidRDefault="00DB73BD"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BD10826" w14:textId="77777777" w:rsidR="00DB73BD" w:rsidRPr="00DB73BD" w:rsidRDefault="00DB73BD" w:rsidP="00DB73BD">
            <w:pPr>
              <w:autoSpaceDE w:val="0"/>
              <w:autoSpaceDN w:val="0"/>
              <w:adjustRightInd w:val="0"/>
              <w:rPr>
                <w:b/>
                <w:bCs/>
                <w:sz w:val="22"/>
                <w:szCs w:val="22"/>
              </w:rPr>
            </w:pPr>
          </w:p>
        </w:tc>
      </w:tr>
      <w:tr w:rsidR="00DB73BD" w:rsidRPr="00DB73BD" w14:paraId="08F46116" w14:textId="77777777" w:rsidTr="008A0904">
        <w:tc>
          <w:tcPr>
            <w:tcW w:w="1560" w:type="dxa"/>
            <w:tcBorders>
              <w:top w:val="single" w:sz="4" w:space="0" w:color="auto"/>
              <w:left w:val="single" w:sz="4" w:space="0" w:color="auto"/>
              <w:bottom w:val="single" w:sz="4" w:space="0" w:color="auto"/>
              <w:right w:val="single" w:sz="4" w:space="0" w:color="auto"/>
            </w:tcBorders>
          </w:tcPr>
          <w:p w14:paraId="2756E6FA" w14:textId="77777777" w:rsidR="00DB73BD" w:rsidRPr="00DB73BD" w:rsidRDefault="00DB73BD" w:rsidP="00DB73BD">
            <w:pPr>
              <w:autoSpaceDE w:val="0"/>
              <w:autoSpaceDN w:val="0"/>
              <w:adjustRightInd w:val="0"/>
              <w:rPr>
                <w:b/>
                <w:bCs/>
                <w:sz w:val="22"/>
                <w:szCs w:val="22"/>
              </w:rPr>
            </w:pPr>
            <w:r w:rsidRPr="00DB73BD">
              <w:rPr>
                <w:b/>
                <w:bCs/>
                <w:sz w:val="22"/>
                <w:szCs w:val="22"/>
              </w:rPr>
              <w:t>Kraujo ir</w:t>
            </w:r>
          </w:p>
          <w:p w14:paraId="4BE7D957" w14:textId="20F9BBA6" w:rsidR="00DB73BD" w:rsidRPr="00DB73BD" w:rsidRDefault="00DB73BD" w:rsidP="00DB73BD">
            <w:pPr>
              <w:autoSpaceDE w:val="0"/>
              <w:autoSpaceDN w:val="0"/>
              <w:adjustRightInd w:val="0"/>
              <w:rPr>
                <w:b/>
                <w:bCs/>
                <w:sz w:val="22"/>
                <w:szCs w:val="22"/>
              </w:rPr>
            </w:pPr>
            <w:r w:rsidRPr="00DB73BD">
              <w:rPr>
                <w:b/>
                <w:bCs/>
                <w:sz w:val="22"/>
                <w:szCs w:val="22"/>
              </w:rPr>
              <w:t>limfinės</w:t>
            </w:r>
            <w:r w:rsidR="00AE2249">
              <w:rPr>
                <w:b/>
                <w:bCs/>
                <w:sz w:val="22"/>
                <w:szCs w:val="22"/>
              </w:rPr>
              <w:t xml:space="preserve"> </w:t>
            </w:r>
            <w:r w:rsidRPr="00DB73BD">
              <w:rPr>
                <w:b/>
                <w:bCs/>
                <w:sz w:val="22"/>
                <w:szCs w:val="22"/>
              </w:rPr>
              <w:t>sistemos</w:t>
            </w:r>
            <w:r w:rsidR="00AE2249">
              <w:rPr>
                <w:b/>
                <w:bCs/>
                <w:sz w:val="22"/>
                <w:szCs w:val="22"/>
              </w:rPr>
              <w:t xml:space="preserve"> </w:t>
            </w:r>
            <w:r w:rsidRPr="00DB73BD">
              <w:rPr>
                <w:b/>
                <w:bCs/>
                <w:sz w:val="22"/>
                <w:szCs w:val="22"/>
              </w:rPr>
              <w:t>sutrikimai</w:t>
            </w:r>
          </w:p>
        </w:tc>
        <w:tc>
          <w:tcPr>
            <w:tcW w:w="1134" w:type="dxa"/>
            <w:tcBorders>
              <w:top w:val="single" w:sz="4" w:space="0" w:color="auto"/>
              <w:left w:val="single" w:sz="4" w:space="0" w:color="auto"/>
              <w:bottom w:val="single" w:sz="4" w:space="0" w:color="auto"/>
              <w:right w:val="single" w:sz="4" w:space="0" w:color="auto"/>
            </w:tcBorders>
          </w:tcPr>
          <w:p w14:paraId="1889B440"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5D4C653" w14:textId="77777777" w:rsidR="00DB73BD" w:rsidRPr="00DB73BD" w:rsidRDefault="00DB73BD" w:rsidP="00DB73BD">
            <w:pPr>
              <w:autoSpaceDE w:val="0"/>
              <w:autoSpaceDN w:val="0"/>
              <w:adjustRightInd w:val="0"/>
              <w:rPr>
                <w:b/>
                <w:bCs/>
                <w:sz w:val="22"/>
                <w:szCs w:val="22"/>
              </w:rPr>
            </w:pPr>
            <w:proofErr w:type="spellStart"/>
            <w:r w:rsidRPr="00DB73BD">
              <w:rPr>
                <w:sz w:val="22"/>
                <w:szCs w:val="22"/>
              </w:rPr>
              <w:t>Eozinofilija</w:t>
            </w:r>
            <w:proofErr w:type="spellEnd"/>
          </w:p>
        </w:tc>
        <w:tc>
          <w:tcPr>
            <w:tcW w:w="1701" w:type="dxa"/>
            <w:tcBorders>
              <w:top w:val="single" w:sz="4" w:space="0" w:color="auto"/>
              <w:left w:val="single" w:sz="4" w:space="0" w:color="auto"/>
              <w:bottom w:val="single" w:sz="4" w:space="0" w:color="auto"/>
              <w:right w:val="single" w:sz="4" w:space="0" w:color="auto"/>
            </w:tcBorders>
          </w:tcPr>
          <w:p w14:paraId="7EC95E80" w14:textId="77777777" w:rsidR="00DB73BD" w:rsidRPr="00DB73BD" w:rsidRDefault="00DB73BD" w:rsidP="00DB73BD">
            <w:pPr>
              <w:autoSpaceDE w:val="0"/>
              <w:autoSpaceDN w:val="0"/>
              <w:adjustRightInd w:val="0"/>
              <w:rPr>
                <w:sz w:val="22"/>
                <w:szCs w:val="22"/>
              </w:rPr>
            </w:pPr>
            <w:proofErr w:type="spellStart"/>
            <w:r w:rsidRPr="00DB73BD">
              <w:rPr>
                <w:sz w:val="22"/>
                <w:szCs w:val="22"/>
              </w:rPr>
              <w:t>Leukopenija</w:t>
            </w:r>
            <w:proofErr w:type="spellEnd"/>
          </w:p>
          <w:p w14:paraId="0E3B5A8D" w14:textId="77777777" w:rsidR="00DB73BD" w:rsidRPr="00DB73BD" w:rsidRDefault="00DB73BD" w:rsidP="00DB73BD">
            <w:pPr>
              <w:autoSpaceDE w:val="0"/>
              <w:autoSpaceDN w:val="0"/>
              <w:adjustRightInd w:val="0"/>
              <w:rPr>
                <w:sz w:val="22"/>
                <w:szCs w:val="22"/>
              </w:rPr>
            </w:pPr>
            <w:r w:rsidRPr="00DB73BD">
              <w:rPr>
                <w:sz w:val="22"/>
                <w:szCs w:val="22"/>
              </w:rPr>
              <w:t>Anemija</w:t>
            </w:r>
          </w:p>
          <w:p w14:paraId="160D850E" w14:textId="77777777" w:rsidR="00DB73BD" w:rsidRPr="00DB73BD" w:rsidRDefault="00DB73BD" w:rsidP="00DB73BD">
            <w:pPr>
              <w:autoSpaceDE w:val="0"/>
              <w:autoSpaceDN w:val="0"/>
              <w:adjustRightInd w:val="0"/>
              <w:rPr>
                <w:sz w:val="22"/>
                <w:szCs w:val="22"/>
              </w:rPr>
            </w:pPr>
            <w:proofErr w:type="spellStart"/>
            <w:r w:rsidRPr="00DB73BD">
              <w:rPr>
                <w:sz w:val="22"/>
                <w:szCs w:val="22"/>
              </w:rPr>
              <w:t>Neutropenija</w:t>
            </w:r>
            <w:proofErr w:type="spellEnd"/>
          </w:p>
          <w:p w14:paraId="1FB6158C" w14:textId="77777777" w:rsidR="00DB73BD" w:rsidRPr="00DB73BD" w:rsidRDefault="00DB73BD" w:rsidP="00DB73BD">
            <w:pPr>
              <w:autoSpaceDE w:val="0"/>
              <w:autoSpaceDN w:val="0"/>
              <w:adjustRightInd w:val="0"/>
              <w:rPr>
                <w:sz w:val="22"/>
                <w:szCs w:val="22"/>
              </w:rPr>
            </w:pPr>
            <w:proofErr w:type="spellStart"/>
            <w:r w:rsidRPr="00DB73BD">
              <w:rPr>
                <w:sz w:val="22"/>
                <w:szCs w:val="22"/>
              </w:rPr>
              <w:t>Leukocitozė</w:t>
            </w:r>
            <w:proofErr w:type="spellEnd"/>
          </w:p>
          <w:p w14:paraId="27655CD3" w14:textId="52DCD15B" w:rsidR="00DB73BD" w:rsidRPr="00DB73BD" w:rsidRDefault="00DB73BD" w:rsidP="00DB73BD">
            <w:pPr>
              <w:autoSpaceDE w:val="0"/>
              <w:autoSpaceDN w:val="0"/>
              <w:adjustRightInd w:val="0"/>
              <w:rPr>
                <w:sz w:val="22"/>
                <w:szCs w:val="22"/>
              </w:rPr>
            </w:pPr>
            <w:proofErr w:type="spellStart"/>
            <w:r w:rsidRPr="00DB73BD">
              <w:rPr>
                <w:sz w:val="22"/>
                <w:szCs w:val="22"/>
              </w:rPr>
              <w:t>Trombocitopeni</w:t>
            </w:r>
            <w:proofErr w:type="spellEnd"/>
            <w:r w:rsidR="00CE6479">
              <w:rPr>
                <w:sz w:val="22"/>
                <w:szCs w:val="22"/>
              </w:rPr>
              <w:t>-</w:t>
            </w:r>
            <w:r w:rsidRPr="00DB73BD">
              <w:rPr>
                <w:sz w:val="22"/>
                <w:szCs w:val="22"/>
              </w:rPr>
              <w:t>ja</w:t>
            </w:r>
          </w:p>
          <w:p w14:paraId="76A6D0A2" w14:textId="27A09EE1" w:rsidR="00DB73BD" w:rsidRPr="00DB73BD" w:rsidRDefault="00DB73BD" w:rsidP="00DB73BD">
            <w:pPr>
              <w:autoSpaceDE w:val="0"/>
              <w:autoSpaceDN w:val="0"/>
              <w:adjustRightInd w:val="0"/>
              <w:rPr>
                <w:b/>
                <w:bCs/>
                <w:sz w:val="22"/>
                <w:szCs w:val="22"/>
              </w:rPr>
            </w:pPr>
            <w:proofErr w:type="spellStart"/>
            <w:r w:rsidRPr="00DB73BD">
              <w:rPr>
                <w:sz w:val="22"/>
                <w:szCs w:val="22"/>
              </w:rPr>
              <w:t>Trombocitemija</w:t>
            </w:r>
            <w:proofErr w:type="spellEnd"/>
          </w:p>
        </w:tc>
        <w:tc>
          <w:tcPr>
            <w:tcW w:w="1559" w:type="dxa"/>
            <w:tcBorders>
              <w:top w:val="single" w:sz="4" w:space="0" w:color="auto"/>
              <w:left w:val="single" w:sz="4" w:space="0" w:color="auto"/>
              <w:bottom w:val="single" w:sz="4" w:space="0" w:color="auto"/>
              <w:right w:val="single" w:sz="4" w:space="0" w:color="auto"/>
            </w:tcBorders>
          </w:tcPr>
          <w:p w14:paraId="789EC9B7" w14:textId="57FBF3D4" w:rsidR="00DB73BD" w:rsidRPr="00DB73BD" w:rsidRDefault="00DB73BD" w:rsidP="00DB73BD">
            <w:pPr>
              <w:autoSpaceDE w:val="0"/>
              <w:autoSpaceDN w:val="0"/>
              <w:adjustRightInd w:val="0"/>
              <w:rPr>
                <w:sz w:val="22"/>
                <w:szCs w:val="22"/>
              </w:rPr>
            </w:pPr>
            <w:r w:rsidRPr="00DB73BD">
              <w:rPr>
                <w:sz w:val="22"/>
                <w:szCs w:val="22"/>
              </w:rPr>
              <w:t>Hemolizinė</w:t>
            </w:r>
            <w:r w:rsidR="00AE2249">
              <w:rPr>
                <w:sz w:val="22"/>
                <w:szCs w:val="22"/>
              </w:rPr>
              <w:t xml:space="preserve"> </w:t>
            </w:r>
            <w:r w:rsidRPr="00DB73BD">
              <w:rPr>
                <w:sz w:val="22"/>
                <w:szCs w:val="22"/>
              </w:rPr>
              <w:t>anemija</w:t>
            </w:r>
          </w:p>
          <w:p w14:paraId="7EAD5CD9" w14:textId="7C585F54" w:rsidR="00DB73BD" w:rsidRPr="00DB73BD" w:rsidRDefault="00DB73BD" w:rsidP="00DB73BD">
            <w:pPr>
              <w:autoSpaceDE w:val="0"/>
              <w:autoSpaceDN w:val="0"/>
              <w:adjustRightInd w:val="0"/>
              <w:rPr>
                <w:sz w:val="22"/>
                <w:szCs w:val="22"/>
              </w:rPr>
            </w:pPr>
            <w:proofErr w:type="spellStart"/>
            <w:r w:rsidRPr="00DB73BD">
              <w:rPr>
                <w:sz w:val="22"/>
                <w:szCs w:val="22"/>
              </w:rPr>
              <w:t>Agranulocito</w:t>
            </w:r>
            <w:r w:rsidR="00CE6479">
              <w:rPr>
                <w:sz w:val="22"/>
                <w:szCs w:val="22"/>
              </w:rPr>
              <w:t>-</w:t>
            </w:r>
            <w:r w:rsidRPr="00DB73BD">
              <w:rPr>
                <w:sz w:val="22"/>
                <w:szCs w:val="22"/>
              </w:rPr>
              <w:t>zė</w:t>
            </w:r>
            <w:proofErr w:type="spellEnd"/>
          </w:p>
          <w:p w14:paraId="5BCFFC46" w14:textId="021D858C" w:rsidR="00DB73BD" w:rsidRPr="00DB73BD" w:rsidRDefault="00DB73BD" w:rsidP="00DB73BD">
            <w:pPr>
              <w:autoSpaceDE w:val="0"/>
              <w:autoSpaceDN w:val="0"/>
              <w:adjustRightInd w:val="0"/>
              <w:rPr>
                <w:sz w:val="22"/>
                <w:szCs w:val="22"/>
              </w:rPr>
            </w:pPr>
            <w:proofErr w:type="spellStart"/>
            <w:r w:rsidRPr="00DB73BD">
              <w:rPr>
                <w:sz w:val="22"/>
                <w:szCs w:val="22"/>
              </w:rPr>
              <w:t>Pancitopenija</w:t>
            </w:r>
            <w:proofErr w:type="spellEnd"/>
            <w:r w:rsidR="00AE2249">
              <w:rPr>
                <w:sz w:val="22"/>
                <w:szCs w:val="22"/>
              </w:rPr>
              <w:t xml:space="preserve"> </w:t>
            </w:r>
            <w:r w:rsidRPr="00DB73BD">
              <w:rPr>
                <w:sz w:val="22"/>
                <w:szCs w:val="22"/>
              </w:rPr>
              <w:t>(pavojinga</w:t>
            </w:r>
            <w:r w:rsidR="00AE2249">
              <w:rPr>
                <w:sz w:val="22"/>
                <w:szCs w:val="22"/>
              </w:rPr>
              <w:t xml:space="preserve"> </w:t>
            </w:r>
            <w:r w:rsidRPr="00DB73BD">
              <w:rPr>
                <w:sz w:val="22"/>
                <w:szCs w:val="22"/>
              </w:rPr>
              <w:t>gyvybei)</w:t>
            </w:r>
          </w:p>
          <w:p w14:paraId="550DE49E" w14:textId="00564899" w:rsidR="00DB73BD" w:rsidRPr="00DB73BD" w:rsidRDefault="00DB73BD" w:rsidP="00DB73BD">
            <w:pPr>
              <w:autoSpaceDE w:val="0"/>
              <w:autoSpaceDN w:val="0"/>
              <w:adjustRightInd w:val="0"/>
              <w:rPr>
                <w:sz w:val="22"/>
                <w:szCs w:val="22"/>
              </w:rPr>
            </w:pPr>
            <w:r w:rsidRPr="00DB73BD">
              <w:rPr>
                <w:sz w:val="22"/>
                <w:szCs w:val="22"/>
              </w:rPr>
              <w:t>Kaulų čiulpų</w:t>
            </w:r>
            <w:r w:rsidR="00AE2249">
              <w:rPr>
                <w:sz w:val="22"/>
                <w:szCs w:val="22"/>
              </w:rPr>
              <w:t xml:space="preserve"> </w:t>
            </w:r>
            <w:r w:rsidRPr="00DB73BD">
              <w:rPr>
                <w:sz w:val="22"/>
                <w:szCs w:val="22"/>
              </w:rPr>
              <w:t>slopinimas</w:t>
            </w:r>
            <w:r w:rsidR="00AE2249">
              <w:rPr>
                <w:sz w:val="22"/>
                <w:szCs w:val="22"/>
              </w:rPr>
              <w:t xml:space="preserve"> </w:t>
            </w:r>
            <w:r w:rsidRPr="00DB73BD">
              <w:rPr>
                <w:sz w:val="22"/>
                <w:szCs w:val="22"/>
              </w:rPr>
              <w:t>(pavojinga</w:t>
            </w:r>
            <w:r w:rsidR="00AE2249">
              <w:rPr>
                <w:sz w:val="22"/>
                <w:szCs w:val="22"/>
              </w:rPr>
              <w:t xml:space="preserve"> </w:t>
            </w:r>
            <w:r w:rsidRPr="00DB73BD">
              <w:rPr>
                <w:sz w:val="22"/>
                <w:szCs w:val="22"/>
              </w:rPr>
              <w:t>gyvybei)</w:t>
            </w:r>
          </w:p>
        </w:tc>
        <w:tc>
          <w:tcPr>
            <w:tcW w:w="1559" w:type="dxa"/>
            <w:tcBorders>
              <w:top w:val="single" w:sz="4" w:space="0" w:color="auto"/>
              <w:left w:val="single" w:sz="4" w:space="0" w:color="auto"/>
              <w:bottom w:val="single" w:sz="4" w:space="0" w:color="auto"/>
              <w:right w:val="single" w:sz="4" w:space="0" w:color="auto"/>
            </w:tcBorders>
          </w:tcPr>
          <w:p w14:paraId="11085D6A" w14:textId="77777777" w:rsidR="00DB73BD" w:rsidRPr="00DB73BD" w:rsidRDefault="00DB73BD" w:rsidP="00DB73BD">
            <w:pPr>
              <w:autoSpaceDE w:val="0"/>
              <w:autoSpaceDN w:val="0"/>
              <w:adjustRightInd w:val="0"/>
              <w:rPr>
                <w:b/>
                <w:bCs/>
                <w:sz w:val="22"/>
                <w:szCs w:val="22"/>
              </w:rPr>
            </w:pPr>
          </w:p>
        </w:tc>
      </w:tr>
      <w:tr w:rsidR="00DB73BD" w:rsidRPr="00DB73BD" w14:paraId="5F86DF1B" w14:textId="77777777" w:rsidTr="008A0904">
        <w:tc>
          <w:tcPr>
            <w:tcW w:w="1560" w:type="dxa"/>
            <w:tcBorders>
              <w:top w:val="single" w:sz="4" w:space="0" w:color="auto"/>
              <w:left w:val="single" w:sz="4" w:space="0" w:color="auto"/>
              <w:bottom w:val="single" w:sz="4" w:space="0" w:color="auto"/>
              <w:right w:val="single" w:sz="4" w:space="0" w:color="auto"/>
            </w:tcBorders>
          </w:tcPr>
          <w:p w14:paraId="223D379A" w14:textId="559FF625" w:rsidR="00DB73BD" w:rsidRPr="00DB73BD" w:rsidRDefault="00DB73BD" w:rsidP="00DB73BD">
            <w:pPr>
              <w:autoSpaceDE w:val="0"/>
              <w:autoSpaceDN w:val="0"/>
              <w:adjustRightInd w:val="0"/>
              <w:rPr>
                <w:b/>
                <w:bCs/>
                <w:sz w:val="22"/>
                <w:szCs w:val="22"/>
              </w:rPr>
            </w:pPr>
            <w:r w:rsidRPr="00DB73BD">
              <w:rPr>
                <w:b/>
                <w:bCs/>
                <w:sz w:val="22"/>
                <w:szCs w:val="22"/>
              </w:rPr>
              <w:t>Imuninės</w:t>
            </w:r>
            <w:r w:rsidR="00AE2249">
              <w:rPr>
                <w:b/>
                <w:bCs/>
                <w:sz w:val="22"/>
                <w:szCs w:val="22"/>
              </w:rPr>
              <w:t xml:space="preserve"> </w:t>
            </w:r>
            <w:r w:rsidRPr="00DB73BD">
              <w:rPr>
                <w:b/>
                <w:bCs/>
                <w:sz w:val="22"/>
                <w:szCs w:val="22"/>
              </w:rPr>
              <w:t>sistemos</w:t>
            </w:r>
            <w:r w:rsidR="00AE2249">
              <w:rPr>
                <w:b/>
                <w:bCs/>
                <w:sz w:val="22"/>
                <w:szCs w:val="22"/>
              </w:rPr>
              <w:t xml:space="preserve"> </w:t>
            </w:r>
            <w:r w:rsidRPr="00DB73BD">
              <w:rPr>
                <w:b/>
                <w:bCs/>
                <w:sz w:val="22"/>
                <w:szCs w:val="22"/>
              </w:rPr>
              <w:t>sutrikimai</w:t>
            </w:r>
          </w:p>
        </w:tc>
        <w:tc>
          <w:tcPr>
            <w:tcW w:w="1134" w:type="dxa"/>
            <w:tcBorders>
              <w:top w:val="single" w:sz="4" w:space="0" w:color="auto"/>
              <w:left w:val="single" w:sz="4" w:space="0" w:color="auto"/>
              <w:bottom w:val="single" w:sz="4" w:space="0" w:color="auto"/>
              <w:right w:val="single" w:sz="4" w:space="0" w:color="auto"/>
            </w:tcBorders>
          </w:tcPr>
          <w:p w14:paraId="218AC1AD"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334BC33"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924CCC3" w14:textId="77777777" w:rsidR="00DB73BD" w:rsidRPr="00DB73BD" w:rsidRDefault="00DB73BD" w:rsidP="00DB73BD">
            <w:pPr>
              <w:autoSpaceDE w:val="0"/>
              <w:autoSpaceDN w:val="0"/>
              <w:adjustRightInd w:val="0"/>
              <w:rPr>
                <w:sz w:val="22"/>
                <w:szCs w:val="22"/>
              </w:rPr>
            </w:pPr>
            <w:r w:rsidRPr="00DB73BD">
              <w:rPr>
                <w:sz w:val="22"/>
                <w:szCs w:val="22"/>
              </w:rPr>
              <w:t>Alerginė reakcija</w:t>
            </w:r>
          </w:p>
          <w:p w14:paraId="13D045AF" w14:textId="07904320" w:rsidR="00DB73BD" w:rsidRPr="00DB73BD" w:rsidRDefault="00DB73BD" w:rsidP="00DB73BD">
            <w:pPr>
              <w:autoSpaceDE w:val="0"/>
              <w:autoSpaceDN w:val="0"/>
              <w:adjustRightInd w:val="0"/>
              <w:rPr>
                <w:b/>
                <w:bCs/>
                <w:sz w:val="22"/>
                <w:szCs w:val="22"/>
              </w:rPr>
            </w:pPr>
            <w:r w:rsidRPr="00DB73BD">
              <w:rPr>
                <w:sz w:val="22"/>
                <w:szCs w:val="22"/>
              </w:rPr>
              <w:t>Alerginė edema</w:t>
            </w:r>
            <w:r w:rsidR="00AE2249">
              <w:rPr>
                <w:sz w:val="22"/>
                <w:szCs w:val="22"/>
              </w:rPr>
              <w:t xml:space="preserve"> </w:t>
            </w:r>
            <w:r w:rsidRPr="00DB73BD">
              <w:rPr>
                <w:sz w:val="22"/>
                <w:szCs w:val="22"/>
              </w:rPr>
              <w:t>(</w:t>
            </w:r>
            <w:proofErr w:type="spellStart"/>
            <w:r w:rsidRPr="00DB73BD">
              <w:rPr>
                <w:sz w:val="22"/>
                <w:szCs w:val="22"/>
              </w:rPr>
              <w:t>angioedema</w:t>
            </w:r>
            <w:proofErr w:type="spellEnd"/>
            <w:r w:rsidRPr="00DB73BD">
              <w:rPr>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380E1355" w14:textId="446BEA2E" w:rsidR="00DB73BD" w:rsidRPr="00DB73BD" w:rsidRDefault="00DB73BD" w:rsidP="00DB73BD">
            <w:pPr>
              <w:autoSpaceDE w:val="0"/>
              <w:autoSpaceDN w:val="0"/>
              <w:adjustRightInd w:val="0"/>
              <w:rPr>
                <w:sz w:val="22"/>
                <w:szCs w:val="22"/>
              </w:rPr>
            </w:pPr>
            <w:r w:rsidRPr="00DB73BD">
              <w:rPr>
                <w:sz w:val="22"/>
                <w:szCs w:val="22"/>
              </w:rPr>
              <w:t>Anafilaksinė</w:t>
            </w:r>
            <w:r w:rsidR="00AE2249">
              <w:rPr>
                <w:sz w:val="22"/>
                <w:szCs w:val="22"/>
              </w:rPr>
              <w:t xml:space="preserve"> </w:t>
            </w:r>
            <w:r w:rsidRPr="00DB73BD">
              <w:rPr>
                <w:sz w:val="22"/>
                <w:szCs w:val="22"/>
              </w:rPr>
              <w:t>reakcija</w:t>
            </w:r>
          </w:p>
          <w:p w14:paraId="0F0865AB" w14:textId="5CADB3FC" w:rsidR="00DB73BD" w:rsidRPr="00DB73BD" w:rsidRDefault="00DB73BD" w:rsidP="00DB73BD">
            <w:pPr>
              <w:autoSpaceDE w:val="0"/>
              <w:autoSpaceDN w:val="0"/>
              <w:adjustRightInd w:val="0"/>
              <w:rPr>
                <w:sz w:val="22"/>
                <w:szCs w:val="22"/>
              </w:rPr>
            </w:pPr>
            <w:r w:rsidRPr="00DB73BD">
              <w:rPr>
                <w:sz w:val="22"/>
                <w:szCs w:val="22"/>
              </w:rPr>
              <w:t>Anafilaksinis</w:t>
            </w:r>
            <w:r w:rsidR="00AE2249">
              <w:rPr>
                <w:sz w:val="22"/>
                <w:szCs w:val="22"/>
              </w:rPr>
              <w:t xml:space="preserve"> </w:t>
            </w:r>
            <w:r w:rsidRPr="00DB73BD">
              <w:rPr>
                <w:sz w:val="22"/>
                <w:szCs w:val="22"/>
              </w:rPr>
              <w:t>šokas (pavojingas</w:t>
            </w:r>
            <w:r w:rsidR="00AE2249">
              <w:rPr>
                <w:sz w:val="22"/>
                <w:szCs w:val="22"/>
              </w:rPr>
              <w:t xml:space="preserve"> </w:t>
            </w:r>
            <w:r w:rsidRPr="00DB73BD">
              <w:rPr>
                <w:sz w:val="22"/>
                <w:szCs w:val="22"/>
              </w:rPr>
              <w:t>gyvybei) (žr. 4.4 skyrių)</w:t>
            </w:r>
          </w:p>
          <w:p w14:paraId="50311707" w14:textId="77777777" w:rsidR="00DB73BD" w:rsidRPr="00DB73BD" w:rsidRDefault="00DB73BD" w:rsidP="00DB73BD">
            <w:pPr>
              <w:autoSpaceDE w:val="0"/>
              <w:autoSpaceDN w:val="0"/>
              <w:adjustRightInd w:val="0"/>
              <w:rPr>
                <w:sz w:val="22"/>
                <w:szCs w:val="22"/>
              </w:rPr>
            </w:pPr>
            <w:r w:rsidRPr="00DB73BD">
              <w:rPr>
                <w:sz w:val="22"/>
                <w:szCs w:val="22"/>
              </w:rPr>
              <w:t xml:space="preserve">Reakcija, panaši į </w:t>
            </w:r>
            <w:proofErr w:type="spellStart"/>
            <w:r w:rsidRPr="00DB73BD">
              <w:rPr>
                <w:sz w:val="22"/>
                <w:szCs w:val="22"/>
              </w:rPr>
              <w:t>seruminę</w:t>
            </w:r>
            <w:proofErr w:type="spellEnd"/>
            <w:r w:rsidRPr="00DB73BD">
              <w:rPr>
                <w:sz w:val="22"/>
                <w:szCs w:val="22"/>
              </w:rPr>
              <w:t xml:space="preserve"> ligą</w:t>
            </w:r>
          </w:p>
        </w:tc>
        <w:tc>
          <w:tcPr>
            <w:tcW w:w="1559" w:type="dxa"/>
            <w:tcBorders>
              <w:top w:val="single" w:sz="4" w:space="0" w:color="auto"/>
              <w:left w:val="single" w:sz="4" w:space="0" w:color="auto"/>
              <w:bottom w:val="single" w:sz="4" w:space="0" w:color="auto"/>
              <w:right w:val="single" w:sz="4" w:space="0" w:color="auto"/>
            </w:tcBorders>
          </w:tcPr>
          <w:p w14:paraId="064D5372" w14:textId="77777777" w:rsidR="00DB73BD" w:rsidRPr="00DB73BD" w:rsidRDefault="00DB73BD" w:rsidP="00DB73BD">
            <w:pPr>
              <w:autoSpaceDE w:val="0"/>
              <w:autoSpaceDN w:val="0"/>
              <w:adjustRightInd w:val="0"/>
              <w:rPr>
                <w:b/>
                <w:bCs/>
                <w:sz w:val="22"/>
                <w:szCs w:val="22"/>
              </w:rPr>
            </w:pPr>
          </w:p>
        </w:tc>
      </w:tr>
      <w:tr w:rsidR="00CE6479" w:rsidRPr="00DB73BD" w14:paraId="3AFAF14E" w14:textId="77777777" w:rsidTr="008A0904">
        <w:tc>
          <w:tcPr>
            <w:tcW w:w="1560" w:type="dxa"/>
            <w:tcBorders>
              <w:top w:val="single" w:sz="4" w:space="0" w:color="auto"/>
              <w:left w:val="single" w:sz="4" w:space="0" w:color="auto"/>
              <w:bottom w:val="single" w:sz="4" w:space="0" w:color="auto"/>
              <w:right w:val="single" w:sz="4" w:space="0" w:color="auto"/>
            </w:tcBorders>
          </w:tcPr>
          <w:p w14:paraId="2EDCCA40" w14:textId="48080006" w:rsidR="00CE6479" w:rsidRPr="00DB73BD" w:rsidRDefault="00CE6479" w:rsidP="00DB73BD">
            <w:pPr>
              <w:autoSpaceDE w:val="0"/>
              <w:autoSpaceDN w:val="0"/>
              <w:adjustRightInd w:val="0"/>
              <w:rPr>
                <w:b/>
                <w:bCs/>
                <w:sz w:val="22"/>
                <w:szCs w:val="22"/>
              </w:rPr>
            </w:pPr>
            <w:r>
              <w:rPr>
                <w:b/>
                <w:bCs/>
                <w:sz w:val="22"/>
                <w:szCs w:val="22"/>
              </w:rPr>
              <w:t>Endokrininiai sutrikimai</w:t>
            </w:r>
          </w:p>
        </w:tc>
        <w:tc>
          <w:tcPr>
            <w:tcW w:w="1134" w:type="dxa"/>
            <w:tcBorders>
              <w:top w:val="single" w:sz="4" w:space="0" w:color="auto"/>
              <w:left w:val="single" w:sz="4" w:space="0" w:color="auto"/>
              <w:bottom w:val="single" w:sz="4" w:space="0" w:color="auto"/>
              <w:right w:val="single" w:sz="4" w:space="0" w:color="auto"/>
            </w:tcBorders>
          </w:tcPr>
          <w:p w14:paraId="6747C8AC" w14:textId="77777777" w:rsidR="00CE6479" w:rsidRPr="00DB73BD" w:rsidRDefault="00CE6479"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7EA5D01" w14:textId="77777777" w:rsidR="00CE6479" w:rsidRPr="00DB73BD" w:rsidRDefault="00CE6479" w:rsidP="00DB73BD">
            <w:pPr>
              <w:autoSpaceDE w:val="0"/>
              <w:autoSpaceDN w:val="0"/>
              <w:adjustRightInd w:val="0"/>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FEC622" w14:textId="77777777" w:rsidR="00CE6479" w:rsidRPr="00DB73BD" w:rsidRDefault="00CE6479" w:rsidP="00DB73BD">
            <w:pPr>
              <w:autoSpaceDE w:val="0"/>
              <w:autoSpaceDN w:val="0"/>
              <w:adjustRightInd w:val="0"/>
              <w:rPr>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D03C6DE" w14:textId="77777777" w:rsidR="00CE6479" w:rsidRPr="00DB73BD" w:rsidRDefault="00CE6479"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4F0F52F" w14:textId="4FD0AD36" w:rsidR="00CE6479" w:rsidRPr="00441E2A" w:rsidRDefault="00016797" w:rsidP="00CE6479">
            <w:pPr>
              <w:autoSpaceDE w:val="0"/>
              <w:autoSpaceDN w:val="0"/>
              <w:adjustRightInd w:val="0"/>
              <w:rPr>
                <w:bCs/>
                <w:sz w:val="22"/>
                <w:szCs w:val="22"/>
              </w:rPr>
            </w:pPr>
            <w:proofErr w:type="spellStart"/>
            <w:r w:rsidRPr="00441E2A">
              <w:rPr>
                <w:sz w:val="22"/>
                <w:szCs w:val="22"/>
              </w:rPr>
              <w:t>Antidiurezinio</w:t>
            </w:r>
            <w:proofErr w:type="spellEnd"/>
            <w:r w:rsidRPr="00441E2A">
              <w:rPr>
                <w:sz w:val="22"/>
                <w:szCs w:val="22"/>
              </w:rPr>
              <w:t xml:space="preserve"> hormono </w:t>
            </w:r>
            <w:r w:rsidRPr="00441E2A">
              <w:rPr>
                <w:sz w:val="22"/>
                <w:szCs w:val="22"/>
              </w:rPr>
              <w:lastRenderedPageBreak/>
              <w:t>sutrikusios sekrecijos sindromas (ADHSSS)</w:t>
            </w:r>
          </w:p>
        </w:tc>
      </w:tr>
      <w:tr w:rsidR="00DB73BD" w:rsidRPr="00DB73BD" w14:paraId="0D4DCFFA" w14:textId="77777777" w:rsidTr="008A0904">
        <w:tc>
          <w:tcPr>
            <w:tcW w:w="1560" w:type="dxa"/>
            <w:tcBorders>
              <w:top w:val="single" w:sz="4" w:space="0" w:color="auto"/>
              <w:left w:val="single" w:sz="4" w:space="0" w:color="auto"/>
              <w:bottom w:val="single" w:sz="4" w:space="0" w:color="auto"/>
              <w:right w:val="single" w:sz="4" w:space="0" w:color="auto"/>
            </w:tcBorders>
          </w:tcPr>
          <w:p w14:paraId="5429EC78" w14:textId="0EDEB087" w:rsidR="00DB73BD" w:rsidRPr="00DB73BD" w:rsidRDefault="00DB73BD" w:rsidP="00DB73BD">
            <w:pPr>
              <w:autoSpaceDE w:val="0"/>
              <w:autoSpaceDN w:val="0"/>
              <w:adjustRightInd w:val="0"/>
              <w:rPr>
                <w:b/>
                <w:bCs/>
                <w:sz w:val="22"/>
                <w:szCs w:val="22"/>
              </w:rPr>
            </w:pPr>
            <w:r w:rsidRPr="00DB73BD">
              <w:rPr>
                <w:b/>
                <w:bCs/>
                <w:sz w:val="22"/>
                <w:szCs w:val="22"/>
              </w:rPr>
              <w:lastRenderedPageBreak/>
              <w:t>Metabolizmo ir mitybos</w:t>
            </w:r>
            <w:r w:rsidR="00AE2249">
              <w:rPr>
                <w:b/>
                <w:bCs/>
                <w:sz w:val="22"/>
                <w:szCs w:val="22"/>
              </w:rPr>
              <w:t xml:space="preserve"> </w:t>
            </w:r>
            <w:r w:rsidRPr="00DB73BD">
              <w:rPr>
                <w:b/>
                <w:bCs/>
                <w:sz w:val="22"/>
                <w:szCs w:val="22"/>
              </w:rPr>
              <w:t>sutrikimai</w:t>
            </w:r>
          </w:p>
        </w:tc>
        <w:tc>
          <w:tcPr>
            <w:tcW w:w="1134" w:type="dxa"/>
            <w:tcBorders>
              <w:top w:val="single" w:sz="4" w:space="0" w:color="auto"/>
              <w:left w:val="single" w:sz="4" w:space="0" w:color="auto"/>
              <w:bottom w:val="single" w:sz="4" w:space="0" w:color="auto"/>
              <w:right w:val="single" w:sz="4" w:space="0" w:color="auto"/>
            </w:tcBorders>
          </w:tcPr>
          <w:p w14:paraId="67619361"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55FDDA3" w14:textId="77777777" w:rsidR="00DB73BD" w:rsidRPr="00DB73BD" w:rsidRDefault="00DB73BD" w:rsidP="00DB73BD">
            <w:pPr>
              <w:autoSpaceDE w:val="0"/>
              <w:autoSpaceDN w:val="0"/>
              <w:adjustRightInd w:val="0"/>
              <w:rPr>
                <w:b/>
                <w:bCs/>
                <w:sz w:val="22"/>
                <w:szCs w:val="22"/>
              </w:rPr>
            </w:pPr>
            <w:r w:rsidRPr="00DB73BD">
              <w:rPr>
                <w:sz w:val="22"/>
                <w:szCs w:val="22"/>
              </w:rPr>
              <w:t>Sumažėjęs apetitas</w:t>
            </w:r>
          </w:p>
        </w:tc>
        <w:tc>
          <w:tcPr>
            <w:tcW w:w="1701" w:type="dxa"/>
            <w:tcBorders>
              <w:top w:val="single" w:sz="4" w:space="0" w:color="auto"/>
              <w:left w:val="single" w:sz="4" w:space="0" w:color="auto"/>
              <w:bottom w:val="single" w:sz="4" w:space="0" w:color="auto"/>
              <w:right w:val="single" w:sz="4" w:space="0" w:color="auto"/>
            </w:tcBorders>
          </w:tcPr>
          <w:p w14:paraId="69C6712E" w14:textId="77777777" w:rsidR="00DB73BD" w:rsidRPr="00DB73BD" w:rsidRDefault="00DB73BD" w:rsidP="00DB73BD">
            <w:pPr>
              <w:autoSpaceDE w:val="0"/>
              <w:autoSpaceDN w:val="0"/>
              <w:adjustRightInd w:val="0"/>
              <w:rPr>
                <w:sz w:val="22"/>
                <w:szCs w:val="22"/>
              </w:rPr>
            </w:pPr>
            <w:r w:rsidRPr="00DB73BD">
              <w:rPr>
                <w:sz w:val="22"/>
                <w:szCs w:val="22"/>
              </w:rPr>
              <w:t>Hiperglikemija</w:t>
            </w:r>
          </w:p>
          <w:p w14:paraId="7CF0F009" w14:textId="1026E6B0" w:rsidR="00DB73BD" w:rsidRPr="00DB73BD" w:rsidRDefault="00DB73BD" w:rsidP="00DB73BD">
            <w:pPr>
              <w:autoSpaceDE w:val="0"/>
              <w:autoSpaceDN w:val="0"/>
              <w:adjustRightInd w:val="0"/>
              <w:rPr>
                <w:b/>
                <w:bCs/>
                <w:sz w:val="22"/>
                <w:szCs w:val="22"/>
              </w:rPr>
            </w:pPr>
            <w:r w:rsidRPr="00DB73BD">
              <w:rPr>
                <w:bCs/>
                <w:sz w:val="22"/>
                <w:szCs w:val="22"/>
              </w:rPr>
              <w:t>Hipoglikemija</w:t>
            </w:r>
            <w:r w:rsidR="00AE2249">
              <w:rPr>
                <w:bCs/>
                <w:sz w:val="22"/>
                <w:szCs w:val="22"/>
              </w:rPr>
              <w:t xml:space="preserve"> </w:t>
            </w:r>
            <w:r w:rsidRPr="00DB73BD">
              <w:rPr>
                <w:bCs/>
                <w:sz w:val="22"/>
                <w:szCs w:val="22"/>
              </w:rPr>
              <w:t>(žr. 4. 4 skyrių)</w:t>
            </w:r>
          </w:p>
        </w:tc>
        <w:tc>
          <w:tcPr>
            <w:tcW w:w="1559" w:type="dxa"/>
            <w:tcBorders>
              <w:top w:val="single" w:sz="4" w:space="0" w:color="auto"/>
              <w:left w:val="single" w:sz="4" w:space="0" w:color="auto"/>
              <w:bottom w:val="single" w:sz="4" w:space="0" w:color="auto"/>
              <w:right w:val="single" w:sz="4" w:space="0" w:color="auto"/>
            </w:tcBorders>
          </w:tcPr>
          <w:p w14:paraId="423592EA" w14:textId="77777777" w:rsidR="00DB73BD" w:rsidRPr="00DB73BD" w:rsidRDefault="00DB73BD"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C51E869" w14:textId="57E796C2" w:rsidR="00DB73BD" w:rsidRPr="00DB73BD" w:rsidRDefault="00BD0260" w:rsidP="00DB73BD">
            <w:pPr>
              <w:autoSpaceDE w:val="0"/>
              <w:autoSpaceDN w:val="0"/>
              <w:adjustRightInd w:val="0"/>
              <w:rPr>
                <w:b/>
                <w:bCs/>
                <w:sz w:val="22"/>
                <w:szCs w:val="22"/>
              </w:rPr>
            </w:pPr>
            <w:r w:rsidRPr="003A4AB5">
              <w:rPr>
                <w:sz w:val="22"/>
                <w:szCs w:val="22"/>
              </w:rPr>
              <w:t>Hipoglikeminė koma (žr. 4.4 skyrių).</w:t>
            </w:r>
          </w:p>
        </w:tc>
      </w:tr>
      <w:tr w:rsidR="00DB73BD" w:rsidRPr="00DB73BD" w14:paraId="0339DEAB" w14:textId="77777777" w:rsidTr="008A0904">
        <w:tc>
          <w:tcPr>
            <w:tcW w:w="1560" w:type="dxa"/>
            <w:tcBorders>
              <w:top w:val="single" w:sz="4" w:space="0" w:color="auto"/>
              <w:left w:val="single" w:sz="4" w:space="0" w:color="auto"/>
              <w:bottom w:val="single" w:sz="4" w:space="0" w:color="auto"/>
              <w:right w:val="single" w:sz="4" w:space="0" w:color="auto"/>
            </w:tcBorders>
          </w:tcPr>
          <w:p w14:paraId="7D305666" w14:textId="4EFF7561" w:rsidR="00DB73BD" w:rsidRPr="00DB73BD" w:rsidRDefault="00DB73BD" w:rsidP="00DB73BD">
            <w:pPr>
              <w:autoSpaceDE w:val="0"/>
              <w:autoSpaceDN w:val="0"/>
              <w:adjustRightInd w:val="0"/>
              <w:rPr>
                <w:b/>
                <w:bCs/>
                <w:sz w:val="22"/>
                <w:szCs w:val="22"/>
              </w:rPr>
            </w:pPr>
            <w:r w:rsidRPr="00DB73BD">
              <w:rPr>
                <w:b/>
                <w:bCs/>
                <w:sz w:val="22"/>
                <w:szCs w:val="22"/>
              </w:rPr>
              <w:t>Psichikos</w:t>
            </w:r>
            <w:r w:rsidR="00AE2249">
              <w:rPr>
                <w:b/>
                <w:bCs/>
                <w:sz w:val="22"/>
                <w:szCs w:val="22"/>
              </w:rPr>
              <w:t xml:space="preserve"> </w:t>
            </w:r>
            <w:r w:rsidRPr="00DB73BD">
              <w:rPr>
                <w:b/>
                <w:bCs/>
                <w:sz w:val="22"/>
                <w:szCs w:val="22"/>
              </w:rPr>
              <w:t>sutrikimai</w:t>
            </w:r>
            <w:r w:rsidR="00A7697A">
              <w:rPr>
                <w:b/>
                <w:bCs/>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426F8A2E"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C14DBC1" w14:textId="33B21EF0" w:rsidR="00DB73BD" w:rsidRPr="00DB73BD" w:rsidRDefault="00DB73BD" w:rsidP="00DB73BD">
            <w:pPr>
              <w:autoSpaceDE w:val="0"/>
              <w:autoSpaceDN w:val="0"/>
              <w:adjustRightInd w:val="0"/>
              <w:rPr>
                <w:b/>
                <w:bCs/>
                <w:sz w:val="22"/>
                <w:szCs w:val="22"/>
              </w:rPr>
            </w:pPr>
            <w:proofErr w:type="spellStart"/>
            <w:r w:rsidRPr="00DB73BD">
              <w:rPr>
                <w:sz w:val="22"/>
                <w:szCs w:val="22"/>
              </w:rPr>
              <w:t>Psichomotorinis</w:t>
            </w:r>
            <w:proofErr w:type="spellEnd"/>
            <w:r w:rsidR="00AE2249">
              <w:rPr>
                <w:sz w:val="22"/>
                <w:szCs w:val="22"/>
              </w:rPr>
              <w:t xml:space="preserve"> </w:t>
            </w:r>
            <w:r w:rsidRPr="00DB73BD">
              <w:rPr>
                <w:sz w:val="22"/>
                <w:szCs w:val="22"/>
              </w:rPr>
              <w:t>hiperaktyvumas</w:t>
            </w:r>
            <w:r w:rsidR="00AE2249">
              <w:rPr>
                <w:sz w:val="22"/>
                <w:szCs w:val="22"/>
              </w:rPr>
              <w:t xml:space="preserve"> </w:t>
            </w:r>
            <w:r w:rsidRPr="00DB73BD">
              <w:rPr>
                <w:sz w:val="22"/>
                <w:szCs w:val="22"/>
              </w:rPr>
              <w:t>(sujaudinimas)</w:t>
            </w:r>
          </w:p>
        </w:tc>
        <w:tc>
          <w:tcPr>
            <w:tcW w:w="1701" w:type="dxa"/>
            <w:tcBorders>
              <w:top w:val="single" w:sz="4" w:space="0" w:color="auto"/>
              <w:left w:val="single" w:sz="4" w:space="0" w:color="auto"/>
              <w:bottom w:val="single" w:sz="4" w:space="0" w:color="auto"/>
              <w:right w:val="single" w:sz="4" w:space="0" w:color="auto"/>
            </w:tcBorders>
          </w:tcPr>
          <w:p w14:paraId="573F5B2C" w14:textId="77777777" w:rsidR="00DB73BD" w:rsidRPr="00DB73BD" w:rsidRDefault="00DB73BD" w:rsidP="00DB73BD">
            <w:pPr>
              <w:autoSpaceDE w:val="0"/>
              <w:autoSpaceDN w:val="0"/>
              <w:adjustRightInd w:val="0"/>
              <w:rPr>
                <w:sz w:val="22"/>
                <w:szCs w:val="22"/>
              </w:rPr>
            </w:pPr>
            <w:r w:rsidRPr="00DB73BD">
              <w:rPr>
                <w:sz w:val="22"/>
                <w:szCs w:val="22"/>
              </w:rPr>
              <w:t>Konfūzija,</w:t>
            </w:r>
          </w:p>
          <w:p w14:paraId="34997B94" w14:textId="77777777" w:rsidR="00DB73BD" w:rsidRPr="00DB73BD" w:rsidRDefault="00DB73BD" w:rsidP="00DB73BD">
            <w:pPr>
              <w:autoSpaceDE w:val="0"/>
              <w:autoSpaceDN w:val="0"/>
              <w:adjustRightInd w:val="0"/>
              <w:rPr>
                <w:sz w:val="22"/>
                <w:szCs w:val="22"/>
              </w:rPr>
            </w:pPr>
            <w:r w:rsidRPr="00DB73BD">
              <w:rPr>
                <w:sz w:val="22"/>
                <w:szCs w:val="22"/>
              </w:rPr>
              <w:t>orientacijos</w:t>
            </w:r>
          </w:p>
          <w:p w14:paraId="7F26B960" w14:textId="77777777" w:rsidR="00DB73BD" w:rsidRPr="00DB73BD" w:rsidRDefault="00DB73BD" w:rsidP="00DB73BD">
            <w:pPr>
              <w:autoSpaceDE w:val="0"/>
              <w:autoSpaceDN w:val="0"/>
              <w:adjustRightInd w:val="0"/>
              <w:rPr>
                <w:sz w:val="22"/>
                <w:szCs w:val="22"/>
              </w:rPr>
            </w:pPr>
            <w:r w:rsidRPr="00DB73BD">
              <w:rPr>
                <w:sz w:val="22"/>
                <w:szCs w:val="22"/>
              </w:rPr>
              <w:t>sutrikimas</w:t>
            </w:r>
          </w:p>
          <w:p w14:paraId="0BA28533" w14:textId="77777777" w:rsidR="00DB73BD" w:rsidRPr="00DB73BD" w:rsidRDefault="00DB73BD" w:rsidP="00DB73BD">
            <w:pPr>
              <w:autoSpaceDE w:val="0"/>
              <w:autoSpaceDN w:val="0"/>
              <w:adjustRightInd w:val="0"/>
              <w:rPr>
                <w:sz w:val="22"/>
                <w:szCs w:val="22"/>
              </w:rPr>
            </w:pPr>
            <w:r w:rsidRPr="00DB73BD">
              <w:rPr>
                <w:sz w:val="22"/>
                <w:szCs w:val="22"/>
              </w:rPr>
              <w:t>Nerimo reakcija</w:t>
            </w:r>
          </w:p>
          <w:p w14:paraId="74DCA99A" w14:textId="77777777" w:rsidR="00DB73BD" w:rsidRPr="00DB73BD" w:rsidRDefault="00DB73BD" w:rsidP="00DB73BD">
            <w:pPr>
              <w:autoSpaceDE w:val="0"/>
              <w:autoSpaceDN w:val="0"/>
              <w:adjustRightInd w:val="0"/>
              <w:rPr>
                <w:sz w:val="22"/>
                <w:szCs w:val="22"/>
              </w:rPr>
            </w:pPr>
            <w:r w:rsidRPr="00DB73BD">
              <w:rPr>
                <w:sz w:val="22"/>
                <w:szCs w:val="22"/>
              </w:rPr>
              <w:t>Nenormalūs sapnai</w:t>
            </w:r>
          </w:p>
          <w:p w14:paraId="50635C00" w14:textId="77777777" w:rsidR="00DB73BD" w:rsidRPr="00DB73BD" w:rsidRDefault="00DB73BD" w:rsidP="00DB73BD">
            <w:pPr>
              <w:autoSpaceDE w:val="0"/>
              <w:autoSpaceDN w:val="0"/>
              <w:adjustRightInd w:val="0"/>
              <w:rPr>
                <w:sz w:val="22"/>
                <w:szCs w:val="22"/>
              </w:rPr>
            </w:pPr>
            <w:r w:rsidRPr="00DB73BD">
              <w:rPr>
                <w:sz w:val="22"/>
                <w:szCs w:val="22"/>
              </w:rPr>
              <w:t xml:space="preserve">Depresija (galinti baigtis savižudybės </w:t>
            </w:r>
            <w:proofErr w:type="spellStart"/>
            <w:r w:rsidRPr="00DB73BD">
              <w:rPr>
                <w:sz w:val="22"/>
                <w:szCs w:val="22"/>
              </w:rPr>
              <w:t>ideacija</w:t>
            </w:r>
            <w:proofErr w:type="spellEnd"/>
            <w:r w:rsidRPr="00DB73BD">
              <w:rPr>
                <w:sz w:val="22"/>
                <w:szCs w:val="22"/>
              </w:rPr>
              <w:t xml:space="preserve"> / mintimis apie savižudybę ar mėginimu nusižudyti ir savižudybe (žr. 4.4 skyrių)</w:t>
            </w:r>
          </w:p>
          <w:p w14:paraId="0ECD4AF0" w14:textId="77777777" w:rsidR="00DB73BD" w:rsidRPr="00DB73BD" w:rsidRDefault="00DB73BD" w:rsidP="00DB73BD">
            <w:pPr>
              <w:autoSpaceDE w:val="0"/>
              <w:autoSpaceDN w:val="0"/>
              <w:adjustRightInd w:val="0"/>
              <w:rPr>
                <w:sz w:val="22"/>
                <w:szCs w:val="22"/>
              </w:rPr>
            </w:pPr>
            <w:r w:rsidRPr="00DB73BD">
              <w:rPr>
                <w:sz w:val="22"/>
                <w:szCs w:val="22"/>
              </w:rPr>
              <w:t>Haliucinacijos</w:t>
            </w:r>
          </w:p>
        </w:tc>
        <w:tc>
          <w:tcPr>
            <w:tcW w:w="1559" w:type="dxa"/>
            <w:tcBorders>
              <w:top w:val="single" w:sz="4" w:space="0" w:color="auto"/>
              <w:left w:val="single" w:sz="4" w:space="0" w:color="auto"/>
              <w:bottom w:val="single" w:sz="4" w:space="0" w:color="auto"/>
              <w:right w:val="single" w:sz="4" w:space="0" w:color="auto"/>
            </w:tcBorders>
          </w:tcPr>
          <w:p w14:paraId="74C091FB" w14:textId="30F819EF" w:rsidR="00DB73BD" w:rsidRPr="00DB73BD" w:rsidRDefault="00DB73BD" w:rsidP="00DB73BD">
            <w:pPr>
              <w:autoSpaceDE w:val="0"/>
              <w:autoSpaceDN w:val="0"/>
              <w:adjustRightInd w:val="0"/>
              <w:rPr>
                <w:b/>
                <w:bCs/>
                <w:sz w:val="22"/>
                <w:szCs w:val="22"/>
              </w:rPr>
            </w:pPr>
            <w:proofErr w:type="spellStart"/>
            <w:r w:rsidRPr="00DB73BD">
              <w:rPr>
                <w:sz w:val="22"/>
                <w:szCs w:val="22"/>
              </w:rPr>
              <w:t>Psichozinės</w:t>
            </w:r>
            <w:proofErr w:type="spellEnd"/>
            <w:r w:rsidR="00AE2249">
              <w:rPr>
                <w:sz w:val="22"/>
                <w:szCs w:val="22"/>
              </w:rPr>
              <w:t xml:space="preserve"> </w:t>
            </w:r>
            <w:r w:rsidRPr="00DB73BD">
              <w:rPr>
                <w:sz w:val="22"/>
                <w:szCs w:val="22"/>
              </w:rPr>
              <w:t xml:space="preserve">reakcijos (galinčios privesti prie savižudybės </w:t>
            </w:r>
            <w:proofErr w:type="spellStart"/>
            <w:r w:rsidRPr="00DB73BD">
              <w:rPr>
                <w:sz w:val="22"/>
                <w:szCs w:val="22"/>
              </w:rPr>
              <w:t>ideacijos</w:t>
            </w:r>
            <w:proofErr w:type="spellEnd"/>
            <w:r w:rsidRPr="00DB73BD">
              <w:rPr>
                <w:sz w:val="22"/>
                <w:szCs w:val="22"/>
              </w:rPr>
              <w:t xml:space="preserve"> / minčių apie savižudybę, mėginimo nusižudyti ar baigtis savižudybe (žr. 4.4 skyrių)</w:t>
            </w:r>
          </w:p>
        </w:tc>
        <w:tc>
          <w:tcPr>
            <w:tcW w:w="1559" w:type="dxa"/>
            <w:tcBorders>
              <w:top w:val="single" w:sz="4" w:space="0" w:color="auto"/>
              <w:left w:val="single" w:sz="4" w:space="0" w:color="auto"/>
              <w:bottom w:val="single" w:sz="4" w:space="0" w:color="auto"/>
              <w:right w:val="single" w:sz="4" w:space="0" w:color="auto"/>
            </w:tcBorders>
          </w:tcPr>
          <w:p w14:paraId="59A05857" w14:textId="77777777" w:rsidR="00AB08EB" w:rsidRDefault="00F40965" w:rsidP="00DE4A4D">
            <w:pPr>
              <w:autoSpaceDE w:val="0"/>
              <w:autoSpaceDN w:val="0"/>
              <w:adjustRightInd w:val="0"/>
              <w:rPr>
                <w:bCs/>
                <w:sz w:val="22"/>
                <w:szCs w:val="22"/>
              </w:rPr>
            </w:pPr>
            <w:r w:rsidRPr="0039164C">
              <w:rPr>
                <w:bCs/>
                <w:sz w:val="22"/>
                <w:szCs w:val="22"/>
              </w:rPr>
              <w:t>Manija</w:t>
            </w:r>
          </w:p>
          <w:p w14:paraId="6404A669" w14:textId="129DCCC6" w:rsidR="00DB73BD" w:rsidRDefault="00F40965" w:rsidP="00DE4A4D">
            <w:pPr>
              <w:autoSpaceDE w:val="0"/>
              <w:autoSpaceDN w:val="0"/>
              <w:adjustRightInd w:val="0"/>
              <w:rPr>
                <w:bCs/>
                <w:sz w:val="22"/>
                <w:szCs w:val="22"/>
              </w:rPr>
            </w:pPr>
            <w:proofErr w:type="spellStart"/>
            <w:r>
              <w:rPr>
                <w:bCs/>
                <w:sz w:val="22"/>
                <w:szCs w:val="22"/>
              </w:rPr>
              <w:t>H</w:t>
            </w:r>
            <w:r w:rsidRPr="0039164C">
              <w:rPr>
                <w:bCs/>
                <w:sz w:val="22"/>
                <w:szCs w:val="22"/>
              </w:rPr>
              <w:t>ipomanija</w:t>
            </w:r>
            <w:proofErr w:type="spellEnd"/>
          </w:p>
          <w:p w14:paraId="1AAD3E40" w14:textId="346D6691" w:rsidR="00AB08EB" w:rsidRPr="00C25A76" w:rsidRDefault="00AB08EB" w:rsidP="00DE4A4D">
            <w:pPr>
              <w:autoSpaceDE w:val="0"/>
              <w:autoSpaceDN w:val="0"/>
              <w:adjustRightInd w:val="0"/>
              <w:rPr>
                <w:sz w:val="22"/>
              </w:rPr>
            </w:pPr>
          </w:p>
        </w:tc>
      </w:tr>
      <w:tr w:rsidR="00DB73BD" w:rsidRPr="00DB73BD" w14:paraId="7713ABE8" w14:textId="77777777" w:rsidTr="008A0904">
        <w:tc>
          <w:tcPr>
            <w:tcW w:w="1560" w:type="dxa"/>
            <w:tcBorders>
              <w:top w:val="single" w:sz="4" w:space="0" w:color="auto"/>
              <w:left w:val="single" w:sz="4" w:space="0" w:color="auto"/>
              <w:bottom w:val="single" w:sz="4" w:space="0" w:color="auto"/>
              <w:right w:val="single" w:sz="4" w:space="0" w:color="auto"/>
            </w:tcBorders>
          </w:tcPr>
          <w:p w14:paraId="5E1FE930" w14:textId="509A1629" w:rsidR="00DB73BD" w:rsidRPr="00DB73BD" w:rsidRDefault="00DB73BD" w:rsidP="00DB73BD">
            <w:pPr>
              <w:autoSpaceDE w:val="0"/>
              <w:autoSpaceDN w:val="0"/>
              <w:adjustRightInd w:val="0"/>
              <w:rPr>
                <w:b/>
                <w:bCs/>
                <w:sz w:val="22"/>
                <w:szCs w:val="22"/>
              </w:rPr>
            </w:pPr>
            <w:r w:rsidRPr="00DB73BD">
              <w:rPr>
                <w:b/>
                <w:bCs/>
                <w:sz w:val="22"/>
                <w:szCs w:val="22"/>
              </w:rPr>
              <w:t>Nervų sistemos</w:t>
            </w:r>
            <w:r w:rsidR="00AE2249">
              <w:rPr>
                <w:b/>
                <w:bCs/>
                <w:sz w:val="22"/>
                <w:szCs w:val="22"/>
              </w:rPr>
              <w:t xml:space="preserve"> </w:t>
            </w:r>
            <w:r w:rsidRPr="00DB73BD">
              <w:rPr>
                <w:b/>
                <w:bCs/>
                <w:sz w:val="22"/>
                <w:szCs w:val="22"/>
              </w:rPr>
              <w:t>sutrikimai</w:t>
            </w:r>
            <w:r w:rsidR="00A7697A">
              <w:rPr>
                <w:b/>
                <w:bCs/>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941B095"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81FFBF4" w14:textId="77777777" w:rsidR="00DB73BD" w:rsidRPr="00DB73BD" w:rsidRDefault="00DB73BD" w:rsidP="00DB73BD">
            <w:pPr>
              <w:autoSpaceDE w:val="0"/>
              <w:autoSpaceDN w:val="0"/>
              <w:adjustRightInd w:val="0"/>
              <w:rPr>
                <w:sz w:val="22"/>
                <w:szCs w:val="22"/>
              </w:rPr>
            </w:pPr>
            <w:r w:rsidRPr="00DB73BD">
              <w:rPr>
                <w:sz w:val="22"/>
                <w:szCs w:val="22"/>
              </w:rPr>
              <w:t>Galvos skausmas</w:t>
            </w:r>
          </w:p>
          <w:p w14:paraId="3E117F7B" w14:textId="77777777" w:rsidR="00DB73BD" w:rsidRPr="00DB73BD" w:rsidRDefault="00DB73BD" w:rsidP="00DB73BD">
            <w:pPr>
              <w:autoSpaceDE w:val="0"/>
              <w:autoSpaceDN w:val="0"/>
              <w:adjustRightInd w:val="0"/>
              <w:rPr>
                <w:sz w:val="22"/>
                <w:szCs w:val="22"/>
              </w:rPr>
            </w:pPr>
            <w:r w:rsidRPr="00DB73BD">
              <w:rPr>
                <w:sz w:val="22"/>
                <w:szCs w:val="22"/>
              </w:rPr>
              <w:t>Svaigulys</w:t>
            </w:r>
          </w:p>
          <w:p w14:paraId="4054623B" w14:textId="77777777" w:rsidR="00DB73BD" w:rsidRPr="00DB73BD" w:rsidRDefault="00DB73BD" w:rsidP="00DB73BD">
            <w:pPr>
              <w:autoSpaceDE w:val="0"/>
              <w:autoSpaceDN w:val="0"/>
              <w:adjustRightInd w:val="0"/>
              <w:rPr>
                <w:sz w:val="22"/>
                <w:szCs w:val="22"/>
              </w:rPr>
            </w:pPr>
            <w:r w:rsidRPr="00DB73BD">
              <w:rPr>
                <w:sz w:val="22"/>
                <w:szCs w:val="22"/>
              </w:rPr>
              <w:t>Miego sutrikimai</w:t>
            </w:r>
          </w:p>
          <w:p w14:paraId="00495564" w14:textId="0A856B4F" w:rsidR="00DB73BD" w:rsidRPr="00DB73BD" w:rsidRDefault="00DB73BD" w:rsidP="00DB73BD">
            <w:pPr>
              <w:autoSpaceDE w:val="0"/>
              <w:autoSpaceDN w:val="0"/>
              <w:adjustRightInd w:val="0"/>
              <w:rPr>
                <w:b/>
                <w:bCs/>
                <w:sz w:val="22"/>
                <w:szCs w:val="22"/>
              </w:rPr>
            </w:pPr>
            <w:r w:rsidRPr="00DB73BD">
              <w:rPr>
                <w:sz w:val="22"/>
                <w:szCs w:val="22"/>
              </w:rPr>
              <w:t>Skonio jutimo</w:t>
            </w:r>
            <w:r w:rsidR="00AE2249">
              <w:rPr>
                <w:sz w:val="22"/>
                <w:szCs w:val="22"/>
              </w:rPr>
              <w:t xml:space="preserve"> </w:t>
            </w:r>
            <w:r w:rsidRPr="00DB73BD">
              <w:rPr>
                <w:sz w:val="22"/>
                <w:szCs w:val="22"/>
              </w:rPr>
              <w:t>sutrikimai</w:t>
            </w:r>
          </w:p>
        </w:tc>
        <w:tc>
          <w:tcPr>
            <w:tcW w:w="1701" w:type="dxa"/>
            <w:tcBorders>
              <w:top w:val="single" w:sz="4" w:space="0" w:color="auto"/>
              <w:left w:val="single" w:sz="4" w:space="0" w:color="auto"/>
              <w:bottom w:val="single" w:sz="4" w:space="0" w:color="auto"/>
              <w:right w:val="single" w:sz="4" w:space="0" w:color="auto"/>
            </w:tcBorders>
          </w:tcPr>
          <w:p w14:paraId="185D9CA5" w14:textId="3B727098" w:rsidR="00DB73BD" w:rsidRPr="00DB73BD" w:rsidRDefault="00DB73BD" w:rsidP="00DB73BD">
            <w:pPr>
              <w:autoSpaceDE w:val="0"/>
              <w:autoSpaceDN w:val="0"/>
              <w:adjustRightInd w:val="0"/>
              <w:rPr>
                <w:sz w:val="22"/>
                <w:szCs w:val="22"/>
              </w:rPr>
            </w:pPr>
            <w:proofErr w:type="spellStart"/>
            <w:r w:rsidRPr="00DB73BD">
              <w:rPr>
                <w:sz w:val="22"/>
                <w:szCs w:val="22"/>
              </w:rPr>
              <w:t>Parestezija</w:t>
            </w:r>
            <w:proofErr w:type="spellEnd"/>
            <w:r w:rsidRPr="00DB73BD">
              <w:rPr>
                <w:sz w:val="22"/>
                <w:szCs w:val="22"/>
              </w:rPr>
              <w:t xml:space="preserve"> ir</w:t>
            </w:r>
            <w:r w:rsidR="00AE2249">
              <w:rPr>
                <w:sz w:val="22"/>
                <w:szCs w:val="22"/>
              </w:rPr>
              <w:t xml:space="preserve"> </w:t>
            </w:r>
            <w:proofErr w:type="spellStart"/>
            <w:r w:rsidRPr="00DB73BD">
              <w:rPr>
                <w:sz w:val="22"/>
                <w:szCs w:val="22"/>
              </w:rPr>
              <w:t>dizestezija</w:t>
            </w:r>
            <w:proofErr w:type="spellEnd"/>
          </w:p>
          <w:p w14:paraId="5A4F2C13" w14:textId="77777777" w:rsidR="00DB73BD" w:rsidRPr="00DB73BD" w:rsidRDefault="00DB73BD" w:rsidP="00DB73BD">
            <w:pPr>
              <w:autoSpaceDE w:val="0"/>
              <w:autoSpaceDN w:val="0"/>
              <w:adjustRightInd w:val="0"/>
              <w:rPr>
                <w:sz w:val="22"/>
                <w:szCs w:val="22"/>
              </w:rPr>
            </w:pPr>
            <w:proofErr w:type="spellStart"/>
            <w:r w:rsidRPr="00DB73BD">
              <w:rPr>
                <w:sz w:val="22"/>
                <w:szCs w:val="22"/>
              </w:rPr>
              <w:t>Hipoestezija</w:t>
            </w:r>
            <w:proofErr w:type="spellEnd"/>
          </w:p>
          <w:p w14:paraId="2A5ABDB6" w14:textId="77777777" w:rsidR="00DB73BD" w:rsidRPr="00DB73BD" w:rsidRDefault="00DB73BD" w:rsidP="00DB73BD">
            <w:pPr>
              <w:autoSpaceDE w:val="0"/>
              <w:autoSpaceDN w:val="0"/>
              <w:adjustRightInd w:val="0"/>
              <w:rPr>
                <w:sz w:val="22"/>
                <w:szCs w:val="22"/>
              </w:rPr>
            </w:pPr>
            <w:r w:rsidRPr="00DB73BD">
              <w:rPr>
                <w:sz w:val="22"/>
                <w:szCs w:val="22"/>
              </w:rPr>
              <w:t>Tremoras</w:t>
            </w:r>
          </w:p>
          <w:p w14:paraId="762CAEE1" w14:textId="77777777" w:rsidR="00DB73BD" w:rsidRPr="00DB73BD" w:rsidRDefault="00DB73BD" w:rsidP="00DB73BD">
            <w:pPr>
              <w:autoSpaceDE w:val="0"/>
              <w:autoSpaceDN w:val="0"/>
              <w:adjustRightInd w:val="0"/>
              <w:rPr>
                <w:sz w:val="22"/>
                <w:szCs w:val="22"/>
              </w:rPr>
            </w:pPr>
            <w:r w:rsidRPr="00DB73BD">
              <w:rPr>
                <w:sz w:val="22"/>
                <w:szCs w:val="22"/>
              </w:rPr>
              <w:t xml:space="preserve">Priepuoliai (įskaitant </w:t>
            </w:r>
            <w:proofErr w:type="spellStart"/>
            <w:r w:rsidRPr="00DB73BD">
              <w:rPr>
                <w:sz w:val="22"/>
                <w:szCs w:val="22"/>
              </w:rPr>
              <w:t>epilepsinę</w:t>
            </w:r>
            <w:proofErr w:type="spellEnd"/>
            <w:r w:rsidRPr="00DB73BD">
              <w:rPr>
                <w:sz w:val="22"/>
                <w:szCs w:val="22"/>
              </w:rPr>
              <w:t xml:space="preserve"> būklę) (žr. 4.4 skyrių)</w:t>
            </w:r>
          </w:p>
          <w:p w14:paraId="2B3DDDAF" w14:textId="77777777" w:rsidR="00DB73BD" w:rsidRPr="00DB73BD" w:rsidRDefault="00DB73BD" w:rsidP="00DB73BD">
            <w:pPr>
              <w:autoSpaceDE w:val="0"/>
              <w:autoSpaceDN w:val="0"/>
              <w:adjustRightInd w:val="0"/>
              <w:rPr>
                <w:b/>
                <w:bCs/>
                <w:sz w:val="22"/>
                <w:szCs w:val="22"/>
              </w:rPr>
            </w:pPr>
            <w:r w:rsidRPr="00DB73BD">
              <w:rPr>
                <w:sz w:val="22"/>
                <w:szCs w:val="22"/>
              </w:rPr>
              <w:t>Galvos svaigimas</w:t>
            </w:r>
          </w:p>
        </w:tc>
        <w:tc>
          <w:tcPr>
            <w:tcW w:w="1559" w:type="dxa"/>
            <w:tcBorders>
              <w:top w:val="single" w:sz="4" w:space="0" w:color="auto"/>
              <w:left w:val="single" w:sz="4" w:space="0" w:color="auto"/>
              <w:bottom w:val="single" w:sz="4" w:space="0" w:color="auto"/>
              <w:right w:val="single" w:sz="4" w:space="0" w:color="auto"/>
            </w:tcBorders>
          </w:tcPr>
          <w:p w14:paraId="7F6E446F" w14:textId="77777777" w:rsidR="00DB73BD" w:rsidRPr="00DB73BD" w:rsidRDefault="00DB73BD" w:rsidP="00DB73BD">
            <w:pPr>
              <w:autoSpaceDE w:val="0"/>
              <w:autoSpaceDN w:val="0"/>
              <w:adjustRightInd w:val="0"/>
              <w:rPr>
                <w:sz w:val="22"/>
                <w:szCs w:val="22"/>
              </w:rPr>
            </w:pPr>
            <w:r w:rsidRPr="00DB73BD">
              <w:rPr>
                <w:sz w:val="22"/>
                <w:szCs w:val="22"/>
              </w:rPr>
              <w:t>Migrena</w:t>
            </w:r>
          </w:p>
          <w:p w14:paraId="44444990" w14:textId="77777777" w:rsidR="00DB73BD" w:rsidRPr="00DB73BD" w:rsidRDefault="00DB73BD" w:rsidP="00DB73BD">
            <w:pPr>
              <w:autoSpaceDE w:val="0"/>
              <w:autoSpaceDN w:val="0"/>
              <w:adjustRightInd w:val="0"/>
              <w:rPr>
                <w:sz w:val="22"/>
                <w:szCs w:val="22"/>
              </w:rPr>
            </w:pPr>
            <w:r w:rsidRPr="00DB73BD">
              <w:rPr>
                <w:sz w:val="22"/>
                <w:szCs w:val="22"/>
              </w:rPr>
              <w:t>Koordinacijos sutrikimas</w:t>
            </w:r>
          </w:p>
          <w:p w14:paraId="0AC7013E" w14:textId="30564838" w:rsidR="00DB73BD" w:rsidRPr="00DB73BD" w:rsidRDefault="00DB73BD" w:rsidP="00DB73BD">
            <w:pPr>
              <w:autoSpaceDE w:val="0"/>
              <w:autoSpaceDN w:val="0"/>
              <w:adjustRightInd w:val="0"/>
              <w:rPr>
                <w:sz w:val="22"/>
                <w:szCs w:val="22"/>
              </w:rPr>
            </w:pPr>
            <w:r w:rsidRPr="00DB73BD">
              <w:rPr>
                <w:sz w:val="22"/>
                <w:szCs w:val="22"/>
              </w:rPr>
              <w:t>Eisenos</w:t>
            </w:r>
            <w:r w:rsidR="00AE2249">
              <w:rPr>
                <w:sz w:val="22"/>
                <w:szCs w:val="22"/>
              </w:rPr>
              <w:t xml:space="preserve"> </w:t>
            </w:r>
            <w:r w:rsidRPr="00DB73BD">
              <w:rPr>
                <w:sz w:val="22"/>
                <w:szCs w:val="22"/>
              </w:rPr>
              <w:t>sutrikimas</w:t>
            </w:r>
          </w:p>
          <w:p w14:paraId="0F875888" w14:textId="77777777" w:rsidR="00DB73BD" w:rsidRPr="00DB73BD" w:rsidRDefault="00DB73BD" w:rsidP="00DB73BD">
            <w:pPr>
              <w:autoSpaceDE w:val="0"/>
              <w:autoSpaceDN w:val="0"/>
              <w:adjustRightInd w:val="0"/>
              <w:rPr>
                <w:sz w:val="22"/>
                <w:szCs w:val="22"/>
              </w:rPr>
            </w:pPr>
            <w:r w:rsidRPr="00DB73BD">
              <w:rPr>
                <w:sz w:val="22"/>
                <w:szCs w:val="22"/>
              </w:rPr>
              <w:t>Uoslės nervo sutrikimai</w:t>
            </w:r>
          </w:p>
          <w:p w14:paraId="565C04F0" w14:textId="77777777" w:rsidR="00DB73BD" w:rsidRPr="00DB73BD" w:rsidRDefault="00DB73BD" w:rsidP="00DB73BD">
            <w:pPr>
              <w:autoSpaceDE w:val="0"/>
              <w:autoSpaceDN w:val="0"/>
              <w:adjustRightInd w:val="0"/>
              <w:rPr>
                <w:sz w:val="22"/>
                <w:szCs w:val="22"/>
              </w:rPr>
            </w:pPr>
            <w:proofErr w:type="spellStart"/>
            <w:r w:rsidRPr="00DB73BD">
              <w:rPr>
                <w:sz w:val="22"/>
                <w:szCs w:val="22"/>
              </w:rPr>
              <w:t>Intrakranijinė</w:t>
            </w:r>
            <w:proofErr w:type="spellEnd"/>
            <w:r w:rsidRPr="00DB73BD">
              <w:rPr>
                <w:sz w:val="22"/>
                <w:szCs w:val="22"/>
              </w:rPr>
              <w:t xml:space="preserve"> hipertenzija ir tariamasis smegenų navikas</w:t>
            </w:r>
          </w:p>
        </w:tc>
        <w:tc>
          <w:tcPr>
            <w:tcW w:w="1559" w:type="dxa"/>
            <w:tcBorders>
              <w:top w:val="single" w:sz="4" w:space="0" w:color="auto"/>
              <w:left w:val="single" w:sz="4" w:space="0" w:color="auto"/>
              <w:bottom w:val="single" w:sz="4" w:space="0" w:color="auto"/>
              <w:right w:val="single" w:sz="4" w:space="0" w:color="auto"/>
            </w:tcBorders>
          </w:tcPr>
          <w:p w14:paraId="2336597C" w14:textId="3560910B" w:rsidR="00DB73BD" w:rsidRPr="00DB73BD" w:rsidRDefault="00DB73BD" w:rsidP="00DB73BD">
            <w:pPr>
              <w:autoSpaceDE w:val="0"/>
              <w:autoSpaceDN w:val="0"/>
              <w:adjustRightInd w:val="0"/>
              <w:rPr>
                <w:b/>
                <w:bCs/>
                <w:sz w:val="22"/>
                <w:szCs w:val="22"/>
              </w:rPr>
            </w:pPr>
            <w:r w:rsidRPr="00DB73BD">
              <w:rPr>
                <w:sz w:val="22"/>
                <w:szCs w:val="22"/>
              </w:rPr>
              <w:t>Periferinė neuropatija ir polineuropatija</w:t>
            </w:r>
            <w:r w:rsidR="00AE2249">
              <w:rPr>
                <w:sz w:val="22"/>
                <w:szCs w:val="22"/>
              </w:rPr>
              <w:t xml:space="preserve"> </w:t>
            </w:r>
            <w:r w:rsidRPr="00DB73BD">
              <w:rPr>
                <w:sz w:val="22"/>
                <w:szCs w:val="22"/>
              </w:rPr>
              <w:t>(žr. 4.4</w:t>
            </w:r>
            <w:r w:rsidR="00AE2249">
              <w:rPr>
                <w:sz w:val="22"/>
                <w:szCs w:val="22"/>
              </w:rPr>
              <w:t xml:space="preserve"> </w:t>
            </w:r>
            <w:r w:rsidRPr="00DB73BD">
              <w:rPr>
                <w:sz w:val="22"/>
                <w:szCs w:val="22"/>
              </w:rPr>
              <w:t>skyrių)</w:t>
            </w:r>
          </w:p>
        </w:tc>
      </w:tr>
      <w:tr w:rsidR="00DB73BD" w:rsidRPr="00DB73BD" w14:paraId="41B6AA86" w14:textId="77777777" w:rsidTr="008A0904">
        <w:tc>
          <w:tcPr>
            <w:tcW w:w="1560" w:type="dxa"/>
            <w:tcBorders>
              <w:top w:val="single" w:sz="4" w:space="0" w:color="auto"/>
              <w:left w:val="single" w:sz="4" w:space="0" w:color="auto"/>
              <w:bottom w:val="single" w:sz="4" w:space="0" w:color="auto"/>
              <w:right w:val="single" w:sz="4" w:space="0" w:color="auto"/>
            </w:tcBorders>
          </w:tcPr>
          <w:p w14:paraId="48B6D685" w14:textId="1B565832" w:rsidR="00DB73BD" w:rsidRPr="00DB73BD" w:rsidRDefault="00DB73BD" w:rsidP="00DB73BD">
            <w:pPr>
              <w:autoSpaceDE w:val="0"/>
              <w:autoSpaceDN w:val="0"/>
              <w:adjustRightInd w:val="0"/>
              <w:rPr>
                <w:b/>
                <w:bCs/>
                <w:sz w:val="22"/>
                <w:szCs w:val="22"/>
              </w:rPr>
            </w:pPr>
            <w:r w:rsidRPr="00DB73BD">
              <w:rPr>
                <w:b/>
                <w:bCs/>
                <w:sz w:val="22"/>
                <w:szCs w:val="22"/>
              </w:rPr>
              <w:t>Akių sutrikimai</w:t>
            </w:r>
            <w:r w:rsidR="00A7697A">
              <w:rPr>
                <w:b/>
                <w:bCs/>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950943E"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353E5E5"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4A72DBA" w14:textId="77777777" w:rsidR="00DB73BD" w:rsidRPr="00DB73BD" w:rsidRDefault="00DB73BD" w:rsidP="00DB73BD">
            <w:pPr>
              <w:autoSpaceDE w:val="0"/>
              <w:autoSpaceDN w:val="0"/>
              <w:adjustRightInd w:val="0"/>
              <w:rPr>
                <w:sz w:val="22"/>
                <w:szCs w:val="22"/>
              </w:rPr>
            </w:pPr>
            <w:r w:rsidRPr="00DB73BD">
              <w:rPr>
                <w:sz w:val="22"/>
                <w:szCs w:val="22"/>
              </w:rPr>
              <w:t>Regėjimo sutrikimai (pvz., vaizdo dvejinimasis)</w:t>
            </w:r>
          </w:p>
        </w:tc>
        <w:tc>
          <w:tcPr>
            <w:tcW w:w="1559" w:type="dxa"/>
            <w:tcBorders>
              <w:top w:val="single" w:sz="4" w:space="0" w:color="auto"/>
              <w:left w:val="single" w:sz="4" w:space="0" w:color="auto"/>
              <w:bottom w:val="single" w:sz="4" w:space="0" w:color="auto"/>
              <w:right w:val="single" w:sz="4" w:space="0" w:color="auto"/>
            </w:tcBorders>
          </w:tcPr>
          <w:p w14:paraId="6C920080" w14:textId="4CEA4A94" w:rsidR="00DB73BD" w:rsidRPr="00DB73BD" w:rsidRDefault="00DB73BD" w:rsidP="00DB73BD">
            <w:pPr>
              <w:autoSpaceDE w:val="0"/>
              <w:autoSpaceDN w:val="0"/>
              <w:adjustRightInd w:val="0"/>
              <w:rPr>
                <w:sz w:val="22"/>
                <w:szCs w:val="22"/>
              </w:rPr>
            </w:pPr>
            <w:r w:rsidRPr="00DB73BD">
              <w:rPr>
                <w:sz w:val="22"/>
                <w:szCs w:val="22"/>
              </w:rPr>
              <w:t>Spalvų suvokimo sutrikimai</w:t>
            </w:r>
          </w:p>
        </w:tc>
        <w:tc>
          <w:tcPr>
            <w:tcW w:w="1559" w:type="dxa"/>
            <w:tcBorders>
              <w:top w:val="single" w:sz="4" w:space="0" w:color="auto"/>
              <w:left w:val="single" w:sz="4" w:space="0" w:color="auto"/>
              <w:bottom w:val="single" w:sz="4" w:space="0" w:color="auto"/>
              <w:right w:val="single" w:sz="4" w:space="0" w:color="auto"/>
            </w:tcBorders>
          </w:tcPr>
          <w:p w14:paraId="382A16BA" w14:textId="77777777" w:rsidR="00DB73BD" w:rsidRPr="00DB73BD" w:rsidRDefault="00DB73BD" w:rsidP="00DB73BD">
            <w:pPr>
              <w:autoSpaceDE w:val="0"/>
              <w:autoSpaceDN w:val="0"/>
              <w:adjustRightInd w:val="0"/>
              <w:rPr>
                <w:b/>
                <w:bCs/>
                <w:sz w:val="22"/>
                <w:szCs w:val="22"/>
              </w:rPr>
            </w:pPr>
          </w:p>
        </w:tc>
      </w:tr>
      <w:tr w:rsidR="00DB73BD" w:rsidRPr="00DB73BD" w14:paraId="08CB503D" w14:textId="77777777" w:rsidTr="008A0904">
        <w:tc>
          <w:tcPr>
            <w:tcW w:w="1560" w:type="dxa"/>
            <w:tcBorders>
              <w:top w:val="single" w:sz="4" w:space="0" w:color="auto"/>
              <w:left w:val="single" w:sz="4" w:space="0" w:color="auto"/>
              <w:bottom w:val="single" w:sz="4" w:space="0" w:color="auto"/>
              <w:right w:val="single" w:sz="4" w:space="0" w:color="auto"/>
            </w:tcBorders>
          </w:tcPr>
          <w:p w14:paraId="17B89F10" w14:textId="0ED0F25C" w:rsidR="00DB73BD" w:rsidRPr="00DB73BD" w:rsidRDefault="00DB73BD" w:rsidP="00DB73BD">
            <w:pPr>
              <w:autoSpaceDE w:val="0"/>
              <w:autoSpaceDN w:val="0"/>
              <w:adjustRightInd w:val="0"/>
              <w:rPr>
                <w:b/>
                <w:bCs/>
                <w:sz w:val="22"/>
                <w:szCs w:val="22"/>
              </w:rPr>
            </w:pPr>
            <w:r w:rsidRPr="00DB73BD">
              <w:rPr>
                <w:b/>
                <w:bCs/>
                <w:sz w:val="22"/>
                <w:szCs w:val="22"/>
              </w:rPr>
              <w:t>Ausų ir</w:t>
            </w:r>
            <w:r w:rsidR="00AE2249">
              <w:rPr>
                <w:b/>
                <w:bCs/>
                <w:sz w:val="22"/>
                <w:szCs w:val="22"/>
              </w:rPr>
              <w:t xml:space="preserve"> </w:t>
            </w:r>
            <w:r w:rsidRPr="00DB73BD">
              <w:rPr>
                <w:b/>
                <w:bCs/>
                <w:sz w:val="22"/>
                <w:szCs w:val="22"/>
              </w:rPr>
              <w:t>labirintų</w:t>
            </w:r>
            <w:r w:rsidR="00AE2249">
              <w:rPr>
                <w:b/>
                <w:bCs/>
                <w:sz w:val="22"/>
                <w:szCs w:val="22"/>
              </w:rPr>
              <w:t xml:space="preserve"> </w:t>
            </w:r>
            <w:r w:rsidRPr="00DB73BD">
              <w:rPr>
                <w:b/>
                <w:bCs/>
                <w:sz w:val="22"/>
                <w:szCs w:val="22"/>
              </w:rPr>
              <w:t>sutrikimai</w:t>
            </w:r>
            <w:r w:rsidR="00A7697A">
              <w:rPr>
                <w:b/>
                <w:bCs/>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20BAEE20"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E4DF5C7"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FDA96F4" w14:textId="77777777" w:rsidR="00DB73BD" w:rsidRPr="00DB73BD" w:rsidRDefault="00DB73BD" w:rsidP="00DB73BD">
            <w:pPr>
              <w:autoSpaceDE w:val="0"/>
              <w:autoSpaceDN w:val="0"/>
              <w:adjustRightInd w:val="0"/>
              <w:rPr>
                <w:sz w:val="22"/>
                <w:szCs w:val="22"/>
              </w:rPr>
            </w:pPr>
            <w:r w:rsidRPr="00DB73BD">
              <w:rPr>
                <w:sz w:val="22"/>
                <w:szCs w:val="22"/>
              </w:rPr>
              <w:t>Spengimas ausyse</w:t>
            </w:r>
          </w:p>
          <w:p w14:paraId="0FDDE94F" w14:textId="50BAFDDA" w:rsidR="00DB73BD" w:rsidRPr="00DB73BD" w:rsidRDefault="00DB73BD" w:rsidP="00DB73BD">
            <w:pPr>
              <w:autoSpaceDE w:val="0"/>
              <w:autoSpaceDN w:val="0"/>
              <w:adjustRightInd w:val="0"/>
              <w:rPr>
                <w:sz w:val="22"/>
                <w:szCs w:val="22"/>
              </w:rPr>
            </w:pPr>
            <w:r w:rsidRPr="00DB73BD">
              <w:rPr>
                <w:sz w:val="22"/>
                <w:szCs w:val="22"/>
              </w:rPr>
              <w:t>Kurtumas (klausos</w:t>
            </w:r>
            <w:r w:rsidR="00AE2249">
              <w:rPr>
                <w:sz w:val="22"/>
                <w:szCs w:val="22"/>
              </w:rPr>
              <w:t xml:space="preserve"> </w:t>
            </w:r>
            <w:r w:rsidRPr="00DB73BD">
              <w:rPr>
                <w:sz w:val="22"/>
                <w:szCs w:val="22"/>
              </w:rPr>
              <w:t>susilpnėjimas)</w:t>
            </w:r>
          </w:p>
        </w:tc>
        <w:tc>
          <w:tcPr>
            <w:tcW w:w="1559" w:type="dxa"/>
            <w:tcBorders>
              <w:top w:val="single" w:sz="4" w:space="0" w:color="auto"/>
              <w:left w:val="single" w:sz="4" w:space="0" w:color="auto"/>
              <w:bottom w:val="single" w:sz="4" w:space="0" w:color="auto"/>
              <w:right w:val="single" w:sz="4" w:space="0" w:color="auto"/>
            </w:tcBorders>
          </w:tcPr>
          <w:p w14:paraId="4F4C26EF" w14:textId="77777777" w:rsidR="00DB73BD" w:rsidRPr="00DB73BD" w:rsidRDefault="00DB73BD"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77E713F" w14:textId="77777777" w:rsidR="00DB73BD" w:rsidRPr="00DB73BD" w:rsidRDefault="00DB73BD" w:rsidP="00DB73BD">
            <w:pPr>
              <w:autoSpaceDE w:val="0"/>
              <w:autoSpaceDN w:val="0"/>
              <w:adjustRightInd w:val="0"/>
              <w:rPr>
                <w:b/>
                <w:bCs/>
                <w:sz w:val="22"/>
                <w:szCs w:val="22"/>
              </w:rPr>
            </w:pPr>
          </w:p>
        </w:tc>
      </w:tr>
      <w:tr w:rsidR="00DB73BD" w:rsidRPr="00DB73BD" w14:paraId="51B85F99" w14:textId="77777777" w:rsidTr="008A0904">
        <w:tc>
          <w:tcPr>
            <w:tcW w:w="1560" w:type="dxa"/>
            <w:tcBorders>
              <w:top w:val="single" w:sz="4" w:space="0" w:color="auto"/>
              <w:left w:val="single" w:sz="4" w:space="0" w:color="auto"/>
              <w:bottom w:val="single" w:sz="4" w:space="0" w:color="auto"/>
              <w:right w:val="single" w:sz="4" w:space="0" w:color="auto"/>
            </w:tcBorders>
          </w:tcPr>
          <w:p w14:paraId="7AD1D92C" w14:textId="19E553B2" w:rsidR="00DB73BD" w:rsidRPr="00DB73BD" w:rsidRDefault="00DB73BD" w:rsidP="00DB73BD">
            <w:pPr>
              <w:autoSpaceDE w:val="0"/>
              <w:autoSpaceDN w:val="0"/>
              <w:adjustRightInd w:val="0"/>
              <w:rPr>
                <w:b/>
                <w:bCs/>
                <w:sz w:val="22"/>
                <w:szCs w:val="22"/>
              </w:rPr>
            </w:pPr>
            <w:r w:rsidRPr="00DB73BD">
              <w:rPr>
                <w:b/>
                <w:bCs/>
                <w:sz w:val="22"/>
                <w:szCs w:val="22"/>
              </w:rPr>
              <w:t>Širdies</w:t>
            </w:r>
            <w:r w:rsidR="003918C7">
              <w:rPr>
                <w:b/>
                <w:bCs/>
                <w:sz w:val="22"/>
                <w:szCs w:val="22"/>
              </w:rPr>
              <w:t xml:space="preserve"> </w:t>
            </w:r>
            <w:r w:rsidRPr="00DB73BD">
              <w:rPr>
                <w:b/>
                <w:bCs/>
                <w:sz w:val="22"/>
                <w:szCs w:val="22"/>
              </w:rPr>
              <w:t>sutrikimai</w:t>
            </w:r>
            <w:r w:rsidR="003918C7">
              <w:rPr>
                <w:b/>
                <w:bCs/>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5F8562D8"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2DEE09"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C118285" w14:textId="77777777" w:rsidR="00DB73BD" w:rsidRPr="00DB73BD" w:rsidRDefault="00DB73BD" w:rsidP="00DB73BD">
            <w:pPr>
              <w:autoSpaceDE w:val="0"/>
              <w:autoSpaceDN w:val="0"/>
              <w:adjustRightInd w:val="0"/>
              <w:rPr>
                <w:sz w:val="22"/>
                <w:szCs w:val="22"/>
              </w:rPr>
            </w:pPr>
            <w:r w:rsidRPr="00DB73BD">
              <w:rPr>
                <w:sz w:val="22"/>
                <w:szCs w:val="22"/>
              </w:rPr>
              <w:t>Tachikardija</w:t>
            </w:r>
          </w:p>
          <w:p w14:paraId="56C90B72" w14:textId="77777777" w:rsidR="00DB73BD" w:rsidRPr="00DB73BD" w:rsidRDefault="00DB73BD"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9C8FA2A" w14:textId="77777777" w:rsidR="00DB73BD" w:rsidRPr="00DB73BD" w:rsidRDefault="00DB73BD"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E3210B9" w14:textId="6F9343BF" w:rsidR="00DB73BD" w:rsidRPr="00DB73BD" w:rsidRDefault="00DB73BD" w:rsidP="00DB73BD">
            <w:pPr>
              <w:autoSpaceDE w:val="0"/>
              <w:autoSpaceDN w:val="0"/>
              <w:adjustRightInd w:val="0"/>
              <w:rPr>
                <w:sz w:val="22"/>
                <w:szCs w:val="22"/>
              </w:rPr>
            </w:pPr>
            <w:proofErr w:type="spellStart"/>
            <w:r w:rsidRPr="00DB73BD">
              <w:rPr>
                <w:sz w:val="22"/>
                <w:szCs w:val="22"/>
              </w:rPr>
              <w:t>Skilvelinė</w:t>
            </w:r>
            <w:proofErr w:type="spellEnd"/>
            <w:r w:rsidRPr="00DB73BD">
              <w:rPr>
                <w:sz w:val="22"/>
                <w:szCs w:val="22"/>
              </w:rPr>
              <w:t xml:space="preserve"> aritmija ir</w:t>
            </w:r>
            <w:r w:rsidR="00AE2249">
              <w:rPr>
                <w:sz w:val="22"/>
                <w:szCs w:val="22"/>
              </w:rPr>
              <w:t xml:space="preserve"> </w:t>
            </w:r>
            <w:proofErr w:type="spellStart"/>
            <w:r w:rsidRPr="00DB73BD">
              <w:rPr>
                <w:sz w:val="22"/>
                <w:szCs w:val="22"/>
              </w:rPr>
              <w:t>torsades</w:t>
            </w:r>
            <w:proofErr w:type="spellEnd"/>
            <w:r w:rsidRPr="00DB73BD">
              <w:rPr>
                <w:sz w:val="22"/>
                <w:szCs w:val="22"/>
              </w:rPr>
              <w:t xml:space="preserve"> de</w:t>
            </w:r>
            <w:r w:rsidR="00AE2249">
              <w:rPr>
                <w:sz w:val="22"/>
                <w:szCs w:val="22"/>
              </w:rPr>
              <w:t xml:space="preserve"> </w:t>
            </w:r>
            <w:proofErr w:type="spellStart"/>
            <w:r w:rsidRPr="00DB73BD">
              <w:rPr>
                <w:sz w:val="22"/>
                <w:szCs w:val="22"/>
              </w:rPr>
              <w:t>pointes</w:t>
            </w:r>
            <w:proofErr w:type="spellEnd"/>
            <w:r w:rsidRPr="00DB73BD">
              <w:rPr>
                <w:sz w:val="22"/>
                <w:szCs w:val="22"/>
              </w:rPr>
              <w:t xml:space="preserve"> (gauta pranešimų daugiausia pacientams, kuriems buvo QT intervalo pailgėjimo rizikos veiksnių), </w:t>
            </w:r>
            <w:r w:rsidRPr="00DB73BD">
              <w:rPr>
                <w:sz w:val="22"/>
                <w:szCs w:val="22"/>
              </w:rPr>
              <w:lastRenderedPageBreak/>
              <w:t>EKG QT intervalo pailgėjimas (žr. 4.4 ir 4.9 skyrius)</w:t>
            </w:r>
          </w:p>
        </w:tc>
      </w:tr>
      <w:tr w:rsidR="00DB73BD" w:rsidRPr="00DB73BD" w14:paraId="65C7998D" w14:textId="77777777" w:rsidTr="008A0904">
        <w:tc>
          <w:tcPr>
            <w:tcW w:w="1560" w:type="dxa"/>
            <w:tcBorders>
              <w:top w:val="single" w:sz="4" w:space="0" w:color="auto"/>
              <w:left w:val="single" w:sz="4" w:space="0" w:color="auto"/>
              <w:bottom w:val="single" w:sz="4" w:space="0" w:color="auto"/>
              <w:right w:val="single" w:sz="4" w:space="0" w:color="auto"/>
            </w:tcBorders>
          </w:tcPr>
          <w:p w14:paraId="29385AFB" w14:textId="5CC2D6AF" w:rsidR="00DB73BD" w:rsidRPr="00DB73BD" w:rsidRDefault="00DB73BD" w:rsidP="00DB73BD">
            <w:pPr>
              <w:autoSpaceDE w:val="0"/>
              <w:autoSpaceDN w:val="0"/>
              <w:adjustRightInd w:val="0"/>
              <w:rPr>
                <w:b/>
                <w:bCs/>
                <w:sz w:val="22"/>
                <w:szCs w:val="22"/>
              </w:rPr>
            </w:pPr>
            <w:r w:rsidRPr="00DB73BD">
              <w:rPr>
                <w:b/>
                <w:bCs/>
                <w:sz w:val="22"/>
                <w:szCs w:val="22"/>
              </w:rPr>
              <w:lastRenderedPageBreak/>
              <w:t>Kraujagyslių</w:t>
            </w:r>
            <w:r w:rsidR="00AE2249">
              <w:rPr>
                <w:b/>
                <w:bCs/>
                <w:sz w:val="22"/>
                <w:szCs w:val="22"/>
              </w:rPr>
              <w:t xml:space="preserve"> </w:t>
            </w:r>
            <w:r w:rsidRPr="00DB73BD">
              <w:rPr>
                <w:b/>
                <w:bCs/>
                <w:sz w:val="22"/>
                <w:szCs w:val="22"/>
              </w:rPr>
              <w:t>sutrikimai</w:t>
            </w:r>
            <w:r w:rsidR="003918C7">
              <w:rPr>
                <w:b/>
                <w:bCs/>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72072653"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7562183"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504CAB" w14:textId="724036E9" w:rsidR="00DB73BD" w:rsidRPr="00DB73BD" w:rsidRDefault="00DB73BD" w:rsidP="00DB73BD">
            <w:pPr>
              <w:autoSpaceDE w:val="0"/>
              <w:autoSpaceDN w:val="0"/>
              <w:adjustRightInd w:val="0"/>
              <w:rPr>
                <w:sz w:val="22"/>
                <w:szCs w:val="22"/>
              </w:rPr>
            </w:pPr>
            <w:r w:rsidRPr="00DB73BD">
              <w:rPr>
                <w:sz w:val="22"/>
                <w:szCs w:val="22"/>
              </w:rPr>
              <w:t>Kraujagyslių</w:t>
            </w:r>
            <w:r w:rsidR="00AE2249">
              <w:rPr>
                <w:sz w:val="22"/>
                <w:szCs w:val="22"/>
              </w:rPr>
              <w:t xml:space="preserve"> </w:t>
            </w:r>
            <w:r w:rsidRPr="00DB73BD">
              <w:rPr>
                <w:sz w:val="22"/>
                <w:szCs w:val="22"/>
              </w:rPr>
              <w:t>išsiplėtimas</w:t>
            </w:r>
          </w:p>
          <w:p w14:paraId="499A3129" w14:textId="77777777" w:rsidR="00DB73BD" w:rsidRPr="00DB73BD" w:rsidRDefault="00DB73BD" w:rsidP="00DB73BD">
            <w:pPr>
              <w:autoSpaceDE w:val="0"/>
              <w:autoSpaceDN w:val="0"/>
              <w:adjustRightInd w:val="0"/>
              <w:rPr>
                <w:sz w:val="22"/>
                <w:szCs w:val="22"/>
              </w:rPr>
            </w:pPr>
            <w:proofErr w:type="spellStart"/>
            <w:r w:rsidRPr="00DB73BD">
              <w:rPr>
                <w:sz w:val="22"/>
                <w:szCs w:val="22"/>
              </w:rPr>
              <w:t>Hipotenzija</w:t>
            </w:r>
            <w:proofErr w:type="spellEnd"/>
          </w:p>
          <w:p w14:paraId="3B5CC118" w14:textId="77777777" w:rsidR="00DB73BD" w:rsidRPr="00DB73BD" w:rsidRDefault="00DB73BD" w:rsidP="00DB73BD">
            <w:pPr>
              <w:autoSpaceDE w:val="0"/>
              <w:autoSpaceDN w:val="0"/>
              <w:adjustRightInd w:val="0"/>
              <w:rPr>
                <w:sz w:val="22"/>
                <w:szCs w:val="22"/>
              </w:rPr>
            </w:pPr>
            <w:r w:rsidRPr="00DB73BD">
              <w:rPr>
                <w:sz w:val="22"/>
                <w:szCs w:val="22"/>
              </w:rPr>
              <w:t>Apalpimas</w:t>
            </w:r>
          </w:p>
        </w:tc>
        <w:tc>
          <w:tcPr>
            <w:tcW w:w="1559" w:type="dxa"/>
            <w:tcBorders>
              <w:top w:val="single" w:sz="4" w:space="0" w:color="auto"/>
              <w:left w:val="single" w:sz="4" w:space="0" w:color="auto"/>
              <w:bottom w:val="single" w:sz="4" w:space="0" w:color="auto"/>
              <w:right w:val="single" w:sz="4" w:space="0" w:color="auto"/>
            </w:tcBorders>
          </w:tcPr>
          <w:p w14:paraId="70688F55" w14:textId="7D914A79" w:rsidR="00DB73BD" w:rsidRPr="00DB73BD" w:rsidRDefault="00DB73BD" w:rsidP="00DB73BD">
            <w:pPr>
              <w:autoSpaceDE w:val="0"/>
              <w:autoSpaceDN w:val="0"/>
              <w:adjustRightInd w:val="0"/>
              <w:rPr>
                <w:b/>
                <w:bCs/>
                <w:sz w:val="22"/>
                <w:szCs w:val="22"/>
              </w:rPr>
            </w:pPr>
            <w:proofErr w:type="spellStart"/>
            <w:r w:rsidRPr="00DB73BD">
              <w:rPr>
                <w:sz w:val="22"/>
                <w:szCs w:val="22"/>
              </w:rPr>
              <w:t>Vaskulitas</w:t>
            </w:r>
            <w:proofErr w:type="spellEnd"/>
          </w:p>
        </w:tc>
        <w:tc>
          <w:tcPr>
            <w:tcW w:w="1559" w:type="dxa"/>
            <w:tcBorders>
              <w:top w:val="single" w:sz="4" w:space="0" w:color="auto"/>
              <w:left w:val="single" w:sz="4" w:space="0" w:color="auto"/>
              <w:bottom w:val="single" w:sz="4" w:space="0" w:color="auto"/>
              <w:right w:val="single" w:sz="4" w:space="0" w:color="auto"/>
            </w:tcBorders>
          </w:tcPr>
          <w:p w14:paraId="764F9302" w14:textId="77777777" w:rsidR="00DB73BD" w:rsidRPr="00DB73BD" w:rsidRDefault="00DB73BD" w:rsidP="00DB73BD">
            <w:pPr>
              <w:autoSpaceDE w:val="0"/>
              <w:autoSpaceDN w:val="0"/>
              <w:adjustRightInd w:val="0"/>
              <w:rPr>
                <w:b/>
                <w:bCs/>
                <w:sz w:val="22"/>
                <w:szCs w:val="22"/>
              </w:rPr>
            </w:pPr>
          </w:p>
        </w:tc>
      </w:tr>
      <w:tr w:rsidR="00DB73BD" w:rsidRPr="00DB73BD" w14:paraId="31ABAD6E" w14:textId="77777777" w:rsidTr="008A0904">
        <w:tc>
          <w:tcPr>
            <w:tcW w:w="1560" w:type="dxa"/>
            <w:tcBorders>
              <w:top w:val="single" w:sz="4" w:space="0" w:color="auto"/>
              <w:left w:val="single" w:sz="4" w:space="0" w:color="auto"/>
              <w:bottom w:val="single" w:sz="4" w:space="0" w:color="auto"/>
              <w:right w:val="single" w:sz="4" w:space="0" w:color="auto"/>
            </w:tcBorders>
          </w:tcPr>
          <w:p w14:paraId="355AB0BB" w14:textId="3240A1A8" w:rsidR="00DB73BD" w:rsidRPr="00DB73BD" w:rsidRDefault="00DB73BD" w:rsidP="00DB73BD">
            <w:pPr>
              <w:autoSpaceDE w:val="0"/>
              <w:autoSpaceDN w:val="0"/>
              <w:adjustRightInd w:val="0"/>
              <w:rPr>
                <w:b/>
                <w:bCs/>
                <w:sz w:val="22"/>
                <w:szCs w:val="22"/>
              </w:rPr>
            </w:pPr>
            <w:r w:rsidRPr="00DB73BD">
              <w:rPr>
                <w:b/>
                <w:bCs/>
                <w:sz w:val="22"/>
                <w:szCs w:val="22"/>
              </w:rPr>
              <w:t>Kvėpavimo</w:t>
            </w:r>
            <w:r w:rsidR="00AE2249">
              <w:rPr>
                <w:b/>
                <w:bCs/>
                <w:sz w:val="22"/>
                <w:szCs w:val="22"/>
              </w:rPr>
              <w:t xml:space="preserve"> </w:t>
            </w:r>
            <w:r w:rsidRPr="00DB73BD">
              <w:rPr>
                <w:b/>
                <w:bCs/>
                <w:sz w:val="22"/>
                <w:szCs w:val="22"/>
              </w:rPr>
              <w:t>sistemos,</w:t>
            </w:r>
            <w:r w:rsidR="00AE2249">
              <w:rPr>
                <w:b/>
                <w:bCs/>
                <w:sz w:val="22"/>
                <w:szCs w:val="22"/>
              </w:rPr>
              <w:t xml:space="preserve"> </w:t>
            </w:r>
            <w:r w:rsidRPr="00DB73BD">
              <w:rPr>
                <w:b/>
                <w:bCs/>
                <w:sz w:val="22"/>
                <w:szCs w:val="22"/>
              </w:rPr>
              <w:t>krūtinės ląstos ir</w:t>
            </w:r>
            <w:r w:rsidR="00AE2249">
              <w:rPr>
                <w:b/>
                <w:bCs/>
                <w:sz w:val="22"/>
                <w:szCs w:val="22"/>
              </w:rPr>
              <w:t xml:space="preserve"> </w:t>
            </w:r>
            <w:r w:rsidRPr="00DB73BD">
              <w:rPr>
                <w:b/>
                <w:bCs/>
                <w:sz w:val="22"/>
                <w:szCs w:val="22"/>
              </w:rPr>
              <w:t>tarpuplaučio</w:t>
            </w:r>
            <w:r w:rsidR="00AE2249">
              <w:rPr>
                <w:b/>
                <w:bCs/>
                <w:sz w:val="22"/>
                <w:szCs w:val="22"/>
              </w:rPr>
              <w:t xml:space="preserve"> </w:t>
            </w:r>
            <w:r w:rsidRPr="00DB73BD">
              <w:rPr>
                <w:b/>
                <w:bCs/>
                <w:sz w:val="22"/>
                <w:szCs w:val="22"/>
              </w:rPr>
              <w:t>sutrikimai</w:t>
            </w:r>
          </w:p>
        </w:tc>
        <w:tc>
          <w:tcPr>
            <w:tcW w:w="1134" w:type="dxa"/>
            <w:tcBorders>
              <w:top w:val="single" w:sz="4" w:space="0" w:color="auto"/>
              <w:left w:val="single" w:sz="4" w:space="0" w:color="auto"/>
              <w:bottom w:val="single" w:sz="4" w:space="0" w:color="auto"/>
              <w:right w:val="single" w:sz="4" w:space="0" w:color="auto"/>
            </w:tcBorders>
          </w:tcPr>
          <w:p w14:paraId="733ACF18"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227D1C4"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CA72465" w14:textId="74868A9C" w:rsidR="00DB73BD" w:rsidRPr="00DB73BD" w:rsidRDefault="00DB73BD" w:rsidP="00DB73BD">
            <w:pPr>
              <w:autoSpaceDE w:val="0"/>
              <w:autoSpaceDN w:val="0"/>
              <w:adjustRightInd w:val="0"/>
              <w:rPr>
                <w:sz w:val="22"/>
                <w:szCs w:val="22"/>
              </w:rPr>
            </w:pPr>
            <w:r w:rsidRPr="00DB73BD">
              <w:rPr>
                <w:sz w:val="22"/>
                <w:szCs w:val="22"/>
              </w:rPr>
              <w:t>Dusulys (įskaitant</w:t>
            </w:r>
            <w:r w:rsidR="00AE2249">
              <w:rPr>
                <w:sz w:val="22"/>
                <w:szCs w:val="22"/>
              </w:rPr>
              <w:t xml:space="preserve"> </w:t>
            </w:r>
            <w:proofErr w:type="spellStart"/>
            <w:r w:rsidRPr="00DB73BD">
              <w:rPr>
                <w:sz w:val="22"/>
                <w:szCs w:val="22"/>
              </w:rPr>
              <w:t>astminę</w:t>
            </w:r>
            <w:proofErr w:type="spellEnd"/>
            <w:r w:rsidRPr="00DB73BD">
              <w:rPr>
                <w:sz w:val="22"/>
                <w:szCs w:val="22"/>
              </w:rPr>
              <w:t xml:space="preserve"> būklę)</w:t>
            </w:r>
          </w:p>
        </w:tc>
        <w:tc>
          <w:tcPr>
            <w:tcW w:w="1559" w:type="dxa"/>
            <w:tcBorders>
              <w:top w:val="single" w:sz="4" w:space="0" w:color="auto"/>
              <w:left w:val="single" w:sz="4" w:space="0" w:color="auto"/>
              <w:bottom w:val="single" w:sz="4" w:space="0" w:color="auto"/>
              <w:right w:val="single" w:sz="4" w:space="0" w:color="auto"/>
            </w:tcBorders>
          </w:tcPr>
          <w:p w14:paraId="732C0883" w14:textId="77777777" w:rsidR="00DB73BD" w:rsidRPr="00DB73BD" w:rsidRDefault="00DB73BD"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4F70EA" w14:textId="77777777" w:rsidR="00DB73BD" w:rsidRPr="00DB73BD" w:rsidRDefault="00DB73BD" w:rsidP="00DB73BD">
            <w:pPr>
              <w:autoSpaceDE w:val="0"/>
              <w:autoSpaceDN w:val="0"/>
              <w:adjustRightInd w:val="0"/>
              <w:rPr>
                <w:b/>
                <w:bCs/>
                <w:sz w:val="22"/>
                <w:szCs w:val="22"/>
              </w:rPr>
            </w:pPr>
          </w:p>
        </w:tc>
      </w:tr>
      <w:tr w:rsidR="00DB73BD" w:rsidRPr="00DB73BD" w14:paraId="6ED5BF45" w14:textId="77777777" w:rsidTr="008A0904">
        <w:tc>
          <w:tcPr>
            <w:tcW w:w="1560" w:type="dxa"/>
            <w:tcBorders>
              <w:top w:val="single" w:sz="4" w:space="0" w:color="auto"/>
              <w:left w:val="single" w:sz="4" w:space="0" w:color="auto"/>
              <w:bottom w:val="single" w:sz="4" w:space="0" w:color="auto"/>
              <w:right w:val="single" w:sz="4" w:space="0" w:color="auto"/>
            </w:tcBorders>
          </w:tcPr>
          <w:p w14:paraId="22292882" w14:textId="01753935" w:rsidR="00DB73BD" w:rsidRPr="00DB73BD" w:rsidRDefault="00DB73BD" w:rsidP="00DB73BD">
            <w:pPr>
              <w:autoSpaceDE w:val="0"/>
              <w:autoSpaceDN w:val="0"/>
              <w:adjustRightInd w:val="0"/>
              <w:rPr>
                <w:b/>
                <w:bCs/>
                <w:sz w:val="22"/>
                <w:szCs w:val="22"/>
              </w:rPr>
            </w:pPr>
            <w:r w:rsidRPr="00DB73BD">
              <w:rPr>
                <w:b/>
                <w:bCs/>
                <w:sz w:val="22"/>
                <w:szCs w:val="22"/>
              </w:rPr>
              <w:t>Virškinimo</w:t>
            </w:r>
            <w:r w:rsidR="00AE2249">
              <w:rPr>
                <w:b/>
                <w:bCs/>
                <w:sz w:val="22"/>
                <w:szCs w:val="22"/>
              </w:rPr>
              <w:t xml:space="preserve"> </w:t>
            </w:r>
            <w:r w:rsidRPr="00DB73BD">
              <w:rPr>
                <w:b/>
                <w:bCs/>
                <w:sz w:val="22"/>
                <w:szCs w:val="22"/>
              </w:rPr>
              <w:t>trakto</w:t>
            </w:r>
            <w:r w:rsidR="00AE2249">
              <w:rPr>
                <w:b/>
                <w:bCs/>
                <w:sz w:val="22"/>
                <w:szCs w:val="22"/>
              </w:rPr>
              <w:t xml:space="preserve"> </w:t>
            </w:r>
            <w:r w:rsidRPr="00DB73BD">
              <w:rPr>
                <w:b/>
                <w:bCs/>
                <w:sz w:val="22"/>
                <w:szCs w:val="22"/>
              </w:rPr>
              <w:t>sutrikimai</w:t>
            </w:r>
          </w:p>
        </w:tc>
        <w:tc>
          <w:tcPr>
            <w:tcW w:w="1134" w:type="dxa"/>
            <w:tcBorders>
              <w:top w:val="single" w:sz="4" w:space="0" w:color="auto"/>
              <w:left w:val="single" w:sz="4" w:space="0" w:color="auto"/>
              <w:bottom w:val="single" w:sz="4" w:space="0" w:color="auto"/>
              <w:right w:val="single" w:sz="4" w:space="0" w:color="auto"/>
            </w:tcBorders>
          </w:tcPr>
          <w:p w14:paraId="2003CB03" w14:textId="77777777" w:rsidR="00DB73BD" w:rsidRPr="00DB73BD" w:rsidRDefault="00DB73BD" w:rsidP="00DB73BD">
            <w:pPr>
              <w:autoSpaceDE w:val="0"/>
              <w:autoSpaceDN w:val="0"/>
              <w:adjustRightInd w:val="0"/>
              <w:rPr>
                <w:sz w:val="22"/>
                <w:szCs w:val="22"/>
              </w:rPr>
            </w:pPr>
            <w:r w:rsidRPr="00DB73BD">
              <w:rPr>
                <w:sz w:val="22"/>
                <w:szCs w:val="22"/>
              </w:rPr>
              <w:t>Pykini-</w:t>
            </w:r>
            <w:proofErr w:type="spellStart"/>
            <w:r w:rsidRPr="00DB73BD">
              <w:rPr>
                <w:sz w:val="22"/>
                <w:szCs w:val="22"/>
              </w:rPr>
              <w:t>mas</w:t>
            </w:r>
            <w:proofErr w:type="spellEnd"/>
          </w:p>
          <w:p w14:paraId="4C8FE604" w14:textId="77777777" w:rsidR="00DB73BD" w:rsidRPr="00DB73BD" w:rsidRDefault="00DB73BD" w:rsidP="00DB73BD">
            <w:pPr>
              <w:autoSpaceDE w:val="0"/>
              <w:autoSpaceDN w:val="0"/>
              <w:adjustRightInd w:val="0"/>
              <w:rPr>
                <w:b/>
                <w:bCs/>
                <w:sz w:val="22"/>
                <w:szCs w:val="22"/>
              </w:rPr>
            </w:pPr>
            <w:proofErr w:type="spellStart"/>
            <w:r w:rsidRPr="00DB73BD">
              <w:rPr>
                <w:sz w:val="22"/>
                <w:szCs w:val="22"/>
              </w:rPr>
              <w:t>Viduria-vimas</w:t>
            </w:r>
            <w:proofErr w:type="spellEnd"/>
          </w:p>
        </w:tc>
        <w:tc>
          <w:tcPr>
            <w:tcW w:w="1701" w:type="dxa"/>
            <w:tcBorders>
              <w:top w:val="single" w:sz="4" w:space="0" w:color="auto"/>
              <w:left w:val="single" w:sz="4" w:space="0" w:color="auto"/>
              <w:bottom w:val="single" w:sz="4" w:space="0" w:color="auto"/>
              <w:right w:val="single" w:sz="4" w:space="0" w:color="auto"/>
            </w:tcBorders>
          </w:tcPr>
          <w:p w14:paraId="4777FC92" w14:textId="77777777" w:rsidR="00DB73BD" w:rsidRPr="00DB73BD" w:rsidRDefault="00DB73BD" w:rsidP="00DB73BD">
            <w:pPr>
              <w:autoSpaceDE w:val="0"/>
              <w:autoSpaceDN w:val="0"/>
              <w:adjustRightInd w:val="0"/>
              <w:rPr>
                <w:sz w:val="22"/>
                <w:szCs w:val="22"/>
              </w:rPr>
            </w:pPr>
            <w:r w:rsidRPr="00DB73BD">
              <w:rPr>
                <w:sz w:val="22"/>
                <w:szCs w:val="22"/>
              </w:rPr>
              <w:t>Vėmimas</w:t>
            </w:r>
          </w:p>
          <w:p w14:paraId="61215410" w14:textId="3B415409" w:rsidR="00DB73BD" w:rsidRPr="00DB73BD" w:rsidRDefault="00DB73BD" w:rsidP="00DB73BD">
            <w:pPr>
              <w:autoSpaceDE w:val="0"/>
              <w:autoSpaceDN w:val="0"/>
              <w:adjustRightInd w:val="0"/>
              <w:rPr>
                <w:sz w:val="22"/>
                <w:szCs w:val="22"/>
              </w:rPr>
            </w:pPr>
            <w:r w:rsidRPr="00DB73BD">
              <w:rPr>
                <w:sz w:val="22"/>
                <w:szCs w:val="22"/>
              </w:rPr>
              <w:t>Virškinamojo</w:t>
            </w:r>
            <w:r w:rsidR="00AE2249">
              <w:rPr>
                <w:sz w:val="22"/>
                <w:szCs w:val="22"/>
              </w:rPr>
              <w:t xml:space="preserve"> </w:t>
            </w:r>
            <w:r w:rsidRPr="00DB73BD">
              <w:rPr>
                <w:sz w:val="22"/>
                <w:szCs w:val="22"/>
              </w:rPr>
              <w:t>trakto ir pilvo</w:t>
            </w:r>
            <w:r w:rsidR="00AE2249">
              <w:rPr>
                <w:sz w:val="22"/>
                <w:szCs w:val="22"/>
              </w:rPr>
              <w:t xml:space="preserve"> </w:t>
            </w:r>
            <w:r w:rsidRPr="00DB73BD">
              <w:rPr>
                <w:sz w:val="22"/>
                <w:szCs w:val="22"/>
              </w:rPr>
              <w:t>skausmai</w:t>
            </w:r>
          </w:p>
          <w:p w14:paraId="56A2E0A6" w14:textId="77777777" w:rsidR="00DB73BD" w:rsidRPr="00DB73BD" w:rsidRDefault="00DB73BD" w:rsidP="00DB73BD">
            <w:pPr>
              <w:autoSpaceDE w:val="0"/>
              <w:autoSpaceDN w:val="0"/>
              <w:adjustRightInd w:val="0"/>
              <w:rPr>
                <w:sz w:val="22"/>
                <w:szCs w:val="22"/>
              </w:rPr>
            </w:pPr>
            <w:r w:rsidRPr="00DB73BD">
              <w:rPr>
                <w:sz w:val="22"/>
                <w:szCs w:val="22"/>
              </w:rPr>
              <w:t>Dispepsija</w:t>
            </w:r>
          </w:p>
          <w:p w14:paraId="41911D4A" w14:textId="7766D6F6" w:rsidR="00DB73BD" w:rsidRPr="00DB73BD" w:rsidRDefault="00DB73BD" w:rsidP="00DB73BD">
            <w:pPr>
              <w:autoSpaceDE w:val="0"/>
              <w:autoSpaceDN w:val="0"/>
              <w:adjustRightInd w:val="0"/>
              <w:rPr>
                <w:sz w:val="22"/>
                <w:szCs w:val="22"/>
              </w:rPr>
            </w:pPr>
            <w:r w:rsidRPr="00DB73BD">
              <w:rPr>
                <w:sz w:val="22"/>
                <w:szCs w:val="22"/>
              </w:rPr>
              <w:t>Dujų</w:t>
            </w:r>
            <w:r w:rsidR="00AE2249">
              <w:rPr>
                <w:sz w:val="22"/>
                <w:szCs w:val="22"/>
              </w:rPr>
              <w:t xml:space="preserve"> </w:t>
            </w:r>
            <w:r w:rsidRPr="00DB73BD">
              <w:rPr>
                <w:sz w:val="22"/>
                <w:szCs w:val="22"/>
              </w:rPr>
              <w:t>susikaupimas</w:t>
            </w:r>
            <w:r w:rsidR="00AE2249">
              <w:rPr>
                <w:sz w:val="22"/>
                <w:szCs w:val="22"/>
              </w:rPr>
              <w:t xml:space="preserve"> </w:t>
            </w:r>
            <w:r w:rsidRPr="00DB73BD">
              <w:rPr>
                <w:sz w:val="22"/>
                <w:szCs w:val="22"/>
              </w:rPr>
              <w:t>virškinimo trakte</w:t>
            </w:r>
          </w:p>
        </w:tc>
        <w:tc>
          <w:tcPr>
            <w:tcW w:w="1701" w:type="dxa"/>
            <w:tcBorders>
              <w:top w:val="single" w:sz="4" w:space="0" w:color="auto"/>
              <w:left w:val="single" w:sz="4" w:space="0" w:color="auto"/>
              <w:bottom w:val="single" w:sz="4" w:space="0" w:color="auto"/>
              <w:right w:val="single" w:sz="4" w:space="0" w:color="auto"/>
            </w:tcBorders>
          </w:tcPr>
          <w:p w14:paraId="771D89AE" w14:textId="2170ECE7" w:rsidR="00DB73BD" w:rsidRPr="00C25A76" w:rsidRDefault="00F40965" w:rsidP="00DB73BD">
            <w:pPr>
              <w:autoSpaceDE w:val="0"/>
              <w:autoSpaceDN w:val="0"/>
              <w:adjustRightInd w:val="0"/>
              <w:rPr>
                <w:sz w:val="22"/>
              </w:rPr>
            </w:pPr>
            <w:r w:rsidRPr="0039164C">
              <w:rPr>
                <w:bCs/>
                <w:sz w:val="22"/>
                <w:szCs w:val="22"/>
              </w:rPr>
              <w:t>Su antibiotiku susijęs viduriavimas</w:t>
            </w:r>
            <w:r>
              <w:rPr>
                <w:bCs/>
                <w:sz w:val="22"/>
                <w:szCs w:val="22"/>
              </w:rPr>
              <w:t xml:space="preserve">, įskaitant </w:t>
            </w:r>
            <w:proofErr w:type="spellStart"/>
            <w:r>
              <w:rPr>
                <w:bCs/>
                <w:sz w:val="22"/>
                <w:szCs w:val="22"/>
              </w:rPr>
              <w:t>pseudomembra</w:t>
            </w:r>
            <w:r w:rsidR="00AB08EB">
              <w:rPr>
                <w:bCs/>
                <w:sz w:val="22"/>
                <w:szCs w:val="22"/>
              </w:rPr>
              <w:t>-</w:t>
            </w:r>
            <w:r>
              <w:rPr>
                <w:bCs/>
                <w:sz w:val="22"/>
                <w:szCs w:val="22"/>
              </w:rPr>
              <w:t>ninį</w:t>
            </w:r>
            <w:proofErr w:type="spellEnd"/>
            <w:r>
              <w:rPr>
                <w:bCs/>
                <w:sz w:val="22"/>
                <w:szCs w:val="22"/>
              </w:rPr>
              <w:t xml:space="preserve"> kolitą</w:t>
            </w:r>
          </w:p>
        </w:tc>
        <w:tc>
          <w:tcPr>
            <w:tcW w:w="1559" w:type="dxa"/>
            <w:tcBorders>
              <w:top w:val="single" w:sz="4" w:space="0" w:color="auto"/>
              <w:left w:val="single" w:sz="4" w:space="0" w:color="auto"/>
              <w:bottom w:val="single" w:sz="4" w:space="0" w:color="auto"/>
              <w:right w:val="single" w:sz="4" w:space="0" w:color="auto"/>
            </w:tcBorders>
          </w:tcPr>
          <w:p w14:paraId="4337C455" w14:textId="3F5193A1" w:rsidR="00DB73BD" w:rsidRPr="00DB73BD" w:rsidRDefault="00DB73BD" w:rsidP="00DB73BD">
            <w:pPr>
              <w:autoSpaceDE w:val="0"/>
              <w:autoSpaceDN w:val="0"/>
              <w:adjustRightInd w:val="0"/>
              <w:rPr>
                <w:b/>
                <w:bCs/>
                <w:sz w:val="22"/>
                <w:szCs w:val="22"/>
              </w:rPr>
            </w:pPr>
            <w:r w:rsidRPr="00DB73BD">
              <w:rPr>
                <w:sz w:val="22"/>
                <w:szCs w:val="22"/>
              </w:rPr>
              <w:t>Pankreatitas</w:t>
            </w:r>
          </w:p>
        </w:tc>
        <w:tc>
          <w:tcPr>
            <w:tcW w:w="1559" w:type="dxa"/>
            <w:tcBorders>
              <w:top w:val="single" w:sz="4" w:space="0" w:color="auto"/>
              <w:left w:val="single" w:sz="4" w:space="0" w:color="auto"/>
              <w:bottom w:val="single" w:sz="4" w:space="0" w:color="auto"/>
              <w:right w:val="single" w:sz="4" w:space="0" w:color="auto"/>
            </w:tcBorders>
          </w:tcPr>
          <w:p w14:paraId="4D73CEEA" w14:textId="77777777" w:rsidR="00DB73BD" w:rsidRPr="00DB73BD" w:rsidRDefault="00DB73BD" w:rsidP="00DB73BD">
            <w:pPr>
              <w:autoSpaceDE w:val="0"/>
              <w:autoSpaceDN w:val="0"/>
              <w:adjustRightInd w:val="0"/>
              <w:rPr>
                <w:b/>
                <w:bCs/>
                <w:sz w:val="22"/>
                <w:szCs w:val="22"/>
              </w:rPr>
            </w:pPr>
          </w:p>
        </w:tc>
      </w:tr>
      <w:tr w:rsidR="00DB73BD" w:rsidRPr="00DB73BD" w14:paraId="395BF783" w14:textId="77777777" w:rsidTr="008A0904">
        <w:tc>
          <w:tcPr>
            <w:tcW w:w="1560" w:type="dxa"/>
            <w:tcBorders>
              <w:top w:val="single" w:sz="4" w:space="0" w:color="auto"/>
              <w:left w:val="single" w:sz="4" w:space="0" w:color="auto"/>
              <w:bottom w:val="single" w:sz="4" w:space="0" w:color="auto"/>
              <w:right w:val="single" w:sz="4" w:space="0" w:color="auto"/>
            </w:tcBorders>
          </w:tcPr>
          <w:p w14:paraId="1917B939" w14:textId="765289D9" w:rsidR="00DB73BD" w:rsidRPr="00DB73BD" w:rsidRDefault="00DB73BD" w:rsidP="00DB73BD">
            <w:pPr>
              <w:autoSpaceDE w:val="0"/>
              <w:autoSpaceDN w:val="0"/>
              <w:adjustRightInd w:val="0"/>
              <w:rPr>
                <w:b/>
                <w:bCs/>
                <w:sz w:val="22"/>
                <w:szCs w:val="22"/>
              </w:rPr>
            </w:pPr>
            <w:r w:rsidRPr="00DB73BD">
              <w:rPr>
                <w:b/>
                <w:bCs/>
                <w:sz w:val="22"/>
                <w:szCs w:val="22"/>
              </w:rPr>
              <w:t>Kepenų, tulžies</w:t>
            </w:r>
            <w:r w:rsidR="00AE2249">
              <w:rPr>
                <w:b/>
                <w:bCs/>
                <w:sz w:val="22"/>
                <w:szCs w:val="22"/>
              </w:rPr>
              <w:t xml:space="preserve"> </w:t>
            </w:r>
            <w:r w:rsidRPr="00DB73BD">
              <w:rPr>
                <w:b/>
                <w:bCs/>
                <w:sz w:val="22"/>
                <w:szCs w:val="22"/>
              </w:rPr>
              <w:t>pūslės ir latakų</w:t>
            </w:r>
            <w:r w:rsidR="00AE2249">
              <w:rPr>
                <w:b/>
                <w:bCs/>
                <w:sz w:val="22"/>
                <w:szCs w:val="22"/>
              </w:rPr>
              <w:t xml:space="preserve"> </w:t>
            </w:r>
            <w:r w:rsidRPr="00DB73BD">
              <w:rPr>
                <w:b/>
                <w:bCs/>
                <w:sz w:val="22"/>
                <w:szCs w:val="22"/>
              </w:rPr>
              <w:t>sutrikimai</w:t>
            </w:r>
          </w:p>
        </w:tc>
        <w:tc>
          <w:tcPr>
            <w:tcW w:w="1134" w:type="dxa"/>
            <w:tcBorders>
              <w:top w:val="single" w:sz="4" w:space="0" w:color="auto"/>
              <w:left w:val="single" w:sz="4" w:space="0" w:color="auto"/>
              <w:bottom w:val="single" w:sz="4" w:space="0" w:color="auto"/>
              <w:right w:val="single" w:sz="4" w:space="0" w:color="auto"/>
            </w:tcBorders>
          </w:tcPr>
          <w:p w14:paraId="3E297CA0"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89ED373" w14:textId="45AD569B" w:rsidR="00DB73BD" w:rsidRPr="00DB73BD" w:rsidRDefault="00DB73BD" w:rsidP="00DB73BD">
            <w:pPr>
              <w:autoSpaceDE w:val="0"/>
              <w:autoSpaceDN w:val="0"/>
              <w:adjustRightInd w:val="0"/>
              <w:rPr>
                <w:sz w:val="22"/>
                <w:szCs w:val="22"/>
              </w:rPr>
            </w:pPr>
            <w:proofErr w:type="spellStart"/>
            <w:r w:rsidRPr="00DB73BD">
              <w:rPr>
                <w:sz w:val="22"/>
                <w:szCs w:val="22"/>
              </w:rPr>
              <w:t>Transaminazių</w:t>
            </w:r>
            <w:proofErr w:type="spellEnd"/>
            <w:r w:rsidR="00AE2249">
              <w:rPr>
                <w:sz w:val="22"/>
                <w:szCs w:val="22"/>
              </w:rPr>
              <w:t xml:space="preserve"> </w:t>
            </w:r>
            <w:r w:rsidRPr="00DB73BD">
              <w:rPr>
                <w:sz w:val="22"/>
                <w:szCs w:val="22"/>
              </w:rPr>
              <w:t>aktyvumo</w:t>
            </w:r>
            <w:r w:rsidR="00AE2249">
              <w:rPr>
                <w:sz w:val="22"/>
                <w:szCs w:val="22"/>
              </w:rPr>
              <w:t xml:space="preserve"> </w:t>
            </w:r>
            <w:r w:rsidRPr="00DB73BD">
              <w:rPr>
                <w:sz w:val="22"/>
                <w:szCs w:val="22"/>
              </w:rPr>
              <w:t>padidėjimas</w:t>
            </w:r>
          </w:p>
          <w:p w14:paraId="6022CE00" w14:textId="1A93F202" w:rsidR="00DB73BD" w:rsidRPr="00DB73BD" w:rsidRDefault="00DB73BD" w:rsidP="00DB73BD">
            <w:pPr>
              <w:autoSpaceDE w:val="0"/>
              <w:autoSpaceDN w:val="0"/>
              <w:adjustRightInd w:val="0"/>
              <w:rPr>
                <w:b/>
                <w:bCs/>
                <w:sz w:val="22"/>
                <w:szCs w:val="22"/>
              </w:rPr>
            </w:pPr>
            <w:proofErr w:type="spellStart"/>
            <w:r w:rsidRPr="00DB73BD">
              <w:rPr>
                <w:sz w:val="22"/>
                <w:szCs w:val="22"/>
              </w:rPr>
              <w:t>Bilirubino</w:t>
            </w:r>
            <w:proofErr w:type="spellEnd"/>
            <w:r w:rsidR="00AE2249">
              <w:rPr>
                <w:sz w:val="22"/>
                <w:szCs w:val="22"/>
              </w:rPr>
              <w:t xml:space="preserve"> </w:t>
            </w:r>
            <w:r w:rsidRPr="00DB73BD">
              <w:rPr>
                <w:sz w:val="22"/>
                <w:szCs w:val="22"/>
              </w:rPr>
              <w:t>koncentracijos</w:t>
            </w:r>
            <w:r w:rsidR="00AE2249">
              <w:rPr>
                <w:sz w:val="22"/>
                <w:szCs w:val="22"/>
              </w:rPr>
              <w:t xml:space="preserve"> </w:t>
            </w:r>
            <w:r w:rsidRPr="00DB73BD">
              <w:rPr>
                <w:sz w:val="22"/>
                <w:szCs w:val="22"/>
              </w:rPr>
              <w:t>padidėjimas</w:t>
            </w:r>
          </w:p>
        </w:tc>
        <w:tc>
          <w:tcPr>
            <w:tcW w:w="1701" w:type="dxa"/>
            <w:tcBorders>
              <w:top w:val="single" w:sz="4" w:space="0" w:color="auto"/>
              <w:left w:val="single" w:sz="4" w:space="0" w:color="auto"/>
              <w:bottom w:val="single" w:sz="4" w:space="0" w:color="auto"/>
              <w:right w:val="single" w:sz="4" w:space="0" w:color="auto"/>
            </w:tcBorders>
          </w:tcPr>
          <w:p w14:paraId="3245AD11" w14:textId="38B7E51C" w:rsidR="00DB73BD" w:rsidRPr="00DB73BD" w:rsidRDefault="00DB73BD" w:rsidP="00DB73BD">
            <w:pPr>
              <w:autoSpaceDE w:val="0"/>
              <w:autoSpaceDN w:val="0"/>
              <w:adjustRightInd w:val="0"/>
              <w:rPr>
                <w:sz w:val="22"/>
                <w:szCs w:val="22"/>
              </w:rPr>
            </w:pPr>
            <w:r w:rsidRPr="00DB73BD">
              <w:rPr>
                <w:sz w:val="22"/>
                <w:szCs w:val="22"/>
              </w:rPr>
              <w:t>Kepenų</w:t>
            </w:r>
            <w:r w:rsidR="00AE2249">
              <w:rPr>
                <w:sz w:val="22"/>
                <w:szCs w:val="22"/>
              </w:rPr>
              <w:t xml:space="preserve"> </w:t>
            </w:r>
            <w:r w:rsidRPr="00DB73BD">
              <w:rPr>
                <w:sz w:val="22"/>
                <w:szCs w:val="22"/>
              </w:rPr>
              <w:t>pažeidimas</w:t>
            </w:r>
          </w:p>
          <w:p w14:paraId="360D4190" w14:textId="77777777" w:rsidR="00DB73BD" w:rsidRPr="00DB73BD" w:rsidRDefault="00DB73BD" w:rsidP="00DB73BD">
            <w:pPr>
              <w:autoSpaceDE w:val="0"/>
              <w:autoSpaceDN w:val="0"/>
              <w:adjustRightInd w:val="0"/>
              <w:rPr>
                <w:sz w:val="22"/>
                <w:szCs w:val="22"/>
              </w:rPr>
            </w:pPr>
            <w:proofErr w:type="spellStart"/>
            <w:r w:rsidRPr="00DB73BD">
              <w:rPr>
                <w:sz w:val="22"/>
                <w:szCs w:val="22"/>
              </w:rPr>
              <w:t>Cholestazinė</w:t>
            </w:r>
            <w:proofErr w:type="spellEnd"/>
            <w:r w:rsidRPr="00DB73BD">
              <w:rPr>
                <w:sz w:val="22"/>
                <w:szCs w:val="22"/>
              </w:rPr>
              <w:t xml:space="preserve"> gelta</w:t>
            </w:r>
          </w:p>
          <w:p w14:paraId="359909BB" w14:textId="77777777" w:rsidR="00DB73BD" w:rsidRPr="00DB73BD" w:rsidRDefault="00DB73BD" w:rsidP="00DB73BD">
            <w:pPr>
              <w:autoSpaceDE w:val="0"/>
              <w:autoSpaceDN w:val="0"/>
              <w:adjustRightInd w:val="0"/>
              <w:rPr>
                <w:b/>
                <w:bCs/>
                <w:sz w:val="22"/>
                <w:szCs w:val="22"/>
              </w:rPr>
            </w:pPr>
            <w:r w:rsidRPr="00DB73BD">
              <w:rPr>
                <w:sz w:val="22"/>
                <w:szCs w:val="22"/>
              </w:rPr>
              <w:t>Hepatitas</w:t>
            </w:r>
          </w:p>
        </w:tc>
        <w:tc>
          <w:tcPr>
            <w:tcW w:w="1559" w:type="dxa"/>
            <w:tcBorders>
              <w:top w:val="single" w:sz="4" w:space="0" w:color="auto"/>
              <w:left w:val="single" w:sz="4" w:space="0" w:color="auto"/>
              <w:bottom w:val="single" w:sz="4" w:space="0" w:color="auto"/>
              <w:right w:val="single" w:sz="4" w:space="0" w:color="auto"/>
            </w:tcBorders>
          </w:tcPr>
          <w:p w14:paraId="4B170B4C" w14:textId="043D1CD5" w:rsidR="00DB73BD" w:rsidRPr="00DB73BD" w:rsidRDefault="00DB73BD" w:rsidP="00DB73BD">
            <w:pPr>
              <w:autoSpaceDE w:val="0"/>
              <w:autoSpaceDN w:val="0"/>
              <w:adjustRightInd w:val="0"/>
              <w:rPr>
                <w:sz w:val="22"/>
                <w:szCs w:val="22"/>
              </w:rPr>
            </w:pPr>
            <w:r w:rsidRPr="00DB73BD">
              <w:rPr>
                <w:sz w:val="22"/>
                <w:szCs w:val="22"/>
              </w:rPr>
              <w:t>Kepenų nekrozė</w:t>
            </w:r>
            <w:r w:rsidR="00AE2249">
              <w:rPr>
                <w:sz w:val="22"/>
                <w:szCs w:val="22"/>
              </w:rPr>
              <w:t xml:space="preserve"> </w:t>
            </w:r>
            <w:r w:rsidRPr="00DB73BD">
              <w:rPr>
                <w:sz w:val="22"/>
                <w:szCs w:val="22"/>
              </w:rPr>
              <w:t>(labai retai</w:t>
            </w:r>
            <w:r w:rsidR="00AE2249">
              <w:rPr>
                <w:sz w:val="22"/>
                <w:szCs w:val="22"/>
              </w:rPr>
              <w:t xml:space="preserve"> </w:t>
            </w:r>
            <w:r w:rsidRPr="00DB73BD">
              <w:rPr>
                <w:sz w:val="22"/>
                <w:szCs w:val="22"/>
              </w:rPr>
              <w:t>progresuojanti iki gyvybei</w:t>
            </w:r>
            <w:r w:rsidR="00AE2249">
              <w:rPr>
                <w:sz w:val="22"/>
                <w:szCs w:val="22"/>
              </w:rPr>
              <w:t xml:space="preserve"> </w:t>
            </w:r>
            <w:r w:rsidRPr="00DB73BD">
              <w:rPr>
                <w:sz w:val="22"/>
                <w:szCs w:val="22"/>
              </w:rPr>
              <w:t>pavojingo kepenų</w:t>
            </w:r>
            <w:r w:rsidR="00AE2249">
              <w:rPr>
                <w:sz w:val="22"/>
                <w:szCs w:val="22"/>
              </w:rPr>
              <w:t xml:space="preserve"> </w:t>
            </w:r>
            <w:r w:rsidRPr="00DB73BD">
              <w:rPr>
                <w:sz w:val="22"/>
                <w:szCs w:val="22"/>
              </w:rPr>
              <w:t>nepakankamu</w:t>
            </w:r>
            <w:r w:rsidR="00AB08EB">
              <w:rPr>
                <w:sz w:val="22"/>
                <w:szCs w:val="22"/>
              </w:rPr>
              <w:t>-</w:t>
            </w:r>
            <w:proofErr w:type="spellStart"/>
            <w:r w:rsidRPr="00DB73BD">
              <w:rPr>
                <w:sz w:val="22"/>
                <w:szCs w:val="22"/>
              </w:rPr>
              <w:t>mo</w:t>
            </w:r>
            <w:proofErr w:type="spellEnd"/>
            <w:r w:rsidRPr="00DB73BD">
              <w:rPr>
                <w:sz w:val="22"/>
                <w:szCs w:val="22"/>
              </w:rPr>
              <w:t xml:space="preserve"> (žr. skyrių 4.4)</w:t>
            </w:r>
          </w:p>
        </w:tc>
        <w:tc>
          <w:tcPr>
            <w:tcW w:w="1559" w:type="dxa"/>
            <w:tcBorders>
              <w:top w:val="single" w:sz="4" w:space="0" w:color="auto"/>
              <w:left w:val="single" w:sz="4" w:space="0" w:color="auto"/>
              <w:bottom w:val="single" w:sz="4" w:space="0" w:color="auto"/>
              <w:right w:val="single" w:sz="4" w:space="0" w:color="auto"/>
            </w:tcBorders>
          </w:tcPr>
          <w:p w14:paraId="4E193D92" w14:textId="77777777" w:rsidR="00DB73BD" w:rsidRPr="00DB73BD" w:rsidRDefault="00DB73BD" w:rsidP="00DB73BD">
            <w:pPr>
              <w:autoSpaceDE w:val="0"/>
              <w:autoSpaceDN w:val="0"/>
              <w:adjustRightInd w:val="0"/>
              <w:rPr>
                <w:b/>
                <w:bCs/>
                <w:sz w:val="22"/>
                <w:szCs w:val="22"/>
              </w:rPr>
            </w:pPr>
          </w:p>
        </w:tc>
      </w:tr>
      <w:tr w:rsidR="00DB73BD" w:rsidRPr="00DB73BD" w14:paraId="67061CDA" w14:textId="77777777" w:rsidTr="008A0904">
        <w:tc>
          <w:tcPr>
            <w:tcW w:w="1560" w:type="dxa"/>
            <w:tcBorders>
              <w:top w:val="single" w:sz="4" w:space="0" w:color="auto"/>
              <w:left w:val="single" w:sz="4" w:space="0" w:color="auto"/>
              <w:bottom w:val="single" w:sz="4" w:space="0" w:color="auto"/>
              <w:right w:val="single" w:sz="4" w:space="0" w:color="auto"/>
            </w:tcBorders>
          </w:tcPr>
          <w:p w14:paraId="18331E88" w14:textId="34A98F05" w:rsidR="00DB73BD" w:rsidRPr="00DB73BD" w:rsidRDefault="00DB73BD" w:rsidP="00DB73BD">
            <w:pPr>
              <w:autoSpaceDE w:val="0"/>
              <w:autoSpaceDN w:val="0"/>
              <w:adjustRightInd w:val="0"/>
              <w:rPr>
                <w:b/>
                <w:bCs/>
                <w:sz w:val="22"/>
                <w:szCs w:val="22"/>
              </w:rPr>
            </w:pPr>
            <w:r w:rsidRPr="00DB73BD">
              <w:rPr>
                <w:b/>
                <w:bCs/>
                <w:sz w:val="22"/>
                <w:szCs w:val="22"/>
              </w:rPr>
              <w:t>Odos ir poodinio</w:t>
            </w:r>
            <w:r w:rsidR="00AE2249">
              <w:rPr>
                <w:b/>
                <w:bCs/>
                <w:sz w:val="22"/>
                <w:szCs w:val="22"/>
              </w:rPr>
              <w:t xml:space="preserve"> </w:t>
            </w:r>
            <w:r w:rsidRPr="00DB73BD">
              <w:rPr>
                <w:b/>
                <w:bCs/>
                <w:sz w:val="22"/>
                <w:szCs w:val="22"/>
              </w:rPr>
              <w:t>audinio</w:t>
            </w:r>
            <w:r w:rsidR="00AE2249">
              <w:rPr>
                <w:b/>
                <w:bCs/>
                <w:sz w:val="22"/>
                <w:szCs w:val="22"/>
              </w:rPr>
              <w:t xml:space="preserve"> </w:t>
            </w:r>
            <w:r w:rsidRPr="00DB73BD">
              <w:rPr>
                <w:b/>
                <w:bCs/>
                <w:sz w:val="22"/>
                <w:szCs w:val="22"/>
              </w:rPr>
              <w:t>sutrikimai</w:t>
            </w:r>
          </w:p>
        </w:tc>
        <w:tc>
          <w:tcPr>
            <w:tcW w:w="1134" w:type="dxa"/>
            <w:tcBorders>
              <w:top w:val="single" w:sz="4" w:space="0" w:color="auto"/>
              <w:left w:val="single" w:sz="4" w:space="0" w:color="auto"/>
              <w:bottom w:val="single" w:sz="4" w:space="0" w:color="auto"/>
              <w:right w:val="single" w:sz="4" w:space="0" w:color="auto"/>
            </w:tcBorders>
          </w:tcPr>
          <w:p w14:paraId="7C26F4E2"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D8D8C1E" w14:textId="77777777" w:rsidR="00DB73BD" w:rsidRPr="00DB73BD" w:rsidRDefault="00DB73BD" w:rsidP="00DB73BD">
            <w:pPr>
              <w:autoSpaceDE w:val="0"/>
              <w:autoSpaceDN w:val="0"/>
              <w:adjustRightInd w:val="0"/>
              <w:rPr>
                <w:sz w:val="22"/>
                <w:szCs w:val="22"/>
              </w:rPr>
            </w:pPr>
            <w:r w:rsidRPr="00DB73BD">
              <w:rPr>
                <w:sz w:val="22"/>
                <w:szCs w:val="22"/>
              </w:rPr>
              <w:t>Išbėrimas</w:t>
            </w:r>
          </w:p>
          <w:p w14:paraId="3A454B37" w14:textId="77777777" w:rsidR="00DB73BD" w:rsidRPr="00DB73BD" w:rsidRDefault="00DB73BD" w:rsidP="00DB73BD">
            <w:pPr>
              <w:autoSpaceDE w:val="0"/>
              <w:autoSpaceDN w:val="0"/>
              <w:adjustRightInd w:val="0"/>
              <w:rPr>
                <w:sz w:val="22"/>
                <w:szCs w:val="22"/>
              </w:rPr>
            </w:pPr>
            <w:r w:rsidRPr="00DB73BD">
              <w:rPr>
                <w:sz w:val="22"/>
                <w:szCs w:val="22"/>
              </w:rPr>
              <w:t>Niežulys</w:t>
            </w:r>
          </w:p>
          <w:p w14:paraId="0F63619D" w14:textId="67E0950C" w:rsidR="00DB73BD" w:rsidRPr="00DB73BD" w:rsidRDefault="00DB73BD" w:rsidP="00DB73BD">
            <w:pPr>
              <w:autoSpaceDE w:val="0"/>
              <w:autoSpaceDN w:val="0"/>
              <w:adjustRightInd w:val="0"/>
              <w:rPr>
                <w:b/>
                <w:bCs/>
                <w:sz w:val="22"/>
                <w:szCs w:val="22"/>
              </w:rPr>
            </w:pPr>
            <w:r w:rsidRPr="00DB73BD">
              <w:rPr>
                <w:sz w:val="22"/>
                <w:szCs w:val="22"/>
              </w:rPr>
              <w:t>Dilgėlinė</w:t>
            </w:r>
          </w:p>
        </w:tc>
        <w:tc>
          <w:tcPr>
            <w:tcW w:w="1701" w:type="dxa"/>
            <w:tcBorders>
              <w:top w:val="single" w:sz="4" w:space="0" w:color="auto"/>
              <w:left w:val="single" w:sz="4" w:space="0" w:color="auto"/>
              <w:bottom w:val="single" w:sz="4" w:space="0" w:color="auto"/>
              <w:right w:val="single" w:sz="4" w:space="0" w:color="auto"/>
            </w:tcBorders>
          </w:tcPr>
          <w:p w14:paraId="72A47556" w14:textId="569CF52E" w:rsidR="00DB73BD" w:rsidRPr="00DB73BD" w:rsidRDefault="00DB73BD" w:rsidP="00441E2A">
            <w:pPr>
              <w:autoSpaceDE w:val="0"/>
              <w:autoSpaceDN w:val="0"/>
              <w:adjustRightInd w:val="0"/>
              <w:rPr>
                <w:b/>
                <w:bCs/>
                <w:sz w:val="22"/>
                <w:szCs w:val="22"/>
              </w:rPr>
            </w:pPr>
            <w:r w:rsidRPr="00DB73BD">
              <w:rPr>
                <w:sz w:val="22"/>
                <w:szCs w:val="22"/>
              </w:rPr>
              <w:t>Padidėjusio</w:t>
            </w:r>
            <w:r w:rsidR="00E00067">
              <w:rPr>
                <w:sz w:val="22"/>
                <w:szCs w:val="22"/>
              </w:rPr>
              <w:t xml:space="preserve"> </w:t>
            </w:r>
            <w:r w:rsidRPr="00DB73BD">
              <w:rPr>
                <w:sz w:val="22"/>
                <w:szCs w:val="22"/>
              </w:rPr>
              <w:t>jautrumo šviesai</w:t>
            </w:r>
            <w:r w:rsidR="00E00067">
              <w:rPr>
                <w:sz w:val="22"/>
                <w:szCs w:val="22"/>
              </w:rPr>
              <w:t xml:space="preserve"> </w:t>
            </w:r>
            <w:r w:rsidRPr="00DB73BD">
              <w:rPr>
                <w:sz w:val="22"/>
                <w:szCs w:val="22"/>
              </w:rPr>
              <w:t>reakcijos (žr. 4.4</w:t>
            </w:r>
            <w:r w:rsidR="00E00067">
              <w:rPr>
                <w:sz w:val="22"/>
                <w:szCs w:val="22"/>
              </w:rPr>
              <w:t xml:space="preserve"> </w:t>
            </w:r>
            <w:r w:rsidRPr="00DB73BD">
              <w:rPr>
                <w:sz w:val="22"/>
                <w:szCs w:val="22"/>
              </w:rPr>
              <w:t>skyrių)</w:t>
            </w:r>
          </w:p>
        </w:tc>
        <w:tc>
          <w:tcPr>
            <w:tcW w:w="1559" w:type="dxa"/>
            <w:tcBorders>
              <w:top w:val="single" w:sz="4" w:space="0" w:color="auto"/>
              <w:left w:val="single" w:sz="4" w:space="0" w:color="auto"/>
              <w:bottom w:val="single" w:sz="4" w:space="0" w:color="auto"/>
              <w:right w:val="single" w:sz="4" w:space="0" w:color="auto"/>
            </w:tcBorders>
          </w:tcPr>
          <w:p w14:paraId="2A365204" w14:textId="77777777" w:rsidR="00DB73BD" w:rsidRPr="00DB73BD" w:rsidRDefault="00DB73BD" w:rsidP="00DB73BD">
            <w:pPr>
              <w:autoSpaceDE w:val="0"/>
              <w:autoSpaceDN w:val="0"/>
              <w:adjustRightInd w:val="0"/>
              <w:rPr>
                <w:sz w:val="22"/>
                <w:szCs w:val="22"/>
              </w:rPr>
            </w:pPr>
            <w:proofErr w:type="spellStart"/>
            <w:r w:rsidRPr="00DB73BD">
              <w:rPr>
                <w:sz w:val="22"/>
                <w:szCs w:val="22"/>
              </w:rPr>
              <w:t>Petechijos</w:t>
            </w:r>
            <w:proofErr w:type="spellEnd"/>
          </w:p>
          <w:p w14:paraId="00F51AFB" w14:textId="5E76D20E" w:rsidR="00DB73BD" w:rsidRPr="00DB73BD" w:rsidRDefault="00DB73BD" w:rsidP="00DB73BD">
            <w:pPr>
              <w:autoSpaceDE w:val="0"/>
              <w:autoSpaceDN w:val="0"/>
              <w:adjustRightInd w:val="0"/>
              <w:rPr>
                <w:sz w:val="22"/>
                <w:szCs w:val="22"/>
              </w:rPr>
            </w:pPr>
            <w:r w:rsidRPr="00DB73BD">
              <w:rPr>
                <w:sz w:val="22"/>
                <w:szCs w:val="22"/>
              </w:rPr>
              <w:t>Daugiaformė</w:t>
            </w:r>
            <w:r w:rsidR="00E00067">
              <w:rPr>
                <w:sz w:val="22"/>
                <w:szCs w:val="22"/>
              </w:rPr>
              <w:t xml:space="preserve"> </w:t>
            </w:r>
            <w:proofErr w:type="spellStart"/>
            <w:r w:rsidRPr="00DB73BD">
              <w:rPr>
                <w:sz w:val="22"/>
                <w:szCs w:val="22"/>
              </w:rPr>
              <w:t>eritema</w:t>
            </w:r>
            <w:proofErr w:type="spellEnd"/>
          </w:p>
          <w:p w14:paraId="5618B326" w14:textId="77777777" w:rsidR="00DB73BD" w:rsidRPr="00DB73BD" w:rsidRDefault="00DB73BD" w:rsidP="00DB73BD">
            <w:pPr>
              <w:autoSpaceDE w:val="0"/>
              <w:autoSpaceDN w:val="0"/>
              <w:adjustRightInd w:val="0"/>
              <w:rPr>
                <w:sz w:val="22"/>
                <w:szCs w:val="22"/>
              </w:rPr>
            </w:pPr>
            <w:r w:rsidRPr="00DB73BD">
              <w:rPr>
                <w:sz w:val="22"/>
                <w:szCs w:val="22"/>
              </w:rPr>
              <w:t xml:space="preserve">Mazginė </w:t>
            </w:r>
            <w:proofErr w:type="spellStart"/>
            <w:r w:rsidRPr="00DB73BD">
              <w:rPr>
                <w:sz w:val="22"/>
                <w:szCs w:val="22"/>
              </w:rPr>
              <w:t>eritema</w:t>
            </w:r>
            <w:proofErr w:type="spellEnd"/>
          </w:p>
          <w:p w14:paraId="0C9D99D7" w14:textId="5BA837F4" w:rsidR="00DB73BD" w:rsidRPr="00DB73BD" w:rsidRDefault="00DB73BD" w:rsidP="00DB73BD">
            <w:pPr>
              <w:autoSpaceDE w:val="0"/>
              <w:autoSpaceDN w:val="0"/>
              <w:adjustRightInd w:val="0"/>
              <w:rPr>
                <w:sz w:val="22"/>
                <w:szCs w:val="22"/>
              </w:rPr>
            </w:pPr>
            <w:proofErr w:type="spellStart"/>
            <w:r w:rsidRPr="00DB73BD">
              <w:rPr>
                <w:sz w:val="22"/>
                <w:szCs w:val="22"/>
              </w:rPr>
              <w:t>Stivenso</w:t>
            </w:r>
            <w:proofErr w:type="spellEnd"/>
            <w:r w:rsidRPr="00DB73BD">
              <w:rPr>
                <w:sz w:val="22"/>
                <w:szCs w:val="22"/>
              </w:rPr>
              <w:t>-Džonsono</w:t>
            </w:r>
            <w:r w:rsidR="00E00067">
              <w:rPr>
                <w:sz w:val="22"/>
                <w:szCs w:val="22"/>
              </w:rPr>
              <w:t xml:space="preserve"> </w:t>
            </w:r>
            <w:r w:rsidRPr="00DB73BD">
              <w:rPr>
                <w:sz w:val="22"/>
                <w:szCs w:val="22"/>
              </w:rPr>
              <w:t>sindromas (gali</w:t>
            </w:r>
            <w:r w:rsidR="00F40965">
              <w:rPr>
                <w:sz w:val="22"/>
                <w:szCs w:val="22"/>
              </w:rPr>
              <w:t xml:space="preserve"> </w:t>
            </w:r>
            <w:r w:rsidRPr="00DB73BD">
              <w:rPr>
                <w:sz w:val="22"/>
                <w:szCs w:val="22"/>
              </w:rPr>
              <w:t>būti pavojingas</w:t>
            </w:r>
            <w:r w:rsidR="00E00067">
              <w:rPr>
                <w:sz w:val="22"/>
                <w:szCs w:val="22"/>
              </w:rPr>
              <w:t xml:space="preserve"> </w:t>
            </w:r>
            <w:r w:rsidRPr="00DB73BD">
              <w:rPr>
                <w:sz w:val="22"/>
                <w:szCs w:val="22"/>
              </w:rPr>
              <w:t>gyvybei)</w:t>
            </w:r>
          </w:p>
          <w:p w14:paraId="152394AA" w14:textId="34FEEC2B" w:rsidR="00DB73BD" w:rsidRPr="00DB73BD" w:rsidRDefault="00DB73BD" w:rsidP="00DB73BD">
            <w:pPr>
              <w:autoSpaceDE w:val="0"/>
              <w:autoSpaceDN w:val="0"/>
              <w:adjustRightInd w:val="0"/>
              <w:rPr>
                <w:sz w:val="22"/>
                <w:szCs w:val="22"/>
              </w:rPr>
            </w:pPr>
            <w:r w:rsidRPr="00DB73BD">
              <w:rPr>
                <w:sz w:val="22"/>
                <w:szCs w:val="22"/>
              </w:rPr>
              <w:t>Toksinė</w:t>
            </w:r>
            <w:r w:rsidR="00E00067">
              <w:rPr>
                <w:sz w:val="22"/>
                <w:szCs w:val="22"/>
              </w:rPr>
              <w:t xml:space="preserve"> </w:t>
            </w:r>
            <w:r w:rsidRPr="00DB73BD">
              <w:rPr>
                <w:sz w:val="22"/>
                <w:szCs w:val="22"/>
              </w:rPr>
              <w:t>epidermio</w:t>
            </w:r>
            <w:r w:rsidR="00E00067">
              <w:rPr>
                <w:sz w:val="22"/>
                <w:szCs w:val="22"/>
              </w:rPr>
              <w:t xml:space="preserve"> </w:t>
            </w:r>
            <w:proofErr w:type="spellStart"/>
            <w:r w:rsidRPr="00DB73BD">
              <w:rPr>
                <w:sz w:val="22"/>
                <w:szCs w:val="22"/>
              </w:rPr>
              <w:t>nekrolizė</w:t>
            </w:r>
            <w:proofErr w:type="spellEnd"/>
            <w:r w:rsidRPr="00DB73BD">
              <w:rPr>
                <w:sz w:val="22"/>
                <w:szCs w:val="22"/>
              </w:rPr>
              <w:t xml:space="preserve"> (gali</w:t>
            </w:r>
            <w:r w:rsidR="00E00067">
              <w:rPr>
                <w:sz w:val="22"/>
                <w:szCs w:val="22"/>
              </w:rPr>
              <w:t xml:space="preserve"> </w:t>
            </w:r>
            <w:r w:rsidRPr="00DB73BD">
              <w:rPr>
                <w:sz w:val="22"/>
                <w:szCs w:val="22"/>
              </w:rPr>
              <w:t>būti pavojinga</w:t>
            </w:r>
            <w:r w:rsidR="00E00067">
              <w:rPr>
                <w:sz w:val="22"/>
                <w:szCs w:val="22"/>
              </w:rPr>
              <w:t xml:space="preserve"> </w:t>
            </w:r>
            <w:r w:rsidRPr="00DB73BD">
              <w:rPr>
                <w:sz w:val="22"/>
                <w:szCs w:val="22"/>
              </w:rPr>
              <w:t>gyvybei)</w:t>
            </w:r>
          </w:p>
        </w:tc>
        <w:tc>
          <w:tcPr>
            <w:tcW w:w="1559" w:type="dxa"/>
            <w:tcBorders>
              <w:top w:val="single" w:sz="4" w:space="0" w:color="auto"/>
              <w:left w:val="single" w:sz="4" w:space="0" w:color="auto"/>
              <w:bottom w:val="single" w:sz="4" w:space="0" w:color="auto"/>
              <w:right w:val="single" w:sz="4" w:space="0" w:color="auto"/>
            </w:tcBorders>
          </w:tcPr>
          <w:p w14:paraId="110B0325" w14:textId="77777777" w:rsidR="00DB73BD" w:rsidRDefault="00DB73BD" w:rsidP="00DB73BD">
            <w:pPr>
              <w:autoSpaceDE w:val="0"/>
              <w:autoSpaceDN w:val="0"/>
              <w:adjustRightInd w:val="0"/>
              <w:rPr>
                <w:bCs/>
                <w:sz w:val="22"/>
                <w:szCs w:val="22"/>
              </w:rPr>
            </w:pPr>
            <w:r w:rsidRPr="00DB73BD">
              <w:rPr>
                <w:bCs/>
                <w:sz w:val="22"/>
                <w:szCs w:val="22"/>
              </w:rPr>
              <w:t xml:space="preserve">Ūminė </w:t>
            </w:r>
            <w:proofErr w:type="spellStart"/>
            <w:r w:rsidRPr="00DB73BD">
              <w:rPr>
                <w:bCs/>
                <w:sz w:val="22"/>
                <w:szCs w:val="22"/>
              </w:rPr>
              <w:t>generalizuota</w:t>
            </w:r>
            <w:proofErr w:type="spellEnd"/>
            <w:r w:rsidRPr="00DB73BD">
              <w:rPr>
                <w:bCs/>
                <w:sz w:val="22"/>
                <w:szCs w:val="22"/>
              </w:rPr>
              <w:t xml:space="preserve"> </w:t>
            </w:r>
            <w:proofErr w:type="spellStart"/>
            <w:r w:rsidRPr="00DB73BD">
              <w:rPr>
                <w:bCs/>
                <w:sz w:val="22"/>
                <w:szCs w:val="22"/>
              </w:rPr>
              <w:t>egzanteminė</w:t>
            </w:r>
            <w:proofErr w:type="spellEnd"/>
            <w:r w:rsidRPr="00DB73BD">
              <w:rPr>
                <w:bCs/>
                <w:sz w:val="22"/>
                <w:szCs w:val="22"/>
              </w:rPr>
              <w:t xml:space="preserve"> </w:t>
            </w:r>
            <w:proofErr w:type="spellStart"/>
            <w:r w:rsidRPr="00DB73BD">
              <w:rPr>
                <w:bCs/>
                <w:sz w:val="22"/>
                <w:szCs w:val="22"/>
              </w:rPr>
              <w:t>pūlinėlinė</w:t>
            </w:r>
            <w:proofErr w:type="spellEnd"/>
            <w:r w:rsidRPr="00DB73BD">
              <w:rPr>
                <w:bCs/>
                <w:sz w:val="22"/>
                <w:szCs w:val="22"/>
              </w:rPr>
              <w:t xml:space="preserve"> (ŪGEP)</w:t>
            </w:r>
          </w:p>
          <w:p w14:paraId="6E845D8F" w14:textId="77777777" w:rsidR="00F40965" w:rsidRPr="00DB73BD" w:rsidRDefault="00F40965" w:rsidP="00DE4A4D">
            <w:pPr>
              <w:autoSpaceDE w:val="0"/>
              <w:autoSpaceDN w:val="0"/>
              <w:adjustRightInd w:val="0"/>
              <w:rPr>
                <w:sz w:val="22"/>
                <w:szCs w:val="22"/>
              </w:rPr>
            </w:pPr>
            <w:r w:rsidRPr="0039164C">
              <w:rPr>
                <w:bCs/>
                <w:sz w:val="22"/>
                <w:szCs w:val="22"/>
              </w:rPr>
              <w:t xml:space="preserve">DRESS </w:t>
            </w:r>
            <w:r>
              <w:rPr>
                <w:bCs/>
                <w:sz w:val="22"/>
                <w:szCs w:val="22"/>
              </w:rPr>
              <w:t>(</w:t>
            </w:r>
            <w:r w:rsidR="00B352E9">
              <w:rPr>
                <w:bCs/>
                <w:sz w:val="22"/>
                <w:szCs w:val="22"/>
              </w:rPr>
              <w:t>v</w:t>
            </w:r>
            <w:r w:rsidRPr="0039164C">
              <w:rPr>
                <w:bCs/>
                <w:sz w:val="22"/>
                <w:szCs w:val="22"/>
              </w:rPr>
              <w:t xml:space="preserve">aistinio preparato sukeltas išbėrimas su </w:t>
            </w:r>
            <w:proofErr w:type="spellStart"/>
            <w:r w:rsidRPr="0039164C">
              <w:rPr>
                <w:bCs/>
                <w:sz w:val="22"/>
                <w:szCs w:val="22"/>
              </w:rPr>
              <w:t>eozinofilija</w:t>
            </w:r>
            <w:proofErr w:type="spellEnd"/>
            <w:r w:rsidRPr="0039164C">
              <w:rPr>
                <w:bCs/>
                <w:sz w:val="22"/>
                <w:szCs w:val="22"/>
              </w:rPr>
              <w:t xml:space="preserve"> ir sisteminiais simptomais</w:t>
            </w:r>
            <w:r>
              <w:rPr>
                <w:bCs/>
                <w:sz w:val="22"/>
                <w:szCs w:val="22"/>
              </w:rPr>
              <w:t>)</w:t>
            </w:r>
          </w:p>
        </w:tc>
      </w:tr>
      <w:tr w:rsidR="00DB73BD" w:rsidRPr="00DB73BD" w14:paraId="717AAB7C" w14:textId="77777777" w:rsidTr="008A0904">
        <w:tc>
          <w:tcPr>
            <w:tcW w:w="1560" w:type="dxa"/>
            <w:tcBorders>
              <w:top w:val="single" w:sz="4" w:space="0" w:color="auto"/>
              <w:left w:val="single" w:sz="4" w:space="0" w:color="auto"/>
              <w:bottom w:val="single" w:sz="4" w:space="0" w:color="auto"/>
              <w:right w:val="single" w:sz="4" w:space="0" w:color="auto"/>
            </w:tcBorders>
          </w:tcPr>
          <w:p w14:paraId="708DB23B" w14:textId="1DB89B8D" w:rsidR="00DB73BD" w:rsidRPr="00DB73BD" w:rsidRDefault="00DB73BD" w:rsidP="00DB73BD">
            <w:pPr>
              <w:autoSpaceDE w:val="0"/>
              <w:autoSpaceDN w:val="0"/>
              <w:adjustRightInd w:val="0"/>
              <w:rPr>
                <w:b/>
                <w:bCs/>
                <w:sz w:val="22"/>
                <w:szCs w:val="22"/>
              </w:rPr>
            </w:pPr>
            <w:r w:rsidRPr="00DB73BD">
              <w:rPr>
                <w:b/>
                <w:bCs/>
                <w:sz w:val="22"/>
                <w:szCs w:val="22"/>
              </w:rPr>
              <w:t>Skeleto,</w:t>
            </w:r>
            <w:r w:rsidR="00E00067">
              <w:rPr>
                <w:b/>
                <w:bCs/>
                <w:sz w:val="22"/>
                <w:szCs w:val="22"/>
              </w:rPr>
              <w:t xml:space="preserve"> </w:t>
            </w:r>
            <w:r w:rsidRPr="00DB73BD">
              <w:rPr>
                <w:b/>
                <w:bCs/>
                <w:sz w:val="22"/>
                <w:szCs w:val="22"/>
              </w:rPr>
              <w:t>raumenų ir</w:t>
            </w:r>
            <w:r w:rsidR="00E00067">
              <w:rPr>
                <w:b/>
                <w:bCs/>
                <w:sz w:val="22"/>
                <w:szCs w:val="22"/>
              </w:rPr>
              <w:t xml:space="preserve"> </w:t>
            </w:r>
            <w:r w:rsidRPr="00DB73BD">
              <w:rPr>
                <w:b/>
                <w:bCs/>
                <w:sz w:val="22"/>
                <w:szCs w:val="22"/>
              </w:rPr>
              <w:t>jungiamojo</w:t>
            </w:r>
            <w:r w:rsidR="00E00067">
              <w:rPr>
                <w:b/>
                <w:bCs/>
                <w:sz w:val="22"/>
                <w:szCs w:val="22"/>
              </w:rPr>
              <w:t xml:space="preserve"> </w:t>
            </w:r>
            <w:r w:rsidRPr="00DB73BD">
              <w:rPr>
                <w:b/>
                <w:bCs/>
                <w:sz w:val="22"/>
                <w:szCs w:val="22"/>
              </w:rPr>
              <w:t>audinio</w:t>
            </w:r>
            <w:r w:rsidR="00E00067">
              <w:rPr>
                <w:b/>
                <w:bCs/>
                <w:sz w:val="22"/>
                <w:szCs w:val="22"/>
              </w:rPr>
              <w:t xml:space="preserve"> </w:t>
            </w:r>
            <w:r w:rsidRPr="00DB73BD">
              <w:rPr>
                <w:b/>
                <w:bCs/>
                <w:sz w:val="22"/>
                <w:szCs w:val="22"/>
              </w:rPr>
              <w:t>sutrikimai</w:t>
            </w:r>
            <w:r w:rsidR="00A7697A">
              <w:rPr>
                <w:b/>
                <w:bCs/>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06FB75E0"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7E5D056" w14:textId="40C7EE74" w:rsidR="00DB73BD" w:rsidRPr="00DB73BD" w:rsidRDefault="00DB73BD" w:rsidP="00DB73BD">
            <w:pPr>
              <w:autoSpaceDE w:val="0"/>
              <w:autoSpaceDN w:val="0"/>
              <w:adjustRightInd w:val="0"/>
              <w:rPr>
                <w:sz w:val="22"/>
                <w:szCs w:val="22"/>
              </w:rPr>
            </w:pPr>
            <w:r w:rsidRPr="00DB73BD">
              <w:rPr>
                <w:sz w:val="22"/>
                <w:szCs w:val="22"/>
              </w:rPr>
              <w:t>Raumenų ir</w:t>
            </w:r>
            <w:r w:rsidR="00E00067">
              <w:rPr>
                <w:sz w:val="22"/>
                <w:szCs w:val="22"/>
              </w:rPr>
              <w:t xml:space="preserve"> </w:t>
            </w:r>
            <w:r w:rsidRPr="00DB73BD">
              <w:rPr>
                <w:sz w:val="22"/>
                <w:szCs w:val="22"/>
              </w:rPr>
              <w:t>kaulų skausmai</w:t>
            </w:r>
            <w:r w:rsidR="00E00067">
              <w:rPr>
                <w:sz w:val="22"/>
                <w:szCs w:val="22"/>
              </w:rPr>
              <w:t xml:space="preserve"> </w:t>
            </w:r>
            <w:r w:rsidRPr="00DB73BD">
              <w:rPr>
                <w:sz w:val="22"/>
                <w:szCs w:val="22"/>
              </w:rPr>
              <w:t>(pvz., galūnės</w:t>
            </w:r>
            <w:r w:rsidR="00E00067">
              <w:rPr>
                <w:sz w:val="22"/>
                <w:szCs w:val="22"/>
              </w:rPr>
              <w:t xml:space="preserve"> </w:t>
            </w:r>
            <w:r w:rsidRPr="00DB73BD">
              <w:rPr>
                <w:sz w:val="22"/>
                <w:szCs w:val="22"/>
              </w:rPr>
              <w:t>skausmas,</w:t>
            </w:r>
            <w:r w:rsidR="00E00067">
              <w:rPr>
                <w:sz w:val="22"/>
                <w:szCs w:val="22"/>
              </w:rPr>
              <w:t xml:space="preserve"> </w:t>
            </w:r>
            <w:r w:rsidRPr="00DB73BD">
              <w:rPr>
                <w:sz w:val="22"/>
                <w:szCs w:val="22"/>
              </w:rPr>
              <w:t>nugaros</w:t>
            </w:r>
            <w:r w:rsidR="00E00067">
              <w:rPr>
                <w:sz w:val="22"/>
                <w:szCs w:val="22"/>
              </w:rPr>
              <w:t xml:space="preserve"> </w:t>
            </w:r>
            <w:r w:rsidRPr="00DB73BD">
              <w:rPr>
                <w:sz w:val="22"/>
                <w:szCs w:val="22"/>
              </w:rPr>
              <w:t>skausmas,</w:t>
            </w:r>
            <w:r w:rsidR="00E00067">
              <w:rPr>
                <w:sz w:val="22"/>
                <w:szCs w:val="22"/>
              </w:rPr>
              <w:t xml:space="preserve"> </w:t>
            </w:r>
            <w:r w:rsidRPr="00DB73BD">
              <w:rPr>
                <w:sz w:val="22"/>
                <w:szCs w:val="22"/>
              </w:rPr>
              <w:lastRenderedPageBreak/>
              <w:t>krūtinės</w:t>
            </w:r>
            <w:r w:rsidR="00E00067">
              <w:rPr>
                <w:sz w:val="22"/>
                <w:szCs w:val="22"/>
              </w:rPr>
              <w:t xml:space="preserve"> </w:t>
            </w:r>
            <w:r w:rsidRPr="00DB73BD">
              <w:rPr>
                <w:sz w:val="22"/>
                <w:szCs w:val="22"/>
              </w:rPr>
              <w:t>skausmas)</w:t>
            </w:r>
          </w:p>
          <w:p w14:paraId="46767BC3" w14:textId="5113BE91" w:rsidR="00DB73BD" w:rsidRPr="00DB73BD" w:rsidRDefault="00DB73BD" w:rsidP="00DB73BD">
            <w:pPr>
              <w:autoSpaceDE w:val="0"/>
              <w:autoSpaceDN w:val="0"/>
              <w:adjustRightInd w:val="0"/>
              <w:rPr>
                <w:b/>
                <w:bCs/>
                <w:sz w:val="22"/>
                <w:szCs w:val="22"/>
              </w:rPr>
            </w:pPr>
            <w:proofErr w:type="spellStart"/>
            <w:r w:rsidRPr="00DB73BD">
              <w:rPr>
                <w:sz w:val="22"/>
                <w:szCs w:val="22"/>
              </w:rPr>
              <w:t>Artralgija</w:t>
            </w:r>
            <w:proofErr w:type="spellEnd"/>
          </w:p>
        </w:tc>
        <w:tc>
          <w:tcPr>
            <w:tcW w:w="1701" w:type="dxa"/>
            <w:tcBorders>
              <w:top w:val="single" w:sz="4" w:space="0" w:color="auto"/>
              <w:left w:val="single" w:sz="4" w:space="0" w:color="auto"/>
              <w:bottom w:val="single" w:sz="4" w:space="0" w:color="auto"/>
              <w:right w:val="single" w:sz="4" w:space="0" w:color="auto"/>
            </w:tcBorders>
          </w:tcPr>
          <w:p w14:paraId="4A76BFE1" w14:textId="77777777" w:rsidR="00DB73BD" w:rsidRPr="00DB73BD" w:rsidRDefault="00DB73BD" w:rsidP="00DB73BD">
            <w:pPr>
              <w:autoSpaceDE w:val="0"/>
              <w:autoSpaceDN w:val="0"/>
              <w:adjustRightInd w:val="0"/>
              <w:rPr>
                <w:sz w:val="22"/>
                <w:szCs w:val="22"/>
              </w:rPr>
            </w:pPr>
            <w:proofErr w:type="spellStart"/>
            <w:r w:rsidRPr="00DB73BD">
              <w:rPr>
                <w:sz w:val="22"/>
                <w:szCs w:val="22"/>
              </w:rPr>
              <w:lastRenderedPageBreak/>
              <w:t>Mialgija</w:t>
            </w:r>
            <w:proofErr w:type="spellEnd"/>
          </w:p>
          <w:p w14:paraId="48AC04FD" w14:textId="77777777" w:rsidR="00DB73BD" w:rsidRPr="00DB73BD" w:rsidRDefault="00DB73BD" w:rsidP="00DB73BD">
            <w:pPr>
              <w:autoSpaceDE w:val="0"/>
              <w:autoSpaceDN w:val="0"/>
              <w:adjustRightInd w:val="0"/>
              <w:rPr>
                <w:sz w:val="22"/>
                <w:szCs w:val="22"/>
              </w:rPr>
            </w:pPr>
            <w:r w:rsidRPr="00DB73BD">
              <w:rPr>
                <w:sz w:val="22"/>
                <w:szCs w:val="22"/>
              </w:rPr>
              <w:t>Artritas</w:t>
            </w:r>
          </w:p>
          <w:p w14:paraId="0A48271E" w14:textId="6E916FA4" w:rsidR="00DB73BD" w:rsidRPr="00DB73BD" w:rsidRDefault="00DB73BD" w:rsidP="00DB73BD">
            <w:pPr>
              <w:autoSpaceDE w:val="0"/>
              <w:autoSpaceDN w:val="0"/>
              <w:adjustRightInd w:val="0"/>
              <w:rPr>
                <w:b/>
                <w:bCs/>
                <w:sz w:val="22"/>
                <w:szCs w:val="22"/>
              </w:rPr>
            </w:pPr>
            <w:r w:rsidRPr="00DB73BD">
              <w:rPr>
                <w:sz w:val="22"/>
                <w:szCs w:val="22"/>
              </w:rPr>
              <w:t>Raumenų tonuso</w:t>
            </w:r>
            <w:r w:rsidR="00E00067">
              <w:rPr>
                <w:sz w:val="22"/>
                <w:szCs w:val="22"/>
              </w:rPr>
              <w:t xml:space="preserve"> </w:t>
            </w:r>
            <w:r w:rsidRPr="00DB73BD">
              <w:rPr>
                <w:sz w:val="22"/>
                <w:szCs w:val="22"/>
              </w:rPr>
              <w:t>padidėjimas ir</w:t>
            </w:r>
            <w:r w:rsidR="00E00067">
              <w:rPr>
                <w:sz w:val="22"/>
                <w:szCs w:val="22"/>
              </w:rPr>
              <w:t xml:space="preserve"> </w:t>
            </w:r>
            <w:r w:rsidRPr="00DB73BD">
              <w:rPr>
                <w:sz w:val="22"/>
                <w:szCs w:val="22"/>
              </w:rPr>
              <w:t>spazmai</w:t>
            </w:r>
          </w:p>
        </w:tc>
        <w:tc>
          <w:tcPr>
            <w:tcW w:w="1559" w:type="dxa"/>
            <w:tcBorders>
              <w:top w:val="single" w:sz="4" w:space="0" w:color="auto"/>
              <w:left w:val="single" w:sz="4" w:space="0" w:color="auto"/>
              <w:bottom w:val="single" w:sz="4" w:space="0" w:color="auto"/>
              <w:right w:val="single" w:sz="4" w:space="0" w:color="auto"/>
            </w:tcBorders>
          </w:tcPr>
          <w:p w14:paraId="0D116F23" w14:textId="5C74CF7A" w:rsidR="00DB73BD" w:rsidRPr="00DB73BD" w:rsidRDefault="00DB73BD" w:rsidP="00DB73BD">
            <w:pPr>
              <w:autoSpaceDE w:val="0"/>
              <w:autoSpaceDN w:val="0"/>
              <w:adjustRightInd w:val="0"/>
              <w:rPr>
                <w:sz w:val="22"/>
                <w:szCs w:val="22"/>
              </w:rPr>
            </w:pPr>
            <w:r w:rsidRPr="00DB73BD">
              <w:rPr>
                <w:sz w:val="22"/>
                <w:szCs w:val="22"/>
              </w:rPr>
              <w:t>Raumenų</w:t>
            </w:r>
            <w:r w:rsidR="00E00067">
              <w:rPr>
                <w:sz w:val="22"/>
                <w:szCs w:val="22"/>
              </w:rPr>
              <w:t xml:space="preserve"> </w:t>
            </w:r>
            <w:r w:rsidRPr="00DB73BD">
              <w:rPr>
                <w:sz w:val="22"/>
                <w:szCs w:val="22"/>
              </w:rPr>
              <w:t>silpnumas</w:t>
            </w:r>
          </w:p>
          <w:p w14:paraId="70E13EE5" w14:textId="0848608D" w:rsidR="00DB73BD" w:rsidRPr="00DB73BD" w:rsidRDefault="00DB73BD" w:rsidP="00DB73BD">
            <w:pPr>
              <w:autoSpaceDE w:val="0"/>
              <w:autoSpaceDN w:val="0"/>
              <w:adjustRightInd w:val="0"/>
              <w:rPr>
                <w:sz w:val="22"/>
                <w:szCs w:val="22"/>
              </w:rPr>
            </w:pPr>
            <w:r w:rsidRPr="00DB73BD">
              <w:rPr>
                <w:sz w:val="22"/>
                <w:szCs w:val="22"/>
              </w:rPr>
              <w:t>Sausgyslių</w:t>
            </w:r>
            <w:r w:rsidR="00E00067">
              <w:rPr>
                <w:sz w:val="22"/>
                <w:szCs w:val="22"/>
              </w:rPr>
              <w:t xml:space="preserve"> </w:t>
            </w:r>
            <w:r w:rsidRPr="00DB73BD">
              <w:rPr>
                <w:sz w:val="22"/>
                <w:szCs w:val="22"/>
              </w:rPr>
              <w:t>uždegimas</w:t>
            </w:r>
          </w:p>
          <w:p w14:paraId="0C36C557" w14:textId="6E72A1BD" w:rsidR="00DB73BD" w:rsidRPr="00DB73BD" w:rsidRDefault="00DB73BD" w:rsidP="00DB73BD">
            <w:pPr>
              <w:autoSpaceDE w:val="0"/>
              <w:autoSpaceDN w:val="0"/>
              <w:adjustRightInd w:val="0"/>
              <w:rPr>
                <w:sz w:val="22"/>
                <w:szCs w:val="22"/>
              </w:rPr>
            </w:pPr>
            <w:r w:rsidRPr="00DB73BD">
              <w:rPr>
                <w:sz w:val="22"/>
                <w:szCs w:val="22"/>
              </w:rPr>
              <w:t>Sausgyslės</w:t>
            </w:r>
            <w:r w:rsidR="00E00067">
              <w:rPr>
                <w:sz w:val="22"/>
                <w:szCs w:val="22"/>
              </w:rPr>
              <w:t xml:space="preserve"> </w:t>
            </w:r>
            <w:r w:rsidRPr="00DB73BD">
              <w:rPr>
                <w:sz w:val="22"/>
                <w:szCs w:val="22"/>
              </w:rPr>
              <w:t>plyšimas</w:t>
            </w:r>
            <w:r w:rsidR="00E00067">
              <w:rPr>
                <w:sz w:val="22"/>
                <w:szCs w:val="22"/>
              </w:rPr>
              <w:t xml:space="preserve"> </w:t>
            </w:r>
            <w:r w:rsidRPr="00DB73BD">
              <w:rPr>
                <w:sz w:val="22"/>
                <w:szCs w:val="22"/>
              </w:rPr>
              <w:t>(dažniausiai</w:t>
            </w:r>
            <w:r w:rsidR="00E00067">
              <w:rPr>
                <w:sz w:val="22"/>
                <w:szCs w:val="22"/>
              </w:rPr>
              <w:t xml:space="preserve"> </w:t>
            </w:r>
            <w:r w:rsidRPr="00DB73BD">
              <w:rPr>
                <w:sz w:val="22"/>
                <w:szCs w:val="22"/>
              </w:rPr>
              <w:lastRenderedPageBreak/>
              <w:t>Achilo</w:t>
            </w:r>
            <w:r w:rsidR="00E00067">
              <w:rPr>
                <w:sz w:val="22"/>
                <w:szCs w:val="22"/>
              </w:rPr>
              <w:t xml:space="preserve"> </w:t>
            </w:r>
            <w:r w:rsidRPr="00DB73BD">
              <w:rPr>
                <w:sz w:val="22"/>
                <w:szCs w:val="22"/>
              </w:rPr>
              <w:t>sausgyslės)</w:t>
            </w:r>
            <w:r w:rsidR="00E00067">
              <w:rPr>
                <w:sz w:val="22"/>
                <w:szCs w:val="22"/>
              </w:rPr>
              <w:t xml:space="preserve"> </w:t>
            </w:r>
            <w:r w:rsidRPr="00DB73BD">
              <w:rPr>
                <w:sz w:val="22"/>
                <w:szCs w:val="22"/>
              </w:rPr>
              <w:t>(žr. 4.4 skyrių)</w:t>
            </w:r>
          </w:p>
          <w:p w14:paraId="2C3D4EAF" w14:textId="13E3B442" w:rsidR="00DB73BD" w:rsidRPr="00DB73BD" w:rsidRDefault="00DB73BD" w:rsidP="00DB73BD">
            <w:pPr>
              <w:autoSpaceDE w:val="0"/>
              <w:autoSpaceDN w:val="0"/>
              <w:adjustRightInd w:val="0"/>
              <w:rPr>
                <w:sz w:val="22"/>
                <w:szCs w:val="22"/>
              </w:rPr>
            </w:pPr>
            <w:r w:rsidRPr="00DB73BD">
              <w:rPr>
                <w:sz w:val="22"/>
                <w:szCs w:val="22"/>
              </w:rPr>
              <w:t>Sunkiosios</w:t>
            </w:r>
            <w:r w:rsidR="00E00067">
              <w:rPr>
                <w:sz w:val="22"/>
                <w:szCs w:val="22"/>
              </w:rPr>
              <w:t xml:space="preserve"> </w:t>
            </w:r>
            <w:proofErr w:type="spellStart"/>
            <w:r w:rsidRPr="00DB73BD">
              <w:rPr>
                <w:sz w:val="22"/>
                <w:szCs w:val="22"/>
              </w:rPr>
              <w:t>miastenijos</w:t>
            </w:r>
            <w:proofErr w:type="spellEnd"/>
            <w:r w:rsidR="00E00067">
              <w:rPr>
                <w:sz w:val="22"/>
                <w:szCs w:val="22"/>
              </w:rPr>
              <w:t xml:space="preserve"> </w:t>
            </w:r>
            <w:r w:rsidRPr="00DB73BD">
              <w:rPr>
                <w:sz w:val="22"/>
                <w:szCs w:val="22"/>
              </w:rPr>
              <w:t>simptomų</w:t>
            </w:r>
            <w:r w:rsidR="00E00067">
              <w:rPr>
                <w:sz w:val="22"/>
                <w:szCs w:val="22"/>
              </w:rPr>
              <w:t xml:space="preserve"> </w:t>
            </w:r>
            <w:r w:rsidRPr="00DB73BD">
              <w:rPr>
                <w:sz w:val="22"/>
                <w:szCs w:val="22"/>
              </w:rPr>
              <w:t>paūmėjimas</w:t>
            </w:r>
            <w:r w:rsidR="00E00067">
              <w:rPr>
                <w:sz w:val="22"/>
                <w:szCs w:val="22"/>
              </w:rPr>
              <w:t xml:space="preserve"> </w:t>
            </w:r>
            <w:r w:rsidRPr="00DB73BD">
              <w:rPr>
                <w:sz w:val="22"/>
                <w:szCs w:val="22"/>
              </w:rPr>
              <w:t>(žr. 4.4 skyrių)</w:t>
            </w:r>
          </w:p>
        </w:tc>
        <w:tc>
          <w:tcPr>
            <w:tcW w:w="1559" w:type="dxa"/>
            <w:tcBorders>
              <w:top w:val="single" w:sz="4" w:space="0" w:color="auto"/>
              <w:left w:val="single" w:sz="4" w:space="0" w:color="auto"/>
              <w:bottom w:val="single" w:sz="4" w:space="0" w:color="auto"/>
              <w:right w:val="single" w:sz="4" w:space="0" w:color="auto"/>
            </w:tcBorders>
          </w:tcPr>
          <w:p w14:paraId="47004C44" w14:textId="77777777" w:rsidR="00DB73BD" w:rsidRPr="00DB73BD" w:rsidRDefault="00DB73BD" w:rsidP="00DB73BD">
            <w:pPr>
              <w:autoSpaceDE w:val="0"/>
              <w:autoSpaceDN w:val="0"/>
              <w:adjustRightInd w:val="0"/>
              <w:rPr>
                <w:b/>
                <w:bCs/>
                <w:sz w:val="22"/>
                <w:szCs w:val="22"/>
              </w:rPr>
            </w:pPr>
          </w:p>
        </w:tc>
      </w:tr>
      <w:tr w:rsidR="00DB73BD" w:rsidRPr="00DB73BD" w14:paraId="04DC6ED7" w14:textId="77777777" w:rsidTr="008A0904">
        <w:tc>
          <w:tcPr>
            <w:tcW w:w="1560" w:type="dxa"/>
            <w:tcBorders>
              <w:top w:val="single" w:sz="4" w:space="0" w:color="auto"/>
              <w:left w:val="single" w:sz="4" w:space="0" w:color="auto"/>
              <w:bottom w:val="single" w:sz="4" w:space="0" w:color="auto"/>
              <w:right w:val="single" w:sz="4" w:space="0" w:color="auto"/>
            </w:tcBorders>
          </w:tcPr>
          <w:p w14:paraId="0A11ABA3" w14:textId="262B1512" w:rsidR="00DB73BD" w:rsidRPr="00DB73BD" w:rsidRDefault="00DB73BD" w:rsidP="00DB73BD">
            <w:pPr>
              <w:autoSpaceDE w:val="0"/>
              <w:autoSpaceDN w:val="0"/>
              <w:adjustRightInd w:val="0"/>
              <w:rPr>
                <w:b/>
                <w:bCs/>
                <w:sz w:val="22"/>
                <w:szCs w:val="22"/>
              </w:rPr>
            </w:pPr>
            <w:r w:rsidRPr="00DB73BD">
              <w:rPr>
                <w:b/>
                <w:bCs/>
                <w:sz w:val="22"/>
                <w:szCs w:val="22"/>
              </w:rPr>
              <w:t>Inkstų ir</w:t>
            </w:r>
            <w:r w:rsidR="00E00067">
              <w:rPr>
                <w:b/>
                <w:bCs/>
                <w:sz w:val="22"/>
                <w:szCs w:val="22"/>
              </w:rPr>
              <w:t xml:space="preserve"> </w:t>
            </w:r>
            <w:r w:rsidRPr="00DB73BD">
              <w:rPr>
                <w:b/>
                <w:bCs/>
                <w:sz w:val="22"/>
                <w:szCs w:val="22"/>
              </w:rPr>
              <w:t>šlapimo takų</w:t>
            </w:r>
            <w:r w:rsidR="00E00067">
              <w:rPr>
                <w:b/>
                <w:bCs/>
                <w:sz w:val="22"/>
                <w:szCs w:val="22"/>
              </w:rPr>
              <w:t xml:space="preserve"> </w:t>
            </w:r>
            <w:r w:rsidRPr="00DB73BD">
              <w:rPr>
                <w:b/>
                <w:bCs/>
                <w:sz w:val="22"/>
                <w:szCs w:val="22"/>
              </w:rPr>
              <w:t>sutrikimai</w:t>
            </w:r>
          </w:p>
        </w:tc>
        <w:tc>
          <w:tcPr>
            <w:tcW w:w="1134" w:type="dxa"/>
            <w:tcBorders>
              <w:top w:val="single" w:sz="4" w:space="0" w:color="auto"/>
              <w:left w:val="single" w:sz="4" w:space="0" w:color="auto"/>
              <w:bottom w:val="single" w:sz="4" w:space="0" w:color="auto"/>
              <w:right w:val="single" w:sz="4" w:space="0" w:color="auto"/>
            </w:tcBorders>
          </w:tcPr>
          <w:p w14:paraId="62F23BCB"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1ECC1B4" w14:textId="3787D2B9" w:rsidR="00DB73BD" w:rsidRPr="00DB73BD" w:rsidRDefault="00DB73BD" w:rsidP="00DB73BD">
            <w:pPr>
              <w:autoSpaceDE w:val="0"/>
              <w:autoSpaceDN w:val="0"/>
              <w:adjustRightInd w:val="0"/>
              <w:rPr>
                <w:b/>
                <w:bCs/>
                <w:sz w:val="22"/>
                <w:szCs w:val="22"/>
              </w:rPr>
            </w:pPr>
            <w:r w:rsidRPr="00DB73BD">
              <w:rPr>
                <w:sz w:val="22"/>
                <w:szCs w:val="22"/>
              </w:rPr>
              <w:t>Inkstų</w:t>
            </w:r>
            <w:r w:rsidR="00E00067">
              <w:rPr>
                <w:sz w:val="22"/>
                <w:szCs w:val="22"/>
              </w:rPr>
              <w:t xml:space="preserve"> </w:t>
            </w:r>
            <w:r w:rsidRPr="00DB73BD">
              <w:rPr>
                <w:sz w:val="22"/>
                <w:szCs w:val="22"/>
              </w:rPr>
              <w:t>nepakankamu</w:t>
            </w:r>
            <w:r w:rsidR="00AB08EB">
              <w:rPr>
                <w:sz w:val="22"/>
                <w:szCs w:val="22"/>
              </w:rPr>
              <w:t>-</w:t>
            </w:r>
            <w:proofErr w:type="spellStart"/>
            <w:r w:rsidRPr="00DB73BD">
              <w:rPr>
                <w:sz w:val="22"/>
                <w:szCs w:val="22"/>
              </w:rPr>
              <w:t>mas</w:t>
            </w:r>
            <w:proofErr w:type="spellEnd"/>
          </w:p>
        </w:tc>
        <w:tc>
          <w:tcPr>
            <w:tcW w:w="1701" w:type="dxa"/>
            <w:tcBorders>
              <w:top w:val="single" w:sz="4" w:space="0" w:color="auto"/>
              <w:left w:val="single" w:sz="4" w:space="0" w:color="auto"/>
              <w:bottom w:val="single" w:sz="4" w:space="0" w:color="auto"/>
              <w:right w:val="single" w:sz="4" w:space="0" w:color="auto"/>
            </w:tcBorders>
          </w:tcPr>
          <w:p w14:paraId="72CFB987" w14:textId="70ABD7A6" w:rsidR="00DB73BD" w:rsidRPr="00DB73BD" w:rsidRDefault="00DB73BD" w:rsidP="00DB73BD">
            <w:pPr>
              <w:autoSpaceDE w:val="0"/>
              <w:autoSpaceDN w:val="0"/>
              <w:adjustRightInd w:val="0"/>
              <w:rPr>
                <w:sz w:val="22"/>
                <w:szCs w:val="22"/>
              </w:rPr>
            </w:pPr>
            <w:r w:rsidRPr="00DB73BD">
              <w:rPr>
                <w:sz w:val="22"/>
                <w:szCs w:val="22"/>
              </w:rPr>
              <w:t>Inkstų</w:t>
            </w:r>
            <w:r w:rsidR="00E00067">
              <w:rPr>
                <w:sz w:val="22"/>
                <w:szCs w:val="22"/>
              </w:rPr>
              <w:t xml:space="preserve"> </w:t>
            </w:r>
            <w:r w:rsidRPr="00DB73BD">
              <w:rPr>
                <w:sz w:val="22"/>
                <w:szCs w:val="22"/>
              </w:rPr>
              <w:t>nepakankamu</w:t>
            </w:r>
            <w:r w:rsidR="00AB08EB">
              <w:rPr>
                <w:sz w:val="22"/>
                <w:szCs w:val="22"/>
              </w:rPr>
              <w:t>-</w:t>
            </w:r>
            <w:proofErr w:type="spellStart"/>
            <w:r w:rsidRPr="00DB73BD">
              <w:rPr>
                <w:sz w:val="22"/>
                <w:szCs w:val="22"/>
              </w:rPr>
              <w:t>mas</w:t>
            </w:r>
            <w:proofErr w:type="spellEnd"/>
          </w:p>
          <w:p w14:paraId="260D7784" w14:textId="77777777" w:rsidR="00DB73BD" w:rsidRPr="00DB73BD" w:rsidRDefault="00DB73BD" w:rsidP="00DB73BD">
            <w:pPr>
              <w:autoSpaceDE w:val="0"/>
              <w:autoSpaceDN w:val="0"/>
              <w:adjustRightInd w:val="0"/>
              <w:rPr>
                <w:sz w:val="22"/>
                <w:szCs w:val="22"/>
              </w:rPr>
            </w:pPr>
            <w:proofErr w:type="spellStart"/>
            <w:r w:rsidRPr="00DB73BD">
              <w:rPr>
                <w:sz w:val="22"/>
                <w:szCs w:val="22"/>
              </w:rPr>
              <w:t>Hematurija</w:t>
            </w:r>
            <w:proofErr w:type="spellEnd"/>
          </w:p>
          <w:p w14:paraId="6DAEDD17" w14:textId="5AAB46D8" w:rsidR="00DB73BD" w:rsidRPr="00DB73BD" w:rsidRDefault="00DB73BD" w:rsidP="00DB73BD">
            <w:pPr>
              <w:autoSpaceDE w:val="0"/>
              <w:autoSpaceDN w:val="0"/>
              <w:adjustRightInd w:val="0"/>
              <w:rPr>
                <w:sz w:val="22"/>
                <w:szCs w:val="22"/>
              </w:rPr>
            </w:pPr>
            <w:proofErr w:type="spellStart"/>
            <w:r w:rsidRPr="00DB73BD">
              <w:rPr>
                <w:sz w:val="22"/>
                <w:szCs w:val="22"/>
              </w:rPr>
              <w:t>Kristalurija</w:t>
            </w:r>
            <w:proofErr w:type="spellEnd"/>
            <w:r w:rsidR="00E00067">
              <w:rPr>
                <w:sz w:val="22"/>
                <w:szCs w:val="22"/>
              </w:rPr>
              <w:t xml:space="preserve"> </w:t>
            </w:r>
            <w:r w:rsidRPr="00DB73BD">
              <w:rPr>
                <w:sz w:val="22"/>
                <w:szCs w:val="22"/>
              </w:rPr>
              <w:t>(žr. 4.4 skyrių)</w:t>
            </w:r>
          </w:p>
          <w:p w14:paraId="6864A8E6" w14:textId="0B7CF059" w:rsidR="00DB73BD" w:rsidRPr="00DB73BD" w:rsidRDefault="00DB73BD" w:rsidP="00DB73BD">
            <w:pPr>
              <w:autoSpaceDE w:val="0"/>
              <w:autoSpaceDN w:val="0"/>
              <w:adjustRightInd w:val="0"/>
              <w:rPr>
                <w:sz w:val="22"/>
                <w:szCs w:val="22"/>
              </w:rPr>
            </w:pPr>
            <w:proofErr w:type="spellStart"/>
            <w:r w:rsidRPr="00DB73BD">
              <w:rPr>
                <w:sz w:val="22"/>
                <w:szCs w:val="22"/>
              </w:rPr>
              <w:t>Tubulointerstici</w:t>
            </w:r>
            <w:r w:rsidR="00AB08EB">
              <w:rPr>
                <w:sz w:val="22"/>
                <w:szCs w:val="22"/>
              </w:rPr>
              <w:t>-</w:t>
            </w:r>
            <w:r w:rsidRPr="00DB73BD">
              <w:rPr>
                <w:sz w:val="22"/>
                <w:szCs w:val="22"/>
              </w:rPr>
              <w:t>nis</w:t>
            </w:r>
            <w:proofErr w:type="spellEnd"/>
            <w:r w:rsidRPr="00DB73BD">
              <w:rPr>
                <w:sz w:val="22"/>
                <w:szCs w:val="22"/>
              </w:rPr>
              <w:t xml:space="preserve"> nefritas</w:t>
            </w:r>
          </w:p>
        </w:tc>
        <w:tc>
          <w:tcPr>
            <w:tcW w:w="1559" w:type="dxa"/>
            <w:tcBorders>
              <w:top w:val="single" w:sz="4" w:space="0" w:color="auto"/>
              <w:left w:val="single" w:sz="4" w:space="0" w:color="auto"/>
              <w:bottom w:val="single" w:sz="4" w:space="0" w:color="auto"/>
              <w:right w:val="single" w:sz="4" w:space="0" w:color="auto"/>
            </w:tcBorders>
          </w:tcPr>
          <w:p w14:paraId="78B06EF8" w14:textId="77777777" w:rsidR="00DB73BD" w:rsidRPr="00DB73BD" w:rsidRDefault="00DB73BD"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39E241F" w14:textId="77777777" w:rsidR="00DB73BD" w:rsidRPr="00DB73BD" w:rsidRDefault="00DB73BD" w:rsidP="00DB73BD">
            <w:pPr>
              <w:autoSpaceDE w:val="0"/>
              <w:autoSpaceDN w:val="0"/>
              <w:adjustRightInd w:val="0"/>
              <w:rPr>
                <w:b/>
                <w:bCs/>
                <w:sz w:val="22"/>
                <w:szCs w:val="22"/>
              </w:rPr>
            </w:pPr>
          </w:p>
        </w:tc>
      </w:tr>
      <w:tr w:rsidR="00DB73BD" w:rsidRPr="00DB73BD" w14:paraId="2FD9D9A5" w14:textId="77777777" w:rsidTr="008A0904">
        <w:tc>
          <w:tcPr>
            <w:tcW w:w="1560" w:type="dxa"/>
            <w:tcBorders>
              <w:top w:val="single" w:sz="4" w:space="0" w:color="auto"/>
              <w:left w:val="single" w:sz="4" w:space="0" w:color="auto"/>
              <w:bottom w:val="single" w:sz="4" w:space="0" w:color="auto"/>
              <w:right w:val="single" w:sz="4" w:space="0" w:color="auto"/>
            </w:tcBorders>
          </w:tcPr>
          <w:p w14:paraId="1794DCB7" w14:textId="250A1530" w:rsidR="00DB73BD" w:rsidRPr="00DB73BD" w:rsidRDefault="00DB73BD" w:rsidP="00DB73BD">
            <w:pPr>
              <w:autoSpaceDE w:val="0"/>
              <w:autoSpaceDN w:val="0"/>
              <w:adjustRightInd w:val="0"/>
              <w:rPr>
                <w:b/>
                <w:bCs/>
                <w:sz w:val="22"/>
                <w:szCs w:val="22"/>
              </w:rPr>
            </w:pPr>
            <w:r w:rsidRPr="00DB73BD">
              <w:rPr>
                <w:b/>
                <w:bCs/>
                <w:sz w:val="22"/>
                <w:szCs w:val="22"/>
              </w:rPr>
              <w:t>Bendrieji</w:t>
            </w:r>
            <w:r w:rsidR="00E00067">
              <w:rPr>
                <w:b/>
                <w:bCs/>
                <w:sz w:val="22"/>
                <w:szCs w:val="22"/>
              </w:rPr>
              <w:t xml:space="preserve"> </w:t>
            </w:r>
            <w:r w:rsidRPr="00DB73BD">
              <w:rPr>
                <w:b/>
                <w:bCs/>
                <w:sz w:val="22"/>
                <w:szCs w:val="22"/>
              </w:rPr>
              <w:t>sutrikimai ir</w:t>
            </w:r>
            <w:r w:rsidR="00E00067">
              <w:rPr>
                <w:b/>
                <w:bCs/>
                <w:sz w:val="22"/>
                <w:szCs w:val="22"/>
              </w:rPr>
              <w:t xml:space="preserve"> </w:t>
            </w:r>
            <w:r w:rsidRPr="00DB73BD">
              <w:rPr>
                <w:b/>
                <w:bCs/>
                <w:sz w:val="22"/>
                <w:szCs w:val="22"/>
              </w:rPr>
              <w:t>vartojimo vietos</w:t>
            </w:r>
            <w:r w:rsidR="00E00067">
              <w:rPr>
                <w:b/>
                <w:bCs/>
                <w:sz w:val="22"/>
                <w:szCs w:val="22"/>
              </w:rPr>
              <w:t xml:space="preserve"> </w:t>
            </w:r>
            <w:r w:rsidRPr="00DB73BD">
              <w:rPr>
                <w:b/>
                <w:bCs/>
                <w:sz w:val="22"/>
                <w:szCs w:val="22"/>
              </w:rPr>
              <w:t>pažeidimai</w:t>
            </w:r>
            <w:r w:rsidR="00A7697A">
              <w:rPr>
                <w:b/>
                <w:bCs/>
                <w:sz w:val="22"/>
                <w:szCs w:val="22"/>
              </w:rPr>
              <w:t>*</w:t>
            </w:r>
          </w:p>
        </w:tc>
        <w:tc>
          <w:tcPr>
            <w:tcW w:w="1134" w:type="dxa"/>
            <w:tcBorders>
              <w:top w:val="single" w:sz="4" w:space="0" w:color="auto"/>
              <w:left w:val="single" w:sz="4" w:space="0" w:color="auto"/>
              <w:bottom w:val="single" w:sz="4" w:space="0" w:color="auto"/>
              <w:right w:val="single" w:sz="4" w:space="0" w:color="auto"/>
            </w:tcBorders>
          </w:tcPr>
          <w:p w14:paraId="44E40B35"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B8EC8F7" w14:textId="77777777" w:rsidR="00DB73BD" w:rsidRPr="00DB73BD" w:rsidRDefault="00DB73BD" w:rsidP="00DB73BD">
            <w:pPr>
              <w:autoSpaceDE w:val="0"/>
              <w:autoSpaceDN w:val="0"/>
              <w:adjustRightInd w:val="0"/>
              <w:rPr>
                <w:sz w:val="22"/>
                <w:szCs w:val="22"/>
              </w:rPr>
            </w:pPr>
            <w:proofErr w:type="spellStart"/>
            <w:r w:rsidRPr="00DB73BD">
              <w:rPr>
                <w:sz w:val="22"/>
                <w:szCs w:val="22"/>
              </w:rPr>
              <w:t>Astenija</w:t>
            </w:r>
            <w:proofErr w:type="spellEnd"/>
          </w:p>
          <w:p w14:paraId="2FC0AE55" w14:textId="77777777" w:rsidR="00DB73BD" w:rsidRPr="00DB73BD" w:rsidRDefault="00DB73BD" w:rsidP="00DB73BD">
            <w:pPr>
              <w:autoSpaceDE w:val="0"/>
              <w:autoSpaceDN w:val="0"/>
              <w:adjustRightInd w:val="0"/>
              <w:rPr>
                <w:b/>
                <w:bCs/>
                <w:sz w:val="22"/>
                <w:szCs w:val="22"/>
              </w:rPr>
            </w:pPr>
            <w:r w:rsidRPr="00DB73BD">
              <w:rPr>
                <w:sz w:val="22"/>
                <w:szCs w:val="22"/>
              </w:rPr>
              <w:t>Karščiavimas</w:t>
            </w:r>
            <w:r w:rsidRPr="00DB73BD">
              <w:rPr>
                <w:b/>
                <w:b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tcPr>
          <w:p w14:paraId="0DECBD70" w14:textId="77777777" w:rsidR="00DB73BD" w:rsidRPr="00DB73BD" w:rsidRDefault="00DB73BD" w:rsidP="00DB73BD">
            <w:pPr>
              <w:autoSpaceDE w:val="0"/>
              <w:autoSpaceDN w:val="0"/>
              <w:adjustRightInd w:val="0"/>
              <w:rPr>
                <w:sz w:val="22"/>
                <w:szCs w:val="22"/>
              </w:rPr>
            </w:pPr>
            <w:r w:rsidRPr="00DB73BD">
              <w:rPr>
                <w:sz w:val="22"/>
                <w:szCs w:val="22"/>
              </w:rPr>
              <w:t>Edema</w:t>
            </w:r>
          </w:p>
          <w:p w14:paraId="4E2C1AE6" w14:textId="0D7D9DD5" w:rsidR="00DB73BD" w:rsidRPr="00DB73BD" w:rsidRDefault="00DB73BD" w:rsidP="00DB73BD">
            <w:pPr>
              <w:autoSpaceDE w:val="0"/>
              <w:autoSpaceDN w:val="0"/>
              <w:adjustRightInd w:val="0"/>
              <w:rPr>
                <w:b/>
                <w:bCs/>
                <w:sz w:val="22"/>
                <w:szCs w:val="22"/>
              </w:rPr>
            </w:pPr>
            <w:r w:rsidRPr="00DB73BD">
              <w:rPr>
                <w:sz w:val="22"/>
                <w:szCs w:val="22"/>
              </w:rPr>
              <w:t>Prakaitavimas</w:t>
            </w:r>
            <w:r w:rsidR="00E00067">
              <w:rPr>
                <w:sz w:val="22"/>
                <w:szCs w:val="22"/>
              </w:rPr>
              <w:t xml:space="preserve"> </w:t>
            </w:r>
            <w:r w:rsidRPr="00DB73BD">
              <w:rPr>
                <w:sz w:val="22"/>
                <w:szCs w:val="22"/>
              </w:rPr>
              <w:t>(</w:t>
            </w:r>
            <w:proofErr w:type="spellStart"/>
            <w:r w:rsidRPr="00DB73BD">
              <w:rPr>
                <w:sz w:val="22"/>
                <w:szCs w:val="22"/>
              </w:rPr>
              <w:t>hiperhidrozė</w:t>
            </w:r>
            <w:proofErr w:type="spellEnd"/>
            <w:r w:rsidRPr="00DB73BD">
              <w:rPr>
                <w:sz w:val="22"/>
                <w:szCs w:val="22"/>
              </w:rPr>
              <w:t>)</w:t>
            </w:r>
          </w:p>
        </w:tc>
        <w:tc>
          <w:tcPr>
            <w:tcW w:w="1559" w:type="dxa"/>
            <w:tcBorders>
              <w:top w:val="single" w:sz="4" w:space="0" w:color="auto"/>
              <w:left w:val="single" w:sz="4" w:space="0" w:color="auto"/>
              <w:bottom w:val="single" w:sz="4" w:space="0" w:color="auto"/>
              <w:right w:val="single" w:sz="4" w:space="0" w:color="auto"/>
            </w:tcBorders>
          </w:tcPr>
          <w:p w14:paraId="0D10BFA7" w14:textId="77777777" w:rsidR="00DB73BD" w:rsidRPr="00DB73BD" w:rsidRDefault="00DB73BD"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69511D4" w14:textId="77777777" w:rsidR="00DB73BD" w:rsidRPr="00DB73BD" w:rsidRDefault="00DB73BD" w:rsidP="00DB73BD">
            <w:pPr>
              <w:autoSpaceDE w:val="0"/>
              <w:autoSpaceDN w:val="0"/>
              <w:adjustRightInd w:val="0"/>
              <w:rPr>
                <w:b/>
                <w:bCs/>
                <w:sz w:val="22"/>
                <w:szCs w:val="22"/>
              </w:rPr>
            </w:pPr>
          </w:p>
        </w:tc>
      </w:tr>
      <w:tr w:rsidR="00DB73BD" w:rsidRPr="00DB73BD" w14:paraId="707AC538" w14:textId="77777777" w:rsidTr="008A0904">
        <w:tc>
          <w:tcPr>
            <w:tcW w:w="1560" w:type="dxa"/>
            <w:tcBorders>
              <w:top w:val="single" w:sz="4" w:space="0" w:color="auto"/>
              <w:left w:val="single" w:sz="4" w:space="0" w:color="auto"/>
              <w:bottom w:val="single" w:sz="4" w:space="0" w:color="auto"/>
              <w:right w:val="single" w:sz="4" w:space="0" w:color="auto"/>
            </w:tcBorders>
          </w:tcPr>
          <w:p w14:paraId="537F4A6F" w14:textId="271CB186" w:rsidR="00DB73BD" w:rsidRPr="00DB73BD" w:rsidRDefault="00DB73BD" w:rsidP="00DB73BD">
            <w:pPr>
              <w:autoSpaceDE w:val="0"/>
              <w:autoSpaceDN w:val="0"/>
              <w:adjustRightInd w:val="0"/>
              <w:rPr>
                <w:b/>
                <w:bCs/>
                <w:sz w:val="22"/>
                <w:szCs w:val="22"/>
              </w:rPr>
            </w:pPr>
            <w:r w:rsidRPr="00DB73BD">
              <w:rPr>
                <w:b/>
                <w:bCs/>
                <w:sz w:val="22"/>
                <w:szCs w:val="22"/>
              </w:rPr>
              <w:t xml:space="preserve">Tyrimai </w:t>
            </w:r>
          </w:p>
        </w:tc>
        <w:tc>
          <w:tcPr>
            <w:tcW w:w="1134" w:type="dxa"/>
            <w:tcBorders>
              <w:top w:val="single" w:sz="4" w:space="0" w:color="auto"/>
              <w:left w:val="single" w:sz="4" w:space="0" w:color="auto"/>
              <w:bottom w:val="single" w:sz="4" w:space="0" w:color="auto"/>
              <w:right w:val="single" w:sz="4" w:space="0" w:color="auto"/>
            </w:tcBorders>
          </w:tcPr>
          <w:p w14:paraId="555766B4" w14:textId="77777777" w:rsidR="00DB73BD" w:rsidRPr="00DB73BD" w:rsidRDefault="00DB73BD" w:rsidP="00DB73BD">
            <w:pPr>
              <w:autoSpaceDE w:val="0"/>
              <w:autoSpaceDN w:val="0"/>
              <w:adjustRightInd w:val="0"/>
              <w:rPr>
                <w:b/>
                <w:bC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50BF430" w14:textId="5E2EFC17" w:rsidR="00DB73BD" w:rsidRPr="00DB73BD" w:rsidRDefault="00DB73BD" w:rsidP="00DB73BD">
            <w:pPr>
              <w:autoSpaceDE w:val="0"/>
              <w:autoSpaceDN w:val="0"/>
              <w:adjustRightInd w:val="0"/>
              <w:rPr>
                <w:sz w:val="22"/>
                <w:szCs w:val="22"/>
              </w:rPr>
            </w:pPr>
            <w:r w:rsidRPr="00DB73BD">
              <w:rPr>
                <w:sz w:val="22"/>
                <w:szCs w:val="22"/>
              </w:rPr>
              <w:t>Šarminės</w:t>
            </w:r>
            <w:r w:rsidR="00E00067">
              <w:rPr>
                <w:sz w:val="22"/>
                <w:szCs w:val="22"/>
              </w:rPr>
              <w:t xml:space="preserve"> </w:t>
            </w:r>
            <w:r w:rsidRPr="00DB73BD">
              <w:rPr>
                <w:sz w:val="22"/>
                <w:szCs w:val="22"/>
              </w:rPr>
              <w:t>fosfatazės</w:t>
            </w:r>
            <w:r w:rsidR="00E00067">
              <w:rPr>
                <w:sz w:val="22"/>
                <w:szCs w:val="22"/>
              </w:rPr>
              <w:t xml:space="preserve"> </w:t>
            </w:r>
            <w:r w:rsidRPr="00DB73BD">
              <w:rPr>
                <w:sz w:val="22"/>
                <w:szCs w:val="22"/>
              </w:rPr>
              <w:t>aktyvumo</w:t>
            </w:r>
            <w:r w:rsidR="00E00067">
              <w:rPr>
                <w:sz w:val="22"/>
                <w:szCs w:val="22"/>
              </w:rPr>
              <w:t xml:space="preserve"> </w:t>
            </w:r>
            <w:r w:rsidRPr="00DB73BD">
              <w:rPr>
                <w:sz w:val="22"/>
                <w:szCs w:val="22"/>
              </w:rPr>
              <w:t>padidėjimas</w:t>
            </w:r>
            <w:r w:rsidR="00E00067">
              <w:rPr>
                <w:sz w:val="22"/>
                <w:szCs w:val="22"/>
              </w:rPr>
              <w:t xml:space="preserve"> </w:t>
            </w:r>
            <w:r w:rsidRPr="00DB73BD">
              <w:rPr>
                <w:sz w:val="22"/>
                <w:szCs w:val="22"/>
              </w:rPr>
              <w:t>kraujyje</w:t>
            </w:r>
          </w:p>
        </w:tc>
        <w:tc>
          <w:tcPr>
            <w:tcW w:w="1701" w:type="dxa"/>
            <w:tcBorders>
              <w:top w:val="single" w:sz="4" w:space="0" w:color="auto"/>
              <w:left w:val="single" w:sz="4" w:space="0" w:color="auto"/>
              <w:bottom w:val="single" w:sz="4" w:space="0" w:color="auto"/>
              <w:right w:val="single" w:sz="4" w:space="0" w:color="auto"/>
            </w:tcBorders>
          </w:tcPr>
          <w:p w14:paraId="06A3A564" w14:textId="4B89E5AE" w:rsidR="00DB73BD" w:rsidRPr="00DB73BD" w:rsidRDefault="00DB73BD" w:rsidP="00DB73BD">
            <w:pPr>
              <w:autoSpaceDE w:val="0"/>
              <w:autoSpaceDN w:val="0"/>
              <w:adjustRightInd w:val="0"/>
              <w:rPr>
                <w:sz w:val="22"/>
                <w:szCs w:val="22"/>
              </w:rPr>
            </w:pPr>
            <w:proofErr w:type="spellStart"/>
            <w:r w:rsidRPr="00DB73BD">
              <w:rPr>
                <w:sz w:val="22"/>
                <w:szCs w:val="22"/>
              </w:rPr>
              <w:t>Amilazės</w:t>
            </w:r>
            <w:proofErr w:type="spellEnd"/>
            <w:r w:rsidRPr="00DB73BD">
              <w:rPr>
                <w:sz w:val="22"/>
                <w:szCs w:val="22"/>
              </w:rPr>
              <w:t xml:space="preserve"> kiekio</w:t>
            </w:r>
            <w:r w:rsidR="00E00067">
              <w:rPr>
                <w:sz w:val="22"/>
                <w:szCs w:val="22"/>
              </w:rPr>
              <w:t xml:space="preserve"> </w:t>
            </w:r>
            <w:r w:rsidRPr="00DB73BD">
              <w:rPr>
                <w:sz w:val="22"/>
                <w:szCs w:val="22"/>
              </w:rPr>
              <w:t>padidėjimas</w:t>
            </w:r>
          </w:p>
        </w:tc>
        <w:tc>
          <w:tcPr>
            <w:tcW w:w="1559" w:type="dxa"/>
            <w:tcBorders>
              <w:top w:val="single" w:sz="4" w:space="0" w:color="auto"/>
              <w:left w:val="single" w:sz="4" w:space="0" w:color="auto"/>
              <w:bottom w:val="single" w:sz="4" w:space="0" w:color="auto"/>
              <w:right w:val="single" w:sz="4" w:space="0" w:color="auto"/>
            </w:tcBorders>
          </w:tcPr>
          <w:p w14:paraId="4F0C9989" w14:textId="77777777" w:rsidR="00DB73BD" w:rsidRPr="00DB73BD" w:rsidRDefault="00DB73BD" w:rsidP="00DB73BD">
            <w:pPr>
              <w:autoSpaceDE w:val="0"/>
              <w:autoSpaceDN w:val="0"/>
              <w:adjustRightInd w:val="0"/>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16AFD0E" w14:textId="043D3090" w:rsidR="00DB73BD" w:rsidRPr="00DB73BD" w:rsidRDefault="00DB73BD" w:rsidP="00037AB5">
            <w:pPr>
              <w:autoSpaceDE w:val="0"/>
              <w:autoSpaceDN w:val="0"/>
              <w:adjustRightInd w:val="0"/>
              <w:rPr>
                <w:sz w:val="22"/>
                <w:szCs w:val="22"/>
              </w:rPr>
            </w:pPr>
            <w:r w:rsidRPr="00DB73BD">
              <w:rPr>
                <w:sz w:val="22"/>
                <w:szCs w:val="22"/>
              </w:rPr>
              <w:t>Tarptautinio norm</w:t>
            </w:r>
            <w:r w:rsidR="00037AB5">
              <w:rPr>
                <w:sz w:val="22"/>
                <w:szCs w:val="22"/>
              </w:rPr>
              <w:t>alizuoto</w:t>
            </w:r>
            <w:r w:rsidRPr="00DB73BD">
              <w:rPr>
                <w:sz w:val="22"/>
                <w:szCs w:val="22"/>
              </w:rPr>
              <w:t xml:space="preserve"> santykio padidėjimas (vitamino K antagonistais gydomiems pacientams)</w:t>
            </w:r>
          </w:p>
        </w:tc>
      </w:tr>
    </w:tbl>
    <w:p w14:paraId="27D15BD6" w14:textId="77777777" w:rsidR="00A7697A" w:rsidRPr="00441E2A" w:rsidRDefault="00A7697A" w:rsidP="00DB73BD">
      <w:pPr>
        <w:autoSpaceDE w:val="0"/>
        <w:autoSpaceDN w:val="0"/>
        <w:adjustRightInd w:val="0"/>
        <w:rPr>
          <w:sz w:val="22"/>
          <w:szCs w:val="22"/>
        </w:rPr>
      </w:pPr>
    </w:p>
    <w:p w14:paraId="69C27352" w14:textId="3BA3D56A" w:rsidR="00A7697A" w:rsidRPr="00A12387" w:rsidRDefault="00A7697A" w:rsidP="001A087E">
      <w:pPr>
        <w:autoSpaceDE w:val="0"/>
        <w:autoSpaceDN w:val="0"/>
        <w:adjustRightInd w:val="0"/>
        <w:ind w:left="142" w:hanging="142"/>
        <w:rPr>
          <w:sz w:val="22"/>
          <w:szCs w:val="22"/>
        </w:rPr>
      </w:pPr>
      <w:r w:rsidRPr="00441E2A">
        <w:rPr>
          <w:sz w:val="22"/>
          <w:szCs w:val="22"/>
        </w:rPr>
        <w:t>*</w:t>
      </w:r>
      <w:r w:rsidRPr="00A12387">
        <w:rPr>
          <w:sz w:val="22"/>
          <w:szCs w:val="22"/>
        </w:rPr>
        <w:t xml:space="preserve">Labai retais atvejais, kai kada nepriklausomai nuo jau esamų rizikos veiksnių, buvo nustatyta su </w:t>
      </w:r>
      <w:proofErr w:type="spellStart"/>
      <w:r w:rsidRPr="00A12387">
        <w:rPr>
          <w:sz w:val="22"/>
          <w:szCs w:val="22"/>
        </w:rPr>
        <w:t>chinolonų</w:t>
      </w:r>
      <w:proofErr w:type="spellEnd"/>
      <w:r w:rsidRPr="00A12387">
        <w:rPr>
          <w:sz w:val="22"/>
          <w:szCs w:val="22"/>
        </w:rPr>
        <w:t xml:space="preserve"> ir </w:t>
      </w:r>
      <w:proofErr w:type="spellStart"/>
      <w:r w:rsidRPr="00A12387">
        <w:rPr>
          <w:sz w:val="22"/>
          <w:szCs w:val="22"/>
        </w:rPr>
        <w:t>fluorochinolonų</w:t>
      </w:r>
      <w:proofErr w:type="spellEnd"/>
      <w:r w:rsidRPr="00A12387">
        <w:rPr>
          <w:sz w:val="22"/>
          <w:szCs w:val="22"/>
        </w:rPr>
        <w:t xml:space="preserve"> vartojimu susijusių ilgalaikių (trunkančių iki kelių mėnesių arba metų), negalią sukeliančių ir galimai negrįžtamų sunkių nepageidaujamų reakcijų į vaistą, pažeidžiančių skirtingas, kartais kelias organų sistemų klases ir jutimus </w:t>
      </w:r>
      <w:r w:rsidR="009F0355">
        <w:rPr>
          <w:sz w:val="22"/>
          <w:szCs w:val="22"/>
        </w:rPr>
        <w:t>(</w:t>
      </w:r>
      <w:r w:rsidRPr="00A12387">
        <w:rPr>
          <w:sz w:val="22"/>
          <w:szCs w:val="22"/>
        </w:rPr>
        <w:t xml:space="preserve">įskaitant tokias reakcijas kaip </w:t>
      </w:r>
      <w:proofErr w:type="spellStart"/>
      <w:r w:rsidRPr="00A12387">
        <w:rPr>
          <w:sz w:val="22"/>
          <w:szCs w:val="22"/>
        </w:rPr>
        <w:t>tendinitas</w:t>
      </w:r>
      <w:proofErr w:type="spellEnd"/>
      <w:r w:rsidRPr="00A12387">
        <w:rPr>
          <w:sz w:val="22"/>
          <w:szCs w:val="22"/>
        </w:rPr>
        <w:t xml:space="preserve">, sausgyslės plyšimas, </w:t>
      </w:r>
      <w:proofErr w:type="spellStart"/>
      <w:r w:rsidRPr="00A12387">
        <w:rPr>
          <w:sz w:val="22"/>
          <w:szCs w:val="22"/>
        </w:rPr>
        <w:t>artralgija</w:t>
      </w:r>
      <w:proofErr w:type="spellEnd"/>
      <w:r w:rsidRPr="00A12387">
        <w:rPr>
          <w:sz w:val="22"/>
          <w:szCs w:val="22"/>
        </w:rPr>
        <w:t xml:space="preserve">, galūnių skausmas, eisenos sutrikimas, </w:t>
      </w:r>
      <w:bookmarkStart w:id="28" w:name="_Hlk185437698"/>
      <w:r w:rsidRPr="00A12387">
        <w:rPr>
          <w:sz w:val="22"/>
          <w:szCs w:val="22"/>
        </w:rPr>
        <w:t xml:space="preserve">su </w:t>
      </w:r>
      <w:proofErr w:type="spellStart"/>
      <w:r w:rsidRPr="00A12387">
        <w:rPr>
          <w:sz w:val="22"/>
          <w:szCs w:val="22"/>
        </w:rPr>
        <w:t>parestezija</w:t>
      </w:r>
      <w:proofErr w:type="spellEnd"/>
      <w:r w:rsidRPr="00A12387">
        <w:rPr>
          <w:sz w:val="22"/>
          <w:szCs w:val="22"/>
        </w:rPr>
        <w:t xml:space="preserve"> </w:t>
      </w:r>
      <w:r w:rsidR="007700CD">
        <w:rPr>
          <w:sz w:val="22"/>
          <w:szCs w:val="22"/>
        </w:rPr>
        <w:t xml:space="preserve">ir neuralgija </w:t>
      </w:r>
      <w:r w:rsidRPr="00A12387">
        <w:rPr>
          <w:sz w:val="22"/>
          <w:szCs w:val="22"/>
        </w:rPr>
        <w:t xml:space="preserve">susijusios neuropatijos, nuovargis, </w:t>
      </w:r>
      <w:r w:rsidR="007700CD">
        <w:rPr>
          <w:sz w:val="22"/>
          <w:szCs w:val="22"/>
        </w:rPr>
        <w:t xml:space="preserve">psichiatriniai simptomai (įskaitant miego sutrikimus, nerimą, panikos priepuolius, depresiją ir </w:t>
      </w:r>
      <w:r w:rsidR="00543511" w:rsidRPr="00543511">
        <w:rPr>
          <w:sz w:val="22"/>
          <w:szCs w:val="22"/>
        </w:rPr>
        <w:t>min</w:t>
      </w:r>
      <w:r w:rsidR="00543511">
        <w:rPr>
          <w:sz w:val="22"/>
          <w:szCs w:val="22"/>
        </w:rPr>
        <w:t>tis</w:t>
      </w:r>
      <w:r w:rsidR="00543511" w:rsidRPr="00543511">
        <w:rPr>
          <w:sz w:val="22"/>
          <w:szCs w:val="22"/>
        </w:rPr>
        <w:t xml:space="preserve"> apie savižudybę</w:t>
      </w:r>
      <w:r w:rsidR="007700CD">
        <w:rPr>
          <w:sz w:val="22"/>
          <w:szCs w:val="22"/>
        </w:rPr>
        <w:t xml:space="preserve">) </w:t>
      </w:r>
      <w:r w:rsidRPr="00A12387">
        <w:rPr>
          <w:sz w:val="22"/>
          <w:szCs w:val="22"/>
        </w:rPr>
        <w:t xml:space="preserve">atminties </w:t>
      </w:r>
      <w:r w:rsidR="007700CD">
        <w:rPr>
          <w:sz w:val="22"/>
          <w:szCs w:val="22"/>
        </w:rPr>
        <w:t xml:space="preserve">ir </w:t>
      </w:r>
      <w:r w:rsidR="007700CD" w:rsidRPr="00115B1A">
        <w:rPr>
          <w:sz w:val="22"/>
          <w:szCs w:val="22"/>
        </w:rPr>
        <w:t xml:space="preserve">koncentracijos </w:t>
      </w:r>
      <w:r w:rsidR="009F0355">
        <w:rPr>
          <w:sz w:val="22"/>
          <w:szCs w:val="22"/>
        </w:rPr>
        <w:t xml:space="preserve"> sutrikimas</w:t>
      </w:r>
      <w:r w:rsidRPr="00A12387">
        <w:rPr>
          <w:sz w:val="22"/>
          <w:szCs w:val="22"/>
        </w:rPr>
        <w:t xml:space="preserve"> </w:t>
      </w:r>
      <w:r w:rsidR="00115B1A">
        <w:rPr>
          <w:sz w:val="22"/>
          <w:szCs w:val="22"/>
        </w:rPr>
        <w:t>bei</w:t>
      </w:r>
      <w:r w:rsidR="00115B1A" w:rsidRPr="00A12387">
        <w:rPr>
          <w:sz w:val="22"/>
          <w:szCs w:val="22"/>
        </w:rPr>
        <w:t xml:space="preserve"> </w:t>
      </w:r>
      <w:r w:rsidRPr="00A12387">
        <w:rPr>
          <w:sz w:val="22"/>
          <w:szCs w:val="22"/>
        </w:rPr>
        <w:t xml:space="preserve">klausos, regos, skonio </w:t>
      </w:r>
      <w:r w:rsidR="00115B1A">
        <w:rPr>
          <w:sz w:val="22"/>
          <w:szCs w:val="22"/>
        </w:rPr>
        <w:t>ir</w:t>
      </w:r>
      <w:r w:rsidR="00115B1A" w:rsidRPr="00A12387">
        <w:rPr>
          <w:sz w:val="22"/>
          <w:szCs w:val="22"/>
        </w:rPr>
        <w:t xml:space="preserve"> </w:t>
      </w:r>
      <w:r w:rsidRPr="00A12387">
        <w:rPr>
          <w:sz w:val="22"/>
          <w:szCs w:val="22"/>
        </w:rPr>
        <w:t xml:space="preserve">uoslės </w:t>
      </w:r>
      <w:r w:rsidR="00115B1A">
        <w:rPr>
          <w:sz w:val="22"/>
          <w:szCs w:val="22"/>
        </w:rPr>
        <w:t>sutrikimas</w:t>
      </w:r>
      <w:r w:rsidR="009F0355">
        <w:rPr>
          <w:sz w:val="22"/>
          <w:szCs w:val="22"/>
        </w:rPr>
        <w:t>)</w:t>
      </w:r>
      <w:r w:rsidRPr="00A12387">
        <w:rPr>
          <w:sz w:val="22"/>
          <w:szCs w:val="22"/>
        </w:rPr>
        <w:t xml:space="preserve"> </w:t>
      </w:r>
      <w:bookmarkEnd w:id="28"/>
      <w:r w:rsidRPr="00A12387">
        <w:rPr>
          <w:sz w:val="22"/>
          <w:szCs w:val="22"/>
        </w:rPr>
        <w:t>(žr. 4.4 skyrių).</w:t>
      </w:r>
    </w:p>
    <w:p w14:paraId="7B4E0277" w14:textId="2263A160" w:rsidR="003918C7" w:rsidRPr="00A12387" w:rsidRDefault="003918C7" w:rsidP="001A087E">
      <w:pPr>
        <w:autoSpaceDE w:val="0"/>
        <w:autoSpaceDN w:val="0"/>
        <w:adjustRightInd w:val="0"/>
        <w:ind w:left="142" w:hanging="142"/>
        <w:rPr>
          <w:sz w:val="22"/>
          <w:szCs w:val="22"/>
        </w:rPr>
      </w:pPr>
      <w:r w:rsidRPr="00A12387">
        <w:rPr>
          <w:sz w:val="22"/>
          <w:szCs w:val="22"/>
        </w:rPr>
        <w:t xml:space="preserve">** Gauta pranešimų apie </w:t>
      </w:r>
      <w:proofErr w:type="spellStart"/>
      <w:r w:rsidRPr="00A12387">
        <w:rPr>
          <w:sz w:val="22"/>
          <w:szCs w:val="22"/>
        </w:rPr>
        <w:t>fluorochinolonus</w:t>
      </w:r>
      <w:proofErr w:type="spellEnd"/>
      <w:r w:rsidRPr="00A12387">
        <w:rPr>
          <w:sz w:val="22"/>
          <w:szCs w:val="22"/>
        </w:rPr>
        <w:t xml:space="preserve"> vartojantiems pacientams nustatytus aortos aneurizmos ir atsisluoksniavimo atvejus, kurie kai kuriais atvejais komplikavosi aortos plyšimu (įskaitant mirtinus atvejus), ir kurio nors širdies vožtuvo nesandarumu (nepakankamumu) (žr. 4.4 skyrių).</w:t>
      </w:r>
    </w:p>
    <w:p w14:paraId="151B6F46" w14:textId="77777777" w:rsidR="00A7697A" w:rsidRPr="00F671B2" w:rsidRDefault="00A7697A" w:rsidP="00DB73BD">
      <w:pPr>
        <w:autoSpaceDE w:val="0"/>
        <w:autoSpaceDN w:val="0"/>
        <w:adjustRightInd w:val="0"/>
        <w:rPr>
          <w:sz w:val="22"/>
          <w:szCs w:val="22"/>
          <w:u w:val="single"/>
        </w:rPr>
      </w:pPr>
    </w:p>
    <w:p w14:paraId="0C24DE2A" w14:textId="706606B0" w:rsidR="00DB73BD" w:rsidRPr="00F671B2" w:rsidRDefault="00DB73BD" w:rsidP="00DB73BD">
      <w:pPr>
        <w:autoSpaceDE w:val="0"/>
        <w:autoSpaceDN w:val="0"/>
        <w:adjustRightInd w:val="0"/>
        <w:rPr>
          <w:sz w:val="22"/>
          <w:szCs w:val="22"/>
          <w:u w:val="single"/>
        </w:rPr>
      </w:pPr>
      <w:r w:rsidRPr="00F671B2">
        <w:rPr>
          <w:sz w:val="22"/>
          <w:szCs w:val="22"/>
          <w:u w:val="single"/>
        </w:rPr>
        <w:t>Vaikų populiacija</w:t>
      </w:r>
    </w:p>
    <w:p w14:paraId="7D6BA1A8" w14:textId="77777777" w:rsidR="00DB73BD" w:rsidRPr="00DB73BD" w:rsidRDefault="00DB73BD" w:rsidP="00DB73BD">
      <w:pPr>
        <w:autoSpaceDE w:val="0"/>
        <w:autoSpaceDN w:val="0"/>
        <w:adjustRightInd w:val="0"/>
        <w:rPr>
          <w:sz w:val="22"/>
          <w:szCs w:val="22"/>
        </w:rPr>
      </w:pPr>
      <w:r w:rsidRPr="00DB73BD">
        <w:rPr>
          <w:sz w:val="22"/>
          <w:szCs w:val="22"/>
        </w:rPr>
        <w:t xml:space="preserve">Aukščiau minėtų </w:t>
      </w:r>
      <w:proofErr w:type="spellStart"/>
      <w:r w:rsidRPr="00DB73BD">
        <w:rPr>
          <w:sz w:val="22"/>
          <w:szCs w:val="22"/>
        </w:rPr>
        <w:t>artropatijų</w:t>
      </w:r>
      <w:proofErr w:type="spellEnd"/>
      <w:r w:rsidRPr="00DB73BD">
        <w:rPr>
          <w:sz w:val="22"/>
          <w:szCs w:val="22"/>
        </w:rPr>
        <w:t xml:space="preserve"> dažnumas pateiktas remiantis duomenimis, surinktais suaugusiųjų tyrimų metu. Pranešama, kad vaikams </w:t>
      </w:r>
      <w:proofErr w:type="spellStart"/>
      <w:r w:rsidRPr="00DB73BD">
        <w:rPr>
          <w:sz w:val="22"/>
          <w:szCs w:val="22"/>
        </w:rPr>
        <w:t>artropatija</w:t>
      </w:r>
      <w:proofErr w:type="spellEnd"/>
      <w:r w:rsidRPr="00DB73BD">
        <w:rPr>
          <w:sz w:val="22"/>
          <w:szCs w:val="22"/>
        </w:rPr>
        <w:t xml:space="preserve"> pasitaiko dažnai (žr. 4.4 skyrių).</w:t>
      </w:r>
    </w:p>
    <w:p w14:paraId="2525B746" w14:textId="77777777" w:rsidR="00DB73BD" w:rsidRPr="00DB73BD" w:rsidRDefault="00DB73BD" w:rsidP="00DB73BD">
      <w:pPr>
        <w:rPr>
          <w:rFonts w:eastAsia="Calibri"/>
          <w:sz w:val="22"/>
          <w:szCs w:val="22"/>
        </w:rPr>
      </w:pPr>
    </w:p>
    <w:p w14:paraId="32F4BB0B" w14:textId="77777777" w:rsidR="00F40965" w:rsidRPr="0039164C" w:rsidRDefault="00F40965" w:rsidP="00F40965">
      <w:pPr>
        <w:tabs>
          <w:tab w:val="left" w:pos="567"/>
        </w:tabs>
        <w:autoSpaceDE w:val="0"/>
        <w:autoSpaceDN w:val="0"/>
        <w:adjustRightInd w:val="0"/>
        <w:spacing w:line="260" w:lineRule="exact"/>
        <w:jc w:val="both"/>
        <w:rPr>
          <w:snapToGrid w:val="0"/>
          <w:sz w:val="22"/>
          <w:u w:val="single"/>
        </w:rPr>
      </w:pPr>
      <w:r w:rsidRPr="0039164C">
        <w:rPr>
          <w:noProof/>
          <w:snapToGrid w:val="0"/>
          <w:sz w:val="22"/>
          <w:u w:val="single"/>
        </w:rPr>
        <w:t>Pranešimas apie įtariamas nepageidaujamas reakcijas</w:t>
      </w:r>
    </w:p>
    <w:p w14:paraId="71B85AD4" w14:textId="2B92FB8C" w:rsidR="00F40965" w:rsidRPr="00F40965" w:rsidRDefault="00F40965" w:rsidP="00F40965">
      <w:pPr>
        <w:tabs>
          <w:tab w:val="left" w:pos="567"/>
        </w:tabs>
        <w:autoSpaceDE w:val="0"/>
        <w:autoSpaceDN w:val="0"/>
        <w:adjustRightInd w:val="0"/>
        <w:spacing w:line="260" w:lineRule="exact"/>
        <w:jc w:val="both"/>
        <w:rPr>
          <w:noProof/>
          <w:snapToGrid w:val="0"/>
          <w:sz w:val="22"/>
        </w:rPr>
      </w:pPr>
      <w:r w:rsidRPr="0039164C">
        <w:rPr>
          <w:noProof/>
          <w:snapToGrid w:val="0"/>
          <w:sz w:val="22"/>
        </w:rPr>
        <w:t>Svarbu pranešti apie įtariamas nepageidaujamas reakcijas, pastebėtas po vaistinio preparato registracijos, nes tai leidžia nuolat stebėti vaistinio preparato naudos ir rizikos santykį.</w:t>
      </w:r>
      <w:r w:rsidRPr="0039164C">
        <w:rPr>
          <w:snapToGrid w:val="0"/>
          <w:sz w:val="22"/>
        </w:rPr>
        <w:t xml:space="preserve"> </w:t>
      </w:r>
      <w:bookmarkStart w:id="29" w:name="_Hlk185437961"/>
      <w:r w:rsidRPr="0039164C">
        <w:rPr>
          <w:noProof/>
          <w:snapToGrid w:val="0"/>
          <w:sz w:val="22"/>
        </w:rPr>
        <w:t xml:space="preserve">Sveikatos priežiūros </w:t>
      </w:r>
      <w:r w:rsidR="00115B1A" w:rsidRPr="00115B1A">
        <w:rPr>
          <w:sz w:val="22"/>
          <w:szCs w:val="22"/>
        </w:rPr>
        <w:t xml:space="preserve">ar farmacijos specialistai turi pranešti apie bet kokias įtariamas nepageidaujamas reakcijas, užpildę ir pateikę pranešimo formą Valstybinės vaistų kontrolės tarnybos prie Lietuvos Respublikos sveikatos apsaugos ministerijos tinklalapyje </w:t>
      </w:r>
      <w:r w:rsidR="00115B1A" w:rsidRPr="00115B1A">
        <w:rPr>
          <w:sz w:val="22"/>
          <w:szCs w:val="22"/>
          <w:u w:val="single"/>
        </w:rPr>
        <w:t>https://vvkt.lrv.lt/lt/</w:t>
      </w:r>
      <w:r w:rsidR="00115B1A" w:rsidRPr="00115B1A">
        <w:rPr>
          <w:sz w:val="22"/>
          <w:szCs w:val="22"/>
        </w:rPr>
        <w:t xml:space="preserve"> nurodytais būdais</w:t>
      </w:r>
      <w:r w:rsidR="00115B1A">
        <w:rPr>
          <w:sz w:val="22"/>
          <w:szCs w:val="22"/>
        </w:rPr>
        <w:t>.</w:t>
      </w:r>
    </w:p>
    <w:bookmarkEnd w:id="29"/>
    <w:p w14:paraId="48815BF2" w14:textId="77777777" w:rsidR="00DB73BD" w:rsidRPr="00DB73BD" w:rsidRDefault="00DB73BD" w:rsidP="00DB73BD">
      <w:pPr>
        <w:rPr>
          <w:rFonts w:eastAsia="Calibri"/>
          <w:sz w:val="22"/>
          <w:szCs w:val="22"/>
          <w:lang w:eastAsia="x-none"/>
        </w:rPr>
      </w:pPr>
    </w:p>
    <w:p w14:paraId="25B1202B" w14:textId="77777777" w:rsidR="00DB73BD" w:rsidRPr="00DB73BD" w:rsidRDefault="00DB73BD" w:rsidP="00DB73BD">
      <w:pPr>
        <w:keepNext/>
        <w:keepLines/>
        <w:tabs>
          <w:tab w:val="left" w:pos="567"/>
        </w:tabs>
        <w:ind w:left="567" w:hanging="567"/>
        <w:outlineLvl w:val="2"/>
        <w:rPr>
          <w:b/>
          <w:kern w:val="28"/>
          <w:sz w:val="22"/>
          <w:szCs w:val="22"/>
        </w:rPr>
      </w:pPr>
      <w:bookmarkStart w:id="30" w:name="_Toc129243235"/>
      <w:bookmarkStart w:id="31" w:name="_Toc129243110"/>
      <w:r w:rsidRPr="00DB73BD">
        <w:rPr>
          <w:b/>
          <w:kern w:val="28"/>
          <w:sz w:val="22"/>
          <w:szCs w:val="22"/>
        </w:rPr>
        <w:t>4.9</w:t>
      </w:r>
      <w:r w:rsidRPr="00DB73BD">
        <w:rPr>
          <w:b/>
          <w:kern w:val="28"/>
          <w:sz w:val="22"/>
          <w:szCs w:val="22"/>
        </w:rPr>
        <w:tab/>
        <w:t>Perdozavimas</w:t>
      </w:r>
      <w:bookmarkEnd w:id="30"/>
      <w:bookmarkEnd w:id="31"/>
    </w:p>
    <w:p w14:paraId="172BCF84" w14:textId="77777777" w:rsidR="00DB73BD" w:rsidRPr="00DB73BD" w:rsidRDefault="00DB73BD" w:rsidP="00DB73BD">
      <w:pPr>
        <w:rPr>
          <w:rFonts w:eastAsia="Calibri"/>
          <w:sz w:val="22"/>
          <w:szCs w:val="22"/>
        </w:rPr>
      </w:pPr>
    </w:p>
    <w:p w14:paraId="06C4AFC8" w14:textId="03C7D7CD" w:rsidR="00DB73BD" w:rsidRPr="00DB73BD" w:rsidRDefault="00DB73BD" w:rsidP="00DB73BD">
      <w:pPr>
        <w:autoSpaceDE w:val="0"/>
        <w:autoSpaceDN w:val="0"/>
        <w:adjustRightInd w:val="0"/>
        <w:rPr>
          <w:sz w:val="22"/>
          <w:szCs w:val="22"/>
        </w:rPr>
      </w:pPr>
      <w:r w:rsidRPr="00DB73BD">
        <w:rPr>
          <w:sz w:val="22"/>
          <w:szCs w:val="22"/>
        </w:rPr>
        <w:t xml:space="preserve">Turima duomenų, kad perdozavus </w:t>
      </w:r>
      <w:r w:rsidR="00037AB5">
        <w:rPr>
          <w:sz w:val="22"/>
          <w:szCs w:val="22"/>
        </w:rPr>
        <w:t xml:space="preserve">12 g </w:t>
      </w:r>
      <w:r w:rsidRPr="00DB73BD">
        <w:rPr>
          <w:sz w:val="22"/>
          <w:szCs w:val="22"/>
        </w:rPr>
        <w:t>vaist</w:t>
      </w:r>
      <w:r w:rsidR="00037AB5">
        <w:rPr>
          <w:sz w:val="22"/>
          <w:szCs w:val="22"/>
        </w:rPr>
        <w:t>inio preparat</w:t>
      </w:r>
      <w:r w:rsidRPr="00DB73BD">
        <w:rPr>
          <w:sz w:val="22"/>
          <w:szCs w:val="22"/>
        </w:rPr>
        <w:t>o, atsirado lengvų apsinuodijimo simptomų. Pranešama, kad ūmiai perdozavus 16 g vaist</w:t>
      </w:r>
      <w:r w:rsidR="00037AB5">
        <w:rPr>
          <w:sz w:val="22"/>
          <w:szCs w:val="22"/>
        </w:rPr>
        <w:t>inio preparat</w:t>
      </w:r>
      <w:r w:rsidRPr="00DB73BD">
        <w:rPr>
          <w:sz w:val="22"/>
          <w:szCs w:val="22"/>
        </w:rPr>
        <w:t>o, išsivystė ūmus inkstų nepakankamumas.</w:t>
      </w:r>
    </w:p>
    <w:p w14:paraId="4298414E" w14:textId="77777777" w:rsidR="00DB73BD" w:rsidRPr="00DB73BD" w:rsidRDefault="00DB73BD" w:rsidP="00DB73BD">
      <w:pPr>
        <w:autoSpaceDE w:val="0"/>
        <w:autoSpaceDN w:val="0"/>
        <w:adjustRightInd w:val="0"/>
        <w:rPr>
          <w:sz w:val="22"/>
          <w:szCs w:val="22"/>
        </w:rPr>
      </w:pPr>
      <w:r w:rsidRPr="00DB73BD">
        <w:rPr>
          <w:sz w:val="22"/>
          <w:szCs w:val="22"/>
        </w:rPr>
        <w:lastRenderedPageBreak/>
        <w:t xml:space="preserve">Perdozavimo simptomai yra svaigulys, drebulys, galvos skausmas, nuovargis, traukuliai, haliucinacijos, konfūzija, diskomfortas pilvo srityje, inkstų ir kepenų pažeidimai, o taip pat </w:t>
      </w:r>
      <w:proofErr w:type="spellStart"/>
      <w:r w:rsidRPr="00DB73BD">
        <w:rPr>
          <w:sz w:val="22"/>
          <w:szCs w:val="22"/>
        </w:rPr>
        <w:t>kristalurija</w:t>
      </w:r>
      <w:proofErr w:type="spellEnd"/>
      <w:r w:rsidRPr="00DB73BD">
        <w:rPr>
          <w:sz w:val="22"/>
          <w:szCs w:val="22"/>
        </w:rPr>
        <w:t xml:space="preserve"> bei </w:t>
      </w:r>
      <w:proofErr w:type="spellStart"/>
      <w:r w:rsidRPr="00DB73BD">
        <w:rPr>
          <w:sz w:val="22"/>
          <w:szCs w:val="22"/>
        </w:rPr>
        <w:t>hematurija</w:t>
      </w:r>
      <w:proofErr w:type="spellEnd"/>
      <w:r w:rsidRPr="00DB73BD">
        <w:rPr>
          <w:sz w:val="22"/>
          <w:szCs w:val="22"/>
        </w:rPr>
        <w:t>. Buvo pranešta apie grįžtamąjį toksinį inkstų pakenkimą.</w:t>
      </w:r>
    </w:p>
    <w:p w14:paraId="660E2945" w14:textId="77777777" w:rsidR="00DB73BD" w:rsidRPr="00DB73BD" w:rsidRDefault="00DB73BD" w:rsidP="00DB73BD">
      <w:pPr>
        <w:autoSpaceDE w:val="0"/>
        <w:autoSpaceDN w:val="0"/>
        <w:adjustRightInd w:val="0"/>
        <w:rPr>
          <w:sz w:val="22"/>
          <w:szCs w:val="22"/>
        </w:rPr>
      </w:pPr>
    </w:p>
    <w:p w14:paraId="48523766" w14:textId="47F1ECB1" w:rsidR="00DB73BD" w:rsidRPr="00DB73BD" w:rsidRDefault="00DB73BD" w:rsidP="00DB73BD">
      <w:pPr>
        <w:autoSpaceDE w:val="0"/>
        <w:autoSpaceDN w:val="0"/>
        <w:adjustRightInd w:val="0"/>
        <w:rPr>
          <w:sz w:val="22"/>
          <w:szCs w:val="22"/>
        </w:rPr>
      </w:pPr>
      <w:r w:rsidRPr="00DB73BD">
        <w:rPr>
          <w:sz w:val="22"/>
          <w:szCs w:val="22"/>
        </w:rPr>
        <w:t xml:space="preserve">Be taikomų įprastinių greitosios pagalbos priemonių, pvz., skrandžio ištuštinimo po medicininės anglies davimo, rekomenduojama stebėti inkstų funkciją, įskaitant šlapimo pH, ir, jei reikia, parūgštinti, siekiant išvengti </w:t>
      </w:r>
      <w:proofErr w:type="spellStart"/>
      <w:r w:rsidRPr="00DB73BD">
        <w:rPr>
          <w:sz w:val="22"/>
          <w:szCs w:val="22"/>
        </w:rPr>
        <w:t>kristalurijos</w:t>
      </w:r>
      <w:proofErr w:type="spellEnd"/>
      <w:r w:rsidRPr="00DB73BD">
        <w:rPr>
          <w:sz w:val="22"/>
          <w:szCs w:val="22"/>
        </w:rPr>
        <w:t xml:space="preserve">. Pacientai turi vartoti daug skysčių. </w:t>
      </w:r>
      <w:proofErr w:type="spellStart"/>
      <w:r w:rsidRPr="00DB73BD">
        <w:rPr>
          <w:sz w:val="22"/>
          <w:szCs w:val="22"/>
        </w:rPr>
        <w:t>Antacidiniai</w:t>
      </w:r>
      <w:proofErr w:type="spellEnd"/>
      <w:r w:rsidRPr="00DB73BD">
        <w:rPr>
          <w:sz w:val="22"/>
          <w:szCs w:val="22"/>
        </w:rPr>
        <w:t xml:space="preserve"> </w:t>
      </w:r>
      <w:r w:rsidR="00037AB5">
        <w:rPr>
          <w:sz w:val="22"/>
          <w:szCs w:val="22"/>
        </w:rPr>
        <w:t xml:space="preserve">vaistiniai </w:t>
      </w:r>
      <w:r w:rsidRPr="00DB73BD">
        <w:rPr>
          <w:sz w:val="22"/>
          <w:szCs w:val="22"/>
        </w:rPr>
        <w:t xml:space="preserve">preparatai, kuriuose yra kalcio ar magnio, teoriškai gali sumažinti per didelių </w:t>
      </w:r>
      <w:proofErr w:type="spellStart"/>
      <w:r w:rsidRPr="00DB73BD">
        <w:rPr>
          <w:sz w:val="22"/>
          <w:szCs w:val="22"/>
        </w:rPr>
        <w:t>ciprofloksacino</w:t>
      </w:r>
      <w:proofErr w:type="spellEnd"/>
      <w:r w:rsidRPr="00DB73BD">
        <w:rPr>
          <w:sz w:val="22"/>
          <w:szCs w:val="22"/>
        </w:rPr>
        <w:t xml:space="preserve"> dozių absorbciją. Hemodializės arba </w:t>
      </w:r>
      <w:proofErr w:type="spellStart"/>
      <w:r w:rsidRPr="00DB73BD">
        <w:rPr>
          <w:sz w:val="22"/>
          <w:szCs w:val="22"/>
        </w:rPr>
        <w:t>peritoninės</w:t>
      </w:r>
      <w:proofErr w:type="spellEnd"/>
      <w:r w:rsidRPr="00DB73BD">
        <w:rPr>
          <w:sz w:val="22"/>
          <w:szCs w:val="22"/>
        </w:rPr>
        <w:t xml:space="preserve"> dializės metu pasišalina tik nedidelis </w:t>
      </w:r>
      <w:proofErr w:type="spellStart"/>
      <w:r w:rsidRPr="00DB73BD">
        <w:rPr>
          <w:sz w:val="22"/>
          <w:szCs w:val="22"/>
        </w:rPr>
        <w:t>ciprofloksacino</w:t>
      </w:r>
      <w:proofErr w:type="spellEnd"/>
      <w:r w:rsidRPr="00DB73BD">
        <w:rPr>
          <w:sz w:val="22"/>
          <w:szCs w:val="22"/>
        </w:rPr>
        <w:t xml:space="preserve"> kiekis (&lt;10</w:t>
      </w:r>
      <w:r w:rsidR="005D2D17">
        <w:rPr>
          <w:sz w:val="22"/>
          <w:szCs w:val="22"/>
        </w:rPr>
        <w:t> </w:t>
      </w:r>
      <w:r w:rsidRPr="00DB73BD">
        <w:rPr>
          <w:sz w:val="22"/>
          <w:szCs w:val="22"/>
        </w:rPr>
        <w:t>%).</w:t>
      </w:r>
    </w:p>
    <w:p w14:paraId="15241D26" w14:textId="77777777" w:rsidR="00DB73BD" w:rsidRPr="00DB73BD" w:rsidRDefault="00DB73BD" w:rsidP="00DB73BD">
      <w:pPr>
        <w:rPr>
          <w:rFonts w:eastAsia="Calibri"/>
          <w:sz w:val="22"/>
          <w:szCs w:val="22"/>
        </w:rPr>
      </w:pPr>
    </w:p>
    <w:p w14:paraId="257EED29" w14:textId="77777777" w:rsidR="00DB73BD" w:rsidRPr="00DB73BD" w:rsidRDefault="00DB73BD" w:rsidP="00DB73BD">
      <w:pPr>
        <w:rPr>
          <w:rFonts w:eastAsia="Calibri"/>
          <w:sz w:val="22"/>
          <w:szCs w:val="22"/>
        </w:rPr>
      </w:pPr>
      <w:r w:rsidRPr="00DB73BD">
        <w:rPr>
          <w:rFonts w:eastAsia="Calibri"/>
          <w:sz w:val="22"/>
          <w:szCs w:val="22"/>
        </w:rPr>
        <w:t>Perdozavimo atveju turi būti taikomas simptominis gydymas. Dėl galimo QT intervalo pailgėjimo reikia pradėti sekti EKG.</w:t>
      </w:r>
    </w:p>
    <w:p w14:paraId="115CF3C5" w14:textId="77777777" w:rsidR="00DB73BD" w:rsidRPr="00DB73BD" w:rsidRDefault="00DB73BD" w:rsidP="00DB73BD">
      <w:pPr>
        <w:rPr>
          <w:rFonts w:eastAsia="Calibri"/>
          <w:sz w:val="22"/>
          <w:szCs w:val="22"/>
        </w:rPr>
      </w:pPr>
    </w:p>
    <w:p w14:paraId="3600970C" w14:textId="77777777" w:rsidR="00DB73BD" w:rsidRPr="00DB73BD" w:rsidRDefault="00DB73BD" w:rsidP="00DB73BD">
      <w:pPr>
        <w:rPr>
          <w:rFonts w:eastAsia="Calibri"/>
          <w:sz w:val="22"/>
          <w:szCs w:val="22"/>
        </w:rPr>
      </w:pPr>
    </w:p>
    <w:p w14:paraId="4FAF6FF7" w14:textId="77777777" w:rsidR="00DB73BD" w:rsidRPr="00DB73BD" w:rsidRDefault="00DB73BD" w:rsidP="00DB73BD">
      <w:pPr>
        <w:keepNext/>
        <w:tabs>
          <w:tab w:val="left" w:pos="567"/>
        </w:tabs>
        <w:ind w:left="567" w:hanging="567"/>
        <w:outlineLvl w:val="1"/>
        <w:rPr>
          <w:b/>
          <w:sz w:val="22"/>
          <w:szCs w:val="22"/>
        </w:rPr>
      </w:pPr>
      <w:bookmarkStart w:id="32" w:name="_Toc129243236"/>
      <w:bookmarkStart w:id="33" w:name="_Toc129243111"/>
      <w:r w:rsidRPr="00DB73BD">
        <w:rPr>
          <w:b/>
          <w:sz w:val="22"/>
          <w:szCs w:val="22"/>
        </w:rPr>
        <w:t>5.</w:t>
      </w:r>
      <w:r w:rsidRPr="00DB73BD">
        <w:rPr>
          <w:b/>
          <w:sz w:val="22"/>
          <w:szCs w:val="22"/>
        </w:rPr>
        <w:tab/>
        <w:t>FARMAKOLOGINĖS SAVYBĖS</w:t>
      </w:r>
      <w:bookmarkEnd w:id="32"/>
      <w:bookmarkEnd w:id="33"/>
    </w:p>
    <w:p w14:paraId="186730F2" w14:textId="77777777" w:rsidR="00DB73BD" w:rsidRPr="00DB73BD" w:rsidRDefault="00DB73BD" w:rsidP="00DB73BD">
      <w:pPr>
        <w:rPr>
          <w:rFonts w:eastAsia="Calibri"/>
          <w:sz w:val="22"/>
          <w:szCs w:val="22"/>
        </w:rPr>
      </w:pPr>
    </w:p>
    <w:p w14:paraId="49CD8210" w14:textId="77777777" w:rsidR="00DB73BD" w:rsidRPr="00DB73BD" w:rsidRDefault="00DB73BD" w:rsidP="00DB73BD">
      <w:pPr>
        <w:keepNext/>
        <w:keepLines/>
        <w:tabs>
          <w:tab w:val="left" w:pos="567"/>
        </w:tabs>
        <w:ind w:left="567" w:hanging="567"/>
        <w:outlineLvl w:val="2"/>
        <w:rPr>
          <w:b/>
          <w:kern w:val="28"/>
          <w:sz w:val="22"/>
          <w:szCs w:val="22"/>
        </w:rPr>
      </w:pPr>
      <w:bookmarkStart w:id="34" w:name="_Toc129243237"/>
      <w:bookmarkStart w:id="35" w:name="_Toc129243112"/>
      <w:r w:rsidRPr="00DB73BD">
        <w:rPr>
          <w:b/>
          <w:kern w:val="28"/>
          <w:sz w:val="22"/>
          <w:szCs w:val="22"/>
        </w:rPr>
        <w:t>5.1</w:t>
      </w:r>
      <w:r w:rsidRPr="00DB73BD">
        <w:rPr>
          <w:b/>
          <w:kern w:val="28"/>
          <w:sz w:val="22"/>
          <w:szCs w:val="22"/>
        </w:rPr>
        <w:tab/>
      </w:r>
      <w:proofErr w:type="spellStart"/>
      <w:r w:rsidRPr="00DB73BD">
        <w:rPr>
          <w:b/>
          <w:kern w:val="28"/>
          <w:sz w:val="22"/>
          <w:szCs w:val="22"/>
        </w:rPr>
        <w:t>Farmakodinaminės</w:t>
      </w:r>
      <w:proofErr w:type="spellEnd"/>
      <w:r w:rsidRPr="00DB73BD">
        <w:rPr>
          <w:b/>
          <w:kern w:val="28"/>
          <w:sz w:val="22"/>
          <w:szCs w:val="22"/>
        </w:rPr>
        <w:t xml:space="preserve"> savybės</w:t>
      </w:r>
      <w:bookmarkEnd w:id="34"/>
      <w:bookmarkEnd w:id="35"/>
    </w:p>
    <w:p w14:paraId="6C038AF5" w14:textId="77777777" w:rsidR="00DB73BD" w:rsidRPr="00DB73BD" w:rsidRDefault="00DB73BD" w:rsidP="00DB73BD">
      <w:pPr>
        <w:autoSpaceDE w:val="0"/>
        <w:autoSpaceDN w:val="0"/>
        <w:adjustRightInd w:val="0"/>
        <w:rPr>
          <w:sz w:val="22"/>
          <w:szCs w:val="22"/>
        </w:rPr>
      </w:pPr>
    </w:p>
    <w:p w14:paraId="5EF6CF77" w14:textId="24AE8E72" w:rsidR="00DB73BD" w:rsidRPr="00DB73BD" w:rsidRDefault="00DB73BD" w:rsidP="00DB73BD">
      <w:pPr>
        <w:autoSpaceDE w:val="0"/>
        <w:autoSpaceDN w:val="0"/>
        <w:adjustRightInd w:val="0"/>
        <w:rPr>
          <w:sz w:val="22"/>
          <w:szCs w:val="22"/>
        </w:rPr>
      </w:pPr>
      <w:proofErr w:type="spellStart"/>
      <w:r w:rsidRPr="00DB73BD">
        <w:rPr>
          <w:sz w:val="22"/>
          <w:szCs w:val="22"/>
        </w:rPr>
        <w:t>Farmakoterapinė</w:t>
      </w:r>
      <w:proofErr w:type="spellEnd"/>
      <w:r w:rsidRPr="00DB73BD">
        <w:rPr>
          <w:sz w:val="22"/>
          <w:szCs w:val="22"/>
        </w:rPr>
        <w:t xml:space="preserve"> grupė: </w:t>
      </w:r>
      <w:proofErr w:type="spellStart"/>
      <w:r w:rsidRPr="00DB73BD">
        <w:rPr>
          <w:sz w:val="22"/>
          <w:szCs w:val="22"/>
        </w:rPr>
        <w:t>fluorochinolonai</w:t>
      </w:r>
      <w:proofErr w:type="spellEnd"/>
      <w:r w:rsidRPr="00DB73BD">
        <w:rPr>
          <w:sz w:val="22"/>
          <w:szCs w:val="22"/>
        </w:rPr>
        <w:t>, ATC kodas: J01MA02.</w:t>
      </w:r>
    </w:p>
    <w:p w14:paraId="3D81E8D0" w14:textId="77777777" w:rsidR="00DB73BD" w:rsidRPr="00DB73BD" w:rsidRDefault="00DB73BD" w:rsidP="00DB73BD">
      <w:pPr>
        <w:autoSpaceDE w:val="0"/>
        <w:autoSpaceDN w:val="0"/>
        <w:adjustRightInd w:val="0"/>
        <w:rPr>
          <w:i/>
          <w:iCs/>
          <w:sz w:val="22"/>
          <w:szCs w:val="22"/>
        </w:rPr>
      </w:pPr>
    </w:p>
    <w:p w14:paraId="3BCD5292" w14:textId="77777777" w:rsidR="00DB73BD" w:rsidRPr="00DB73BD" w:rsidRDefault="00DB73BD" w:rsidP="00DB73BD">
      <w:pPr>
        <w:autoSpaceDE w:val="0"/>
        <w:autoSpaceDN w:val="0"/>
        <w:adjustRightInd w:val="0"/>
        <w:rPr>
          <w:sz w:val="22"/>
          <w:szCs w:val="22"/>
          <w:u w:val="single"/>
        </w:rPr>
      </w:pPr>
      <w:r w:rsidRPr="00DB73BD">
        <w:rPr>
          <w:sz w:val="22"/>
          <w:szCs w:val="22"/>
          <w:u w:val="single"/>
        </w:rPr>
        <w:t>Veikimo mechanizmas</w:t>
      </w:r>
    </w:p>
    <w:p w14:paraId="4EE5912A" w14:textId="77777777" w:rsidR="00DB73BD" w:rsidRPr="00DB73BD" w:rsidRDefault="00DB73BD" w:rsidP="00DB73BD">
      <w:pPr>
        <w:autoSpaceDE w:val="0"/>
        <w:autoSpaceDN w:val="0"/>
        <w:adjustRightInd w:val="0"/>
        <w:rPr>
          <w:sz w:val="22"/>
          <w:szCs w:val="22"/>
        </w:rPr>
      </w:pPr>
      <w:r w:rsidRPr="00DB73BD">
        <w:rPr>
          <w:sz w:val="22"/>
          <w:szCs w:val="22"/>
        </w:rPr>
        <w:t xml:space="preserve">Kaip antibakteriniu poveikiu pasižyminčio </w:t>
      </w:r>
      <w:proofErr w:type="spellStart"/>
      <w:r w:rsidRPr="00DB73BD">
        <w:rPr>
          <w:sz w:val="22"/>
          <w:szCs w:val="22"/>
        </w:rPr>
        <w:t>fluorochinolono</w:t>
      </w:r>
      <w:proofErr w:type="spellEnd"/>
      <w:r w:rsidRPr="00DB73BD">
        <w:rPr>
          <w:sz w:val="22"/>
          <w:szCs w:val="22"/>
        </w:rPr>
        <w:t xml:space="preserve">, </w:t>
      </w:r>
      <w:proofErr w:type="spellStart"/>
      <w:r w:rsidRPr="00DB73BD">
        <w:rPr>
          <w:sz w:val="22"/>
          <w:szCs w:val="22"/>
        </w:rPr>
        <w:t>ciprofloksacino</w:t>
      </w:r>
      <w:proofErr w:type="spellEnd"/>
      <w:r w:rsidRPr="00DB73BD">
        <w:rPr>
          <w:sz w:val="22"/>
          <w:szCs w:val="22"/>
        </w:rPr>
        <w:t xml:space="preserve"> baktericidinis veikimas pasireiškia dėl to, kad yra slopinamos tiek II tipo </w:t>
      </w:r>
      <w:proofErr w:type="spellStart"/>
      <w:r w:rsidRPr="00DB73BD">
        <w:rPr>
          <w:sz w:val="22"/>
          <w:szCs w:val="22"/>
        </w:rPr>
        <w:t>topoizomerazė</w:t>
      </w:r>
      <w:proofErr w:type="spellEnd"/>
      <w:r w:rsidRPr="00DB73BD">
        <w:rPr>
          <w:sz w:val="22"/>
          <w:szCs w:val="22"/>
        </w:rPr>
        <w:t xml:space="preserve"> (DNR-</w:t>
      </w:r>
      <w:proofErr w:type="spellStart"/>
      <w:r w:rsidRPr="00DB73BD">
        <w:rPr>
          <w:sz w:val="22"/>
          <w:szCs w:val="22"/>
        </w:rPr>
        <w:t>girazė</w:t>
      </w:r>
      <w:proofErr w:type="spellEnd"/>
      <w:r w:rsidRPr="00DB73BD">
        <w:rPr>
          <w:sz w:val="22"/>
          <w:szCs w:val="22"/>
        </w:rPr>
        <w:t xml:space="preserve">), tiek </w:t>
      </w:r>
      <w:proofErr w:type="spellStart"/>
      <w:r w:rsidRPr="00DB73BD">
        <w:rPr>
          <w:sz w:val="22"/>
          <w:szCs w:val="22"/>
        </w:rPr>
        <w:t>topoizomerazė</w:t>
      </w:r>
      <w:proofErr w:type="spellEnd"/>
      <w:r w:rsidRPr="00DB73BD">
        <w:rPr>
          <w:sz w:val="22"/>
          <w:szCs w:val="22"/>
        </w:rPr>
        <w:t xml:space="preserve"> IV, kurios yra reikalingos bakterijų DNR replikacijai, transkripcijai, atstatymui ir rekombinacijai. </w:t>
      </w:r>
    </w:p>
    <w:p w14:paraId="57FEE833" w14:textId="77777777" w:rsidR="00DB73BD" w:rsidRPr="00DB73BD" w:rsidRDefault="00DB73BD" w:rsidP="00DB73BD">
      <w:pPr>
        <w:autoSpaceDE w:val="0"/>
        <w:autoSpaceDN w:val="0"/>
        <w:adjustRightInd w:val="0"/>
        <w:rPr>
          <w:sz w:val="22"/>
          <w:szCs w:val="22"/>
        </w:rPr>
      </w:pPr>
    </w:p>
    <w:p w14:paraId="691ED49A" w14:textId="77777777" w:rsidR="00DB73BD" w:rsidRPr="00DB73BD" w:rsidRDefault="00DB73BD" w:rsidP="00DB73BD">
      <w:pPr>
        <w:autoSpaceDE w:val="0"/>
        <w:autoSpaceDN w:val="0"/>
        <w:adjustRightInd w:val="0"/>
        <w:rPr>
          <w:sz w:val="22"/>
          <w:szCs w:val="22"/>
        </w:rPr>
      </w:pPr>
      <w:r w:rsidRPr="00DB73BD">
        <w:rPr>
          <w:sz w:val="22"/>
          <w:szCs w:val="22"/>
          <w:u w:val="single"/>
        </w:rPr>
        <w:t>Santykis tarp farmakokinetikos ir farmakodinamikos</w:t>
      </w:r>
      <w:r w:rsidRPr="00DB73BD" w:rsidDel="006E6542">
        <w:rPr>
          <w:sz w:val="22"/>
          <w:szCs w:val="22"/>
        </w:rPr>
        <w:t xml:space="preserve"> </w:t>
      </w:r>
    </w:p>
    <w:p w14:paraId="5ECEFD3F" w14:textId="77777777" w:rsidR="00DB73BD" w:rsidRPr="00DB73BD" w:rsidRDefault="00DB73BD" w:rsidP="00DB73BD">
      <w:pPr>
        <w:autoSpaceDE w:val="0"/>
        <w:autoSpaceDN w:val="0"/>
        <w:adjustRightInd w:val="0"/>
        <w:rPr>
          <w:sz w:val="22"/>
          <w:szCs w:val="22"/>
        </w:rPr>
      </w:pPr>
      <w:r w:rsidRPr="00DB73BD">
        <w:rPr>
          <w:sz w:val="22"/>
          <w:szCs w:val="22"/>
        </w:rPr>
        <w:t>Efektyvumas daugiausia priklauso nuo atitinkamo mikroorganizmo didžiausios koncentracijos serume (</w:t>
      </w:r>
      <w:proofErr w:type="spellStart"/>
      <w:r w:rsidRPr="00DB73BD">
        <w:rPr>
          <w:sz w:val="22"/>
          <w:szCs w:val="22"/>
        </w:rPr>
        <w:t>C</w:t>
      </w:r>
      <w:r w:rsidRPr="00C25A76">
        <w:rPr>
          <w:sz w:val="22"/>
          <w:vertAlign w:val="subscript"/>
        </w:rPr>
        <w:t>max</w:t>
      </w:r>
      <w:proofErr w:type="spellEnd"/>
      <w:r w:rsidRPr="00DB73BD">
        <w:rPr>
          <w:sz w:val="22"/>
          <w:szCs w:val="22"/>
        </w:rPr>
        <w:t>) ir minimalios slopinamosios (MSK) santykio ir, atitinkamai, nuo santykio tarp po kreive esančio ploto (AUC) ir MSK.</w:t>
      </w:r>
    </w:p>
    <w:p w14:paraId="45D649E8" w14:textId="77777777" w:rsidR="00DB73BD" w:rsidRPr="00DB73BD" w:rsidRDefault="00DB73BD" w:rsidP="00DB73BD">
      <w:pPr>
        <w:autoSpaceDE w:val="0"/>
        <w:autoSpaceDN w:val="0"/>
        <w:adjustRightInd w:val="0"/>
        <w:rPr>
          <w:i/>
          <w:iCs/>
          <w:sz w:val="22"/>
          <w:szCs w:val="22"/>
        </w:rPr>
      </w:pPr>
    </w:p>
    <w:p w14:paraId="48DE11F6" w14:textId="77777777" w:rsidR="00DB73BD" w:rsidRPr="00DB73BD" w:rsidRDefault="00DB73BD" w:rsidP="00DB73BD">
      <w:pPr>
        <w:autoSpaceDE w:val="0"/>
        <w:autoSpaceDN w:val="0"/>
        <w:adjustRightInd w:val="0"/>
        <w:rPr>
          <w:sz w:val="22"/>
          <w:szCs w:val="22"/>
          <w:u w:val="single"/>
        </w:rPr>
      </w:pPr>
      <w:r w:rsidRPr="00DB73BD">
        <w:rPr>
          <w:sz w:val="22"/>
          <w:szCs w:val="22"/>
          <w:u w:val="single"/>
        </w:rPr>
        <w:t>Atsparumo mechanizmas</w:t>
      </w:r>
    </w:p>
    <w:p w14:paraId="0A63EB8E" w14:textId="77777777" w:rsidR="00DB73BD" w:rsidRPr="00DB73BD" w:rsidRDefault="00DB73BD" w:rsidP="00DB73BD">
      <w:pPr>
        <w:autoSpaceDE w:val="0"/>
        <w:autoSpaceDN w:val="0"/>
        <w:adjustRightInd w:val="0"/>
        <w:rPr>
          <w:sz w:val="22"/>
          <w:szCs w:val="22"/>
        </w:rPr>
      </w:pPr>
      <w:r w:rsidRPr="00DB73BD">
        <w:rPr>
          <w:sz w:val="22"/>
          <w:szCs w:val="22"/>
        </w:rPr>
        <w:t xml:space="preserve">Atsparumas </w:t>
      </w:r>
      <w:proofErr w:type="spellStart"/>
      <w:r w:rsidRPr="00DB73BD">
        <w:rPr>
          <w:sz w:val="22"/>
          <w:szCs w:val="22"/>
        </w:rPr>
        <w:t>ciprofloksacinui</w:t>
      </w:r>
      <w:proofErr w:type="spellEnd"/>
      <w:r w:rsidRPr="00DB73BD">
        <w:rPr>
          <w:sz w:val="22"/>
          <w:szCs w:val="22"/>
        </w:rPr>
        <w:t xml:space="preserve"> </w:t>
      </w:r>
      <w:proofErr w:type="spellStart"/>
      <w:r w:rsidRPr="00DB73BD">
        <w:rPr>
          <w:i/>
          <w:sz w:val="22"/>
          <w:szCs w:val="22"/>
        </w:rPr>
        <w:t>in</w:t>
      </w:r>
      <w:proofErr w:type="spellEnd"/>
      <w:r w:rsidRPr="00DB73BD">
        <w:rPr>
          <w:i/>
          <w:sz w:val="22"/>
          <w:szCs w:val="22"/>
        </w:rPr>
        <w:t xml:space="preserve"> </w:t>
      </w:r>
      <w:proofErr w:type="spellStart"/>
      <w:r w:rsidRPr="00DB73BD">
        <w:rPr>
          <w:i/>
          <w:sz w:val="22"/>
          <w:szCs w:val="22"/>
        </w:rPr>
        <w:t>vitro</w:t>
      </w:r>
      <w:proofErr w:type="spellEnd"/>
      <w:r w:rsidRPr="00DB73BD">
        <w:rPr>
          <w:sz w:val="22"/>
          <w:szCs w:val="22"/>
        </w:rPr>
        <w:t xml:space="preserve"> gali būti išgaunamas etapais vykstančiame procese, vykstant paskirties vietų mutacijoms tiek </w:t>
      </w:r>
      <w:proofErr w:type="spellStart"/>
      <w:r w:rsidRPr="00DB73BD">
        <w:rPr>
          <w:sz w:val="22"/>
          <w:szCs w:val="22"/>
        </w:rPr>
        <w:t>topoizomerazėje</w:t>
      </w:r>
      <w:proofErr w:type="spellEnd"/>
      <w:r w:rsidRPr="00DB73BD">
        <w:rPr>
          <w:sz w:val="22"/>
          <w:szCs w:val="22"/>
        </w:rPr>
        <w:t xml:space="preserve"> II, DNR </w:t>
      </w:r>
      <w:proofErr w:type="spellStart"/>
      <w:r w:rsidRPr="00DB73BD">
        <w:rPr>
          <w:sz w:val="22"/>
          <w:szCs w:val="22"/>
        </w:rPr>
        <w:t>girazėje</w:t>
      </w:r>
      <w:proofErr w:type="spellEnd"/>
      <w:r w:rsidRPr="00DB73BD">
        <w:rPr>
          <w:sz w:val="22"/>
          <w:szCs w:val="22"/>
        </w:rPr>
        <w:t xml:space="preserve">, tiek </w:t>
      </w:r>
      <w:proofErr w:type="spellStart"/>
      <w:r w:rsidRPr="00DB73BD">
        <w:rPr>
          <w:sz w:val="22"/>
          <w:szCs w:val="22"/>
        </w:rPr>
        <w:t>topoizomerazėje</w:t>
      </w:r>
      <w:proofErr w:type="spellEnd"/>
      <w:r w:rsidRPr="00DB73BD">
        <w:rPr>
          <w:sz w:val="22"/>
          <w:szCs w:val="22"/>
        </w:rPr>
        <w:t xml:space="preserve"> IV. Kryžminio atsparumo laipsnis tarp </w:t>
      </w:r>
      <w:proofErr w:type="spellStart"/>
      <w:r w:rsidRPr="00DB73BD">
        <w:rPr>
          <w:sz w:val="22"/>
          <w:szCs w:val="22"/>
        </w:rPr>
        <w:t>ciprofloksacino</w:t>
      </w:r>
      <w:proofErr w:type="spellEnd"/>
      <w:r w:rsidRPr="00DB73BD">
        <w:rPr>
          <w:sz w:val="22"/>
          <w:szCs w:val="22"/>
        </w:rPr>
        <w:t xml:space="preserve"> ir kitų </w:t>
      </w:r>
      <w:proofErr w:type="spellStart"/>
      <w:r w:rsidRPr="00DB73BD">
        <w:rPr>
          <w:sz w:val="22"/>
          <w:szCs w:val="22"/>
        </w:rPr>
        <w:t>fluorochinolonų</w:t>
      </w:r>
      <w:proofErr w:type="spellEnd"/>
      <w:r w:rsidRPr="00DB73BD">
        <w:rPr>
          <w:sz w:val="22"/>
          <w:szCs w:val="22"/>
        </w:rPr>
        <w:t xml:space="preserve"> yra nepastovus. Dėl atskirų mutacijų klinikinis atsparumas gali neatsirasti, bet dėl daugybės mutacijų paprastai atsiranda klinikinis atsparumas visoms tos klasės veikliosioms medžiagoms.</w:t>
      </w:r>
    </w:p>
    <w:p w14:paraId="36504A41" w14:textId="77777777" w:rsidR="00DB73BD" w:rsidRPr="00DB73BD" w:rsidRDefault="00DB73BD" w:rsidP="00DB73BD">
      <w:pPr>
        <w:autoSpaceDE w:val="0"/>
        <w:autoSpaceDN w:val="0"/>
        <w:adjustRightInd w:val="0"/>
        <w:rPr>
          <w:sz w:val="22"/>
          <w:szCs w:val="22"/>
        </w:rPr>
      </w:pPr>
      <w:proofErr w:type="spellStart"/>
      <w:r w:rsidRPr="00DB73BD">
        <w:rPr>
          <w:sz w:val="22"/>
          <w:szCs w:val="22"/>
        </w:rPr>
        <w:t>Nepralaidumo</w:t>
      </w:r>
      <w:proofErr w:type="spellEnd"/>
      <w:r w:rsidRPr="00DB73BD">
        <w:rPr>
          <w:sz w:val="22"/>
          <w:szCs w:val="22"/>
        </w:rPr>
        <w:t xml:space="preserve"> ir (arba) veikliosios medžiagos išmetimo siurblių atsparumo mechanizmų poveikis bakterijų jautrumui </w:t>
      </w:r>
      <w:proofErr w:type="spellStart"/>
      <w:r w:rsidRPr="00DB73BD">
        <w:rPr>
          <w:sz w:val="22"/>
          <w:szCs w:val="22"/>
        </w:rPr>
        <w:t>fluorochinolonams</w:t>
      </w:r>
      <w:proofErr w:type="spellEnd"/>
      <w:r w:rsidRPr="00DB73BD">
        <w:rPr>
          <w:sz w:val="22"/>
          <w:szCs w:val="22"/>
        </w:rPr>
        <w:t xml:space="preserve"> gali būti kintamas, tai priklauso nuo skirtingų tos klasės aktyviųjų medžiagų </w:t>
      </w:r>
      <w:proofErr w:type="spellStart"/>
      <w:r w:rsidRPr="00DB73BD">
        <w:rPr>
          <w:sz w:val="22"/>
          <w:szCs w:val="22"/>
        </w:rPr>
        <w:t>fizikocheminių</w:t>
      </w:r>
      <w:proofErr w:type="spellEnd"/>
      <w:r w:rsidRPr="00DB73BD">
        <w:rPr>
          <w:sz w:val="22"/>
          <w:szCs w:val="22"/>
        </w:rPr>
        <w:t xml:space="preserve"> savybių ir transportinių sistemų </w:t>
      </w:r>
      <w:proofErr w:type="spellStart"/>
      <w:r w:rsidRPr="00DB73BD">
        <w:rPr>
          <w:sz w:val="22"/>
          <w:szCs w:val="22"/>
        </w:rPr>
        <w:t>afiniteto</w:t>
      </w:r>
      <w:proofErr w:type="spellEnd"/>
      <w:r w:rsidRPr="00DB73BD">
        <w:rPr>
          <w:sz w:val="22"/>
          <w:szCs w:val="22"/>
        </w:rPr>
        <w:t xml:space="preserve"> kiekvienai veikliajai medžiagai. Visi </w:t>
      </w:r>
      <w:proofErr w:type="spellStart"/>
      <w:r w:rsidRPr="00DB73BD">
        <w:rPr>
          <w:i/>
          <w:iCs/>
          <w:sz w:val="22"/>
          <w:szCs w:val="22"/>
        </w:rPr>
        <w:t>in</w:t>
      </w:r>
      <w:proofErr w:type="spellEnd"/>
      <w:r w:rsidRPr="00DB73BD">
        <w:rPr>
          <w:i/>
          <w:iCs/>
          <w:sz w:val="22"/>
          <w:szCs w:val="22"/>
        </w:rPr>
        <w:t xml:space="preserve"> </w:t>
      </w:r>
      <w:proofErr w:type="spellStart"/>
      <w:r w:rsidRPr="00DB73BD">
        <w:rPr>
          <w:i/>
          <w:iCs/>
          <w:sz w:val="22"/>
          <w:szCs w:val="22"/>
        </w:rPr>
        <w:t>vitro</w:t>
      </w:r>
      <w:proofErr w:type="spellEnd"/>
      <w:r w:rsidRPr="00DB73BD">
        <w:rPr>
          <w:sz w:val="22"/>
          <w:szCs w:val="22"/>
        </w:rPr>
        <w:t xml:space="preserve"> atsparumo mechanizmai yra dažnai stebimi klinikoje. Atsparumo mechanizmai, kuriems veikiant </w:t>
      </w:r>
      <w:proofErr w:type="spellStart"/>
      <w:r w:rsidRPr="00DB73BD">
        <w:rPr>
          <w:sz w:val="22"/>
          <w:szCs w:val="22"/>
        </w:rPr>
        <w:t>inaktyvuojami</w:t>
      </w:r>
      <w:proofErr w:type="spellEnd"/>
      <w:r w:rsidRPr="00DB73BD">
        <w:rPr>
          <w:sz w:val="22"/>
          <w:szCs w:val="22"/>
        </w:rPr>
        <w:t xml:space="preserve"> kiti antibiotikai, pavyzdžiui, pralaidumo barjerai (dažnai – </w:t>
      </w:r>
      <w:proofErr w:type="spellStart"/>
      <w:r w:rsidRPr="00DB73BD">
        <w:rPr>
          <w:i/>
          <w:iCs/>
          <w:sz w:val="22"/>
          <w:szCs w:val="22"/>
        </w:rPr>
        <w:t>Pseudomonas</w:t>
      </w:r>
      <w:proofErr w:type="spellEnd"/>
      <w:r w:rsidRPr="00DB73BD">
        <w:rPr>
          <w:i/>
          <w:iCs/>
          <w:sz w:val="22"/>
          <w:szCs w:val="22"/>
        </w:rPr>
        <w:t xml:space="preserve"> </w:t>
      </w:r>
      <w:proofErr w:type="spellStart"/>
      <w:r w:rsidRPr="00DB73BD">
        <w:rPr>
          <w:i/>
          <w:iCs/>
          <w:sz w:val="22"/>
          <w:szCs w:val="22"/>
        </w:rPr>
        <w:t>aeruginosa</w:t>
      </w:r>
      <w:proofErr w:type="spellEnd"/>
      <w:r w:rsidRPr="00DB73BD">
        <w:rPr>
          <w:i/>
          <w:iCs/>
          <w:sz w:val="22"/>
          <w:szCs w:val="22"/>
        </w:rPr>
        <w:t xml:space="preserve"> </w:t>
      </w:r>
      <w:r w:rsidRPr="00DB73BD">
        <w:rPr>
          <w:sz w:val="22"/>
          <w:szCs w:val="22"/>
        </w:rPr>
        <w:t xml:space="preserve">atveju) ir išmetimo mechanizmai, gali turėti įtakos </w:t>
      </w:r>
      <w:proofErr w:type="spellStart"/>
      <w:r w:rsidRPr="00DB73BD">
        <w:rPr>
          <w:sz w:val="22"/>
          <w:szCs w:val="22"/>
        </w:rPr>
        <w:t>ciprofloksacino</w:t>
      </w:r>
      <w:proofErr w:type="spellEnd"/>
      <w:r w:rsidRPr="00DB73BD">
        <w:rPr>
          <w:sz w:val="22"/>
          <w:szCs w:val="22"/>
        </w:rPr>
        <w:t xml:space="preserve"> jautrumui. Gauta pranešimų apie su </w:t>
      </w:r>
      <w:proofErr w:type="spellStart"/>
      <w:r w:rsidRPr="00DB73BD">
        <w:rPr>
          <w:sz w:val="22"/>
          <w:szCs w:val="22"/>
        </w:rPr>
        <w:t>plazmidėmis</w:t>
      </w:r>
      <w:proofErr w:type="spellEnd"/>
      <w:r w:rsidRPr="00DB73BD">
        <w:rPr>
          <w:sz w:val="22"/>
          <w:szCs w:val="22"/>
        </w:rPr>
        <w:t xml:space="preserve"> susijusį atsparumą, kuris užkoduotas </w:t>
      </w:r>
      <w:proofErr w:type="spellStart"/>
      <w:r w:rsidRPr="00DB73BD">
        <w:rPr>
          <w:sz w:val="22"/>
          <w:szCs w:val="22"/>
        </w:rPr>
        <w:t>qnr</w:t>
      </w:r>
      <w:proofErr w:type="spellEnd"/>
      <w:r w:rsidRPr="00DB73BD">
        <w:rPr>
          <w:sz w:val="22"/>
          <w:szCs w:val="22"/>
        </w:rPr>
        <w:t xml:space="preserve"> genuose (mažas atsparumo lygis).</w:t>
      </w:r>
    </w:p>
    <w:p w14:paraId="413D64C6" w14:textId="77777777" w:rsidR="00DB73BD" w:rsidRPr="00DB73BD" w:rsidRDefault="00DB73BD" w:rsidP="00DB73BD">
      <w:pPr>
        <w:autoSpaceDE w:val="0"/>
        <w:autoSpaceDN w:val="0"/>
        <w:adjustRightInd w:val="0"/>
        <w:rPr>
          <w:sz w:val="22"/>
          <w:szCs w:val="22"/>
        </w:rPr>
      </w:pPr>
    </w:p>
    <w:p w14:paraId="6B4FCC81" w14:textId="77777777" w:rsidR="00DB73BD" w:rsidRPr="00DB73BD" w:rsidRDefault="00DB73BD" w:rsidP="00DB73BD">
      <w:pPr>
        <w:autoSpaceDE w:val="0"/>
        <w:autoSpaceDN w:val="0"/>
        <w:adjustRightInd w:val="0"/>
        <w:rPr>
          <w:sz w:val="22"/>
          <w:szCs w:val="22"/>
          <w:u w:val="single"/>
        </w:rPr>
      </w:pPr>
      <w:r w:rsidRPr="00DB73BD">
        <w:rPr>
          <w:sz w:val="22"/>
          <w:szCs w:val="22"/>
          <w:u w:val="single"/>
        </w:rPr>
        <w:t>Antibakterinio aktyvumo spektras</w:t>
      </w:r>
    </w:p>
    <w:p w14:paraId="6F656320" w14:textId="77777777" w:rsidR="00DB73BD" w:rsidRPr="00DB73BD" w:rsidRDefault="00DB73BD" w:rsidP="00DB73BD">
      <w:pPr>
        <w:autoSpaceDE w:val="0"/>
        <w:autoSpaceDN w:val="0"/>
        <w:adjustRightInd w:val="0"/>
        <w:rPr>
          <w:sz w:val="22"/>
          <w:szCs w:val="22"/>
        </w:rPr>
      </w:pPr>
      <w:r w:rsidRPr="00DB73BD">
        <w:rPr>
          <w:sz w:val="22"/>
          <w:szCs w:val="22"/>
        </w:rPr>
        <w:t>Jautrumo ribos atskiria jautrias rūšis nuo rūšių, kurių jautrumas vidutinis, o pastarąsias nuo atsparių rūšių:</w:t>
      </w:r>
    </w:p>
    <w:p w14:paraId="1F98C2FB" w14:textId="77777777" w:rsidR="00DB73BD" w:rsidRPr="00DB73BD" w:rsidRDefault="00DB73BD" w:rsidP="00DB73BD">
      <w:pPr>
        <w:autoSpaceDE w:val="0"/>
        <w:autoSpaceDN w:val="0"/>
        <w:adjustRightInd w:val="0"/>
        <w:rPr>
          <w:i/>
          <w:iCs/>
          <w:sz w:val="22"/>
          <w:szCs w:val="22"/>
        </w:rPr>
      </w:pPr>
    </w:p>
    <w:p w14:paraId="427CD081" w14:textId="77777777" w:rsidR="00DB73BD" w:rsidRPr="00DB73BD" w:rsidRDefault="00DB73BD" w:rsidP="00DB73BD">
      <w:pPr>
        <w:autoSpaceDE w:val="0"/>
        <w:autoSpaceDN w:val="0"/>
        <w:adjustRightInd w:val="0"/>
        <w:rPr>
          <w:i/>
          <w:iCs/>
          <w:sz w:val="22"/>
          <w:szCs w:val="22"/>
        </w:rPr>
      </w:pPr>
      <w:r w:rsidRPr="00DB73BD">
        <w:rPr>
          <w:i/>
          <w:iCs/>
          <w:sz w:val="22"/>
          <w:szCs w:val="22"/>
        </w:rPr>
        <w:t>EUCAST rekomendacijos (EUCAST jautrumo ribų lentelė, 4 versija, galioja nuo 2014 -01 -01)</w:t>
      </w:r>
    </w:p>
    <w:p w14:paraId="4957BCFB" w14:textId="77777777" w:rsidR="00DB73BD" w:rsidRPr="00DB73BD" w:rsidRDefault="00DB73BD" w:rsidP="00DB73BD">
      <w:pPr>
        <w:autoSpaceDE w:val="0"/>
        <w:autoSpaceDN w:val="0"/>
        <w:adjustRightInd w:val="0"/>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3003"/>
        <w:gridCol w:w="3009"/>
      </w:tblGrid>
      <w:tr w:rsidR="00DB73BD" w:rsidRPr="00DB73BD" w14:paraId="46BE122A" w14:textId="77777777" w:rsidTr="008A0904">
        <w:tc>
          <w:tcPr>
            <w:tcW w:w="3096" w:type="dxa"/>
          </w:tcPr>
          <w:p w14:paraId="45F9B409" w14:textId="77777777" w:rsidR="00DB73BD" w:rsidRPr="00DB73BD" w:rsidRDefault="00DB73BD" w:rsidP="00DB73BD">
            <w:pPr>
              <w:autoSpaceDE w:val="0"/>
              <w:autoSpaceDN w:val="0"/>
              <w:adjustRightInd w:val="0"/>
              <w:rPr>
                <w:b/>
                <w:bCs/>
                <w:sz w:val="22"/>
                <w:szCs w:val="22"/>
              </w:rPr>
            </w:pPr>
            <w:r w:rsidRPr="00DB73BD">
              <w:rPr>
                <w:b/>
                <w:bCs/>
                <w:sz w:val="22"/>
                <w:szCs w:val="22"/>
              </w:rPr>
              <w:t xml:space="preserve">Mikroorganizmai </w:t>
            </w:r>
          </w:p>
        </w:tc>
        <w:tc>
          <w:tcPr>
            <w:tcW w:w="3095" w:type="dxa"/>
          </w:tcPr>
          <w:p w14:paraId="177CA8B8" w14:textId="77777777" w:rsidR="00DB73BD" w:rsidRPr="00DB73BD" w:rsidRDefault="00DB73BD" w:rsidP="00DB73BD">
            <w:pPr>
              <w:autoSpaceDE w:val="0"/>
              <w:autoSpaceDN w:val="0"/>
              <w:adjustRightInd w:val="0"/>
              <w:spacing w:line="276" w:lineRule="auto"/>
              <w:rPr>
                <w:b/>
                <w:bCs/>
                <w:sz w:val="22"/>
                <w:szCs w:val="22"/>
              </w:rPr>
            </w:pPr>
            <w:r w:rsidRPr="00DB73BD">
              <w:rPr>
                <w:b/>
                <w:bCs/>
                <w:sz w:val="22"/>
                <w:szCs w:val="22"/>
              </w:rPr>
              <w:t xml:space="preserve">Jautrūs </w:t>
            </w:r>
          </w:p>
        </w:tc>
        <w:tc>
          <w:tcPr>
            <w:tcW w:w="3095" w:type="dxa"/>
          </w:tcPr>
          <w:p w14:paraId="24616074" w14:textId="77777777" w:rsidR="00DB73BD" w:rsidRPr="00DB73BD" w:rsidRDefault="00DB73BD" w:rsidP="00DB73BD">
            <w:pPr>
              <w:autoSpaceDE w:val="0"/>
              <w:autoSpaceDN w:val="0"/>
              <w:adjustRightInd w:val="0"/>
              <w:spacing w:line="276" w:lineRule="auto"/>
              <w:rPr>
                <w:b/>
                <w:bCs/>
                <w:sz w:val="22"/>
                <w:szCs w:val="22"/>
              </w:rPr>
            </w:pPr>
            <w:r w:rsidRPr="00DB73BD">
              <w:rPr>
                <w:b/>
                <w:bCs/>
                <w:sz w:val="22"/>
                <w:szCs w:val="22"/>
              </w:rPr>
              <w:t>Atsparūs</w:t>
            </w:r>
          </w:p>
        </w:tc>
      </w:tr>
      <w:tr w:rsidR="00DB73BD" w:rsidRPr="00DB73BD" w14:paraId="7F5CEE46" w14:textId="77777777" w:rsidTr="008A0904">
        <w:tc>
          <w:tcPr>
            <w:tcW w:w="3096" w:type="dxa"/>
          </w:tcPr>
          <w:p w14:paraId="04CBAECD"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Enterobacteriaceae</w:t>
            </w:r>
            <w:proofErr w:type="spellEnd"/>
          </w:p>
        </w:tc>
        <w:tc>
          <w:tcPr>
            <w:tcW w:w="3095" w:type="dxa"/>
          </w:tcPr>
          <w:p w14:paraId="14FDA446"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J ≤ 0,5 mg/l </w:t>
            </w:r>
          </w:p>
        </w:tc>
        <w:tc>
          <w:tcPr>
            <w:tcW w:w="3095" w:type="dxa"/>
          </w:tcPr>
          <w:p w14:paraId="6193D4F0"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1 mg/l</w:t>
            </w:r>
          </w:p>
        </w:tc>
      </w:tr>
      <w:tr w:rsidR="00DB73BD" w:rsidRPr="00DB73BD" w14:paraId="6935F7A7" w14:textId="77777777" w:rsidTr="008A0904">
        <w:tc>
          <w:tcPr>
            <w:tcW w:w="3096" w:type="dxa"/>
          </w:tcPr>
          <w:p w14:paraId="2B2DF3A2" w14:textId="77777777" w:rsidR="00DB73BD" w:rsidRPr="00DB73BD" w:rsidRDefault="00DB73BD" w:rsidP="00DB73BD">
            <w:pPr>
              <w:autoSpaceDE w:val="0"/>
              <w:autoSpaceDN w:val="0"/>
              <w:adjustRightInd w:val="0"/>
              <w:rPr>
                <w:iCs/>
                <w:sz w:val="22"/>
                <w:szCs w:val="22"/>
              </w:rPr>
            </w:pPr>
            <w:proofErr w:type="spellStart"/>
            <w:r w:rsidRPr="00DB73BD">
              <w:rPr>
                <w:i/>
                <w:iCs/>
                <w:sz w:val="22"/>
                <w:szCs w:val="22"/>
              </w:rPr>
              <w:t>Pseudomonas</w:t>
            </w:r>
            <w:proofErr w:type="spellEnd"/>
            <w:r w:rsidRPr="00DB73BD">
              <w:rPr>
                <w:i/>
                <w:iCs/>
                <w:sz w:val="22"/>
                <w:szCs w:val="22"/>
              </w:rPr>
              <w:t xml:space="preserve"> </w:t>
            </w:r>
            <w:r w:rsidRPr="00DB73BD">
              <w:rPr>
                <w:iCs/>
                <w:sz w:val="22"/>
                <w:szCs w:val="22"/>
              </w:rPr>
              <w:t>rūšys</w:t>
            </w:r>
          </w:p>
        </w:tc>
        <w:tc>
          <w:tcPr>
            <w:tcW w:w="3095" w:type="dxa"/>
          </w:tcPr>
          <w:p w14:paraId="1CE85F9A"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J ≤ 0,5 mg/l </w:t>
            </w:r>
          </w:p>
        </w:tc>
        <w:tc>
          <w:tcPr>
            <w:tcW w:w="3095" w:type="dxa"/>
          </w:tcPr>
          <w:p w14:paraId="19A850F1"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1 mg/l</w:t>
            </w:r>
          </w:p>
        </w:tc>
      </w:tr>
      <w:tr w:rsidR="00DB73BD" w:rsidRPr="00DB73BD" w14:paraId="50F8E7D9" w14:textId="77777777" w:rsidTr="008A0904">
        <w:tc>
          <w:tcPr>
            <w:tcW w:w="3096" w:type="dxa"/>
          </w:tcPr>
          <w:p w14:paraId="566AB428" w14:textId="77777777" w:rsidR="00DB73BD" w:rsidRPr="00DB73BD" w:rsidRDefault="00DB73BD" w:rsidP="00DB73BD">
            <w:pPr>
              <w:autoSpaceDE w:val="0"/>
              <w:autoSpaceDN w:val="0"/>
              <w:adjustRightInd w:val="0"/>
              <w:rPr>
                <w:iCs/>
                <w:sz w:val="22"/>
                <w:szCs w:val="22"/>
              </w:rPr>
            </w:pPr>
            <w:proofErr w:type="spellStart"/>
            <w:r w:rsidRPr="00DB73BD">
              <w:rPr>
                <w:i/>
                <w:iCs/>
                <w:sz w:val="22"/>
                <w:szCs w:val="22"/>
              </w:rPr>
              <w:t>Acinetobacter</w:t>
            </w:r>
            <w:proofErr w:type="spellEnd"/>
            <w:r w:rsidRPr="00DB73BD">
              <w:rPr>
                <w:i/>
                <w:iCs/>
                <w:sz w:val="22"/>
                <w:szCs w:val="22"/>
              </w:rPr>
              <w:t xml:space="preserve"> </w:t>
            </w:r>
            <w:r w:rsidRPr="00DB73BD">
              <w:rPr>
                <w:iCs/>
                <w:sz w:val="22"/>
                <w:szCs w:val="22"/>
              </w:rPr>
              <w:t>rūšys</w:t>
            </w:r>
          </w:p>
        </w:tc>
        <w:tc>
          <w:tcPr>
            <w:tcW w:w="3095" w:type="dxa"/>
          </w:tcPr>
          <w:p w14:paraId="568E5159"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J ≤ 1 mg/l </w:t>
            </w:r>
          </w:p>
        </w:tc>
        <w:tc>
          <w:tcPr>
            <w:tcW w:w="3095" w:type="dxa"/>
          </w:tcPr>
          <w:p w14:paraId="2CD3B5F9"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1 mg/l</w:t>
            </w:r>
          </w:p>
        </w:tc>
      </w:tr>
      <w:tr w:rsidR="00DB73BD" w:rsidRPr="00DB73BD" w14:paraId="60D428A4" w14:textId="77777777" w:rsidTr="008A0904">
        <w:tc>
          <w:tcPr>
            <w:tcW w:w="3096" w:type="dxa"/>
          </w:tcPr>
          <w:p w14:paraId="77E35A3A"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lastRenderedPageBreak/>
              <w:t>Staphylococcus</w:t>
            </w:r>
            <w:proofErr w:type="spellEnd"/>
            <w:r w:rsidRPr="00DB73BD">
              <w:rPr>
                <w:i/>
                <w:iCs/>
                <w:sz w:val="22"/>
                <w:szCs w:val="22"/>
              </w:rPr>
              <w:t xml:space="preserve"> </w:t>
            </w:r>
            <w:r w:rsidRPr="00DB73BD">
              <w:rPr>
                <w:iCs/>
                <w:sz w:val="22"/>
                <w:szCs w:val="22"/>
              </w:rPr>
              <w:t>rūšys</w:t>
            </w:r>
            <w:r w:rsidRPr="00DB73BD">
              <w:rPr>
                <w:sz w:val="22"/>
                <w:szCs w:val="22"/>
                <w:vertAlign w:val="superscript"/>
              </w:rPr>
              <w:t>1</w:t>
            </w:r>
            <w:r w:rsidRPr="00DB73BD">
              <w:rPr>
                <w:sz w:val="22"/>
                <w:szCs w:val="22"/>
              </w:rPr>
              <w:t xml:space="preserve"> </w:t>
            </w:r>
          </w:p>
        </w:tc>
        <w:tc>
          <w:tcPr>
            <w:tcW w:w="3095" w:type="dxa"/>
          </w:tcPr>
          <w:p w14:paraId="68096093"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J ≤ 1 mg/l </w:t>
            </w:r>
          </w:p>
        </w:tc>
        <w:tc>
          <w:tcPr>
            <w:tcW w:w="3095" w:type="dxa"/>
          </w:tcPr>
          <w:p w14:paraId="4ACACAD5"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1 mg/l</w:t>
            </w:r>
          </w:p>
        </w:tc>
      </w:tr>
      <w:tr w:rsidR="00DB73BD" w:rsidRPr="00DB73BD" w14:paraId="4A3FD76D" w14:textId="77777777" w:rsidTr="008A0904">
        <w:tc>
          <w:tcPr>
            <w:tcW w:w="3096" w:type="dxa"/>
          </w:tcPr>
          <w:p w14:paraId="4627FE8F"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Enterococcus</w:t>
            </w:r>
            <w:proofErr w:type="spellEnd"/>
            <w:r w:rsidRPr="00DB73BD">
              <w:rPr>
                <w:i/>
                <w:iCs/>
                <w:sz w:val="22"/>
                <w:szCs w:val="22"/>
              </w:rPr>
              <w:t xml:space="preserve"> </w:t>
            </w:r>
            <w:r w:rsidRPr="00DB73BD">
              <w:rPr>
                <w:iCs/>
                <w:sz w:val="22"/>
                <w:szCs w:val="22"/>
              </w:rPr>
              <w:t>rūšys</w:t>
            </w:r>
          </w:p>
        </w:tc>
        <w:tc>
          <w:tcPr>
            <w:tcW w:w="3095" w:type="dxa"/>
          </w:tcPr>
          <w:p w14:paraId="075D8BC5"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J ≤ 4 mg/l</w:t>
            </w:r>
          </w:p>
        </w:tc>
        <w:tc>
          <w:tcPr>
            <w:tcW w:w="3095" w:type="dxa"/>
          </w:tcPr>
          <w:p w14:paraId="2AC7B38C" w14:textId="579B6883" w:rsidR="00DB73BD" w:rsidRPr="00DB73BD" w:rsidRDefault="00037AB5" w:rsidP="00037AB5">
            <w:pPr>
              <w:autoSpaceDE w:val="0"/>
              <w:autoSpaceDN w:val="0"/>
              <w:adjustRightInd w:val="0"/>
              <w:spacing w:line="276" w:lineRule="auto"/>
              <w:rPr>
                <w:sz w:val="22"/>
                <w:szCs w:val="22"/>
              </w:rPr>
            </w:pPr>
            <w:r w:rsidRPr="00037AB5">
              <w:rPr>
                <w:sz w:val="22"/>
                <w:szCs w:val="22"/>
              </w:rPr>
              <w:t xml:space="preserve">A </w:t>
            </w:r>
            <w:r>
              <w:rPr>
                <w:sz w:val="22"/>
                <w:szCs w:val="22"/>
              </w:rPr>
              <w:t>&gt;</w:t>
            </w:r>
            <w:r w:rsidRPr="00037AB5">
              <w:rPr>
                <w:sz w:val="22"/>
                <w:szCs w:val="22"/>
              </w:rPr>
              <w:t xml:space="preserve"> </w:t>
            </w:r>
            <w:r>
              <w:rPr>
                <w:sz w:val="22"/>
                <w:szCs w:val="22"/>
              </w:rPr>
              <w:t>4</w:t>
            </w:r>
            <w:r w:rsidRPr="00037AB5">
              <w:rPr>
                <w:sz w:val="22"/>
                <w:szCs w:val="22"/>
              </w:rPr>
              <w:t xml:space="preserve"> mg/l</w:t>
            </w:r>
          </w:p>
        </w:tc>
      </w:tr>
      <w:tr w:rsidR="00DB73BD" w:rsidRPr="00DB73BD" w14:paraId="0DEBBCCE" w14:textId="77777777" w:rsidTr="008A0904">
        <w:tc>
          <w:tcPr>
            <w:tcW w:w="3096" w:type="dxa"/>
          </w:tcPr>
          <w:p w14:paraId="0E385B13" w14:textId="77777777" w:rsidR="00DB73BD" w:rsidRPr="00DB73BD" w:rsidRDefault="00DB73BD" w:rsidP="00DB73BD">
            <w:pPr>
              <w:autoSpaceDE w:val="0"/>
              <w:autoSpaceDN w:val="0"/>
              <w:adjustRightInd w:val="0"/>
              <w:rPr>
                <w:iCs/>
                <w:sz w:val="22"/>
                <w:szCs w:val="22"/>
              </w:rPr>
            </w:pPr>
            <w:r w:rsidRPr="00DB73BD">
              <w:rPr>
                <w:iCs/>
                <w:sz w:val="22"/>
                <w:szCs w:val="22"/>
              </w:rPr>
              <w:t>A, B, C ir G grupių streptokokai</w:t>
            </w:r>
          </w:p>
        </w:tc>
        <w:tc>
          <w:tcPr>
            <w:tcW w:w="3095" w:type="dxa"/>
          </w:tcPr>
          <w:p w14:paraId="230A9FA7"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w:t>
            </w:r>
          </w:p>
        </w:tc>
        <w:tc>
          <w:tcPr>
            <w:tcW w:w="3095" w:type="dxa"/>
          </w:tcPr>
          <w:p w14:paraId="699B8289"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w:t>
            </w:r>
          </w:p>
        </w:tc>
      </w:tr>
      <w:tr w:rsidR="00DB73BD" w:rsidRPr="00DB73BD" w14:paraId="231ECD86" w14:textId="77777777" w:rsidTr="008A0904">
        <w:tc>
          <w:tcPr>
            <w:tcW w:w="3096" w:type="dxa"/>
          </w:tcPr>
          <w:p w14:paraId="27B6E80E"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Streptococcus</w:t>
            </w:r>
            <w:proofErr w:type="spellEnd"/>
            <w:r w:rsidRPr="00DB73BD">
              <w:rPr>
                <w:i/>
                <w:iCs/>
                <w:sz w:val="22"/>
                <w:szCs w:val="22"/>
              </w:rPr>
              <w:t xml:space="preserve"> </w:t>
            </w:r>
            <w:proofErr w:type="spellStart"/>
            <w:r w:rsidRPr="00DB73BD">
              <w:rPr>
                <w:i/>
                <w:iCs/>
                <w:sz w:val="22"/>
                <w:szCs w:val="22"/>
              </w:rPr>
              <w:t>pneumonia</w:t>
            </w:r>
            <w:proofErr w:type="spellEnd"/>
            <w:r w:rsidRPr="00DB73BD">
              <w:rPr>
                <w:i/>
                <w:iCs/>
                <w:sz w:val="22"/>
                <w:szCs w:val="22"/>
              </w:rPr>
              <w:t xml:space="preserve"> </w:t>
            </w:r>
            <w:r w:rsidRPr="00DB73BD">
              <w:rPr>
                <w:iCs/>
                <w:sz w:val="22"/>
                <w:szCs w:val="22"/>
                <w:vertAlign w:val="superscript"/>
              </w:rPr>
              <w:t>2</w:t>
            </w:r>
          </w:p>
        </w:tc>
        <w:tc>
          <w:tcPr>
            <w:tcW w:w="3095" w:type="dxa"/>
          </w:tcPr>
          <w:p w14:paraId="2EF123EC"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J ≤ 0,12 mg/l</w:t>
            </w:r>
          </w:p>
        </w:tc>
        <w:tc>
          <w:tcPr>
            <w:tcW w:w="3095" w:type="dxa"/>
          </w:tcPr>
          <w:p w14:paraId="73FBEF78"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2 mg/l</w:t>
            </w:r>
          </w:p>
        </w:tc>
      </w:tr>
      <w:tr w:rsidR="00DB73BD" w:rsidRPr="00DB73BD" w14:paraId="271F4A1F" w14:textId="77777777" w:rsidTr="008A0904">
        <w:tc>
          <w:tcPr>
            <w:tcW w:w="3096" w:type="dxa"/>
          </w:tcPr>
          <w:p w14:paraId="6FBF5C21" w14:textId="77777777" w:rsidR="00DB73BD" w:rsidRPr="00DB73BD" w:rsidRDefault="00DB73BD" w:rsidP="00DB73BD">
            <w:pPr>
              <w:autoSpaceDE w:val="0"/>
              <w:autoSpaceDN w:val="0"/>
              <w:adjustRightInd w:val="0"/>
              <w:rPr>
                <w:iCs/>
                <w:sz w:val="22"/>
                <w:szCs w:val="22"/>
              </w:rPr>
            </w:pPr>
            <w:proofErr w:type="spellStart"/>
            <w:r w:rsidRPr="00DB73BD">
              <w:rPr>
                <w:iCs/>
                <w:sz w:val="22"/>
                <w:szCs w:val="22"/>
              </w:rPr>
              <w:t>Viridans</w:t>
            </w:r>
            <w:proofErr w:type="spellEnd"/>
            <w:r w:rsidRPr="00DB73BD">
              <w:rPr>
                <w:iCs/>
                <w:sz w:val="22"/>
                <w:szCs w:val="22"/>
              </w:rPr>
              <w:t xml:space="preserve"> grupės streptokokai</w:t>
            </w:r>
          </w:p>
        </w:tc>
        <w:tc>
          <w:tcPr>
            <w:tcW w:w="3095" w:type="dxa"/>
          </w:tcPr>
          <w:p w14:paraId="1B3E3EA6"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w:t>
            </w:r>
          </w:p>
        </w:tc>
        <w:tc>
          <w:tcPr>
            <w:tcW w:w="3095" w:type="dxa"/>
          </w:tcPr>
          <w:p w14:paraId="3DF62612"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w:t>
            </w:r>
          </w:p>
        </w:tc>
      </w:tr>
      <w:tr w:rsidR="00DB73BD" w:rsidRPr="00DB73BD" w14:paraId="24938FD2" w14:textId="77777777" w:rsidTr="008A0904">
        <w:tc>
          <w:tcPr>
            <w:tcW w:w="3096" w:type="dxa"/>
          </w:tcPr>
          <w:p w14:paraId="766B48F9"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Haemophilus</w:t>
            </w:r>
            <w:proofErr w:type="spellEnd"/>
            <w:r w:rsidRPr="00DB73BD">
              <w:rPr>
                <w:i/>
                <w:iCs/>
                <w:sz w:val="22"/>
                <w:szCs w:val="22"/>
              </w:rPr>
              <w:t xml:space="preserve"> </w:t>
            </w:r>
            <w:proofErr w:type="spellStart"/>
            <w:r w:rsidRPr="00DB73BD">
              <w:rPr>
                <w:i/>
                <w:iCs/>
                <w:sz w:val="22"/>
                <w:szCs w:val="22"/>
              </w:rPr>
              <w:t>influenza</w:t>
            </w:r>
            <w:proofErr w:type="spellEnd"/>
            <w:r w:rsidRPr="00DB73BD">
              <w:rPr>
                <w:i/>
                <w:iCs/>
                <w:sz w:val="22"/>
                <w:szCs w:val="22"/>
              </w:rPr>
              <w:t xml:space="preserve"> </w:t>
            </w:r>
          </w:p>
        </w:tc>
        <w:tc>
          <w:tcPr>
            <w:tcW w:w="3095" w:type="dxa"/>
          </w:tcPr>
          <w:p w14:paraId="0CDB5DC3" w14:textId="676F9848" w:rsidR="00DB73BD" w:rsidRPr="00DB73BD" w:rsidRDefault="00DB73BD" w:rsidP="00816E1C">
            <w:pPr>
              <w:autoSpaceDE w:val="0"/>
              <w:autoSpaceDN w:val="0"/>
              <w:adjustRightInd w:val="0"/>
              <w:spacing w:line="276" w:lineRule="auto"/>
              <w:rPr>
                <w:sz w:val="22"/>
                <w:szCs w:val="22"/>
              </w:rPr>
            </w:pPr>
            <w:r w:rsidRPr="00DB73BD">
              <w:rPr>
                <w:sz w:val="22"/>
                <w:szCs w:val="22"/>
              </w:rPr>
              <w:t>J ≤ 0</w:t>
            </w:r>
            <w:r w:rsidR="00816E1C">
              <w:rPr>
                <w:sz w:val="22"/>
                <w:szCs w:val="22"/>
              </w:rPr>
              <w:t>,</w:t>
            </w:r>
            <w:r w:rsidRPr="00DB73BD">
              <w:rPr>
                <w:sz w:val="22"/>
                <w:szCs w:val="22"/>
              </w:rPr>
              <w:t>5 mg/l </w:t>
            </w:r>
            <w:r w:rsidR="00037AB5">
              <w:rPr>
                <w:iCs/>
                <w:sz w:val="22"/>
                <w:szCs w:val="22"/>
                <w:vertAlign w:val="superscript"/>
              </w:rPr>
              <w:t>3</w:t>
            </w:r>
          </w:p>
        </w:tc>
        <w:tc>
          <w:tcPr>
            <w:tcW w:w="3095" w:type="dxa"/>
          </w:tcPr>
          <w:p w14:paraId="56A8CB7E"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0,5 mg/l</w:t>
            </w:r>
          </w:p>
        </w:tc>
      </w:tr>
      <w:tr w:rsidR="00DB73BD" w:rsidRPr="00DB73BD" w14:paraId="00FEA94E" w14:textId="77777777" w:rsidTr="008A0904">
        <w:tc>
          <w:tcPr>
            <w:tcW w:w="3096" w:type="dxa"/>
          </w:tcPr>
          <w:p w14:paraId="4C01261B"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Moraxella</w:t>
            </w:r>
            <w:proofErr w:type="spellEnd"/>
            <w:r w:rsidRPr="00DB73BD">
              <w:rPr>
                <w:i/>
                <w:iCs/>
                <w:sz w:val="22"/>
                <w:szCs w:val="22"/>
              </w:rPr>
              <w:t xml:space="preserve"> </w:t>
            </w:r>
            <w:proofErr w:type="spellStart"/>
            <w:r w:rsidRPr="00DB73BD">
              <w:rPr>
                <w:i/>
                <w:iCs/>
                <w:sz w:val="22"/>
                <w:szCs w:val="22"/>
              </w:rPr>
              <w:t>catarrhalis</w:t>
            </w:r>
            <w:proofErr w:type="spellEnd"/>
          </w:p>
        </w:tc>
        <w:tc>
          <w:tcPr>
            <w:tcW w:w="3095" w:type="dxa"/>
          </w:tcPr>
          <w:p w14:paraId="631FCA33" w14:textId="3F31EF2E" w:rsidR="00DB73BD" w:rsidRPr="00DB73BD" w:rsidRDefault="00DB73BD" w:rsidP="00816E1C">
            <w:pPr>
              <w:autoSpaceDE w:val="0"/>
              <w:autoSpaceDN w:val="0"/>
              <w:adjustRightInd w:val="0"/>
              <w:spacing w:line="276" w:lineRule="auto"/>
              <w:rPr>
                <w:sz w:val="22"/>
                <w:szCs w:val="22"/>
              </w:rPr>
            </w:pPr>
            <w:r w:rsidRPr="00DB73BD">
              <w:rPr>
                <w:sz w:val="22"/>
                <w:szCs w:val="22"/>
              </w:rPr>
              <w:t>J ≤ 0</w:t>
            </w:r>
            <w:r w:rsidR="00816E1C">
              <w:rPr>
                <w:sz w:val="22"/>
                <w:szCs w:val="22"/>
              </w:rPr>
              <w:t>,</w:t>
            </w:r>
            <w:r w:rsidRPr="00DB73BD">
              <w:rPr>
                <w:sz w:val="22"/>
                <w:szCs w:val="22"/>
              </w:rPr>
              <w:t xml:space="preserve">5 mg/l </w:t>
            </w:r>
          </w:p>
        </w:tc>
        <w:tc>
          <w:tcPr>
            <w:tcW w:w="3095" w:type="dxa"/>
          </w:tcPr>
          <w:p w14:paraId="559CF20C"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0,5 mg/l</w:t>
            </w:r>
          </w:p>
        </w:tc>
      </w:tr>
      <w:tr w:rsidR="00DB73BD" w:rsidRPr="00DB73BD" w14:paraId="723E2E29" w14:textId="77777777" w:rsidTr="008A0904">
        <w:tc>
          <w:tcPr>
            <w:tcW w:w="3096" w:type="dxa"/>
          </w:tcPr>
          <w:p w14:paraId="44B1BAE0"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Neisseria</w:t>
            </w:r>
            <w:proofErr w:type="spellEnd"/>
            <w:r w:rsidRPr="00DB73BD">
              <w:rPr>
                <w:i/>
                <w:iCs/>
                <w:sz w:val="22"/>
                <w:szCs w:val="22"/>
              </w:rPr>
              <w:t xml:space="preserve"> </w:t>
            </w:r>
            <w:proofErr w:type="spellStart"/>
            <w:r w:rsidRPr="00DB73BD">
              <w:rPr>
                <w:i/>
                <w:iCs/>
                <w:sz w:val="22"/>
                <w:szCs w:val="22"/>
              </w:rPr>
              <w:t>gonorrhoeae</w:t>
            </w:r>
            <w:proofErr w:type="spellEnd"/>
          </w:p>
        </w:tc>
        <w:tc>
          <w:tcPr>
            <w:tcW w:w="3095" w:type="dxa"/>
          </w:tcPr>
          <w:p w14:paraId="715AFD4A" w14:textId="79B1840F" w:rsidR="00DB73BD" w:rsidRPr="00DB73BD" w:rsidRDefault="00DB73BD" w:rsidP="00816E1C">
            <w:pPr>
              <w:autoSpaceDE w:val="0"/>
              <w:autoSpaceDN w:val="0"/>
              <w:adjustRightInd w:val="0"/>
              <w:spacing w:line="276" w:lineRule="auto"/>
              <w:rPr>
                <w:sz w:val="22"/>
                <w:szCs w:val="22"/>
              </w:rPr>
            </w:pPr>
            <w:r w:rsidRPr="00DB73BD">
              <w:rPr>
                <w:sz w:val="22"/>
                <w:szCs w:val="22"/>
              </w:rPr>
              <w:t>J ≤ 0</w:t>
            </w:r>
            <w:r w:rsidR="00816E1C">
              <w:rPr>
                <w:sz w:val="22"/>
                <w:szCs w:val="22"/>
              </w:rPr>
              <w:t>,</w:t>
            </w:r>
            <w:r w:rsidRPr="00DB73BD">
              <w:rPr>
                <w:sz w:val="22"/>
                <w:szCs w:val="22"/>
              </w:rPr>
              <w:t xml:space="preserve">03 mg/l </w:t>
            </w:r>
          </w:p>
        </w:tc>
        <w:tc>
          <w:tcPr>
            <w:tcW w:w="3095" w:type="dxa"/>
          </w:tcPr>
          <w:p w14:paraId="4AB3E3FD"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0,06 mg/l</w:t>
            </w:r>
          </w:p>
        </w:tc>
      </w:tr>
      <w:tr w:rsidR="00DB73BD" w:rsidRPr="00DB73BD" w14:paraId="29C5033D" w14:textId="77777777" w:rsidTr="008A0904">
        <w:tc>
          <w:tcPr>
            <w:tcW w:w="3096" w:type="dxa"/>
          </w:tcPr>
          <w:p w14:paraId="567DBF26"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Neisseria</w:t>
            </w:r>
            <w:proofErr w:type="spellEnd"/>
            <w:r w:rsidRPr="00DB73BD">
              <w:rPr>
                <w:i/>
                <w:iCs/>
                <w:sz w:val="22"/>
                <w:szCs w:val="22"/>
              </w:rPr>
              <w:t xml:space="preserve"> </w:t>
            </w:r>
            <w:proofErr w:type="spellStart"/>
            <w:r w:rsidRPr="00DB73BD">
              <w:rPr>
                <w:i/>
                <w:iCs/>
                <w:sz w:val="22"/>
                <w:szCs w:val="22"/>
              </w:rPr>
              <w:t>meningitides</w:t>
            </w:r>
            <w:proofErr w:type="spellEnd"/>
            <w:r w:rsidRPr="00DB73BD">
              <w:rPr>
                <w:i/>
                <w:iCs/>
                <w:sz w:val="22"/>
                <w:szCs w:val="22"/>
              </w:rPr>
              <w:t xml:space="preserve"> </w:t>
            </w:r>
            <w:r w:rsidRPr="00DB73BD">
              <w:rPr>
                <w:bCs/>
                <w:sz w:val="22"/>
                <w:szCs w:val="22"/>
                <w:vertAlign w:val="superscript"/>
                <w:lang w:val="en-GB" w:eastAsia="en-GB"/>
              </w:rPr>
              <w:t>4</w:t>
            </w:r>
          </w:p>
        </w:tc>
        <w:tc>
          <w:tcPr>
            <w:tcW w:w="3095" w:type="dxa"/>
          </w:tcPr>
          <w:p w14:paraId="311AF025" w14:textId="2A24372D" w:rsidR="00DB73BD" w:rsidRPr="00DB73BD" w:rsidRDefault="00DB73BD" w:rsidP="00816E1C">
            <w:pPr>
              <w:autoSpaceDE w:val="0"/>
              <w:autoSpaceDN w:val="0"/>
              <w:adjustRightInd w:val="0"/>
              <w:spacing w:line="276" w:lineRule="auto"/>
              <w:rPr>
                <w:sz w:val="22"/>
                <w:szCs w:val="22"/>
              </w:rPr>
            </w:pPr>
            <w:r w:rsidRPr="00DB73BD">
              <w:rPr>
                <w:sz w:val="22"/>
                <w:szCs w:val="22"/>
              </w:rPr>
              <w:t>J ≤ 0</w:t>
            </w:r>
            <w:r w:rsidR="00816E1C">
              <w:rPr>
                <w:sz w:val="22"/>
                <w:szCs w:val="22"/>
              </w:rPr>
              <w:t>,</w:t>
            </w:r>
            <w:r w:rsidRPr="00DB73BD">
              <w:rPr>
                <w:sz w:val="22"/>
                <w:szCs w:val="22"/>
              </w:rPr>
              <w:t xml:space="preserve">03 mg/l </w:t>
            </w:r>
          </w:p>
        </w:tc>
        <w:tc>
          <w:tcPr>
            <w:tcW w:w="3095" w:type="dxa"/>
          </w:tcPr>
          <w:p w14:paraId="717B7F06"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0,06 mg/l</w:t>
            </w:r>
          </w:p>
        </w:tc>
      </w:tr>
      <w:tr w:rsidR="00DB73BD" w:rsidRPr="00DB73BD" w14:paraId="71FEB9A6" w14:textId="77777777" w:rsidTr="008A0904">
        <w:tc>
          <w:tcPr>
            <w:tcW w:w="3096" w:type="dxa"/>
          </w:tcPr>
          <w:p w14:paraId="061A10F5" w14:textId="77777777" w:rsidR="00DB73BD" w:rsidRPr="00DB73BD" w:rsidRDefault="00DB73BD" w:rsidP="00DB73BD">
            <w:pPr>
              <w:autoSpaceDE w:val="0"/>
              <w:autoSpaceDN w:val="0"/>
              <w:adjustRightInd w:val="0"/>
              <w:rPr>
                <w:iCs/>
                <w:sz w:val="22"/>
                <w:szCs w:val="22"/>
              </w:rPr>
            </w:pPr>
            <w:proofErr w:type="spellStart"/>
            <w:r w:rsidRPr="00DB73BD">
              <w:rPr>
                <w:iCs/>
                <w:sz w:val="22"/>
                <w:szCs w:val="22"/>
              </w:rPr>
              <w:t>Gram</w:t>
            </w:r>
            <w:proofErr w:type="spellEnd"/>
            <w:r w:rsidRPr="00DB73BD">
              <w:rPr>
                <w:iCs/>
                <w:sz w:val="22"/>
                <w:szCs w:val="22"/>
              </w:rPr>
              <w:t xml:space="preserve">-teigiami </w:t>
            </w:r>
            <w:proofErr w:type="spellStart"/>
            <w:r w:rsidRPr="00DB73BD">
              <w:rPr>
                <w:iCs/>
                <w:sz w:val="22"/>
                <w:szCs w:val="22"/>
              </w:rPr>
              <w:t>anaerobai</w:t>
            </w:r>
            <w:proofErr w:type="spellEnd"/>
          </w:p>
        </w:tc>
        <w:tc>
          <w:tcPr>
            <w:tcW w:w="3095" w:type="dxa"/>
          </w:tcPr>
          <w:p w14:paraId="310939A8"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w:t>
            </w:r>
          </w:p>
        </w:tc>
        <w:tc>
          <w:tcPr>
            <w:tcW w:w="3095" w:type="dxa"/>
          </w:tcPr>
          <w:p w14:paraId="49F5B3C7"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w:t>
            </w:r>
          </w:p>
        </w:tc>
      </w:tr>
      <w:tr w:rsidR="00DB73BD" w:rsidRPr="00DB73BD" w14:paraId="7F86D672" w14:textId="77777777" w:rsidTr="008A0904">
        <w:tc>
          <w:tcPr>
            <w:tcW w:w="3096" w:type="dxa"/>
          </w:tcPr>
          <w:p w14:paraId="542505C5" w14:textId="77777777" w:rsidR="00DB73BD" w:rsidRPr="00DB73BD" w:rsidRDefault="00DB73BD" w:rsidP="00DB73BD">
            <w:pPr>
              <w:autoSpaceDE w:val="0"/>
              <w:autoSpaceDN w:val="0"/>
              <w:adjustRightInd w:val="0"/>
              <w:rPr>
                <w:iCs/>
                <w:sz w:val="22"/>
                <w:szCs w:val="22"/>
              </w:rPr>
            </w:pPr>
            <w:proofErr w:type="spellStart"/>
            <w:r w:rsidRPr="00DB73BD">
              <w:rPr>
                <w:iCs/>
                <w:sz w:val="22"/>
                <w:szCs w:val="22"/>
              </w:rPr>
              <w:t>Gram</w:t>
            </w:r>
            <w:proofErr w:type="spellEnd"/>
            <w:r w:rsidRPr="00DB73BD">
              <w:rPr>
                <w:iCs/>
                <w:sz w:val="22"/>
                <w:szCs w:val="22"/>
              </w:rPr>
              <w:t xml:space="preserve">-neigiami </w:t>
            </w:r>
            <w:proofErr w:type="spellStart"/>
            <w:r w:rsidRPr="00DB73BD">
              <w:rPr>
                <w:iCs/>
                <w:sz w:val="22"/>
                <w:szCs w:val="22"/>
              </w:rPr>
              <w:t>anaerobai</w:t>
            </w:r>
            <w:proofErr w:type="spellEnd"/>
          </w:p>
        </w:tc>
        <w:tc>
          <w:tcPr>
            <w:tcW w:w="3095" w:type="dxa"/>
          </w:tcPr>
          <w:p w14:paraId="2B5B4922"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w:t>
            </w:r>
          </w:p>
        </w:tc>
        <w:tc>
          <w:tcPr>
            <w:tcW w:w="3095" w:type="dxa"/>
          </w:tcPr>
          <w:p w14:paraId="68116CC6"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w:t>
            </w:r>
          </w:p>
        </w:tc>
      </w:tr>
      <w:tr w:rsidR="00DB73BD" w:rsidRPr="00DB73BD" w14:paraId="0A66A907" w14:textId="77777777" w:rsidTr="008A0904">
        <w:tc>
          <w:tcPr>
            <w:tcW w:w="3096" w:type="dxa"/>
            <w:tcBorders>
              <w:top w:val="single" w:sz="4" w:space="0" w:color="auto"/>
              <w:left w:val="single" w:sz="4" w:space="0" w:color="auto"/>
              <w:bottom w:val="single" w:sz="4" w:space="0" w:color="auto"/>
              <w:right w:val="single" w:sz="4" w:space="0" w:color="auto"/>
            </w:tcBorders>
          </w:tcPr>
          <w:p w14:paraId="72DDD08B" w14:textId="77777777" w:rsidR="00DB73BD" w:rsidRPr="00DB73BD" w:rsidRDefault="00DB73BD" w:rsidP="00DB73BD">
            <w:pPr>
              <w:rPr>
                <w:i/>
                <w:sz w:val="22"/>
                <w:szCs w:val="22"/>
              </w:rPr>
            </w:pPr>
            <w:proofErr w:type="spellStart"/>
            <w:r w:rsidRPr="00DB73BD">
              <w:rPr>
                <w:i/>
                <w:iCs/>
                <w:sz w:val="22"/>
                <w:szCs w:val="22"/>
              </w:rPr>
              <w:t>Pasteurella</w:t>
            </w:r>
            <w:proofErr w:type="spellEnd"/>
            <w:r w:rsidRPr="00DB73BD">
              <w:rPr>
                <w:i/>
                <w:iCs/>
                <w:sz w:val="22"/>
                <w:szCs w:val="22"/>
              </w:rPr>
              <w:t xml:space="preserve"> </w:t>
            </w:r>
            <w:proofErr w:type="spellStart"/>
            <w:r w:rsidRPr="00DB73BD">
              <w:rPr>
                <w:i/>
                <w:iCs/>
                <w:sz w:val="22"/>
                <w:szCs w:val="22"/>
              </w:rPr>
              <w:t>multocida</w:t>
            </w:r>
            <w:proofErr w:type="spellEnd"/>
          </w:p>
        </w:tc>
        <w:tc>
          <w:tcPr>
            <w:tcW w:w="3095" w:type="dxa"/>
            <w:tcBorders>
              <w:top w:val="single" w:sz="4" w:space="0" w:color="auto"/>
              <w:left w:val="single" w:sz="4" w:space="0" w:color="auto"/>
              <w:bottom w:val="single" w:sz="4" w:space="0" w:color="auto"/>
              <w:right w:val="single" w:sz="4" w:space="0" w:color="auto"/>
            </w:tcBorders>
          </w:tcPr>
          <w:p w14:paraId="42964B86" w14:textId="4A657969" w:rsidR="00DB73BD" w:rsidRPr="00DB73BD" w:rsidRDefault="00DB73BD" w:rsidP="00816E1C">
            <w:pPr>
              <w:autoSpaceDE w:val="0"/>
              <w:autoSpaceDN w:val="0"/>
              <w:adjustRightInd w:val="0"/>
              <w:spacing w:line="276" w:lineRule="auto"/>
              <w:rPr>
                <w:sz w:val="22"/>
                <w:szCs w:val="22"/>
              </w:rPr>
            </w:pPr>
            <w:r w:rsidRPr="00DB73BD">
              <w:rPr>
                <w:sz w:val="22"/>
                <w:szCs w:val="22"/>
              </w:rPr>
              <w:t>J ≤ 0</w:t>
            </w:r>
            <w:r w:rsidR="00816E1C">
              <w:rPr>
                <w:sz w:val="22"/>
                <w:szCs w:val="22"/>
              </w:rPr>
              <w:t>,</w:t>
            </w:r>
            <w:r w:rsidRPr="00DB73BD">
              <w:rPr>
                <w:sz w:val="22"/>
                <w:szCs w:val="22"/>
              </w:rPr>
              <w:t>06 mg/L</w:t>
            </w:r>
          </w:p>
        </w:tc>
        <w:tc>
          <w:tcPr>
            <w:tcW w:w="3095" w:type="dxa"/>
            <w:tcBorders>
              <w:top w:val="single" w:sz="4" w:space="0" w:color="auto"/>
              <w:left w:val="single" w:sz="4" w:space="0" w:color="auto"/>
              <w:bottom w:val="single" w:sz="4" w:space="0" w:color="auto"/>
              <w:right w:val="single" w:sz="4" w:space="0" w:color="auto"/>
            </w:tcBorders>
          </w:tcPr>
          <w:p w14:paraId="1ADC243B" w14:textId="31EF9699" w:rsidR="00DB73BD" w:rsidRPr="00DB73BD" w:rsidRDefault="00DB73BD" w:rsidP="00816E1C">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0</w:t>
            </w:r>
            <w:r w:rsidR="00816E1C">
              <w:rPr>
                <w:sz w:val="22"/>
                <w:szCs w:val="22"/>
              </w:rPr>
              <w:t>,</w:t>
            </w:r>
            <w:r w:rsidRPr="00DB73BD">
              <w:rPr>
                <w:sz w:val="22"/>
                <w:szCs w:val="22"/>
              </w:rPr>
              <w:t>06 mg/L</w:t>
            </w:r>
          </w:p>
        </w:tc>
      </w:tr>
      <w:tr w:rsidR="00DB73BD" w:rsidRPr="00DB73BD" w14:paraId="33F431DA" w14:textId="77777777" w:rsidTr="008A0904">
        <w:tc>
          <w:tcPr>
            <w:tcW w:w="3096"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832"/>
            </w:tblGrid>
            <w:tr w:rsidR="00DB73BD" w:rsidRPr="00DB73BD" w14:paraId="07B22E0F" w14:textId="77777777" w:rsidTr="008A0904">
              <w:trPr>
                <w:trHeight w:val="169"/>
              </w:trPr>
              <w:tc>
                <w:tcPr>
                  <w:tcW w:w="0" w:type="auto"/>
                </w:tcPr>
                <w:p w14:paraId="1F6F30DC" w14:textId="77777777" w:rsidR="00DB73BD" w:rsidRPr="00C25A76" w:rsidRDefault="00DB73BD" w:rsidP="00C25A76">
                  <w:pPr>
                    <w:autoSpaceDE w:val="0"/>
                    <w:autoSpaceDN w:val="0"/>
                    <w:adjustRightInd w:val="0"/>
                    <w:ind w:left="-108"/>
                    <w:rPr>
                      <w:i/>
                      <w:color w:val="000000"/>
                      <w:sz w:val="22"/>
                      <w:lang w:val="en-US"/>
                    </w:rPr>
                  </w:pPr>
                  <w:r w:rsidRPr="00C25A76">
                    <w:rPr>
                      <w:i/>
                      <w:color w:val="000000"/>
                      <w:sz w:val="22"/>
                      <w:lang w:val="en-US"/>
                    </w:rPr>
                    <w:t xml:space="preserve">Campylobacter </w:t>
                  </w:r>
                  <w:proofErr w:type="spellStart"/>
                  <w:r w:rsidRPr="00C25A76">
                    <w:rPr>
                      <w:i/>
                      <w:color w:val="000000"/>
                      <w:sz w:val="22"/>
                      <w:lang w:val="en-US"/>
                    </w:rPr>
                    <w:t>jejuni</w:t>
                  </w:r>
                  <w:proofErr w:type="spellEnd"/>
                  <w:r w:rsidRPr="00C25A76">
                    <w:rPr>
                      <w:i/>
                      <w:color w:val="000000"/>
                      <w:sz w:val="22"/>
                      <w:lang w:val="en-US"/>
                    </w:rPr>
                    <w:t xml:space="preserve"> </w:t>
                  </w:r>
                  <w:r w:rsidRPr="00C25A76">
                    <w:rPr>
                      <w:color w:val="000000"/>
                      <w:sz w:val="22"/>
                      <w:lang w:val="en-US"/>
                    </w:rPr>
                    <w:t>and</w:t>
                  </w:r>
                  <w:r w:rsidRPr="00C25A76">
                    <w:rPr>
                      <w:i/>
                      <w:color w:val="000000"/>
                      <w:sz w:val="22"/>
                      <w:lang w:val="en-US"/>
                    </w:rPr>
                    <w:t xml:space="preserve"> coli</w:t>
                  </w:r>
                </w:p>
              </w:tc>
            </w:tr>
          </w:tbl>
          <w:p w14:paraId="599DA986" w14:textId="77777777" w:rsidR="00DB73BD" w:rsidRPr="00DB73BD" w:rsidRDefault="00DB73BD" w:rsidP="00DB73BD">
            <w:pPr>
              <w:rPr>
                <w:iCs/>
                <w:sz w:val="22"/>
                <w:szCs w:val="22"/>
              </w:rPr>
            </w:pPr>
          </w:p>
        </w:tc>
        <w:tc>
          <w:tcPr>
            <w:tcW w:w="3095" w:type="dxa"/>
            <w:tcBorders>
              <w:top w:val="single" w:sz="4" w:space="0" w:color="auto"/>
              <w:left w:val="single" w:sz="4" w:space="0" w:color="auto"/>
              <w:bottom w:val="single" w:sz="4" w:space="0" w:color="auto"/>
              <w:right w:val="single" w:sz="4" w:space="0" w:color="auto"/>
            </w:tcBorders>
          </w:tcPr>
          <w:p w14:paraId="107D5CBD" w14:textId="4F71432C" w:rsidR="00DB73BD" w:rsidRPr="00DB73BD" w:rsidRDefault="00DB73BD" w:rsidP="00816E1C">
            <w:pPr>
              <w:autoSpaceDE w:val="0"/>
              <w:autoSpaceDN w:val="0"/>
              <w:adjustRightInd w:val="0"/>
              <w:spacing w:line="276" w:lineRule="auto"/>
              <w:rPr>
                <w:sz w:val="22"/>
                <w:szCs w:val="22"/>
              </w:rPr>
            </w:pPr>
            <w:r w:rsidRPr="00DB73BD">
              <w:rPr>
                <w:sz w:val="22"/>
                <w:szCs w:val="22"/>
              </w:rPr>
              <w:t>J ≤ 0</w:t>
            </w:r>
            <w:r w:rsidR="00816E1C">
              <w:rPr>
                <w:sz w:val="22"/>
                <w:szCs w:val="22"/>
              </w:rPr>
              <w:t>,</w:t>
            </w:r>
            <w:r w:rsidRPr="00DB73BD">
              <w:rPr>
                <w:sz w:val="22"/>
                <w:szCs w:val="22"/>
              </w:rPr>
              <w:t>5 mg/L</w:t>
            </w:r>
          </w:p>
        </w:tc>
        <w:tc>
          <w:tcPr>
            <w:tcW w:w="3095" w:type="dxa"/>
            <w:tcBorders>
              <w:top w:val="single" w:sz="4" w:space="0" w:color="auto"/>
              <w:left w:val="single" w:sz="4" w:space="0" w:color="auto"/>
              <w:bottom w:val="single" w:sz="4" w:space="0" w:color="auto"/>
              <w:right w:val="single" w:sz="4" w:space="0" w:color="auto"/>
            </w:tcBorders>
          </w:tcPr>
          <w:p w14:paraId="345B7715" w14:textId="472AD5C9" w:rsidR="00DB73BD" w:rsidRPr="00DB73BD" w:rsidRDefault="00DB73BD" w:rsidP="00816E1C">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0</w:t>
            </w:r>
            <w:r w:rsidR="00816E1C">
              <w:rPr>
                <w:sz w:val="22"/>
                <w:szCs w:val="22"/>
              </w:rPr>
              <w:t>,</w:t>
            </w:r>
            <w:r w:rsidRPr="00DB73BD">
              <w:rPr>
                <w:sz w:val="22"/>
                <w:szCs w:val="22"/>
              </w:rPr>
              <w:t>5 mg/L</w:t>
            </w:r>
          </w:p>
        </w:tc>
      </w:tr>
      <w:tr w:rsidR="00DB73BD" w:rsidRPr="00DB73BD" w14:paraId="6433EC33" w14:textId="77777777" w:rsidTr="008A0904">
        <w:tc>
          <w:tcPr>
            <w:tcW w:w="3096"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2832"/>
            </w:tblGrid>
            <w:tr w:rsidR="00DB73BD" w:rsidRPr="00DB73BD" w14:paraId="5DA77BAA" w14:textId="77777777" w:rsidTr="008A0904">
              <w:trPr>
                <w:trHeight w:val="169"/>
              </w:trPr>
              <w:tc>
                <w:tcPr>
                  <w:tcW w:w="0" w:type="auto"/>
                </w:tcPr>
                <w:p w14:paraId="3A294E24" w14:textId="271223DC" w:rsidR="00DB73BD" w:rsidRPr="00C25A76" w:rsidRDefault="00DB73BD" w:rsidP="00C25A76">
                  <w:pPr>
                    <w:autoSpaceDE w:val="0"/>
                    <w:autoSpaceDN w:val="0"/>
                    <w:adjustRightInd w:val="0"/>
                    <w:ind w:left="-108"/>
                    <w:rPr>
                      <w:i/>
                      <w:color w:val="000000"/>
                      <w:sz w:val="22"/>
                      <w:lang w:val="en-US"/>
                    </w:rPr>
                  </w:pPr>
                  <w:r w:rsidRPr="00C25A76">
                    <w:rPr>
                      <w:i/>
                      <w:color w:val="000000"/>
                      <w:sz w:val="22"/>
                      <w:lang w:val="en-US"/>
                    </w:rPr>
                    <w:t xml:space="preserve">Corynebacterium </w:t>
                  </w:r>
                  <w:r w:rsidR="00A36B19" w:rsidRPr="00DB73BD">
                    <w:rPr>
                      <w:iCs/>
                      <w:sz w:val="22"/>
                      <w:szCs w:val="22"/>
                    </w:rPr>
                    <w:t>rūšys</w:t>
                  </w:r>
                  <w:r w:rsidRPr="00C25A76">
                    <w:rPr>
                      <w:i/>
                      <w:color w:val="000000"/>
                      <w:sz w:val="22"/>
                      <w:lang w:val="en-US"/>
                    </w:rPr>
                    <w:t xml:space="preserve">. </w:t>
                  </w:r>
                  <w:proofErr w:type="spellStart"/>
                  <w:r w:rsidR="00816E1C">
                    <w:rPr>
                      <w:bCs/>
                      <w:iCs/>
                      <w:color w:val="000000"/>
                      <w:sz w:val="22"/>
                      <w:szCs w:val="22"/>
                      <w:lang w:val="en-US"/>
                    </w:rPr>
                    <w:t>išskyrus</w:t>
                  </w:r>
                  <w:proofErr w:type="spellEnd"/>
                  <w:r w:rsidR="00816E1C" w:rsidRPr="00C25A76">
                    <w:rPr>
                      <w:color w:val="000000"/>
                      <w:sz w:val="22"/>
                      <w:lang w:val="en-US"/>
                    </w:rPr>
                    <w:t xml:space="preserve"> </w:t>
                  </w:r>
                  <w:r w:rsidRPr="00C25A76">
                    <w:rPr>
                      <w:i/>
                      <w:color w:val="000000"/>
                      <w:sz w:val="22"/>
                      <w:lang w:val="en-US"/>
                    </w:rPr>
                    <w:t>Corynebacterium diphtheriae</w:t>
                  </w:r>
                </w:p>
              </w:tc>
            </w:tr>
          </w:tbl>
          <w:p w14:paraId="7D40189F" w14:textId="77777777" w:rsidR="00DB73BD" w:rsidRPr="00DB73BD" w:rsidRDefault="00DB73BD" w:rsidP="00DB73BD">
            <w:pPr>
              <w:rPr>
                <w:iCs/>
                <w:sz w:val="22"/>
                <w:szCs w:val="22"/>
              </w:rPr>
            </w:pPr>
          </w:p>
        </w:tc>
        <w:tc>
          <w:tcPr>
            <w:tcW w:w="3095" w:type="dxa"/>
            <w:tcBorders>
              <w:top w:val="single" w:sz="4" w:space="0" w:color="auto"/>
              <w:left w:val="single" w:sz="4" w:space="0" w:color="auto"/>
              <w:bottom w:val="single" w:sz="4" w:space="0" w:color="auto"/>
              <w:right w:val="single" w:sz="4" w:space="0" w:color="auto"/>
            </w:tcBorders>
          </w:tcPr>
          <w:p w14:paraId="1EFD933C"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J ≤ 1 mg/L</w:t>
            </w:r>
          </w:p>
        </w:tc>
        <w:tc>
          <w:tcPr>
            <w:tcW w:w="3095" w:type="dxa"/>
            <w:tcBorders>
              <w:top w:val="single" w:sz="4" w:space="0" w:color="auto"/>
              <w:left w:val="single" w:sz="4" w:space="0" w:color="auto"/>
              <w:bottom w:val="single" w:sz="4" w:space="0" w:color="auto"/>
              <w:right w:val="single" w:sz="4" w:space="0" w:color="auto"/>
            </w:tcBorders>
          </w:tcPr>
          <w:p w14:paraId="010627DD"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 1 mg/L</w:t>
            </w:r>
          </w:p>
        </w:tc>
      </w:tr>
      <w:tr w:rsidR="00DB73BD" w:rsidRPr="00DB73BD" w14:paraId="4A937B9F" w14:textId="77777777" w:rsidTr="008A0904">
        <w:tc>
          <w:tcPr>
            <w:tcW w:w="3096" w:type="dxa"/>
          </w:tcPr>
          <w:p w14:paraId="36F95318" w14:textId="77777777" w:rsidR="00DB73BD" w:rsidRPr="00DB73BD" w:rsidRDefault="00DB73BD" w:rsidP="00DB73BD">
            <w:pPr>
              <w:autoSpaceDE w:val="0"/>
              <w:autoSpaceDN w:val="0"/>
              <w:adjustRightInd w:val="0"/>
              <w:rPr>
                <w:b/>
                <w:bCs/>
                <w:sz w:val="22"/>
                <w:szCs w:val="22"/>
              </w:rPr>
            </w:pPr>
            <w:r w:rsidRPr="00DB73BD">
              <w:rPr>
                <w:sz w:val="22"/>
                <w:szCs w:val="22"/>
              </w:rPr>
              <w:t>Jautrumo ribos, nesusiję su rūšimis </w:t>
            </w:r>
            <w:r w:rsidRPr="00DB73BD">
              <w:rPr>
                <w:sz w:val="22"/>
                <w:szCs w:val="22"/>
                <w:vertAlign w:val="superscript"/>
              </w:rPr>
              <w:t>5</w:t>
            </w:r>
          </w:p>
        </w:tc>
        <w:tc>
          <w:tcPr>
            <w:tcW w:w="3095" w:type="dxa"/>
          </w:tcPr>
          <w:p w14:paraId="15F59A9C" w14:textId="46B290A0" w:rsidR="00DB73BD" w:rsidRPr="00DB73BD" w:rsidRDefault="00DB73BD" w:rsidP="00816E1C">
            <w:pPr>
              <w:autoSpaceDE w:val="0"/>
              <w:autoSpaceDN w:val="0"/>
              <w:adjustRightInd w:val="0"/>
              <w:spacing w:line="276" w:lineRule="auto"/>
              <w:rPr>
                <w:sz w:val="22"/>
                <w:szCs w:val="22"/>
              </w:rPr>
            </w:pPr>
            <w:r w:rsidRPr="00DB73BD">
              <w:rPr>
                <w:sz w:val="22"/>
                <w:szCs w:val="22"/>
              </w:rPr>
              <w:t>J ≤ 0</w:t>
            </w:r>
            <w:r w:rsidR="00816E1C">
              <w:rPr>
                <w:sz w:val="22"/>
                <w:szCs w:val="22"/>
              </w:rPr>
              <w:t>,</w:t>
            </w:r>
            <w:r w:rsidRPr="00DB73BD">
              <w:rPr>
                <w:sz w:val="22"/>
                <w:szCs w:val="22"/>
              </w:rPr>
              <w:t xml:space="preserve">5 mg/l </w:t>
            </w:r>
          </w:p>
        </w:tc>
        <w:tc>
          <w:tcPr>
            <w:tcW w:w="3095" w:type="dxa"/>
          </w:tcPr>
          <w:p w14:paraId="0A3912D0" w14:textId="77777777" w:rsidR="00DB73BD" w:rsidRPr="00DB73BD" w:rsidRDefault="00DB73BD" w:rsidP="00DB73BD">
            <w:pPr>
              <w:autoSpaceDE w:val="0"/>
              <w:autoSpaceDN w:val="0"/>
              <w:adjustRightInd w:val="0"/>
              <w:spacing w:line="276" w:lineRule="auto"/>
              <w:rPr>
                <w:sz w:val="22"/>
                <w:szCs w:val="22"/>
              </w:rPr>
            </w:pPr>
            <w:r w:rsidRPr="00DB73BD">
              <w:rPr>
                <w:sz w:val="22"/>
                <w:szCs w:val="22"/>
              </w:rPr>
              <w:t xml:space="preserve">A </w:t>
            </w:r>
            <w:r w:rsidRPr="00DB73BD">
              <w:rPr>
                <w:sz w:val="22"/>
                <w:szCs w:val="22"/>
              </w:rPr>
              <w:sym w:font="Symbol" w:char="F03E"/>
            </w:r>
            <w:r w:rsidRPr="00DB73BD">
              <w:rPr>
                <w:sz w:val="22"/>
                <w:szCs w:val="22"/>
              </w:rPr>
              <w:t>1 mg/l</w:t>
            </w:r>
          </w:p>
        </w:tc>
      </w:tr>
    </w:tbl>
    <w:p w14:paraId="16FA563C" w14:textId="77777777" w:rsidR="00DB73BD" w:rsidRPr="00DB73BD" w:rsidRDefault="00DB73BD" w:rsidP="00DB73BD">
      <w:pPr>
        <w:autoSpaceDE w:val="0"/>
        <w:autoSpaceDN w:val="0"/>
        <w:adjustRightInd w:val="0"/>
        <w:rPr>
          <w:b/>
          <w:bCs/>
          <w:sz w:val="22"/>
          <w:szCs w:val="22"/>
        </w:rPr>
      </w:pPr>
    </w:p>
    <w:p w14:paraId="1CCAFC9D" w14:textId="4B6332CD" w:rsidR="00DB73BD" w:rsidRPr="00DB73BD" w:rsidRDefault="00DB73BD" w:rsidP="00DB73BD">
      <w:pPr>
        <w:autoSpaceDE w:val="0"/>
        <w:autoSpaceDN w:val="0"/>
        <w:adjustRightInd w:val="0"/>
        <w:rPr>
          <w:sz w:val="22"/>
          <w:szCs w:val="22"/>
        </w:rPr>
      </w:pPr>
      <w:r w:rsidRPr="00DB73BD">
        <w:rPr>
          <w:sz w:val="22"/>
          <w:szCs w:val="22"/>
          <w:vertAlign w:val="superscript"/>
        </w:rPr>
        <w:t>1</w:t>
      </w:r>
      <w:r w:rsidRPr="00DB73BD">
        <w:rPr>
          <w:sz w:val="22"/>
          <w:szCs w:val="22"/>
        </w:rPr>
        <w:t xml:space="preserve"> </w:t>
      </w:r>
      <w:r w:rsidR="00816E1C">
        <w:rPr>
          <w:iCs/>
          <w:sz w:val="22"/>
          <w:szCs w:val="22"/>
        </w:rPr>
        <w:t>J</w:t>
      </w:r>
      <w:r w:rsidRPr="00DB73BD">
        <w:rPr>
          <w:iCs/>
          <w:sz w:val="22"/>
          <w:szCs w:val="22"/>
        </w:rPr>
        <w:t>autrumo ribos,</w:t>
      </w:r>
      <w:r w:rsidRPr="00DB73BD">
        <w:rPr>
          <w:sz w:val="22"/>
          <w:szCs w:val="22"/>
        </w:rPr>
        <w:t xml:space="preserve"> siejamos su gydymu didele doze.</w:t>
      </w:r>
    </w:p>
    <w:p w14:paraId="3249CB15" w14:textId="7DF6756D" w:rsidR="00DB73BD" w:rsidRPr="00DB73BD" w:rsidRDefault="00DB73BD" w:rsidP="00DB73BD">
      <w:pPr>
        <w:autoSpaceDE w:val="0"/>
        <w:autoSpaceDN w:val="0"/>
        <w:adjustRightInd w:val="0"/>
        <w:ind w:left="142" w:hanging="142"/>
        <w:rPr>
          <w:sz w:val="22"/>
          <w:szCs w:val="22"/>
        </w:rPr>
      </w:pPr>
      <w:r w:rsidRPr="00DB73BD">
        <w:rPr>
          <w:sz w:val="22"/>
          <w:szCs w:val="22"/>
          <w:vertAlign w:val="superscript"/>
        </w:rPr>
        <w:t>2</w:t>
      </w:r>
      <w:r w:rsidRPr="00DB73BD">
        <w:rPr>
          <w:sz w:val="22"/>
          <w:szCs w:val="22"/>
        </w:rPr>
        <w:t xml:space="preserve"> </w:t>
      </w:r>
      <w:r w:rsidRPr="00DB73BD">
        <w:rPr>
          <w:iCs/>
          <w:sz w:val="22"/>
          <w:szCs w:val="22"/>
        </w:rPr>
        <w:t xml:space="preserve">Laukinio tipo </w:t>
      </w:r>
      <w:r w:rsidRPr="00DB73BD">
        <w:rPr>
          <w:i/>
          <w:iCs/>
          <w:sz w:val="22"/>
          <w:szCs w:val="22"/>
        </w:rPr>
        <w:t xml:space="preserve">S. </w:t>
      </w:r>
      <w:proofErr w:type="spellStart"/>
      <w:r w:rsidRPr="00DB73BD">
        <w:rPr>
          <w:i/>
          <w:iCs/>
          <w:sz w:val="22"/>
          <w:szCs w:val="22"/>
        </w:rPr>
        <w:t>pneumoniae</w:t>
      </w:r>
      <w:proofErr w:type="spellEnd"/>
      <w:r w:rsidRPr="00DB73BD">
        <w:rPr>
          <w:i/>
          <w:iCs/>
          <w:sz w:val="22"/>
          <w:szCs w:val="22"/>
        </w:rPr>
        <w:t xml:space="preserve"> </w:t>
      </w:r>
      <w:r w:rsidRPr="00DB73BD">
        <w:rPr>
          <w:iCs/>
          <w:sz w:val="22"/>
          <w:szCs w:val="22"/>
        </w:rPr>
        <w:t xml:space="preserve">nelaikoma jautria </w:t>
      </w:r>
      <w:proofErr w:type="spellStart"/>
      <w:r w:rsidRPr="00DB73BD">
        <w:rPr>
          <w:iCs/>
          <w:sz w:val="22"/>
          <w:szCs w:val="22"/>
        </w:rPr>
        <w:t>ciprofloksacinui</w:t>
      </w:r>
      <w:proofErr w:type="spellEnd"/>
      <w:r w:rsidRPr="00DB73BD">
        <w:rPr>
          <w:iCs/>
          <w:sz w:val="22"/>
          <w:szCs w:val="22"/>
        </w:rPr>
        <w:t xml:space="preserve"> ir todėl priskiriama vidutinio atsparumo kategorijai.</w:t>
      </w:r>
    </w:p>
    <w:p w14:paraId="5400B95F" w14:textId="74E42D2F" w:rsidR="00DB73BD" w:rsidRPr="00DB73BD" w:rsidRDefault="00DB73BD" w:rsidP="00DB73BD">
      <w:pPr>
        <w:autoSpaceDE w:val="0"/>
        <w:autoSpaceDN w:val="0"/>
        <w:adjustRightInd w:val="0"/>
        <w:ind w:left="142" w:hanging="142"/>
        <w:rPr>
          <w:sz w:val="22"/>
          <w:szCs w:val="22"/>
        </w:rPr>
      </w:pPr>
      <w:r w:rsidRPr="00DB73BD">
        <w:rPr>
          <w:sz w:val="22"/>
          <w:szCs w:val="22"/>
          <w:vertAlign w:val="superscript"/>
        </w:rPr>
        <w:t>3</w:t>
      </w:r>
      <w:r w:rsidRPr="00DB73BD">
        <w:rPr>
          <w:sz w:val="22"/>
          <w:szCs w:val="22"/>
        </w:rPr>
        <w:t xml:space="preserve"> </w:t>
      </w:r>
      <w:proofErr w:type="spellStart"/>
      <w:r w:rsidRPr="00DB73BD">
        <w:rPr>
          <w:sz w:val="22"/>
          <w:szCs w:val="22"/>
        </w:rPr>
        <w:t>Izoliatai</w:t>
      </w:r>
      <w:proofErr w:type="spellEnd"/>
      <w:r w:rsidRPr="00DB73BD">
        <w:rPr>
          <w:sz w:val="22"/>
          <w:szCs w:val="22"/>
        </w:rPr>
        <w:t xml:space="preserve">, kurių MSK reikšmės yra virš jautrių mikroorganizmų jautrumo ribų, yra reti ar apie juos iki šiol nepranešta. Turi būti pakartoti bet kurio tokio </w:t>
      </w:r>
      <w:proofErr w:type="spellStart"/>
      <w:r w:rsidRPr="00DB73BD">
        <w:rPr>
          <w:sz w:val="22"/>
          <w:szCs w:val="22"/>
        </w:rPr>
        <w:t>izoliato</w:t>
      </w:r>
      <w:proofErr w:type="spellEnd"/>
      <w:r w:rsidRPr="00DB73BD">
        <w:rPr>
          <w:sz w:val="22"/>
          <w:szCs w:val="22"/>
        </w:rPr>
        <w:t xml:space="preserve"> nustatymo bei antimikrobinio jautrumo tyrimai ir, jeigu rezultatai patvirtinami, </w:t>
      </w:r>
      <w:proofErr w:type="spellStart"/>
      <w:r w:rsidRPr="00DB73BD">
        <w:rPr>
          <w:sz w:val="22"/>
          <w:szCs w:val="22"/>
        </w:rPr>
        <w:t>izoliatas</w:t>
      </w:r>
      <w:proofErr w:type="spellEnd"/>
      <w:r w:rsidRPr="00DB73BD">
        <w:rPr>
          <w:sz w:val="22"/>
          <w:szCs w:val="22"/>
        </w:rPr>
        <w:t xml:space="preserve"> siunčiam</w:t>
      </w:r>
      <w:r w:rsidR="00A36B19">
        <w:rPr>
          <w:sz w:val="22"/>
          <w:szCs w:val="22"/>
        </w:rPr>
        <w:t>a</w:t>
      </w:r>
      <w:r w:rsidRPr="00DB73BD">
        <w:rPr>
          <w:sz w:val="22"/>
          <w:szCs w:val="22"/>
        </w:rPr>
        <w:t xml:space="preserve">s į nepriklausomą laboratoriją. Iki įrodymų apie klinikinį atsaką patvirtintiems </w:t>
      </w:r>
      <w:proofErr w:type="spellStart"/>
      <w:r w:rsidRPr="00DB73BD">
        <w:rPr>
          <w:sz w:val="22"/>
          <w:szCs w:val="22"/>
        </w:rPr>
        <w:t>izoliatams</w:t>
      </w:r>
      <w:proofErr w:type="spellEnd"/>
      <w:r w:rsidRPr="00DB73BD">
        <w:rPr>
          <w:sz w:val="22"/>
          <w:szCs w:val="22"/>
        </w:rPr>
        <w:t>, kurių MSK yra virš dabartinių jautrumo ribų, jie turi būti laikom</w:t>
      </w:r>
      <w:r w:rsidR="00A36B19">
        <w:rPr>
          <w:sz w:val="22"/>
          <w:szCs w:val="22"/>
        </w:rPr>
        <w:t>i</w:t>
      </w:r>
      <w:r w:rsidRPr="00DB73BD">
        <w:rPr>
          <w:sz w:val="22"/>
          <w:szCs w:val="22"/>
        </w:rPr>
        <w:t xml:space="preserve"> atspariais.</w:t>
      </w:r>
    </w:p>
    <w:p w14:paraId="3AD45C0F" w14:textId="77777777" w:rsidR="00DB73BD" w:rsidRPr="00DB73BD" w:rsidRDefault="00DB73BD" w:rsidP="00DB73BD">
      <w:pPr>
        <w:autoSpaceDE w:val="0"/>
        <w:autoSpaceDN w:val="0"/>
        <w:adjustRightInd w:val="0"/>
        <w:rPr>
          <w:sz w:val="22"/>
          <w:szCs w:val="22"/>
        </w:rPr>
      </w:pPr>
      <w:r w:rsidRPr="00DB73BD">
        <w:rPr>
          <w:sz w:val="22"/>
          <w:szCs w:val="22"/>
          <w:vertAlign w:val="superscript"/>
        </w:rPr>
        <w:t>4</w:t>
      </w:r>
      <w:r w:rsidRPr="00DB73BD">
        <w:rPr>
          <w:sz w:val="22"/>
          <w:szCs w:val="22"/>
        </w:rPr>
        <w:t xml:space="preserve"> Jautrumo ribos tinka tik naudojimui meningokokinės ligos profilaktikos atveju.</w:t>
      </w:r>
    </w:p>
    <w:p w14:paraId="7FDC9086" w14:textId="3244DDDB" w:rsidR="00DB73BD" w:rsidRPr="00DB73BD" w:rsidRDefault="00DB73BD" w:rsidP="00DB73BD">
      <w:pPr>
        <w:autoSpaceDE w:val="0"/>
        <w:autoSpaceDN w:val="0"/>
        <w:adjustRightInd w:val="0"/>
        <w:ind w:left="142" w:hanging="142"/>
        <w:rPr>
          <w:sz w:val="22"/>
          <w:szCs w:val="22"/>
        </w:rPr>
      </w:pPr>
      <w:r w:rsidRPr="00DB73BD">
        <w:rPr>
          <w:sz w:val="22"/>
          <w:szCs w:val="22"/>
          <w:vertAlign w:val="superscript"/>
        </w:rPr>
        <w:t>5</w:t>
      </w:r>
      <w:r w:rsidRPr="00DB73BD">
        <w:rPr>
          <w:sz w:val="22"/>
          <w:szCs w:val="22"/>
        </w:rPr>
        <w:t xml:space="preserve"> Jautrumo ribos tinka vartojamai per burną 500</w:t>
      </w:r>
      <w:r w:rsidR="00A36B19">
        <w:rPr>
          <w:sz w:val="22"/>
          <w:szCs w:val="22"/>
        </w:rPr>
        <w:t> </w:t>
      </w:r>
      <w:r w:rsidRPr="00DB73BD">
        <w:rPr>
          <w:sz w:val="22"/>
          <w:szCs w:val="22"/>
        </w:rPr>
        <w:t>mg x 2 dozei (ar tokiai mažai, kaip 250</w:t>
      </w:r>
      <w:r w:rsidR="00A36B19">
        <w:rPr>
          <w:sz w:val="22"/>
          <w:szCs w:val="22"/>
        </w:rPr>
        <w:t> </w:t>
      </w:r>
      <w:r w:rsidRPr="00DB73BD">
        <w:rPr>
          <w:sz w:val="22"/>
          <w:szCs w:val="22"/>
        </w:rPr>
        <w:t>mg x 2, dozei nuo nekomplikuotos šlapimo takų infekcijos) iki 750</w:t>
      </w:r>
      <w:r w:rsidR="00A36B19">
        <w:rPr>
          <w:sz w:val="22"/>
          <w:szCs w:val="22"/>
        </w:rPr>
        <w:t> </w:t>
      </w:r>
      <w:r w:rsidRPr="00DB73BD">
        <w:rPr>
          <w:sz w:val="22"/>
          <w:szCs w:val="22"/>
        </w:rPr>
        <w:t>mg x 2 ir į veną leidžiamai 400</w:t>
      </w:r>
      <w:r w:rsidR="00A36B19">
        <w:rPr>
          <w:sz w:val="22"/>
          <w:szCs w:val="22"/>
        </w:rPr>
        <w:t> </w:t>
      </w:r>
      <w:r w:rsidRPr="00DB73BD">
        <w:rPr>
          <w:sz w:val="22"/>
          <w:szCs w:val="22"/>
        </w:rPr>
        <w:t>mg x 2 iki 400</w:t>
      </w:r>
      <w:r w:rsidR="00A36B19">
        <w:rPr>
          <w:sz w:val="22"/>
          <w:szCs w:val="22"/>
        </w:rPr>
        <w:t> </w:t>
      </w:r>
      <w:r w:rsidRPr="00DB73BD">
        <w:rPr>
          <w:sz w:val="22"/>
          <w:szCs w:val="22"/>
        </w:rPr>
        <w:t>mg x 3 dozei.</w:t>
      </w:r>
    </w:p>
    <w:p w14:paraId="4BA16628" w14:textId="77777777" w:rsidR="00DB73BD" w:rsidRPr="00DB73BD" w:rsidRDefault="00DB73BD" w:rsidP="00DB73BD">
      <w:pPr>
        <w:autoSpaceDE w:val="0"/>
        <w:autoSpaceDN w:val="0"/>
        <w:adjustRightInd w:val="0"/>
        <w:rPr>
          <w:sz w:val="22"/>
          <w:szCs w:val="22"/>
        </w:rPr>
      </w:pPr>
    </w:p>
    <w:p w14:paraId="09D8E194" w14:textId="77777777" w:rsidR="00DB73BD" w:rsidRPr="00DB73BD" w:rsidRDefault="00DB73BD" w:rsidP="00DB73BD">
      <w:pPr>
        <w:autoSpaceDE w:val="0"/>
        <w:autoSpaceDN w:val="0"/>
        <w:adjustRightInd w:val="0"/>
        <w:rPr>
          <w:sz w:val="22"/>
          <w:szCs w:val="22"/>
        </w:rPr>
      </w:pPr>
      <w:r w:rsidRPr="00DB73BD">
        <w:rPr>
          <w:sz w:val="22"/>
          <w:szCs w:val="22"/>
        </w:rPr>
        <w:t>Atrinktų rūšių įgyto atsparumo paplitimo geografija ir laikas gali būti skirtingi, ir pageidautina turėti informacijos apie atsparumą, ypač tada, kai gydomos sunkios infekcijos. Jei vietinis atsparumo paplitimas yra toks, kad veikliosios medžiagos nauda mažiausiai su keleto rūšių infekcijomis yra abejotina, to prireikus, patartina kreiptis į specialistus, klausiant patarimo.</w:t>
      </w:r>
    </w:p>
    <w:p w14:paraId="6052A475" w14:textId="77777777" w:rsidR="00816E1C" w:rsidRDefault="00816E1C" w:rsidP="00DB73BD">
      <w:pPr>
        <w:autoSpaceDE w:val="0"/>
        <w:autoSpaceDN w:val="0"/>
        <w:adjustRightInd w:val="0"/>
        <w:rPr>
          <w:sz w:val="22"/>
          <w:szCs w:val="22"/>
        </w:rPr>
      </w:pPr>
    </w:p>
    <w:p w14:paraId="5D7C1776" w14:textId="77777777" w:rsidR="00DB73BD" w:rsidRPr="00DB73BD" w:rsidRDefault="00DB73BD" w:rsidP="00DB73BD">
      <w:pPr>
        <w:autoSpaceDE w:val="0"/>
        <w:autoSpaceDN w:val="0"/>
        <w:adjustRightInd w:val="0"/>
        <w:rPr>
          <w:sz w:val="22"/>
          <w:szCs w:val="22"/>
        </w:rPr>
      </w:pPr>
      <w:r w:rsidRPr="00DB73BD">
        <w:rPr>
          <w:sz w:val="22"/>
          <w:szCs w:val="22"/>
        </w:rPr>
        <w:t xml:space="preserve">Atitinkamų rūšių grupavimas pagal jautrumą </w:t>
      </w:r>
      <w:proofErr w:type="spellStart"/>
      <w:r w:rsidRPr="00DB73BD">
        <w:rPr>
          <w:sz w:val="22"/>
          <w:szCs w:val="22"/>
        </w:rPr>
        <w:t>ciprofloksacinui</w:t>
      </w:r>
      <w:proofErr w:type="spellEnd"/>
      <w:r w:rsidRPr="00DB73BD">
        <w:rPr>
          <w:sz w:val="22"/>
          <w:szCs w:val="22"/>
        </w:rPr>
        <w:t xml:space="preserve"> (streptokokams žr. skyrių 4.4)</w:t>
      </w:r>
    </w:p>
    <w:p w14:paraId="7C9CE67A" w14:textId="77777777" w:rsidR="00DB73BD" w:rsidRPr="00DB73BD" w:rsidRDefault="00DB73BD" w:rsidP="00DB73BD">
      <w:pPr>
        <w:autoSpaceDE w:val="0"/>
        <w:autoSpaceDN w:val="0"/>
        <w:adjustRightInd w:val="0"/>
        <w:rPr>
          <w:b/>
          <w:bCs/>
          <w:sz w:val="22"/>
          <w:szCs w:val="22"/>
        </w:rPr>
      </w:pPr>
    </w:p>
    <w:p w14:paraId="2A42C3A4" w14:textId="77777777" w:rsidR="00DB73BD" w:rsidRPr="00DB73BD" w:rsidRDefault="00DB73BD" w:rsidP="00DB73BD">
      <w:pPr>
        <w:autoSpaceDE w:val="0"/>
        <w:autoSpaceDN w:val="0"/>
        <w:adjustRightInd w:val="0"/>
        <w:rPr>
          <w:b/>
          <w:bCs/>
          <w:sz w:val="22"/>
          <w:szCs w:val="22"/>
        </w:rPr>
      </w:pPr>
      <w:r w:rsidRPr="00DB73BD">
        <w:rPr>
          <w:b/>
          <w:bCs/>
          <w:sz w:val="22"/>
          <w:szCs w:val="22"/>
        </w:rPr>
        <w:t>DAŽNIAUSIAI JAUTRIOS RŪŠYS</w:t>
      </w:r>
    </w:p>
    <w:p w14:paraId="5E584504" w14:textId="77777777" w:rsidR="00DB73BD" w:rsidRPr="00DB73BD" w:rsidRDefault="00DB73BD" w:rsidP="00DB73BD">
      <w:pPr>
        <w:autoSpaceDE w:val="0"/>
        <w:autoSpaceDN w:val="0"/>
        <w:adjustRightInd w:val="0"/>
        <w:rPr>
          <w:b/>
          <w:i/>
          <w:sz w:val="22"/>
          <w:szCs w:val="22"/>
        </w:rPr>
      </w:pPr>
      <w:r w:rsidRPr="00DB73BD">
        <w:rPr>
          <w:b/>
          <w:i/>
          <w:sz w:val="22"/>
          <w:szCs w:val="22"/>
        </w:rPr>
        <w:t xml:space="preserve">Aerobiniai </w:t>
      </w:r>
      <w:proofErr w:type="spellStart"/>
      <w:r w:rsidRPr="00DB73BD">
        <w:rPr>
          <w:b/>
          <w:i/>
          <w:sz w:val="22"/>
          <w:szCs w:val="22"/>
        </w:rPr>
        <w:t>gramteigiami</w:t>
      </w:r>
      <w:proofErr w:type="spellEnd"/>
      <w:r w:rsidRPr="00DB73BD">
        <w:rPr>
          <w:b/>
          <w:i/>
          <w:sz w:val="22"/>
          <w:szCs w:val="22"/>
        </w:rPr>
        <w:t xml:space="preserve"> mikroorganizmai</w:t>
      </w:r>
    </w:p>
    <w:p w14:paraId="7B5C8D81"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Bacillus</w:t>
      </w:r>
      <w:proofErr w:type="spellEnd"/>
      <w:r w:rsidRPr="00DB73BD">
        <w:rPr>
          <w:i/>
          <w:iCs/>
          <w:sz w:val="22"/>
          <w:szCs w:val="22"/>
        </w:rPr>
        <w:t xml:space="preserve"> </w:t>
      </w:r>
      <w:proofErr w:type="spellStart"/>
      <w:r w:rsidRPr="00DB73BD">
        <w:rPr>
          <w:i/>
          <w:iCs/>
          <w:sz w:val="22"/>
          <w:szCs w:val="22"/>
        </w:rPr>
        <w:t>anthracis</w:t>
      </w:r>
      <w:proofErr w:type="spellEnd"/>
      <w:r w:rsidRPr="00DB73BD">
        <w:rPr>
          <w:i/>
          <w:iCs/>
          <w:sz w:val="22"/>
          <w:szCs w:val="22"/>
        </w:rPr>
        <w:t xml:space="preserve"> </w:t>
      </w:r>
      <w:r w:rsidRPr="00DB73BD">
        <w:rPr>
          <w:sz w:val="22"/>
          <w:szCs w:val="22"/>
        </w:rPr>
        <w:t>(1)</w:t>
      </w:r>
    </w:p>
    <w:p w14:paraId="28AD9303" w14:textId="77777777" w:rsidR="00DB73BD" w:rsidRPr="00DB73BD" w:rsidRDefault="00DB73BD" w:rsidP="00DB73BD">
      <w:pPr>
        <w:autoSpaceDE w:val="0"/>
        <w:autoSpaceDN w:val="0"/>
        <w:adjustRightInd w:val="0"/>
        <w:rPr>
          <w:sz w:val="22"/>
          <w:szCs w:val="22"/>
        </w:rPr>
      </w:pPr>
    </w:p>
    <w:p w14:paraId="25EDAB64" w14:textId="77777777" w:rsidR="00DB73BD" w:rsidRPr="00DB73BD" w:rsidRDefault="00DB73BD" w:rsidP="00DB73BD">
      <w:pPr>
        <w:autoSpaceDE w:val="0"/>
        <w:autoSpaceDN w:val="0"/>
        <w:adjustRightInd w:val="0"/>
        <w:rPr>
          <w:b/>
          <w:i/>
          <w:sz w:val="22"/>
          <w:szCs w:val="22"/>
        </w:rPr>
      </w:pPr>
      <w:r w:rsidRPr="00DB73BD">
        <w:rPr>
          <w:b/>
          <w:i/>
          <w:sz w:val="22"/>
          <w:szCs w:val="22"/>
        </w:rPr>
        <w:t xml:space="preserve">Aerobiniai </w:t>
      </w:r>
      <w:proofErr w:type="spellStart"/>
      <w:r w:rsidRPr="00DB73BD">
        <w:rPr>
          <w:b/>
          <w:i/>
          <w:sz w:val="22"/>
          <w:szCs w:val="22"/>
        </w:rPr>
        <w:t>gramneigiami</w:t>
      </w:r>
      <w:proofErr w:type="spellEnd"/>
      <w:r w:rsidRPr="00DB73BD">
        <w:rPr>
          <w:b/>
          <w:i/>
          <w:sz w:val="22"/>
          <w:szCs w:val="22"/>
        </w:rPr>
        <w:t xml:space="preserve"> mikroorganizmai</w:t>
      </w:r>
    </w:p>
    <w:p w14:paraId="29D4D1E1"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Aeromonas</w:t>
      </w:r>
      <w:proofErr w:type="spellEnd"/>
      <w:r w:rsidRPr="00DB73BD">
        <w:rPr>
          <w:i/>
          <w:iCs/>
          <w:sz w:val="22"/>
          <w:szCs w:val="22"/>
        </w:rPr>
        <w:t xml:space="preserve"> </w:t>
      </w:r>
      <w:r w:rsidRPr="00DB73BD">
        <w:rPr>
          <w:sz w:val="22"/>
          <w:szCs w:val="22"/>
        </w:rPr>
        <w:t>rūšys</w:t>
      </w:r>
    </w:p>
    <w:p w14:paraId="64846134"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Brucella</w:t>
      </w:r>
      <w:proofErr w:type="spellEnd"/>
      <w:r w:rsidRPr="00DB73BD">
        <w:rPr>
          <w:i/>
          <w:iCs/>
          <w:sz w:val="22"/>
          <w:szCs w:val="22"/>
        </w:rPr>
        <w:t xml:space="preserve"> </w:t>
      </w:r>
      <w:r w:rsidRPr="00DB73BD">
        <w:rPr>
          <w:sz w:val="22"/>
          <w:szCs w:val="22"/>
        </w:rPr>
        <w:t>rūšys</w:t>
      </w:r>
    </w:p>
    <w:p w14:paraId="4591F822"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Citrobacter</w:t>
      </w:r>
      <w:proofErr w:type="spellEnd"/>
      <w:r w:rsidRPr="00DB73BD">
        <w:rPr>
          <w:i/>
          <w:iCs/>
          <w:sz w:val="22"/>
          <w:szCs w:val="22"/>
        </w:rPr>
        <w:t xml:space="preserve"> </w:t>
      </w:r>
      <w:proofErr w:type="spellStart"/>
      <w:r w:rsidRPr="00DB73BD">
        <w:rPr>
          <w:i/>
          <w:iCs/>
          <w:sz w:val="22"/>
          <w:szCs w:val="22"/>
        </w:rPr>
        <w:t>koseri</w:t>
      </w:r>
      <w:proofErr w:type="spellEnd"/>
    </w:p>
    <w:p w14:paraId="0BE90DF1"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Francisella</w:t>
      </w:r>
      <w:proofErr w:type="spellEnd"/>
      <w:r w:rsidRPr="00DB73BD">
        <w:rPr>
          <w:i/>
          <w:iCs/>
          <w:sz w:val="22"/>
          <w:szCs w:val="22"/>
        </w:rPr>
        <w:t xml:space="preserve"> </w:t>
      </w:r>
      <w:proofErr w:type="spellStart"/>
      <w:r w:rsidRPr="00DB73BD">
        <w:rPr>
          <w:i/>
          <w:iCs/>
          <w:sz w:val="22"/>
          <w:szCs w:val="22"/>
        </w:rPr>
        <w:t>tularensis</w:t>
      </w:r>
      <w:proofErr w:type="spellEnd"/>
    </w:p>
    <w:p w14:paraId="06C88503"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Haemophilus</w:t>
      </w:r>
      <w:proofErr w:type="spellEnd"/>
      <w:r w:rsidRPr="00DB73BD">
        <w:rPr>
          <w:i/>
          <w:iCs/>
          <w:sz w:val="22"/>
          <w:szCs w:val="22"/>
        </w:rPr>
        <w:t xml:space="preserve"> </w:t>
      </w:r>
      <w:proofErr w:type="spellStart"/>
      <w:r w:rsidRPr="00DB73BD">
        <w:rPr>
          <w:i/>
          <w:iCs/>
          <w:sz w:val="22"/>
          <w:szCs w:val="22"/>
        </w:rPr>
        <w:t>ducreyi</w:t>
      </w:r>
      <w:proofErr w:type="spellEnd"/>
    </w:p>
    <w:p w14:paraId="55A368E1"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Haemophilius</w:t>
      </w:r>
      <w:proofErr w:type="spellEnd"/>
      <w:r w:rsidRPr="00DB73BD">
        <w:rPr>
          <w:i/>
          <w:iCs/>
          <w:sz w:val="22"/>
          <w:szCs w:val="22"/>
        </w:rPr>
        <w:t xml:space="preserve"> </w:t>
      </w:r>
      <w:proofErr w:type="spellStart"/>
      <w:r w:rsidRPr="00DB73BD">
        <w:rPr>
          <w:i/>
          <w:iCs/>
          <w:sz w:val="22"/>
          <w:szCs w:val="22"/>
        </w:rPr>
        <w:t>influenzae</w:t>
      </w:r>
      <w:proofErr w:type="spellEnd"/>
      <w:r w:rsidRPr="00DB73BD">
        <w:rPr>
          <w:i/>
          <w:iCs/>
          <w:sz w:val="22"/>
          <w:szCs w:val="22"/>
        </w:rPr>
        <w:t>*</w:t>
      </w:r>
    </w:p>
    <w:p w14:paraId="78FB60B1"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Legionella</w:t>
      </w:r>
      <w:proofErr w:type="spellEnd"/>
      <w:r w:rsidRPr="00DB73BD">
        <w:rPr>
          <w:i/>
          <w:iCs/>
          <w:sz w:val="22"/>
          <w:szCs w:val="22"/>
        </w:rPr>
        <w:t xml:space="preserve"> </w:t>
      </w:r>
      <w:r w:rsidRPr="00DB73BD">
        <w:rPr>
          <w:sz w:val="22"/>
          <w:szCs w:val="22"/>
        </w:rPr>
        <w:t>rūšys</w:t>
      </w:r>
    </w:p>
    <w:p w14:paraId="5EB96826"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Moraxella</w:t>
      </w:r>
      <w:proofErr w:type="spellEnd"/>
      <w:r w:rsidRPr="00DB73BD">
        <w:rPr>
          <w:i/>
          <w:iCs/>
          <w:sz w:val="22"/>
          <w:szCs w:val="22"/>
        </w:rPr>
        <w:t xml:space="preserve"> </w:t>
      </w:r>
      <w:proofErr w:type="spellStart"/>
      <w:r w:rsidRPr="00DB73BD">
        <w:rPr>
          <w:i/>
          <w:iCs/>
          <w:sz w:val="22"/>
          <w:szCs w:val="22"/>
        </w:rPr>
        <w:t>catarrhalis</w:t>
      </w:r>
      <w:proofErr w:type="spellEnd"/>
      <w:r w:rsidRPr="00DB73BD">
        <w:rPr>
          <w:i/>
          <w:iCs/>
          <w:sz w:val="22"/>
          <w:szCs w:val="22"/>
        </w:rPr>
        <w:t>*</w:t>
      </w:r>
    </w:p>
    <w:p w14:paraId="09DD71C5"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Neisseria</w:t>
      </w:r>
      <w:proofErr w:type="spellEnd"/>
      <w:r w:rsidRPr="00DB73BD">
        <w:rPr>
          <w:i/>
          <w:iCs/>
          <w:sz w:val="22"/>
          <w:szCs w:val="22"/>
        </w:rPr>
        <w:t xml:space="preserve"> </w:t>
      </w:r>
      <w:proofErr w:type="spellStart"/>
      <w:r w:rsidRPr="00DB73BD">
        <w:rPr>
          <w:i/>
          <w:iCs/>
          <w:sz w:val="22"/>
          <w:szCs w:val="22"/>
        </w:rPr>
        <w:t>meningitidis</w:t>
      </w:r>
      <w:proofErr w:type="spellEnd"/>
    </w:p>
    <w:p w14:paraId="0F623EA1"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lastRenderedPageBreak/>
        <w:t>Pasteurella</w:t>
      </w:r>
      <w:proofErr w:type="spellEnd"/>
      <w:r w:rsidRPr="00DB73BD">
        <w:rPr>
          <w:i/>
          <w:iCs/>
          <w:sz w:val="22"/>
          <w:szCs w:val="22"/>
        </w:rPr>
        <w:t xml:space="preserve"> </w:t>
      </w:r>
      <w:r w:rsidRPr="00DB73BD">
        <w:rPr>
          <w:sz w:val="22"/>
          <w:szCs w:val="22"/>
        </w:rPr>
        <w:t>rūšys</w:t>
      </w:r>
    </w:p>
    <w:p w14:paraId="47095279"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Salmonella</w:t>
      </w:r>
      <w:proofErr w:type="spellEnd"/>
      <w:r w:rsidRPr="00DB73BD">
        <w:rPr>
          <w:i/>
          <w:iCs/>
          <w:sz w:val="22"/>
          <w:szCs w:val="22"/>
        </w:rPr>
        <w:t xml:space="preserve"> </w:t>
      </w:r>
      <w:r w:rsidRPr="00DB73BD">
        <w:rPr>
          <w:sz w:val="22"/>
          <w:szCs w:val="22"/>
        </w:rPr>
        <w:t>rūšys*</w:t>
      </w:r>
    </w:p>
    <w:p w14:paraId="4BADB756"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Shigella</w:t>
      </w:r>
      <w:proofErr w:type="spellEnd"/>
      <w:r w:rsidRPr="00DB73BD">
        <w:rPr>
          <w:i/>
          <w:iCs/>
          <w:sz w:val="22"/>
          <w:szCs w:val="22"/>
        </w:rPr>
        <w:t xml:space="preserve"> </w:t>
      </w:r>
      <w:r w:rsidRPr="00DB73BD">
        <w:rPr>
          <w:sz w:val="22"/>
          <w:szCs w:val="22"/>
        </w:rPr>
        <w:t>rūšys</w:t>
      </w:r>
      <w:r w:rsidRPr="00DB73BD">
        <w:rPr>
          <w:i/>
          <w:iCs/>
          <w:sz w:val="22"/>
          <w:szCs w:val="22"/>
        </w:rPr>
        <w:t>*</w:t>
      </w:r>
    </w:p>
    <w:p w14:paraId="625F2DBD"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Vibrio</w:t>
      </w:r>
      <w:proofErr w:type="spellEnd"/>
      <w:r w:rsidRPr="00DB73BD">
        <w:rPr>
          <w:i/>
          <w:iCs/>
          <w:sz w:val="22"/>
          <w:szCs w:val="22"/>
        </w:rPr>
        <w:t xml:space="preserve"> </w:t>
      </w:r>
      <w:r w:rsidRPr="00DB73BD">
        <w:rPr>
          <w:sz w:val="22"/>
          <w:szCs w:val="22"/>
        </w:rPr>
        <w:t>rūšys</w:t>
      </w:r>
    </w:p>
    <w:p w14:paraId="786AA125"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Yersinia</w:t>
      </w:r>
      <w:proofErr w:type="spellEnd"/>
      <w:r w:rsidRPr="00DB73BD">
        <w:rPr>
          <w:i/>
          <w:iCs/>
          <w:sz w:val="22"/>
          <w:szCs w:val="22"/>
        </w:rPr>
        <w:t xml:space="preserve"> </w:t>
      </w:r>
      <w:proofErr w:type="spellStart"/>
      <w:r w:rsidRPr="00DB73BD">
        <w:rPr>
          <w:i/>
          <w:iCs/>
          <w:sz w:val="22"/>
          <w:szCs w:val="22"/>
        </w:rPr>
        <w:t>pestis</w:t>
      </w:r>
      <w:proofErr w:type="spellEnd"/>
    </w:p>
    <w:p w14:paraId="2DB50174" w14:textId="77777777" w:rsidR="00DB73BD" w:rsidRPr="00DB73BD" w:rsidRDefault="00DB73BD" w:rsidP="00DB73BD">
      <w:pPr>
        <w:autoSpaceDE w:val="0"/>
        <w:autoSpaceDN w:val="0"/>
        <w:adjustRightInd w:val="0"/>
        <w:rPr>
          <w:sz w:val="22"/>
          <w:szCs w:val="22"/>
        </w:rPr>
      </w:pPr>
    </w:p>
    <w:p w14:paraId="1405801B" w14:textId="77777777" w:rsidR="00DB73BD" w:rsidRPr="00DB73BD" w:rsidRDefault="00DB73BD" w:rsidP="00DB73BD">
      <w:pPr>
        <w:autoSpaceDE w:val="0"/>
        <w:autoSpaceDN w:val="0"/>
        <w:adjustRightInd w:val="0"/>
        <w:rPr>
          <w:b/>
          <w:i/>
          <w:sz w:val="22"/>
          <w:szCs w:val="22"/>
        </w:rPr>
      </w:pPr>
      <w:r w:rsidRPr="00DB73BD">
        <w:rPr>
          <w:b/>
          <w:i/>
          <w:sz w:val="22"/>
          <w:szCs w:val="22"/>
        </w:rPr>
        <w:t>Anaerobiniai mikroorganizmai</w:t>
      </w:r>
    </w:p>
    <w:p w14:paraId="321051CB"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Mobiluncus</w:t>
      </w:r>
      <w:proofErr w:type="spellEnd"/>
    </w:p>
    <w:p w14:paraId="371EA540" w14:textId="77777777" w:rsidR="00DB73BD" w:rsidRPr="00DB73BD" w:rsidRDefault="00DB73BD" w:rsidP="00DB73BD">
      <w:pPr>
        <w:autoSpaceDE w:val="0"/>
        <w:autoSpaceDN w:val="0"/>
        <w:adjustRightInd w:val="0"/>
        <w:rPr>
          <w:sz w:val="22"/>
          <w:szCs w:val="22"/>
        </w:rPr>
      </w:pPr>
    </w:p>
    <w:p w14:paraId="2DB64D2F" w14:textId="77777777" w:rsidR="00DB73BD" w:rsidRPr="00DB73BD" w:rsidRDefault="00DB73BD" w:rsidP="00DB73BD">
      <w:pPr>
        <w:autoSpaceDE w:val="0"/>
        <w:autoSpaceDN w:val="0"/>
        <w:adjustRightInd w:val="0"/>
        <w:rPr>
          <w:b/>
          <w:i/>
          <w:sz w:val="22"/>
          <w:szCs w:val="22"/>
        </w:rPr>
      </w:pPr>
      <w:r w:rsidRPr="00DB73BD">
        <w:rPr>
          <w:b/>
          <w:i/>
          <w:sz w:val="22"/>
          <w:szCs w:val="22"/>
        </w:rPr>
        <w:t>Kiti mikroorganizmai</w:t>
      </w:r>
    </w:p>
    <w:p w14:paraId="45BBE21C"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Chlamydia</w:t>
      </w:r>
      <w:proofErr w:type="spellEnd"/>
      <w:r w:rsidRPr="00DB73BD">
        <w:rPr>
          <w:i/>
          <w:iCs/>
          <w:sz w:val="22"/>
          <w:szCs w:val="22"/>
        </w:rPr>
        <w:t xml:space="preserve"> </w:t>
      </w:r>
      <w:proofErr w:type="spellStart"/>
      <w:r w:rsidRPr="00DB73BD">
        <w:rPr>
          <w:i/>
          <w:iCs/>
          <w:sz w:val="22"/>
          <w:szCs w:val="22"/>
        </w:rPr>
        <w:t>trachomatis</w:t>
      </w:r>
      <w:proofErr w:type="spellEnd"/>
      <w:r w:rsidRPr="00DB73BD">
        <w:rPr>
          <w:i/>
          <w:iCs/>
          <w:sz w:val="22"/>
          <w:szCs w:val="22"/>
        </w:rPr>
        <w:t xml:space="preserve"> </w:t>
      </w:r>
      <w:r w:rsidRPr="00DB73BD">
        <w:rPr>
          <w:sz w:val="22"/>
          <w:szCs w:val="22"/>
        </w:rPr>
        <w:t>($)</w:t>
      </w:r>
    </w:p>
    <w:p w14:paraId="53DE2470"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Chlamydia</w:t>
      </w:r>
      <w:proofErr w:type="spellEnd"/>
      <w:r w:rsidRPr="00DB73BD">
        <w:rPr>
          <w:i/>
          <w:iCs/>
          <w:sz w:val="22"/>
          <w:szCs w:val="22"/>
        </w:rPr>
        <w:t xml:space="preserve"> </w:t>
      </w:r>
      <w:proofErr w:type="spellStart"/>
      <w:r w:rsidRPr="00DB73BD">
        <w:rPr>
          <w:i/>
          <w:iCs/>
          <w:sz w:val="22"/>
          <w:szCs w:val="22"/>
        </w:rPr>
        <w:t>pneumoniae</w:t>
      </w:r>
      <w:proofErr w:type="spellEnd"/>
      <w:r w:rsidRPr="00DB73BD">
        <w:rPr>
          <w:i/>
          <w:iCs/>
          <w:sz w:val="22"/>
          <w:szCs w:val="22"/>
        </w:rPr>
        <w:t xml:space="preserve"> </w:t>
      </w:r>
      <w:r w:rsidRPr="00DB73BD">
        <w:rPr>
          <w:sz w:val="22"/>
          <w:szCs w:val="22"/>
        </w:rPr>
        <w:t>($)</w:t>
      </w:r>
    </w:p>
    <w:p w14:paraId="0C28B57B"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Mycoplasma</w:t>
      </w:r>
      <w:proofErr w:type="spellEnd"/>
      <w:r w:rsidRPr="00DB73BD">
        <w:rPr>
          <w:i/>
          <w:iCs/>
          <w:sz w:val="22"/>
          <w:szCs w:val="22"/>
        </w:rPr>
        <w:t xml:space="preserve"> </w:t>
      </w:r>
      <w:proofErr w:type="spellStart"/>
      <w:r w:rsidRPr="00DB73BD">
        <w:rPr>
          <w:i/>
          <w:iCs/>
          <w:sz w:val="22"/>
          <w:szCs w:val="22"/>
        </w:rPr>
        <w:t>pneumoniae</w:t>
      </w:r>
      <w:proofErr w:type="spellEnd"/>
      <w:r w:rsidRPr="00DB73BD">
        <w:rPr>
          <w:i/>
          <w:iCs/>
          <w:sz w:val="22"/>
          <w:szCs w:val="22"/>
        </w:rPr>
        <w:t xml:space="preserve"> </w:t>
      </w:r>
      <w:r w:rsidRPr="00DB73BD">
        <w:rPr>
          <w:sz w:val="22"/>
          <w:szCs w:val="22"/>
        </w:rPr>
        <w:t>($)</w:t>
      </w:r>
    </w:p>
    <w:p w14:paraId="10C6EC87"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Mycoplasma</w:t>
      </w:r>
      <w:proofErr w:type="spellEnd"/>
      <w:r w:rsidRPr="00DB73BD">
        <w:rPr>
          <w:i/>
          <w:iCs/>
          <w:sz w:val="22"/>
          <w:szCs w:val="22"/>
        </w:rPr>
        <w:t xml:space="preserve"> </w:t>
      </w:r>
      <w:proofErr w:type="spellStart"/>
      <w:r w:rsidRPr="00DB73BD">
        <w:rPr>
          <w:i/>
          <w:iCs/>
          <w:sz w:val="22"/>
          <w:szCs w:val="22"/>
        </w:rPr>
        <w:t>hominis</w:t>
      </w:r>
      <w:proofErr w:type="spellEnd"/>
      <w:r w:rsidRPr="00DB73BD">
        <w:rPr>
          <w:i/>
          <w:iCs/>
          <w:sz w:val="22"/>
          <w:szCs w:val="22"/>
        </w:rPr>
        <w:t xml:space="preserve"> </w:t>
      </w:r>
      <w:r w:rsidRPr="00DB73BD">
        <w:rPr>
          <w:sz w:val="22"/>
          <w:szCs w:val="22"/>
        </w:rPr>
        <w:t>($)</w:t>
      </w:r>
    </w:p>
    <w:p w14:paraId="3A6CBD67" w14:textId="77777777" w:rsidR="00DB73BD" w:rsidRPr="00DB73BD" w:rsidRDefault="00DB73BD" w:rsidP="00DB73BD">
      <w:pPr>
        <w:autoSpaceDE w:val="0"/>
        <w:autoSpaceDN w:val="0"/>
        <w:adjustRightInd w:val="0"/>
        <w:rPr>
          <w:b/>
          <w:bCs/>
          <w:sz w:val="22"/>
          <w:szCs w:val="22"/>
        </w:rPr>
      </w:pPr>
    </w:p>
    <w:p w14:paraId="78AAE165" w14:textId="77777777" w:rsidR="00DB73BD" w:rsidRPr="00DB73BD" w:rsidRDefault="00DB73BD" w:rsidP="00DB73BD">
      <w:pPr>
        <w:autoSpaceDE w:val="0"/>
        <w:autoSpaceDN w:val="0"/>
        <w:adjustRightInd w:val="0"/>
        <w:rPr>
          <w:b/>
          <w:bCs/>
          <w:sz w:val="22"/>
          <w:szCs w:val="22"/>
        </w:rPr>
      </w:pPr>
      <w:r w:rsidRPr="00DB73BD">
        <w:rPr>
          <w:b/>
          <w:bCs/>
          <w:sz w:val="22"/>
          <w:szCs w:val="22"/>
        </w:rPr>
        <w:t>RŪŠYS, KURIŲ ĮGYTAS ATSPARUMAS GALI KELTI PROBLEMŲ</w:t>
      </w:r>
    </w:p>
    <w:p w14:paraId="4E95DCBF" w14:textId="77777777" w:rsidR="00DB73BD" w:rsidRPr="00DB73BD" w:rsidRDefault="00DB73BD" w:rsidP="00DB73BD">
      <w:pPr>
        <w:autoSpaceDE w:val="0"/>
        <w:autoSpaceDN w:val="0"/>
        <w:adjustRightInd w:val="0"/>
        <w:rPr>
          <w:b/>
          <w:i/>
          <w:sz w:val="22"/>
          <w:szCs w:val="22"/>
        </w:rPr>
      </w:pPr>
      <w:r w:rsidRPr="00DB73BD">
        <w:rPr>
          <w:b/>
          <w:i/>
          <w:sz w:val="22"/>
          <w:szCs w:val="22"/>
        </w:rPr>
        <w:t xml:space="preserve">Aerobiniai </w:t>
      </w:r>
      <w:proofErr w:type="spellStart"/>
      <w:r w:rsidRPr="00DB73BD">
        <w:rPr>
          <w:b/>
          <w:i/>
          <w:sz w:val="22"/>
          <w:szCs w:val="22"/>
        </w:rPr>
        <w:t>gramteigiami</w:t>
      </w:r>
      <w:proofErr w:type="spellEnd"/>
      <w:r w:rsidRPr="00DB73BD">
        <w:rPr>
          <w:b/>
          <w:i/>
          <w:sz w:val="22"/>
          <w:szCs w:val="22"/>
        </w:rPr>
        <w:t xml:space="preserve"> mikroorganizmai</w:t>
      </w:r>
    </w:p>
    <w:p w14:paraId="66426B5E"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Enterococcus</w:t>
      </w:r>
      <w:proofErr w:type="spellEnd"/>
      <w:r w:rsidRPr="00DB73BD">
        <w:rPr>
          <w:i/>
          <w:iCs/>
          <w:sz w:val="22"/>
          <w:szCs w:val="22"/>
        </w:rPr>
        <w:t xml:space="preserve"> </w:t>
      </w:r>
      <w:proofErr w:type="spellStart"/>
      <w:r w:rsidRPr="00DB73BD">
        <w:rPr>
          <w:i/>
          <w:iCs/>
          <w:sz w:val="22"/>
          <w:szCs w:val="22"/>
        </w:rPr>
        <w:t>faecalis</w:t>
      </w:r>
      <w:proofErr w:type="spellEnd"/>
      <w:r w:rsidRPr="00DB73BD">
        <w:rPr>
          <w:i/>
          <w:iCs/>
          <w:sz w:val="22"/>
          <w:szCs w:val="22"/>
        </w:rPr>
        <w:t xml:space="preserve"> </w:t>
      </w:r>
      <w:r w:rsidRPr="00DB73BD">
        <w:rPr>
          <w:sz w:val="22"/>
          <w:szCs w:val="22"/>
        </w:rPr>
        <w:t>($)</w:t>
      </w:r>
    </w:p>
    <w:p w14:paraId="1D1DE924"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Staphylococcus</w:t>
      </w:r>
      <w:proofErr w:type="spellEnd"/>
      <w:r w:rsidRPr="00DB73BD">
        <w:rPr>
          <w:i/>
          <w:iCs/>
          <w:sz w:val="22"/>
          <w:szCs w:val="22"/>
        </w:rPr>
        <w:t xml:space="preserve"> </w:t>
      </w:r>
      <w:r w:rsidRPr="00DB73BD">
        <w:rPr>
          <w:sz w:val="22"/>
          <w:szCs w:val="22"/>
        </w:rPr>
        <w:t>rūšys</w:t>
      </w:r>
      <w:r w:rsidR="00816E1C" w:rsidRPr="00DB73BD">
        <w:rPr>
          <w:i/>
          <w:iCs/>
          <w:sz w:val="22"/>
          <w:szCs w:val="22"/>
        </w:rPr>
        <w:t>*</w:t>
      </w:r>
      <w:r w:rsidRPr="00DB73BD">
        <w:rPr>
          <w:sz w:val="22"/>
          <w:szCs w:val="22"/>
        </w:rPr>
        <w:t xml:space="preserve"> (2)</w:t>
      </w:r>
    </w:p>
    <w:p w14:paraId="1F85C473" w14:textId="77777777" w:rsidR="00DB73BD" w:rsidRPr="00DB73BD" w:rsidRDefault="00DB73BD" w:rsidP="00DB73BD">
      <w:pPr>
        <w:autoSpaceDE w:val="0"/>
        <w:autoSpaceDN w:val="0"/>
        <w:adjustRightInd w:val="0"/>
        <w:rPr>
          <w:sz w:val="22"/>
          <w:szCs w:val="22"/>
        </w:rPr>
      </w:pPr>
    </w:p>
    <w:p w14:paraId="69CE365C" w14:textId="77777777" w:rsidR="00DB73BD" w:rsidRPr="00DB73BD" w:rsidRDefault="00DB73BD" w:rsidP="00DB73BD">
      <w:pPr>
        <w:autoSpaceDE w:val="0"/>
        <w:autoSpaceDN w:val="0"/>
        <w:adjustRightInd w:val="0"/>
        <w:rPr>
          <w:b/>
          <w:i/>
          <w:sz w:val="22"/>
          <w:szCs w:val="22"/>
        </w:rPr>
      </w:pPr>
      <w:r w:rsidRPr="00DB73BD">
        <w:rPr>
          <w:b/>
          <w:i/>
          <w:sz w:val="22"/>
          <w:szCs w:val="22"/>
        </w:rPr>
        <w:t xml:space="preserve">Aerobiniai </w:t>
      </w:r>
      <w:proofErr w:type="spellStart"/>
      <w:r w:rsidRPr="00DB73BD">
        <w:rPr>
          <w:b/>
          <w:i/>
          <w:sz w:val="22"/>
          <w:szCs w:val="22"/>
        </w:rPr>
        <w:t>gramneigiami</w:t>
      </w:r>
      <w:proofErr w:type="spellEnd"/>
      <w:r w:rsidRPr="00DB73BD">
        <w:rPr>
          <w:b/>
          <w:i/>
          <w:sz w:val="22"/>
          <w:szCs w:val="22"/>
        </w:rPr>
        <w:t xml:space="preserve"> mikroorganizmai</w:t>
      </w:r>
    </w:p>
    <w:p w14:paraId="2708454F"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Acinetobacter</w:t>
      </w:r>
      <w:proofErr w:type="spellEnd"/>
      <w:r w:rsidRPr="00DB73BD">
        <w:rPr>
          <w:i/>
          <w:iCs/>
          <w:sz w:val="22"/>
          <w:szCs w:val="22"/>
        </w:rPr>
        <w:t xml:space="preserve"> </w:t>
      </w:r>
      <w:proofErr w:type="spellStart"/>
      <w:r w:rsidRPr="00DB73BD">
        <w:rPr>
          <w:i/>
          <w:iCs/>
          <w:sz w:val="22"/>
          <w:szCs w:val="22"/>
        </w:rPr>
        <w:t>baumannii</w:t>
      </w:r>
      <w:proofErr w:type="spellEnd"/>
      <w:r w:rsidRPr="00DB73BD">
        <w:rPr>
          <w:i/>
          <w:iCs/>
          <w:sz w:val="22"/>
          <w:szCs w:val="22"/>
        </w:rPr>
        <w:t>+</w:t>
      </w:r>
    </w:p>
    <w:p w14:paraId="0357B208"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Burkholderia</w:t>
      </w:r>
      <w:proofErr w:type="spellEnd"/>
      <w:r w:rsidRPr="00DB73BD">
        <w:rPr>
          <w:i/>
          <w:iCs/>
          <w:sz w:val="22"/>
          <w:szCs w:val="22"/>
        </w:rPr>
        <w:t xml:space="preserve"> </w:t>
      </w:r>
      <w:proofErr w:type="spellStart"/>
      <w:r w:rsidRPr="00DB73BD">
        <w:rPr>
          <w:i/>
          <w:iCs/>
          <w:sz w:val="22"/>
          <w:szCs w:val="22"/>
        </w:rPr>
        <w:t>cepacia</w:t>
      </w:r>
      <w:proofErr w:type="spellEnd"/>
      <w:r w:rsidRPr="00DB73BD">
        <w:rPr>
          <w:i/>
          <w:iCs/>
          <w:sz w:val="22"/>
          <w:szCs w:val="22"/>
        </w:rPr>
        <w:t>+*</w:t>
      </w:r>
    </w:p>
    <w:p w14:paraId="56559793"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Campylobacter</w:t>
      </w:r>
      <w:proofErr w:type="spellEnd"/>
      <w:r w:rsidRPr="00DB73BD">
        <w:rPr>
          <w:i/>
          <w:iCs/>
          <w:sz w:val="22"/>
          <w:szCs w:val="22"/>
        </w:rPr>
        <w:t xml:space="preserve"> </w:t>
      </w:r>
      <w:r w:rsidRPr="00DB73BD">
        <w:rPr>
          <w:sz w:val="22"/>
          <w:szCs w:val="22"/>
        </w:rPr>
        <w:t>rūšys</w:t>
      </w:r>
      <w:r w:rsidRPr="00DB73BD" w:rsidDel="00632D4E">
        <w:rPr>
          <w:sz w:val="22"/>
          <w:szCs w:val="22"/>
        </w:rPr>
        <w:t xml:space="preserve"> </w:t>
      </w:r>
      <w:r w:rsidRPr="00DB73BD">
        <w:rPr>
          <w:sz w:val="22"/>
          <w:szCs w:val="22"/>
        </w:rPr>
        <w:t>+</w:t>
      </w:r>
      <w:r w:rsidRPr="00DB73BD">
        <w:rPr>
          <w:i/>
          <w:iCs/>
          <w:sz w:val="22"/>
          <w:szCs w:val="22"/>
        </w:rPr>
        <w:t>*</w:t>
      </w:r>
    </w:p>
    <w:p w14:paraId="2CA4C4DC"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Citrobacter</w:t>
      </w:r>
      <w:proofErr w:type="spellEnd"/>
      <w:r w:rsidRPr="00DB73BD">
        <w:rPr>
          <w:i/>
          <w:iCs/>
          <w:sz w:val="22"/>
          <w:szCs w:val="22"/>
        </w:rPr>
        <w:t xml:space="preserve"> </w:t>
      </w:r>
      <w:proofErr w:type="spellStart"/>
      <w:r w:rsidRPr="00DB73BD">
        <w:rPr>
          <w:i/>
          <w:iCs/>
          <w:sz w:val="22"/>
          <w:szCs w:val="22"/>
        </w:rPr>
        <w:t>freundii</w:t>
      </w:r>
      <w:proofErr w:type="spellEnd"/>
      <w:r w:rsidRPr="00DB73BD">
        <w:rPr>
          <w:i/>
          <w:iCs/>
          <w:sz w:val="22"/>
          <w:szCs w:val="22"/>
        </w:rPr>
        <w:t>*</w:t>
      </w:r>
    </w:p>
    <w:p w14:paraId="4820F953"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Enterobacter</w:t>
      </w:r>
      <w:proofErr w:type="spellEnd"/>
      <w:r w:rsidRPr="00DB73BD">
        <w:rPr>
          <w:i/>
          <w:iCs/>
          <w:sz w:val="22"/>
          <w:szCs w:val="22"/>
        </w:rPr>
        <w:t xml:space="preserve"> </w:t>
      </w:r>
      <w:proofErr w:type="spellStart"/>
      <w:r w:rsidRPr="00DB73BD">
        <w:rPr>
          <w:i/>
          <w:iCs/>
          <w:sz w:val="22"/>
          <w:szCs w:val="22"/>
        </w:rPr>
        <w:t>aerogenes</w:t>
      </w:r>
      <w:proofErr w:type="spellEnd"/>
    </w:p>
    <w:p w14:paraId="3409B0FB"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Enterobacter</w:t>
      </w:r>
      <w:proofErr w:type="spellEnd"/>
      <w:r w:rsidRPr="00DB73BD">
        <w:rPr>
          <w:i/>
          <w:iCs/>
          <w:sz w:val="22"/>
          <w:szCs w:val="22"/>
        </w:rPr>
        <w:t xml:space="preserve"> </w:t>
      </w:r>
      <w:proofErr w:type="spellStart"/>
      <w:r w:rsidRPr="00DB73BD">
        <w:rPr>
          <w:i/>
          <w:iCs/>
          <w:sz w:val="22"/>
          <w:szCs w:val="22"/>
        </w:rPr>
        <w:t>cloacae</w:t>
      </w:r>
      <w:proofErr w:type="spellEnd"/>
      <w:r w:rsidRPr="00DB73BD">
        <w:rPr>
          <w:i/>
          <w:iCs/>
          <w:sz w:val="22"/>
          <w:szCs w:val="22"/>
        </w:rPr>
        <w:t>*</w:t>
      </w:r>
    </w:p>
    <w:p w14:paraId="72D76020"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Escherichia</w:t>
      </w:r>
      <w:proofErr w:type="spellEnd"/>
      <w:r w:rsidRPr="00DB73BD">
        <w:rPr>
          <w:i/>
          <w:iCs/>
          <w:sz w:val="22"/>
          <w:szCs w:val="22"/>
        </w:rPr>
        <w:t xml:space="preserve"> coli*</w:t>
      </w:r>
    </w:p>
    <w:p w14:paraId="4B8FAEC0"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Klebsiella</w:t>
      </w:r>
      <w:proofErr w:type="spellEnd"/>
      <w:r w:rsidRPr="00DB73BD">
        <w:rPr>
          <w:i/>
          <w:iCs/>
          <w:sz w:val="22"/>
          <w:szCs w:val="22"/>
        </w:rPr>
        <w:t xml:space="preserve"> </w:t>
      </w:r>
      <w:proofErr w:type="spellStart"/>
      <w:r w:rsidRPr="00DB73BD">
        <w:rPr>
          <w:i/>
          <w:iCs/>
          <w:sz w:val="22"/>
          <w:szCs w:val="22"/>
        </w:rPr>
        <w:t>oxytoca</w:t>
      </w:r>
      <w:proofErr w:type="spellEnd"/>
    </w:p>
    <w:p w14:paraId="622FD0CB"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Klebsiella</w:t>
      </w:r>
      <w:proofErr w:type="spellEnd"/>
      <w:r w:rsidRPr="00DB73BD">
        <w:rPr>
          <w:i/>
          <w:iCs/>
          <w:sz w:val="22"/>
          <w:szCs w:val="22"/>
        </w:rPr>
        <w:t xml:space="preserve"> </w:t>
      </w:r>
      <w:proofErr w:type="spellStart"/>
      <w:r w:rsidRPr="00DB73BD">
        <w:rPr>
          <w:i/>
          <w:iCs/>
          <w:sz w:val="22"/>
          <w:szCs w:val="22"/>
        </w:rPr>
        <w:t>pneumoniae</w:t>
      </w:r>
      <w:proofErr w:type="spellEnd"/>
      <w:r w:rsidRPr="00DB73BD">
        <w:rPr>
          <w:i/>
          <w:iCs/>
          <w:sz w:val="22"/>
          <w:szCs w:val="22"/>
        </w:rPr>
        <w:t>*</w:t>
      </w:r>
    </w:p>
    <w:p w14:paraId="5F69DBCD"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Morganella</w:t>
      </w:r>
      <w:proofErr w:type="spellEnd"/>
      <w:r w:rsidRPr="00DB73BD">
        <w:rPr>
          <w:i/>
          <w:iCs/>
          <w:sz w:val="22"/>
          <w:szCs w:val="22"/>
        </w:rPr>
        <w:t xml:space="preserve"> </w:t>
      </w:r>
      <w:proofErr w:type="spellStart"/>
      <w:r w:rsidRPr="00DB73BD">
        <w:rPr>
          <w:i/>
          <w:iCs/>
          <w:sz w:val="22"/>
          <w:szCs w:val="22"/>
        </w:rPr>
        <w:t>morganii</w:t>
      </w:r>
      <w:proofErr w:type="spellEnd"/>
      <w:r w:rsidRPr="00DB73BD">
        <w:rPr>
          <w:i/>
          <w:iCs/>
          <w:sz w:val="22"/>
          <w:szCs w:val="22"/>
        </w:rPr>
        <w:t>*</w:t>
      </w:r>
    </w:p>
    <w:p w14:paraId="7B22426D"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Neisseria</w:t>
      </w:r>
      <w:proofErr w:type="spellEnd"/>
      <w:r w:rsidRPr="00DB73BD">
        <w:rPr>
          <w:i/>
          <w:iCs/>
          <w:sz w:val="22"/>
          <w:szCs w:val="22"/>
        </w:rPr>
        <w:t xml:space="preserve"> </w:t>
      </w:r>
      <w:proofErr w:type="spellStart"/>
      <w:r w:rsidRPr="00DB73BD">
        <w:rPr>
          <w:i/>
          <w:iCs/>
          <w:sz w:val="22"/>
          <w:szCs w:val="22"/>
        </w:rPr>
        <w:t>gonorrhoeae</w:t>
      </w:r>
      <w:proofErr w:type="spellEnd"/>
      <w:r w:rsidRPr="00DB73BD">
        <w:rPr>
          <w:i/>
          <w:iCs/>
          <w:sz w:val="22"/>
          <w:szCs w:val="22"/>
        </w:rPr>
        <w:t>*</w:t>
      </w:r>
    </w:p>
    <w:p w14:paraId="6C5B5292"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Proteus</w:t>
      </w:r>
      <w:proofErr w:type="spellEnd"/>
      <w:r w:rsidRPr="00DB73BD">
        <w:rPr>
          <w:i/>
          <w:iCs/>
          <w:sz w:val="22"/>
          <w:szCs w:val="22"/>
        </w:rPr>
        <w:t xml:space="preserve"> </w:t>
      </w:r>
      <w:proofErr w:type="spellStart"/>
      <w:r w:rsidRPr="00DB73BD">
        <w:rPr>
          <w:i/>
          <w:iCs/>
          <w:sz w:val="22"/>
          <w:szCs w:val="22"/>
        </w:rPr>
        <w:t>mirabilis</w:t>
      </w:r>
      <w:proofErr w:type="spellEnd"/>
      <w:r w:rsidRPr="00DB73BD">
        <w:rPr>
          <w:i/>
          <w:iCs/>
          <w:sz w:val="22"/>
          <w:szCs w:val="22"/>
        </w:rPr>
        <w:t>*</w:t>
      </w:r>
    </w:p>
    <w:p w14:paraId="067B985D"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Proteus</w:t>
      </w:r>
      <w:proofErr w:type="spellEnd"/>
      <w:r w:rsidRPr="00DB73BD">
        <w:rPr>
          <w:i/>
          <w:iCs/>
          <w:sz w:val="22"/>
          <w:szCs w:val="22"/>
        </w:rPr>
        <w:t xml:space="preserve"> </w:t>
      </w:r>
      <w:proofErr w:type="spellStart"/>
      <w:r w:rsidRPr="00DB73BD">
        <w:rPr>
          <w:i/>
          <w:iCs/>
          <w:sz w:val="22"/>
          <w:szCs w:val="22"/>
        </w:rPr>
        <w:t>vulgaris</w:t>
      </w:r>
      <w:proofErr w:type="spellEnd"/>
      <w:r w:rsidRPr="00DB73BD">
        <w:rPr>
          <w:i/>
          <w:iCs/>
          <w:sz w:val="22"/>
          <w:szCs w:val="22"/>
        </w:rPr>
        <w:t>*</w:t>
      </w:r>
    </w:p>
    <w:p w14:paraId="4E90DBDC"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Providencia</w:t>
      </w:r>
      <w:proofErr w:type="spellEnd"/>
      <w:r w:rsidRPr="00DB73BD">
        <w:rPr>
          <w:i/>
          <w:iCs/>
          <w:sz w:val="22"/>
          <w:szCs w:val="22"/>
        </w:rPr>
        <w:t xml:space="preserve"> </w:t>
      </w:r>
      <w:r w:rsidRPr="00DB73BD">
        <w:rPr>
          <w:sz w:val="22"/>
          <w:szCs w:val="22"/>
        </w:rPr>
        <w:t>rūšys</w:t>
      </w:r>
    </w:p>
    <w:p w14:paraId="264F69FB"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Pseudomonas</w:t>
      </w:r>
      <w:proofErr w:type="spellEnd"/>
      <w:r w:rsidRPr="00DB73BD">
        <w:rPr>
          <w:i/>
          <w:iCs/>
          <w:sz w:val="22"/>
          <w:szCs w:val="22"/>
        </w:rPr>
        <w:t xml:space="preserve"> </w:t>
      </w:r>
      <w:proofErr w:type="spellStart"/>
      <w:r w:rsidRPr="00DB73BD">
        <w:rPr>
          <w:i/>
          <w:iCs/>
          <w:sz w:val="22"/>
          <w:szCs w:val="22"/>
        </w:rPr>
        <w:t>aeruginosa</w:t>
      </w:r>
      <w:proofErr w:type="spellEnd"/>
      <w:r w:rsidRPr="00DB73BD">
        <w:rPr>
          <w:i/>
          <w:iCs/>
          <w:sz w:val="22"/>
          <w:szCs w:val="22"/>
        </w:rPr>
        <w:t>*</w:t>
      </w:r>
    </w:p>
    <w:p w14:paraId="4FA17A9B"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Pseudomonas</w:t>
      </w:r>
      <w:proofErr w:type="spellEnd"/>
      <w:r w:rsidRPr="00DB73BD">
        <w:rPr>
          <w:i/>
          <w:iCs/>
          <w:sz w:val="22"/>
          <w:szCs w:val="22"/>
        </w:rPr>
        <w:t xml:space="preserve"> </w:t>
      </w:r>
      <w:proofErr w:type="spellStart"/>
      <w:r w:rsidRPr="00DB73BD">
        <w:rPr>
          <w:i/>
          <w:iCs/>
          <w:sz w:val="22"/>
          <w:szCs w:val="22"/>
        </w:rPr>
        <w:t>fluorescens</w:t>
      </w:r>
      <w:proofErr w:type="spellEnd"/>
    </w:p>
    <w:p w14:paraId="00E95D89"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Serratia</w:t>
      </w:r>
      <w:proofErr w:type="spellEnd"/>
      <w:r w:rsidRPr="00DB73BD">
        <w:rPr>
          <w:i/>
          <w:iCs/>
          <w:sz w:val="22"/>
          <w:szCs w:val="22"/>
        </w:rPr>
        <w:t xml:space="preserve"> </w:t>
      </w:r>
      <w:proofErr w:type="spellStart"/>
      <w:r w:rsidRPr="00DB73BD">
        <w:rPr>
          <w:i/>
          <w:iCs/>
          <w:sz w:val="22"/>
          <w:szCs w:val="22"/>
        </w:rPr>
        <w:t>marcescens</w:t>
      </w:r>
      <w:proofErr w:type="spellEnd"/>
      <w:r w:rsidRPr="00DB73BD">
        <w:rPr>
          <w:i/>
          <w:iCs/>
          <w:sz w:val="22"/>
          <w:szCs w:val="22"/>
        </w:rPr>
        <w:t>*</w:t>
      </w:r>
    </w:p>
    <w:p w14:paraId="13B6005A" w14:textId="77777777" w:rsidR="00DB73BD" w:rsidRPr="00DB73BD" w:rsidRDefault="00DB73BD" w:rsidP="00DB73BD">
      <w:pPr>
        <w:autoSpaceDE w:val="0"/>
        <w:autoSpaceDN w:val="0"/>
        <w:adjustRightInd w:val="0"/>
        <w:rPr>
          <w:sz w:val="22"/>
          <w:szCs w:val="22"/>
        </w:rPr>
      </w:pPr>
    </w:p>
    <w:p w14:paraId="48383D49" w14:textId="77777777" w:rsidR="00DB73BD" w:rsidRPr="00DB73BD" w:rsidRDefault="00DB73BD" w:rsidP="00DB73BD">
      <w:pPr>
        <w:autoSpaceDE w:val="0"/>
        <w:autoSpaceDN w:val="0"/>
        <w:adjustRightInd w:val="0"/>
        <w:rPr>
          <w:b/>
          <w:i/>
          <w:sz w:val="22"/>
          <w:szCs w:val="22"/>
        </w:rPr>
      </w:pPr>
      <w:r w:rsidRPr="00DB73BD">
        <w:rPr>
          <w:b/>
          <w:i/>
          <w:sz w:val="22"/>
          <w:szCs w:val="22"/>
        </w:rPr>
        <w:t>Anaerobiniai mikroorganizmai</w:t>
      </w:r>
    </w:p>
    <w:p w14:paraId="3093EE87" w14:textId="77777777" w:rsidR="00DB73BD" w:rsidRPr="00DB73BD" w:rsidRDefault="00DB73BD" w:rsidP="00DB73BD">
      <w:pPr>
        <w:autoSpaceDE w:val="0"/>
        <w:autoSpaceDN w:val="0"/>
        <w:adjustRightInd w:val="0"/>
        <w:rPr>
          <w:sz w:val="22"/>
          <w:szCs w:val="22"/>
        </w:rPr>
      </w:pPr>
      <w:proofErr w:type="spellStart"/>
      <w:r w:rsidRPr="00DB73BD">
        <w:rPr>
          <w:i/>
          <w:iCs/>
          <w:sz w:val="22"/>
          <w:szCs w:val="22"/>
        </w:rPr>
        <w:t>Peptostreptococcus</w:t>
      </w:r>
      <w:proofErr w:type="spellEnd"/>
      <w:r w:rsidRPr="00DB73BD">
        <w:rPr>
          <w:i/>
          <w:iCs/>
          <w:sz w:val="22"/>
          <w:szCs w:val="22"/>
        </w:rPr>
        <w:t xml:space="preserve"> </w:t>
      </w:r>
      <w:r w:rsidRPr="00DB73BD">
        <w:rPr>
          <w:sz w:val="22"/>
          <w:szCs w:val="22"/>
        </w:rPr>
        <w:t>rūšys</w:t>
      </w:r>
    </w:p>
    <w:p w14:paraId="36327A79"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Propionibacterium</w:t>
      </w:r>
      <w:proofErr w:type="spellEnd"/>
      <w:r w:rsidRPr="00DB73BD">
        <w:rPr>
          <w:i/>
          <w:iCs/>
          <w:sz w:val="22"/>
          <w:szCs w:val="22"/>
        </w:rPr>
        <w:t xml:space="preserve"> </w:t>
      </w:r>
      <w:proofErr w:type="spellStart"/>
      <w:r w:rsidRPr="00DB73BD">
        <w:rPr>
          <w:i/>
          <w:iCs/>
          <w:sz w:val="22"/>
          <w:szCs w:val="22"/>
        </w:rPr>
        <w:t>acnes</w:t>
      </w:r>
      <w:proofErr w:type="spellEnd"/>
    </w:p>
    <w:p w14:paraId="49914E18" w14:textId="77777777" w:rsidR="00DB73BD" w:rsidRPr="00DB73BD" w:rsidRDefault="00DB73BD" w:rsidP="00DB73BD">
      <w:pPr>
        <w:autoSpaceDE w:val="0"/>
        <w:autoSpaceDN w:val="0"/>
        <w:adjustRightInd w:val="0"/>
        <w:rPr>
          <w:b/>
          <w:bCs/>
          <w:sz w:val="22"/>
          <w:szCs w:val="22"/>
        </w:rPr>
      </w:pPr>
    </w:p>
    <w:p w14:paraId="666DDC43" w14:textId="77777777" w:rsidR="00DB73BD" w:rsidRPr="00DB73BD" w:rsidRDefault="00DB73BD" w:rsidP="00DB73BD">
      <w:pPr>
        <w:autoSpaceDE w:val="0"/>
        <w:autoSpaceDN w:val="0"/>
        <w:adjustRightInd w:val="0"/>
        <w:rPr>
          <w:b/>
          <w:bCs/>
          <w:sz w:val="22"/>
          <w:szCs w:val="22"/>
        </w:rPr>
      </w:pPr>
      <w:r w:rsidRPr="00DB73BD">
        <w:rPr>
          <w:b/>
          <w:bCs/>
          <w:sz w:val="22"/>
          <w:szCs w:val="22"/>
        </w:rPr>
        <w:t>NATŪRALIAI ATSPARŪS ORGANIZMAI</w:t>
      </w:r>
    </w:p>
    <w:p w14:paraId="1FA7E59C" w14:textId="77777777" w:rsidR="00DB73BD" w:rsidRPr="00DB73BD" w:rsidRDefault="00DB73BD" w:rsidP="00DB73BD">
      <w:pPr>
        <w:autoSpaceDE w:val="0"/>
        <w:autoSpaceDN w:val="0"/>
        <w:adjustRightInd w:val="0"/>
        <w:rPr>
          <w:b/>
          <w:i/>
          <w:sz w:val="22"/>
          <w:szCs w:val="22"/>
        </w:rPr>
      </w:pPr>
      <w:r w:rsidRPr="00DB73BD">
        <w:rPr>
          <w:b/>
          <w:i/>
          <w:sz w:val="22"/>
          <w:szCs w:val="22"/>
        </w:rPr>
        <w:t xml:space="preserve">Aerobiniai </w:t>
      </w:r>
      <w:proofErr w:type="spellStart"/>
      <w:r w:rsidRPr="00DB73BD">
        <w:rPr>
          <w:b/>
          <w:i/>
          <w:sz w:val="22"/>
          <w:szCs w:val="22"/>
        </w:rPr>
        <w:t>gramteigiami</w:t>
      </w:r>
      <w:proofErr w:type="spellEnd"/>
      <w:r w:rsidRPr="00DB73BD">
        <w:rPr>
          <w:b/>
          <w:i/>
          <w:sz w:val="22"/>
          <w:szCs w:val="22"/>
        </w:rPr>
        <w:t xml:space="preserve"> mikroorganizmai</w:t>
      </w:r>
    </w:p>
    <w:p w14:paraId="07206166"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Actinomyces</w:t>
      </w:r>
      <w:proofErr w:type="spellEnd"/>
    </w:p>
    <w:p w14:paraId="004543BA"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Enteroccus</w:t>
      </w:r>
      <w:proofErr w:type="spellEnd"/>
      <w:r w:rsidRPr="00DB73BD">
        <w:rPr>
          <w:i/>
          <w:iCs/>
          <w:sz w:val="22"/>
          <w:szCs w:val="22"/>
        </w:rPr>
        <w:t xml:space="preserve"> </w:t>
      </w:r>
      <w:proofErr w:type="spellStart"/>
      <w:r w:rsidRPr="00DB73BD">
        <w:rPr>
          <w:i/>
          <w:iCs/>
          <w:sz w:val="22"/>
          <w:szCs w:val="22"/>
        </w:rPr>
        <w:t>faecium</w:t>
      </w:r>
      <w:proofErr w:type="spellEnd"/>
    </w:p>
    <w:p w14:paraId="7C43D67D"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Listeria</w:t>
      </w:r>
      <w:proofErr w:type="spellEnd"/>
      <w:r w:rsidRPr="00DB73BD">
        <w:rPr>
          <w:i/>
          <w:iCs/>
          <w:sz w:val="22"/>
          <w:szCs w:val="22"/>
        </w:rPr>
        <w:t xml:space="preserve"> </w:t>
      </w:r>
      <w:proofErr w:type="spellStart"/>
      <w:r w:rsidRPr="00DB73BD">
        <w:rPr>
          <w:i/>
          <w:iCs/>
          <w:sz w:val="22"/>
          <w:szCs w:val="22"/>
        </w:rPr>
        <w:t>monocytogenes</w:t>
      </w:r>
      <w:proofErr w:type="spellEnd"/>
    </w:p>
    <w:p w14:paraId="518861C9" w14:textId="77777777" w:rsidR="00DB73BD" w:rsidRPr="00DB73BD" w:rsidRDefault="00DB73BD" w:rsidP="00DB73BD">
      <w:pPr>
        <w:autoSpaceDE w:val="0"/>
        <w:autoSpaceDN w:val="0"/>
        <w:adjustRightInd w:val="0"/>
        <w:rPr>
          <w:sz w:val="22"/>
          <w:szCs w:val="22"/>
        </w:rPr>
      </w:pPr>
    </w:p>
    <w:p w14:paraId="781C454A" w14:textId="77777777" w:rsidR="00DB73BD" w:rsidRPr="00DB73BD" w:rsidRDefault="00DB73BD" w:rsidP="00DB73BD">
      <w:pPr>
        <w:autoSpaceDE w:val="0"/>
        <w:autoSpaceDN w:val="0"/>
        <w:adjustRightInd w:val="0"/>
        <w:rPr>
          <w:b/>
          <w:i/>
          <w:sz w:val="22"/>
          <w:szCs w:val="22"/>
        </w:rPr>
      </w:pPr>
      <w:r w:rsidRPr="00DB73BD">
        <w:rPr>
          <w:b/>
          <w:i/>
          <w:sz w:val="22"/>
          <w:szCs w:val="22"/>
        </w:rPr>
        <w:t xml:space="preserve">Aerobiniai </w:t>
      </w:r>
      <w:proofErr w:type="spellStart"/>
      <w:r w:rsidRPr="00DB73BD">
        <w:rPr>
          <w:b/>
          <w:i/>
          <w:sz w:val="22"/>
          <w:szCs w:val="22"/>
        </w:rPr>
        <w:t>gramneigiami</w:t>
      </w:r>
      <w:proofErr w:type="spellEnd"/>
      <w:r w:rsidRPr="00DB73BD">
        <w:rPr>
          <w:b/>
          <w:i/>
          <w:sz w:val="22"/>
          <w:szCs w:val="22"/>
        </w:rPr>
        <w:t xml:space="preserve"> mikroorganizmai</w:t>
      </w:r>
    </w:p>
    <w:p w14:paraId="6F9B2FF3"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Stenotrophomonas</w:t>
      </w:r>
      <w:proofErr w:type="spellEnd"/>
      <w:r w:rsidRPr="00DB73BD">
        <w:rPr>
          <w:i/>
          <w:iCs/>
          <w:sz w:val="22"/>
          <w:szCs w:val="22"/>
        </w:rPr>
        <w:t xml:space="preserve"> </w:t>
      </w:r>
      <w:proofErr w:type="spellStart"/>
      <w:r w:rsidRPr="00DB73BD">
        <w:rPr>
          <w:i/>
          <w:iCs/>
          <w:sz w:val="22"/>
          <w:szCs w:val="22"/>
        </w:rPr>
        <w:t>maltophilia</w:t>
      </w:r>
      <w:proofErr w:type="spellEnd"/>
    </w:p>
    <w:p w14:paraId="2F8B7816" w14:textId="77777777" w:rsidR="00DB73BD" w:rsidRPr="00DB73BD" w:rsidRDefault="00DB73BD" w:rsidP="00DB73BD">
      <w:pPr>
        <w:autoSpaceDE w:val="0"/>
        <w:autoSpaceDN w:val="0"/>
        <w:adjustRightInd w:val="0"/>
        <w:rPr>
          <w:sz w:val="22"/>
          <w:szCs w:val="22"/>
        </w:rPr>
      </w:pPr>
    </w:p>
    <w:p w14:paraId="148AB2BF" w14:textId="77777777" w:rsidR="00DB73BD" w:rsidRPr="00DB73BD" w:rsidRDefault="00DB73BD" w:rsidP="00DB73BD">
      <w:pPr>
        <w:autoSpaceDE w:val="0"/>
        <w:autoSpaceDN w:val="0"/>
        <w:adjustRightInd w:val="0"/>
        <w:rPr>
          <w:b/>
          <w:i/>
          <w:sz w:val="22"/>
          <w:szCs w:val="22"/>
        </w:rPr>
      </w:pPr>
      <w:r w:rsidRPr="00DB73BD">
        <w:rPr>
          <w:b/>
          <w:i/>
          <w:sz w:val="22"/>
          <w:szCs w:val="22"/>
        </w:rPr>
        <w:t>Anaerobiniai mikroorganizmai</w:t>
      </w:r>
    </w:p>
    <w:p w14:paraId="27F7F931" w14:textId="77777777" w:rsidR="00DB73BD" w:rsidRPr="00DB73BD" w:rsidRDefault="00DB73BD" w:rsidP="00DB73BD">
      <w:pPr>
        <w:autoSpaceDE w:val="0"/>
        <w:autoSpaceDN w:val="0"/>
        <w:adjustRightInd w:val="0"/>
        <w:rPr>
          <w:sz w:val="22"/>
          <w:szCs w:val="22"/>
        </w:rPr>
      </w:pPr>
      <w:r w:rsidRPr="00DB73BD">
        <w:rPr>
          <w:sz w:val="22"/>
          <w:szCs w:val="22"/>
        </w:rPr>
        <w:t>Manoma, kad taip pat, kaip pateikta aukščiau</w:t>
      </w:r>
    </w:p>
    <w:p w14:paraId="6F1FA24B" w14:textId="77777777" w:rsidR="00DB73BD" w:rsidRPr="00DB73BD" w:rsidRDefault="00DB73BD" w:rsidP="00DB73BD">
      <w:pPr>
        <w:autoSpaceDE w:val="0"/>
        <w:autoSpaceDN w:val="0"/>
        <w:adjustRightInd w:val="0"/>
        <w:rPr>
          <w:sz w:val="22"/>
          <w:szCs w:val="22"/>
        </w:rPr>
      </w:pPr>
    </w:p>
    <w:p w14:paraId="2BA1FAC1" w14:textId="77777777" w:rsidR="00DB73BD" w:rsidRPr="00DB73BD" w:rsidRDefault="00DB73BD" w:rsidP="00DB73BD">
      <w:pPr>
        <w:autoSpaceDE w:val="0"/>
        <w:autoSpaceDN w:val="0"/>
        <w:adjustRightInd w:val="0"/>
        <w:rPr>
          <w:b/>
          <w:i/>
          <w:sz w:val="22"/>
          <w:szCs w:val="22"/>
        </w:rPr>
      </w:pPr>
      <w:r w:rsidRPr="00DB73BD">
        <w:rPr>
          <w:b/>
          <w:i/>
          <w:sz w:val="22"/>
          <w:szCs w:val="22"/>
        </w:rPr>
        <w:t>Kiti mikroorganizmai</w:t>
      </w:r>
    </w:p>
    <w:p w14:paraId="001D79FC"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t>Mycoplasma</w:t>
      </w:r>
      <w:proofErr w:type="spellEnd"/>
      <w:r w:rsidRPr="00DB73BD">
        <w:rPr>
          <w:i/>
          <w:iCs/>
          <w:sz w:val="22"/>
          <w:szCs w:val="22"/>
        </w:rPr>
        <w:t xml:space="preserve"> </w:t>
      </w:r>
      <w:proofErr w:type="spellStart"/>
      <w:r w:rsidRPr="00DB73BD">
        <w:rPr>
          <w:i/>
          <w:iCs/>
          <w:sz w:val="22"/>
          <w:szCs w:val="22"/>
        </w:rPr>
        <w:t>genitalium</w:t>
      </w:r>
      <w:proofErr w:type="spellEnd"/>
    </w:p>
    <w:p w14:paraId="05DD710C" w14:textId="77777777" w:rsidR="00DB73BD" w:rsidRPr="00DB73BD" w:rsidRDefault="00DB73BD" w:rsidP="00DB73BD">
      <w:pPr>
        <w:autoSpaceDE w:val="0"/>
        <w:autoSpaceDN w:val="0"/>
        <w:adjustRightInd w:val="0"/>
        <w:rPr>
          <w:i/>
          <w:iCs/>
          <w:sz w:val="22"/>
          <w:szCs w:val="22"/>
        </w:rPr>
      </w:pPr>
      <w:proofErr w:type="spellStart"/>
      <w:r w:rsidRPr="00DB73BD">
        <w:rPr>
          <w:i/>
          <w:iCs/>
          <w:sz w:val="22"/>
          <w:szCs w:val="22"/>
        </w:rPr>
        <w:lastRenderedPageBreak/>
        <w:t>Ureaplasma</w:t>
      </w:r>
      <w:proofErr w:type="spellEnd"/>
      <w:r w:rsidRPr="00DB73BD">
        <w:rPr>
          <w:i/>
          <w:iCs/>
          <w:sz w:val="22"/>
          <w:szCs w:val="22"/>
        </w:rPr>
        <w:t xml:space="preserve"> </w:t>
      </w:r>
      <w:proofErr w:type="spellStart"/>
      <w:r w:rsidRPr="00DB73BD">
        <w:rPr>
          <w:i/>
          <w:iCs/>
          <w:sz w:val="22"/>
          <w:szCs w:val="22"/>
        </w:rPr>
        <w:t>urealitycum</w:t>
      </w:r>
      <w:proofErr w:type="spellEnd"/>
    </w:p>
    <w:p w14:paraId="1B468B31" w14:textId="77777777" w:rsidR="00DB73BD" w:rsidRPr="00DB73BD" w:rsidRDefault="00DB73BD" w:rsidP="00DB73BD">
      <w:pPr>
        <w:autoSpaceDE w:val="0"/>
        <w:autoSpaceDN w:val="0"/>
        <w:adjustRightInd w:val="0"/>
        <w:rPr>
          <w:sz w:val="22"/>
          <w:szCs w:val="22"/>
        </w:rPr>
      </w:pPr>
    </w:p>
    <w:p w14:paraId="7C5690A1" w14:textId="77777777" w:rsidR="00DB73BD" w:rsidRPr="00DB73BD" w:rsidRDefault="00DB73BD" w:rsidP="00DB73BD">
      <w:pPr>
        <w:autoSpaceDE w:val="0"/>
        <w:autoSpaceDN w:val="0"/>
        <w:adjustRightInd w:val="0"/>
        <w:ind w:left="567" w:hanging="567"/>
        <w:rPr>
          <w:sz w:val="22"/>
          <w:szCs w:val="22"/>
        </w:rPr>
      </w:pPr>
      <w:r w:rsidRPr="00DB73BD">
        <w:rPr>
          <w:sz w:val="22"/>
          <w:szCs w:val="22"/>
        </w:rPr>
        <w:t>*</w:t>
      </w:r>
      <w:r w:rsidRPr="00DB73BD">
        <w:rPr>
          <w:sz w:val="22"/>
          <w:szCs w:val="22"/>
        </w:rPr>
        <w:tab/>
        <w:t xml:space="preserve">Klinikinis efektyvumas buvo įrodytas su jautriais </w:t>
      </w:r>
      <w:proofErr w:type="spellStart"/>
      <w:r w:rsidRPr="00DB73BD">
        <w:rPr>
          <w:sz w:val="22"/>
          <w:szCs w:val="22"/>
        </w:rPr>
        <w:t>izoliatais</w:t>
      </w:r>
      <w:proofErr w:type="spellEnd"/>
      <w:r w:rsidRPr="00DB73BD">
        <w:rPr>
          <w:sz w:val="22"/>
          <w:szCs w:val="22"/>
        </w:rPr>
        <w:t xml:space="preserve"> esant patvirtintoms klinikinėms indikacijoms.</w:t>
      </w:r>
    </w:p>
    <w:p w14:paraId="1FF7627E" w14:textId="71787F71" w:rsidR="00DB73BD" w:rsidRPr="00DB73BD" w:rsidRDefault="00DB73BD" w:rsidP="00DB73BD">
      <w:pPr>
        <w:autoSpaceDE w:val="0"/>
        <w:autoSpaceDN w:val="0"/>
        <w:adjustRightInd w:val="0"/>
        <w:ind w:left="567" w:hanging="567"/>
        <w:rPr>
          <w:sz w:val="22"/>
          <w:szCs w:val="22"/>
        </w:rPr>
      </w:pPr>
      <w:r w:rsidRPr="00DB73BD">
        <w:rPr>
          <w:sz w:val="22"/>
          <w:szCs w:val="22"/>
        </w:rPr>
        <w:t xml:space="preserve">+ </w:t>
      </w:r>
      <w:r w:rsidRPr="00DB73BD">
        <w:rPr>
          <w:sz w:val="22"/>
          <w:szCs w:val="22"/>
        </w:rPr>
        <w:tab/>
        <w:t>Atsparumo procentas ≥</w:t>
      </w:r>
      <w:r w:rsidR="007A652B">
        <w:rPr>
          <w:sz w:val="22"/>
          <w:szCs w:val="22"/>
        </w:rPr>
        <w:t> </w:t>
      </w:r>
      <w:r w:rsidRPr="00DB73BD">
        <w:rPr>
          <w:sz w:val="22"/>
          <w:szCs w:val="22"/>
        </w:rPr>
        <w:t>50</w:t>
      </w:r>
      <w:r w:rsidR="007A652B">
        <w:rPr>
          <w:sz w:val="22"/>
          <w:szCs w:val="22"/>
        </w:rPr>
        <w:t> </w:t>
      </w:r>
      <w:r w:rsidRPr="00DB73BD">
        <w:rPr>
          <w:sz w:val="22"/>
          <w:szCs w:val="22"/>
        </w:rPr>
        <w:t>% vienoje arba daugiau ES valstybių.</w:t>
      </w:r>
    </w:p>
    <w:p w14:paraId="708A5084" w14:textId="77777777" w:rsidR="00DB73BD" w:rsidRPr="00DB73BD" w:rsidRDefault="00DB73BD" w:rsidP="00DB73BD">
      <w:pPr>
        <w:autoSpaceDE w:val="0"/>
        <w:autoSpaceDN w:val="0"/>
        <w:adjustRightInd w:val="0"/>
        <w:ind w:left="567" w:hanging="567"/>
        <w:rPr>
          <w:sz w:val="22"/>
          <w:szCs w:val="22"/>
        </w:rPr>
      </w:pPr>
      <w:r w:rsidRPr="00DB73BD">
        <w:rPr>
          <w:sz w:val="22"/>
          <w:szCs w:val="22"/>
        </w:rPr>
        <w:t>($):</w:t>
      </w:r>
      <w:r w:rsidRPr="00DB73BD">
        <w:rPr>
          <w:sz w:val="22"/>
          <w:szCs w:val="22"/>
        </w:rPr>
        <w:tab/>
        <w:t>Natūralus vidutinis jautrumas, nesant įgyto rezistentiškumo mechanizmo</w:t>
      </w:r>
      <w:r w:rsidR="00816E1C">
        <w:rPr>
          <w:sz w:val="22"/>
          <w:szCs w:val="22"/>
        </w:rPr>
        <w:t>.</w:t>
      </w:r>
    </w:p>
    <w:p w14:paraId="053FC281" w14:textId="36BE189F" w:rsidR="00DB73BD" w:rsidRPr="00DB73BD" w:rsidRDefault="00DB73BD" w:rsidP="00DB73BD">
      <w:pPr>
        <w:autoSpaceDE w:val="0"/>
        <w:autoSpaceDN w:val="0"/>
        <w:adjustRightInd w:val="0"/>
        <w:ind w:left="567" w:hanging="567"/>
        <w:rPr>
          <w:sz w:val="22"/>
          <w:szCs w:val="22"/>
        </w:rPr>
      </w:pPr>
      <w:r w:rsidRPr="00DB73BD">
        <w:rPr>
          <w:sz w:val="22"/>
          <w:szCs w:val="22"/>
        </w:rPr>
        <w:t>(1):</w:t>
      </w:r>
      <w:r w:rsidRPr="00DB73BD">
        <w:rPr>
          <w:sz w:val="22"/>
          <w:szCs w:val="22"/>
        </w:rPr>
        <w:tab/>
        <w:t xml:space="preserve">Buvo atliekami tyrimai su eksperimentiniais gyvūnais, užkrėstais infekcija, įkvepiant </w:t>
      </w:r>
      <w:proofErr w:type="spellStart"/>
      <w:r w:rsidRPr="00C25A76">
        <w:rPr>
          <w:i/>
          <w:sz w:val="22"/>
        </w:rPr>
        <w:t>Bacillus</w:t>
      </w:r>
      <w:proofErr w:type="spellEnd"/>
      <w:r w:rsidRPr="00C25A76">
        <w:rPr>
          <w:i/>
          <w:sz w:val="22"/>
        </w:rPr>
        <w:t xml:space="preserve"> </w:t>
      </w:r>
      <w:proofErr w:type="spellStart"/>
      <w:r w:rsidRPr="00C25A76">
        <w:rPr>
          <w:i/>
          <w:sz w:val="22"/>
        </w:rPr>
        <w:t>anthracis</w:t>
      </w:r>
      <w:proofErr w:type="spellEnd"/>
      <w:r w:rsidRPr="00DB73BD">
        <w:rPr>
          <w:sz w:val="22"/>
          <w:szCs w:val="22"/>
        </w:rPr>
        <w:t xml:space="preserve"> sporų; šių tyrimų metu nustatyta, kad anksti po kontakto pradėjus vartoti antibiotikus išvengiama ligos pasireiškimo, jei gydymas paskirtas taip, kad sporų kiekis organizme sumažėtų iki lygio, mažesnio, nei užkrečiamoji dozė. Manoma, kad nuo</w:t>
      </w:r>
      <w:r w:rsidR="00816E1C">
        <w:rPr>
          <w:sz w:val="22"/>
          <w:szCs w:val="22"/>
        </w:rPr>
        <w:t xml:space="preserve"> </w:t>
      </w:r>
      <w:r w:rsidRPr="00DB73BD">
        <w:rPr>
          <w:sz w:val="22"/>
          <w:szCs w:val="22"/>
        </w:rPr>
        <w:t xml:space="preserve">juodligės infekcijos žmones apsaugo dviejų mėnesių trukmės suaugusiųjų gydymas geriamosios formos </w:t>
      </w:r>
      <w:proofErr w:type="spellStart"/>
      <w:r w:rsidRPr="00DB73BD">
        <w:rPr>
          <w:sz w:val="22"/>
          <w:szCs w:val="22"/>
        </w:rPr>
        <w:t>ciprofloksacinu</w:t>
      </w:r>
      <w:proofErr w:type="spellEnd"/>
      <w:r w:rsidRPr="00DB73BD">
        <w:rPr>
          <w:sz w:val="22"/>
          <w:szCs w:val="22"/>
        </w:rPr>
        <w:t>, šią 500</w:t>
      </w:r>
      <w:r w:rsidR="007A652B">
        <w:rPr>
          <w:sz w:val="22"/>
          <w:szCs w:val="22"/>
        </w:rPr>
        <w:t> </w:t>
      </w:r>
      <w:r w:rsidRPr="00DB73BD">
        <w:rPr>
          <w:sz w:val="22"/>
          <w:szCs w:val="22"/>
        </w:rPr>
        <w:t>mg doz</w:t>
      </w:r>
      <w:r w:rsidR="00816E1C">
        <w:rPr>
          <w:sz w:val="22"/>
          <w:szCs w:val="22"/>
        </w:rPr>
        <w:t>ę</w:t>
      </w:r>
      <w:r w:rsidRPr="00DB73BD">
        <w:rPr>
          <w:sz w:val="22"/>
          <w:szCs w:val="22"/>
        </w:rPr>
        <w:t xml:space="preserve"> skiriant du kartus per parą. Gydantis gydytojas turėtų vadovautis šalies ir (arba) tarptautiniuose sutarimo dokumentuose pateikta</w:t>
      </w:r>
      <w:r w:rsidR="00816E1C">
        <w:rPr>
          <w:sz w:val="22"/>
          <w:szCs w:val="22"/>
        </w:rPr>
        <w:t xml:space="preserve"> </w:t>
      </w:r>
      <w:r w:rsidRPr="00DB73BD">
        <w:rPr>
          <w:sz w:val="22"/>
          <w:szCs w:val="22"/>
        </w:rPr>
        <w:t>informacija apie juodligės gydymą.</w:t>
      </w:r>
    </w:p>
    <w:p w14:paraId="7A158DBA" w14:textId="76EF5001" w:rsidR="00DB73BD" w:rsidRPr="00DB73BD" w:rsidRDefault="00DB73BD" w:rsidP="00DB73BD">
      <w:pPr>
        <w:autoSpaceDE w:val="0"/>
        <w:autoSpaceDN w:val="0"/>
        <w:adjustRightInd w:val="0"/>
        <w:ind w:left="567" w:hanging="567"/>
        <w:rPr>
          <w:sz w:val="22"/>
          <w:szCs w:val="22"/>
        </w:rPr>
      </w:pPr>
      <w:r w:rsidRPr="00DB73BD">
        <w:rPr>
          <w:sz w:val="22"/>
          <w:szCs w:val="22"/>
        </w:rPr>
        <w:t>(2):</w:t>
      </w:r>
      <w:r w:rsidRPr="00DB73BD">
        <w:rPr>
          <w:sz w:val="22"/>
          <w:szCs w:val="22"/>
        </w:rPr>
        <w:tab/>
      </w:r>
      <w:proofErr w:type="spellStart"/>
      <w:r w:rsidRPr="00DB73BD">
        <w:rPr>
          <w:sz w:val="22"/>
          <w:szCs w:val="22"/>
        </w:rPr>
        <w:t>Meticilinui</w:t>
      </w:r>
      <w:proofErr w:type="spellEnd"/>
      <w:r w:rsidRPr="00DB73BD">
        <w:rPr>
          <w:sz w:val="22"/>
          <w:szCs w:val="22"/>
        </w:rPr>
        <w:t xml:space="preserve"> atsparūs </w:t>
      </w:r>
      <w:r w:rsidRPr="00DB73BD">
        <w:rPr>
          <w:i/>
          <w:iCs/>
          <w:sz w:val="22"/>
          <w:szCs w:val="22"/>
        </w:rPr>
        <w:t xml:space="preserve">S. </w:t>
      </w:r>
      <w:proofErr w:type="spellStart"/>
      <w:r w:rsidRPr="00DB73BD">
        <w:rPr>
          <w:i/>
          <w:iCs/>
          <w:sz w:val="22"/>
          <w:szCs w:val="22"/>
        </w:rPr>
        <w:t>aureus</w:t>
      </w:r>
      <w:proofErr w:type="spellEnd"/>
      <w:r w:rsidRPr="00DB73BD">
        <w:rPr>
          <w:i/>
          <w:iCs/>
          <w:sz w:val="22"/>
          <w:szCs w:val="22"/>
        </w:rPr>
        <w:t xml:space="preserve"> </w:t>
      </w:r>
      <w:r w:rsidRPr="00DB73BD">
        <w:rPr>
          <w:sz w:val="22"/>
          <w:szCs w:val="22"/>
        </w:rPr>
        <w:t xml:space="preserve">labai dažnai būna taip pat atsparūs ir </w:t>
      </w:r>
      <w:proofErr w:type="spellStart"/>
      <w:r w:rsidRPr="00DB73BD">
        <w:rPr>
          <w:sz w:val="22"/>
          <w:szCs w:val="22"/>
        </w:rPr>
        <w:t>f</w:t>
      </w:r>
      <w:r w:rsidR="007A652B">
        <w:rPr>
          <w:sz w:val="22"/>
          <w:szCs w:val="22"/>
        </w:rPr>
        <w:t>l</w:t>
      </w:r>
      <w:r w:rsidRPr="00DB73BD">
        <w:rPr>
          <w:sz w:val="22"/>
          <w:szCs w:val="22"/>
        </w:rPr>
        <w:t>uorochinolonams</w:t>
      </w:r>
      <w:proofErr w:type="spellEnd"/>
      <w:r w:rsidRPr="00DB73BD">
        <w:rPr>
          <w:sz w:val="22"/>
          <w:szCs w:val="22"/>
        </w:rPr>
        <w:t xml:space="preserve">. Visų stafilokokų rūšių atsparumo </w:t>
      </w:r>
      <w:proofErr w:type="spellStart"/>
      <w:r w:rsidRPr="00DB73BD">
        <w:rPr>
          <w:sz w:val="22"/>
          <w:szCs w:val="22"/>
        </w:rPr>
        <w:t>meticilinui</w:t>
      </w:r>
      <w:proofErr w:type="spellEnd"/>
      <w:r w:rsidRPr="00DB73BD">
        <w:rPr>
          <w:sz w:val="22"/>
          <w:szCs w:val="22"/>
        </w:rPr>
        <w:t xml:space="preserve"> procentas yra apie 20–50</w:t>
      </w:r>
      <w:r w:rsidR="007A652B">
        <w:rPr>
          <w:sz w:val="22"/>
          <w:szCs w:val="22"/>
        </w:rPr>
        <w:t> </w:t>
      </w:r>
      <w:r w:rsidRPr="00DB73BD">
        <w:rPr>
          <w:sz w:val="22"/>
          <w:szCs w:val="22"/>
        </w:rPr>
        <w:t xml:space="preserve">% ir paprastai ligoninės </w:t>
      </w:r>
      <w:proofErr w:type="spellStart"/>
      <w:r w:rsidRPr="00DB73BD">
        <w:rPr>
          <w:sz w:val="22"/>
          <w:szCs w:val="22"/>
        </w:rPr>
        <w:t>izoliatams</w:t>
      </w:r>
      <w:proofErr w:type="spellEnd"/>
      <w:r w:rsidRPr="00DB73BD">
        <w:rPr>
          <w:sz w:val="22"/>
          <w:szCs w:val="22"/>
        </w:rPr>
        <w:t xml:space="preserve"> yra aukštesnis.</w:t>
      </w:r>
    </w:p>
    <w:p w14:paraId="27EB019F" w14:textId="77777777" w:rsidR="00DB73BD" w:rsidRPr="00DB73BD" w:rsidRDefault="00DB73BD" w:rsidP="00DB73BD">
      <w:pPr>
        <w:autoSpaceDE w:val="0"/>
        <w:autoSpaceDN w:val="0"/>
        <w:adjustRightInd w:val="0"/>
        <w:rPr>
          <w:sz w:val="22"/>
          <w:szCs w:val="22"/>
        </w:rPr>
      </w:pPr>
    </w:p>
    <w:p w14:paraId="7DA9FDB6" w14:textId="612AF962" w:rsidR="00DB73BD" w:rsidRPr="00DB73BD" w:rsidRDefault="00DB73BD" w:rsidP="00493C3A">
      <w:pPr>
        <w:tabs>
          <w:tab w:val="left" w:pos="630"/>
        </w:tabs>
        <w:autoSpaceDE w:val="0"/>
        <w:autoSpaceDN w:val="0"/>
        <w:adjustRightInd w:val="0"/>
        <w:rPr>
          <w:b/>
          <w:bCs/>
          <w:sz w:val="22"/>
          <w:szCs w:val="22"/>
        </w:rPr>
      </w:pPr>
      <w:r w:rsidRPr="00DB73BD">
        <w:rPr>
          <w:b/>
          <w:bCs/>
          <w:sz w:val="22"/>
          <w:szCs w:val="22"/>
        </w:rPr>
        <w:t>5.2</w:t>
      </w:r>
      <w:r w:rsidR="007A652B">
        <w:rPr>
          <w:b/>
          <w:bCs/>
          <w:sz w:val="22"/>
          <w:szCs w:val="22"/>
        </w:rPr>
        <w:tab/>
      </w:r>
      <w:r w:rsidR="007A652B">
        <w:rPr>
          <w:b/>
          <w:bCs/>
          <w:sz w:val="22"/>
          <w:szCs w:val="22"/>
        </w:rPr>
        <w:tab/>
      </w:r>
      <w:r w:rsidR="007A652B">
        <w:rPr>
          <w:b/>
          <w:bCs/>
          <w:sz w:val="22"/>
          <w:szCs w:val="22"/>
        </w:rPr>
        <w:tab/>
      </w:r>
      <w:r w:rsidR="007A652B">
        <w:rPr>
          <w:b/>
          <w:bCs/>
          <w:sz w:val="22"/>
          <w:szCs w:val="22"/>
        </w:rPr>
        <w:tab/>
      </w:r>
      <w:r w:rsidR="007A652B">
        <w:rPr>
          <w:b/>
          <w:bCs/>
          <w:sz w:val="22"/>
          <w:szCs w:val="22"/>
        </w:rPr>
        <w:tab/>
      </w:r>
      <w:r w:rsidR="007A652B">
        <w:rPr>
          <w:b/>
          <w:bCs/>
          <w:sz w:val="22"/>
          <w:szCs w:val="22"/>
        </w:rPr>
        <w:tab/>
      </w:r>
      <w:r w:rsidR="007A652B">
        <w:rPr>
          <w:b/>
          <w:bCs/>
          <w:sz w:val="22"/>
          <w:szCs w:val="22"/>
        </w:rPr>
        <w:tab/>
      </w:r>
      <w:r w:rsidR="007A652B">
        <w:rPr>
          <w:b/>
          <w:bCs/>
          <w:sz w:val="22"/>
          <w:szCs w:val="22"/>
        </w:rPr>
        <w:tab/>
      </w:r>
      <w:r w:rsidR="007A652B">
        <w:rPr>
          <w:b/>
          <w:bCs/>
          <w:sz w:val="22"/>
          <w:szCs w:val="22"/>
        </w:rPr>
        <w:tab/>
      </w:r>
      <w:r w:rsidR="007A652B">
        <w:rPr>
          <w:b/>
          <w:bCs/>
          <w:sz w:val="22"/>
          <w:szCs w:val="22"/>
        </w:rPr>
        <w:tab/>
      </w:r>
      <w:r w:rsidR="007A652B">
        <w:rPr>
          <w:b/>
          <w:bCs/>
          <w:sz w:val="22"/>
          <w:szCs w:val="22"/>
        </w:rPr>
        <w:tab/>
      </w:r>
      <w:r w:rsidR="00B56541">
        <w:rPr>
          <w:b/>
          <w:bCs/>
          <w:sz w:val="22"/>
          <w:szCs w:val="22"/>
        </w:rPr>
        <w:tab/>
      </w:r>
      <w:r w:rsidR="00493C3A">
        <w:rPr>
          <w:b/>
          <w:bCs/>
          <w:sz w:val="22"/>
          <w:szCs w:val="22"/>
        </w:rPr>
        <w:tab/>
      </w:r>
      <w:r w:rsidR="00493C3A">
        <w:rPr>
          <w:b/>
          <w:bCs/>
          <w:sz w:val="22"/>
          <w:szCs w:val="22"/>
        </w:rPr>
        <w:tab/>
      </w:r>
      <w:r w:rsidR="00493C3A">
        <w:rPr>
          <w:b/>
          <w:bCs/>
          <w:sz w:val="22"/>
          <w:szCs w:val="22"/>
        </w:rPr>
        <w:tab/>
      </w:r>
      <w:r w:rsidR="00493C3A">
        <w:rPr>
          <w:b/>
          <w:bCs/>
          <w:sz w:val="22"/>
          <w:szCs w:val="22"/>
        </w:rPr>
        <w:tab/>
      </w:r>
      <w:r w:rsidR="00493C3A">
        <w:rPr>
          <w:b/>
          <w:bCs/>
          <w:sz w:val="22"/>
          <w:szCs w:val="22"/>
        </w:rPr>
        <w:tab/>
      </w:r>
      <w:proofErr w:type="spellStart"/>
      <w:r w:rsidRPr="00DB73BD">
        <w:rPr>
          <w:b/>
          <w:bCs/>
          <w:sz w:val="22"/>
          <w:szCs w:val="22"/>
        </w:rPr>
        <w:t>Farmakokinetinės</w:t>
      </w:r>
      <w:proofErr w:type="spellEnd"/>
      <w:r w:rsidRPr="00DB73BD">
        <w:rPr>
          <w:b/>
          <w:bCs/>
          <w:sz w:val="22"/>
          <w:szCs w:val="22"/>
        </w:rPr>
        <w:t xml:space="preserve"> savybės</w:t>
      </w:r>
    </w:p>
    <w:p w14:paraId="7D771DDC" w14:textId="77777777" w:rsidR="00DB73BD" w:rsidRPr="00DB73BD" w:rsidRDefault="00DB73BD" w:rsidP="00DB73BD">
      <w:pPr>
        <w:autoSpaceDE w:val="0"/>
        <w:autoSpaceDN w:val="0"/>
        <w:adjustRightInd w:val="0"/>
        <w:rPr>
          <w:i/>
          <w:iCs/>
          <w:sz w:val="22"/>
          <w:szCs w:val="22"/>
        </w:rPr>
      </w:pPr>
    </w:p>
    <w:p w14:paraId="5DC16CBE" w14:textId="77777777" w:rsidR="00DB73BD" w:rsidRPr="00DB73BD" w:rsidRDefault="00DB73BD" w:rsidP="00DB73BD">
      <w:pPr>
        <w:autoSpaceDE w:val="0"/>
        <w:autoSpaceDN w:val="0"/>
        <w:adjustRightInd w:val="0"/>
        <w:rPr>
          <w:i/>
          <w:sz w:val="22"/>
          <w:szCs w:val="22"/>
          <w:u w:val="single"/>
        </w:rPr>
      </w:pPr>
      <w:r w:rsidRPr="00DB73BD">
        <w:rPr>
          <w:sz w:val="22"/>
          <w:szCs w:val="22"/>
          <w:u w:val="single"/>
        </w:rPr>
        <w:t>Absorbcija</w:t>
      </w:r>
    </w:p>
    <w:p w14:paraId="60759D8C" w14:textId="1610001C" w:rsidR="00DB73BD" w:rsidRPr="00DB73BD" w:rsidRDefault="00DB73BD" w:rsidP="00DB73BD">
      <w:pPr>
        <w:autoSpaceDE w:val="0"/>
        <w:autoSpaceDN w:val="0"/>
        <w:adjustRightInd w:val="0"/>
        <w:rPr>
          <w:sz w:val="22"/>
          <w:szCs w:val="22"/>
        </w:rPr>
      </w:pPr>
      <w:r w:rsidRPr="00DB73BD">
        <w:rPr>
          <w:sz w:val="22"/>
          <w:szCs w:val="22"/>
        </w:rPr>
        <w:t>Išgėrus vienos dozės 250</w:t>
      </w:r>
      <w:r w:rsidR="007A652B">
        <w:rPr>
          <w:sz w:val="22"/>
          <w:szCs w:val="22"/>
        </w:rPr>
        <w:t> </w:t>
      </w:r>
      <w:r w:rsidRPr="00DB73BD">
        <w:rPr>
          <w:sz w:val="22"/>
          <w:szCs w:val="22"/>
        </w:rPr>
        <w:t>mg, 500</w:t>
      </w:r>
      <w:r w:rsidR="007A652B">
        <w:rPr>
          <w:sz w:val="22"/>
          <w:szCs w:val="22"/>
        </w:rPr>
        <w:t> </w:t>
      </w:r>
      <w:r w:rsidRPr="00DB73BD">
        <w:rPr>
          <w:sz w:val="22"/>
          <w:szCs w:val="22"/>
        </w:rPr>
        <w:t>mg ar 750</w:t>
      </w:r>
      <w:r w:rsidR="007A652B">
        <w:rPr>
          <w:sz w:val="22"/>
          <w:szCs w:val="22"/>
        </w:rPr>
        <w:t> </w:t>
      </w:r>
      <w:r w:rsidRPr="00DB73BD">
        <w:rPr>
          <w:sz w:val="22"/>
          <w:szCs w:val="22"/>
        </w:rPr>
        <w:t xml:space="preserve">mg </w:t>
      </w:r>
      <w:proofErr w:type="spellStart"/>
      <w:r w:rsidRPr="00DB73BD">
        <w:rPr>
          <w:sz w:val="22"/>
          <w:szCs w:val="22"/>
        </w:rPr>
        <w:t>ciprofloksacino</w:t>
      </w:r>
      <w:proofErr w:type="spellEnd"/>
      <w:r w:rsidRPr="00DB73BD">
        <w:rPr>
          <w:sz w:val="22"/>
          <w:szCs w:val="22"/>
        </w:rPr>
        <w:t xml:space="preserve"> tabletę, vaist</w:t>
      </w:r>
      <w:r w:rsidR="00B352E9">
        <w:rPr>
          <w:sz w:val="22"/>
          <w:szCs w:val="22"/>
        </w:rPr>
        <w:t>inis preparat</w:t>
      </w:r>
      <w:r w:rsidRPr="00DB73BD">
        <w:rPr>
          <w:sz w:val="22"/>
          <w:szCs w:val="22"/>
        </w:rPr>
        <w:t>as absorbuojamas greitai ir intensyviai, daugiausia - plonajame žarnyne, o didžiausia jo koncentracija kraujo serume pasiekiama po 1–2 valandų.</w:t>
      </w:r>
    </w:p>
    <w:p w14:paraId="1B29EC9D" w14:textId="13DCCE3B" w:rsidR="00DB73BD" w:rsidRPr="00DB73BD" w:rsidRDefault="00DB73BD" w:rsidP="00DB73BD">
      <w:pPr>
        <w:autoSpaceDE w:val="0"/>
        <w:autoSpaceDN w:val="0"/>
        <w:adjustRightInd w:val="0"/>
        <w:rPr>
          <w:sz w:val="22"/>
          <w:szCs w:val="22"/>
        </w:rPr>
      </w:pPr>
      <w:r w:rsidRPr="00DB73BD">
        <w:rPr>
          <w:sz w:val="22"/>
          <w:szCs w:val="22"/>
        </w:rPr>
        <w:t>Paskyrus vieną 100–750</w:t>
      </w:r>
      <w:r w:rsidR="00493C3A">
        <w:rPr>
          <w:sz w:val="22"/>
          <w:szCs w:val="22"/>
        </w:rPr>
        <w:t> </w:t>
      </w:r>
      <w:r w:rsidRPr="00DB73BD">
        <w:rPr>
          <w:sz w:val="22"/>
          <w:szCs w:val="22"/>
        </w:rPr>
        <w:t>mg dozę, buvo gauta nuo dozės priklausanti didžiausia koncentracija kraujo serume (</w:t>
      </w:r>
      <w:proofErr w:type="spellStart"/>
      <w:r w:rsidRPr="00DB73BD">
        <w:rPr>
          <w:sz w:val="22"/>
          <w:szCs w:val="22"/>
        </w:rPr>
        <w:t>C</w:t>
      </w:r>
      <w:r w:rsidRPr="00C25A76">
        <w:rPr>
          <w:sz w:val="22"/>
          <w:vertAlign w:val="subscript"/>
        </w:rPr>
        <w:t>max</w:t>
      </w:r>
      <w:proofErr w:type="spellEnd"/>
      <w:r w:rsidRPr="00DB73BD">
        <w:rPr>
          <w:sz w:val="22"/>
          <w:szCs w:val="22"/>
        </w:rPr>
        <w:t>), siekianti nuo 0,56 iki 3,7</w:t>
      </w:r>
      <w:r w:rsidR="00493C3A">
        <w:rPr>
          <w:sz w:val="22"/>
          <w:szCs w:val="22"/>
        </w:rPr>
        <w:t> </w:t>
      </w:r>
      <w:r w:rsidRPr="00DB73BD">
        <w:rPr>
          <w:sz w:val="22"/>
          <w:szCs w:val="22"/>
        </w:rPr>
        <w:t>mg/l. Koncentracija kraujo serume didėja proporcingai su dozėmis iki 1000 mg.</w:t>
      </w:r>
    </w:p>
    <w:p w14:paraId="3266F3F7" w14:textId="18E06DCD" w:rsidR="00DB73BD" w:rsidRPr="00DB73BD" w:rsidRDefault="00DB73BD" w:rsidP="00DB73BD">
      <w:pPr>
        <w:autoSpaceDE w:val="0"/>
        <w:autoSpaceDN w:val="0"/>
        <w:adjustRightInd w:val="0"/>
        <w:rPr>
          <w:sz w:val="22"/>
          <w:szCs w:val="22"/>
        </w:rPr>
      </w:pPr>
      <w:r w:rsidRPr="00DB73BD">
        <w:rPr>
          <w:sz w:val="22"/>
          <w:szCs w:val="22"/>
        </w:rPr>
        <w:t>Absoliutus biologinis prieinamumas yra apie 70–80</w:t>
      </w:r>
      <w:r w:rsidR="00257C24">
        <w:rPr>
          <w:sz w:val="22"/>
          <w:szCs w:val="22"/>
        </w:rPr>
        <w:t> </w:t>
      </w:r>
      <w:r w:rsidRPr="00DB73BD">
        <w:rPr>
          <w:sz w:val="22"/>
          <w:szCs w:val="22"/>
        </w:rPr>
        <w:t>%.</w:t>
      </w:r>
    </w:p>
    <w:p w14:paraId="32AA15A9" w14:textId="77B2CE02" w:rsidR="00DB73BD" w:rsidRPr="00DB73BD" w:rsidRDefault="00DB73BD" w:rsidP="00DB73BD">
      <w:pPr>
        <w:autoSpaceDE w:val="0"/>
        <w:autoSpaceDN w:val="0"/>
        <w:adjustRightInd w:val="0"/>
        <w:rPr>
          <w:sz w:val="22"/>
          <w:szCs w:val="22"/>
        </w:rPr>
      </w:pPr>
      <w:r w:rsidRPr="00DB73BD">
        <w:rPr>
          <w:sz w:val="22"/>
          <w:szCs w:val="22"/>
        </w:rPr>
        <w:t>Paaiškėjo, kad, išgėrus 500</w:t>
      </w:r>
      <w:r w:rsidR="00257C24">
        <w:rPr>
          <w:sz w:val="22"/>
          <w:szCs w:val="22"/>
        </w:rPr>
        <w:t> </w:t>
      </w:r>
      <w:r w:rsidRPr="00DB73BD">
        <w:rPr>
          <w:sz w:val="22"/>
          <w:szCs w:val="22"/>
        </w:rPr>
        <w:t>mg dozę kas 12 valandų, gaunamas plotas, esantis po serumo koncentracijos laiko kreive (AUC), ekvivalentiškas tam, kuris gaunamas, skiriant 400</w:t>
      </w:r>
      <w:r w:rsidR="00257C24">
        <w:rPr>
          <w:sz w:val="22"/>
          <w:szCs w:val="22"/>
        </w:rPr>
        <w:t> </w:t>
      </w:r>
      <w:r w:rsidRPr="00DB73BD">
        <w:rPr>
          <w:sz w:val="22"/>
          <w:szCs w:val="22"/>
        </w:rPr>
        <w:t xml:space="preserve">mg </w:t>
      </w:r>
      <w:proofErr w:type="spellStart"/>
      <w:r w:rsidRPr="00DB73BD">
        <w:rPr>
          <w:sz w:val="22"/>
          <w:szCs w:val="22"/>
        </w:rPr>
        <w:t>ciprofloksacino</w:t>
      </w:r>
      <w:proofErr w:type="spellEnd"/>
      <w:r w:rsidRPr="00DB73BD">
        <w:rPr>
          <w:sz w:val="22"/>
          <w:szCs w:val="22"/>
        </w:rPr>
        <w:t xml:space="preserve"> intravenines infuzijas po 60 minučių, kas 12 valandų.</w:t>
      </w:r>
    </w:p>
    <w:p w14:paraId="420DC072" w14:textId="77777777" w:rsidR="00DB73BD" w:rsidRPr="00DB73BD" w:rsidRDefault="00DB73BD" w:rsidP="00DB73BD">
      <w:pPr>
        <w:autoSpaceDE w:val="0"/>
        <w:autoSpaceDN w:val="0"/>
        <w:adjustRightInd w:val="0"/>
        <w:rPr>
          <w:i/>
          <w:iCs/>
          <w:sz w:val="22"/>
          <w:szCs w:val="22"/>
        </w:rPr>
      </w:pPr>
    </w:p>
    <w:p w14:paraId="249CBD44" w14:textId="77777777" w:rsidR="00DB73BD" w:rsidRPr="00DB73BD" w:rsidRDefault="00DB73BD" w:rsidP="00DB73BD">
      <w:pPr>
        <w:autoSpaceDE w:val="0"/>
        <w:autoSpaceDN w:val="0"/>
        <w:adjustRightInd w:val="0"/>
        <w:rPr>
          <w:sz w:val="22"/>
          <w:szCs w:val="22"/>
          <w:u w:val="single"/>
        </w:rPr>
      </w:pPr>
      <w:r w:rsidRPr="00DB73BD">
        <w:rPr>
          <w:sz w:val="22"/>
          <w:szCs w:val="22"/>
          <w:u w:val="single"/>
        </w:rPr>
        <w:t>Pasiskirstymas</w:t>
      </w:r>
    </w:p>
    <w:p w14:paraId="2C15AA1A" w14:textId="21960B1B" w:rsidR="00DB73BD" w:rsidRPr="00DB73BD" w:rsidRDefault="00DB73BD" w:rsidP="00DB73BD">
      <w:pPr>
        <w:autoSpaceDE w:val="0"/>
        <w:autoSpaceDN w:val="0"/>
        <w:adjustRightInd w:val="0"/>
        <w:rPr>
          <w:sz w:val="22"/>
          <w:szCs w:val="22"/>
        </w:rPr>
      </w:pPr>
      <w:proofErr w:type="spellStart"/>
      <w:r w:rsidRPr="00DB73BD">
        <w:rPr>
          <w:sz w:val="22"/>
          <w:szCs w:val="22"/>
        </w:rPr>
        <w:t>Ciprofloksacinas</w:t>
      </w:r>
      <w:proofErr w:type="spellEnd"/>
      <w:r w:rsidRPr="00DB73BD">
        <w:rPr>
          <w:sz w:val="22"/>
          <w:szCs w:val="22"/>
        </w:rPr>
        <w:t xml:space="preserve"> nestipriai jungiasi su baltymais (20–30</w:t>
      </w:r>
      <w:r w:rsidR="00257C24">
        <w:rPr>
          <w:sz w:val="22"/>
          <w:szCs w:val="22"/>
        </w:rPr>
        <w:t> </w:t>
      </w:r>
      <w:r w:rsidRPr="00DB73BD">
        <w:rPr>
          <w:sz w:val="22"/>
          <w:szCs w:val="22"/>
        </w:rPr>
        <w:t xml:space="preserve">%), o plazmoje daugiausia nejonizuotoje formoje esančios medžiagos pasiskirstymo tūris yra didelis, pastovus, siekiantis 2–3 l/kg kūno svorio. Didelės </w:t>
      </w:r>
      <w:proofErr w:type="spellStart"/>
      <w:r w:rsidRPr="00DB73BD">
        <w:rPr>
          <w:sz w:val="22"/>
          <w:szCs w:val="22"/>
        </w:rPr>
        <w:t>ciprofloksacino</w:t>
      </w:r>
      <w:proofErr w:type="spellEnd"/>
      <w:r w:rsidRPr="00DB73BD">
        <w:rPr>
          <w:sz w:val="22"/>
          <w:szCs w:val="22"/>
        </w:rPr>
        <w:t xml:space="preserve"> koncentracijos susidaro daugelyje audinių, pavyzdžiui, plaučiuose (</w:t>
      </w:r>
      <w:proofErr w:type="spellStart"/>
      <w:r w:rsidRPr="00DB73BD">
        <w:rPr>
          <w:sz w:val="22"/>
          <w:szCs w:val="22"/>
        </w:rPr>
        <w:t>epiteliniame</w:t>
      </w:r>
      <w:proofErr w:type="spellEnd"/>
      <w:r w:rsidRPr="00DB73BD">
        <w:rPr>
          <w:sz w:val="22"/>
          <w:szCs w:val="22"/>
        </w:rPr>
        <w:t xml:space="preserve"> skystyje, alveolių </w:t>
      </w:r>
      <w:proofErr w:type="spellStart"/>
      <w:r w:rsidRPr="00DB73BD">
        <w:rPr>
          <w:sz w:val="22"/>
          <w:szCs w:val="22"/>
        </w:rPr>
        <w:t>makrofaguose</w:t>
      </w:r>
      <w:proofErr w:type="spellEnd"/>
      <w:r w:rsidRPr="00DB73BD">
        <w:rPr>
          <w:sz w:val="22"/>
          <w:szCs w:val="22"/>
        </w:rPr>
        <w:t xml:space="preserve">, </w:t>
      </w:r>
      <w:proofErr w:type="spellStart"/>
      <w:r w:rsidRPr="00DB73BD">
        <w:rPr>
          <w:sz w:val="22"/>
          <w:szCs w:val="22"/>
        </w:rPr>
        <w:t>biopsiniame</w:t>
      </w:r>
      <w:proofErr w:type="spellEnd"/>
      <w:r w:rsidRPr="00DB73BD">
        <w:rPr>
          <w:sz w:val="22"/>
          <w:szCs w:val="22"/>
        </w:rPr>
        <w:t xml:space="preserve"> audinyje), sinusuose ir uždegimo pažeistose vietose (</w:t>
      </w:r>
      <w:proofErr w:type="spellStart"/>
      <w:r w:rsidRPr="00DB73BD">
        <w:rPr>
          <w:sz w:val="22"/>
          <w:szCs w:val="22"/>
        </w:rPr>
        <w:t>kantaridinių</w:t>
      </w:r>
      <w:proofErr w:type="spellEnd"/>
      <w:r w:rsidRPr="00DB73BD">
        <w:rPr>
          <w:sz w:val="22"/>
          <w:szCs w:val="22"/>
        </w:rPr>
        <w:t xml:space="preserve"> pūslelių skystyje) arba šlapimo takų bei lytinėje sistemoje (šlapime, prostatoje, gimdos gleivinėje), kur bendroji koncentracija viršija koncentraciją plazmoje.</w:t>
      </w:r>
    </w:p>
    <w:p w14:paraId="562B7D76" w14:textId="77777777" w:rsidR="00DB73BD" w:rsidRPr="00DB73BD" w:rsidRDefault="00DB73BD" w:rsidP="00DB73BD">
      <w:pPr>
        <w:autoSpaceDE w:val="0"/>
        <w:autoSpaceDN w:val="0"/>
        <w:adjustRightInd w:val="0"/>
        <w:rPr>
          <w:i/>
          <w:iCs/>
          <w:sz w:val="22"/>
          <w:szCs w:val="22"/>
        </w:rPr>
      </w:pPr>
    </w:p>
    <w:p w14:paraId="5D7905C9" w14:textId="77777777" w:rsidR="00DB73BD" w:rsidRPr="00DB73BD" w:rsidRDefault="00DB73BD" w:rsidP="00DB73BD">
      <w:pPr>
        <w:autoSpaceDE w:val="0"/>
        <w:autoSpaceDN w:val="0"/>
        <w:adjustRightInd w:val="0"/>
        <w:rPr>
          <w:sz w:val="22"/>
          <w:szCs w:val="22"/>
          <w:u w:val="single"/>
        </w:rPr>
      </w:pPr>
      <w:proofErr w:type="spellStart"/>
      <w:r w:rsidRPr="00DB73BD">
        <w:rPr>
          <w:sz w:val="22"/>
          <w:szCs w:val="22"/>
          <w:u w:val="single"/>
        </w:rPr>
        <w:t>Biotransformacija</w:t>
      </w:r>
      <w:proofErr w:type="spellEnd"/>
    </w:p>
    <w:p w14:paraId="06DFDBC5" w14:textId="4E1289F5" w:rsidR="00DB73BD" w:rsidRPr="00DB73BD" w:rsidRDefault="00DB73BD" w:rsidP="00DB73BD">
      <w:pPr>
        <w:autoSpaceDE w:val="0"/>
        <w:autoSpaceDN w:val="0"/>
        <w:adjustRightInd w:val="0"/>
        <w:rPr>
          <w:sz w:val="22"/>
          <w:szCs w:val="22"/>
        </w:rPr>
      </w:pPr>
      <w:r w:rsidRPr="00DB73BD">
        <w:rPr>
          <w:sz w:val="22"/>
          <w:szCs w:val="22"/>
        </w:rPr>
        <w:t xml:space="preserve">Buvo gautos žemos keturių metabolitų koncentracijos, jie buvo identifikuoti, kaip: </w:t>
      </w:r>
      <w:proofErr w:type="spellStart"/>
      <w:r w:rsidRPr="00DB73BD">
        <w:rPr>
          <w:sz w:val="22"/>
          <w:szCs w:val="22"/>
        </w:rPr>
        <w:t>de</w:t>
      </w:r>
      <w:r w:rsidR="00257C24">
        <w:rPr>
          <w:sz w:val="22"/>
          <w:szCs w:val="22"/>
        </w:rPr>
        <w:t>s</w:t>
      </w:r>
      <w:r w:rsidRPr="00DB73BD">
        <w:rPr>
          <w:sz w:val="22"/>
          <w:szCs w:val="22"/>
        </w:rPr>
        <w:t>etilenciprofloksacinas</w:t>
      </w:r>
      <w:proofErr w:type="spellEnd"/>
      <w:r w:rsidRPr="00DB73BD">
        <w:rPr>
          <w:sz w:val="22"/>
          <w:szCs w:val="22"/>
        </w:rPr>
        <w:t xml:space="preserve"> (M 1), </w:t>
      </w:r>
      <w:proofErr w:type="spellStart"/>
      <w:r w:rsidRPr="00DB73BD">
        <w:rPr>
          <w:sz w:val="22"/>
          <w:szCs w:val="22"/>
        </w:rPr>
        <w:t>sulfociprofloksacinas</w:t>
      </w:r>
      <w:proofErr w:type="spellEnd"/>
      <w:r w:rsidRPr="00DB73BD">
        <w:rPr>
          <w:sz w:val="22"/>
          <w:szCs w:val="22"/>
        </w:rPr>
        <w:t xml:space="preserve"> (M 2), </w:t>
      </w:r>
      <w:proofErr w:type="spellStart"/>
      <w:r w:rsidRPr="00DB73BD">
        <w:rPr>
          <w:sz w:val="22"/>
          <w:szCs w:val="22"/>
        </w:rPr>
        <w:t>oksociprofloksacinas</w:t>
      </w:r>
      <w:proofErr w:type="spellEnd"/>
      <w:r w:rsidRPr="00DB73BD">
        <w:rPr>
          <w:sz w:val="22"/>
          <w:szCs w:val="22"/>
        </w:rPr>
        <w:t xml:space="preserve"> (M 3) ir </w:t>
      </w:r>
      <w:proofErr w:type="spellStart"/>
      <w:r w:rsidRPr="00DB73BD">
        <w:rPr>
          <w:sz w:val="22"/>
          <w:szCs w:val="22"/>
        </w:rPr>
        <w:t>formilciprofloksacinas</w:t>
      </w:r>
      <w:proofErr w:type="spellEnd"/>
      <w:r w:rsidRPr="00DB73BD">
        <w:rPr>
          <w:sz w:val="22"/>
          <w:szCs w:val="22"/>
        </w:rPr>
        <w:t xml:space="preserve"> (M 4). Metabolitai pasižymi antimikrobiniu veikimu </w:t>
      </w:r>
      <w:proofErr w:type="spellStart"/>
      <w:r w:rsidRPr="00DB73BD">
        <w:rPr>
          <w:i/>
          <w:iCs/>
          <w:sz w:val="22"/>
          <w:szCs w:val="22"/>
        </w:rPr>
        <w:t>in</w:t>
      </w:r>
      <w:proofErr w:type="spellEnd"/>
      <w:r w:rsidRPr="00DB73BD">
        <w:rPr>
          <w:i/>
          <w:iCs/>
          <w:sz w:val="22"/>
          <w:szCs w:val="22"/>
        </w:rPr>
        <w:t xml:space="preserve"> </w:t>
      </w:r>
      <w:proofErr w:type="spellStart"/>
      <w:r w:rsidRPr="00DB73BD">
        <w:rPr>
          <w:i/>
          <w:iCs/>
          <w:sz w:val="22"/>
          <w:szCs w:val="22"/>
        </w:rPr>
        <w:t>vitro</w:t>
      </w:r>
      <w:proofErr w:type="spellEnd"/>
      <w:r w:rsidRPr="00DB73BD">
        <w:rPr>
          <w:sz w:val="22"/>
          <w:szCs w:val="22"/>
        </w:rPr>
        <w:t>, bet jis pasireiškia silpniau, nei pirminis junginys.</w:t>
      </w:r>
    </w:p>
    <w:p w14:paraId="54FECFAF" w14:textId="324910B1" w:rsidR="00DB73BD" w:rsidRPr="00DB73BD" w:rsidRDefault="00DB73BD" w:rsidP="00DB73BD">
      <w:pPr>
        <w:autoSpaceDE w:val="0"/>
        <w:autoSpaceDN w:val="0"/>
        <w:adjustRightInd w:val="0"/>
        <w:rPr>
          <w:sz w:val="22"/>
          <w:szCs w:val="22"/>
        </w:rPr>
      </w:pPr>
      <w:r w:rsidRPr="00DB73BD">
        <w:rPr>
          <w:sz w:val="22"/>
          <w:szCs w:val="22"/>
        </w:rPr>
        <w:t xml:space="preserve">Žinoma, kad </w:t>
      </w:r>
      <w:proofErr w:type="spellStart"/>
      <w:r w:rsidRPr="00DB73BD">
        <w:rPr>
          <w:sz w:val="22"/>
          <w:szCs w:val="22"/>
        </w:rPr>
        <w:t>ciprofloksacinas</w:t>
      </w:r>
      <w:proofErr w:type="spellEnd"/>
      <w:r w:rsidRPr="00DB73BD">
        <w:rPr>
          <w:sz w:val="22"/>
          <w:szCs w:val="22"/>
        </w:rPr>
        <w:t xml:space="preserve"> yra vidutiniškai stipriai veikiantis CYP 450 1A2 </w:t>
      </w:r>
      <w:proofErr w:type="spellStart"/>
      <w:r w:rsidR="00257C24">
        <w:rPr>
          <w:sz w:val="22"/>
          <w:szCs w:val="22"/>
        </w:rPr>
        <w:t>izo</w:t>
      </w:r>
      <w:r w:rsidRPr="00DB73BD">
        <w:rPr>
          <w:sz w:val="22"/>
          <w:szCs w:val="22"/>
        </w:rPr>
        <w:t>fermentų</w:t>
      </w:r>
      <w:proofErr w:type="spellEnd"/>
      <w:r w:rsidRPr="00DB73BD">
        <w:rPr>
          <w:sz w:val="22"/>
          <w:szCs w:val="22"/>
        </w:rPr>
        <w:t xml:space="preserve"> inhibitorius.</w:t>
      </w:r>
    </w:p>
    <w:p w14:paraId="4E72527A" w14:textId="77777777" w:rsidR="00DB73BD" w:rsidRPr="00DB73BD" w:rsidRDefault="00DB73BD" w:rsidP="00DB73BD">
      <w:pPr>
        <w:autoSpaceDE w:val="0"/>
        <w:autoSpaceDN w:val="0"/>
        <w:adjustRightInd w:val="0"/>
        <w:rPr>
          <w:i/>
          <w:iCs/>
          <w:sz w:val="22"/>
          <w:szCs w:val="22"/>
        </w:rPr>
      </w:pPr>
    </w:p>
    <w:p w14:paraId="12D2ED5C" w14:textId="77777777" w:rsidR="00DB73BD" w:rsidRPr="00DB73BD" w:rsidRDefault="00DB73BD" w:rsidP="00DB73BD">
      <w:pPr>
        <w:autoSpaceDE w:val="0"/>
        <w:autoSpaceDN w:val="0"/>
        <w:adjustRightInd w:val="0"/>
        <w:rPr>
          <w:sz w:val="22"/>
          <w:szCs w:val="22"/>
          <w:u w:val="single"/>
        </w:rPr>
      </w:pPr>
      <w:r w:rsidRPr="00DB73BD">
        <w:rPr>
          <w:sz w:val="22"/>
          <w:szCs w:val="22"/>
          <w:u w:val="single"/>
        </w:rPr>
        <w:t>Eliminacija</w:t>
      </w:r>
    </w:p>
    <w:p w14:paraId="40E8B07F" w14:textId="77777777" w:rsidR="00DB73BD" w:rsidRPr="00DB73BD" w:rsidRDefault="00DB73BD" w:rsidP="00DB73BD">
      <w:pPr>
        <w:autoSpaceDE w:val="0"/>
        <w:autoSpaceDN w:val="0"/>
        <w:adjustRightInd w:val="0"/>
        <w:rPr>
          <w:sz w:val="22"/>
          <w:szCs w:val="22"/>
        </w:rPr>
      </w:pPr>
      <w:r w:rsidRPr="00DB73BD">
        <w:rPr>
          <w:sz w:val="22"/>
          <w:szCs w:val="22"/>
        </w:rPr>
        <w:t xml:space="preserve">Didelis </w:t>
      </w:r>
      <w:proofErr w:type="spellStart"/>
      <w:r w:rsidRPr="00DB73BD">
        <w:rPr>
          <w:sz w:val="22"/>
          <w:szCs w:val="22"/>
        </w:rPr>
        <w:t>ciprofloksacino</w:t>
      </w:r>
      <w:proofErr w:type="spellEnd"/>
      <w:r w:rsidRPr="00DB73BD">
        <w:rPr>
          <w:sz w:val="22"/>
          <w:szCs w:val="22"/>
        </w:rPr>
        <w:t xml:space="preserve"> kiekis pašalinamas nepakitęs per inkstus ir mažesnė dalis – su išmatomis. Asmenų, kurių inkstų funkcija normali, pusinės eliminacijos periodas serume apytiksliai lygus 4-7 valandoms.</w:t>
      </w:r>
    </w:p>
    <w:p w14:paraId="39C7DC51" w14:textId="77777777" w:rsidR="00DB73BD" w:rsidRPr="00DB73BD" w:rsidRDefault="00DB73BD" w:rsidP="00DB73BD">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2989"/>
        <w:gridCol w:w="3010"/>
      </w:tblGrid>
      <w:tr w:rsidR="00DB73BD" w:rsidRPr="00DB73BD" w14:paraId="37391113" w14:textId="77777777" w:rsidTr="008A0904">
        <w:tc>
          <w:tcPr>
            <w:tcW w:w="9622" w:type="dxa"/>
            <w:gridSpan w:val="3"/>
            <w:tcBorders>
              <w:top w:val="single" w:sz="4" w:space="0" w:color="auto"/>
              <w:left w:val="single" w:sz="4" w:space="0" w:color="auto"/>
              <w:bottom w:val="single" w:sz="4" w:space="0" w:color="auto"/>
              <w:right w:val="single" w:sz="4" w:space="0" w:color="auto"/>
            </w:tcBorders>
          </w:tcPr>
          <w:p w14:paraId="435BE3A5" w14:textId="77777777" w:rsidR="00DB73BD" w:rsidRPr="00DB73BD" w:rsidRDefault="00DB73BD" w:rsidP="00DB73BD">
            <w:pPr>
              <w:autoSpaceDE w:val="0"/>
              <w:autoSpaceDN w:val="0"/>
              <w:adjustRightInd w:val="0"/>
              <w:rPr>
                <w:b/>
                <w:bCs/>
                <w:sz w:val="22"/>
                <w:szCs w:val="22"/>
              </w:rPr>
            </w:pPr>
            <w:proofErr w:type="spellStart"/>
            <w:r w:rsidRPr="00DB73BD">
              <w:rPr>
                <w:b/>
                <w:bCs/>
                <w:sz w:val="22"/>
                <w:szCs w:val="22"/>
              </w:rPr>
              <w:t>Ciprofloksacino</w:t>
            </w:r>
            <w:proofErr w:type="spellEnd"/>
            <w:r w:rsidRPr="00DB73BD">
              <w:rPr>
                <w:b/>
                <w:bCs/>
                <w:sz w:val="22"/>
                <w:szCs w:val="22"/>
              </w:rPr>
              <w:t xml:space="preserve"> </w:t>
            </w:r>
            <w:proofErr w:type="spellStart"/>
            <w:r w:rsidRPr="00DB73BD">
              <w:rPr>
                <w:b/>
                <w:bCs/>
                <w:sz w:val="22"/>
                <w:szCs w:val="22"/>
              </w:rPr>
              <w:t>ekskrecija</w:t>
            </w:r>
            <w:proofErr w:type="spellEnd"/>
            <w:r w:rsidRPr="00DB73BD">
              <w:rPr>
                <w:b/>
                <w:bCs/>
                <w:sz w:val="22"/>
                <w:szCs w:val="22"/>
              </w:rPr>
              <w:t xml:space="preserve"> (dozės %)</w:t>
            </w:r>
          </w:p>
        </w:tc>
      </w:tr>
      <w:tr w:rsidR="00DB73BD" w:rsidRPr="00DB73BD" w14:paraId="5299028A" w14:textId="77777777" w:rsidTr="008A0904">
        <w:tc>
          <w:tcPr>
            <w:tcW w:w="3207" w:type="dxa"/>
            <w:tcBorders>
              <w:top w:val="single" w:sz="4" w:space="0" w:color="auto"/>
              <w:left w:val="single" w:sz="4" w:space="0" w:color="auto"/>
              <w:bottom w:val="single" w:sz="4" w:space="0" w:color="auto"/>
              <w:right w:val="single" w:sz="4" w:space="0" w:color="auto"/>
            </w:tcBorders>
          </w:tcPr>
          <w:p w14:paraId="2350E177" w14:textId="77777777" w:rsidR="00DB73BD" w:rsidRPr="00DB73BD" w:rsidRDefault="00DB73BD" w:rsidP="00DB73BD">
            <w:pPr>
              <w:autoSpaceDE w:val="0"/>
              <w:autoSpaceDN w:val="0"/>
              <w:adjustRightInd w:val="0"/>
              <w:rPr>
                <w:b/>
                <w:bCs/>
                <w:sz w:val="22"/>
                <w:szCs w:val="22"/>
              </w:rPr>
            </w:pPr>
          </w:p>
        </w:tc>
        <w:tc>
          <w:tcPr>
            <w:tcW w:w="6415" w:type="dxa"/>
            <w:gridSpan w:val="2"/>
            <w:tcBorders>
              <w:top w:val="single" w:sz="4" w:space="0" w:color="auto"/>
              <w:left w:val="single" w:sz="4" w:space="0" w:color="auto"/>
              <w:bottom w:val="single" w:sz="4" w:space="0" w:color="auto"/>
              <w:right w:val="single" w:sz="4" w:space="0" w:color="auto"/>
            </w:tcBorders>
          </w:tcPr>
          <w:p w14:paraId="70E66AB8" w14:textId="77777777" w:rsidR="00DB73BD" w:rsidRPr="00DB73BD" w:rsidRDefault="00DB73BD" w:rsidP="00DB73BD">
            <w:pPr>
              <w:autoSpaceDE w:val="0"/>
              <w:autoSpaceDN w:val="0"/>
              <w:adjustRightInd w:val="0"/>
              <w:rPr>
                <w:b/>
                <w:bCs/>
                <w:sz w:val="22"/>
                <w:szCs w:val="22"/>
              </w:rPr>
            </w:pPr>
            <w:r w:rsidRPr="00DB73BD">
              <w:rPr>
                <w:b/>
                <w:bCs/>
                <w:sz w:val="22"/>
                <w:szCs w:val="22"/>
              </w:rPr>
              <w:t>Vartojant per burną</w:t>
            </w:r>
          </w:p>
        </w:tc>
      </w:tr>
      <w:tr w:rsidR="00DB73BD" w:rsidRPr="00DB73BD" w14:paraId="0916855B" w14:textId="77777777" w:rsidTr="008A0904">
        <w:tc>
          <w:tcPr>
            <w:tcW w:w="3207" w:type="dxa"/>
            <w:tcBorders>
              <w:top w:val="single" w:sz="4" w:space="0" w:color="auto"/>
              <w:left w:val="single" w:sz="4" w:space="0" w:color="auto"/>
              <w:bottom w:val="single" w:sz="4" w:space="0" w:color="auto"/>
              <w:right w:val="single" w:sz="4" w:space="0" w:color="auto"/>
            </w:tcBorders>
          </w:tcPr>
          <w:p w14:paraId="53033EF9" w14:textId="77777777" w:rsidR="00DB73BD" w:rsidRPr="00DB73BD" w:rsidRDefault="00DB73BD" w:rsidP="00DB73BD">
            <w:pPr>
              <w:autoSpaceDE w:val="0"/>
              <w:autoSpaceDN w:val="0"/>
              <w:adjustRightInd w:val="0"/>
              <w:rPr>
                <w:b/>
                <w:bCs/>
                <w:sz w:val="22"/>
                <w:szCs w:val="22"/>
              </w:rPr>
            </w:pPr>
          </w:p>
        </w:tc>
        <w:tc>
          <w:tcPr>
            <w:tcW w:w="3207" w:type="dxa"/>
            <w:tcBorders>
              <w:top w:val="single" w:sz="4" w:space="0" w:color="auto"/>
              <w:left w:val="single" w:sz="4" w:space="0" w:color="auto"/>
              <w:bottom w:val="single" w:sz="4" w:space="0" w:color="auto"/>
              <w:right w:val="single" w:sz="4" w:space="0" w:color="auto"/>
            </w:tcBorders>
          </w:tcPr>
          <w:p w14:paraId="3E93C44D" w14:textId="77777777" w:rsidR="00DB73BD" w:rsidRPr="00DB73BD" w:rsidRDefault="00DB73BD" w:rsidP="00DB73BD">
            <w:pPr>
              <w:autoSpaceDE w:val="0"/>
              <w:autoSpaceDN w:val="0"/>
              <w:adjustRightInd w:val="0"/>
              <w:rPr>
                <w:b/>
                <w:bCs/>
                <w:sz w:val="22"/>
                <w:szCs w:val="22"/>
              </w:rPr>
            </w:pPr>
            <w:r w:rsidRPr="00DB73BD">
              <w:rPr>
                <w:b/>
                <w:bCs/>
                <w:sz w:val="22"/>
                <w:szCs w:val="22"/>
              </w:rPr>
              <w:t>Su šlapimu</w:t>
            </w:r>
          </w:p>
        </w:tc>
        <w:tc>
          <w:tcPr>
            <w:tcW w:w="3208" w:type="dxa"/>
            <w:tcBorders>
              <w:top w:val="single" w:sz="4" w:space="0" w:color="auto"/>
              <w:left w:val="single" w:sz="4" w:space="0" w:color="auto"/>
              <w:bottom w:val="single" w:sz="4" w:space="0" w:color="auto"/>
              <w:right w:val="single" w:sz="4" w:space="0" w:color="auto"/>
            </w:tcBorders>
          </w:tcPr>
          <w:p w14:paraId="45DEA2C0" w14:textId="77777777" w:rsidR="00DB73BD" w:rsidRPr="00DB73BD" w:rsidRDefault="00DB73BD" w:rsidP="00DB73BD">
            <w:pPr>
              <w:autoSpaceDE w:val="0"/>
              <w:autoSpaceDN w:val="0"/>
              <w:adjustRightInd w:val="0"/>
              <w:rPr>
                <w:b/>
                <w:bCs/>
                <w:sz w:val="22"/>
                <w:szCs w:val="22"/>
              </w:rPr>
            </w:pPr>
            <w:r w:rsidRPr="00DB73BD">
              <w:rPr>
                <w:b/>
                <w:bCs/>
                <w:sz w:val="22"/>
                <w:szCs w:val="22"/>
              </w:rPr>
              <w:t>Su išmatomis</w:t>
            </w:r>
          </w:p>
        </w:tc>
      </w:tr>
      <w:tr w:rsidR="00DB73BD" w:rsidRPr="00DB73BD" w14:paraId="4D9D68E8" w14:textId="77777777" w:rsidTr="008A0904">
        <w:tc>
          <w:tcPr>
            <w:tcW w:w="3207" w:type="dxa"/>
            <w:tcBorders>
              <w:top w:val="single" w:sz="4" w:space="0" w:color="auto"/>
              <w:left w:val="single" w:sz="4" w:space="0" w:color="auto"/>
              <w:bottom w:val="single" w:sz="4" w:space="0" w:color="auto"/>
              <w:right w:val="single" w:sz="4" w:space="0" w:color="auto"/>
            </w:tcBorders>
          </w:tcPr>
          <w:p w14:paraId="4006B339" w14:textId="77777777" w:rsidR="00DB73BD" w:rsidRPr="00DB73BD" w:rsidRDefault="00DB73BD" w:rsidP="00DB73BD">
            <w:pPr>
              <w:autoSpaceDE w:val="0"/>
              <w:autoSpaceDN w:val="0"/>
              <w:adjustRightInd w:val="0"/>
              <w:rPr>
                <w:b/>
                <w:bCs/>
                <w:sz w:val="22"/>
                <w:szCs w:val="22"/>
              </w:rPr>
            </w:pPr>
            <w:proofErr w:type="spellStart"/>
            <w:r w:rsidRPr="00DB73BD">
              <w:rPr>
                <w:sz w:val="22"/>
                <w:szCs w:val="22"/>
              </w:rPr>
              <w:t>Ciprofloksacinas</w:t>
            </w:r>
            <w:proofErr w:type="spellEnd"/>
          </w:p>
        </w:tc>
        <w:tc>
          <w:tcPr>
            <w:tcW w:w="3207" w:type="dxa"/>
            <w:tcBorders>
              <w:top w:val="single" w:sz="4" w:space="0" w:color="auto"/>
              <w:left w:val="single" w:sz="4" w:space="0" w:color="auto"/>
              <w:bottom w:val="single" w:sz="4" w:space="0" w:color="auto"/>
              <w:right w:val="single" w:sz="4" w:space="0" w:color="auto"/>
            </w:tcBorders>
          </w:tcPr>
          <w:p w14:paraId="5C167044" w14:textId="77777777" w:rsidR="00DB73BD" w:rsidRPr="00DB73BD" w:rsidRDefault="00DB73BD" w:rsidP="00DB73BD">
            <w:pPr>
              <w:autoSpaceDE w:val="0"/>
              <w:autoSpaceDN w:val="0"/>
              <w:adjustRightInd w:val="0"/>
              <w:rPr>
                <w:b/>
                <w:bCs/>
                <w:sz w:val="22"/>
                <w:szCs w:val="22"/>
              </w:rPr>
            </w:pPr>
            <w:r w:rsidRPr="00DB73BD">
              <w:rPr>
                <w:sz w:val="22"/>
                <w:szCs w:val="22"/>
              </w:rPr>
              <w:t>44,7</w:t>
            </w:r>
          </w:p>
        </w:tc>
        <w:tc>
          <w:tcPr>
            <w:tcW w:w="3208" w:type="dxa"/>
            <w:tcBorders>
              <w:top w:val="single" w:sz="4" w:space="0" w:color="auto"/>
              <w:left w:val="single" w:sz="4" w:space="0" w:color="auto"/>
              <w:bottom w:val="single" w:sz="4" w:space="0" w:color="auto"/>
              <w:right w:val="single" w:sz="4" w:space="0" w:color="auto"/>
            </w:tcBorders>
          </w:tcPr>
          <w:p w14:paraId="63DDC362" w14:textId="77777777" w:rsidR="00DB73BD" w:rsidRPr="00DB73BD" w:rsidRDefault="00DB73BD" w:rsidP="00DB73BD">
            <w:pPr>
              <w:autoSpaceDE w:val="0"/>
              <w:autoSpaceDN w:val="0"/>
              <w:adjustRightInd w:val="0"/>
              <w:rPr>
                <w:b/>
                <w:bCs/>
                <w:sz w:val="22"/>
                <w:szCs w:val="22"/>
              </w:rPr>
            </w:pPr>
            <w:r w:rsidRPr="00DB73BD">
              <w:rPr>
                <w:sz w:val="22"/>
                <w:szCs w:val="22"/>
              </w:rPr>
              <w:t>25,0</w:t>
            </w:r>
          </w:p>
        </w:tc>
      </w:tr>
      <w:tr w:rsidR="00DB73BD" w:rsidRPr="00DB73BD" w14:paraId="1B3C92A7" w14:textId="77777777" w:rsidTr="008A0904">
        <w:tc>
          <w:tcPr>
            <w:tcW w:w="3207" w:type="dxa"/>
            <w:tcBorders>
              <w:top w:val="single" w:sz="4" w:space="0" w:color="auto"/>
              <w:left w:val="single" w:sz="4" w:space="0" w:color="auto"/>
              <w:bottom w:val="single" w:sz="4" w:space="0" w:color="auto"/>
              <w:right w:val="single" w:sz="4" w:space="0" w:color="auto"/>
            </w:tcBorders>
          </w:tcPr>
          <w:p w14:paraId="2ACE721C" w14:textId="2FCFC118" w:rsidR="00DB73BD" w:rsidRPr="00DB73BD" w:rsidRDefault="00DB73BD" w:rsidP="00DB73BD">
            <w:pPr>
              <w:autoSpaceDE w:val="0"/>
              <w:autoSpaceDN w:val="0"/>
              <w:adjustRightInd w:val="0"/>
              <w:rPr>
                <w:b/>
                <w:bCs/>
                <w:sz w:val="22"/>
                <w:szCs w:val="22"/>
              </w:rPr>
            </w:pPr>
            <w:r w:rsidRPr="00DB73BD">
              <w:rPr>
                <w:sz w:val="22"/>
                <w:szCs w:val="22"/>
              </w:rPr>
              <w:t>Metabolitai (M</w:t>
            </w:r>
            <w:r w:rsidR="00B56541">
              <w:rPr>
                <w:sz w:val="22"/>
                <w:szCs w:val="22"/>
              </w:rPr>
              <w:t xml:space="preserve"> </w:t>
            </w:r>
            <w:r w:rsidRPr="00DB73BD">
              <w:rPr>
                <w:sz w:val="22"/>
                <w:szCs w:val="22"/>
              </w:rPr>
              <w:t>1–M</w:t>
            </w:r>
            <w:r w:rsidR="00B56541">
              <w:rPr>
                <w:sz w:val="22"/>
                <w:szCs w:val="22"/>
              </w:rPr>
              <w:t xml:space="preserve"> </w:t>
            </w:r>
            <w:r w:rsidRPr="00DB73BD">
              <w:rPr>
                <w:sz w:val="22"/>
                <w:szCs w:val="22"/>
              </w:rPr>
              <w:t>4)</w:t>
            </w:r>
          </w:p>
        </w:tc>
        <w:tc>
          <w:tcPr>
            <w:tcW w:w="3207" w:type="dxa"/>
            <w:tcBorders>
              <w:top w:val="single" w:sz="4" w:space="0" w:color="auto"/>
              <w:left w:val="single" w:sz="4" w:space="0" w:color="auto"/>
              <w:bottom w:val="single" w:sz="4" w:space="0" w:color="auto"/>
              <w:right w:val="single" w:sz="4" w:space="0" w:color="auto"/>
            </w:tcBorders>
          </w:tcPr>
          <w:p w14:paraId="4CFC703E" w14:textId="77777777" w:rsidR="00DB73BD" w:rsidRPr="00DB73BD" w:rsidRDefault="00DB73BD" w:rsidP="00DB73BD">
            <w:pPr>
              <w:autoSpaceDE w:val="0"/>
              <w:autoSpaceDN w:val="0"/>
              <w:adjustRightInd w:val="0"/>
              <w:rPr>
                <w:b/>
                <w:bCs/>
                <w:sz w:val="22"/>
                <w:szCs w:val="22"/>
              </w:rPr>
            </w:pPr>
            <w:r w:rsidRPr="00DB73BD">
              <w:rPr>
                <w:sz w:val="22"/>
                <w:szCs w:val="22"/>
              </w:rPr>
              <w:t>11,3</w:t>
            </w:r>
          </w:p>
        </w:tc>
        <w:tc>
          <w:tcPr>
            <w:tcW w:w="3208" w:type="dxa"/>
            <w:tcBorders>
              <w:top w:val="single" w:sz="4" w:space="0" w:color="auto"/>
              <w:left w:val="single" w:sz="4" w:space="0" w:color="auto"/>
              <w:bottom w:val="single" w:sz="4" w:space="0" w:color="auto"/>
              <w:right w:val="single" w:sz="4" w:space="0" w:color="auto"/>
            </w:tcBorders>
          </w:tcPr>
          <w:p w14:paraId="0B6ACCB9" w14:textId="77777777" w:rsidR="00DB73BD" w:rsidRPr="00DB73BD" w:rsidRDefault="00DB73BD" w:rsidP="00DB73BD">
            <w:pPr>
              <w:autoSpaceDE w:val="0"/>
              <w:autoSpaceDN w:val="0"/>
              <w:adjustRightInd w:val="0"/>
              <w:rPr>
                <w:sz w:val="22"/>
                <w:szCs w:val="22"/>
              </w:rPr>
            </w:pPr>
            <w:r w:rsidRPr="00DB73BD">
              <w:rPr>
                <w:sz w:val="22"/>
                <w:szCs w:val="22"/>
              </w:rPr>
              <w:t>7,5</w:t>
            </w:r>
          </w:p>
        </w:tc>
      </w:tr>
    </w:tbl>
    <w:p w14:paraId="7DD2C20B" w14:textId="77777777" w:rsidR="00DB73BD" w:rsidRPr="00DB73BD" w:rsidRDefault="00DB73BD" w:rsidP="00DB73BD">
      <w:pPr>
        <w:autoSpaceDE w:val="0"/>
        <w:autoSpaceDN w:val="0"/>
        <w:adjustRightInd w:val="0"/>
        <w:rPr>
          <w:b/>
          <w:bCs/>
          <w:sz w:val="22"/>
          <w:szCs w:val="22"/>
        </w:rPr>
      </w:pPr>
    </w:p>
    <w:p w14:paraId="196B14BD" w14:textId="469D0661" w:rsidR="00DB73BD" w:rsidRPr="00DB73BD" w:rsidRDefault="00DB73BD" w:rsidP="00DB73BD">
      <w:pPr>
        <w:autoSpaceDE w:val="0"/>
        <w:autoSpaceDN w:val="0"/>
        <w:adjustRightInd w:val="0"/>
        <w:rPr>
          <w:sz w:val="22"/>
          <w:szCs w:val="22"/>
        </w:rPr>
      </w:pPr>
      <w:r w:rsidRPr="00DB73BD">
        <w:rPr>
          <w:sz w:val="22"/>
          <w:szCs w:val="22"/>
        </w:rPr>
        <w:t>Inkstų klirensas siekia 180–300</w:t>
      </w:r>
      <w:r w:rsidR="00257C24">
        <w:rPr>
          <w:sz w:val="22"/>
          <w:szCs w:val="22"/>
        </w:rPr>
        <w:t> </w:t>
      </w:r>
      <w:r w:rsidRPr="00DB73BD">
        <w:rPr>
          <w:sz w:val="22"/>
          <w:szCs w:val="22"/>
        </w:rPr>
        <w:t>ml/kg/</w:t>
      </w:r>
      <w:proofErr w:type="spellStart"/>
      <w:r w:rsidRPr="00DB73BD">
        <w:rPr>
          <w:sz w:val="22"/>
          <w:szCs w:val="22"/>
        </w:rPr>
        <w:t>val</w:t>
      </w:r>
      <w:proofErr w:type="spellEnd"/>
      <w:r w:rsidRPr="00DB73BD">
        <w:rPr>
          <w:sz w:val="22"/>
          <w:szCs w:val="22"/>
        </w:rPr>
        <w:t>, o bendrasis organizmo klirensas yra 480–600</w:t>
      </w:r>
      <w:r w:rsidR="00257C24">
        <w:rPr>
          <w:sz w:val="22"/>
          <w:szCs w:val="22"/>
        </w:rPr>
        <w:t> </w:t>
      </w:r>
      <w:r w:rsidRPr="00DB73BD">
        <w:rPr>
          <w:sz w:val="22"/>
          <w:szCs w:val="22"/>
        </w:rPr>
        <w:t>ml/kg/val.</w:t>
      </w:r>
    </w:p>
    <w:p w14:paraId="3C074A23" w14:textId="77777777" w:rsidR="00DB73BD" w:rsidRPr="00DB73BD" w:rsidRDefault="00DB73BD" w:rsidP="00DB73BD">
      <w:pPr>
        <w:autoSpaceDE w:val="0"/>
        <w:autoSpaceDN w:val="0"/>
        <w:adjustRightInd w:val="0"/>
        <w:rPr>
          <w:sz w:val="22"/>
          <w:szCs w:val="22"/>
        </w:rPr>
      </w:pPr>
      <w:proofErr w:type="spellStart"/>
      <w:r w:rsidRPr="00DB73BD">
        <w:rPr>
          <w:sz w:val="22"/>
          <w:szCs w:val="22"/>
        </w:rPr>
        <w:t>Ciprofloksacinas</w:t>
      </w:r>
      <w:proofErr w:type="spellEnd"/>
      <w:r w:rsidRPr="00DB73BD">
        <w:rPr>
          <w:sz w:val="22"/>
          <w:szCs w:val="22"/>
        </w:rPr>
        <w:t xml:space="preserve"> pereina tiek </w:t>
      </w:r>
      <w:proofErr w:type="spellStart"/>
      <w:r w:rsidRPr="00DB73BD">
        <w:rPr>
          <w:sz w:val="22"/>
          <w:szCs w:val="22"/>
        </w:rPr>
        <w:t>glomerulų</w:t>
      </w:r>
      <w:proofErr w:type="spellEnd"/>
      <w:r w:rsidRPr="00DB73BD">
        <w:rPr>
          <w:sz w:val="22"/>
          <w:szCs w:val="22"/>
        </w:rPr>
        <w:t xml:space="preserve"> filtraciją, tiek kanalėlių sekreciją. Esant sunkiam inkstų pažeidimui, </w:t>
      </w:r>
      <w:proofErr w:type="spellStart"/>
      <w:r w:rsidRPr="00DB73BD">
        <w:rPr>
          <w:sz w:val="22"/>
          <w:szCs w:val="22"/>
        </w:rPr>
        <w:t>ciprofloksacino</w:t>
      </w:r>
      <w:proofErr w:type="spellEnd"/>
      <w:r w:rsidRPr="00DB73BD">
        <w:rPr>
          <w:sz w:val="22"/>
          <w:szCs w:val="22"/>
        </w:rPr>
        <w:t xml:space="preserve"> pusinės eliminacijos periodas pailgėja iki 12 valandų.</w:t>
      </w:r>
    </w:p>
    <w:p w14:paraId="7EB3F262" w14:textId="77777777" w:rsidR="00DB73BD" w:rsidRPr="00DB73BD" w:rsidRDefault="00DB73BD" w:rsidP="00DB73BD">
      <w:pPr>
        <w:autoSpaceDE w:val="0"/>
        <w:autoSpaceDN w:val="0"/>
        <w:adjustRightInd w:val="0"/>
        <w:rPr>
          <w:sz w:val="22"/>
          <w:szCs w:val="22"/>
        </w:rPr>
      </w:pPr>
    </w:p>
    <w:p w14:paraId="5866995A" w14:textId="110AA3AA" w:rsidR="00DB73BD" w:rsidRPr="00DB73BD" w:rsidRDefault="00DB73BD" w:rsidP="00DB73BD">
      <w:pPr>
        <w:autoSpaceDE w:val="0"/>
        <w:autoSpaceDN w:val="0"/>
        <w:adjustRightInd w:val="0"/>
        <w:rPr>
          <w:sz w:val="22"/>
          <w:szCs w:val="22"/>
        </w:rPr>
      </w:pPr>
      <w:proofErr w:type="spellStart"/>
      <w:r w:rsidRPr="00DB73BD">
        <w:rPr>
          <w:sz w:val="22"/>
          <w:szCs w:val="22"/>
        </w:rPr>
        <w:t>Ciprofloksacino</w:t>
      </w:r>
      <w:proofErr w:type="spellEnd"/>
      <w:r w:rsidRPr="00DB73BD">
        <w:rPr>
          <w:sz w:val="22"/>
          <w:szCs w:val="22"/>
        </w:rPr>
        <w:t xml:space="preserve"> ne inkstų klirensas paprastai susidaro dėl aktyviai vykstančios sekrecijos žarnose, o taip pat dėl </w:t>
      </w:r>
      <w:proofErr w:type="spellStart"/>
      <w:r w:rsidRPr="00DB73BD">
        <w:rPr>
          <w:sz w:val="22"/>
          <w:szCs w:val="22"/>
        </w:rPr>
        <w:t>metabolizavimo</w:t>
      </w:r>
      <w:proofErr w:type="spellEnd"/>
      <w:r w:rsidRPr="00DB73BD">
        <w:rPr>
          <w:sz w:val="22"/>
          <w:szCs w:val="22"/>
        </w:rPr>
        <w:t>. 1</w:t>
      </w:r>
      <w:r w:rsidR="00257C24">
        <w:rPr>
          <w:sz w:val="22"/>
          <w:szCs w:val="22"/>
        </w:rPr>
        <w:t> </w:t>
      </w:r>
      <w:r w:rsidRPr="00DB73BD">
        <w:rPr>
          <w:sz w:val="22"/>
          <w:szCs w:val="22"/>
        </w:rPr>
        <w:t xml:space="preserve">% dozės pašalinama per tulžies išskyrimo sistemą. Tulžyje susikaupia didelė </w:t>
      </w:r>
      <w:proofErr w:type="spellStart"/>
      <w:r w:rsidRPr="00DB73BD">
        <w:rPr>
          <w:sz w:val="22"/>
          <w:szCs w:val="22"/>
        </w:rPr>
        <w:t>ciprofloksacino</w:t>
      </w:r>
      <w:proofErr w:type="spellEnd"/>
      <w:r w:rsidRPr="00DB73BD">
        <w:rPr>
          <w:sz w:val="22"/>
          <w:szCs w:val="22"/>
        </w:rPr>
        <w:t xml:space="preserve"> koncentracija.</w:t>
      </w:r>
    </w:p>
    <w:p w14:paraId="7316065B" w14:textId="77777777" w:rsidR="00DB73BD" w:rsidRPr="00DB73BD" w:rsidRDefault="00DB73BD" w:rsidP="00DB73BD">
      <w:pPr>
        <w:autoSpaceDE w:val="0"/>
        <w:autoSpaceDN w:val="0"/>
        <w:adjustRightInd w:val="0"/>
        <w:rPr>
          <w:i/>
          <w:iCs/>
          <w:sz w:val="22"/>
          <w:szCs w:val="22"/>
        </w:rPr>
      </w:pPr>
    </w:p>
    <w:p w14:paraId="2EFECA25" w14:textId="77777777" w:rsidR="00DB73BD" w:rsidRPr="00DB73BD" w:rsidRDefault="00DB73BD" w:rsidP="00DB73BD">
      <w:pPr>
        <w:autoSpaceDE w:val="0"/>
        <w:autoSpaceDN w:val="0"/>
        <w:adjustRightInd w:val="0"/>
        <w:rPr>
          <w:sz w:val="22"/>
          <w:szCs w:val="22"/>
          <w:u w:val="single"/>
        </w:rPr>
      </w:pPr>
      <w:r w:rsidRPr="00DB73BD">
        <w:rPr>
          <w:sz w:val="22"/>
          <w:szCs w:val="22"/>
          <w:u w:val="single"/>
        </w:rPr>
        <w:t>Vaikų populiacija</w:t>
      </w:r>
    </w:p>
    <w:p w14:paraId="7F9DB54B" w14:textId="77777777" w:rsidR="00DB73BD" w:rsidRPr="00DB73BD" w:rsidRDefault="00DB73BD" w:rsidP="00DB73BD">
      <w:pPr>
        <w:autoSpaceDE w:val="0"/>
        <w:autoSpaceDN w:val="0"/>
        <w:adjustRightInd w:val="0"/>
        <w:rPr>
          <w:sz w:val="22"/>
          <w:szCs w:val="22"/>
        </w:rPr>
      </w:pPr>
      <w:r w:rsidRPr="00DB73BD">
        <w:rPr>
          <w:sz w:val="22"/>
          <w:szCs w:val="22"/>
        </w:rPr>
        <w:t>Vaikiško amžiaus pacientų farmakokinetikos duomenis pagrindžiančios medžiagos yra nedaug.</w:t>
      </w:r>
    </w:p>
    <w:p w14:paraId="604105DD" w14:textId="77777777" w:rsidR="00DB73BD" w:rsidRPr="00DB73BD" w:rsidRDefault="00DB73BD" w:rsidP="00DB73BD">
      <w:pPr>
        <w:autoSpaceDE w:val="0"/>
        <w:autoSpaceDN w:val="0"/>
        <w:adjustRightInd w:val="0"/>
        <w:rPr>
          <w:sz w:val="22"/>
          <w:szCs w:val="22"/>
        </w:rPr>
      </w:pPr>
    </w:p>
    <w:p w14:paraId="398AE6CC" w14:textId="60355DDD" w:rsidR="00DB73BD" w:rsidRPr="00DB73BD" w:rsidRDefault="00DB73BD" w:rsidP="00DB73BD">
      <w:pPr>
        <w:autoSpaceDE w:val="0"/>
        <w:autoSpaceDN w:val="0"/>
        <w:adjustRightInd w:val="0"/>
        <w:rPr>
          <w:sz w:val="22"/>
          <w:szCs w:val="22"/>
        </w:rPr>
      </w:pPr>
      <w:r w:rsidRPr="00DB73BD">
        <w:rPr>
          <w:sz w:val="22"/>
          <w:szCs w:val="22"/>
        </w:rPr>
        <w:t xml:space="preserve">Atliekant tyrimą su vaikais, </w:t>
      </w:r>
      <w:proofErr w:type="spellStart"/>
      <w:r w:rsidRPr="00DB73BD">
        <w:rPr>
          <w:sz w:val="22"/>
          <w:szCs w:val="22"/>
        </w:rPr>
        <w:t>C</w:t>
      </w:r>
      <w:r w:rsidRPr="00C25A76">
        <w:rPr>
          <w:sz w:val="22"/>
          <w:vertAlign w:val="subscript"/>
        </w:rPr>
        <w:t>max</w:t>
      </w:r>
      <w:proofErr w:type="spellEnd"/>
      <w:r w:rsidRPr="00DB73BD">
        <w:rPr>
          <w:sz w:val="22"/>
          <w:szCs w:val="22"/>
        </w:rPr>
        <w:t xml:space="preserve"> ir AUC rodikliai nepriklausė nuo amžiaus (daugiau, kaip 1 metų amžiaus). Nebuvo pastebimo </w:t>
      </w:r>
      <w:proofErr w:type="spellStart"/>
      <w:r w:rsidRPr="00DB73BD">
        <w:rPr>
          <w:sz w:val="22"/>
          <w:szCs w:val="22"/>
        </w:rPr>
        <w:t>C</w:t>
      </w:r>
      <w:r w:rsidRPr="00C25A76">
        <w:rPr>
          <w:sz w:val="22"/>
          <w:vertAlign w:val="subscript"/>
        </w:rPr>
        <w:t>max</w:t>
      </w:r>
      <w:proofErr w:type="spellEnd"/>
      <w:r w:rsidRPr="00DB73BD">
        <w:rPr>
          <w:sz w:val="22"/>
          <w:szCs w:val="22"/>
        </w:rPr>
        <w:t xml:space="preserve"> ir AUC padidėjimo, skiriant keletą dozių (po 10</w:t>
      </w:r>
      <w:r w:rsidR="00257C24">
        <w:rPr>
          <w:sz w:val="22"/>
          <w:szCs w:val="22"/>
        </w:rPr>
        <w:t> </w:t>
      </w:r>
      <w:r w:rsidRPr="00DB73BD">
        <w:rPr>
          <w:sz w:val="22"/>
          <w:szCs w:val="22"/>
        </w:rPr>
        <w:t>mg/kg tris kartus per parą).</w:t>
      </w:r>
    </w:p>
    <w:p w14:paraId="20C4EF16" w14:textId="77777777" w:rsidR="00DB73BD" w:rsidRPr="00DB73BD" w:rsidRDefault="00DB73BD" w:rsidP="00DB73BD">
      <w:pPr>
        <w:autoSpaceDE w:val="0"/>
        <w:autoSpaceDN w:val="0"/>
        <w:adjustRightInd w:val="0"/>
        <w:rPr>
          <w:sz w:val="22"/>
          <w:szCs w:val="22"/>
        </w:rPr>
      </w:pPr>
    </w:p>
    <w:p w14:paraId="3E14E3B4" w14:textId="77399980" w:rsidR="00DB73BD" w:rsidRPr="00DB73BD" w:rsidRDefault="00DB73BD" w:rsidP="00DB73BD">
      <w:pPr>
        <w:autoSpaceDE w:val="0"/>
        <w:autoSpaceDN w:val="0"/>
        <w:adjustRightInd w:val="0"/>
        <w:rPr>
          <w:sz w:val="22"/>
          <w:szCs w:val="22"/>
        </w:rPr>
      </w:pPr>
      <w:r w:rsidRPr="00DB73BD">
        <w:rPr>
          <w:sz w:val="22"/>
          <w:szCs w:val="22"/>
        </w:rPr>
        <w:t>Dešimties jaunesnių kaip 1 metų amžiaus vaikų, kuriems pasireiškė sunki sepsio forma, po 1 valandą</w:t>
      </w:r>
      <w:r w:rsidR="00E00067">
        <w:rPr>
          <w:sz w:val="22"/>
          <w:szCs w:val="22"/>
        </w:rPr>
        <w:t xml:space="preserve"> </w:t>
      </w:r>
      <w:r w:rsidRPr="00DB73BD">
        <w:rPr>
          <w:sz w:val="22"/>
          <w:szCs w:val="22"/>
        </w:rPr>
        <w:t>trukusios intraveninės infuzijos, palaikant 10</w:t>
      </w:r>
      <w:r w:rsidR="00257C24">
        <w:rPr>
          <w:sz w:val="22"/>
          <w:szCs w:val="22"/>
        </w:rPr>
        <w:t> </w:t>
      </w:r>
      <w:r w:rsidRPr="00DB73BD">
        <w:rPr>
          <w:sz w:val="22"/>
          <w:szCs w:val="22"/>
        </w:rPr>
        <w:t xml:space="preserve">mg/kg dozę, </w:t>
      </w:r>
      <w:proofErr w:type="spellStart"/>
      <w:r w:rsidRPr="00DB73BD">
        <w:rPr>
          <w:sz w:val="22"/>
          <w:szCs w:val="22"/>
        </w:rPr>
        <w:t>C</w:t>
      </w:r>
      <w:r w:rsidRPr="00C25A76">
        <w:rPr>
          <w:sz w:val="22"/>
          <w:vertAlign w:val="subscript"/>
        </w:rPr>
        <w:t>max</w:t>
      </w:r>
      <w:proofErr w:type="spellEnd"/>
      <w:r w:rsidRPr="00DB73BD">
        <w:rPr>
          <w:sz w:val="22"/>
          <w:szCs w:val="22"/>
        </w:rPr>
        <w:t xml:space="preserve"> buvo lygi 6,1</w:t>
      </w:r>
      <w:r w:rsidR="00257C24">
        <w:rPr>
          <w:sz w:val="22"/>
          <w:szCs w:val="22"/>
        </w:rPr>
        <w:t> </w:t>
      </w:r>
      <w:r w:rsidRPr="00DB73BD">
        <w:rPr>
          <w:sz w:val="22"/>
          <w:szCs w:val="22"/>
        </w:rPr>
        <w:t>mg/l (4,6–8,3</w:t>
      </w:r>
      <w:r w:rsidR="00257C24">
        <w:rPr>
          <w:sz w:val="22"/>
          <w:szCs w:val="22"/>
        </w:rPr>
        <w:t> </w:t>
      </w:r>
      <w:r w:rsidRPr="00DB73BD">
        <w:rPr>
          <w:sz w:val="22"/>
          <w:szCs w:val="22"/>
        </w:rPr>
        <w:t>mg/l ribose); gydant 1–5 metų amžiaus vaikus, ji buvo lygi 7,2</w:t>
      </w:r>
      <w:r w:rsidR="00257C24">
        <w:rPr>
          <w:sz w:val="22"/>
          <w:szCs w:val="22"/>
        </w:rPr>
        <w:t> </w:t>
      </w:r>
      <w:r w:rsidRPr="00DB73BD">
        <w:rPr>
          <w:sz w:val="22"/>
          <w:szCs w:val="22"/>
        </w:rPr>
        <w:t>mg/l (4,7–11,8</w:t>
      </w:r>
      <w:r w:rsidR="00257C24">
        <w:rPr>
          <w:sz w:val="22"/>
          <w:szCs w:val="22"/>
        </w:rPr>
        <w:t> </w:t>
      </w:r>
      <w:r w:rsidRPr="00DB73BD">
        <w:rPr>
          <w:sz w:val="22"/>
          <w:szCs w:val="22"/>
        </w:rPr>
        <w:t>mg/l ribose). AUC reikšmės buvo 17</w:t>
      </w:r>
      <w:r w:rsidR="00B56541">
        <w:rPr>
          <w:sz w:val="22"/>
          <w:szCs w:val="22"/>
        </w:rPr>
        <w:t>,</w:t>
      </w:r>
      <w:r w:rsidRPr="00DB73BD">
        <w:rPr>
          <w:sz w:val="22"/>
          <w:szCs w:val="22"/>
        </w:rPr>
        <w:t>4 mg*val./l (11,8–32,0 mg*val./l ribose) ir 16,5 mg*val./l (11,0–23,8 mg*val./l ribose) atitinkamose amžiaus grupėse.</w:t>
      </w:r>
    </w:p>
    <w:p w14:paraId="42703985" w14:textId="77777777" w:rsidR="00DB73BD" w:rsidRPr="00DB73BD" w:rsidRDefault="00DB73BD" w:rsidP="00DB73BD">
      <w:pPr>
        <w:autoSpaceDE w:val="0"/>
        <w:autoSpaceDN w:val="0"/>
        <w:adjustRightInd w:val="0"/>
        <w:rPr>
          <w:sz w:val="22"/>
          <w:szCs w:val="22"/>
        </w:rPr>
      </w:pPr>
    </w:p>
    <w:p w14:paraId="665B87F1" w14:textId="77C2C4F9" w:rsidR="00DB73BD" w:rsidRPr="00DB73BD" w:rsidRDefault="00DB73BD" w:rsidP="00DB73BD">
      <w:pPr>
        <w:autoSpaceDE w:val="0"/>
        <w:autoSpaceDN w:val="0"/>
        <w:adjustRightInd w:val="0"/>
        <w:rPr>
          <w:sz w:val="22"/>
          <w:szCs w:val="22"/>
        </w:rPr>
      </w:pPr>
      <w:r w:rsidRPr="00DB73BD">
        <w:rPr>
          <w:sz w:val="22"/>
          <w:szCs w:val="22"/>
        </w:rPr>
        <w:t>Šios reikšmės atitinka suaugusiųjų reikšmių ribas, gautas, skiriant gydomąsias dozes. Remiantis įvairiomis infekcijomis sergančių pediatrijos pacientų populiacijos farmakokinetikos analize, numatomas vaikų pusinės eliminacijos periodas yra apie 4–5 valandos, o geriamosios suspensijos biologinio prieinamumo rodiklis svyruoja nuo 50 iki 80</w:t>
      </w:r>
      <w:r w:rsidR="00257C24">
        <w:rPr>
          <w:sz w:val="22"/>
          <w:szCs w:val="22"/>
        </w:rPr>
        <w:t> </w:t>
      </w:r>
      <w:r w:rsidRPr="00DB73BD">
        <w:rPr>
          <w:sz w:val="22"/>
          <w:szCs w:val="22"/>
        </w:rPr>
        <w:t>%.</w:t>
      </w:r>
    </w:p>
    <w:p w14:paraId="607B2694" w14:textId="77777777" w:rsidR="00DB73BD" w:rsidRPr="00DB73BD" w:rsidRDefault="00DB73BD" w:rsidP="00DB73BD">
      <w:pPr>
        <w:autoSpaceDE w:val="0"/>
        <w:autoSpaceDN w:val="0"/>
        <w:adjustRightInd w:val="0"/>
        <w:rPr>
          <w:b/>
          <w:bCs/>
          <w:sz w:val="22"/>
          <w:szCs w:val="22"/>
        </w:rPr>
      </w:pPr>
    </w:p>
    <w:p w14:paraId="6F83E988" w14:textId="77777777" w:rsidR="00DB73BD" w:rsidRPr="00DB73BD" w:rsidRDefault="00DB73BD" w:rsidP="00DB73BD">
      <w:pPr>
        <w:autoSpaceDE w:val="0"/>
        <w:autoSpaceDN w:val="0"/>
        <w:adjustRightInd w:val="0"/>
        <w:ind w:left="567" w:hanging="567"/>
        <w:rPr>
          <w:b/>
          <w:bCs/>
          <w:sz w:val="22"/>
          <w:szCs w:val="22"/>
        </w:rPr>
      </w:pPr>
      <w:r w:rsidRPr="00DB73BD">
        <w:rPr>
          <w:b/>
          <w:bCs/>
          <w:sz w:val="22"/>
          <w:szCs w:val="22"/>
        </w:rPr>
        <w:t>5.3</w:t>
      </w:r>
      <w:r w:rsidRPr="00DB73BD">
        <w:rPr>
          <w:b/>
          <w:bCs/>
          <w:sz w:val="22"/>
          <w:szCs w:val="22"/>
        </w:rPr>
        <w:tab/>
      </w:r>
      <w:proofErr w:type="spellStart"/>
      <w:r w:rsidRPr="00DB73BD">
        <w:rPr>
          <w:b/>
          <w:bCs/>
          <w:sz w:val="22"/>
          <w:szCs w:val="22"/>
        </w:rPr>
        <w:t>Ikiklinikinių</w:t>
      </w:r>
      <w:proofErr w:type="spellEnd"/>
      <w:r w:rsidRPr="00DB73BD">
        <w:rPr>
          <w:b/>
          <w:bCs/>
          <w:sz w:val="22"/>
          <w:szCs w:val="22"/>
        </w:rPr>
        <w:t xml:space="preserve"> saugumo tyrimų duomenys</w:t>
      </w:r>
    </w:p>
    <w:p w14:paraId="32A30A95" w14:textId="77777777" w:rsidR="00DB73BD" w:rsidRPr="00DB73BD" w:rsidRDefault="00DB73BD" w:rsidP="00DB73BD">
      <w:pPr>
        <w:autoSpaceDE w:val="0"/>
        <w:autoSpaceDN w:val="0"/>
        <w:adjustRightInd w:val="0"/>
        <w:rPr>
          <w:sz w:val="22"/>
          <w:szCs w:val="22"/>
        </w:rPr>
      </w:pPr>
    </w:p>
    <w:p w14:paraId="33D9B97E" w14:textId="77777777" w:rsidR="00DB73BD" w:rsidRPr="00DB73BD" w:rsidRDefault="00DB73BD" w:rsidP="00DB73BD">
      <w:pPr>
        <w:autoSpaceDE w:val="0"/>
        <w:autoSpaceDN w:val="0"/>
        <w:adjustRightInd w:val="0"/>
        <w:rPr>
          <w:sz w:val="22"/>
          <w:szCs w:val="22"/>
        </w:rPr>
      </w:pPr>
      <w:r w:rsidRPr="00DB73BD">
        <w:rPr>
          <w:sz w:val="22"/>
          <w:szCs w:val="22"/>
        </w:rPr>
        <w:t xml:space="preserve">Įprastinių vienos dozės toksiškumo, kartotinių dozių toksiškumo, galimo kancerogeninio poveikio ar toksinio poveikio reprodukcijai </w:t>
      </w:r>
      <w:proofErr w:type="spellStart"/>
      <w:r w:rsidRPr="00DB73BD">
        <w:rPr>
          <w:sz w:val="22"/>
          <w:szCs w:val="22"/>
        </w:rPr>
        <w:t>ikiklinikinių</w:t>
      </w:r>
      <w:proofErr w:type="spellEnd"/>
      <w:r w:rsidRPr="00DB73BD">
        <w:rPr>
          <w:sz w:val="22"/>
          <w:szCs w:val="22"/>
        </w:rPr>
        <w:t xml:space="preserve"> tyrimų duomenys specifinio pavojaus žmogui nerodo. Kaip ir daugelis kitų </w:t>
      </w:r>
      <w:proofErr w:type="spellStart"/>
      <w:r w:rsidRPr="00DB73BD">
        <w:rPr>
          <w:sz w:val="22"/>
          <w:szCs w:val="22"/>
        </w:rPr>
        <w:t>chinolonų</w:t>
      </w:r>
      <w:proofErr w:type="spellEnd"/>
      <w:r w:rsidRPr="00DB73BD">
        <w:rPr>
          <w:sz w:val="22"/>
          <w:szCs w:val="22"/>
        </w:rPr>
        <w:t xml:space="preserve">, </w:t>
      </w:r>
      <w:proofErr w:type="spellStart"/>
      <w:r w:rsidRPr="00DB73BD">
        <w:rPr>
          <w:sz w:val="22"/>
          <w:szCs w:val="22"/>
        </w:rPr>
        <w:t>ciprofloksacinas</w:t>
      </w:r>
      <w:proofErr w:type="spellEnd"/>
      <w:r w:rsidRPr="00DB73BD">
        <w:rPr>
          <w:sz w:val="22"/>
          <w:szCs w:val="22"/>
        </w:rPr>
        <w:t xml:space="preserve"> </w:t>
      </w:r>
      <w:proofErr w:type="spellStart"/>
      <w:r w:rsidRPr="00DB73BD">
        <w:rPr>
          <w:sz w:val="22"/>
          <w:szCs w:val="22"/>
        </w:rPr>
        <w:t>fototoksiškas</w:t>
      </w:r>
      <w:proofErr w:type="spellEnd"/>
      <w:r w:rsidRPr="00DB73BD">
        <w:rPr>
          <w:sz w:val="22"/>
          <w:szCs w:val="22"/>
        </w:rPr>
        <w:t xml:space="preserve"> gyvūnams, jei ekspozicija pasiekia kliniškai reikšmingą lygį. Įvertinus </w:t>
      </w:r>
      <w:proofErr w:type="spellStart"/>
      <w:r w:rsidRPr="00DB73BD">
        <w:rPr>
          <w:sz w:val="22"/>
          <w:szCs w:val="22"/>
        </w:rPr>
        <w:t>fotomutageniškumo</w:t>
      </w:r>
      <w:proofErr w:type="spellEnd"/>
      <w:r w:rsidRPr="00DB73BD">
        <w:rPr>
          <w:sz w:val="22"/>
          <w:szCs w:val="22"/>
        </w:rPr>
        <w:t xml:space="preserve"> ir </w:t>
      </w:r>
      <w:proofErr w:type="spellStart"/>
      <w:r w:rsidRPr="00DB73BD">
        <w:rPr>
          <w:sz w:val="22"/>
          <w:szCs w:val="22"/>
        </w:rPr>
        <w:t>fotokancerogeniškumo</w:t>
      </w:r>
      <w:proofErr w:type="spellEnd"/>
      <w:r w:rsidRPr="00DB73BD">
        <w:rPr>
          <w:sz w:val="22"/>
          <w:szCs w:val="22"/>
        </w:rPr>
        <w:t xml:space="preserve"> duomenis, </w:t>
      </w:r>
      <w:proofErr w:type="spellStart"/>
      <w:r w:rsidRPr="00DB73BD">
        <w:rPr>
          <w:sz w:val="22"/>
          <w:szCs w:val="22"/>
        </w:rPr>
        <w:t>fotomutageninis</w:t>
      </w:r>
      <w:proofErr w:type="spellEnd"/>
      <w:r w:rsidRPr="00DB73BD">
        <w:rPr>
          <w:sz w:val="22"/>
          <w:szCs w:val="22"/>
        </w:rPr>
        <w:t xml:space="preserve"> arba </w:t>
      </w:r>
      <w:proofErr w:type="spellStart"/>
      <w:r w:rsidRPr="00DB73BD">
        <w:rPr>
          <w:sz w:val="22"/>
          <w:szCs w:val="22"/>
        </w:rPr>
        <w:t>fotokancerogeninis</w:t>
      </w:r>
      <w:proofErr w:type="spellEnd"/>
      <w:r w:rsidRPr="00DB73BD">
        <w:rPr>
          <w:sz w:val="22"/>
          <w:szCs w:val="22"/>
        </w:rPr>
        <w:t xml:space="preserve"> poveikis </w:t>
      </w:r>
      <w:proofErr w:type="spellStart"/>
      <w:r w:rsidRPr="00C25A76">
        <w:rPr>
          <w:i/>
          <w:sz w:val="22"/>
        </w:rPr>
        <w:t>in</w:t>
      </w:r>
      <w:proofErr w:type="spellEnd"/>
      <w:r w:rsidRPr="00C25A76">
        <w:rPr>
          <w:i/>
          <w:sz w:val="22"/>
        </w:rPr>
        <w:t xml:space="preserve"> </w:t>
      </w:r>
      <w:proofErr w:type="spellStart"/>
      <w:r w:rsidRPr="00C25A76">
        <w:rPr>
          <w:i/>
          <w:sz w:val="22"/>
        </w:rPr>
        <w:t>vitro</w:t>
      </w:r>
      <w:proofErr w:type="spellEnd"/>
      <w:r w:rsidRPr="00DB73BD">
        <w:rPr>
          <w:sz w:val="22"/>
          <w:szCs w:val="22"/>
        </w:rPr>
        <w:t xml:space="preserve"> eksperimentuose su gyvūnais buvo silpnas. Jis buvo toks pat, kaip ir kitų </w:t>
      </w:r>
      <w:proofErr w:type="spellStart"/>
      <w:r w:rsidRPr="00DB73BD">
        <w:rPr>
          <w:sz w:val="22"/>
          <w:szCs w:val="22"/>
        </w:rPr>
        <w:t>girazės</w:t>
      </w:r>
      <w:proofErr w:type="spellEnd"/>
      <w:r w:rsidRPr="00DB73BD">
        <w:rPr>
          <w:sz w:val="22"/>
          <w:szCs w:val="22"/>
        </w:rPr>
        <w:t xml:space="preserve"> inhibitorių.</w:t>
      </w:r>
    </w:p>
    <w:p w14:paraId="42ADD590" w14:textId="77777777" w:rsidR="00DB73BD" w:rsidRPr="00DB73BD" w:rsidRDefault="00DB73BD" w:rsidP="00DB73BD">
      <w:pPr>
        <w:autoSpaceDE w:val="0"/>
        <w:autoSpaceDN w:val="0"/>
        <w:adjustRightInd w:val="0"/>
        <w:rPr>
          <w:i/>
          <w:iCs/>
          <w:sz w:val="22"/>
          <w:szCs w:val="22"/>
        </w:rPr>
      </w:pPr>
    </w:p>
    <w:p w14:paraId="21E6D765" w14:textId="77777777" w:rsidR="00DB73BD" w:rsidRPr="00DB73BD" w:rsidRDefault="00DB73BD" w:rsidP="00DB73BD">
      <w:pPr>
        <w:autoSpaceDE w:val="0"/>
        <w:autoSpaceDN w:val="0"/>
        <w:adjustRightInd w:val="0"/>
        <w:rPr>
          <w:iCs/>
          <w:sz w:val="22"/>
          <w:szCs w:val="22"/>
          <w:u w:val="single"/>
        </w:rPr>
      </w:pPr>
      <w:r w:rsidRPr="00DB73BD">
        <w:rPr>
          <w:iCs/>
          <w:sz w:val="22"/>
          <w:szCs w:val="22"/>
          <w:u w:val="single"/>
        </w:rPr>
        <w:t>Su sąnariais susijęs toleravimas</w:t>
      </w:r>
    </w:p>
    <w:p w14:paraId="2FE20E9E" w14:textId="77777777" w:rsidR="00DB73BD" w:rsidRPr="00DB73BD" w:rsidRDefault="00DB73BD" w:rsidP="00DB73BD">
      <w:pPr>
        <w:autoSpaceDE w:val="0"/>
        <w:autoSpaceDN w:val="0"/>
        <w:adjustRightInd w:val="0"/>
        <w:rPr>
          <w:sz w:val="22"/>
          <w:szCs w:val="22"/>
        </w:rPr>
      </w:pPr>
      <w:r w:rsidRPr="00DB73BD">
        <w:rPr>
          <w:sz w:val="22"/>
          <w:szCs w:val="22"/>
        </w:rPr>
        <w:t xml:space="preserve">Kaip pranešta ir apie kitus </w:t>
      </w:r>
      <w:proofErr w:type="spellStart"/>
      <w:r w:rsidRPr="00DB73BD">
        <w:rPr>
          <w:sz w:val="22"/>
          <w:szCs w:val="22"/>
        </w:rPr>
        <w:t>girazės</w:t>
      </w:r>
      <w:proofErr w:type="spellEnd"/>
      <w:r w:rsidRPr="00DB73BD">
        <w:rPr>
          <w:sz w:val="22"/>
          <w:szCs w:val="22"/>
        </w:rPr>
        <w:t xml:space="preserve"> inhibitorius, </w:t>
      </w:r>
      <w:proofErr w:type="spellStart"/>
      <w:r w:rsidRPr="00DB73BD">
        <w:rPr>
          <w:sz w:val="22"/>
          <w:szCs w:val="22"/>
        </w:rPr>
        <w:t>ciprofloksacinas</w:t>
      </w:r>
      <w:proofErr w:type="spellEnd"/>
      <w:r w:rsidRPr="00DB73BD">
        <w:rPr>
          <w:sz w:val="22"/>
          <w:szCs w:val="22"/>
        </w:rPr>
        <w:t xml:space="preserve"> nesubrendusiems gyvūnams sukelia stipriau apkrautų sąnarių pakenkimą. Sąnario kremzlės pakenkimo laipsnis būna skirtingas, priklausomai nuo amžiaus, rūšies ir dozės; pakenkimą galima sumažinti, sumažinus sąnarių apkrovimą. Atlikus tyrimus su suaugusiais gyvūnais (žiurkėmis, šunimis), kremzlės pakenkimo įrodymų nebuvo gauta. Tyrimuose, atliktuose su jaunais skalikų veislės šunimis, dėl gydomųjų </w:t>
      </w:r>
      <w:proofErr w:type="spellStart"/>
      <w:r w:rsidRPr="00DB73BD">
        <w:rPr>
          <w:sz w:val="22"/>
          <w:szCs w:val="22"/>
        </w:rPr>
        <w:t>ciprofloksacino</w:t>
      </w:r>
      <w:proofErr w:type="spellEnd"/>
      <w:r w:rsidRPr="00DB73BD">
        <w:rPr>
          <w:sz w:val="22"/>
          <w:szCs w:val="22"/>
        </w:rPr>
        <w:t xml:space="preserve"> dozių vartojimo po dviejų gydymo savaičių atsirado ryškių pakenkimų sąnariuose, kurie išliko pastebimi po 5 mėnesių.</w:t>
      </w:r>
    </w:p>
    <w:p w14:paraId="0E577D79" w14:textId="77777777" w:rsidR="00DB73BD" w:rsidRPr="00DB73BD" w:rsidRDefault="00DB73BD" w:rsidP="00DB73BD">
      <w:pPr>
        <w:rPr>
          <w:rFonts w:eastAsia="Calibri"/>
          <w:sz w:val="22"/>
          <w:szCs w:val="22"/>
        </w:rPr>
      </w:pPr>
    </w:p>
    <w:p w14:paraId="4D7535AA" w14:textId="77777777" w:rsidR="00DB73BD" w:rsidRPr="00DB73BD" w:rsidRDefault="00DB73BD" w:rsidP="00DB73BD">
      <w:pPr>
        <w:rPr>
          <w:rFonts w:eastAsia="Calibri"/>
          <w:sz w:val="22"/>
          <w:szCs w:val="22"/>
        </w:rPr>
      </w:pPr>
    </w:p>
    <w:p w14:paraId="2498A921" w14:textId="77777777" w:rsidR="00DB73BD" w:rsidRPr="00DB73BD" w:rsidRDefault="00DB73BD" w:rsidP="00DB73BD">
      <w:pPr>
        <w:keepNext/>
        <w:tabs>
          <w:tab w:val="left" w:pos="567"/>
        </w:tabs>
        <w:ind w:left="567" w:hanging="567"/>
        <w:outlineLvl w:val="1"/>
        <w:rPr>
          <w:b/>
          <w:sz w:val="22"/>
          <w:szCs w:val="22"/>
        </w:rPr>
      </w:pPr>
      <w:bookmarkStart w:id="36" w:name="_Toc129243240"/>
      <w:bookmarkStart w:id="37" w:name="_Toc129243115"/>
      <w:r w:rsidRPr="00DB73BD">
        <w:rPr>
          <w:b/>
          <w:sz w:val="22"/>
          <w:szCs w:val="22"/>
        </w:rPr>
        <w:t>6.</w:t>
      </w:r>
      <w:r w:rsidRPr="00DB73BD">
        <w:rPr>
          <w:b/>
          <w:sz w:val="22"/>
          <w:szCs w:val="22"/>
        </w:rPr>
        <w:tab/>
        <w:t>FARMACINĖ INFORMACIJA</w:t>
      </w:r>
      <w:bookmarkEnd w:id="36"/>
      <w:bookmarkEnd w:id="37"/>
    </w:p>
    <w:p w14:paraId="0F9D1FD2" w14:textId="77777777" w:rsidR="00DB73BD" w:rsidRPr="00DB73BD" w:rsidRDefault="00DB73BD" w:rsidP="00DB73BD">
      <w:pPr>
        <w:rPr>
          <w:rFonts w:eastAsia="Calibri"/>
          <w:sz w:val="22"/>
          <w:szCs w:val="22"/>
        </w:rPr>
      </w:pPr>
    </w:p>
    <w:p w14:paraId="19DA840C" w14:textId="77777777" w:rsidR="00DB73BD" w:rsidRPr="00DB73BD" w:rsidRDefault="00DB73BD" w:rsidP="00DB73BD">
      <w:pPr>
        <w:keepNext/>
        <w:keepLines/>
        <w:tabs>
          <w:tab w:val="left" w:pos="567"/>
        </w:tabs>
        <w:ind w:left="567" w:hanging="567"/>
        <w:outlineLvl w:val="2"/>
        <w:rPr>
          <w:b/>
          <w:kern w:val="28"/>
          <w:sz w:val="22"/>
          <w:szCs w:val="22"/>
        </w:rPr>
      </w:pPr>
      <w:bookmarkStart w:id="38" w:name="_Toc129243241"/>
      <w:bookmarkStart w:id="39" w:name="_Toc129243116"/>
      <w:r w:rsidRPr="00DB73BD">
        <w:rPr>
          <w:b/>
          <w:kern w:val="28"/>
          <w:sz w:val="22"/>
          <w:szCs w:val="22"/>
        </w:rPr>
        <w:t>6.1</w:t>
      </w:r>
      <w:r w:rsidRPr="00DB73BD">
        <w:rPr>
          <w:b/>
          <w:kern w:val="28"/>
          <w:sz w:val="22"/>
          <w:szCs w:val="22"/>
        </w:rPr>
        <w:tab/>
        <w:t>Pagalbinių medžiagų sąrašas</w:t>
      </w:r>
      <w:bookmarkEnd w:id="38"/>
      <w:bookmarkEnd w:id="39"/>
    </w:p>
    <w:p w14:paraId="6F088225" w14:textId="77777777" w:rsidR="00DB73BD" w:rsidRPr="00DB73BD" w:rsidRDefault="00DB73BD" w:rsidP="00DB73BD">
      <w:pPr>
        <w:rPr>
          <w:rFonts w:eastAsia="Calibri"/>
          <w:sz w:val="22"/>
          <w:szCs w:val="22"/>
          <w:u w:val="single"/>
        </w:rPr>
      </w:pPr>
    </w:p>
    <w:p w14:paraId="3475B1B7" w14:textId="77777777" w:rsidR="00DB73BD" w:rsidRPr="00DB73BD" w:rsidRDefault="00DB73BD" w:rsidP="00DB73BD">
      <w:pPr>
        <w:rPr>
          <w:sz w:val="22"/>
          <w:szCs w:val="22"/>
          <w:u w:val="single"/>
        </w:rPr>
      </w:pPr>
      <w:r w:rsidRPr="00DB73BD">
        <w:rPr>
          <w:sz w:val="22"/>
          <w:szCs w:val="22"/>
          <w:u w:val="single"/>
        </w:rPr>
        <w:t>Tabletės šerdis:</w:t>
      </w:r>
    </w:p>
    <w:p w14:paraId="222F7F17" w14:textId="77777777" w:rsidR="00DB73BD" w:rsidRPr="00DB73BD" w:rsidRDefault="00DB73BD" w:rsidP="00DB73BD">
      <w:pPr>
        <w:rPr>
          <w:sz w:val="22"/>
          <w:szCs w:val="22"/>
        </w:rPr>
      </w:pPr>
      <w:proofErr w:type="spellStart"/>
      <w:r w:rsidRPr="00DB73BD">
        <w:rPr>
          <w:sz w:val="22"/>
          <w:szCs w:val="22"/>
        </w:rPr>
        <w:t>Mikrokristalinė</w:t>
      </w:r>
      <w:proofErr w:type="spellEnd"/>
      <w:r w:rsidRPr="00DB73BD">
        <w:rPr>
          <w:sz w:val="22"/>
          <w:szCs w:val="22"/>
        </w:rPr>
        <w:t xml:space="preserve"> celiuliozė</w:t>
      </w:r>
    </w:p>
    <w:p w14:paraId="132B6562" w14:textId="77777777" w:rsidR="00DB73BD" w:rsidRPr="00DB73BD" w:rsidRDefault="00DB73BD" w:rsidP="00DB73BD">
      <w:pPr>
        <w:rPr>
          <w:sz w:val="22"/>
          <w:szCs w:val="22"/>
        </w:rPr>
      </w:pPr>
      <w:proofErr w:type="spellStart"/>
      <w:r w:rsidRPr="00DB73BD">
        <w:rPr>
          <w:sz w:val="22"/>
          <w:szCs w:val="22"/>
        </w:rPr>
        <w:t>Karboksimetilkrakmolo</w:t>
      </w:r>
      <w:proofErr w:type="spellEnd"/>
      <w:r w:rsidRPr="00DB73BD">
        <w:rPr>
          <w:sz w:val="22"/>
          <w:szCs w:val="22"/>
        </w:rPr>
        <w:t xml:space="preserve"> A natrio druska </w:t>
      </w:r>
    </w:p>
    <w:p w14:paraId="02DD13C8" w14:textId="77777777" w:rsidR="00DB73BD" w:rsidRPr="00DB73BD" w:rsidRDefault="00DB73BD" w:rsidP="00DB73BD">
      <w:pPr>
        <w:rPr>
          <w:sz w:val="22"/>
          <w:szCs w:val="22"/>
        </w:rPr>
      </w:pPr>
      <w:proofErr w:type="spellStart"/>
      <w:r w:rsidRPr="00DB73BD">
        <w:rPr>
          <w:sz w:val="22"/>
          <w:szCs w:val="22"/>
        </w:rPr>
        <w:t>Povidonas</w:t>
      </w:r>
      <w:proofErr w:type="spellEnd"/>
      <w:r w:rsidR="00346FA0">
        <w:rPr>
          <w:sz w:val="22"/>
          <w:szCs w:val="22"/>
        </w:rPr>
        <w:t xml:space="preserve"> 25000</w:t>
      </w:r>
    </w:p>
    <w:p w14:paraId="764C9574" w14:textId="77777777" w:rsidR="00DB73BD" w:rsidRPr="00DB73BD" w:rsidRDefault="00DB73BD" w:rsidP="00DB73BD">
      <w:pPr>
        <w:rPr>
          <w:sz w:val="22"/>
          <w:szCs w:val="22"/>
        </w:rPr>
      </w:pPr>
      <w:r w:rsidRPr="00DB73BD">
        <w:rPr>
          <w:sz w:val="22"/>
          <w:szCs w:val="22"/>
        </w:rPr>
        <w:t>Bevandenis koloidinis silicio dioksidas</w:t>
      </w:r>
    </w:p>
    <w:p w14:paraId="730E6D04" w14:textId="77777777" w:rsidR="00DB73BD" w:rsidRPr="00DB73BD" w:rsidRDefault="00DB73BD" w:rsidP="00DB73BD">
      <w:pPr>
        <w:rPr>
          <w:sz w:val="22"/>
          <w:szCs w:val="22"/>
        </w:rPr>
      </w:pPr>
      <w:r w:rsidRPr="00DB73BD">
        <w:rPr>
          <w:sz w:val="22"/>
          <w:szCs w:val="22"/>
        </w:rPr>
        <w:t>Stearino rūgštis</w:t>
      </w:r>
    </w:p>
    <w:p w14:paraId="0B791630" w14:textId="77777777" w:rsidR="00DB73BD" w:rsidRPr="00DB73BD" w:rsidRDefault="00DB73BD" w:rsidP="00DB73BD">
      <w:pPr>
        <w:rPr>
          <w:sz w:val="22"/>
          <w:szCs w:val="22"/>
        </w:rPr>
      </w:pPr>
      <w:r w:rsidRPr="00DB73BD">
        <w:rPr>
          <w:sz w:val="22"/>
          <w:szCs w:val="22"/>
        </w:rPr>
        <w:t xml:space="preserve">Magnio </w:t>
      </w:r>
      <w:proofErr w:type="spellStart"/>
      <w:r w:rsidRPr="00DB73BD">
        <w:rPr>
          <w:sz w:val="22"/>
          <w:szCs w:val="22"/>
        </w:rPr>
        <w:t>stearatas</w:t>
      </w:r>
      <w:proofErr w:type="spellEnd"/>
    </w:p>
    <w:p w14:paraId="3F54D9EC" w14:textId="77777777" w:rsidR="00DB73BD" w:rsidRPr="00DB73BD" w:rsidRDefault="00DB73BD" w:rsidP="00DB73BD">
      <w:pPr>
        <w:rPr>
          <w:sz w:val="22"/>
          <w:szCs w:val="22"/>
        </w:rPr>
      </w:pPr>
      <w:proofErr w:type="spellStart"/>
      <w:r w:rsidRPr="00DB73BD">
        <w:rPr>
          <w:sz w:val="22"/>
          <w:szCs w:val="22"/>
        </w:rPr>
        <w:lastRenderedPageBreak/>
        <w:t>Kroskarmeliozės</w:t>
      </w:r>
      <w:proofErr w:type="spellEnd"/>
      <w:r w:rsidRPr="00DB73BD">
        <w:rPr>
          <w:sz w:val="22"/>
          <w:szCs w:val="22"/>
        </w:rPr>
        <w:t xml:space="preserve"> natrio druska</w:t>
      </w:r>
    </w:p>
    <w:p w14:paraId="35390C33" w14:textId="77777777" w:rsidR="00DB73BD" w:rsidRPr="00DB73BD" w:rsidRDefault="00DB73BD" w:rsidP="00DB73BD">
      <w:pPr>
        <w:rPr>
          <w:sz w:val="22"/>
          <w:szCs w:val="22"/>
          <w:u w:val="single"/>
        </w:rPr>
      </w:pPr>
    </w:p>
    <w:p w14:paraId="6895D5B8" w14:textId="77777777" w:rsidR="00DB73BD" w:rsidRPr="00DB73BD" w:rsidRDefault="00DB73BD" w:rsidP="00DB73BD">
      <w:pPr>
        <w:rPr>
          <w:sz w:val="22"/>
          <w:szCs w:val="22"/>
          <w:u w:val="single"/>
        </w:rPr>
      </w:pPr>
      <w:r w:rsidRPr="00DB73BD">
        <w:rPr>
          <w:sz w:val="22"/>
          <w:szCs w:val="22"/>
          <w:u w:val="single"/>
        </w:rPr>
        <w:t>Tabletės plėvelė:</w:t>
      </w:r>
    </w:p>
    <w:p w14:paraId="5734E1D6" w14:textId="77777777" w:rsidR="00DB73BD" w:rsidRPr="00DB73BD" w:rsidRDefault="00DB73BD" w:rsidP="00DB73BD">
      <w:pPr>
        <w:rPr>
          <w:sz w:val="22"/>
          <w:szCs w:val="22"/>
        </w:rPr>
      </w:pPr>
      <w:proofErr w:type="spellStart"/>
      <w:r w:rsidRPr="00DB73BD">
        <w:rPr>
          <w:sz w:val="22"/>
          <w:szCs w:val="22"/>
        </w:rPr>
        <w:t>Hipromeliozė</w:t>
      </w:r>
      <w:proofErr w:type="spellEnd"/>
    </w:p>
    <w:p w14:paraId="22C8C176" w14:textId="77777777" w:rsidR="00DB73BD" w:rsidRPr="00DB73BD" w:rsidRDefault="00DB73BD" w:rsidP="00DB73BD">
      <w:pPr>
        <w:rPr>
          <w:sz w:val="22"/>
          <w:szCs w:val="22"/>
        </w:rPr>
      </w:pPr>
      <w:proofErr w:type="spellStart"/>
      <w:r w:rsidRPr="00DB73BD">
        <w:rPr>
          <w:sz w:val="22"/>
          <w:szCs w:val="22"/>
        </w:rPr>
        <w:t>Makrogolis</w:t>
      </w:r>
      <w:proofErr w:type="spellEnd"/>
      <w:r w:rsidRPr="00DB73BD">
        <w:rPr>
          <w:sz w:val="22"/>
          <w:szCs w:val="22"/>
        </w:rPr>
        <w:t xml:space="preserve"> 6000</w:t>
      </w:r>
    </w:p>
    <w:p w14:paraId="0AB282DE" w14:textId="77777777" w:rsidR="00DB73BD" w:rsidRPr="00DB73BD" w:rsidRDefault="00DB73BD" w:rsidP="00DB73BD">
      <w:pPr>
        <w:rPr>
          <w:sz w:val="22"/>
          <w:szCs w:val="22"/>
        </w:rPr>
      </w:pPr>
      <w:r w:rsidRPr="00DB73BD">
        <w:rPr>
          <w:sz w:val="22"/>
          <w:szCs w:val="22"/>
        </w:rPr>
        <w:t>Talkas</w:t>
      </w:r>
    </w:p>
    <w:p w14:paraId="7D533E8F" w14:textId="1E551AB4" w:rsidR="00DB73BD" w:rsidRPr="00DB73BD" w:rsidRDefault="00DB73BD" w:rsidP="00DB73BD">
      <w:pPr>
        <w:rPr>
          <w:sz w:val="22"/>
          <w:szCs w:val="22"/>
        </w:rPr>
      </w:pPr>
      <w:r w:rsidRPr="00DB73BD">
        <w:rPr>
          <w:sz w:val="22"/>
          <w:szCs w:val="22"/>
        </w:rPr>
        <w:t>Titano dioksidas (E</w:t>
      </w:r>
      <w:r w:rsidR="00F36DC8">
        <w:rPr>
          <w:sz w:val="22"/>
          <w:szCs w:val="22"/>
        </w:rPr>
        <w:t xml:space="preserve"> </w:t>
      </w:r>
      <w:r w:rsidRPr="00DB73BD">
        <w:rPr>
          <w:sz w:val="22"/>
          <w:szCs w:val="22"/>
        </w:rPr>
        <w:t>171)</w:t>
      </w:r>
    </w:p>
    <w:p w14:paraId="7D93F1D3" w14:textId="77777777" w:rsidR="00DB73BD" w:rsidRPr="00DB73BD" w:rsidRDefault="00DB73BD" w:rsidP="00DB73BD">
      <w:pPr>
        <w:rPr>
          <w:rFonts w:eastAsia="Calibri"/>
          <w:sz w:val="22"/>
          <w:szCs w:val="22"/>
        </w:rPr>
      </w:pPr>
    </w:p>
    <w:p w14:paraId="2FB131DA" w14:textId="77777777" w:rsidR="00DB73BD" w:rsidRPr="00DB73BD" w:rsidRDefault="00DB73BD" w:rsidP="00DB73BD">
      <w:pPr>
        <w:keepNext/>
        <w:keepLines/>
        <w:tabs>
          <w:tab w:val="left" w:pos="567"/>
        </w:tabs>
        <w:ind w:left="567" w:hanging="567"/>
        <w:outlineLvl w:val="2"/>
        <w:rPr>
          <w:b/>
          <w:kern w:val="28"/>
          <w:sz w:val="22"/>
          <w:szCs w:val="22"/>
        </w:rPr>
      </w:pPr>
      <w:bookmarkStart w:id="40" w:name="_Toc129243242"/>
      <w:bookmarkStart w:id="41" w:name="_Toc129243117"/>
      <w:r w:rsidRPr="00DB73BD">
        <w:rPr>
          <w:b/>
          <w:kern w:val="28"/>
          <w:sz w:val="22"/>
          <w:szCs w:val="22"/>
        </w:rPr>
        <w:t>6.2</w:t>
      </w:r>
      <w:r w:rsidRPr="00DB73BD">
        <w:rPr>
          <w:b/>
          <w:kern w:val="28"/>
          <w:sz w:val="22"/>
          <w:szCs w:val="22"/>
        </w:rPr>
        <w:tab/>
        <w:t>Nesuderinamumas</w:t>
      </w:r>
      <w:bookmarkEnd w:id="40"/>
      <w:bookmarkEnd w:id="41"/>
    </w:p>
    <w:p w14:paraId="3BD237F6" w14:textId="77777777" w:rsidR="00DB73BD" w:rsidRPr="00DB73BD" w:rsidRDefault="00DB73BD" w:rsidP="00DB73BD">
      <w:pPr>
        <w:rPr>
          <w:rFonts w:eastAsia="Calibri"/>
          <w:sz w:val="22"/>
          <w:szCs w:val="22"/>
        </w:rPr>
      </w:pPr>
    </w:p>
    <w:p w14:paraId="0AB9A1F3" w14:textId="77777777" w:rsidR="00DB73BD" w:rsidRPr="00DB73BD" w:rsidRDefault="00DB73BD" w:rsidP="00DB73BD">
      <w:pPr>
        <w:rPr>
          <w:rFonts w:eastAsia="Calibri"/>
          <w:sz w:val="22"/>
          <w:szCs w:val="22"/>
        </w:rPr>
      </w:pPr>
      <w:r w:rsidRPr="00DB73BD">
        <w:rPr>
          <w:rFonts w:eastAsia="Calibri"/>
          <w:sz w:val="22"/>
          <w:szCs w:val="22"/>
        </w:rPr>
        <w:t>Duomenys nebūtini.</w:t>
      </w:r>
    </w:p>
    <w:p w14:paraId="0E86A8FE" w14:textId="77777777" w:rsidR="00DB73BD" w:rsidRPr="00DB73BD" w:rsidRDefault="00DB73BD" w:rsidP="00DB73BD">
      <w:pPr>
        <w:rPr>
          <w:rFonts w:eastAsia="Calibri"/>
          <w:sz w:val="22"/>
          <w:szCs w:val="22"/>
        </w:rPr>
      </w:pPr>
    </w:p>
    <w:p w14:paraId="5F0DD736" w14:textId="77777777" w:rsidR="00DB73BD" w:rsidRPr="00DB73BD" w:rsidRDefault="00DB73BD" w:rsidP="00DB73BD">
      <w:pPr>
        <w:keepNext/>
        <w:keepLines/>
        <w:tabs>
          <w:tab w:val="left" w:pos="567"/>
        </w:tabs>
        <w:ind w:left="567" w:hanging="567"/>
        <w:outlineLvl w:val="2"/>
        <w:rPr>
          <w:b/>
          <w:kern w:val="28"/>
          <w:sz w:val="22"/>
          <w:szCs w:val="22"/>
        </w:rPr>
      </w:pPr>
      <w:bookmarkStart w:id="42" w:name="_Toc129243243"/>
      <w:bookmarkStart w:id="43" w:name="_Toc129243118"/>
      <w:r w:rsidRPr="00DB73BD">
        <w:rPr>
          <w:b/>
          <w:kern w:val="28"/>
          <w:sz w:val="22"/>
          <w:szCs w:val="22"/>
        </w:rPr>
        <w:t>6.3</w:t>
      </w:r>
      <w:r w:rsidRPr="00DB73BD">
        <w:rPr>
          <w:b/>
          <w:kern w:val="28"/>
          <w:sz w:val="22"/>
          <w:szCs w:val="22"/>
        </w:rPr>
        <w:tab/>
        <w:t>Tinkamumo laikas</w:t>
      </w:r>
      <w:bookmarkEnd w:id="42"/>
      <w:bookmarkEnd w:id="43"/>
    </w:p>
    <w:p w14:paraId="310622A3" w14:textId="77777777" w:rsidR="00DB73BD" w:rsidRPr="00DB73BD" w:rsidRDefault="00DB73BD" w:rsidP="00DB73BD">
      <w:pPr>
        <w:rPr>
          <w:rFonts w:eastAsia="Calibri"/>
          <w:sz w:val="22"/>
          <w:szCs w:val="22"/>
        </w:rPr>
      </w:pPr>
    </w:p>
    <w:p w14:paraId="536B8FE5" w14:textId="77777777" w:rsidR="00DB73BD" w:rsidRPr="00DB73BD" w:rsidRDefault="00DB73BD" w:rsidP="00DB73BD">
      <w:pPr>
        <w:rPr>
          <w:rFonts w:eastAsia="Calibri"/>
          <w:sz w:val="22"/>
          <w:szCs w:val="22"/>
        </w:rPr>
      </w:pPr>
      <w:r w:rsidRPr="00DB73BD">
        <w:rPr>
          <w:rFonts w:eastAsia="Calibri"/>
          <w:sz w:val="22"/>
          <w:szCs w:val="22"/>
        </w:rPr>
        <w:t>3 metai.</w:t>
      </w:r>
    </w:p>
    <w:p w14:paraId="607C255F" w14:textId="77777777" w:rsidR="00DB73BD" w:rsidRPr="00DB73BD" w:rsidRDefault="00DB73BD" w:rsidP="00DB73BD">
      <w:pPr>
        <w:rPr>
          <w:rFonts w:eastAsia="Calibri"/>
          <w:sz w:val="22"/>
          <w:szCs w:val="22"/>
        </w:rPr>
      </w:pPr>
    </w:p>
    <w:p w14:paraId="15B29DE8" w14:textId="77777777" w:rsidR="00DB73BD" w:rsidRPr="00DB73BD" w:rsidRDefault="00DB73BD" w:rsidP="00DB73BD">
      <w:pPr>
        <w:keepNext/>
        <w:keepLines/>
        <w:tabs>
          <w:tab w:val="left" w:pos="567"/>
        </w:tabs>
        <w:ind w:left="567" w:hanging="567"/>
        <w:outlineLvl w:val="2"/>
        <w:rPr>
          <w:b/>
          <w:kern w:val="28"/>
          <w:sz w:val="22"/>
          <w:szCs w:val="22"/>
        </w:rPr>
      </w:pPr>
      <w:bookmarkStart w:id="44" w:name="_Toc129243244"/>
      <w:bookmarkStart w:id="45" w:name="_Toc129243119"/>
      <w:r w:rsidRPr="00DB73BD">
        <w:rPr>
          <w:b/>
          <w:kern w:val="28"/>
          <w:sz w:val="22"/>
          <w:szCs w:val="22"/>
        </w:rPr>
        <w:t>6.4</w:t>
      </w:r>
      <w:r w:rsidRPr="00DB73BD">
        <w:rPr>
          <w:b/>
          <w:kern w:val="28"/>
          <w:sz w:val="22"/>
          <w:szCs w:val="22"/>
        </w:rPr>
        <w:tab/>
        <w:t>Specialios laikymo sąlygos</w:t>
      </w:r>
      <w:bookmarkEnd w:id="44"/>
      <w:bookmarkEnd w:id="45"/>
    </w:p>
    <w:p w14:paraId="00609272" w14:textId="77777777" w:rsidR="00DB73BD" w:rsidRPr="00DB73BD" w:rsidRDefault="00DB73BD" w:rsidP="00DB73BD">
      <w:pPr>
        <w:rPr>
          <w:rFonts w:eastAsia="Calibri"/>
          <w:sz w:val="22"/>
          <w:szCs w:val="22"/>
        </w:rPr>
      </w:pPr>
    </w:p>
    <w:p w14:paraId="13DEC5A1" w14:textId="77777777" w:rsidR="00DB73BD" w:rsidRPr="00DB73BD" w:rsidRDefault="00DB73BD" w:rsidP="00DB73BD">
      <w:pPr>
        <w:rPr>
          <w:sz w:val="22"/>
          <w:szCs w:val="22"/>
        </w:rPr>
      </w:pPr>
      <w:r w:rsidRPr="00DB73BD">
        <w:rPr>
          <w:sz w:val="22"/>
          <w:szCs w:val="22"/>
        </w:rPr>
        <w:t>Šiam vaistiniam preparatui specialių laikymo sąlygų nereikia.</w:t>
      </w:r>
    </w:p>
    <w:p w14:paraId="64507D64" w14:textId="77777777" w:rsidR="00DB73BD" w:rsidRPr="00DB73BD" w:rsidRDefault="00DB73BD" w:rsidP="00DB73BD">
      <w:pPr>
        <w:rPr>
          <w:rFonts w:eastAsia="Calibri"/>
          <w:sz w:val="22"/>
          <w:szCs w:val="22"/>
        </w:rPr>
      </w:pPr>
    </w:p>
    <w:p w14:paraId="7EE74D9B" w14:textId="77777777" w:rsidR="00DB73BD" w:rsidRPr="00DB73BD" w:rsidRDefault="00DB73BD" w:rsidP="00DB73BD">
      <w:pPr>
        <w:keepNext/>
        <w:keepLines/>
        <w:tabs>
          <w:tab w:val="left" w:pos="567"/>
        </w:tabs>
        <w:ind w:left="567" w:hanging="567"/>
        <w:outlineLvl w:val="2"/>
        <w:rPr>
          <w:b/>
          <w:kern w:val="28"/>
          <w:sz w:val="22"/>
          <w:szCs w:val="22"/>
        </w:rPr>
      </w:pPr>
      <w:bookmarkStart w:id="46" w:name="_Toc129243245"/>
      <w:bookmarkStart w:id="47" w:name="_Toc129243120"/>
      <w:r w:rsidRPr="00DB73BD">
        <w:rPr>
          <w:b/>
          <w:kern w:val="28"/>
          <w:sz w:val="22"/>
          <w:szCs w:val="22"/>
        </w:rPr>
        <w:t>6.5</w:t>
      </w:r>
      <w:r w:rsidRPr="00DB73BD">
        <w:rPr>
          <w:b/>
          <w:kern w:val="28"/>
          <w:sz w:val="22"/>
          <w:szCs w:val="22"/>
        </w:rPr>
        <w:tab/>
      </w:r>
      <w:proofErr w:type="spellStart"/>
      <w:r w:rsidRPr="00DB73BD">
        <w:rPr>
          <w:b/>
          <w:kern w:val="28"/>
          <w:sz w:val="22"/>
          <w:szCs w:val="22"/>
          <w:lang w:eastAsia="x-none"/>
        </w:rPr>
        <w:t>Talpyklės</w:t>
      </w:r>
      <w:proofErr w:type="spellEnd"/>
      <w:r w:rsidRPr="00DB73BD">
        <w:rPr>
          <w:b/>
          <w:kern w:val="28"/>
          <w:sz w:val="22"/>
          <w:szCs w:val="22"/>
          <w:lang w:eastAsia="x-none"/>
        </w:rPr>
        <w:t xml:space="preserve"> pobūdis</w:t>
      </w:r>
      <w:r w:rsidRPr="00DB73BD">
        <w:rPr>
          <w:b/>
          <w:kern w:val="28"/>
          <w:sz w:val="22"/>
          <w:szCs w:val="22"/>
        </w:rPr>
        <w:t xml:space="preserve"> ir jos turinys</w:t>
      </w:r>
      <w:bookmarkEnd w:id="46"/>
      <w:bookmarkEnd w:id="47"/>
    </w:p>
    <w:p w14:paraId="0A993563" w14:textId="77777777" w:rsidR="00DB73BD" w:rsidRPr="00DB73BD" w:rsidRDefault="00DB73BD" w:rsidP="00DB73BD">
      <w:pPr>
        <w:rPr>
          <w:sz w:val="22"/>
          <w:szCs w:val="22"/>
        </w:rPr>
      </w:pPr>
    </w:p>
    <w:p w14:paraId="32A1D708" w14:textId="0235216C" w:rsidR="00DB73BD" w:rsidRPr="00DB73BD" w:rsidRDefault="00DB73BD" w:rsidP="00DB73BD">
      <w:pPr>
        <w:rPr>
          <w:sz w:val="22"/>
          <w:szCs w:val="22"/>
        </w:rPr>
      </w:pPr>
      <w:proofErr w:type="spellStart"/>
      <w:r w:rsidRPr="00DB73BD">
        <w:rPr>
          <w:sz w:val="22"/>
          <w:szCs w:val="22"/>
        </w:rPr>
        <w:t>Ciprofloksacin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500</w:t>
      </w:r>
      <w:r w:rsidR="000E71B6">
        <w:rPr>
          <w:sz w:val="22"/>
          <w:szCs w:val="22"/>
        </w:rPr>
        <w:t> </w:t>
      </w:r>
      <w:r w:rsidRPr="00DB73BD">
        <w:rPr>
          <w:sz w:val="22"/>
          <w:szCs w:val="22"/>
        </w:rPr>
        <w:t>mg plėvele dengtos tabletės</w:t>
      </w:r>
    </w:p>
    <w:p w14:paraId="05C30D00" w14:textId="3AA692EB" w:rsidR="00DB73BD" w:rsidRPr="00DB73BD" w:rsidRDefault="00DB73BD" w:rsidP="00DB73BD">
      <w:pPr>
        <w:rPr>
          <w:sz w:val="22"/>
          <w:szCs w:val="22"/>
        </w:rPr>
      </w:pPr>
      <w:r w:rsidRPr="00DB73BD">
        <w:rPr>
          <w:sz w:val="22"/>
          <w:szCs w:val="22"/>
        </w:rPr>
        <w:t>PVC/aliuminio arba PP/aliuminio lizdinė</w:t>
      </w:r>
      <w:r w:rsidR="000E71B6">
        <w:rPr>
          <w:sz w:val="22"/>
          <w:szCs w:val="22"/>
        </w:rPr>
        <w:t>s</w:t>
      </w:r>
      <w:r w:rsidRPr="00DB73BD">
        <w:rPr>
          <w:sz w:val="22"/>
          <w:szCs w:val="22"/>
        </w:rPr>
        <w:t xml:space="preserve"> plokštelės.</w:t>
      </w:r>
    </w:p>
    <w:p w14:paraId="26D66A3B" w14:textId="77777777" w:rsidR="00DB73BD" w:rsidRPr="00DB73BD" w:rsidRDefault="00DB73BD" w:rsidP="00DB73BD">
      <w:pPr>
        <w:rPr>
          <w:sz w:val="22"/>
          <w:szCs w:val="22"/>
        </w:rPr>
      </w:pPr>
      <w:r w:rsidRPr="00DB73BD">
        <w:rPr>
          <w:sz w:val="22"/>
          <w:szCs w:val="22"/>
        </w:rPr>
        <w:t>Pakuotėje yra 1, 3, 6, 8, 10, 12, 16, 20, 50 (10x5) arba 100 plėvele dengtų tablečių.</w:t>
      </w:r>
    </w:p>
    <w:p w14:paraId="0AB619E0" w14:textId="20CF575D" w:rsidR="00DB73BD" w:rsidRPr="00DB73BD" w:rsidRDefault="00DB73BD" w:rsidP="00DB73BD">
      <w:pPr>
        <w:rPr>
          <w:sz w:val="22"/>
          <w:szCs w:val="22"/>
        </w:rPr>
      </w:pPr>
      <w:r w:rsidRPr="00DB73BD">
        <w:rPr>
          <w:sz w:val="22"/>
          <w:szCs w:val="22"/>
        </w:rPr>
        <w:t>Pakuotėje (ligoninėms) yra 30, 100, 120 arba 160 plėvele dengtų tablečių.</w:t>
      </w:r>
    </w:p>
    <w:p w14:paraId="070B61F2" w14:textId="77777777" w:rsidR="00DB73BD" w:rsidRPr="00DB73BD" w:rsidRDefault="00DB73BD" w:rsidP="00DB73BD">
      <w:pPr>
        <w:rPr>
          <w:rFonts w:eastAsia="Calibri"/>
          <w:sz w:val="22"/>
          <w:szCs w:val="22"/>
        </w:rPr>
      </w:pPr>
    </w:p>
    <w:p w14:paraId="5AB943E6" w14:textId="77777777" w:rsidR="00DB73BD" w:rsidRPr="00DB73BD" w:rsidRDefault="00DB73BD" w:rsidP="00DB73BD">
      <w:pPr>
        <w:rPr>
          <w:rFonts w:eastAsia="Calibri"/>
          <w:sz w:val="22"/>
          <w:szCs w:val="22"/>
        </w:rPr>
      </w:pPr>
      <w:r w:rsidRPr="00DB73BD">
        <w:rPr>
          <w:rFonts w:eastAsia="Calibri"/>
          <w:sz w:val="22"/>
          <w:szCs w:val="22"/>
        </w:rPr>
        <w:t>Gali būti tiekiamos ne visų dydžių pakuotės.</w:t>
      </w:r>
    </w:p>
    <w:p w14:paraId="106EB73C" w14:textId="77777777" w:rsidR="00DB73BD" w:rsidRPr="00DB73BD" w:rsidRDefault="00DB73BD" w:rsidP="00DB73BD">
      <w:pPr>
        <w:rPr>
          <w:rFonts w:eastAsia="Calibri"/>
          <w:sz w:val="22"/>
          <w:szCs w:val="22"/>
        </w:rPr>
      </w:pPr>
    </w:p>
    <w:p w14:paraId="027822C3" w14:textId="77777777" w:rsidR="00DB73BD" w:rsidRPr="00DB73BD" w:rsidRDefault="00DB73BD" w:rsidP="00DB73BD">
      <w:pPr>
        <w:keepNext/>
        <w:keepLines/>
        <w:numPr>
          <w:ilvl w:val="1"/>
          <w:numId w:val="29"/>
        </w:numPr>
        <w:outlineLvl w:val="2"/>
        <w:rPr>
          <w:b/>
          <w:kern w:val="28"/>
          <w:sz w:val="22"/>
          <w:szCs w:val="22"/>
        </w:rPr>
      </w:pPr>
      <w:bookmarkStart w:id="48" w:name="_Toc129243246"/>
      <w:bookmarkStart w:id="49" w:name="_Toc129243121"/>
      <w:r w:rsidRPr="00DB73BD">
        <w:rPr>
          <w:b/>
          <w:kern w:val="28"/>
          <w:sz w:val="22"/>
          <w:szCs w:val="22"/>
        </w:rPr>
        <w:t xml:space="preserve">Specialūs reikalavimai atliekoms tvarkyti </w:t>
      </w:r>
      <w:bookmarkEnd w:id="48"/>
      <w:bookmarkEnd w:id="49"/>
    </w:p>
    <w:p w14:paraId="55DA3B86" w14:textId="77777777" w:rsidR="00DB73BD" w:rsidRPr="00DB73BD" w:rsidRDefault="00DB73BD" w:rsidP="00DB73BD">
      <w:pPr>
        <w:keepNext/>
        <w:keepLines/>
        <w:tabs>
          <w:tab w:val="left" w:pos="567"/>
        </w:tabs>
        <w:outlineLvl w:val="2"/>
        <w:rPr>
          <w:b/>
          <w:kern w:val="28"/>
          <w:sz w:val="22"/>
          <w:szCs w:val="22"/>
        </w:rPr>
      </w:pPr>
    </w:p>
    <w:p w14:paraId="302A75B9" w14:textId="77777777" w:rsidR="00DB73BD" w:rsidRPr="00DB73BD" w:rsidRDefault="00DB73BD" w:rsidP="00DB73BD">
      <w:pPr>
        <w:rPr>
          <w:rFonts w:eastAsia="Calibri"/>
          <w:sz w:val="22"/>
          <w:szCs w:val="22"/>
        </w:rPr>
      </w:pPr>
      <w:r w:rsidRPr="00DB73BD">
        <w:rPr>
          <w:rFonts w:eastAsia="Calibri"/>
          <w:sz w:val="22"/>
          <w:szCs w:val="22"/>
        </w:rPr>
        <w:t>Specialių reikalavimų nėra.</w:t>
      </w:r>
    </w:p>
    <w:p w14:paraId="67F31638" w14:textId="77777777" w:rsidR="00DB73BD" w:rsidRPr="00DB73BD" w:rsidRDefault="00DB73BD" w:rsidP="00DB73BD">
      <w:pPr>
        <w:rPr>
          <w:rFonts w:eastAsia="Calibri"/>
          <w:sz w:val="22"/>
          <w:szCs w:val="22"/>
        </w:rPr>
      </w:pPr>
    </w:p>
    <w:p w14:paraId="73A83E47" w14:textId="77777777" w:rsidR="00DB73BD" w:rsidRPr="00DB73BD" w:rsidRDefault="00DB73BD" w:rsidP="00DB73BD">
      <w:pPr>
        <w:rPr>
          <w:rFonts w:eastAsia="Calibri"/>
          <w:sz w:val="22"/>
          <w:szCs w:val="22"/>
        </w:rPr>
      </w:pPr>
    </w:p>
    <w:p w14:paraId="186A2521" w14:textId="77777777" w:rsidR="00DB73BD" w:rsidRPr="00DB73BD" w:rsidRDefault="00DB73BD" w:rsidP="00DB73BD">
      <w:pPr>
        <w:keepNext/>
        <w:tabs>
          <w:tab w:val="left" w:pos="567"/>
        </w:tabs>
        <w:ind w:left="567" w:hanging="567"/>
        <w:outlineLvl w:val="1"/>
        <w:rPr>
          <w:b/>
          <w:sz w:val="22"/>
          <w:szCs w:val="22"/>
        </w:rPr>
      </w:pPr>
      <w:bookmarkStart w:id="50" w:name="_Toc129243247"/>
      <w:bookmarkStart w:id="51" w:name="_Toc129243122"/>
      <w:r w:rsidRPr="00DB73BD">
        <w:rPr>
          <w:b/>
          <w:sz w:val="22"/>
          <w:szCs w:val="22"/>
        </w:rPr>
        <w:t>7.</w:t>
      </w:r>
      <w:r w:rsidRPr="00DB73BD">
        <w:rPr>
          <w:b/>
          <w:sz w:val="22"/>
          <w:szCs w:val="22"/>
        </w:rPr>
        <w:tab/>
        <w:t>R</w:t>
      </w:r>
      <w:r w:rsidR="00346FA0">
        <w:rPr>
          <w:b/>
          <w:sz w:val="22"/>
          <w:szCs w:val="22"/>
        </w:rPr>
        <w:t>EGISTRUOTOJAS</w:t>
      </w:r>
      <w:bookmarkEnd w:id="50"/>
      <w:bookmarkEnd w:id="51"/>
    </w:p>
    <w:p w14:paraId="3B1F15DD" w14:textId="77777777" w:rsidR="00DB73BD" w:rsidRPr="00DB73BD" w:rsidRDefault="00DB73BD" w:rsidP="00DB73BD">
      <w:pPr>
        <w:rPr>
          <w:rFonts w:eastAsia="Calibri"/>
          <w:sz w:val="22"/>
          <w:szCs w:val="22"/>
        </w:rPr>
      </w:pPr>
    </w:p>
    <w:p w14:paraId="3296A5F0" w14:textId="77777777" w:rsidR="00DB73BD" w:rsidRPr="00DB73BD" w:rsidRDefault="00DB73BD" w:rsidP="00DB73BD">
      <w:pPr>
        <w:rPr>
          <w:sz w:val="22"/>
          <w:szCs w:val="22"/>
        </w:rPr>
      </w:pPr>
      <w:proofErr w:type="spellStart"/>
      <w:r w:rsidRPr="00DB73BD">
        <w:rPr>
          <w:sz w:val="22"/>
          <w:szCs w:val="22"/>
        </w:rPr>
        <w:t>Sandoz</w:t>
      </w:r>
      <w:proofErr w:type="spellEnd"/>
      <w:r w:rsidRPr="00DB73BD">
        <w:rPr>
          <w:sz w:val="22"/>
          <w:szCs w:val="22"/>
        </w:rPr>
        <w:t xml:space="preserve"> </w:t>
      </w:r>
      <w:proofErr w:type="spellStart"/>
      <w:r w:rsidRPr="00DB73BD">
        <w:rPr>
          <w:sz w:val="22"/>
          <w:szCs w:val="22"/>
        </w:rPr>
        <w:t>d.d</w:t>
      </w:r>
      <w:proofErr w:type="spellEnd"/>
      <w:r w:rsidRPr="00DB73BD">
        <w:rPr>
          <w:sz w:val="22"/>
          <w:szCs w:val="22"/>
        </w:rPr>
        <w:t>.</w:t>
      </w:r>
    </w:p>
    <w:p w14:paraId="5868BC2E" w14:textId="77777777" w:rsidR="00DB73BD" w:rsidRPr="00DB73BD" w:rsidRDefault="00DB73BD" w:rsidP="00DB73BD">
      <w:pPr>
        <w:rPr>
          <w:sz w:val="22"/>
          <w:szCs w:val="22"/>
        </w:rPr>
      </w:pPr>
      <w:proofErr w:type="spellStart"/>
      <w:r w:rsidRPr="00DB73BD">
        <w:rPr>
          <w:sz w:val="22"/>
          <w:szCs w:val="22"/>
        </w:rPr>
        <w:t>Verovškova</w:t>
      </w:r>
      <w:proofErr w:type="spellEnd"/>
      <w:r w:rsidRPr="00DB73BD">
        <w:rPr>
          <w:sz w:val="22"/>
          <w:szCs w:val="22"/>
        </w:rPr>
        <w:t xml:space="preserve"> 57</w:t>
      </w:r>
    </w:p>
    <w:p w14:paraId="4508224D" w14:textId="1A0313E3" w:rsidR="00DB73BD" w:rsidRPr="00DB73BD" w:rsidRDefault="000E71B6" w:rsidP="00DB73BD">
      <w:pPr>
        <w:rPr>
          <w:sz w:val="22"/>
          <w:szCs w:val="22"/>
        </w:rPr>
      </w:pPr>
      <w:r>
        <w:rPr>
          <w:sz w:val="22"/>
          <w:szCs w:val="22"/>
        </w:rPr>
        <w:t>SI-</w:t>
      </w:r>
      <w:r w:rsidR="00DB73BD" w:rsidRPr="00DB73BD">
        <w:rPr>
          <w:sz w:val="22"/>
          <w:szCs w:val="22"/>
        </w:rPr>
        <w:t xml:space="preserve">1000 </w:t>
      </w:r>
      <w:proofErr w:type="spellStart"/>
      <w:r w:rsidR="00DB73BD" w:rsidRPr="00DB73BD">
        <w:rPr>
          <w:sz w:val="22"/>
          <w:szCs w:val="22"/>
        </w:rPr>
        <w:t>Ljubljana</w:t>
      </w:r>
      <w:proofErr w:type="spellEnd"/>
    </w:p>
    <w:p w14:paraId="6418CBE5" w14:textId="77777777" w:rsidR="00DB73BD" w:rsidRPr="00DB73BD" w:rsidRDefault="00DB73BD" w:rsidP="00DB73BD">
      <w:pPr>
        <w:rPr>
          <w:sz w:val="22"/>
          <w:szCs w:val="22"/>
        </w:rPr>
      </w:pPr>
      <w:r w:rsidRPr="00DB73BD">
        <w:rPr>
          <w:sz w:val="22"/>
          <w:szCs w:val="22"/>
        </w:rPr>
        <w:t>Slovėnija</w:t>
      </w:r>
    </w:p>
    <w:p w14:paraId="26530DEC" w14:textId="77777777" w:rsidR="00DB73BD" w:rsidRPr="00DB73BD" w:rsidRDefault="00DB73BD" w:rsidP="00DB73BD">
      <w:pPr>
        <w:rPr>
          <w:rFonts w:eastAsia="Calibri"/>
          <w:sz w:val="22"/>
          <w:szCs w:val="22"/>
        </w:rPr>
      </w:pPr>
    </w:p>
    <w:p w14:paraId="5B49E8A1" w14:textId="77777777" w:rsidR="00DB73BD" w:rsidRPr="00DB73BD" w:rsidRDefault="00DB73BD" w:rsidP="00DB73BD">
      <w:pPr>
        <w:rPr>
          <w:rFonts w:eastAsia="Calibri"/>
          <w:sz w:val="22"/>
          <w:szCs w:val="22"/>
        </w:rPr>
      </w:pPr>
    </w:p>
    <w:p w14:paraId="3D6E56C9" w14:textId="299FE39F" w:rsidR="00DB73BD" w:rsidRPr="00DB73BD" w:rsidRDefault="00DB73BD" w:rsidP="00DB73BD">
      <w:pPr>
        <w:keepNext/>
        <w:tabs>
          <w:tab w:val="left" w:pos="567"/>
        </w:tabs>
        <w:ind w:left="567" w:hanging="567"/>
        <w:outlineLvl w:val="1"/>
        <w:rPr>
          <w:b/>
          <w:sz w:val="22"/>
          <w:szCs w:val="22"/>
        </w:rPr>
      </w:pPr>
      <w:bookmarkStart w:id="52" w:name="_Toc129243248"/>
      <w:bookmarkStart w:id="53" w:name="_Toc129243123"/>
      <w:r w:rsidRPr="00DB73BD">
        <w:rPr>
          <w:b/>
          <w:sz w:val="22"/>
          <w:szCs w:val="22"/>
        </w:rPr>
        <w:t>8.</w:t>
      </w:r>
      <w:r w:rsidRPr="00DB73BD">
        <w:rPr>
          <w:b/>
          <w:sz w:val="22"/>
          <w:szCs w:val="22"/>
        </w:rPr>
        <w:tab/>
        <w:t>R</w:t>
      </w:r>
      <w:r w:rsidR="00346FA0">
        <w:rPr>
          <w:b/>
          <w:sz w:val="22"/>
          <w:szCs w:val="22"/>
        </w:rPr>
        <w:t>EGISTRACIJOS</w:t>
      </w:r>
      <w:r w:rsidRPr="00DB73BD">
        <w:rPr>
          <w:b/>
          <w:sz w:val="22"/>
          <w:szCs w:val="22"/>
        </w:rPr>
        <w:t xml:space="preserve"> </w:t>
      </w:r>
      <w:r w:rsidRPr="00DB73BD">
        <w:rPr>
          <w:b/>
          <w:sz w:val="22"/>
          <w:szCs w:val="22"/>
          <w:lang w:eastAsia="x-none"/>
        </w:rPr>
        <w:t>PAŽYMĖJIMO</w:t>
      </w:r>
      <w:r w:rsidRPr="00DB73BD">
        <w:rPr>
          <w:b/>
          <w:sz w:val="22"/>
          <w:szCs w:val="22"/>
        </w:rPr>
        <w:t xml:space="preserve"> NUMERI</w:t>
      </w:r>
      <w:bookmarkEnd w:id="52"/>
      <w:bookmarkEnd w:id="53"/>
      <w:r w:rsidRPr="00DB73BD">
        <w:rPr>
          <w:b/>
          <w:sz w:val="22"/>
          <w:szCs w:val="22"/>
        </w:rPr>
        <w:t>AI</w:t>
      </w:r>
      <w:r w:rsidR="000B4A1A">
        <w:rPr>
          <w:b/>
          <w:sz w:val="22"/>
          <w:szCs w:val="22"/>
        </w:rPr>
        <w:t xml:space="preserve"> (-IAI)</w:t>
      </w:r>
    </w:p>
    <w:p w14:paraId="4D041EE2" w14:textId="77777777" w:rsidR="00DB73BD" w:rsidRPr="00DB73BD" w:rsidRDefault="00DB73BD" w:rsidP="00DB73BD">
      <w:pPr>
        <w:rPr>
          <w:sz w:val="22"/>
          <w:szCs w:val="22"/>
        </w:rPr>
      </w:pPr>
    </w:p>
    <w:p w14:paraId="322190FB" w14:textId="77777777" w:rsidR="00DB73BD" w:rsidRPr="00DB73BD" w:rsidRDefault="00DB73BD" w:rsidP="00DB73BD">
      <w:pPr>
        <w:spacing w:before="120"/>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500 mg plėvele dengtos tabletės:</w:t>
      </w:r>
    </w:p>
    <w:p w14:paraId="4CC3AE98" w14:textId="77777777" w:rsidR="00DB73BD" w:rsidRPr="00DB73BD" w:rsidRDefault="00DB73BD" w:rsidP="00DB73BD">
      <w:pPr>
        <w:rPr>
          <w:sz w:val="22"/>
          <w:szCs w:val="22"/>
        </w:rPr>
      </w:pPr>
      <w:r w:rsidRPr="00DB73BD">
        <w:rPr>
          <w:sz w:val="22"/>
          <w:szCs w:val="22"/>
        </w:rPr>
        <w:t>LT/1/06/0582/008 – lizdinė plokštelė N10</w:t>
      </w:r>
    </w:p>
    <w:p w14:paraId="0A0DED04" w14:textId="77777777" w:rsidR="00DB73BD" w:rsidRPr="00DB73BD" w:rsidRDefault="00DB73BD" w:rsidP="00DB73BD">
      <w:pPr>
        <w:rPr>
          <w:sz w:val="22"/>
          <w:szCs w:val="22"/>
        </w:rPr>
      </w:pPr>
      <w:r w:rsidRPr="00DB73BD">
        <w:rPr>
          <w:sz w:val="22"/>
          <w:szCs w:val="22"/>
        </w:rPr>
        <w:t>LT/1/06/0582/009 – lizdinė plokštelė N12</w:t>
      </w:r>
    </w:p>
    <w:p w14:paraId="534A663A" w14:textId="77777777" w:rsidR="00DB73BD" w:rsidRPr="00DB73BD" w:rsidRDefault="00DB73BD" w:rsidP="00DB73BD">
      <w:pPr>
        <w:rPr>
          <w:sz w:val="22"/>
          <w:szCs w:val="22"/>
        </w:rPr>
      </w:pPr>
      <w:r w:rsidRPr="00DB73BD">
        <w:rPr>
          <w:sz w:val="22"/>
          <w:szCs w:val="22"/>
        </w:rPr>
        <w:t>LT/1/06/0582/010 – lizdinė plokštelė N16</w:t>
      </w:r>
    </w:p>
    <w:p w14:paraId="6840AC9D" w14:textId="77777777" w:rsidR="00DB73BD" w:rsidRPr="00DB73BD" w:rsidRDefault="00DB73BD" w:rsidP="00DB73BD">
      <w:pPr>
        <w:rPr>
          <w:sz w:val="22"/>
          <w:szCs w:val="22"/>
        </w:rPr>
      </w:pPr>
      <w:r w:rsidRPr="00DB73BD">
        <w:rPr>
          <w:sz w:val="22"/>
          <w:szCs w:val="22"/>
        </w:rPr>
        <w:t>LT/1/06/0582/011 – lizdinė plokštelė N20</w:t>
      </w:r>
    </w:p>
    <w:p w14:paraId="142AF24F" w14:textId="77777777" w:rsidR="00DB73BD" w:rsidRPr="00DB73BD" w:rsidRDefault="00DB73BD" w:rsidP="00DB73BD">
      <w:pPr>
        <w:rPr>
          <w:sz w:val="22"/>
          <w:szCs w:val="22"/>
        </w:rPr>
      </w:pPr>
      <w:r w:rsidRPr="00DB73BD">
        <w:rPr>
          <w:sz w:val="22"/>
          <w:szCs w:val="22"/>
        </w:rPr>
        <w:t>LT/1/06/0582/012 – lizdinė plokštelė N50</w:t>
      </w:r>
    </w:p>
    <w:p w14:paraId="4E9E6A0F" w14:textId="77777777" w:rsidR="00DB73BD" w:rsidRPr="00DB73BD" w:rsidRDefault="00DB73BD" w:rsidP="00DB73BD">
      <w:pPr>
        <w:rPr>
          <w:sz w:val="22"/>
          <w:szCs w:val="22"/>
        </w:rPr>
      </w:pPr>
      <w:r w:rsidRPr="00DB73BD">
        <w:rPr>
          <w:sz w:val="22"/>
          <w:szCs w:val="22"/>
        </w:rPr>
        <w:t>LT/1/06/0582/013 – lizdinė plokštelė N100</w:t>
      </w:r>
    </w:p>
    <w:p w14:paraId="2E57A57B" w14:textId="77777777" w:rsidR="00DB73BD" w:rsidRPr="00DB73BD" w:rsidRDefault="00DB73BD" w:rsidP="00DB73BD">
      <w:pPr>
        <w:rPr>
          <w:sz w:val="22"/>
          <w:szCs w:val="22"/>
        </w:rPr>
      </w:pPr>
      <w:r w:rsidRPr="00DB73BD">
        <w:rPr>
          <w:sz w:val="22"/>
          <w:szCs w:val="22"/>
        </w:rPr>
        <w:t xml:space="preserve">LT/1/06/0582/014 – lizdinė plokštelė </w:t>
      </w:r>
      <w:r w:rsidRPr="00DB73BD">
        <w:rPr>
          <w:bCs/>
          <w:sz w:val="22"/>
          <w:szCs w:val="22"/>
        </w:rPr>
        <w:t>(</w:t>
      </w:r>
      <w:r w:rsidRPr="00DB73BD">
        <w:rPr>
          <w:sz w:val="22"/>
          <w:szCs w:val="22"/>
        </w:rPr>
        <w:t>ligoninėms</w:t>
      </w:r>
      <w:r w:rsidRPr="00DB73BD">
        <w:rPr>
          <w:bCs/>
          <w:sz w:val="22"/>
          <w:szCs w:val="22"/>
        </w:rPr>
        <w:t>)</w:t>
      </w:r>
      <w:r w:rsidRPr="00DB73BD">
        <w:rPr>
          <w:sz w:val="22"/>
          <w:szCs w:val="22"/>
        </w:rPr>
        <w:t xml:space="preserve"> N30</w:t>
      </w:r>
    </w:p>
    <w:p w14:paraId="737425F7" w14:textId="77777777" w:rsidR="00DB73BD" w:rsidRPr="00DB73BD" w:rsidRDefault="00DB73BD" w:rsidP="00DB73BD">
      <w:pPr>
        <w:rPr>
          <w:sz w:val="22"/>
          <w:szCs w:val="22"/>
        </w:rPr>
      </w:pPr>
      <w:r w:rsidRPr="00DB73BD">
        <w:rPr>
          <w:sz w:val="22"/>
          <w:szCs w:val="22"/>
        </w:rPr>
        <w:t xml:space="preserve">LT/1/06/0582/015 – lizdinė plokštelė </w:t>
      </w:r>
      <w:r w:rsidRPr="00DB73BD">
        <w:rPr>
          <w:bCs/>
          <w:sz w:val="22"/>
          <w:szCs w:val="22"/>
        </w:rPr>
        <w:t>(</w:t>
      </w:r>
      <w:r w:rsidRPr="00DB73BD">
        <w:rPr>
          <w:sz w:val="22"/>
          <w:szCs w:val="22"/>
        </w:rPr>
        <w:t>ligoninėms</w:t>
      </w:r>
      <w:r w:rsidRPr="00DB73BD">
        <w:rPr>
          <w:bCs/>
          <w:sz w:val="22"/>
          <w:szCs w:val="22"/>
        </w:rPr>
        <w:t>)</w:t>
      </w:r>
      <w:r w:rsidRPr="00DB73BD">
        <w:rPr>
          <w:sz w:val="22"/>
          <w:szCs w:val="22"/>
        </w:rPr>
        <w:t xml:space="preserve"> N100</w:t>
      </w:r>
    </w:p>
    <w:p w14:paraId="49E15D1B" w14:textId="77777777" w:rsidR="00DB73BD" w:rsidRPr="00DB73BD" w:rsidRDefault="00DB73BD" w:rsidP="00DB73BD">
      <w:pPr>
        <w:rPr>
          <w:sz w:val="22"/>
          <w:szCs w:val="22"/>
        </w:rPr>
      </w:pPr>
      <w:r w:rsidRPr="00DB73BD">
        <w:rPr>
          <w:sz w:val="22"/>
          <w:szCs w:val="22"/>
        </w:rPr>
        <w:t xml:space="preserve">LT/1/06/0582/016 – lizdinė plokštelė </w:t>
      </w:r>
      <w:r w:rsidRPr="00DB73BD">
        <w:rPr>
          <w:bCs/>
          <w:sz w:val="22"/>
          <w:szCs w:val="22"/>
        </w:rPr>
        <w:t>(</w:t>
      </w:r>
      <w:r w:rsidRPr="00DB73BD">
        <w:rPr>
          <w:sz w:val="22"/>
          <w:szCs w:val="22"/>
        </w:rPr>
        <w:t>ligoninėms</w:t>
      </w:r>
      <w:r w:rsidRPr="00DB73BD">
        <w:rPr>
          <w:bCs/>
          <w:sz w:val="22"/>
          <w:szCs w:val="22"/>
        </w:rPr>
        <w:t>)</w:t>
      </w:r>
      <w:r w:rsidRPr="00DB73BD">
        <w:rPr>
          <w:sz w:val="22"/>
          <w:szCs w:val="22"/>
        </w:rPr>
        <w:t xml:space="preserve"> N120</w:t>
      </w:r>
    </w:p>
    <w:p w14:paraId="65BDAFB2" w14:textId="77777777" w:rsidR="00DB73BD" w:rsidRPr="00DB73BD" w:rsidRDefault="00DB73BD" w:rsidP="00DB73BD">
      <w:pPr>
        <w:rPr>
          <w:sz w:val="22"/>
          <w:szCs w:val="22"/>
        </w:rPr>
      </w:pPr>
      <w:r w:rsidRPr="00DB73BD">
        <w:rPr>
          <w:sz w:val="22"/>
          <w:szCs w:val="22"/>
        </w:rPr>
        <w:t>LT/1/06/0582/017 – lizdinė plokštelė (ligoninėms) N160</w:t>
      </w:r>
    </w:p>
    <w:p w14:paraId="390A262B" w14:textId="77777777" w:rsidR="00DB73BD" w:rsidRPr="00DB73BD" w:rsidRDefault="00DB73BD" w:rsidP="00DB73BD">
      <w:pPr>
        <w:rPr>
          <w:sz w:val="22"/>
          <w:szCs w:val="22"/>
        </w:rPr>
      </w:pPr>
      <w:r w:rsidRPr="00DB73BD">
        <w:rPr>
          <w:sz w:val="22"/>
          <w:szCs w:val="22"/>
        </w:rPr>
        <w:t>LT/1/06/0582/021 – lizdinė plokštelė N3</w:t>
      </w:r>
    </w:p>
    <w:p w14:paraId="556705AE" w14:textId="77777777" w:rsidR="00DB73BD" w:rsidRPr="00DB73BD" w:rsidRDefault="00DB73BD" w:rsidP="00DB73BD">
      <w:pPr>
        <w:rPr>
          <w:sz w:val="22"/>
          <w:szCs w:val="22"/>
        </w:rPr>
      </w:pPr>
      <w:r w:rsidRPr="00DB73BD">
        <w:rPr>
          <w:sz w:val="22"/>
          <w:szCs w:val="22"/>
        </w:rPr>
        <w:t>LT/1/06/0582/022 – lizdinė plokštelė N6</w:t>
      </w:r>
    </w:p>
    <w:p w14:paraId="6C51B7AE" w14:textId="77777777" w:rsidR="00DB73BD" w:rsidRPr="00DB73BD" w:rsidRDefault="00DB73BD" w:rsidP="00DB73BD">
      <w:pPr>
        <w:rPr>
          <w:sz w:val="22"/>
          <w:szCs w:val="22"/>
        </w:rPr>
      </w:pPr>
      <w:r w:rsidRPr="00DB73BD">
        <w:rPr>
          <w:sz w:val="22"/>
          <w:szCs w:val="22"/>
        </w:rPr>
        <w:lastRenderedPageBreak/>
        <w:t>LT/1/06/0582/023 - lizdinė plokštelė N1</w:t>
      </w:r>
    </w:p>
    <w:p w14:paraId="16007564" w14:textId="77777777" w:rsidR="00DB73BD" w:rsidRPr="00DB73BD" w:rsidRDefault="00DB73BD" w:rsidP="00DB73BD">
      <w:pPr>
        <w:rPr>
          <w:sz w:val="22"/>
          <w:szCs w:val="22"/>
        </w:rPr>
      </w:pPr>
      <w:r w:rsidRPr="00DB73BD">
        <w:rPr>
          <w:sz w:val="22"/>
          <w:szCs w:val="22"/>
        </w:rPr>
        <w:t>LT/1/06/0582/024 - lizdinė plokštelė N8</w:t>
      </w:r>
    </w:p>
    <w:p w14:paraId="2AA43573" w14:textId="77777777" w:rsidR="00DB73BD" w:rsidRPr="00DB73BD" w:rsidRDefault="00DB73BD" w:rsidP="00DB73BD">
      <w:pPr>
        <w:rPr>
          <w:rFonts w:eastAsia="Calibri"/>
          <w:sz w:val="22"/>
          <w:szCs w:val="22"/>
        </w:rPr>
      </w:pPr>
    </w:p>
    <w:p w14:paraId="78A3587D" w14:textId="77777777" w:rsidR="00DB73BD" w:rsidRPr="00DB73BD" w:rsidRDefault="00DB73BD" w:rsidP="00DB73BD">
      <w:pPr>
        <w:rPr>
          <w:rFonts w:eastAsia="Calibri"/>
          <w:sz w:val="22"/>
          <w:szCs w:val="22"/>
        </w:rPr>
      </w:pPr>
    </w:p>
    <w:p w14:paraId="2D8699D7" w14:textId="75EC1AC8" w:rsidR="00DB73BD" w:rsidRPr="00DB73BD" w:rsidRDefault="00DB73BD" w:rsidP="00DB73BD">
      <w:pPr>
        <w:keepNext/>
        <w:tabs>
          <w:tab w:val="left" w:pos="567"/>
        </w:tabs>
        <w:ind w:left="567" w:hanging="567"/>
        <w:outlineLvl w:val="1"/>
        <w:rPr>
          <w:b/>
          <w:sz w:val="22"/>
          <w:szCs w:val="22"/>
        </w:rPr>
      </w:pPr>
      <w:bookmarkStart w:id="54" w:name="_Toc129243249"/>
      <w:bookmarkStart w:id="55" w:name="_Toc129243124"/>
      <w:r w:rsidRPr="00DB73BD">
        <w:rPr>
          <w:b/>
          <w:sz w:val="22"/>
          <w:szCs w:val="22"/>
        </w:rPr>
        <w:t>9.</w:t>
      </w:r>
      <w:r w:rsidRPr="00DB73BD">
        <w:rPr>
          <w:b/>
          <w:sz w:val="22"/>
          <w:szCs w:val="22"/>
        </w:rPr>
        <w:tab/>
      </w:r>
      <w:r w:rsidR="00346FA0" w:rsidRPr="0039164C">
        <w:rPr>
          <w:b/>
          <w:sz w:val="22"/>
        </w:rPr>
        <w:t>REGISTRAVIMO / PERREGISTRAVIMO</w:t>
      </w:r>
      <w:r w:rsidR="00346FA0" w:rsidRPr="00C25A76">
        <w:rPr>
          <w:sz w:val="22"/>
        </w:rPr>
        <w:t xml:space="preserve"> </w:t>
      </w:r>
      <w:r w:rsidRPr="00DB73BD">
        <w:rPr>
          <w:b/>
          <w:sz w:val="22"/>
          <w:szCs w:val="22"/>
        </w:rPr>
        <w:t>DATA</w:t>
      </w:r>
      <w:bookmarkEnd w:id="54"/>
      <w:bookmarkEnd w:id="55"/>
    </w:p>
    <w:p w14:paraId="1FC88C46" w14:textId="77777777" w:rsidR="00DB73BD" w:rsidRPr="00DB73BD" w:rsidRDefault="00DB73BD" w:rsidP="00DB73BD">
      <w:pPr>
        <w:rPr>
          <w:rFonts w:eastAsia="Calibri"/>
          <w:sz w:val="22"/>
          <w:szCs w:val="22"/>
        </w:rPr>
      </w:pPr>
    </w:p>
    <w:p w14:paraId="6BBA11A0" w14:textId="0152788D" w:rsidR="00DB73BD" w:rsidRPr="00DB73BD" w:rsidRDefault="00DB73BD" w:rsidP="00DB73BD">
      <w:pPr>
        <w:rPr>
          <w:snapToGrid w:val="0"/>
          <w:sz w:val="22"/>
          <w:szCs w:val="22"/>
        </w:rPr>
      </w:pPr>
      <w:r w:rsidRPr="00DB73BD">
        <w:rPr>
          <w:noProof/>
          <w:snapToGrid w:val="0"/>
          <w:sz w:val="22"/>
          <w:szCs w:val="22"/>
        </w:rPr>
        <w:t>R</w:t>
      </w:r>
      <w:r w:rsidR="00346FA0">
        <w:rPr>
          <w:noProof/>
          <w:snapToGrid w:val="0"/>
          <w:sz w:val="22"/>
          <w:szCs w:val="22"/>
        </w:rPr>
        <w:t>egistravi</w:t>
      </w:r>
      <w:r w:rsidR="00B56541">
        <w:rPr>
          <w:noProof/>
          <w:snapToGrid w:val="0"/>
          <w:sz w:val="22"/>
          <w:szCs w:val="22"/>
        </w:rPr>
        <w:t>mo</w:t>
      </w:r>
      <w:r w:rsidR="00346FA0">
        <w:rPr>
          <w:noProof/>
          <w:snapToGrid w:val="0"/>
          <w:sz w:val="22"/>
          <w:szCs w:val="22"/>
        </w:rPr>
        <w:t xml:space="preserve"> data</w:t>
      </w:r>
      <w:r w:rsidRPr="00DB73BD">
        <w:rPr>
          <w:noProof/>
          <w:snapToGrid w:val="0"/>
          <w:sz w:val="22"/>
          <w:szCs w:val="22"/>
        </w:rPr>
        <w:t xml:space="preserve"> 2006 m. spalio </w:t>
      </w:r>
      <w:r w:rsidRPr="00DB73BD">
        <w:rPr>
          <w:snapToGrid w:val="0"/>
          <w:sz w:val="22"/>
          <w:szCs w:val="22"/>
        </w:rPr>
        <w:t>2</w:t>
      </w:r>
      <w:r w:rsidRPr="00DB73BD">
        <w:rPr>
          <w:noProof/>
          <w:snapToGrid w:val="0"/>
          <w:sz w:val="22"/>
          <w:szCs w:val="22"/>
        </w:rPr>
        <w:t>0 d.</w:t>
      </w:r>
    </w:p>
    <w:p w14:paraId="5C4309CE" w14:textId="717572DC" w:rsidR="00DB73BD" w:rsidRPr="00DB73BD" w:rsidRDefault="00346FA0" w:rsidP="00DB73BD">
      <w:pPr>
        <w:rPr>
          <w:snapToGrid w:val="0"/>
          <w:sz w:val="22"/>
          <w:szCs w:val="22"/>
        </w:rPr>
      </w:pPr>
      <w:r>
        <w:rPr>
          <w:noProof/>
          <w:snapToGrid w:val="0"/>
          <w:sz w:val="22"/>
          <w:szCs w:val="22"/>
        </w:rPr>
        <w:t>Paskutinio perregistravimo data</w:t>
      </w:r>
      <w:r w:rsidR="00DB73BD" w:rsidRPr="00DB73BD">
        <w:rPr>
          <w:noProof/>
          <w:snapToGrid w:val="0"/>
          <w:sz w:val="22"/>
          <w:szCs w:val="22"/>
        </w:rPr>
        <w:t xml:space="preserve"> 2007 m. spalio </w:t>
      </w:r>
      <w:r w:rsidR="00DB73BD" w:rsidRPr="00DB73BD">
        <w:rPr>
          <w:snapToGrid w:val="0"/>
          <w:sz w:val="22"/>
          <w:szCs w:val="22"/>
        </w:rPr>
        <w:t>30</w:t>
      </w:r>
      <w:r w:rsidR="00DB73BD" w:rsidRPr="00DB73BD">
        <w:rPr>
          <w:noProof/>
          <w:snapToGrid w:val="0"/>
          <w:sz w:val="22"/>
          <w:szCs w:val="22"/>
        </w:rPr>
        <w:t> d.</w:t>
      </w:r>
    </w:p>
    <w:p w14:paraId="1DE758C7" w14:textId="77777777" w:rsidR="00DB73BD" w:rsidRPr="00DB73BD" w:rsidRDefault="00DB73BD" w:rsidP="00DB73BD">
      <w:pPr>
        <w:keepNext/>
        <w:tabs>
          <w:tab w:val="left" w:pos="567"/>
        </w:tabs>
        <w:ind w:left="567" w:hanging="567"/>
        <w:outlineLvl w:val="1"/>
        <w:rPr>
          <w:b/>
          <w:sz w:val="22"/>
          <w:szCs w:val="22"/>
        </w:rPr>
      </w:pPr>
      <w:bookmarkStart w:id="56" w:name="_Toc129243250"/>
      <w:bookmarkStart w:id="57" w:name="_Toc129243125"/>
    </w:p>
    <w:p w14:paraId="4F459A3E" w14:textId="77777777" w:rsidR="00DB73BD" w:rsidRPr="00DB73BD" w:rsidRDefault="00DB73BD" w:rsidP="00DB73BD">
      <w:pPr>
        <w:keepNext/>
        <w:tabs>
          <w:tab w:val="left" w:pos="567"/>
        </w:tabs>
        <w:ind w:left="567" w:hanging="567"/>
        <w:outlineLvl w:val="1"/>
        <w:rPr>
          <w:b/>
          <w:sz w:val="22"/>
          <w:szCs w:val="22"/>
        </w:rPr>
      </w:pPr>
      <w:r w:rsidRPr="00DB73BD">
        <w:rPr>
          <w:b/>
          <w:sz w:val="22"/>
          <w:szCs w:val="22"/>
        </w:rPr>
        <w:t>10.</w:t>
      </w:r>
      <w:r w:rsidRPr="00DB73BD">
        <w:rPr>
          <w:b/>
          <w:sz w:val="22"/>
          <w:szCs w:val="22"/>
        </w:rPr>
        <w:tab/>
        <w:t>TEKSTO PERŽIŪROS DATA</w:t>
      </w:r>
      <w:bookmarkEnd w:id="56"/>
      <w:bookmarkEnd w:id="57"/>
    </w:p>
    <w:p w14:paraId="3C3B0F18" w14:textId="4FC83A44" w:rsidR="00DB73BD" w:rsidRDefault="00DB73BD" w:rsidP="00DB73BD">
      <w:pPr>
        <w:rPr>
          <w:rFonts w:eastAsia="Calibri"/>
          <w:sz w:val="22"/>
          <w:szCs w:val="22"/>
        </w:rPr>
      </w:pPr>
    </w:p>
    <w:p w14:paraId="2DA0FEC3" w14:textId="28B54CE6" w:rsidR="00115B1A" w:rsidRPr="00115B1A" w:rsidRDefault="001E7A9C" w:rsidP="00115B1A">
      <w:pPr>
        <w:rPr>
          <w:sz w:val="22"/>
        </w:rPr>
      </w:pPr>
      <w:r>
        <w:rPr>
          <w:sz w:val="22"/>
        </w:rPr>
        <w:t>2025 m. kovo 7 d.</w:t>
      </w:r>
    </w:p>
    <w:p w14:paraId="7A386DBA" w14:textId="77777777" w:rsidR="003E06C5" w:rsidRPr="00DB73BD" w:rsidRDefault="003E06C5" w:rsidP="00DB73BD">
      <w:pPr>
        <w:rPr>
          <w:rFonts w:eastAsia="Calibri"/>
          <w:sz w:val="22"/>
          <w:szCs w:val="22"/>
        </w:rPr>
      </w:pPr>
    </w:p>
    <w:p w14:paraId="3789EFC0" w14:textId="7A99A960" w:rsidR="00DB73BD" w:rsidRPr="00DB73BD" w:rsidRDefault="00DB73BD" w:rsidP="00DB73BD">
      <w:pPr>
        <w:rPr>
          <w:rFonts w:eastAsia="Calibri"/>
          <w:color w:val="0000FF"/>
          <w:sz w:val="22"/>
          <w:szCs w:val="22"/>
        </w:rPr>
      </w:pPr>
      <w:r w:rsidRPr="00DB73BD">
        <w:rPr>
          <w:noProof/>
          <w:sz w:val="22"/>
          <w:szCs w:val="22"/>
        </w:rPr>
        <w:t>Išsami informacija apie šį vaistinį preparatą</w:t>
      </w:r>
      <w:r w:rsidRPr="00DB73BD">
        <w:rPr>
          <w:sz w:val="22"/>
          <w:szCs w:val="22"/>
        </w:rPr>
        <w:t xml:space="preserve"> pateikiama Valstybinės vaistų kontrolės tarnybos prie Lietuvos Respublikos sveikatos apsaugos ministerijos </w:t>
      </w:r>
      <w:r w:rsidRPr="00DB73BD">
        <w:rPr>
          <w:noProof/>
          <w:sz w:val="22"/>
          <w:szCs w:val="22"/>
        </w:rPr>
        <w:t>tinklalapyje</w:t>
      </w:r>
      <w:r w:rsidRPr="00DB73BD">
        <w:rPr>
          <w:i/>
          <w:sz w:val="22"/>
          <w:szCs w:val="22"/>
        </w:rPr>
        <w:t xml:space="preserve"> </w:t>
      </w:r>
      <w:hyperlink r:id="rId8" w:history="1">
        <w:r w:rsidR="009F0355" w:rsidRPr="0044114B">
          <w:rPr>
            <w:rStyle w:val="Hipersaitas"/>
          </w:rPr>
          <w:t>https://vvkt.lrv.lt/lt/</w:t>
        </w:r>
      </w:hyperlink>
      <w:r w:rsidR="009F0355">
        <w:rPr>
          <w:u w:val="single"/>
        </w:rPr>
        <w:t>.</w:t>
      </w:r>
      <w:r w:rsidR="009F0355">
        <w:rPr>
          <w:b/>
          <w:bCs/>
          <w:u w:val="single"/>
        </w:rPr>
        <w:t xml:space="preserve"> </w:t>
      </w:r>
    </w:p>
    <w:p w14:paraId="41BF60E8" w14:textId="77777777" w:rsidR="00DB73BD" w:rsidRPr="00DB73BD" w:rsidRDefault="00DB73BD" w:rsidP="00DB73BD">
      <w:pPr>
        <w:rPr>
          <w:rFonts w:eastAsia="Calibri"/>
          <w:color w:val="0000FF"/>
          <w:sz w:val="22"/>
          <w:szCs w:val="22"/>
        </w:rPr>
      </w:pPr>
    </w:p>
    <w:p w14:paraId="65F57B0C" w14:textId="77777777" w:rsidR="00DB73BD" w:rsidRPr="00DB73BD" w:rsidRDefault="00DB73BD" w:rsidP="00DB73BD">
      <w:pPr>
        <w:tabs>
          <w:tab w:val="left" w:pos="567"/>
        </w:tabs>
        <w:ind w:left="567" w:hanging="567"/>
        <w:jc w:val="center"/>
        <w:outlineLvl w:val="0"/>
        <w:rPr>
          <w:rFonts w:eastAsia="Calibri"/>
          <w:b/>
          <w:caps/>
          <w:sz w:val="22"/>
          <w:szCs w:val="22"/>
        </w:rPr>
      </w:pPr>
      <w:r w:rsidRPr="00DB73BD">
        <w:rPr>
          <w:rFonts w:eastAsia="Calibri"/>
          <w:b/>
          <w:caps/>
          <w:color w:val="0000FF"/>
          <w:sz w:val="22"/>
          <w:szCs w:val="22"/>
        </w:rPr>
        <w:br w:type="page"/>
      </w:r>
      <w:bookmarkStart w:id="58" w:name="_Toc129243259"/>
      <w:bookmarkStart w:id="59" w:name="_Toc129243134"/>
    </w:p>
    <w:p w14:paraId="157E623D" w14:textId="77777777" w:rsidR="00DB73BD" w:rsidRPr="00DB73BD" w:rsidRDefault="00DB73BD" w:rsidP="00DB73BD">
      <w:pPr>
        <w:tabs>
          <w:tab w:val="left" w:pos="567"/>
        </w:tabs>
        <w:ind w:left="567" w:hanging="567"/>
        <w:jc w:val="center"/>
        <w:outlineLvl w:val="0"/>
        <w:rPr>
          <w:rFonts w:eastAsia="Calibri"/>
          <w:b/>
          <w:caps/>
          <w:sz w:val="22"/>
          <w:szCs w:val="22"/>
        </w:rPr>
      </w:pPr>
    </w:p>
    <w:p w14:paraId="2C8B80B3" w14:textId="77777777" w:rsidR="00DB73BD" w:rsidRPr="00DB73BD" w:rsidRDefault="00DB73BD" w:rsidP="00DB73BD">
      <w:pPr>
        <w:tabs>
          <w:tab w:val="left" w:pos="567"/>
        </w:tabs>
        <w:ind w:left="567" w:hanging="567"/>
        <w:jc w:val="center"/>
        <w:outlineLvl w:val="0"/>
        <w:rPr>
          <w:rFonts w:eastAsia="Calibri"/>
          <w:b/>
          <w:caps/>
          <w:sz w:val="22"/>
          <w:szCs w:val="22"/>
        </w:rPr>
      </w:pPr>
    </w:p>
    <w:p w14:paraId="7ED511E4" w14:textId="77777777" w:rsidR="00DB73BD" w:rsidRPr="00DB73BD" w:rsidRDefault="00DB73BD" w:rsidP="00DB73BD">
      <w:pPr>
        <w:tabs>
          <w:tab w:val="left" w:pos="567"/>
        </w:tabs>
        <w:ind w:left="567" w:hanging="567"/>
        <w:jc w:val="center"/>
        <w:outlineLvl w:val="0"/>
        <w:rPr>
          <w:rFonts w:eastAsia="Calibri"/>
          <w:b/>
          <w:caps/>
          <w:sz w:val="22"/>
          <w:szCs w:val="22"/>
        </w:rPr>
      </w:pPr>
    </w:p>
    <w:p w14:paraId="4F1C40E1" w14:textId="77777777" w:rsidR="00DB73BD" w:rsidRPr="00DB73BD" w:rsidRDefault="00DB73BD" w:rsidP="00DB73BD">
      <w:pPr>
        <w:tabs>
          <w:tab w:val="left" w:pos="567"/>
        </w:tabs>
        <w:ind w:left="567" w:hanging="567"/>
        <w:jc w:val="center"/>
        <w:outlineLvl w:val="0"/>
        <w:rPr>
          <w:rFonts w:eastAsia="Calibri"/>
          <w:b/>
          <w:caps/>
          <w:sz w:val="22"/>
          <w:szCs w:val="22"/>
        </w:rPr>
      </w:pPr>
    </w:p>
    <w:p w14:paraId="09F1C4B1" w14:textId="77777777" w:rsidR="00DB73BD" w:rsidRPr="00DB73BD" w:rsidRDefault="00DB73BD" w:rsidP="00DB73BD">
      <w:pPr>
        <w:rPr>
          <w:rFonts w:eastAsia="Calibri"/>
          <w:sz w:val="22"/>
          <w:szCs w:val="22"/>
        </w:rPr>
      </w:pPr>
    </w:p>
    <w:p w14:paraId="1B1382AF" w14:textId="77777777" w:rsidR="00DB73BD" w:rsidRPr="00DB73BD" w:rsidRDefault="00DB73BD" w:rsidP="00DB73BD">
      <w:pPr>
        <w:rPr>
          <w:rFonts w:eastAsia="Calibri"/>
          <w:sz w:val="22"/>
          <w:szCs w:val="22"/>
        </w:rPr>
      </w:pPr>
    </w:p>
    <w:p w14:paraId="568938E2" w14:textId="77777777" w:rsidR="00DB73BD" w:rsidRPr="00DB73BD" w:rsidRDefault="00DB73BD" w:rsidP="00DB73BD">
      <w:pPr>
        <w:rPr>
          <w:rFonts w:eastAsia="Calibri"/>
          <w:sz w:val="22"/>
          <w:szCs w:val="22"/>
        </w:rPr>
      </w:pPr>
    </w:p>
    <w:p w14:paraId="6958109D" w14:textId="77777777" w:rsidR="00DB73BD" w:rsidRPr="00DB73BD" w:rsidRDefault="00DB73BD" w:rsidP="00DB73BD">
      <w:pPr>
        <w:rPr>
          <w:rFonts w:eastAsia="Calibri"/>
          <w:sz w:val="22"/>
          <w:szCs w:val="22"/>
        </w:rPr>
      </w:pPr>
    </w:p>
    <w:p w14:paraId="7282410E" w14:textId="77777777" w:rsidR="00DB73BD" w:rsidRPr="00DB73BD" w:rsidRDefault="00DB73BD" w:rsidP="00DB73BD">
      <w:pPr>
        <w:rPr>
          <w:rFonts w:eastAsia="Calibri"/>
          <w:sz w:val="22"/>
          <w:szCs w:val="22"/>
        </w:rPr>
      </w:pPr>
    </w:p>
    <w:p w14:paraId="0A06B71E" w14:textId="77777777" w:rsidR="00DB73BD" w:rsidRPr="00DB73BD" w:rsidRDefault="00DB73BD" w:rsidP="00DB73BD">
      <w:pPr>
        <w:rPr>
          <w:rFonts w:eastAsia="Calibri"/>
          <w:sz w:val="22"/>
          <w:szCs w:val="22"/>
        </w:rPr>
      </w:pPr>
    </w:p>
    <w:p w14:paraId="3EABA548" w14:textId="77777777" w:rsidR="00DB73BD" w:rsidRPr="00DB73BD" w:rsidRDefault="00DB73BD" w:rsidP="00DB73BD">
      <w:pPr>
        <w:rPr>
          <w:rFonts w:eastAsia="Calibri"/>
          <w:sz w:val="22"/>
          <w:szCs w:val="22"/>
        </w:rPr>
      </w:pPr>
    </w:p>
    <w:p w14:paraId="59F09B83" w14:textId="77777777" w:rsidR="00DB73BD" w:rsidRPr="00DB73BD" w:rsidRDefault="00DB73BD" w:rsidP="00DB73BD">
      <w:pPr>
        <w:rPr>
          <w:rFonts w:eastAsia="Calibri"/>
          <w:sz w:val="22"/>
          <w:szCs w:val="22"/>
        </w:rPr>
      </w:pPr>
    </w:p>
    <w:p w14:paraId="7E8AE10E" w14:textId="77777777" w:rsidR="00DB73BD" w:rsidRPr="00DB73BD" w:rsidRDefault="00DB73BD" w:rsidP="00DB73BD">
      <w:pPr>
        <w:rPr>
          <w:rFonts w:eastAsia="Calibri"/>
          <w:sz w:val="22"/>
          <w:szCs w:val="22"/>
        </w:rPr>
      </w:pPr>
    </w:p>
    <w:p w14:paraId="30E8C894" w14:textId="77777777" w:rsidR="00DB73BD" w:rsidRPr="00DB73BD" w:rsidRDefault="00DB73BD" w:rsidP="00DB73BD">
      <w:pPr>
        <w:rPr>
          <w:rFonts w:eastAsia="Calibri"/>
          <w:sz w:val="22"/>
          <w:szCs w:val="22"/>
        </w:rPr>
      </w:pPr>
    </w:p>
    <w:p w14:paraId="6D639E38" w14:textId="77777777" w:rsidR="00DB73BD" w:rsidRPr="00DB73BD" w:rsidRDefault="00DB73BD" w:rsidP="00DB73BD">
      <w:pPr>
        <w:rPr>
          <w:rFonts w:eastAsia="Calibri"/>
          <w:sz w:val="22"/>
          <w:szCs w:val="22"/>
        </w:rPr>
      </w:pPr>
    </w:p>
    <w:p w14:paraId="21B9BCFC" w14:textId="77777777" w:rsidR="00DB73BD" w:rsidRPr="00DB73BD" w:rsidRDefault="00DB73BD" w:rsidP="00DB73BD">
      <w:pPr>
        <w:rPr>
          <w:rFonts w:eastAsia="Calibri"/>
          <w:sz w:val="22"/>
          <w:szCs w:val="22"/>
        </w:rPr>
      </w:pPr>
    </w:p>
    <w:p w14:paraId="6D93E616" w14:textId="77777777" w:rsidR="00DB73BD" w:rsidRPr="00DB73BD" w:rsidRDefault="00DB73BD" w:rsidP="00DB73BD">
      <w:pPr>
        <w:rPr>
          <w:rFonts w:eastAsia="Calibri"/>
          <w:sz w:val="22"/>
          <w:szCs w:val="22"/>
        </w:rPr>
      </w:pPr>
    </w:p>
    <w:p w14:paraId="5DEED253" w14:textId="77777777" w:rsidR="00DB73BD" w:rsidRPr="00DB73BD" w:rsidRDefault="00DB73BD" w:rsidP="00DB73BD">
      <w:pPr>
        <w:rPr>
          <w:rFonts w:eastAsia="Calibri"/>
          <w:sz w:val="22"/>
          <w:szCs w:val="22"/>
        </w:rPr>
      </w:pPr>
    </w:p>
    <w:p w14:paraId="2E07AF91" w14:textId="77777777" w:rsidR="00DB73BD" w:rsidRPr="00DB73BD" w:rsidRDefault="00DB73BD" w:rsidP="00DB73BD">
      <w:pPr>
        <w:rPr>
          <w:rFonts w:eastAsia="Calibri"/>
          <w:sz w:val="22"/>
          <w:szCs w:val="22"/>
        </w:rPr>
      </w:pPr>
    </w:p>
    <w:p w14:paraId="77E7195A" w14:textId="77777777" w:rsidR="00DB73BD" w:rsidRPr="00DB73BD" w:rsidRDefault="00DB73BD" w:rsidP="00DB73BD">
      <w:pPr>
        <w:rPr>
          <w:rFonts w:eastAsia="Calibri"/>
          <w:sz w:val="22"/>
          <w:szCs w:val="22"/>
        </w:rPr>
      </w:pPr>
    </w:p>
    <w:p w14:paraId="77C47D11" w14:textId="77777777" w:rsidR="00DB73BD" w:rsidRPr="00DB73BD" w:rsidRDefault="00DB73BD" w:rsidP="00DB73BD">
      <w:pPr>
        <w:rPr>
          <w:rFonts w:eastAsia="Calibri"/>
          <w:sz w:val="22"/>
          <w:szCs w:val="22"/>
        </w:rPr>
      </w:pPr>
    </w:p>
    <w:p w14:paraId="47FEDA41" w14:textId="77777777" w:rsidR="00DB73BD" w:rsidRPr="00DB73BD" w:rsidRDefault="00DB73BD" w:rsidP="00DB73BD">
      <w:pPr>
        <w:rPr>
          <w:rFonts w:eastAsia="Calibri"/>
          <w:sz w:val="22"/>
          <w:szCs w:val="22"/>
        </w:rPr>
      </w:pPr>
    </w:p>
    <w:p w14:paraId="1707CACE" w14:textId="77777777" w:rsidR="00DB73BD" w:rsidRPr="00DB73BD" w:rsidRDefault="00DB73BD" w:rsidP="00DB73BD">
      <w:pPr>
        <w:tabs>
          <w:tab w:val="left" w:pos="567"/>
        </w:tabs>
        <w:ind w:left="567" w:hanging="567"/>
        <w:jc w:val="center"/>
        <w:outlineLvl w:val="0"/>
        <w:rPr>
          <w:rFonts w:eastAsia="Calibri"/>
          <w:b/>
          <w:caps/>
          <w:sz w:val="22"/>
          <w:szCs w:val="22"/>
        </w:rPr>
      </w:pPr>
      <w:bookmarkStart w:id="60" w:name="_Toc129243253"/>
      <w:bookmarkStart w:id="61" w:name="_Toc129243128"/>
    </w:p>
    <w:p w14:paraId="20FBF67D" w14:textId="77777777" w:rsidR="00DB73BD" w:rsidRPr="00DB73BD" w:rsidRDefault="00DB73BD" w:rsidP="00DB73BD">
      <w:pPr>
        <w:tabs>
          <w:tab w:val="left" w:pos="567"/>
        </w:tabs>
        <w:ind w:left="567" w:hanging="567"/>
        <w:jc w:val="center"/>
        <w:outlineLvl w:val="0"/>
        <w:rPr>
          <w:rFonts w:eastAsia="Calibri"/>
          <w:b/>
          <w:caps/>
          <w:sz w:val="22"/>
          <w:szCs w:val="22"/>
        </w:rPr>
      </w:pPr>
      <w:r w:rsidRPr="00DB73BD">
        <w:rPr>
          <w:rFonts w:eastAsia="Calibri"/>
          <w:b/>
          <w:caps/>
          <w:sz w:val="22"/>
          <w:szCs w:val="22"/>
        </w:rPr>
        <w:t>II PRIEDAS</w:t>
      </w:r>
      <w:bookmarkEnd w:id="60"/>
      <w:bookmarkEnd w:id="61"/>
    </w:p>
    <w:p w14:paraId="7D2BCEFB" w14:textId="77777777" w:rsidR="00DB73BD" w:rsidRPr="00DB73BD" w:rsidRDefault="00DB73BD" w:rsidP="00DB73BD">
      <w:pPr>
        <w:tabs>
          <w:tab w:val="left" w:pos="567"/>
        </w:tabs>
        <w:ind w:left="567" w:hanging="567"/>
        <w:jc w:val="center"/>
        <w:outlineLvl w:val="0"/>
        <w:rPr>
          <w:rFonts w:eastAsia="Calibri"/>
          <w:b/>
          <w:caps/>
          <w:sz w:val="22"/>
          <w:szCs w:val="22"/>
        </w:rPr>
      </w:pPr>
    </w:p>
    <w:p w14:paraId="14B06E85" w14:textId="53C56CEC" w:rsidR="00DB73BD" w:rsidRPr="00DB73BD" w:rsidRDefault="00DB73BD" w:rsidP="00DB73BD">
      <w:pPr>
        <w:tabs>
          <w:tab w:val="left" w:pos="567"/>
        </w:tabs>
        <w:ind w:left="567" w:hanging="567"/>
        <w:jc w:val="center"/>
        <w:outlineLvl w:val="0"/>
        <w:rPr>
          <w:rFonts w:eastAsia="Calibri"/>
          <w:b/>
          <w:caps/>
          <w:sz w:val="22"/>
          <w:szCs w:val="22"/>
        </w:rPr>
      </w:pPr>
      <w:r w:rsidRPr="00DB73BD">
        <w:rPr>
          <w:rFonts w:eastAsia="Calibri"/>
          <w:b/>
          <w:caps/>
          <w:sz w:val="22"/>
          <w:szCs w:val="22"/>
        </w:rPr>
        <w:t>R</w:t>
      </w:r>
      <w:r w:rsidR="00346FA0">
        <w:rPr>
          <w:rFonts w:eastAsia="Calibri"/>
          <w:b/>
          <w:caps/>
          <w:sz w:val="22"/>
          <w:szCs w:val="22"/>
        </w:rPr>
        <w:t>EGISTRACIJOS SĄLYGOS</w:t>
      </w:r>
    </w:p>
    <w:p w14:paraId="4F8C9731" w14:textId="77777777" w:rsidR="00DB73BD" w:rsidRPr="00DB73BD" w:rsidRDefault="00DB73BD" w:rsidP="00DB73BD">
      <w:pPr>
        <w:ind w:left="1134"/>
        <w:rPr>
          <w:rFonts w:eastAsia="Calibri"/>
          <w:sz w:val="22"/>
          <w:szCs w:val="22"/>
        </w:rPr>
      </w:pPr>
    </w:p>
    <w:p w14:paraId="5F911973" w14:textId="77777777" w:rsidR="00DB73BD" w:rsidRPr="00DB73BD" w:rsidRDefault="00DB73BD" w:rsidP="00DB73BD">
      <w:pPr>
        <w:tabs>
          <w:tab w:val="left" w:pos="1701"/>
        </w:tabs>
        <w:ind w:left="1134" w:hanging="540"/>
        <w:rPr>
          <w:b/>
          <w:sz w:val="22"/>
          <w:szCs w:val="22"/>
          <w:lang w:val="pt-BR"/>
        </w:rPr>
      </w:pPr>
      <w:r w:rsidRPr="00DB73BD">
        <w:rPr>
          <w:b/>
          <w:sz w:val="22"/>
          <w:szCs w:val="22"/>
          <w:lang w:val="pt-BR"/>
        </w:rPr>
        <w:t>A.</w:t>
      </w:r>
      <w:r w:rsidRPr="00DB73BD">
        <w:rPr>
          <w:b/>
          <w:sz w:val="22"/>
          <w:szCs w:val="22"/>
          <w:lang w:val="pt-BR"/>
        </w:rPr>
        <w:tab/>
      </w:r>
      <w:r w:rsidRPr="00DB73BD">
        <w:rPr>
          <w:b/>
          <w:noProof/>
          <w:sz w:val="22"/>
          <w:szCs w:val="22"/>
        </w:rPr>
        <w:t>GAMINTOJAS</w:t>
      </w:r>
      <w:r w:rsidRPr="00DB73BD">
        <w:rPr>
          <w:b/>
          <w:sz w:val="22"/>
          <w:szCs w:val="22"/>
        </w:rPr>
        <w:t xml:space="preserve"> (-AI), ATSAKINGAS (-I) UŽ SERIJŲ IŠLEIDIMĄ</w:t>
      </w:r>
    </w:p>
    <w:p w14:paraId="5C8A4B22" w14:textId="77777777" w:rsidR="00DB73BD" w:rsidRPr="00DB73BD" w:rsidRDefault="00DB73BD" w:rsidP="00DB73BD">
      <w:pPr>
        <w:ind w:left="1134" w:hanging="540"/>
        <w:rPr>
          <w:rFonts w:eastAsia="Calibri"/>
          <w:b/>
          <w:sz w:val="22"/>
          <w:szCs w:val="22"/>
        </w:rPr>
      </w:pPr>
    </w:p>
    <w:p w14:paraId="407148F1" w14:textId="77777777" w:rsidR="00DB73BD" w:rsidRPr="00DB73BD" w:rsidRDefault="00DB73BD" w:rsidP="00DB73BD">
      <w:pPr>
        <w:tabs>
          <w:tab w:val="left" w:pos="1701"/>
        </w:tabs>
        <w:ind w:left="1134" w:hanging="540"/>
        <w:rPr>
          <w:b/>
          <w:sz w:val="22"/>
          <w:szCs w:val="22"/>
        </w:rPr>
      </w:pPr>
      <w:r w:rsidRPr="00DB73BD">
        <w:rPr>
          <w:b/>
          <w:sz w:val="22"/>
          <w:szCs w:val="22"/>
        </w:rPr>
        <w:t>B.</w:t>
      </w:r>
      <w:r w:rsidRPr="00DB73BD">
        <w:rPr>
          <w:b/>
          <w:sz w:val="22"/>
          <w:szCs w:val="22"/>
        </w:rPr>
        <w:tab/>
        <w:t>TIEKIMO IR VARTOJIMO SĄLYGOS AR APRIBOJIMAI</w:t>
      </w:r>
    </w:p>
    <w:p w14:paraId="55082D7A" w14:textId="77777777" w:rsidR="00DB73BD" w:rsidRPr="00DB73BD" w:rsidRDefault="00DB73BD" w:rsidP="00DB73BD">
      <w:pPr>
        <w:ind w:left="1134" w:hanging="540"/>
        <w:rPr>
          <w:rFonts w:eastAsia="Calibri"/>
          <w:b/>
          <w:sz w:val="22"/>
          <w:szCs w:val="22"/>
        </w:rPr>
      </w:pPr>
    </w:p>
    <w:p w14:paraId="35C578B0" w14:textId="77777777" w:rsidR="00DB73BD" w:rsidRPr="00DB73BD" w:rsidRDefault="00DB73BD" w:rsidP="00DB73BD">
      <w:pPr>
        <w:keepNext/>
        <w:tabs>
          <w:tab w:val="left" w:pos="567"/>
        </w:tabs>
        <w:ind w:left="567" w:hanging="567"/>
        <w:outlineLvl w:val="1"/>
        <w:rPr>
          <w:b/>
          <w:sz w:val="22"/>
          <w:szCs w:val="22"/>
        </w:rPr>
      </w:pPr>
      <w:r w:rsidRPr="00DB73BD">
        <w:rPr>
          <w:sz w:val="22"/>
          <w:szCs w:val="22"/>
        </w:rPr>
        <w:br w:type="page"/>
      </w:r>
      <w:r w:rsidRPr="00DB73BD">
        <w:rPr>
          <w:b/>
          <w:sz w:val="22"/>
          <w:szCs w:val="22"/>
        </w:rPr>
        <w:lastRenderedPageBreak/>
        <w:t>A.</w:t>
      </w:r>
      <w:r w:rsidRPr="00DB73BD">
        <w:rPr>
          <w:b/>
          <w:sz w:val="22"/>
          <w:szCs w:val="22"/>
        </w:rPr>
        <w:tab/>
      </w:r>
      <w:r w:rsidRPr="00DB73BD">
        <w:rPr>
          <w:b/>
          <w:sz w:val="22"/>
          <w:szCs w:val="22"/>
          <w:lang w:eastAsia="x-none"/>
        </w:rPr>
        <w:t>GAMINTOJAI, ATSAKINGI</w:t>
      </w:r>
      <w:r w:rsidRPr="00DB73BD">
        <w:rPr>
          <w:b/>
          <w:sz w:val="22"/>
          <w:szCs w:val="22"/>
        </w:rPr>
        <w:t xml:space="preserve"> UŽ SERIJŲ IŠLEIDIMĄ</w:t>
      </w:r>
    </w:p>
    <w:p w14:paraId="73B3C9D5" w14:textId="77777777" w:rsidR="00DB73BD" w:rsidRPr="00DB73BD" w:rsidRDefault="00DB73BD" w:rsidP="00DB73BD">
      <w:pPr>
        <w:rPr>
          <w:rFonts w:eastAsia="Calibri"/>
          <w:sz w:val="22"/>
          <w:szCs w:val="22"/>
        </w:rPr>
      </w:pPr>
    </w:p>
    <w:p w14:paraId="5352DEAC" w14:textId="77777777" w:rsidR="00DB73BD" w:rsidRPr="00DB73BD" w:rsidRDefault="00DB73BD" w:rsidP="00DB73BD">
      <w:pPr>
        <w:rPr>
          <w:rFonts w:eastAsia="Calibri"/>
          <w:sz w:val="22"/>
          <w:szCs w:val="22"/>
          <w:u w:val="single"/>
        </w:rPr>
      </w:pPr>
      <w:r w:rsidRPr="00DB73BD">
        <w:rPr>
          <w:rFonts w:eastAsia="Calibri"/>
          <w:sz w:val="22"/>
          <w:szCs w:val="22"/>
          <w:u w:val="single"/>
          <w:lang w:eastAsia="x-none"/>
        </w:rPr>
        <w:t>Gamintojų, atsakingų</w:t>
      </w:r>
      <w:r w:rsidRPr="00DB73BD">
        <w:rPr>
          <w:rFonts w:eastAsia="Calibri"/>
          <w:sz w:val="22"/>
          <w:szCs w:val="22"/>
          <w:u w:val="single"/>
        </w:rPr>
        <w:t xml:space="preserve"> už serijų išleidimą, </w:t>
      </w:r>
      <w:r w:rsidRPr="00DB73BD">
        <w:rPr>
          <w:rFonts w:eastAsia="Calibri"/>
          <w:sz w:val="22"/>
          <w:szCs w:val="22"/>
          <w:u w:val="single"/>
          <w:lang w:eastAsia="x-none"/>
        </w:rPr>
        <w:t>pavadinimai</w:t>
      </w:r>
      <w:r w:rsidRPr="00DB73BD">
        <w:rPr>
          <w:rFonts w:eastAsia="Calibri"/>
          <w:sz w:val="22"/>
          <w:szCs w:val="22"/>
          <w:u w:val="single"/>
        </w:rPr>
        <w:t xml:space="preserve"> ir </w:t>
      </w:r>
      <w:r w:rsidRPr="00DB73BD">
        <w:rPr>
          <w:rFonts w:eastAsia="Calibri"/>
          <w:sz w:val="22"/>
          <w:szCs w:val="22"/>
          <w:u w:val="single"/>
          <w:lang w:eastAsia="x-none"/>
        </w:rPr>
        <w:t>adresai</w:t>
      </w:r>
    </w:p>
    <w:p w14:paraId="2D3554B6" w14:textId="77777777" w:rsidR="00DB73BD" w:rsidRPr="00DB73BD" w:rsidRDefault="00DB73BD" w:rsidP="00DB73BD">
      <w:pPr>
        <w:rPr>
          <w:rFonts w:eastAsia="Calibri"/>
          <w:sz w:val="22"/>
          <w:szCs w:val="22"/>
        </w:rPr>
      </w:pPr>
    </w:p>
    <w:p w14:paraId="71FF96FE" w14:textId="2DDAC0AF" w:rsidR="00DB73BD" w:rsidRPr="00DB73BD" w:rsidRDefault="00DB73BD" w:rsidP="00DB73BD">
      <w:pPr>
        <w:rPr>
          <w:sz w:val="22"/>
          <w:szCs w:val="22"/>
        </w:rPr>
      </w:pPr>
      <w:proofErr w:type="spellStart"/>
      <w:r w:rsidRPr="00DB73BD">
        <w:rPr>
          <w:sz w:val="22"/>
          <w:szCs w:val="22"/>
        </w:rPr>
        <w:t>Salutas</w:t>
      </w:r>
      <w:proofErr w:type="spellEnd"/>
      <w:r w:rsidRPr="00DB73BD">
        <w:rPr>
          <w:sz w:val="22"/>
          <w:szCs w:val="22"/>
        </w:rPr>
        <w:t xml:space="preserve"> Pharma </w:t>
      </w:r>
      <w:proofErr w:type="spellStart"/>
      <w:r w:rsidRPr="00DB73BD">
        <w:rPr>
          <w:sz w:val="22"/>
          <w:szCs w:val="22"/>
        </w:rPr>
        <w:t>GmbH</w:t>
      </w:r>
      <w:proofErr w:type="spellEnd"/>
    </w:p>
    <w:p w14:paraId="7550760C" w14:textId="24C48515" w:rsidR="00DB73BD" w:rsidRPr="00DB73BD" w:rsidRDefault="00DB73BD" w:rsidP="00DB73BD">
      <w:pPr>
        <w:rPr>
          <w:sz w:val="22"/>
          <w:szCs w:val="22"/>
        </w:rPr>
      </w:pPr>
      <w:proofErr w:type="spellStart"/>
      <w:r w:rsidRPr="00DB73BD">
        <w:rPr>
          <w:sz w:val="22"/>
          <w:szCs w:val="22"/>
        </w:rPr>
        <w:t>Otto-von-Guericke-Allee</w:t>
      </w:r>
      <w:proofErr w:type="spellEnd"/>
      <w:r w:rsidRPr="00DB73BD">
        <w:rPr>
          <w:sz w:val="22"/>
          <w:szCs w:val="22"/>
        </w:rPr>
        <w:t xml:space="preserve"> 1</w:t>
      </w:r>
    </w:p>
    <w:p w14:paraId="2ACD9A3B" w14:textId="77777777" w:rsidR="00DB73BD" w:rsidRPr="00DB73BD" w:rsidRDefault="00DB73BD" w:rsidP="00DB73BD">
      <w:pPr>
        <w:rPr>
          <w:sz w:val="22"/>
          <w:szCs w:val="22"/>
        </w:rPr>
      </w:pPr>
      <w:r w:rsidRPr="00DB73BD">
        <w:rPr>
          <w:sz w:val="22"/>
          <w:szCs w:val="22"/>
        </w:rPr>
        <w:t xml:space="preserve">D-39179 </w:t>
      </w:r>
      <w:proofErr w:type="spellStart"/>
      <w:r w:rsidRPr="00DB73BD">
        <w:rPr>
          <w:sz w:val="22"/>
          <w:szCs w:val="22"/>
        </w:rPr>
        <w:t>Barleben</w:t>
      </w:r>
      <w:proofErr w:type="spellEnd"/>
    </w:p>
    <w:p w14:paraId="2CA28441" w14:textId="3C1EB49E" w:rsidR="00DB73BD" w:rsidRPr="00DB73BD" w:rsidRDefault="00DB73BD" w:rsidP="00DB73BD">
      <w:pPr>
        <w:rPr>
          <w:sz w:val="22"/>
          <w:szCs w:val="22"/>
        </w:rPr>
      </w:pPr>
      <w:r w:rsidRPr="00DB73BD">
        <w:rPr>
          <w:sz w:val="22"/>
          <w:szCs w:val="22"/>
        </w:rPr>
        <w:t>Vokietija</w:t>
      </w:r>
    </w:p>
    <w:p w14:paraId="71B87BA4" w14:textId="77777777" w:rsidR="00DB73BD" w:rsidRPr="00DB73BD" w:rsidRDefault="00DB73BD" w:rsidP="00DB73BD">
      <w:pPr>
        <w:rPr>
          <w:sz w:val="22"/>
          <w:szCs w:val="22"/>
        </w:rPr>
      </w:pPr>
    </w:p>
    <w:p w14:paraId="4D6C2E1A" w14:textId="5F404714" w:rsidR="00DB73BD" w:rsidRPr="00DB73BD" w:rsidRDefault="00437369" w:rsidP="00DB73BD">
      <w:pPr>
        <w:autoSpaceDE w:val="0"/>
        <w:autoSpaceDN w:val="0"/>
        <w:adjustRightInd w:val="0"/>
        <w:rPr>
          <w:rFonts w:eastAsia="Calibri"/>
          <w:bCs/>
          <w:sz w:val="22"/>
          <w:szCs w:val="22"/>
        </w:rPr>
      </w:pPr>
      <w:proofErr w:type="spellStart"/>
      <w:r w:rsidRPr="00437369">
        <w:rPr>
          <w:rFonts w:eastAsia="Calibri"/>
          <w:bCs/>
          <w:sz w:val="22"/>
          <w:szCs w:val="22"/>
        </w:rPr>
        <w:t>Novartis</w:t>
      </w:r>
      <w:proofErr w:type="spellEnd"/>
      <w:r w:rsidRPr="00437369">
        <w:rPr>
          <w:rFonts w:eastAsia="Calibri"/>
          <w:bCs/>
          <w:sz w:val="22"/>
          <w:szCs w:val="22"/>
        </w:rPr>
        <w:t xml:space="preserve"> </w:t>
      </w:r>
      <w:proofErr w:type="spellStart"/>
      <w:r w:rsidRPr="00437369">
        <w:rPr>
          <w:rFonts w:eastAsia="Calibri"/>
          <w:bCs/>
          <w:sz w:val="22"/>
          <w:szCs w:val="22"/>
        </w:rPr>
        <w:t>Pharmaceuticals</w:t>
      </w:r>
      <w:proofErr w:type="spellEnd"/>
      <w:r w:rsidRPr="00437369">
        <w:rPr>
          <w:rFonts w:eastAsia="Calibri"/>
          <w:bCs/>
          <w:sz w:val="22"/>
          <w:szCs w:val="22"/>
        </w:rPr>
        <w:t xml:space="preserve"> </w:t>
      </w:r>
      <w:r w:rsidR="00DB73BD" w:rsidRPr="00DB73BD">
        <w:rPr>
          <w:rFonts w:eastAsia="Calibri"/>
          <w:bCs/>
          <w:sz w:val="22"/>
          <w:szCs w:val="22"/>
        </w:rPr>
        <w:t>S.R.L.</w:t>
      </w:r>
    </w:p>
    <w:p w14:paraId="4A316819" w14:textId="77777777" w:rsidR="00DB73BD" w:rsidRPr="00DB73BD" w:rsidRDefault="00DB73BD" w:rsidP="00DB73BD">
      <w:pPr>
        <w:autoSpaceDE w:val="0"/>
        <w:autoSpaceDN w:val="0"/>
        <w:adjustRightInd w:val="0"/>
        <w:rPr>
          <w:rFonts w:eastAsia="Calibri"/>
          <w:bCs/>
          <w:sz w:val="22"/>
          <w:szCs w:val="22"/>
          <w:lang w:val="en-US"/>
        </w:rPr>
      </w:pPr>
      <w:r w:rsidRPr="00DB73BD">
        <w:rPr>
          <w:rFonts w:eastAsia="Calibri"/>
          <w:bCs/>
          <w:sz w:val="22"/>
          <w:szCs w:val="22"/>
          <w:lang w:val="en-US"/>
        </w:rPr>
        <w:t xml:space="preserve">7A </w:t>
      </w:r>
      <w:proofErr w:type="spellStart"/>
      <w:r w:rsidRPr="00DB73BD">
        <w:rPr>
          <w:rFonts w:eastAsia="Calibri"/>
          <w:bCs/>
          <w:sz w:val="22"/>
          <w:szCs w:val="22"/>
          <w:lang w:val="en-US"/>
        </w:rPr>
        <w:t>Livezeni</w:t>
      </w:r>
      <w:proofErr w:type="spellEnd"/>
      <w:r w:rsidRPr="00DB73BD">
        <w:rPr>
          <w:rFonts w:eastAsia="Calibri"/>
          <w:bCs/>
          <w:sz w:val="22"/>
          <w:szCs w:val="22"/>
          <w:lang w:val="en-US"/>
        </w:rPr>
        <w:t xml:space="preserve"> Street</w:t>
      </w:r>
    </w:p>
    <w:p w14:paraId="647359F3" w14:textId="77777777" w:rsidR="00DB73BD" w:rsidRPr="00DB73BD" w:rsidRDefault="00DB73BD" w:rsidP="00DB73BD">
      <w:pPr>
        <w:rPr>
          <w:rFonts w:eastAsia="Calibri"/>
          <w:sz w:val="22"/>
          <w:szCs w:val="22"/>
          <w:lang w:val="en-US"/>
        </w:rPr>
      </w:pPr>
      <w:r w:rsidRPr="00DB73BD">
        <w:rPr>
          <w:rFonts w:eastAsia="Calibri"/>
          <w:sz w:val="22"/>
          <w:szCs w:val="22"/>
          <w:lang w:val="en-US"/>
        </w:rPr>
        <w:t>540472 Targu Mures</w:t>
      </w:r>
    </w:p>
    <w:p w14:paraId="384EBB6F" w14:textId="77777777" w:rsidR="00DB73BD" w:rsidRPr="00DB73BD" w:rsidRDefault="00DB73BD" w:rsidP="00DB73BD">
      <w:pPr>
        <w:rPr>
          <w:rFonts w:eastAsia="Calibri"/>
          <w:sz w:val="22"/>
          <w:szCs w:val="22"/>
        </w:rPr>
      </w:pPr>
      <w:r w:rsidRPr="00DB73BD">
        <w:rPr>
          <w:rFonts w:eastAsia="Calibri"/>
          <w:sz w:val="22"/>
          <w:szCs w:val="22"/>
        </w:rPr>
        <w:t>Rumunija</w:t>
      </w:r>
    </w:p>
    <w:p w14:paraId="3F796A57" w14:textId="77777777" w:rsidR="00DB73BD" w:rsidRPr="00DB73BD" w:rsidRDefault="00DB73BD" w:rsidP="00DB73BD">
      <w:pPr>
        <w:rPr>
          <w:sz w:val="22"/>
          <w:szCs w:val="22"/>
        </w:rPr>
      </w:pPr>
    </w:p>
    <w:p w14:paraId="2FF15D5B" w14:textId="77777777" w:rsidR="00DB73BD" w:rsidRPr="00DB73BD" w:rsidRDefault="00DB73BD" w:rsidP="00DB73BD">
      <w:pPr>
        <w:rPr>
          <w:rFonts w:eastAsia="Calibri"/>
          <w:sz w:val="22"/>
          <w:szCs w:val="22"/>
        </w:rPr>
      </w:pPr>
      <w:r w:rsidRPr="00DB73BD">
        <w:rPr>
          <w:rFonts w:eastAsia="Calibri"/>
          <w:sz w:val="22"/>
          <w:szCs w:val="22"/>
        </w:rPr>
        <w:t>Su pakuote pateikiamame lapelyje nurodomas gamintojo, atsakingo už konkrečios serijos išleidimą, pavadinimas ir adresas.</w:t>
      </w:r>
    </w:p>
    <w:p w14:paraId="5997260D" w14:textId="77777777" w:rsidR="00DB73BD" w:rsidRPr="00DB73BD" w:rsidRDefault="00DB73BD" w:rsidP="00DB73BD">
      <w:pPr>
        <w:rPr>
          <w:rFonts w:eastAsia="Calibri"/>
          <w:sz w:val="22"/>
          <w:szCs w:val="22"/>
        </w:rPr>
      </w:pPr>
    </w:p>
    <w:p w14:paraId="169BB131" w14:textId="77777777" w:rsidR="00DB73BD" w:rsidRPr="00DB73BD" w:rsidRDefault="00DB73BD" w:rsidP="00DB73BD">
      <w:pPr>
        <w:rPr>
          <w:rFonts w:eastAsia="Calibri"/>
          <w:sz w:val="22"/>
          <w:szCs w:val="22"/>
        </w:rPr>
      </w:pPr>
    </w:p>
    <w:p w14:paraId="6DE970ED" w14:textId="77777777" w:rsidR="00DB73BD" w:rsidRPr="00DB73BD" w:rsidRDefault="00DB73BD" w:rsidP="00DB73BD">
      <w:pPr>
        <w:keepNext/>
        <w:tabs>
          <w:tab w:val="left" w:pos="567"/>
        </w:tabs>
        <w:ind w:left="567" w:hanging="567"/>
        <w:outlineLvl w:val="1"/>
        <w:rPr>
          <w:b/>
          <w:sz w:val="22"/>
          <w:szCs w:val="22"/>
        </w:rPr>
      </w:pPr>
      <w:bookmarkStart w:id="62" w:name="_Toc129243254"/>
      <w:bookmarkStart w:id="63" w:name="_Toc129243129"/>
      <w:bookmarkStart w:id="64" w:name="_Toc129243255"/>
      <w:bookmarkStart w:id="65" w:name="_Toc129243130"/>
      <w:r w:rsidRPr="00DB73BD">
        <w:rPr>
          <w:b/>
          <w:sz w:val="22"/>
          <w:szCs w:val="22"/>
          <w:lang w:eastAsia="x-none"/>
        </w:rPr>
        <w:t>B.</w:t>
      </w:r>
      <w:r w:rsidRPr="00DB73BD">
        <w:rPr>
          <w:b/>
          <w:sz w:val="22"/>
          <w:szCs w:val="22"/>
        </w:rPr>
        <w:tab/>
        <w:t>TIEKIMO IR VARTOJIMO SĄLYGOS AR APRIBOJIMAI</w:t>
      </w:r>
      <w:bookmarkEnd w:id="62"/>
      <w:bookmarkEnd w:id="63"/>
      <w:bookmarkEnd w:id="64"/>
      <w:bookmarkEnd w:id="65"/>
    </w:p>
    <w:p w14:paraId="2F9E22EB" w14:textId="77777777" w:rsidR="00DB73BD" w:rsidRPr="00DB73BD" w:rsidRDefault="00DB73BD" w:rsidP="00DB73BD">
      <w:pPr>
        <w:rPr>
          <w:rFonts w:eastAsia="Calibri"/>
          <w:sz w:val="22"/>
          <w:szCs w:val="22"/>
        </w:rPr>
      </w:pPr>
    </w:p>
    <w:p w14:paraId="60AE5DB9" w14:textId="77777777" w:rsidR="00DB73BD" w:rsidRPr="00DB73BD" w:rsidRDefault="00DB73BD" w:rsidP="00DB73BD">
      <w:pPr>
        <w:rPr>
          <w:rFonts w:eastAsia="Calibri"/>
          <w:sz w:val="22"/>
          <w:szCs w:val="22"/>
        </w:rPr>
      </w:pPr>
      <w:r w:rsidRPr="00DB73BD">
        <w:rPr>
          <w:rFonts w:eastAsia="Calibri"/>
          <w:sz w:val="22"/>
          <w:szCs w:val="22"/>
        </w:rPr>
        <w:t>Receptinis vaistinis preparatas</w:t>
      </w:r>
      <w:r w:rsidRPr="00DB73BD">
        <w:rPr>
          <w:rFonts w:eastAsia="Calibri"/>
          <w:sz w:val="22"/>
          <w:szCs w:val="22"/>
          <w:lang w:eastAsia="x-none"/>
        </w:rPr>
        <w:t>.</w:t>
      </w:r>
    </w:p>
    <w:p w14:paraId="1C4E5F92" w14:textId="77777777" w:rsidR="00DB73BD" w:rsidRPr="00DB73BD" w:rsidRDefault="00DB73BD" w:rsidP="00DB73BD">
      <w:pPr>
        <w:rPr>
          <w:rFonts w:eastAsia="Calibri"/>
          <w:sz w:val="22"/>
          <w:szCs w:val="22"/>
        </w:rPr>
      </w:pPr>
    </w:p>
    <w:p w14:paraId="05B523F5" w14:textId="77777777" w:rsidR="00DB73BD" w:rsidRPr="00DB73BD" w:rsidRDefault="00DB73BD" w:rsidP="00DB73BD">
      <w:pPr>
        <w:tabs>
          <w:tab w:val="left" w:pos="567"/>
        </w:tabs>
        <w:ind w:left="567" w:hanging="567"/>
        <w:jc w:val="center"/>
        <w:outlineLvl w:val="0"/>
        <w:rPr>
          <w:rFonts w:eastAsia="Calibri"/>
          <w:b/>
          <w:caps/>
          <w:sz w:val="22"/>
          <w:szCs w:val="22"/>
        </w:rPr>
      </w:pPr>
      <w:r w:rsidRPr="00DB73BD">
        <w:rPr>
          <w:rFonts w:eastAsia="Calibri"/>
          <w:sz w:val="22"/>
          <w:szCs w:val="22"/>
        </w:rPr>
        <w:br w:type="page"/>
      </w:r>
    </w:p>
    <w:p w14:paraId="11311F29" w14:textId="77777777" w:rsidR="00DB73BD" w:rsidRPr="00DB73BD" w:rsidRDefault="00DB73BD" w:rsidP="00DB73BD">
      <w:pPr>
        <w:tabs>
          <w:tab w:val="left" w:pos="567"/>
        </w:tabs>
        <w:ind w:left="567" w:hanging="567"/>
        <w:jc w:val="center"/>
        <w:outlineLvl w:val="0"/>
        <w:rPr>
          <w:rFonts w:eastAsia="Calibri"/>
          <w:b/>
          <w:caps/>
          <w:sz w:val="22"/>
          <w:szCs w:val="22"/>
        </w:rPr>
      </w:pPr>
    </w:p>
    <w:p w14:paraId="2485215E" w14:textId="77777777" w:rsidR="00DB73BD" w:rsidRPr="00DB73BD" w:rsidRDefault="00DB73BD" w:rsidP="00DB73BD">
      <w:pPr>
        <w:tabs>
          <w:tab w:val="left" w:pos="567"/>
        </w:tabs>
        <w:ind w:left="567" w:hanging="567"/>
        <w:jc w:val="center"/>
        <w:outlineLvl w:val="0"/>
        <w:rPr>
          <w:rFonts w:eastAsia="Calibri"/>
          <w:b/>
          <w:caps/>
          <w:sz w:val="22"/>
          <w:szCs w:val="22"/>
        </w:rPr>
      </w:pPr>
    </w:p>
    <w:p w14:paraId="225DD2D7" w14:textId="77777777" w:rsidR="00DB73BD" w:rsidRPr="00DB73BD" w:rsidRDefault="00DB73BD" w:rsidP="00DB73BD">
      <w:pPr>
        <w:tabs>
          <w:tab w:val="left" w:pos="567"/>
        </w:tabs>
        <w:ind w:left="567" w:hanging="567"/>
        <w:jc w:val="center"/>
        <w:outlineLvl w:val="0"/>
        <w:rPr>
          <w:rFonts w:eastAsia="Calibri"/>
          <w:b/>
          <w:caps/>
          <w:sz w:val="22"/>
          <w:szCs w:val="22"/>
        </w:rPr>
      </w:pPr>
    </w:p>
    <w:p w14:paraId="046E44B8" w14:textId="77777777" w:rsidR="00DB73BD" w:rsidRPr="00DB73BD" w:rsidRDefault="00DB73BD" w:rsidP="00DB73BD">
      <w:pPr>
        <w:tabs>
          <w:tab w:val="left" w:pos="567"/>
        </w:tabs>
        <w:ind w:left="567" w:hanging="567"/>
        <w:jc w:val="center"/>
        <w:outlineLvl w:val="0"/>
        <w:rPr>
          <w:rFonts w:eastAsia="Calibri"/>
          <w:b/>
          <w:caps/>
          <w:sz w:val="22"/>
          <w:szCs w:val="22"/>
        </w:rPr>
      </w:pPr>
    </w:p>
    <w:p w14:paraId="154F0CAE" w14:textId="77777777" w:rsidR="00DB73BD" w:rsidRPr="00DB73BD" w:rsidRDefault="00DB73BD" w:rsidP="00DB73BD">
      <w:pPr>
        <w:tabs>
          <w:tab w:val="left" w:pos="567"/>
        </w:tabs>
        <w:ind w:left="567" w:hanging="567"/>
        <w:jc w:val="center"/>
        <w:outlineLvl w:val="0"/>
        <w:rPr>
          <w:rFonts w:eastAsia="Calibri"/>
          <w:b/>
          <w:caps/>
          <w:sz w:val="22"/>
          <w:szCs w:val="22"/>
        </w:rPr>
      </w:pPr>
    </w:p>
    <w:p w14:paraId="14A62DC7" w14:textId="77777777" w:rsidR="00DB73BD" w:rsidRPr="00DB73BD" w:rsidRDefault="00DB73BD" w:rsidP="00DB73BD">
      <w:pPr>
        <w:tabs>
          <w:tab w:val="left" w:pos="567"/>
        </w:tabs>
        <w:ind w:left="567" w:hanging="567"/>
        <w:jc w:val="center"/>
        <w:outlineLvl w:val="0"/>
        <w:rPr>
          <w:rFonts w:eastAsia="Calibri"/>
          <w:b/>
          <w:caps/>
          <w:sz w:val="22"/>
          <w:szCs w:val="22"/>
        </w:rPr>
      </w:pPr>
    </w:p>
    <w:p w14:paraId="4636F878" w14:textId="77777777" w:rsidR="00DB73BD" w:rsidRPr="00DB73BD" w:rsidRDefault="00DB73BD" w:rsidP="00DB73BD">
      <w:pPr>
        <w:tabs>
          <w:tab w:val="left" w:pos="567"/>
        </w:tabs>
        <w:ind w:left="567" w:hanging="567"/>
        <w:jc w:val="center"/>
        <w:outlineLvl w:val="0"/>
        <w:rPr>
          <w:rFonts w:eastAsia="Calibri"/>
          <w:b/>
          <w:caps/>
          <w:sz w:val="22"/>
          <w:szCs w:val="22"/>
        </w:rPr>
      </w:pPr>
    </w:p>
    <w:p w14:paraId="45E6F0E1" w14:textId="77777777" w:rsidR="00DB73BD" w:rsidRPr="00DB73BD" w:rsidRDefault="00DB73BD" w:rsidP="00DB73BD">
      <w:pPr>
        <w:tabs>
          <w:tab w:val="left" w:pos="567"/>
        </w:tabs>
        <w:ind w:left="567" w:hanging="567"/>
        <w:jc w:val="center"/>
        <w:outlineLvl w:val="0"/>
        <w:rPr>
          <w:rFonts w:eastAsia="Calibri"/>
          <w:b/>
          <w:caps/>
          <w:sz w:val="22"/>
          <w:szCs w:val="22"/>
        </w:rPr>
      </w:pPr>
    </w:p>
    <w:p w14:paraId="47B3C70C" w14:textId="77777777" w:rsidR="00DB73BD" w:rsidRPr="00DB73BD" w:rsidRDefault="00DB73BD" w:rsidP="00DB73BD">
      <w:pPr>
        <w:tabs>
          <w:tab w:val="left" w:pos="567"/>
        </w:tabs>
        <w:ind w:left="567" w:hanging="567"/>
        <w:jc w:val="center"/>
        <w:outlineLvl w:val="0"/>
        <w:rPr>
          <w:rFonts w:eastAsia="Calibri"/>
          <w:b/>
          <w:caps/>
          <w:sz w:val="22"/>
          <w:szCs w:val="22"/>
        </w:rPr>
      </w:pPr>
    </w:p>
    <w:p w14:paraId="56E7F2FF" w14:textId="77777777" w:rsidR="00DB73BD" w:rsidRPr="00DB73BD" w:rsidRDefault="00DB73BD" w:rsidP="00DB73BD">
      <w:pPr>
        <w:tabs>
          <w:tab w:val="left" w:pos="567"/>
        </w:tabs>
        <w:ind w:left="567" w:hanging="567"/>
        <w:jc w:val="center"/>
        <w:outlineLvl w:val="0"/>
        <w:rPr>
          <w:rFonts w:eastAsia="Calibri"/>
          <w:b/>
          <w:caps/>
          <w:sz w:val="22"/>
          <w:szCs w:val="22"/>
        </w:rPr>
      </w:pPr>
    </w:p>
    <w:p w14:paraId="1B620019" w14:textId="77777777" w:rsidR="00DB73BD" w:rsidRPr="00DB73BD" w:rsidRDefault="00DB73BD" w:rsidP="00DB73BD">
      <w:pPr>
        <w:tabs>
          <w:tab w:val="left" w:pos="567"/>
        </w:tabs>
        <w:ind w:left="567" w:hanging="567"/>
        <w:jc w:val="center"/>
        <w:outlineLvl w:val="0"/>
        <w:rPr>
          <w:rFonts w:eastAsia="Calibri"/>
          <w:b/>
          <w:caps/>
          <w:sz w:val="22"/>
          <w:szCs w:val="22"/>
        </w:rPr>
      </w:pPr>
    </w:p>
    <w:p w14:paraId="19AA824C" w14:textId="77777777" w:rsidR="00DB73BD" w:rsidRPr="00DB73BD" w:rsidRDefault="00DB73BD" w:rsidP="00DB73BD">
      <w:pPr>
        <w:tabs>
          <w:tab w:val="left" w:pos="567"/>
        </w:tabs>
        <w:ind w:left="567" w:hanging="567"/>
        <w:jc w:val="center"/>
        <w:outlineLvl w:val="0"/>
        <w:rPr>
          <w:rFonts w:eastAsia="Calibri"/>
          <w:b/>
          <w:caps/>
          <w:sz w:val="22"/>
          <w:szCs w:val="22"/>
        </w:rPr>
      </w:pPr>
    </w:p>
    <w:p w14:paraId="3D554E77" w14:textId="77777777" w:rsidR="00DB73BD" w:rsidRPr="00DB73BD" w:rsidRDefault="00DB73BD" w:rsidP="00DB73BD">
      <w:pPr>
        <w:tabs>
          <w:tab w:val="left" w:pos="567"/>
        </w:tabs>
        <w:ind w:left="567" w:hanging="567"/>
        <w:jc w:val="center"/>
        <w:outlineLvl w:val="0"/>
        <w:rPr>
          <w:rFonts w:eastAsia="Calibri"/>
          <w:b/>
          <w:caps/>
          <w:sz w:val="22"/>
          <w:szCs w:val="22"/>
        </w:rPr>
      </w:pPr>
    </w:p>
    <w:p w14:paraId="0CAFEF32" w14:textId="77777777" w:rsidR="00DB73BD" w:rsidRPr="00DB73BD" w:rsidRDefault="00DB73BD" w:rsidP="00DB73BD">
      <w:pPr>
        <w:tabs>
          <w:tab w:val="left" w:pos="567"/>
        </w:tabs>
        <w:ind w:left="567" w:hanging="567"/>
        <w:jc w:val="center"/>
        <w:outlineLvl w:val="0"/>
        <w:rPr>
          <w:rFonts w:eastAsia="Calibri"/>
          <w:b/>
          <w:caps/>
          <w:sz w:val="22"/>
          <w:szCs w:val="22"/>
        </w:rPr>
      </w:pPr>
    </w:p>
    <w:p w14:paraId="5477FAF9" w14:textId="77777777" w:rsidR="00DB73BD" w:rsidRPr="00DB73BD" w:rsidRDefault="00DB73BD" w:rsidP="00DB73BD">
      <w:pPr>
        <w:tabs>
          <w:tab w:val="left" w:pos="567"/>
        </w:tabs>
        <w:ind w:left="567" w:hanging="567"/>
        <w:jc w:val="center"/>
        <w:outlineLvl w:val="0"/>
        <w:rPr>
          <w:rFonts w:eastAsia="Calibri"/>
          <w:b/>
          <w:caps/>
          <w:sz w:val="22"/>
          <w:szCs w:val="22"/>
        </w:rPr>
      </w:pPr>
    </w:p>
    <w:p w14:paraId="19E409F0" w14:textId="77777777" w:rsidR="00DB73BD" w:rsidRPr="00DB73BD" w:rsidRDefault="00DB73BD" w:rsidP="00DB73BD">
      <w:pPr>
        <w:tabs>
          <w:tab w:val="left" w:pos="567"/>
        </w:tabs>
        <w:ind w:left="567" w:hanging="567"/>
        <w:jc w:val="center"/>
        <w:outlineLvl w:val="0"/>
        <w:rPr>
          <w:rFonts w:eastAsia="Calibri"/>
          <w:b/>
          <w:caps/>
          <w:sz w:val="22"/>
          <w:szCs w:val="22"/>
        </w:rPr>
      </w:pPr>
    </w:p>
    <w:p w14:paraId="5C5DE9BE" w14:textId="77777777" w:rsidR="00DB73BD" w:rsidRPr="00DB73BD" w:rsidRDefault="00DB73BD" w:rsidP="00DB73BD">
      <w:pPr>
        <w:tabs>
          <w:tab w:val="left" w:pos="567"/>
        </w:tabs>
        <w:ind w:left="567" w:hanging="567"/>
        <w:jc w:val="center"/>
        <w:outlineLvl w:val="0"/>
        <w:rPr>
          <w:rFonts w:eastAsia="Calibri"/>
          <w:b/>
          <w:caps/>
          <w:sz w:val="22"/>
          <w:szCs w:val="22"/>
        </w:rPr>
      </w:pPr>
    </w:p>
    <w:p w14:paraId="19DD08A6" w14:textId="77777777" w:rsidR="00DB73BD" w:rsidRPr="00DB73BD" w:rsidRDefault="00DB73BD" w:rsidP="00DB73BD">
      <w:pPr>
        <w:tabs>
          <w:tab w:val="left" w:pos="567"/>
        </w:tabs>
        <w:ind w:left="567" w:hanging="567"/>
        <w:jc w:val="center"/>
        <w:outlineLvl w:val="0"/>
        <w:rPr>
          <w:rFonts w:eastAsia="Calibri"/>
          <w:b/>
          <w:caps/>
          <w:sz w:val="22"/>
          <w:szCs w:val="22"/>
        </w:rPr>
      </w:pPr>
    </w:p>
    <w:p w14:paraId="4FA18DFD" w14:textId="77777777" w:rsidR="00DB73BD" w:rsidRPr="00DB73BD" w:rsidRDefault="00DB73BD" w:rsidP="00DB73BD">
      <w:pPr>
        <w:tabs>
          <w:tab w:val="left" w:pos="567"/>
        </w:tabs>
        <w:ind w:left="567" w:hanging="567"/>
        <w:jc w:val="center"/>
        <w:outlineLvl w:val="0"/>
        <w:rPr>
          <w:rFonts w:eastAsia="Calibri"/>
          <w:b/>
          <w:caps/>
          <w:sz w:val="22"/>
          <w:szCs w:val="22"/>
        </w:rPr>
      </w:pPr>
    </w:p>
    <w:p w14:paraId="03D0F9E8" w14:textId="77777777" w:rsidR="00DB73BD" w:rsidRPr="00DB73BD" w:rsidRDefault="00DB73BD" w:rsidP="00DB73BD">
      <w:pPr>
        <w:tabs>
          <w:tab w:val="left" w:pos="567"/>
        </w:tabs>
        <w:ind w:left="567" w:hanging="567"/>
        <w:jc w:val="center"/>
        <w:outlineLvl w:val="0"/>
        <w:rPr>
          <w:rFonts w:eastAsia="Calibri"/>
          <w:b/>
          <w:caps/>
          <w:sz w:val="22"/>
          <w:szCs w:val="22"/>
        </w:rPr>
      </w:pPr>
    </w:p>
    <w:p w14:paraId="030FE857" w14:textId="77777777" w:rsidR="00DB73BD" w:rsidRPr="00DB73BD" w:rsidRDefault="00DB73BD" w:rsidP="00DB73BD">
      <w:pPr>
        <w:tabs>
          <w:tab w:val="left" w:pos="567"/>
        </w:tabs>
        <w:ind w:left="567" w:hanging="567"/>
        <w:jc w:val="center"/>
        <w:outlineLvl w:val="0"/>
        <w:rPr>
          <w:rFonts w:eastAsia="Calibri"/>
          <w:b/>
          <w:caps/>
          <w:sz w:val="22"/>
          <w:szCs w:val="22"/>
        </w:rPr>
      </w:pPr>
    </w:p>
    <w:p w14:paraId="145107C8" w14:textId="77777777" w:rsidR="00DB73BD" w:rsidRPr="00DB73BD" w:rsidRDefault="00DB73BD" w:rsidP="00DB73BD">
      <w:pPr>
        <w:tabs>
          <w:tab w:val="left" w:pos="567"/>
        </w:tabs>
        <w:ind w:left="567" w:hanging="567"/>
        <w:jc w:val="center"/>
        <w:outlineLvl w:val="0"/>
        <w:rPr>
          <w:rFonts w:eastAsia="Calibri"/>
          <w:b/>
          <w:caps/>
          <w:sz w:val="22"/>
          <w:szCs w:val="22"/>
        </w:rPr>
      </w:pPr>
    </w:p>
    <w:p w14:paraId="03A443A7" w14:textId="77777777" w:rsidR="00DB73BD" w:rsidRPr="00DB73BD" w:rsidRDefault="00DB73BD" w:rsidP="00DB73BD">
      <w:pPr>
        <w:tabs>
          <w:tab w:val="left" w:pos="567"/>
        </w:tabs>
        <w:ind w:left="567" w:hanging="567"/>
        <w:jc w:val="center"/>
        <w:outlineLvl w:val="0"/>
        <w:rPr>
          <w:rFonts w:eastAsia="Calibri"/>
          <w:b/>
          <w:caps/>
          <w:sz w:val="22"/>
          <w:szCs w:val="22"/>
          <w:lang w:val="pt-BR"/>
        </w:rPr>
      </w:pPr>
    </w:p>
    <w:p w14:paraId="4FC4066E" w14:textId="77777777" w:rsidR="00DB73BD" w:rsidRPr="00DB73BD" w:rsidRDefault="00DB73BD" w:rsidP="00DB73BD">
      <w:pPr>
        <w:tabs>
          <w:tab w:val="left" w:pos="567"/>
        </w:tabs>
        <w:ind w:left="567" w:hanging="567"/>
        <w:jc w:val="center"/>
        <w:outlineLvl w:val="0"/>
        <w:rPr>
          <w:rFonts w:eastAsia="Calibri"/>
          <w:b/>
          <w:caps/>
          <w:sz w:val="22"/>
          <w:szCs w:val="22"/>
          <w:lang w:val="pt-BR"/>
        </w:rPr>
      </w:pPr>
      <w:r w:rsidRPr="00DB73BD">
        <w:rPr>
          <w:rFonts w:eastAsia="Calibri"/>
          <w:b/>
          <w:caps/>
          <w:sz w:val="22"/>
          <w:szCs w:val="22"/>
          <w:lang w:val="pt-BR"/>
        </w:rPr>
        <w:t>III PRIEDAS</w:t>
      </w:r>
      <w:bookmarkEnd w:id="58"/>
      <w:bookmarkEnd w:id="59"/>
    </w:p>
    <w:p w14:paraId="2E377C9C" w14:textId="77777777" w:rsidR="00DB73BD" w:rsidRPr="00DB73BD" w:rsidRDefault="00DB73BD" w:rsidP="00DB73BD">
      <w:pPr>
        <w:rPr>
          <w:rFonts w:eastAsia="Calibri"/>
          <w:sz w:val="22"/>
          <w:szCs w:val="22"/>
        </w:rPr>
      </w:pPr>
    </w:p>
    <w:p w14:paraId="21B42D90" w14:textId="77777777" w:rsidR="00DB73BD" w:rsidRPr="00DB73BD" w:rsidRDefault="00DB73BD" w:rsidP="00DB73BD">
      <w:pPr>
        <w:tabs>
          <w:tab w:val="left" w:pos="567"/>
        </w:tabs>
        <w:ind w:left="567" w:hanging="567"/>
        <w:jc w:val="center"/>
        <w:outlineLvl w:val="0"/>
        <w:rPr>
          <w:rFonts w:eastAsia="Calibri"/>
          <w:b/>
          <w:caps/>
          <w:sz w:val="22"/>
          <w:szCs w:val="22"/>
          <w:lang w:val="pt-BR"/>
        </w:rPr>
      </w:pPr>
      <w:bookmarkStart w:id="66" w:name="_Toc129243260"/>
      <w:bookmarkStart w:id="67" w:name="_Toc129243135"/>
      <w:r w:rsidRPr="00DB73BD">
        <w:rPr>
          <w:rFonts w:eastAsia="Calibri"/>
          <w:b/>
          <w:caps/>
          <w:sz w:val="22"/>
          <w:szCs w:val="22"/>
          <w:lang w:val="pt-BR"/>
        </w:rPr>
        <w:t>ŽENKLINIMAS IR PAKUOTĖS LAPELIS</w:t>
      </w:r>
      <w:bookmarkEnd w:id="66"/>
      <w:bookmarkEnd w:id="67"/>
    </w:p>
    <w:p w14:paraId="1844AC54" w14:textId="77777777" w:rsidR="00DB73BD" w:rsidRPr="00DB73BD" w:rsidRDefault="00DB73BD" w:rsidP="00DB73BD">
      <w:pPr>
        <w:rPr>
          <w:rFonts w:eastAsia="Calibri"/>
          <w:sz w:val="22"/>
          <w:szCs w:val="22"/>
        </w:rPr>
      </w:pPr>
      <w:r w:rsidRPr="00DB73BD">
        <w:rPr>
          <w:rFonts w:eastAsia="Calibri"/>
          <w:sz w:val="22"/>
          <w:szCs w:val="22"/>
        </w:rPr>
        <w:br w:type="page"/>
      </w:r>
    </w:p>
    <w:p w14:paraId="1D93E324" w14:textId="77777777" w:rsidR="00DB73BD" w:rsidRPr="00DB73BD" w:rsidRDefault="00DB73BD" w:rsidP="00DB73BD">
      <w:pPr>
        <w:rPr>
          <w:rFonts w:eastAsia="Calibri"/>
          <w:sz w:val="22"/>
          <w:szCs w:val="22"/>
        </w:rPr>
      </w:pPr>
    </w:p>
    <w:p w14:paraId="4D7DA0A3" w14:textId="77777777" w:rsidR="00DB73BD" w:rsidRPr="00DB73BD" w:rsidRDefault="00DB73BD" w:rsidP="00DB73BD">
      <w:pPr>
        <w:rPr>
          <w:rFonts w:eastAsia="Calibri"/>
          <w:sz w:val="22"/>
          <w:szCs w:val="22"/>
        </w:rPr>
      </w:pPr>
    </w:p>
    <w:p w14:paraId="67886EC5" w14:textId="77777777" w:rsidR="00DB73BD" w:rsidRPr="00DB73BD" w:rsidRDefault="00DB73BD" w:rsidP="00DB73BD">
      <w:pPr>
        <w:rPr>
          <w:rFonts w:eastAsia="Calibri"/>
          <w:sz w:val="22"/>
          <w:szCs w:val="22"/>
        </w:rPr>
      </w:pPr>
    </w:p>
    <w:p w14:paraId="780E686F" w14:textId="77777777" w:rsidR="00DB73BD" w:rsidRPr="00DB73BD" w:rsidRDefault="00DB73BD" w:rsidP="00DB73BD">
      <w:pPr>
        <w:rPr>
          <w:rFonts w:eastAsia="Calibri"/>
          <w:sz w:val="22"/>
          <w:szCs w:val="22"/>
        </w:rPr>
      </w:pPr>
    </w:p>
    <w:p w14:paraId="5BC9679A" w14:textId="77777777" w:rsidR="00DB73BD" w:rsidRPr="00DB73BD" w:rsidRDefault="00DB73BD" w:rsidP="00DB73BD">
      <w:pPr>
        <w:rPr>
          <w:rFonts w:eastAsia="Calibri"/>
          <w:sz w:val="22"/>
          <w:szCs w:val="22"/>
        </w:rPr>
      </w:pPr>
    </w:p>
    <w:p w14:paraId="589873C2" w14:textId="77777777" w:rsidR="00DB73BD" w:rsidRPr="00DB73BD" w:rsidRDefault="00DB73BD" w:rsidP="00DB73BD">
      <w:pPr>
        <w:rPr>
          <w:rFonts w:eastAsia="Calibri"/>
          <w:sz w:val="22"/>
          <w:szCs w:val="22"/>
        </w:rPr>
      </w:pPr>
    </w:p>
    <w:p w14:paraId="6B9DBA22" w14:textId="77777777" w:rsidR="00DB73BD" w:rsidRPr="00DB73BD" w:rsidRDefault="00DB73BD" w:rsidP="00DB73BD">
      <w:pPr>
        <w:rPr>
          <w:rFonts w:eastAsia="Calibri"/>
          <w:sz w:val="22"/>
          <w:szCs w:val="22"/>
        </w:rPr>
      </w:pPr>
    </w:p>
    <w:p w14:paraId="1CFA9055" w14:textId="77777777" w:rsidR="00DB73BD" w:rsidRPr="00DB73BD" w:rsidRDefault="00DB73BD" w:rsidP="00DB73BD">
      <w:pPr>
        <w:rPr>
          <w:rFonts w:eastAsia="Calibri"/>
          <w:sz w:val="22"/>
          <w:szCs w:val="22"/>
        </w:rPr>
      </w:pPr>
    </w:p>
    <w:p w14:paraId="537FC899" w14:textId="77777777" w:rsidR="00DB73BD" w:rsidRPr="00DB73BD" w:rsidRDefault="00DB73BD" w:rsidP="00DB73BD">
      <w:pPr>
        <w:rPr>
          <w:rFonts w:eastAsia="Calibri"/>
          <w:sz w:val="22"/>
          <w:szCs w:val="22"/>
        </w:rPr>
      </w:pPr>
    </w:p>
    <w:p w14:paraId="683F6681" w14:textId="77777777" w:rsidR="00DB73BD" w:rsidRPr="00DB73BD" w:rsidRDefault="00DB73BD" w:rsidP="00DB73BD">
      <w:pPr>
        <w:rPr>
          <w:rFonts w:eastAsia="Calibri"/>
          <w:sz w:val="22"/>
          <w:szCs w:val="22"/>
        </w:rPr>
      </w:pPr>
    </w:p>
    <w:p w14:paraId="634C434B" w14:textId="77777777" w:rsidR="00DB73BD" w:rsidRPr="00DB73BD" w:rsidRDefault="00DB73BD" w:rsidP="00DB73BD">
      <w:pPr>
        <w:rPr>
          <w:rFonts w:eastAsia="Calibri"/>
          <w:sz w:val="22"/>
          <w:szCs w:val="22"/>
        </w:rPr>
      </w:pPr>
    </w:p>
    <w:p w14:paraId="7FBE8BAE" w14:textId="77777777" w:rsidR="00DB73BD" w:rsidRPr="00DB73BD" w:rsidRDefault="00DB73BD" w:rsidP="00DB73BD">
      <w:pPr>
        <w:rPr>
          <w:rFonts w:eastAsia="Calibri"/>
          <w:sz w:val="22"/>
          <w:szCs w:val="22"/>
        </w:rPr>
      </w:pPr>
    </w:p>
    <w:p w14:paraId="4C018094" w14:textId="77777777" w:rsidR="00DB73BD" w:rsidRPr="00DB73BD" w:rsidRDefault="00DB73BD" w:rsidP="00DB73BD">
      <w:pPr>
        <w:rPr>
          <w:rFonts w:eastAsia="Calibri"/>
          <w:sz w:val="22"/>
          <w:szCs w:val="22"/>
        </w:rPr>
      </w:pPr>
    </w:p>
    <w:p w14:paraId="70AE9D08" w14:textId="77777777" w:rsidR="00DB73BD" w:rsidRPr="00DB73BD" w:rsidRDefault="00DB73BD" w:rsidP="00DB73BD">
      <w:pPr>
        <w:rPr>
          <w:rFonts w:eastAsia="Calibri"/>
          <w:sz w:val="22"/>
          <w:szCs w:val="22"/>
        </w:rPr>
      </w:pPr>
    </w:p>
    <w:p w14:paraId="75CB31FE" w14:textId="77777777" w:rsidR="00DB73BD" w:rsidRPr="00DB73BD" w:rsidRDefault="00DB73BD" w:rsidP="00DB73BD">
      <w:pPr>
        <w:rPr>
          <w:rFonts w:eastAsia="Calibri"/>
          <w:sz w:val="22"/>
          <w:szCs w:val="22"/>
        </w:rPr>
      </w:pPr>
    </w:p>
    <w:p w14:paraId="0F49C14E" w14:textId="77777777" w:rsidR="00DB73BD" w:rsidRPr="00DB73BD" w:rsidRDefault="00DB73BD" w:rsidP="00DB73BD">
      <w:pPr>
        <w:rPr>
          <w:rFonts w:eastAsia="Calibri"/>
          <w:sz w:val="22"/>
          <w:szCs w:val="22"/>
        </w:rPr>
      </w:pPr>
    </w:p>
    <w:p w14:paraId="1B8993B2" w14:textId="77777777" w:rsidR="00DB73BD" w:rsidRPr="00DB73BD" w:rsidRDefault="00DB73BD" w:rsidP="00DB73BD">
      <w:pPr>
        <w:rPr>
          <w:rFonts w:eastAsia="Calibri"/>
          <w:sz w:val="22"/>
          <w:szCs w:val="22"/>
        </w:rPr>
      </w:pPr>
    </w:p>
    <w:p w14:paraId="07F3DCA6" w14:textId="77777777" w:rsidR="00DB73BD" w:rsidRPr="00DB73BD" w:rsidRDefault="00DB73BD" w:rsidP="00DB73BD">
      <w:pPr>
        <w:rPr>
          <w:rFonts w:eastAsia="Calibri"/>
          <w:sz w:val="22"/>
          <w:szCs w:val="22"/>
        </w:rPr>
      </w:pPr>
    </w:p>
    <w:p w14:paraId="31647CA2" w14:textId="77777777" w:rsidR="00DB73BD" w:rsidRPr="00DB73BD" w:rsidRDefault="00DB73BD" w:rsidP="00DB73BD">
      <w:pPr>
        <w:rPr>
          <w:rFonts w:eastAsia="Calibri"/>
          <w:sz w:val="22"/>
          <w:szCs w:val="22"/>
        </w:rPr>
      </w:pPr>
    </w:p>
    <w:p w14:paraId="770E32C2" w14:textId="77777777" w:rsidR="00DB73BD" w:rsidRPr="00DB73BD" w:rsidRDefault="00DB73BD" w:rsidP="00DB73BD">
      <w:pPr>
        <w:rPr>
          <w:rFonts w:eastAsia="Calibri"/>
          <w:sz w:val="22"/>
          <w:szCs w:val="22"/>
        </w:rPr>
      </w:pPr>
    </w:p>
    <w:p w14:paraId="76BE297F" w14:textId="77777777" w:rsidR="00DB73BD" w:rsidRPr="00DB73BD" w:rsidRDefault="00DB73BD" w:rsidP="00DB73BD">
      <w:pPr>
        <w:rPr>
          <w:rFonts w:eastAsia="Calibri"/>
          <w:sz w:val="22"/>
          <w:szCs w:val="22"/>
        </w:rPr>
      </w:pPr>
    </w:p>
    <w:p w14:paraId="784AD210" w14:textId="77777777" w:rsidR="00DB73BD" w:rsidRPr="00DB73BD" w:rsidRDefault="00DB73BD" w:rsidP="00DB73BD">
      <w:pPr>
        <w:rPr>
          <w:rFonts w:eastAsia="Calibri"/>
          <w:sz w:val="22"/>
          <w:szCs w:val="22"/>
        </w:rPr>
      </w:pPr>
    </w:p>
    <w:p w14:paraId="6969A36D" w14:textId="77777777" w:rsidR="00DB73BD" w:rsidRPr="00DB73BD" w:rsidRDefault="00DB73BD" w:rsidP="00DB73BD">
      <w:pPr>
        <w:tabs>
          <w:tab w:val="left" w:pos="567"/>
        </w:tabs>
        <w:ind w:left="567" w:hanging="567"/>
        <w:jc w:val="center"/>
        <w:outlineLvl w:val="0"/>
        <w:rPr>
          <w:rFonts w:eastAsia="Calibri"/>
          <w:b/>
          <w:caps/>
          <w:sz w:val="22"/>
          <w:szCs w:val="22"/>
        </w:rPr>
      </w:pPr>
      <w:bookmarkStart w:id="68" w:name="_Toc129243261"/>
      <w:bookmarkStart w:id="69" w:name="_Toc129243136"/>
    </w:p>
    <w:p w14:paraId="14AF70EE" w14:textId="77777777" w:rsidR="00DB73BD" w:rsidRPr="00DB73BD" w:rsidRDefault="00DB73BD" w:rsidP="00DB73BD">
      <w:pPr>
        <w:tabs>
          <w:tab w:val="left" w:pos="567"/>
        </w:tabs>
        <w:ind w:left="567" w:hanging="567"/>
        <w:jc w:val="center"/>
        <w:outlineLvl w:val="0"/>
        <w:rPr>
          <w:rFonts w:eastAsia="Calibri"/>
          <w:b/>
          <w:caps/>
          <w:sz w:val="22"/>
          <w:szCs w:val="22"/>
        </w:rPr>
      </w:pPr>
      <w:r w:rsidRPr="00DB73BD">
        <w:rPr>
          <w:rFonts w:eastAsia="Calibri"/>
          <w:b/>
          <w:caps/>
          <w:sz w:val="22"/>
          <w:szCs w:val="22"/>
        </w:rPr>
        <w:t>A. ŽENKLINIMAS</w:t>
      </w:r>
      <w:bookmarkEnd w:id="68"/>
      <w:bookmarkEnd w:id="69"/>
    </w:p>
    <w:p w14:paraId="298C1641" w14:textId="77777777" w:rsidR="00DB73BD" w:rsidRPr="00DB73BD" w:rsidRDefault="00DB73BD" w:rsidP="00DB73BD">
      <w:pPr>
        <w:rPr>
          <w:rFonts w:eastAsia="Calibri"/>
          <w:sz w:val="22"/>
          <w:szCs w:val="22"/>
        </w:rPr>
      </w:pPr>
      <w:r w:rsidRPr="00DB73BD">
        <w:rPr>
          <w:rFonts w:eastAsia="Calibri"/>
          <w:sz w:val="22"/>
          <w:szCs w:val="22"/>
        </w:rPr>
        <w:br w:type="page"/>
      </w:r>
    </w:p>
    <w:p w14:paraId="1603C563" w14:textId="4727A94E" w:rsidR="00567FCC"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lastRenderedPageBreak/>
        <w:t>INFORMACIJA ANT IŠORINĖS</w:t>
      </w:r>
      <w:r w:rsidR="0000162E">
        <w:rPr>
          <w:rFonts w:eastAsia="Calibri"/>
          <w:b/>
          <w:sz w:val="22"/>
          <w:szCs w:val="22"/>
        </w:rPr>
        <w:t xml:space="preserve"> </w:t>
      </w:r>
      <w:r w:rsidRPr="00DB73BD">
        <w:rPr>
          <w:rFonts w:eastAsia="Calibri"/>
          <w:b/>
          <w:sz w:val="22"/>
          <w:szCs w:val="22"/>
        </w:rPr>
        <w:t>PAKUOTĖS</w:t>
      </w:r>
    </w:p>
    <w:p w14:paraId="498F740A" w14:textId="77777777" w:rsidR="001573A1" w:rsidRDefault="001573A1"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p>
    <w:p w14:paraId="67C28FE0" w14:textId="6995CC54" w:rsidR="001F5648" w:rsidRDefault="00567FCC"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567FCC">
        <w:rPr>
          <w:rFonts w:eastAsia="Calibri"/>
          <w:b/>
          <w:sz w:val="22"/>
          <w:szCs w:val="22"/>
        </w:rPr>
        <w:t>PVC/ALIUMINIO</w:t>
      </w:r>
      <w:r>
        <w:rPr>
          <w:rFonts w:eastAsia="Calibri"/>
          <w:b/>
          <w:sz w:val="22"/>
          <w:szCs w:val="22"/>
        </w:rPr>
        <w:t xml:space="preserve"> ir </w:t>
      </w:r>
      <w:r w:rsidRPr="00567FCC">
        <w:rPr>
          <w:rFonts w:eastAsia="Calibri"/>
          <w:b/>
          <w:sz w:val="22"/>
          <w:szCs w:val="22"/>
        </w:rPr>
        <w:t>PP/ALIUMINIO LIZDINĖ</w:t>
      </w:r>
      <w:r>
        <w:rPr>
          <w:rFonts w:eastAsia="Calibri"/>
          <w:b/>
          <w:sz w:val="22"/>
          <w:szCs w:val="22"/>
        </w:rPr>
        <w:t>S</w:t>
      </w:r>
      <w:r w:rsidRPr="00567FCC">
        <w:rPr>
          <w:rFonts w:eastAsia="Calibri"/>
          <w:b/>
          <w:sz w:val="22"/>
          <w:szCs w:val="22"/>
        </w:rPr>
        <w:t xml:space="preserve"> PLOKŠTELĖ</w:t>
      </w:r>
      <w:r>
        <w:rPr>
          <w:rFonts w:eastAsia="Calibri"/>
          <w:b/>
          <w:sz w:val="22"/>
          <w:szCs w:val="22"/>
        </w:rPr>
        <w:t>S</w:t>
      </w:r>
      <w:r w:rsidRPr="00567FCC">
        <w:rPr>
          <w:rFonts w:eastAsia="Calibri"/>
          <w:b/>
          <w:sz w:val="22"/>
          <w:szCs w:val="22"/>
        </w:rPr>
        <w:t xml:space="preserve"> </w:t>
      </w:r>
      <w:r w:rsidR="00DB73BD" w:rsidRPr="00DB73BD">
        <w:rPr>
          <w:rFonts w:eastAsia="Calibri"/>
          <w:b/>
          <w:sz w:val="22"/>
          <w:szCs w:val="22"/>
        </w:rPr>
        <w:t>KARTONO DĖŽUTĖ</w:t>
      </w:r>
    </w:p>
    <w:p w14:paraId="3BB3C7CC" w14:textId="32326A5C" w:rsidR="00DB73BD" w:rsidRDefault="00DB73BD" w:rsidP="00DB73BD">
      <w:pPr>
        <w:rPr>
          <w:rFonts w:eastAsia="Calibri"/>
          <w:sz w:val="22"/>
          <w:szCs w:val="22"/>
        </w:rPr>
      </w:pPr>
    </w:p>
    <w:p w14:paraId="532720C4" w14:textId="77777777" w:rsidR="001573A1" w:rsidRPr="00DB73BD" w:rsidRDefault="001573A1" w:rsidP="00DB73BD">
      <w:pPr>
        <w:rPr>
          <w:rFonts w:eastAsia="Calibri"/>
          <w:sz w:val="22"/>
          <w:szCs w:val="22"/>
        </w:rPr>
      </w:pPr>
    </w:p>
    <w:p w14:paraId="7B04A197"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w:t>
      </w:r>
      <w:r w:rsidRPr="00DB73BD">
        <w:rPr>
          <w:rFonts w:eastAsia="Calibri"/>
          <w:b/>
          <w:sz w:val="22"/>
          <w:szCs w:val="22"/>
        </w:rPr>
        <w:tab/>
        <w:t>VAISTINIO PREPARATO PAVADINIMAS</w:t>
      </w:r>
    </w:p>
    <w:p w14:paraId="7BB81ECE" w14:textId="77777777" w:rsidR="00DB73BD" w:rsidRPr="00DB73BD" w:rsidRDefault="00DB73BD" w:rsidP="00DB73BD">
      <w:pPr>
        <w:rPr>
          <w:sz w:val="22"/>
          <w:szCs w:val="22"/>
        </w:rPr>
      </w:pPr>
    </w:p>
    <w:p w14:paraId="6182B5E7" w14:textId="32CCB2D5" w:rsidR="00DB73BD" w:rsidRPr="00DB73BD" w:rsidRDefault="00DB73BD" w:rsidP="00DB73BD">
      <w:pPr>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500</w:t>
      </w:r>
      <w:r w:rsidR="001573A1">
        <w:rPr>
          <w:sz w:val="22"/>
          <w:szCs w:val="22"/>
        </w:rPr>
        <w:t> </w:t>
      </w:r>
      <w:r w:rsidRPr="00DB73BD">
        <w:rPr>
          <w:sz w:val="22"/>
          <w:szCs w:val="22"/>
        </w:rPr>
        <w:t>mg plėvele dengtos tabletės</w:t>
      </w:r>
    </w:p>
    <w:p w14:paraId="6E893C80" w14:textId="604320C5" w:rsidR="00DB73BD" w:rsidRPr="00DB73BD" w:rsidRDefault="003918C7" w:rsidP="00DB73BD">
      <w:pPr>
        <w:rPr>
          <w:sz w:val="22"/>
          <w:szCs w:val="22"/>
        </w:rPr>
      </w:pPr>
      <w:proofErr w:type="spellStart"/>
      <w:r>
        <w:rPr>
          <w:sz w:val="22"/>
          <w:szCs w:val="22"/>
        </w:rPr>
        <w:t>c</w:t>
      </w:r>
      <w:r w:rsidR="00DB73BD" w:rsidRPr="00DB73BD">
        <w:rPr>
          <w:sz w:val="22"/>
          <w:szCs w:val="22"/>
        </w:rPr>
        <w:t>iprofloxacinum</w:t>
      </w:r>
      <w:proofErr w:type="spellEnd"/>
    </w:p>
    <w:p w14:paraId="21E2F5AF" w14:textId="77777777" w:rsidR="00DB73BD" w:rsidRPr="00DB73BD" w:rsidRDefault="00DB73BD" w:rsidP="00DB73BD">
      <w:pPr>
        <w:rPr>
          <w:sz w:val="22"/>
          <w:szCs w:val="22"/>
        </w:rPr>
      </w:pPr>
    </w:p>
    <w:p w14:paraId="1AF805BB" w14:textId="77777777" w:rsidR="00DB73BD" w:rsidRPr="00DB73BD" w:rsidRDefault="00DB73BD" w:rsidP="00DB73BD">
      <w:pPr>
        <w:rPr>
          <w:rFonts w:eastAsia="Calibri"/>
          <w:sz w:val="22"/>
          <w:szCs w:val="22"/>
        </w:rPr>
      </w:pPr>
    </w:p>
    <w:p w14:paraId="38009187" w14:textId="7688F9A4"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2.</w:t>
      </w:r>
      <w:r w:rsidRPr="00DB73BD">
        <w:rPr>
          <w:rFonts w:eastAsia="Calibri"/>
          <w:b/>
          <w:sz w:val="22"/>
          <w:szCs w:val="22"/>
        </w:rPr>
        <w:tab/>
        <w:t xml:space="preserve">VEIKLIOJI </w:t>
      </w:r>
      <w:r w:rsidR="004B1139" w:rsidRPr="004B1139">
        <w:rPr>
          <w:rFonts w:eastAsia="Calibri"/>
          <w:b/>
          <w:sz w:val="22"/>
          <w:szCs w:val="22"/>
        </w:rPr>
        <w:t xml:space="preserve">(-IOS) </w:t>
      </w:r>
      <w:r w:rsidRPr="00DB73BD">
        <w:rPr>
          <w:rFonts w:eastAsia="Calibri"/>
          <w:b/>
          <w:sz w:val="22"/>
          <w:szCs w:val="22"/>
        </w:rPr>
        <w:t xml:space="preserve">MEDŽIAGA </w:t>
      </w:r>
      <w:r w:rsidR="004B1139" w:rsidRPr="004B1139">
        <w:rPr>
          <w:rFonts w:eastAsia="Calibri"/>
          <w:b/>
          <w:sz w:val="22"/>
          <w:szCs w:val="22"/>
        </w:rPr>
        <w:t xml:space="preserve">(-OS) </w:t>
      </w:r>
      <w:r w:rsidRPr="00DB73BD">
        <w:rPr>
          <w:rFonts w:eastAsia="Calibri"/>
          <w:b/>
          <w:sz w:val="22"/>
          <w:szCs w:val="22"/>
        </w:rPr>
        <w:t xml:space="preserve">IR JOS </w:t>
      </w:r>
      <w:r w:rsidR="004B1139" w:rsidRPr="004B1139">
        <w:rPr>
          <w:rFonts w:eastAsia="Calibri"/>
          <w:b/>
          <w:sz w:val="22"/>
          <w:szCs w:val="22"/>
        </w:rPr>
        <w:t xml:space="preserve">(-Ų) </w:t>
      </w:r>
      <w:r w:rsidRPr="00DB73BD">
        <w:rPr>
          <w:rFonts w:eastAsia="Calibri"/>
          <w:b/>
          <w:sz w:val="22"/>
          <w:szCs w:val="22"/>
        </w:rPr>
        <w:t>KIEKIS</w:t>
      </w:r>
      <w:r w:rsidR="001573A1">
        <w:rPr>
          <w:rFonts w:eastAsia="Calibri"/>
          <w:b/>
          <w:sz w:val="22"/>
          <w:szCs w:val="22"/>
        </w:rPr>
        <w:t xml:space="preserve"> </w:t>
      </w:r>
      <w:r w:rsidR="004B1139" w:rsidRPr="004B1139">
        <w:rPr>
          <w:rFonts w:eastAsia="Calibri"/>
          <w:b/>
          <w:sz w:val="22"/>
          <w:szCs w:val="22"/>
        </w:rPr>
        <w:t>(-IAI)</w:t>
      </w:r>
    </w:p>
    <w:p w14:paraId="08DBC389" w14:textId="77777777" w:rsidR="00DB73BD" w:rsidRPr="00DB73BD" w:rsidRDefault="00DB73BD" w:rsidP="00DB73BD">
      <w:pPr>
        <w:rPr>
          <w:rFonts w:eastAsia="Calibri"/>
          <w:sz w:val="22"/>
          <w:szCs w:val="22"/>
        </w:rPr>
      </w:pPr>
    </w:p>
    <w:p w14:paraId="71E909ED" w14:textId="77777777" w:rsidR="00DB73BD" w:rsidRPr="00DB73BD" w:rsidRDefault="00DB73BD" w:rsidP="00DB73BD">
      <w:pPr>
        <w:rPr>
          <w:sz w:val="22"/>
          <w:szCs w:val="22"/>
        </w:rPr>
      </w:pPr>
      <w:r w:rsidRPr="00DB73BD">
        <w:rPr>
          <w:sz w:val="22"/>
          <w:szCs w:val="22"/>
        </w:rPr>
        <w:t xml:space="preserve">Kiekvienoje </w:t>
      </w:r>
      <w:r w:rsidR="00346FA0" w:rsidRPr="0039164C">
        <w:rPr>
          <w:sz w:val="22"/>
          <w:szCs w:val="22"/>
          <w:highlight w:val="lightGray"/>
        </w:rPr>
        <w:t>plėvele dengtoje</w:t>
      </w:r>
      <w:r w:rsidR="00346FA0">
        <w:rPr>
          <w:sz w:val="22"/>
          <w:szCs w:val="22"/>
        </w:rPr>
        <w:t xml:space="preserve"> </w:t>
      </w:r>
      <w:r w:rsidRPr="00DB73BD">
        <w:rPr>
          <w:sz w:val="22"/>
          <w:szCs w:val="22"/>
        </w:rPr>
        <w:t xml:space="preserve">tabletėje yra 500 mg </w:t>
      </w:r>
      <w:proofErr w:type="spellStart"/>
      <w:r w:rsidRPr="00DB73BD">
        <w:rPr>
          <w:sz w:val="22"/>
          <w:szCs w:val="22"/>
        </w:rPr>
        <w:t>ciprofloksacino</w:t>
      </w:r>
      <w:proofErr w:type="spellEnd"/>
      <w:r w:rsidRPr="00DB73BD">
        <w:rPr>
          <w:sz w:val="22"/>
          <w:szCs w:val="22"/>
        </w:rPr>
        <w:t xml:space="preserve"> (hidrochlorido </w:t>
      </w:r>
      <w:proofErr w:type="spellStart"/>
      <w:r w:rsidRPr="00DB73BD">
        <w:rPr>
          <w:sz w:val="22"/>
          <w:szCs w:val="22"/>
        </w:rPr>
        <w:t>monohidrato</w:t>
      </w:r>
      <w:proofErr w:type="spellEnd"/>
      <w:r w:rsidRPr="00DB73BD">
        <w:rPr>
          <w:sz w:val="22"/>
          <w:szCs w:val="22"/>
        </w:rPr>
        <w:t xml:space="preserve"> pavidalu).</w:t>
      </w:r>
    </w:p>
    <w:p w14:paraId="142EBAEB" w14:textId="77777777" w:rsidR="00DB73BD" w:rsidRPr="00DB73BD" w:rsidRDefault="00DB73BD" w:rsidP="00DB73BD">
      <w:pPr>
        <w:rPr>
          <w:rFonts w:eastAsia="Calibri"/>
          <w:sz w:val="22"/>
          <w:szCs w:val="22"/>
        </w:rPr>
      </w:pPr>
    </w:p>
    <w:p w14:paraId="5FC5798C" w14:textId="77777777" w:rsidR="00DB73BD" w:rsidRPr="00DB73BD" w:rsidRDefault="00DB73BD" w:rsidP="00DB73BD">
      <w:pPr>
        <w:rPr>
          <w:sz w:val="22"/>
          <w:szCs w:val="22"/>
        </w:rPr>
      </w:pPr>
    </w:p>
    <w:p w14:paraId="35D4E832"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3.</w:t>
      </w:r>
      <w:r w:rsidRPr="00DB73BD">
        <w:rPr>
          <w:rFonts w:eastAsia="Calibri"/>
          <w:b/>
          <w:sz w:val="22"/>
          <w:szCs w:val="22"/>
        </w:rPr>
        <w:tab/>
        <w:t>PAGALBINIŲ MEDŽIAGŲ SĄRAŠAS</w:t>
      </w:r>
    </w:p>
    <w:p w14:paraId="43DC9510" w14:textId="77777777" w:rsidR="00DB73BD" w:rsidRPr="00DB73BD" w:rsidRDefault="00DB73BD" w:rsidP="00DB73BD">
      <w:pPr>
        <w:rPr>
          <w:rFonts w:eastAsia="Calibri"/>
          <w:sz w:val="22"/>
          <w:szCs w:val="22"/>
        </w:rPr>
      </w:pPr>
    </w:p>
    <w:p w14:paraId="004F6AEC" w14:textId="77777777" w:rsidR="00DB73BD" w:rsidRPr="00DB73BD" w:rsidRDefault="00DB73BD" w:rsidP="00DB73BD">
      <w:pPr>
        <w:rPr>
          <w:rFonts w:eastAsia="Calibri"/>
          <w:sz w:val="22"/>
          <w:szCs w:val="22"/>
        </w:rPr>
      </w:pPr>
    </w:p>
    <w:p w14:paraId="01C586A0"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4.</w:t>
      </w:r>
      <w:r w:rsidRPr="00DB73BD">
        <w:rPr>
          <w:rFonts w:eastAsia="Calibri"/>
          <w:b/>
          <w:sz w:val="22"/>
          <w:szCs w:val="22"/>
        </w:rPr>
        <w:tab/>
        <w:t>FARMACINĖ FORMA IR KIEKIS PAKUOTĖJE</w:t>
      </w:r>
    </w:p>
    <w:p w14:paraId="11CA6605" w14:textId="77777777" w:rsidR="00DB73BD" w:rsidRPr="00DB73BD" w:rsidRDefault="00DB73BD" w:rsidP="00DB73BD">
      <w:pPr>
        <w:rPr>
          <w:rFonts w:eastAsia="Calibri"/>
          <w:sz w:val="22"/>
          <w:szCs w:val="22"/>
        </w:rPr>
      </w:pPr>
    </w:p>
    <w:p w14:paraId="1CB89105" w14:textId="77777777" w:rsidR="00DB73BD" w:rsidRPr="00DB73BD" w:rsidRDefault="00DB73BD" w:rsidP="00DB73BD">
      <w:pPr>
        <w:rPr>
          <w:rFonts w:eastAsia="Calibri"/>
          <w:sz w:val="22"/>
          <w:szCs w:val="22"/>
        </w:rPr>
      </w:pPr>
      <w:r w:rsidRPr="00C25A76">
        <w:rPr>
          <w:rFonts w:eastAsia="Calibri"/>
          <w:sz w:val="22"/>
          <w:highlight w:val="lightGray"/>
        </w:rPr>
        <w:t>Plėvele dengta tabletė</w:t>
      </w:r>
    </w:p>
    <w:p w14:paraId="6FA01DC8" w14:textId="77777777" w:rsidR="00346FA0" w:rsidRDefault="00346FA0" w:rsidP="00DB73BD">
      <w:pPr>
        <w:rPr>
          <w:rFonts w:eastAsia="Calibri"/>
          <w:sz w:val="22"/>
          <w:szCs w:val="22"/>
        </w:rPr>
      </w:pPr>
    </w:p>
    <w:p w14:paraId="6CA3633F" w14:textId="77777777" w:rsidR="00DB73BD" w:rsidRPr="00DB73BD" w:rsidRDefault="00DB73BD" w:rsidP="00DB73BD">
      <w:pPr>
        <w:rPr>
          <w:rFonts w:eastAsia="Calibri"/>
          <w:sz w:val="22"/>
          <w:szCs w:val="22"/>
        </w:rPr>
      </w:pPr>
      <w:r w:rsidRPr="00DB73BD">
        <w:rPr>
          <w:rFonts w:eastAsia="Calibri"/>
          <w:sz w:val="22"/>
          <w:szCs w:val="22"/>
        </w:rPr>
        <w:t xml:space="preserve">1 </w:t>
      </w:r>
      <w:r w:rsidR="00036253" w:rsidRPr="0039164C">
        <w:rPr>
          <w:rFonts w:eastAsia="Calibri"/>
          <w:sz w:val="22"/>
          <w:szCs w:val="22"/>
          <w:highlight w:val="lightGray"/>
        </w:rPr>
        <w:t>plėvele dengta</w:t>
      </w:r>
      <w:r w:rsidR="00036253">
        <w:rPr>
          <w:rFonts w:eastAsia="Calibri"/>
          <w:sz w:val="22"/>
          <w:szCs w:val="22"/>
        </w:rPr>
        <w:t xml:space="preserve"> </w:t>
      </w:r>
      <w:r w:rsidRPr="00DB73BD">
        <w:rPr>
          <w:rFonts w:eastAsia="Calibri"/>
          <w:sz w:val="22"/>
          <w:szCs w:val="22"/>
        </w:rPr>
        <w:t>tabletė</w:t>
      </w:r>
    </w:p>
    <w:p w14:paraId="53236B89" w14:textId="77777777" w:rsidR="00DB73BD" w:rsidRPr="00DB73BD" w:rsidRDefault="00DB73BD" w:rsidP="00DB73BD">
      <w:pPr>
        <w:rPr>
          <w:rFonts w:eastAsia="Calibri"/>
          <w:sz w:val="22"/>
          <w:szCs w:val="22"/>
        </w:rPr>
      </w:pPr>
      <w:r w:rsidRPr="00C25A76">
        <w:rPr>
          <w:rFonts w:eastAsia="Calibri"/>
          <w:sz w:val="22"/>
          <w:highlight w:val="lightGray"/>
        </w:rPr>
        <w:t xml:space="preserve">3 </w:t>
      </w:r>
      <w:r w:rsidR="00036253">
        <w:rPr>
          <w:rFonts w:eastAsia="Calibri"/>
          <w:sz w:val="22"/>
          <w:szCs w:val="22"/>
          <w:highlight w:val="lightGray"/>
        </w:rPr>
        <w:t xml:space="preserve">plėvele dengtos </w:t>
      </w:r>
      <w:r w:rsidRPr="00C25A76">
        <w:rPr>
          <w:rFonts w:eastAsia="Calibri"/>
          <w:sz w:val="22"/>
          <w:highlight w:val="lightGray"/>
        </w:rPr>
        <w:t>tabletės</w:t>
      </w:r>
      <w:r w:rsidRPr="00DB73BD">
        <w:rPr>
          <w:rFonts w:eastAsia="Calibri"/>
          <w:sz w:val="22"/>
          <w:szCs w:val="22"/>
        </w:rPr>
        <w:t xml:space="preserve"> </w:t>
      </w:r>
    </w:p>
    <w:p w14:paraId="10E14628" w14:textId="77777777" w:rsidR="00DB73BD" w:rsidRPr="00DB73BD" w:rsidRDefault="00DB73BD" w:rsidP="00DB73BD">
      <w:pPr>
        <w:rPr>
          <w:rFonts w:eastAsia="Calibri"/>
          <w:sz w:val="22"/>
          <w:szCs w:val="22"/>
        </w:rPr>
      </w:pPr>
      <w:r w:rsidRPr="00C25A76">
        <w:rPr>
          <w:rFonts w:eastAsia="Calibri"/>
          <w:sz w:val="22"/>
          <w:highlight w:val="lightGray"/>
        </w:rPr>
        <w:t xml:space="preserve">6 </w:t>
      </w:r>
      <w:r w:rsidR="00036253">
        <w:rPr>
          <w:rFonts w:eastAsia="Calibri"/>
          <w:sz w:val="22"/>
          <w:szCs w:val="22"/>
          <w:highlight w:val="lightGray"/>
        </w:rPr>
        <w:t xml:space="preserve">plėvele dengtos </w:t>
      </w:r>
      <w:r w:rsidRPr="00C25A76">
        <w:rPr>
          <w:rFonts w:eastAsia="Calibri"/>
          <w:sz w:val="22"/>
          <w:highlight w:val="lightGray"/>
        </w:rPr>
        <w:t>tabletės</w:t>
      </w:r>
    </w:p>
    <w:p w14:paraId="2D4D28C6" w14:textId="77777777" w:rsidR="00DB73BD" w:rsidRPr="00DB73BD" w:rsidRDefault="00DB73BD" w:rsidP="00DB73BD">
      <w:pPr>
        <w:rPr>
          <w:rFonts w:eastAsia="Calibri"/>
          <w:sz w:val="22"/>
          <w:szCs w:val="22"/>
        </w:rPr>
      </w:pPr>
      <w:r w:rsidRPr="00C25A76">
        <w:rPr>
          <w:rFonts w:eastAsia="Calibri"/>
          <w:sz w:val="22"/>
          <w:highlight w:val="lightGray"/>
        </w:rPr>
        <w:t xml:space="preserve">8 </w:t>
      </w:r>
      <w:r w:rsidR="00036253">
        <w:rPr>
          <w:rFonts w:eastAsia="Calibri"/>
          <w:sz w:val="22"/>
          <w:szCs w:val="22"/>
          <w:highlight w:val="lightGray"/>
        </w:rPr>
        <w:t xml:space="preserve">plėvele dengtos </w:t>
      </w:r>
      <w:r w:rsidRPr="00C25A76">
        <w:rPr>
          <w:rFonts w:eastAsia="Calibri"/>
          <w:sz w:val="22"/>
          <w:highlight w:val="lightGray"/>
        </w:rPr>
        <w:t>tabletės</w:t>
      </w:r>
    </w:p>
    <w:p w14:paraId="04220F45" w14:textId="77777777" w:rsidR="00DB73BD" w:rsidRPr="00C25A76" w:rsidRDefault="00DB73BD" w:rsidP="00DB73BD">
      <w:pPr>
        <w:rPr>
          <w:rFonts w:eastAsia="Calibri"/>
          <w:sz w:val="22"/>
          <w:highlight w:val="lightGray"/>
        </w:rPr>
      </w:pPr>
      <w:r w:rsidRPr="00C25A76">
        <w:rPr>
          <w:rFonts w:eastAsia="Calibri"/>
          <w:sz w:val="22"/>
          <w:highlight w:val="lightGray"/>
        </w:rPr>
        <w:t xml:space="preserve">10 </w:t>
      </w:r>
      <w:r w:rsidR="00036253">
        <w:rPr>
          <w:rFonts w:eastAsia="Calibri"/>
          <w:sz w:val="22"/>
          <w:szCs w:val="22"/>
          <w:highlight w:val="lightGray"/>
        </w:rPr>
        <w:t xml:space="preserve">plėvele dengtų </w:t>
      </w:r>
      <w:r w:rsidRPr="00C25A76">
        <w:rPr>
          <w:rFonts w:eastAsia="Calibri"/>
          <w:sz w:val="22"/>
          <w:highlight w:val="lightGray"/>
        </w:rPr>
        <w:t>tablečių</w:t>
      </w:r>
    </w:p>
    <w:p w14:paraId="29B08DA7" w14:textId="77777777" w:rsidR="00DB73BD" w:rsidRPr="00C25A76" w:rsidRDefault="00DB73BD" w:rsidP="00DB73BD">
      <w:pPr>
        <w:rPr>
          <w:rFonts w:eastAsia="Calibri"/>
          <w:sz w:val="22"/>
          <w:highlight w:val="lightGray"/>
        </w:rPr>
      </w:pPr>
      <w:r w:rsidRPr="00C25A76">
        <w:rPr>
          <w:rFonts w:eastAsia="Calibri"/>
          <w:sz w:val="22"/>
          <w:highlight w:val="lightGray"/>
        </w:rPr>
        <w:t xml:space="preserve">12 </w:t>
      </w:r>
      <w:r w:rsidR="00036253">
        <w:rPr>
          <w:rFonts w:eastAsia="Calibri"/>
          <w:sz w:val="22"/>
          <w:szCs w:val="22"/>
          <w:highlight w:val="lightGray"/>
        </w:rPr>
        <w:t xml:space="preserve">plėvele dengtų </w:t>
      </w:r>
      <w:r w:rsidRPr="00C25A76">
        <w:rPr>
          <w:rFonts w:eastAsia="Calibri"/>
          <w:sz w:val="22"/>
          <w:highlight w:val="lightGray"/>
        </w:rPr>
        <w:t>tablečių</w:t>
      </w:r>
    </w:p>
    <w:p w14:paraId="7537135C" w14:textId="77777777" w:rsidR="00DB73BD" w:rsidRPr="00C25A76" w:rsidRDefault="00DB73BD" w:rsidP="00DB73BD">
      <w:pPr>
        <w:rPr>
          <w:rFonts w:eastAsia="Calibri"/>
          <w:sz w:val="22"/>
          <w:highlight w:val="lightGray"/>
        </w:rPr>
      </w:pPr>
      <w:r w:rsidRPr="00C25A76">
        <w:rPr>
          <w:rFonts w:eastAsia="Calibri"/>
          <w:sz w:val="22"/>
          <w:highlight w:val="lightGray"/>
        </w:rPr>
        <w:t xml:space="preserve">16 </w:t>
      </w:r>
      <w:r w:rsidR="00036253">
        <w:rPr>
          <w:rFonts w:eastAsia="Calibri"/>
          <w:sz w:val="22"/>
          <w:szCs w:val="22"/>
          <w:highlight w:val="lightGray"/>
        </w:rPr>
        <w:t xml:space="preserve">plėvele dengtų </w:t>
      </w:r>
      <w:r w:rsidRPr="00C25A76">
        <w:rPr>
          <w:rFonts w:eastAsia="Calibri"/>
          <w:sz w:val="22"/>
          <w:highlight w:val="lightGray"/>
        </w:rPr>
        <w:t>tablečių</w:t>
      </w:r>
    </w:p>
    <w:p w14:paraId="5CEEAC80" w14:textId="77777777" w:rsidR="00DB73BD" w:rsidRPr="00C25A76" w:rsidRDefault="00DB73BD" w:rsidP="00DB73BD">
      <w:pPr>
        <w:rPr>
          <w:rFonts w:eastAsia="Calibri"/>
          <w:sz w:val="22"/>
          <w:highlight w:val="lightGray"/>
        </w:rPr>
      </w:pPr>
      <w:r w:rsidRPr="00C25A76">
        <w:rPr>
          <w:rFonts w:eastAsia="Calibri"/>
          <w:sz w:val="22"/>
          <w:highlight w:val="lightGray"/>
        </w:rPr>
        <w:t xml:space="preserve">20 </w:t>
      </w:r>
      <w:r w:rsidR="00036253">
        <w:rPr>
          <w:rFonts w:eastAsia="Calibri"/>
          <w:sz w:val="22"/>
          <w:szCs w:val="22"/>
          <w:highlight w:val="lightGray"/>
        </w:rPr>
        <w:t xml:space="preserve">plėvele dengtų </w:t>
      </w:r>
      <w:r w:rsidRPr="00C25A76">
        <w:rPr>
          <w:rFonts w:eastAsia="Calibri"/>
          <w:sz w:val="22"/>
          <w:highlight w:val="lightGray"/>
        </w:rPr>
        <w:t>tablečių</w:t>
      </w:r>
    </w:p>
    <w:p w14:paraId="4B5CA2E9" w14:textId="77777777" w:rsidR="00DB73BD" w:rsidRPr="00C25A76" w:rsidRDefault="00DB73BD" w:rsidP="00DB73BD">
      <w:pPr>
        <w:rPr>
          <w:rFonts w:eastAsia="Calibri"/>
          <w:sz w:val="22"/>
          <w:highlight w:val="lightGray"/>
        </w:rPr>
      </w:pPr>
      <w:r w:rsidRPr="00C25A76">
        <w:rPr>
          <w:rFonts w:eastAsia="Calibri"/>
          <w:sz w:val="22"/>
          <w:highlight w:val="lightGray"/>
        </w:rPr>
        <w:t xml:space="preserve">50 (10x5) </w:t>
      </w:r>
      <w:r w:rsidR="00036253">
        <w:rPr>
          <w:rFonts w:eastAsia="Calibri"/>
          <w:sz w:val="22"/>
          <w:szCs w:val="22"/>
          <w:highlight w:val="lightGray"/>
        </w:rPr>
        <w:t xml:space="preserve">plėvele dengtų </w:t>
      </w:r>
      <w:r w:rsidRPr="00C25A76">
        <w:rPr>
          <w:rFonts w:eastAsia="Calibri"/>
          <w:sz w:val="22"/>
          <w:highlight w:val="lightGray"/>
        </w:rPr>
        <w:t>tablečių</w:t>
      </w:r>
    </w:p>
    <w:p w14:paraId="3BE29A83" w14:textId="77777777" w:rsidR="00DB73BD" w:rsidRPr="00C25A76" w:rsidRDefault="00DB73BD" w:rsidP="00DB73BD">
      <w:pPr>
        <w:rPr>
          <w:rFonts w:eastAsia="Calibri"/>
          <w:sz w:val="22"/>
          <w:highlight w:val="lightGray"/>
        </w:rPr>
      </w:pPr>
      <w:r w:rsidRPr="00C25A76">
        <w:rPr>
          <w:rFonts w:eastAsia="Calibri"/>
          <w:sz w:val="22"/>
          <w:highlight w:val="lightGray"/>
        </w:rPr>
        <w:t xml:space="preserve">100 </w:t>
      </w:r>
      <w:r w:rsidR="00036253">
        <w:rPr>
          <w:rFonts w:eastAsia="Calibri"/>
          <w:sz w:val="22"/>
          <w:szCs w:val="22"/>
          <w:highlight w:val="lightGray"/>
        </w:rPr>
        <w:t>plėvele dengtų</w:t>
      </w:r>
      <w:r w:rsidRPr="00C25A76">
        <w:rPr>
          <w:rFonts w:eastAsia="Calibri"/>
          <w:sz w:val="22"/>
          <w:highlight w:val="lightGray"/>
        </w:rPr>
        <w:t xml:space="preserve"> tablečių</w:t>
      </w:r>
    </w:p>
    <w:p w14:paraId="7F4E7392" w14:textId="77777777" w:rsidR="00DB73BD" w:rsidRPr="00DB73BD" w:rsidRDefault="00DB73BD" w:rsidP="00DB73BD">
      <w:pPr>
        <w:rPr>
          <w:rFonts w:eastAsia="Calibri"/>
          <w:sz w:val="22"/>
          <w:szCs w:val="22"/>
        </w:rPr>
      </w:pPr>
    </w:p>
    <w:p w14:paraId="7FB49C06" w14:textId="77777777" w:rsidR="00DB73BD" w:rsidRPr="00C25A76" w:rsidRDefault="00DB73BD" w:rsidP="00DB73BD">
      <w:pPr>
        <w:rPr>
          <w:rFonts w:eastAsia="Calibri"/>
          <w:i/>
          <w:sz w:val="22"/>
          <w:highlight w:val="lightGray"/>
        </w:rPr>
      </w:pPr>
      <w:r w:rsidRPr="00DB73BD">
        <w:rPr>
          <w:rFonts w:eastAsia="Calibri"/>
          <w:sz w:val="22"/>
          <w:szCs w:val="22"/>
        </w:rPr>
        <w:t>{</w:t>
      </w:r>
      <w:r w:rsidRPr="00C25A76">
        <w:rPr>
          <w:rFonts w:eastAsia="Calibri"/>
          <w:i/>
          <w:sz w:val="22"/>
          <w:highlight w:val="lightGray"/>
        </w:rPr>
        <w:t>Pakuotė ligoninėms</w:t>
      </w:r>
      <w:r w:rsidRPr="00DB73BD">
        <w:rPr>
          <w:rFonts w:eastAsia="Calibri"/>
          <w:sz w:val="22"/>
          <w:szCs w:val="22"/>
        </w:rPr>
        <w:t>}</w:t>
      </w:r>
    </w:p>
    <w:p w14:paraId="4ED29946" w14:textId="77777777" w:rsidR="00DB73BD" w:rsidRPr="00C25A76" w:rsidRDefault="00DB73BD" w:rsidP="00DB73BD">
      <w:pPr>
        <w:rPr>
          <w:rFonts w:eastAsia="Calibri"/>
          <w:sz w:val="22"/>
          <w:highlight w:val="lightGray"/>
        </w:rPr>
      </w:pPr>
      <w:r w:rsidRPr="00C25A76">
        <w:rPr>
          <w:rFonts w:eastAsia="Calibri"/>
          <w:sz w:val="22"/>
          <w:highlight w:val="lightGray"/>
        </w:rPr>
        <w:t>30</w:t>
      </w:r>
      <w:r w:rsidR="00036253" w:rsidRPr="00C25A76">
        <w:rPr>
          <w:rFonts w:eastAsia="Calibri"/>
          <w:sz w:val="22"/>
          <w:highlight w:val="lightGray"/>
        </w:rPr>
        <w:t xml:space="preserve"> </w:t>
      </w:r>
      <w:r w:rsidR="00036253">
        <w:rPr>
          <w:rFonts w:eastAsia="Calibri"/>
          <w:sz w:val="22"/>
          <w:szCs w:val="22"/>
          <w:highlight w:val="lightGray"/>
        </w:rPr>
        <w:t>plėvele dengtų</w:t>
      </w:r>
      <w:r w:rsidRPr="00DB73BD">
        <w:rPr>
          <w:rFonts w:eastAsia="Calibri"/>
          <w:sz w:val="22"/>
          <w:szCs w:val="22"/>
          <w:highlight w:val="lightGray"/>
        </w:rPr>
        <w:t xml:space="preserve"> </w:t>
      </w:r>
      <w:r w:rsidRPr="00C25A76">
        <w:rPr>
          <w:rFonts w:eastAsia="Calibri"/>
          <w:sz w:val="22"/>
          <w:highlight w:val="lightGray"/>
        </w:rPr>
        <w:t>tablečių</w:t>
      </w:r>
    </w:p>
    <w:p w14:paraId="004EFF74" w14:textId="77777777" w:rsidR="00DB73BD" w:rsidRPr="00C25A76" w:rsidRDefault="00DB73BD" w:rsidP="00DB73BD">
      <w:pPr>
        <w:rPr>
          <w:rFonts w:eastAsia="Calibri"/>
          <w:sz w:val="22"/>
          <w:highlight w:val="lightGray"/>
        </w:rPr>
      </w:pPr>
      <w:r w:rsidRPr="00C25A76">
        <w:rPr>
          <w:rFonts w:eastAsia="Calibri"/>
          <w:sz w:val="22"/>
          <w:highlight w:val="lightGray"/>
        </w:rPr>
        <w:t xml:space="preserve">100 </w:t>
      </w:r>
      <w:r w:rsidR="00036253">
        <w:rPr>
          <w:rFonts w:eastAsia="Calibri"/>
          <w:sz w:val="22"/>
          <w:szCs w:val="22"/>
          <w:highlight w:val="lightGray"/>
        </w:rPr>
        <w:t xml:space="preserve">plėvele dengtų </w:t>
      </w:r>
      <w:r w:rsidRPr="00C25A76">
        <w:rPr>
          <w:rFonts w:eastAsia="Calibri"/>
          <w:sz w:val="22"/>
          <w:highlight w:val="lightGray"/>
        </w:rPr>
        <w:t>tablečių</w:t>
      </w:r>
    </w:p>
    <w:p w14:paraId="71AAC3A1" w14:textId="77777777" w:rsidR="00DB73BD" w:rsidRPr="00C25A76" w:rsidRDefault="00DB73BD" w:rsidP="00DB73BD">
      <w:pPr>
        <w:rPr>
          <w:rFonts w:eastAsia="Calibri"/>
          <w:sz w:val="22"/>
          <w:highlight w:val="lightGray"/>
        </w:rPr>
      </w:pPr>
      <w:r w:rsidRPr="00C25A76">
        <w:rPr>
          <w:rFonts w:eastAsia="Calibri"/>
          <w:sz w:val="22"/>
          <w:highlight w:val="lightGray"/>
        </w:rPr>
        <w:t xml:space="preserve">120 </w:t>
      </w:r>
      <w:r w:rsidR="00036253">
        <w:rPr>
          <w:rFonts w:eastAsia="Calibri"/>
          <w:sz w:val="22"/>
          <w:szCs w:val="22"/>
          <w:highlight w:val="lightGray"/>
        </w:rPr>
        <w:t xml:space="preserve">plėvele dengtų </w:t>
      </w:r>
      <w:r w:rsidRPr="00C25A76">
        <w:rPr>
          <w:rFonts w:eastAsia="Calibri"/>
          <w:sz w:val="22"/>
          <w:highlight w:val="lightGray"/>
        </w:rPr>
        <w:t>tablečių</w:t>
      </w:r>
    </w:p>
    <w:p w14:paraId="3F1FE410" w14:textId="77777777" w:rsidR="00DB73BD" w:rsidRPr="00DB73BD" w:rsidRDefault="00DB73BD" w:rsidP="00DB73BD">
      <w:pPr>
        <w:rPr>
          <w:rFonts w:eastAsia="Calibri"/>
          <w:sz w:val="22"/>
          <w:szCs w:val="22"/>
        </w:rPr>
      </w:pPr>
      <w:r w:rsidRPr="00C25A76">
        <w:rPr>
          <w:rFonts w:eastAsia="Calibri"/>
          <w:sz w:val="22"/>
          <w:highlight w:val="lightGray"/>
        </w:rPr>
        <w:t xml:space="preserve">160 </w:t>
      </w:r>
      <w:r w:rsidR="00036253">
        <w:rPr>
          <w:rFonts w:eastAsia="Calibri"/>
          <w:sz w:val="22"/>
          <w:szCs w:val="22"/>
          <w:highlight w:val="lightGray"/>
        </w:rPr>
        <w:t xml:space="preserve">plėvele dengtų </w:t>
      </w:r>
      <w:r w:rsidRPr="00C25A76">
        <w:rPr>
          <w:rFonts w:eastAsia="Calibri"/>
          <w:sz w:val="22"/>
          <w:highlight w:val="lightGray"/>
        </w:rPr>
        <w:t xml:space="preserve">tablečių </w:t>
      </w:r>
    </w:p>
    <w:p w14:paraId="457D0351" w14:textId="77777777" w:rsidR="00DB73BD" w:rsidRPr="00DB73BD" w:rsidRDefault="00DB73BD" w:rsidP="00DB73BD">
      <w:pPr>
        <w:rPr>
          <w:rFonts w:eastAsia="Calibri"/>
          <w:sz w:val="22"/>
          <w:szCs w:val="22"/>
        </w:rPr>
      </w:pPr>
    </w:p>
    <w:p w14:paraId="67F51B88" w14:textId="77777777" w:rsidR="00DB73BD" w:rsidRPr="00DB73BD" w:rsidRDefault="00DB73BD" w:rsidP="00DB73BD">
      <w:pPr>
        <w:rPr>
          <w:rFonts w:eastAsia="Calibri"/>
          <w:sz w:val="22"/>
          <w:szCs w:val="22"/>
        </w:rPr>
      </w:pPr>
    </w:p>
    <w:p w14:paraId="412E19D5"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5.</w:t>
      </w:r>
      <w:r w:rsidRPr="00DB73BD">
        <w:rPr>
          <w:rFonts w:eastAsia="Calibri"/>
          <w:b/>
          <w:sz w:val="22"/>
          <w:szCs w:val="22"/>
        </w:rPr>
        <w:tab/>
        <w:t>VARTOJIMO METODAS IR BŪDAS (-AI)</w:t>
      </w:r>
    </w:p>
    <w:p w14:paraId="20A1C9A9" w14:textId="77777777" w:rsidR="00DB73BD" w:rsidRPr="00DB73BD" w:rsidRDefault="00DB73BD" w:rsidP="00DB73BD">
      <w:pPr>
        <w:rPr>
          <w:rFonts w:eastAsia="Calibri"/>
          <w:sz w:val="22"/>
          <w:szCs w:val="22"/>
        </w:rPr>
      </w:pPr>
    </w:p>
    <w:p w14:paraId="2802D102" w14:textId="77777777" w:rsidR="00DB73BD" w:rsidRPr="00DB73BD" w:rsidRDefault="00DB73BD" w:rsidP="00DB73BD">
      <w:pPr>
        <w:rPr>
          <w:rFonts w:eastAsia="Calibri"/>
          <w:sz w:val="22"/>
          <w:szCs w:val="22"/>
        </w:rPr>
      </w:pPr>
      <w:r w:rsidRPr="00DB73BD">
        <w:rPr>
          <w:rFonts w:eastAsia="Calibri"/>
          <w:sz w:val="22"/>
          <w:szCs w:val="22"/>
        </w:rPr>
        <w:t>Prieš vartojimą perskaitykite pakuotės lapelį.</w:t>
      </w:r>
    </w:p>
    <w:p w14:paraId="59C5D1FC" w14:textId="77777777" w:rsidR="0000162E" w:rsidRPr="00DB73BD" w:rsidRDefault="0000162E" w:rsidP="0000162E">
      <w:pPr>
        <w:rPr>
          <w:rFonts w:eastAsia="Calibri"/>
          <w:sz w:val="22"/>
          <w:szCs w:val="22"/>
        </w:rPr>
      </w:pPr>
      <w:r w:rsidRPr="00DB73BD">
        <w:rPr>
          <w:rFonts w:eastAsia="Calibri"/>
          <w:sz w:val="22"/>
          <w:szCs w:val="22"/>
        </w:rPr>
        <w:t>Vartoti per burną.</w:t>
      </w:r>
    </w:p>
    <w:p w14:paraId="0F1901E3" w14:textId="77777777" w:rsidR="00DB73BD" w:rsidRPr="00DB73BD" w:rsidRDefault="00DB73BD" w:rsidP="00DB73BD">
      <w:pPr>
        <w:rPr>
          <w:rFonts w:eastAsia="Calibri"/>
          <w:sz w:val="22"/>
          <w:szCs w:val="22"/>
        </w:rPr>
      </w:pPr>
    </w:p>
    <w:p w14:paraId="4D6A11DE" w14:textId="77777777" w:rsidR="00DB73BD" w:rsidRPr="00DB73BD" w:rsidRDefault="00DB73BD" w:rsidP="00DB73BD">
      <w:pPr>
        <w:rPr>
          <w:rFonts w:eastAsia="Calibri"/>
          <w:sz w:val="22"/>
          <w:szCs w:val="22"/>
        </w:rPr>
      </w:pPr>
    </w:p>
    <w:p w14:paraId="793C5886" w14:textId="77777777" w:rsidR="00DB73BD" w:rsidRPr="00DB73BD" w:rsidRDefault="00DB73BD" w:rsidP="00C25A76">
      <w:pPr>
        <w:pBdr>
          <w:top w:val="single" w:sz="4" w:space="1" w:color="auto"/>
          <w:left w:val="single" w:sz="4" w:space="4" w:color="auto"/>
          <w:bottom w:val="single" w:sz="4" w:space="1" w:color="auto"/>
          <w:right w:val="single" w:sz="4" w:space="4" w:color="auto"/>
        </w:pBdr>
        <w:tabs>
          <w:tab w:val="left" w:pos="540"/>
        </w:tabs>
        <w:ind w:left="540" w:hanging="540"/>
        <w:rPr>
          <w:rFonts w:eastAsia="Calibri"/>
          <w:b/>
          <w:sz w:val="22"/>
          <w:szCs w:val="22"/>
        </w:rPr>
      </w:pPr>
      <w:r w:rsidRPr="00DB73BD">
        <w:rPr>
          <w:rFonts w:eastAsia="Calibri"/>
          <w:b/>
          <w:sz w:val="22"/>
          <w:szCs w:val="22"/>
        </w:rPr>
        <w:t>6.</w:t>
      </w:r>
      <w:r w:rsidRPr="00DB73BD">
        <w:rPr>
          <w:rFonts w:eastAsia="Calibri"/>
          <w:b/>
          <w:sz w:val="22"/>
          <w:szCs w:val="22"/>
        </w:rPr>
        <w:tab/>
        <w:t>SPECIALUS ĮSPĖJIMAS, KAD VAISTINĮ PREPARATĄ BŪTINA LAIKYTI VAIKAMS NEPASTEBIMOJE IR NEPASIEKIAMOJE VIETOJE</w:t>
      </w:r>
    </w:p>
    <w:p w14:paraId="1B1CF595" w14:textId="77777777" w:rsidR="00DB73BD" w:rsidRPr="00DB73BD" w:rsidRDefault="00DB73BD" w:rsidP="00DB73BD">
      <w:pPr>
        <w:rPr>
          <w:rFonts w:eastAsia="Calibri"/>
          <w:sz w:val="22"/>
          <w:szCs w:val="22"/>
        </w:rPr>
      </w:pPr>
    </w:p>
    <w:p w14:paraId="410613FE" w14:textId="77777777" w:rsidR="00DB73BD" w:rsidRPr="00DB73BD" w:rsidRDefault="00DB73BD" w:rsidP="00DB73BD">
      <w:pPr>
        <w:rPr>
          <w:rFonts w:eastAsia="Calibri"/>
          <w:sz w:val="22"/>
          <w:szCs w:val="22"/>
        </w:rPr>
      </w:pPr>
      <w:r w:rsidRPr="00DB73BD">
        <w:rPr>
          <w:rFonts w:eastAsia="Calibri"/>
          <w:sz w:val="22"/>
          <w:szCs w:val="22"/>
        </w:rPr>
        <w:t>Laikyti vaikams nepastebimoje ir nepasiekiamoje vietoje.</w:t>
      </w:r>
    </w:p>
    <w:p w14:paraId="2139E053" w14:textId="77777777" w:rsidR="00DB73BD" w:rsidRPr="00DB73BD" w:rsidRDefault="00DB73BD" w:rsidP="00DB73BD">
      <w:pPr>
        <w:rPr>
          <w:rFonts w:eastAsia="Calibri"/>
          <w:sz w:val="22"/>
          <w:szCs w:val="22"/>
        </w:rPr>
      </w:pPr>
    </w:p>
    <w:p w14:paraId="445F9CF4" w14:textId="77777777" w:rsidR="00DB73BD" w:rsidRPr="00DB73BD" w:rsidRDefault="00DB73BD" w:rsidP="00DB73BD">
      <w:pPr>
        <w:rPr>
          <w:rFonts w:eastAsia="Calibri"/>
          <w:sz w:val="22"/>
          <w:szCs w:val="22"/>
        </w:rPr>
      </w:pPr>
    </w:p>
    <w:p w14:paraId="23151D73"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7.</w:t>
      </w:r>
      <w:r w:rsidRPr="00DB73BD">
        <w:rPr>
          <w:rFonts w:eastAsia="Calibri"/>
          <w:b/>
          <w:sz w:val="22"/>
          <w:szCs w:val="22"/>
        </w:rPr>
        <w:tab/>
        <w:t>KITAS (-I) SPECIALUS (-ŪS) ĮSPĖJIMAS (-AI) (JEI REIKIA)</w:t>
      </w:r>
    </w:p>
    <w:p w14:paraId="2F557A48" w14:textId="77777777" w:rsidR="00DB73BD" w:rsidRPr="00DB73BD" w:rsidRDefault="00DB73BD" w:rsidP="00DB73BD">
      <w:pPr>
        <w:rPr>
          <w:rFonts w:eastAsia="Calibri"/>
          <w:sz w:val="22"/>
          <w:szCs w:val="22"/>
        </w:rPr>
      </w:pPr>
    </w:p>
    <w:p w14:paraId="7D40E702"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8.</w:t>
      </w:r>
      <w:r w:rsidRPr="00DB73BD">
        <w:rPr>
          <w:rFonts w:eastAsia="Calibri"/>
          <w:b/>
          <w:sz w:val="22"/>
          <w:szCs w:val="22"/>
        </w:rPr>
        <w:tab/>
        <w:t>TINKAMUMO LAIKAS</w:t>
      </w:r>
    </w:p>
    <w:p w14:paraId="3DEB232D" w14:textId="77777777" w:rsidR="00DB73BD" w:rsidRPr="00DB73BD" w:rsidRDefault="00DB73BD" w:rsidP="00DB73BD">
      <w:pPr>
        <w:rPr>
          <w:rFonts w:eastAsia="Calibri"/>
          <w:sz w:val="22"/>
          <w:szCs w:val="22"/>
        </w:rPr>
      </w:pPr>
    </w:p>
    <w:p w14:paraId="00B13B1C" w14:textId="23EF0B5A" w:rsidR="00DB73BD" w:rsidRPr="00DB73BD" w:rsidRDefault="0000162E" w:rsidP="00DB73BD">
      <w:pPr>
        <w:rPr>
          <w:rFonts w:eastAsia="Calibri"/>
          <w:sz w:val="22"/>
          <w:szCs w:val="22"/>
        </w:rPr>
      </w:pPr>
      <w:r>
        <w:rPr>
          <w:rFonts w:eastAsia="Calibri"/>
          <w:sz w:val="22"/>
          <w:szCs w:val="22"/>
        </w:rPr>
        <w:t>EXP</w:t>
      </w:r>
      <w:r w:rsidR="00DB73BD" w:rsidRPr="00DB73BD">
        <w:rPr>
          <w:rFonts w:eastAsia="Calibri"/>
          <w:sz w:val="22"/>
          <w:szCs w:val="22"/>
        </w:rPr>
        <w:t xml:space="preserve"> {mm MMMM}</w:t>
      </w:r>
    </w:p>
    <w:p w14:paraId="2A3558C5" w14:textId="77777777" w:rsidR="00DB73BD" w:rsidRPr="00DB73BD" w:rsidRDefault="00DB73BD" w:rsidP="00DB73BD">
      <w:pPr>
        <w:rPr>
          <w:rFonts w:eastAsia="Calibri"/>
          <w:sz w:val="22"/>
          <w:szCs w:val="22"/>
        </w:rPr>
      </w:pPr>
    </w:p>
    <w:p w14:paraId="5B9B4EDD" w14:textId="77777777" w:rsidR="00DB73BD" w:rsidRPr="00DB73BD" w:rsidRDefault="00DB73BD" w:rsidP="00DB73BD">
      <w:pPr>
        <w:rPr>
          <w:rFonts w:eastAsia="Calibri"/>
          <w:sz w:val="22"/>
          <w:szCs w:val="22"/>
        </w:rPr>
      </w:pPr>
    </w:p>
    <w:p w14:paraId="702D5CB2"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9.</w:t>
      </w:r>
      <w:r w:rsidRPr="00DB73BD">
        <w:rPr>
          <w:rFonts w:eastAsia="Calibri"/>
          <w:b/>
          <w:sz w:val="22"/>
          <w:szCs w:val="22"/>
        </w:rPr>
        <w:tab/>
        <w:t>SPECIALIOS LAIKYMO SĄLYGOS</w:t>
      </w:r>
    </w:p>
    <w:p w14:paraId="174A0A1C" w14:textId="77777777" w:rsidR="00DB73BD" w:rsidRPr="00DB73BD" w:rsidRDefault="00DB73BD" w:rsidP="00DB73BD">
      <w:pPr>
        <w:rPr>
          <w:rFonts w:eastAsia="Calibri"/>
          <w:sz w:val="22"/>
          <w:szCs w:val="22"/>
        </w:rPr>
      </w:pPr>
    </w:p>
    <w:p w14:paraId="0E7287F3" w14:textId="77777777" w:rsidR="00DB73BD" w:rsidRPr="00DB73BD" w:rsidRDefault="00DB73BD" w:rsidP="00DB73BD">
      <w:pPr>
        <w:rPr>
          <w:rFonts w:eastAsia="Calibri"/>
          <w:sz w:val="22"/>
          <w:szCs w:val="22"/>
        </w:rPr>
      </w:pPr>
    </w:p>
    <w:p w14:paraId="5AD63C75" w14:textId="77777777" w:rsidR="00DB73BD" w:rsidRPr="00DB73BD" w:rsidRDefault="00DB73BD" w:rsidP="00C25A76">
      <w:pPr>
        <w:pBdr>
          <w:top w:val="single" w:sz="4" w:space="1" w:color="auto"/>
          <w:left w:val="single" w:sz="4" w:space="4" w:color="auto"/>
          <w:bottom w:val="single" w:sz="4" w:space="1" w:color="auto"/>
          <w:right w:val="single" w:sz="4" w:space="4" w:color="auto"/>
        </w:pBdr>
        <w:tabs>
          <w:tab w:val="left" w:pos="540"/>
        </w:tabs>
        <w:ind w:left="540" w:hanging="540"/>
        <w:rPr>
          <w:rFonts w:eastAsia="Calibri"/>
          <w:b/>
          <w:sz w:val="22"/>
          <w:szCs w:val="22"/>
        </w:rPr>
      </w:pPr>
      <w:r w:rsidRPr="00DB73BD">
        <w:rPr>
          <w:rFonts w:eastAsia="Calibri"/>
          <w:b/>
          <w:sz w:val="22"/>
          <w:szCs w:val="22"/>
        </w:rPr>
        <w:t>10.</w:t>
      </w:r>
      <w:r w:rsidRPr="00DB73BD">
        <w:rPr>
          <w:rFonts w:eastAsia="Calibri"/>
          <w:b/>
          <w:sz w:val="22"/>
          <w:szCs w:val="22"/>
        </w:rPr>
        <w:tab/>
        <w:t>SPECIALIOS ATSARGUMO PRIEMONĖS DĖL NESUVARTOTO VAISTINIO PREPARATO AR JO ATLIEKŲ TVARKYMO (JEI REIKIA)</w:t>
      </w:r>
    </w:p>
    <w:p w14:paraId="67DA43C5" w14:textId="77777777" w:rsidR="00DB73BD" w:rsidRPr="00DB73BD" w:rsidRDefault="00DB73BD" w:rsidP="00DB73BD">
      <w:pPr>
        <w:rPr>
          <w:rFonts w:eastAsia="Calibri"/>
          <w:sz w:val="22"/>
          <w:szCs w:val="22"/>
        </w:rPr>
      </w:pPr>
    </w:p>
    <w:p w14:paraId="3B66D2A7" w14:textId="77777777" w:rsidR="00DB73BD" w:rsidRPr="00DB73BD" w:rsidRDefault="00DB73BD" w:rsidP="00DB73BD">
      <w:pPr>
        <w:rPr>
          <w:rFonts w:eastAsia="Calibri"/>
          <w:sz w:val="22"/>
          <w:szCs w:val="22"/>
        </w:rPr>
      </w:pPr>
    </w:p>
    <w:p w14:paraId="72AC34B2" w14:textId="57F08E9F"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11.</w:t>
      </w:r>
      <w:r w:rsidRPr="00DB73BD">
        <w:rPr>
          <w:rFonts w:eastAsia="Calibri"/>
          <w:b/>
          <w:sz w:val="22"/>
          <w:szCs w:val="22"/>
        </w:rPr>
        <w:tab/>
        <w:t>R</w:t>
      </w:r>
      <w:r w:rsidR="00346FA0">
        <w:rPr>
          <w:rFonts w:eastAsia="Calibri"/>
          <w:b/>
          <w:sz w:val="22"/>
          <w:szCs w:val="22"/>
        </w:rPr>
        <w:t>EGISTRUOTOJO</w:t>
      </w:r>
      <w:r w:rsidRPr="00DB73BD">
        <w:rPr>
          <w:rFonts w:eastAsia="Calibri"/>
          <w:b/>
          <w:sz w:val="22"/>
          <w:szCs w:val="22"/>
        </w:rPr>
        <w:t xml:space="preserve"> PAVADINIMAS IR ADRESAS</w:t>
      </w:r>
    </w:p>
    <w:p w14:paraId="536E7D4F" w14:textId="77777777" w:rsidR="00DB73BD" w:rsidRPr="00DB73BD" w:rsidRDefault="00DB73BD" w:rsidP="00DB73BD">
      <w:pPr>
        <w:rPr>
          <w:rFonts w:eastAsia="Calibri"/>
          <w:sz w:val="22"/>
          <w:szCs w:val="22"/>
        </w:rPr>
      </w:pPr>
    </w:p>
    <w:p w14:paraId="50CA2839" w14:textId="77777777" w:rsidR="00DB73BD" w:rsidRPr="00DB73BD" w:rsidRDefault="00DB73BD" w:rsidP="00DB73BD">
      <w:pPr>
        <w:rPr>
          <w:sz w:val="22"/>
          <w:szCs w:val="22"/>
        </w:rPr>
      </w:pPr>
      <w:proofErr w:type="spellStart"/>
      <w:r w:rsidRPr="00DB73BD">
        <w:rPr>
          <w:sz w:val="22"/>
          <w:szCs w:val="22"/>
        </w:rPr>
        <w:t>Sandoz</w:t>
      </w:r>
      <w:proofErr w:type="spellEnd"/>
      <w:r w:rsidRPr="00DB73BD">
        <w:rPr>
          <w:sz w:val="22"/>
          <w:szCs w:val="22"/>
        </w:rPr>
        <w:t xml:space="preserve"> </w:t>
      </w:r>
      <w:proofErr w:type="spellStart"/>
      <w:r w:rsidRPr="00DB73BD">
        <w:rPr>
          <w:sz w:val="22"/>
          <w:szCs w:val="22"/>
        </w:rPr>
        <w:t>d.d</w:t>
      </w:r>
      <w:proofErr w:type="spellEnd"/>
      <w:r w:rsidRPr="00DB73BD">
        <w:rPr>
          <w:sz w:val="22"/>
          <w:szCs w:val="22"/>
        </w:rPr>
        <w:t>.</w:t>
      </w:r>
    </w:p>
    <w:p w14:paraId="7675FB74" w14:textId="77777777" w:rsidR="00DB73BD" w:rsidRPr="00DB73BD" w:rsidRDefault="00DB73BD" w:rsidP="00DB73BD">
      <w:pPr>
        <w:rPr>
          <w:sz w:val="22"/>
          <w:szCs w:val="22"/>
        </w:rPr>
      </w:pPr>
      <w:proofErr w:type="spellStart"/>
      <w:r w:rsidRPr="00DB73BD">
        <w:rPr>
          <w:sz w:val="22"/>
          <w:szCs w:val="22"/>
        </w:rPr>
        <w:t>Verovškova</w:t>
      </w:r>
      <w:proofErr w:type="spellEnd"/>
      <w:r w:rsidRPr="00DB73BD">
        <w:rPr>
          <w:sz w:val="22"/>
          <w:szCs w:val="22"/>
        </w:rPr>
        <w:t xml:space="preserve"> 57</w:t>
      </w:r>
    </w:p>
    <w:p w14:paraId="273C8ECC" w14:textId="308F6F13" w:rsidR="00DB73BD" w:rsidRPr="00DB73BD" w:rsidRDefault="0028155B" w:rsidP="00DB73BD">
      <w:pPr>
        <w:rPr>
          <w:sz w:val="22"/>
          <w:szCs w:val="22"/>
        </w:rPr>
      </w:pPr>
      <w:r>
        <w:rPr>
          <w:sz w:val="22"/>
          <w:szCs w:val="22"/>
        </w:rPr>
        <w:t>SI-</w:t>
      </w:r>
      <w:r w:rsidR="00DB73BD" w:rsidRPr="00DB73BD">
        <w:rPr>
          <w:sz w:val="22"/>
          <w:szCs w:val="22"/>
        </w:rPr>
        <w:t xml:space="preserve">1000 </w:t>
      </w:r>
      <w:proofErr w:type="spellStart"/>
      <w:r w:rsidR="00DB73BD" w:rsidRPr="00DB73BD">
        <w:rPr>
          <w:sz w:val="22"/>
          <w:szCs w:val="22"/>
        </w:rPr>
        <w:t>Ljubljana</w:t>
      </w:r>
      <w:proofErr w:type="spellEnd"/>
    </w:p>
    <w:p w14:paraId="593EF31D" w14:textId="77777777" w:rsidR="00DB73BD" w:rsidRPr="00DB73BD" w:rsidRDefault="00DB73BD" w:rsidP="00DB73BD">
      <w:pPr>
        <w:rPr>
          <w:sz w:val="22"/>
          <w:szCs w:val="22"/>
        </w:rPr>
      </w:pPr>
      <w:r w:rsidRPr="00DB73BD">
        <w:rPr>
          <w:sz w:val="22"/>
          <w:szCs w:val="22"/>
        </w:rPr>
        <w:t>Slovėnija</w:t>
      </w:r>
    </w:p>
    <w:p w14:paraId="5F01728E" w14:textId="77777777" w:rsidR="00DB73BD" w:rsidRPr="00DB73BD" w:rsidRDefault="00DB73BD" w:rsidP="00DB73BD">
      <w:pPr>
        <w:rPr>
          <w:rFonts w:eastAsia="Calibri"/>
          <w:sz w:val="22"/>
          <w:szCs w:val="22"/>
        </w:rPr>
      </w:pPr>
    </w:p>
    <w:p w14:paraId="55949551" w14:textId="77777777" w:rsidR="00DB73BD" w:rsidRPr="00DB73BD" w:rsidRDefault="00DB73BD" w:rsidP="00DB73BD">
      <w:pPr>
        <w:rPr>
          <w:rFonts w:eastAsia="Calibri"/>
          <w:sz w:val="22"/>
          <w:szCs w:val="22"/>
        </w:rPr>
      </w:pPr>
    </w:p>
    <w:p w14:paraId="40311533" w14:textId="519880AB"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12.</w:t>
      </w:r>
      <w:r w:rsidRPr="00DB73BD">
        <w:rPr>
          <w:rFonts w:eastAsia="Calibri"/>
          <w:b/>
          <w:sz w:val="22"/>
          <w:szCs w:val="22"/>
        </w:rPr>
        <w:tab/>
        <w:t>R</w:t>
      </w:r>
      <w:r w:rsidR="00D708A4">
        <w:rPr>
          <w:rFonts w:eastAsia="Calibri"/>
          <w:b/>
          <w:sz w:val="22"/>
          <w:szCs w:val="22"/>
        </w:rPr>
        <w:t>EGISTRACIJOS</w:t>
      </w:r>
      <w:r w:rsidRPr="00DB73BD">
        <w:rPr>
          <w:rFonts w:eastAsia="Calibri"/>
          <w:b/>
          <w:sz w:val="22"/>
          <w:szCs w:val="22"/>
        </w:rPr>
        <w:t xml:space="preserve"> </w:t>
      </w:r>
      <w:r w:rsidRPr="00DB73BD">
        <w:rPr>
          <w:rFonts w:eastAsia="Calibri"/>
          <w:b/>
          <w:noProof/>
          <w:sz w:val="22"/>
          <w:szCs w:val="22"/>
          <w:lang w:eastAsia="x-none"/>
        </w:rPr>
        <w:t>PAŽYMĖJIMO</w:t>
      </w:r>
      <w:r w:rsidRPr="00DB73BD">
        <w:rPr>
          <w:rFonts w:eastAsia="Calibri"/>
          <w:b/>
          <w:sz w:val="22"/>
          <w:szCs w:val="22"/>
        </w:rPr>
        <w:t xml:space="preserve"> NUMERIS </w:t>
      </w:r>
      <w:r w:rsidR="004B1139" w:rsidRPr="004B1139">
        <w:rPr>
          <w:rFonts w:eastAsia="Calibri"/>
          <w:b/>
          <w:sz w:val="22"/>
          <w:szCs w:val="22"/>
        </w:rPr>
        <w:t>(-IAI)</w:t>
      </w:r>
    </w:p>
    <w:p w14:paraId="36071806" w14:textId="77777777" w:rsidR="00DB73BD" w:rsidRPr="00DB73BD" w:rsidRDefault="00DB73BD" w:rsidP="00DB73BD">
      <w:pPr>
        <w:rPr>
          <w:rFonts w:eastAsia="Calibri"/>
          <w:sz w:val="22"/>
          <w:szCs w:val="22"/>
        </w:rPr>
      </w:pPr>
    </w:p>
    <w:p w14:paraId="4931777E" w14:textId="77777777" w:rsidR="00DB73BD" w:rsidRPr="00DB73BD" w:rsidRDefault="00DB73BD" w:rsidP="00DB73BD">
      <w:pPr>
        <w:rPr>
          <w:sz w:val="22"/>
          <w:szCs w:val="22"/>
        </w:rPr>
      </w:pPr>
      <w:r w:rsidRPr="003A4AB5">
        <w:rPr>
          <w:sz w:val="22"/>
        </w:rPr>
        <w:t>LT/1/06/0582/008 – lizdinė plokštelė N10</w:t>
      </w:r>
    </w:p>
    <w:p w14:paraId="09C20A66" w14:textId="77777777" w:rsidR="00DB73BD" w:rsidRPr="00C25A76" w:rsidRDefault="00DB73BD" w:rsidP="00DB73BD">
      <w:pPr>
        <w:rPr>
          <w:sz w:val="22"/>
          <w:highlight w:val="lightGray"/>
        </w:rPr>
      </w:pPr>
      <w:r w:rsidRPr="00C25A76">
        <w:rPr>
          <w:sz w:val="22"/>
          <w:highlight w:val="lightGray"/>
        </w:rPr>
        <w:t>LT/1/06/0582/009 – lizdinė plokštelė N12</w:t>
      </w:r>
    </w:p>
    <w:p w14:paraId="74159490" w14:textId="77777777" w:rsidR="00DB73BD" w:rsidRPr="00C25A76" w:rsidRDefault="00DB73BD" w:rsidP="00DB73BD">
      <w:pPr>
        <w:rPr>
          <w:sz w:val="22"/>
          <w:highlight w:val="lightGray"/>
        </w:rPr>
      </w:pPr>
      <w:r w:rsidRPr="00C25A76">
        <w:rPr>
          <w:sz w:val="22"/>
          <w:highlight w:val="lightGray"/>
        </w:rPr>
        <w:t>LT/1/06/0582/010 – lizdinė plokštelė N16</w:t>
      </w:r>
    </w:p>
    <w:p w14:paraId="7AF14A46" w14:textId="77777777" w:rsidR="00DB73BD" w:rsidRPr="00C25A76" w:rsidRDefault="00DB73BD" w:rsidP="00DB73BD">
      <w:pPr>
        <w:rPr>
          <w:sz w:val="22"/>
          <w:highlight w:val="lightGray"/>
        </w:rPr>
      </w:pPr>
      <w:r w:rsidRPr="00C25A76">
        <w:rPr>
          <w:sz w:val="22"/>
          <w:highlight w:val="lightGray"/>
        </w:rPr>
        <w:t>LT/1/06/0582/011 – lizdinė plokštelė N20</w:t>
      </w:r>
    </w:p>
    <w:p w14:paraId="15BB6A46" w14:textId="77777777" w:rsidR="00DB73BD" w:rsidRPr="00C25A76" w:rsidRDefault="00DB73BD" w:rsidP="00DB73BD">
      <w:pPr>
        <w:rPr>
          <w:sz w:val="22"/>
          <w:highlight w:val="lightGray"/>
        </w:rPr>
      </w:pPr>
      <w:r w:rsidRPr="00C25A76">
        <w:rPr>
          <w:sz w:val="22"/>
          <w:highlight w:val="lightGray"/>
        </w:rPr>
        <w:t>LT/1/06/0582/012 – lizdinė plokštelė N50</w:t>
      </w:r>
    </w:p>
    <w:p w14:paraId="51E8C93C" w14:textId="77777777" w:rsidR="00DB73BD" w:rsidRPr="00C25A76" w:rsidRDefault="00DB73BD" w:rsidP="00DB73BD">
      <w:pPr>
        <w:rPr>
          <w:sz w:val="22"/>
          <w:highlight w:val="lightGray"/>
        </w:rPr>
      </w:pPr>
      <w:r w:rsidRPr="00C25A76">
        <w:rPr>
          <w:sz w:val="22"/>
          <w:highlight w:val="lightGray"/>
        </w:rPr>
        <w:t>LT/1/06/0582/013 – lizdinė plokštelė N100</w:t>
      </w:r>
    </w:p>
    <w:p w14:paraId="6A7CD969" w14:textId="77777777" w:rsidR="00DB73BD" w:rsidRPr="00C25A76" w:rsidRDefault="00DB73BD" w:rsidP="00DB73BD">
      <w:pPr>
        <w:rPr>
          <w:sz w:val="22"/>
          <w:highlight w:val="lightGray"/>
        </w:rPr>
      </w:pPr>
      <w:r w:rsidRPr="00C25A76">
        <w:rPr>
          <w:sz w:val="22"/>
          <w:highlight w:val="lightGray"/>
        </w:rPr>
        <w:t>LT/1/06/0582/014 – lizdinė plokštelė (ligoninėms) N30</w:t>
      </w:r>
    </w:p>
    <w:p w14:paraId="52AD9072" w14:textId="77777777" w:rsidR="00DB73BD" w:rsidRPr="00C25A76" w:rsidRDefault="00DB73BD" w:rsidP="00DB73BD">
      <w:pPr>
        <w:rPr>
          <w:sz w:val="22"/>
          <w:highlight w:val="lightGray"/>
        </w:rPr>
      </w:pPr>
      <w:r w:rsidRPr="00C25A76">
        <w:rPr>
          <w:sz w:val="22"/>
          <w:highlight w:val="lightGray"/>
        </w:rPr>
        <w:t>LT/1/06/0582/015 – lizdinė plokštelė (ligoninėms) N100</w:t>
      </w:r>
    </w:p>
    <w:p w14:paraId="678B568E" w14:textId="77777777" w:rsidR="00DB73BD" w:rsidRPr="00C25A76" w:rsidRDefault="00DB73BD" w:rsidP="00DB73BD">
      <w:pPr>
        <w:rPr>
          <w:sz w:val="22"/>
          <w:highlight w:val="lightGray"/>
        </w:rPr>
      </w:pPr>
      <w:r w:rsidRPr="00C25A76">
        <w:rPr>
          <w:sz w:val="22"/>
          <w:highlight w:val="lightGray"/>
        </w:rPr>
        <w:t>LT/1/06/0582/016 – lizdinė plokštelė (ligoninėms) N120</w:t>
      </w:r>
    </w:p>
    <w:p w14:paraId="67846A10" w14:textId="77777777" w:rsidR="00DB73BD" w:rsidRPr="00C25A76" w:rsidRDefault="00DB73BD" w:rsidP="00DB73BD">
      <w:pPr>
        <w:rPr>
          <w:sz w:val="22"/>
          <w:highlight w:val="lightGray"/>
        </w:rPr>
      </w:pPr>
      <w:r w:rsidRPr="00C25A76">
        <w:rPr>
          <w:sz w:val="22"/>
          <w:highlight w:val="lightGray"/>
        </w:rPr>
        <w:t>LT/1/06/0582/017 – lizdinė plokštelė (ligoninėms) N160</w:t>
      </w:r>
    </w:p>
    <w:p w14:paraId="5DE5D7E7" w14:textId="77777777" w:rsidR="00DB73BD" w:rsidRPr="00C25A76" w:rsidRDefault="00DB73BD" w:rsidP="00DB73BD">
      <w:pPr>
        <w:rPr>
          <w:sz w:val="22"/>
          <w:highlight w:val="lightGray"/>
        </w:rPr>
      </w:pPr>
      <w:r w:rsidRPr="00C25A76">
        <w:rPr>
          <w:sz w:val="22"/>
          <w:highlight w:val="lightGray"/>
        </w:rPr>
        <w:t>LT/1/06/0582/021 – lizdinė plokštelė N3</w:t>
      </w:r>
    </w:p>
    <w:p w14:paraId="5598AEEE" w14:textId="77777777" w:rsidR="00DB73BD" w:rsidRPr="00DB73BD" w:rsidRDefault="00DB73BD" w:rsidP="00DB73BD">
      <w:pPr>
        <w:rPr>
          <w:sz w:val="22"/>
          <w:szCs w:val="22"/>
        </w:rPr>
      </w:pPr>
      <w:r w:rsidRPr="00C25A76">
        <w:rPr>
          <w:sz w:val="22"/>
          <w:highlight w:val="lightGray"/>
        </w:rPr>
        <w:t>LT/1/06/0582/022 – lizdinė plokštelė N6</w:t>
      </w:r>
    </w:p>
    <w:p w14:paraId="5D7BBD85" w14:textId="77777777" w:rsidR="00DB73BD" w:rsidRPr="00C25A76" w:rsidRDefault="00DB73BD" w:rsidP="00DB73BD">
      <w:pPr>
        <w:rPr>
          <w:sz w:val="22"/>
          <w:highlight w:val="lightGray"/>
        </w:rPr>
      </w:pPr>
      <w:r w:rsidRPr="00C25A76">
        <w:rPr>
          <w:sz w:val="22"/>
          <w:highlight w:val="lightGray"/>
        </w:rPr>
        <w:t>LT/1/06/0582/023 – lizdinė plokštelė N1</w:t>
      </w:r>
    </w:p>
    <w:p w14:paraId="6F228815" w14:textId="77777777" w:rsidR="00DB73BD" w:rsidRPr="00DB73BD" w:rsidRDefault="00DB73BD" w:rsidP="00DB73BD">
      <w:pPr>
        <w:rPr>
          <w:sz w:val="22"/>
          <w:szCs w:val="22"/>
        </w:rPr>
      </w:pPr>
      <w:r w:rsidRPr="00C25A76">
        <w:rPr>
          <w:sz w:val="22"/>
          <w:highlight w:val="lightGray"/>
        </w:rPr>
        <w:t>LT/1/06/0582/024 – lizdinė plokštelė N8</w:t>
      </w:r>
    </w:p>
    <w:p w14:paraId="1ACB75A2" w14:textId="77777777" w:rsidR="00DB73BD" w:rsidRPr="00DB73BD" w:rsidRDefault="00DB73BD" w:rsidP="00DB73BD">
      <w:pPr>
        <w:rPr>
          <w:rFonts w:eastAsia="Calibri"/>
          <w:sz w:val="22"/>
          <w:szCs w:val="22"/>
        </w:rPr>
      </w:pPr>
    </w:p>
    <w:p w14:paraId="0A6C7FD4" w14:textId="77777777" w:rsidR="00DB73BD" w:rsidRPr="00DB73BD" w:rsidRDefault="00DB73BD" w:rsidP="00DB73BD">
      <w:pPr>
        <w:rPr>
          <w:rFonts w:eastAsia="Calibri"/>
          <w:sz w:val="22"/>
          <w:szCs w:val="22"/>
        </w:rPr>
      </w:pPr>
    </w:p>
    <w:p w14:paraId="7F708F6D"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13.</w:t>
      </w:r>
      <w:r w:rsidRPr="00DB73BD">
        <w:rPr>
          <w:rFonts w:eastAsia="Calibri"/>
          <w:b/>
          <w:sz w:val="22"/>
          <w:szCs w:val="22"/>
        </w:rPr>
        <w:tab/>
        <w:t>SERIJOS NUMERIS</w:t>
      </w:r>
    </w:p>
    <w:p w14:paraId="1C3B3745" w14:textId="77777777" w:rsidR="00DB73BD" w:rsidRPr="00DB73BD" w:rsidRDefault="00DB73BD" w:rsidP="00DB73BD">
      <w:pPr>
        <w:rPr>
          <w:rFonts w:eastAsia="Calibri"/>
          <w:sz w:val="22"/>
          <w:szCs w:val="22"/>
        </w:rPr>
      </w:pPr>
    </w:p>
    <w:p w14:paraId="26C4107C" w14:textId="780EB92D" w:rsidR="00DB73BD" w:rsidRPr="00DB73BD" w:rsidRDefault="0000162E" w:rsidP="00DB73BD">
      <w:pPr>
        <w:spacing w:after="120"/>
        <w:rPr>
          <w:sz w:val="22"/>
          <w:szCs w:val="22"/>
        </w:rPr>
      </w:pPr>
      <w:r>
        <w:rPr>
          <w:sz w:val="22"/>
          <w:szCs w:val="22"/>
        </w:rPr>
        <w:t>Lot</w:t>
      </w:r>
      <w:r w:rsidRPr="00DB73BD">
        <w:rPr>
          <w:sz w:val="22"/>
          <w:szCs w:val="22"/>
        </w:rPr>
        <w:t xml:space="preserve"> </w:t>
      </w:r>
      <w:r w:rsidR="00DB73BD" w:rsidRPr="00DB73BD">
        <w:rPr>
          <w:sz w:val="22"/>
          <w:szCs w:val="22"/>
        </w:rPr>
        <w:t>{numeris}</w:t>
      </w:r>
    </w:p>
    <w:p w14:paraId="4AB92449" w14:textId="77777777" w:rsidR="00DB73BD" w:rsidRPr="00DB73BD" w:rsidRDefault="00DB73BD" w:rsidP="00DB73BD">
      <w:pPr>
        <w:rPr>
          <w:rFonts w:eastAsia="Calibri"/>
          <w:sz w:val="22"/>
          <w:szCs w:val="22"/>
        </w:rPr>
      </w:pPr>
    </w:p>
    <w:p w14:paraId="3BB1EA0C" w14:textId="77777777" w:rsidR="00DB73BD" w:rsidRPr="00DB73BD" w:rsidRDefault="00DB73BD" w:rsidP="00DB73BD">
      <w:pPr>
        <w:rPr>
          <w:rFonts w:eastAsia="Calibri"/>
          <w:sz w:val="22"/>
          <w:szCs w:val="22"/>
        </w:rPr>
      </w:pPr>
    </w:p>
    <w:p w14:paraId="336CACEC"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14.</w:t>
      </w:r>
      <w:r w:rsidRPr="00DB73BD">
        <w:rPr>
          <w:rFonts w:eastAsia="Calibri"/>
          <w:b/>
          <w:sz w:val="22"/>
          <w:szCs w:val="22"/>
        </w:rPr>
        <w:tab/>
        <w:t>PARDAVIMO (IŠDAVIMO) TVARKA</w:t>
      </w:r>
    </w:p>
    <w:p w14:paraId="6B32960D" w14:textId="77777777" w:rsidR="00DB73BD" w:rsidRPr="00DB73BD" w:rsidRDefault="00DB73BD" w:rsidP="00DB73BD">
      <w:pPr>
        <w:rPr>
          <w:rFonts w:eastAsia="Calibri"/>
          <w:sz w:val="22"/>
          <w:szCs w:val="22"/>
        </w:rPr>
      </w:pPr>
    </w:p>
    <w:p w14:paraId="0EB35308" w14:textId="67E2E889" w:rsidR="00DB73BD" w:rsidRPr="00DB73BD" w:rsidRDefault="00DB73BD" w:rsidP="00DB73BD">
      <w:pPr>
        <w:rPr>
          <w:rFonts w:eastAsia="Calibri"/>
          <w:sz w:val="22"/>
          <w:szCs w:val="22"/>
        </w:rPr>
      </w:pPr>
      <w:r w:rsidRPr="00DB73BD">
        <w:rPr>
          <w:rFonts w:eastAsia="Calibri"/>
          <w:sz w:val="22"/>
          <w:szCs w:val="22"/>
        </w:rPr>
        <w:t>Receptinis vaist</w:t>
      </w:r>
      <w:r w:rsidR="0000162E">
        <w:rPr>
          <w:rFonts w:eastAsia="Calibri"/>
          <w:sz w:val="22"/>
          <w:szCs w:val="22"/>
        </w:rPr>
        <w:t>as</w:t>
      </w:r>
      <w:r w:rsidR="00E00067">
        <w:rPr>
          <w:rFonts w:eastAsia="Calibri"/>
          <w:sz w:val="22"/>
          <w:szCs w:val="22"/>
        </w:rPr>
        <w:t>.</w:t>
      </w:r>
    </w:p>
    <w:p w14:paraId="10851960" w14:textId="77777777" w:rsidR="00DB73BD" w:rsidRPr="00DB73BD" w:rsidRDefault="00DB73BD" w:rsidP="00DB73BD">
      <w:pPr>
        <w:rPr>
          <w:rFonts w:eastAsia="Calibri"/>
          <w:sz w:val="22"/>
          <w:szCs w:val="22"/>
        </w:rPr>
      </w:pPr>
    </w:p>
    <w:p w14:paraId="5D2B2594" w14:textId="77777777" w:rsidR="00DB73BD" w:rsidRPr="00DB73BD" w:rsidRDefault="00DB73BD" w:rsidP="00DB73BD">
      <w:pPr>
        <w:rPr>
          <w:rFonts w:eastAsia="Calibri"/>
          <w:sz w:val="22"/>
          <w:szCs w:val="22"/>
        </w:rPr>
      </w:pPr>
    </w:p>
    <w:p w14:paraId="5B4D9753"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15.</w:t>
      </w:r>
      <w:r w:rsidRPr="00DB73BD">
        <w:rPr>
          <w:rFonts w:eastAsia="Calibri"/>
          <w:b/>
          <w:sz w:val="22"/>
          <w:szCs w:val="22"/>
        </w:rPr>
        <w:tab/>
        <w:t>VARTOJIMO INSTRUKCIJA</w:t>
      </w:r>
    </w:p>
    <w:p w14:paraId="4AB32EF5" w14:textId="77777777" w:rsidR="00DB73BD" w:rsidRPr="00DB73BD" w:rsidRDefault="00DB73BD" w:rsidP="00DB73BD">
      <w:pPr>
        <w:rPr>
          <w:rFonts w:eastAsia="Calibri"/>
          <w:sz w:val="22"/>
          <w:szCs w:val="22"/>
        </w:rPr>
      </w:pPr>
    </w:p>
    <w:p w14:paraId="571D44BE" w14:textId="77777777" w:rsidR="00DB73BD" w:rsidRPr="00DB73BD" w:rsidRDefault="00DB73BD" w:rsidP="00DB73BD">
      <w:pPr>
        <w:rPr>
          <w:rFonts w:eastAsia="Calibri"/>
          <w:sz w:val="22"/>
          <w:szCs w:val="22"/>
        </w:rPr>
      </w:pPr>
    </w:p>
    <w:p w14:paraId="18E321C4"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16.</w:t>
      </w:r>
      <w:r w:rsidRPr="00DB73BD">
        <w:rPr>
          <w:rFonts w:eastAsia="Calibri"/>
          <w:b/>
          <w:sz w:val="22"/>
          <w:szCs w:val="22"/>
        </w:rPr>
        <w:tab/>
        <w:t>INFORMACIJA BRAILIO RAŠTU</w:t>
      </w:r>
    </w:p>
    <w:p w14:paraId="5C930F87" w14:textId="77777777" w:rsidR="00DB73BD" w:rsidRPr="00DB73BD" w:rsidRDefault="00DB73BD" w:rsidP="00DB73BD">
      <w:pPr>
        <w:rPr>
          <w:rFonts w:eastAsia="Calibri"/>
          <w:sz w:val="22"/>
          <w:szCs w:val="22"/>
        </w:rPr>
      </w:pPr>
    </w:p>
    <w:p w14:paraId="10C79825" w14:textId="71F55E5B" w:rsidR="00DB73BD" w:rsidRDefault="00DB73BD" w:rsidP="00DB73BD">
      <w:pPr>
        <w:rPr>
          <w:rFonts w:eastAsia="Calibri"/>
          <w:sz w:val="22"/>
          <w:szCs w:val="22"/>
        </w:rPr>
      </w:pPr>
      <w:proofErr w:type="spellStart"/>
      <w:r w:rsidRPr="00DB73BD">
        <w:rPr>
          <w:rFonts w:eastAsia="Calibri"/>
          <w:sz w:val="22"/>
          <w:szCs w:val="22"/>
        </w:rPr>
        <w:lastRenderedPageBreak/>
        <w:t>Ciprofloxacin</w:t>
      </w:r>
      <w:proofErr w:type="spellEnd"/>
      <w:r w:rsidRPr="00DB73BD">
        <w:rPr>
          <w:rFonts w:eastAsia="Calibri"/>
          <w:sz w:val="22"/>
          <w:szCs w:val="22"/>
        </w:rPr>
        <w:t xml:space="preserve"> </w:t>
      </w:r>
      <w:proofErr w:type="spellStart"/>
      <w:r w:rsidRPr="00DB73BD">
        <w:rPr>
          <w:rFonts w:eastAsia="Calibri"/>
          <w:sz w:val="22"/>
          <w:szCs w:val="22"/>
        </w:rPr>
        <w:t>Sandoz</w:t>
      </w:r>
      <w:proofErr w:type="spellEnd"/>
      <w:r w:rsidRPr="00DB73BD">
        <w:rPr>
          <w:rFonts w:eastAsia="Calibri"/>
          <w:sz w:val="22"/>
          <w:szCs w:val="22"/>
        </w:rPr>
        <w:t xml:space="preserve"> 500</w:t>
      </w:r>
      <w:r w:rsidR="0028155B">
        <w:rPr>
          <w:rFonts w:eastAsia="Calibri"/>
          <w:sz w:val="22"/>
          <w:szCs w:val="22"/>
        </w:rPr>
        <w:t> </w:t>
      </w:r>
      <w:r w:rsidRPr="00DB73BD">
        <w:rPr>
          <w:rFonts w:eastAsia="Calibri"/>
          <w:sz w:val="22"/>
          <w:szCs w:val="22"/>
        </w:rPr>
        <w:t>mg</w:t>
      </w:r>
    </w:p>
    <w:p w14:paraId="0DAB2C96" w14:textId="06FFACE9" w:rsidR="004B1139" w:rsidRDefault="004B1139" w:rsidP="004B1139">
      <w:pPr>
        <w:rPr>
          <w:noProof/>
          <w:sz w:val="22"/>
          <w:szCs w:val="22"/>
          <w:shd w:val="clear" w:color="auto" w:fill="CCCCCC"/>
        </w:rPr>
      </w:pPr>
    </w:p>
    <w:p w14:paraId="4D63BB69" w14:textId="77777777" w:rsidR="00FE336D" w:rsidRPr="00441E2A" w:rsidRDefault="00FE336D" w:rsidP="004B1139">
      <w:pPr>
        <w:rPr>
          <w:noProof/>
          <w:sz w:val="22"/>
          <w:szCs w:val="22"/>
          <w:shd w:val="clear" w:color="auto" w:fill="CCCCCC"/>
        </w:rPr>
      </w:pPr>
    </w:p>
    <w:p w14:paraId="7ADA3DD2" w14:textId="77777777" w:rsidR="004B1139" w:rsidRPr="00441E2A" w:rsidRDefault="004B1139" w:rsidP="004B113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441E2A">
        <w:rPr>
          <w:b/>
          <w:noProof/>
          <w:sz w:val="22"/>
          <w:szCs w:val="22"/>
        </w:rPr>
        <w:t>17.</w:t>
      </w:r>
      <w:r w:rsidRPr="00441E2A">
        <w:rPr>
          <w:b/>
          <w:noProof/>
          <w:sz w:val="22"/>
          <w:szCs w:val="22"/>
        </w:rPr>
        <w:tab/>
        <w:t>UNIKALUS IDENTIFIKATORIUS – 2D BRŪKŠNINIS KODAS</w:t>
      </w:r>
    </w:p>
    <w:p w14:paraId="21829E7F" w14:textId="77777777" w:rsidR="004B1139" w:rsidRPr="00441E2A" w:rsidRDefault="004B1139" w:rsidP="004B1139">
      <w:pPr>
        <w:rPr>
          <w:noProof/>
          <w:sz w:val="22"/>
          <w:szCs w:val="22"/>
        </w:rPr>
      </w:pPr>
    </w:p>
    <w:p w14:paraId="2B0735B2" w14:textId="3C1957D0" w:rsidR="004B1139" w:rsidRPr="00441E2A" w:rsidRDefault="004B1139" w:rsidP="004B1139">
      <w:pPr>
        <w:rPr>
          <w:noProof/>
          <w:sz w:val="22"/>
          <w:szCs w:val="22"/>
          <w:shd w:val="clear" w:color="auto" w:fill="CCCCCC"/>
        </w:rPr>
      </w:pPr>
      <w:r w:rsidRPr="00441E2A">
        <w:rPr>
          <w:noProof/>
          <w:sz w:val="22"/>
          <w:szCs w:val="22"/>
          <w:highlight w:val="lightGray"/>
        </w:rPr>
        <w:t>2D brūkšninis kodas su nurodytu unikaliu identifikatoriumi.</w:t>
      </w:r>
    </w:p>
    <w:p w14:paraId="43DE8202" w14:textId="77777777" w:rsidR="004B1139" w:rsidRPr="00441E2A" w:rsidRDefault="004B1139" w:rsidP="004B1139">
      <w:pPr>
        <w:rPr>
          <w:noProof/>
          <w:sz w:val="22"/>
          <w:szCs w:val="22"/>
        </w:rPr>
      </w:pPr>
    </w:p>
    <w:p w14:paraId="4A2E61C4" w14:textId="77777777" w:rsidR="004B1139" w:rsidRPr="00441E2A" w:rsidRDefault="004B1139" w:rsidP="004B1139">
      <w:pPr>
        <w:rPr>
          <w:noProof/>
          <w:sz w:val="22"/>
          <w:szCs w:val="22"/>
        </w:rPr>
      </w:pPr>
    </w:p>
    <w:p w14:paraId="70696A47" w14:textId="77777777" w:rsidR="004B1139" w:rsidRPr="00441E2A" w:rsidRDefault="004B1139" w:rsidP="004B1139">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441E2A">
        <w:rPr>
          <w:b/>
          <w:noProof/>
          <w:sz w:val="22"/>
          <w:szCs w:val="22"/>
        </w:rPr>
        <w:t>18.</w:t>
      </w:r>
      <w:r w:rsidRPr="00441E2A">
        <w:rPr>
          <w:b/>
          <w:noProof/>
          <w:sz w:val="22"/>
          <w:szCs w:val="22"/>
        </w:rPr>
        <w:tab/>
        <w:t>UNIKALUS IDENTIFIKATORIUS – ŽMONĖMS SUPRANTAMI DUOMENYS</w:t>
      </w:r>
    </w:p>
    <w:p w14:paraId="171F09FA" w14:textId="77777777" w:rsidR="004B1139" w:rsidRPr="00441E2A" w:rsidRDefault="004B1139" w:rsidP="004B1139">
      <w:pPr>
        <w:rPr>
          <w:noProof/>
          <w:sz w:val="22"/>
          <w:szCs w:val="22"/>
        </w:rPr>
      </w:pPr>
    </w:p>
    <w:p w14:paraId="1CCE69C1" w14:textId="72E6937B" w:rsidR="004B1139" w:rsidRPr="00441E2A" w:rsidRDefault="004B1139" w:rsidP="004B1139">
      <w:pPr>
        <w:rPr>
          <w:color w:val="008000"/>
          <w:sz w:val="22"/>
          <w:szCs w:val="22"/>
          <w:lang w:val="it-IT"/>
        </w:rPr>
      </w:pPr>
      <w:r w:rsidRPr="00441E2A">
        <w:rPr>
          <w:sz w:val="22"/>
          <w:szCs w:val="22"/>
          <w:lang w:val="it-IT"/>
        </w:rPr>
        <w:t xml:space="preserve">PC: </w:t>
      </w:r>
      <w:r w:rsidR="0028155B" w:rsidRPr="00D4293B">
        <w:rPr>
          <w:sz w:val="22"/>
          <w:szCs w:val="22"/>
          <w:lang w:eastAsia="lt-LT" w:bidi="lt-LT"/>
        </w:rPr>
        <w:t>{numeris}</w:t>
      </w:r>
    </w:p>
    <w:p w14:paraId="35BBD1DA" w14:textId="480062AA" w:rsidR="004B1139" w:rsidRPr="00441E2A" w:rsidRDefault="004B1139" w:rsidP="004B1139">
      <w:pPr>
        <w:rPr>
          <w:sz w:val="22"/>
          <w:szCs w:val="22"/>
          <w:lang w:val="it-IT"/>
        </w:rPr>
      </w:pPr>
      <w:r w:rsidRPr="00441E2A">
        <w:rPr>
          <w:sz w:val="22"/>
          <w:szCs w:val="22"/>
          <w:lang w:val="it-IT"/>
        </w:rPr>
        <w:t xml:space="preserve">SN: </w:t>
      </w:r>
      <w:r w:rsidR="0028155B" w:rsidRPr="00D4293B">
        <w:rPr>
          <w:sz w:val="22"/>
          <w:szCs w:val="22"/>
          <w:lang w:eastAsia="lt-LT" w:bidi="lt-LT"/>
        </w:rPr>
        <w:t>{numeris}</w:t>
      </w:r>
    </w:p>
    <w:p w14:paraId="78A67E70" w14:textId="041F606B" w:rsidR="004B1139" w:rsidRPr="00441E2A" w:rsidRDefault="004B1139" w:rsidP="004B1139">
      <w:pPr>
        <w:rPr>
          <w:noProof/>
          <w:vanish/>
          <w:sz w:val="22"/>
          <w:szCs w:val="22"/>
        </w:rPr>
      </w:pPr>
      <w:r w:rsidRPr="0028155B">
        <w:rPr>
          <w:sz w:val="22"/>
          <w:szCs w:val="22"/>
          <w:highlight w:val="lightGray"/>
          <w:lang w:val="it-IT"/>
        </w:rPr>
        <w:t xml:space="preserve">NN: </w:t>
      </w:r>
      <w:r w:rsidR="0028155B" w:rsidRPr="003A4AB5">
        <w:rPr>
          <w:sz w:val="22"/>
          <w:szCs w:val="22"/>
          <w:highlight w:val="lightGray"/>
          <w:lang w:eastAsia="lt-LT" w:bidi="lt-LT"/>
        </w:rPr>
        <w:t>{numeris}</w:t>
      </w:r>
    </w:p>
    <w:p w14:paraId="264D82C9" w14:textId="77777777" w:rsidR="004B1139" w:rsidRPr="00441E2A" w:rsidRDefault="004B1139" w:rsidP="004B1139">
      <w:pPr>
        <w:rPr>
          <w:noProof/>
          <w:vanish/>
          <w:sz w:val="22"/>
          <w:szCs w:val="22"/>
        </w:rPr>
      </w:pPr>
    </w:p>
    <w:p w14:paraId="069F296C" w14:textId="77777777" w:rsidR="004B1139" w:rsidRPr="00441E2A" w:rsidRDefault="004B1139" w:rsidP="004B1139">
      <w:pPr>
        <w:rPr>
          <w:sz w:val="22"/>
          <w:szCs w:val="22"/>
        </w:rPr>
      </w:pPr>
    </w:p>
    <w:p w14:paraId="3DBDAD05" w14:textId="2304C3E4" w:rsidR="004B1139" w:rsidRPr="00DB73BD" w:rsidRDefault="004B1139" w:rsidP="004B1139">
      <w:pPr>
        <w:rPr>
          <w:rFonts w:eastAsia="Calibri"/>
          <w:sz w:val="22"/>
          <w:szCs w:val="22"/>
        </w:rPr>
      </w:pPr>
      <w:r w:rsidRPr="00082583">
        <w:br w:type="page"/>
      </w:r>
    </w:p>
    <w:p w14:paraId="54247EB5" w14:textId="1C01BB47" w:rsidR="00DB73BD" w:rsidRPr="00DB73BD" w:rsidRDefault="00DB73BD" w:rsidP="00DB73BD">
      <w:pPr>
        <w:rPr>
          <w:rFonts w:eastAsia="Calibri"/>
          <w:sz w:val="22"/>
          <w:szCs w:val="22"/>
        </w:rPr>
      </w:pPr>
    </w:p>
    <w:p w14:paraId="171DD999"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 xml:space="preserve">MINIMALI </w:t>
      </w:r>
      <w:r w:rsidRPr="00DB73BD">
        <w:rPr>
          <w:rFonts w:eastAsia="Calibri"/>
          <w:b/>
          <w:caps/>
          <w:sz w:val="22"/>
          <w:szCs w:val="22"/>
        </w:rPr>
        <w:t xml:space="preserve">informacija ant </w:t>
      </w:r>
      <w:r w:rsidRPr="00DB73BD">
        <w:rPr>
          <w:rFonts w:eastAsia="Calibri"/>
          <w:b/>
          <w:sz w:val="22"/>
          <w:szCs w:val="22"/>
        </w:rPr>
        <w:t>LIZDINIŲ PLOKŠTELIŲ ARBA DVISLUOKSNIŲ JUOSTELIŲ</w:t>
      </w:r>
    </w:p>
    <w:p w14:paraId="6F316F03"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p>
    <w:p w14:paraId="567CBB47" w14:textId="6D31C61D" w:rsidR="00D708A4" w:rsidRPr="0039164C" w:rsidRDefault="00D708A4" w:rsidP="00DB73BD">
      <w:pPr>
        <w:pBdr>
          <w:top w:val="single" w:sz="4" w:space="1" w:color="auto"/>
          <w:left w:val="single" w:sz="4" w:space="4" w:color="auto"/>
          <w:bottom w:val="single" w:sz="4" w:space="1" w:color="auto"/>
          <w:right w:val="single" w:sz="4" w:space="4" w:color="auto"/>
        </w:pBdr>
        <w:tabs>
          <w:tab w:val="left" w:pos="540"/>
        </w:tabs>
        <w:rPr>
          <w:rFonts w:eastAsia="Calibri"/>
          <w:b/>
          <w:caps/>
          <w:sz w:val="22"/>
          <w:szCs w:val="22"/>
        </w:rPr>
      </w:pPr>
      <w:r w:rsidRPr="0039164C">
        <w:rPr>
          <w:b/>
          <w:caps/>
          <w:sz w:val="22"/>
          <w:szCs w:val="22"/>
        </w:rPr>
        <w:t>PVC/aliuminio lizdinė plokštelė</w:t>
      </w:r>
    </w:p>
    <w:p w14:paraId="0A296FEF" w14:textId="77777777" w:rsidR="00DB73BD" w:rsidRPr="00DB73BD" w:rsidRDefault="00D708A4" w:rsidP="0039164C">
      <w:pPr>
        <w:pBdr>
          <w:top w:val="single" w:sz="4" w:space="1" w:color="auto"/>
          <w:left w:val="single" w:sz="4" w:space="4" w:color="auto"/>
          <w:bottom w:val="single" w:sz="4" w:space="1" w:color="auto"/>
          <w:right w:val="single" w:sz="4" w:space="4" w:color="auto"/>
        </w:pBdr>
        <w:tabs>
          <w:tab w:val="left" w:pos="540"/>
        </w:tabs>
        <w:rPr>
          <w:rFonts w:eastAsia="Calibri"/>
          <w:sz w:val="22"/>
          <w:szCs w:val="22"/>
        </w:rPr>
      </w:pPr>
      <w:r w:rsidRPr="0039164C">
        <w:rPr>
          <w:b/>
          <w:caps/>
          <w:sz w:val="22"/>
          <w:szCs w:val="22"/>
        </w:rPr>
        <w:t>PP/aliuminio lizdinė plokštelė</w:t>
      </w:r>
    </w:p>
    <w:p w14:paraId="72B7CED5" w14:textId="5FDC05D9" w:rsidR="00DB73BD" w:rsidRDefault="00DB73BD" w:rsidP="00DB73BD">
      <w:pPr>
        <w:rPr>
          <w:rFonts w:eastAsia="Calibri"/>
          <w:sz w:val="22"/>
          <w:szCs w:val="22"/>
        </w:rPr>
      </w:pPr>
    </w:p>
    <w:p w14:paraId="16D93CF0" w14:textId="77777777" w:rsidR="007C2912" w:rsidRPr="00DB73BD" w:rsidRDefault="007C2912" w:rsidP="00DB73BD">
      <w:pPr>
        <w:rPr>
          <w:rFonts w:eastAsia="Calibri"/>
          <w:sz w:val="22"/>
          <w:szCs w:val="22"/>
        </w:rPr>
      </w:pPr>
    </w:p>
    <w:p w14:paraId="1086A543"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1.</w:t>
      </w:r>
      <w:r w:rsidRPr="00DB73BD">
        <w:rPr>
          <w:rFonts w:eastAsia="Calibri"/>
          <w:b/>
          <w:sz w:val="22"/>
          <w:szCs w:val="22"/>
        </w:rPr>
        <w:tab/>
        <w:t>VAISTINIO PREPARATO PAVADINIMAS</w:t>
      </w:r>
    </w:p>
    <w:p w14:paraId="187EB3C3" w14:textId="77777777" w:rsidR="00DB73BD" w:rsidRPr="00DB73BD" w:rsidRDefault="00DB73BD" w:rsidP="00DB73BD">
      <w:pPr>
        <w:rPr>
          <w:rFonts w:eastAsia="Calibri"/>
          <w:sz w:val="22"/>
          <w:szCs w:val="22"/>
        </w:rPr>
      </w:pPr>
    </w:p>
    <w:p w14:paraId="4FC31110" w14:textId="77777777" w:rsidR="00DB73BD" w:rsidRPr="00DB73BD" w:rsidRDefault="00DB73BD" w:rsidP="00DB73BD">
      <w:pPr>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500 mg </w:t>
      </w:r>
      <w:r w:rsidR="00EA55CA" w:rsidRPr="0039164C">
        <w:rPr>
          <w:sz w:val="22"/>
          <w:szCs w:val="22"/>
          <w:highlight w:val="lightGray"/>
        </w:rPr>
        <w:t xml:space="preserve">plėvele dengtos </w:t>
      </w:r>
      <w:r w:rsidRPr="00DB73BD">
        <w:rPr>
          <w:sz w:val="22"/>
          <w:szCs w:val="22"/>
        </w:rPr>
        <w:t>tabletės</w:t>
      </w:r>
    </w:p>
    <w:p w14:paraId="097268C2" w14:textId="0A4D0F38" w:rsidR="00DB73BD" w:rsidRPr="00DB73BD" w:rsidRDefault="003918C7" w:rsidP="00DB73BD">
      <w:pPr>
        <w:rPr>
          <w:sz w:val="22"/>
          <w:szCs w:val="22"/>
        </w:rPr>
      </w:pPr>
      <w:proofErr w:type="spellStart"/>
      <w:r>
        <w:rPr>
          <w:sz w:val="22"/>
          <w:szCs w:val="22"/>
        </w:rPr>
        <w:t>c</w:t>
      </w:r>
      <w:r w:rsidR="00DB73BD" w:rsidRPr="00DB73BD">
        <w:rPr>
          <w:sz w:val="22"/>
          <w:szCs w:val="22"/>
        </w:rPr>
        <w:t>iprofloxacinum</w:t>
      </w:r>
      <w:proofErr w:type="spellEnd"/>
    </w:p>
    <w:p w14:paraId="05299B12" w14:textId="77777777" w:rsidR="00DB73BD" w:rsidRPr="00DB73BD" w:rsidRDefault="00DB73BD" w:rsidP="00DB73BD">
      <w:pPr>
        <w:rPr>
          <w:rFonts w:eastAsia="Calibri"/>
          <w:sz w:val="22"/>
          <w:szCs w:val="22"/>
        </w:rPr>
      </w:pPr>
    </w:p>
    <w:p w14:paraId="282EA4AF" w14:textId="77777777" w:rsidR="00DB73BD" w:rsidRPr="00DB73BD" w:rsidRDefault="00DB73BD" w:rsidP="00DB73BD">
      <w:pPr>
        <w:rPr>
          <w:rFonts w:eastAsia="Calibri"/>
          <w:sz w:val="22"/>
          <w:szCs w:val="22"/>
        </w:rPr>
      </w:pPr>
    </w:p>
    <w:p w14:paraId="20708852" w14:textId="34F06EAC"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2.</w:t>
      </w:r>
      <w:r w:rsidRPr="00DB73BD">
        <w:rPr>
          <w:rFonts w:eastAsia="Calibri"/>
          <w:b/>
          <w:sz w:val="22"/>
          <w:szCs w:val="22"/>
        </w:rPr>
        <w:tab/>
        <w:t>R</w:t>
      </w:r>
      <w:r w:rsidR="00D708A4">
        <w:rPr>
          <w:rFonts w:eastAsia="Calibri"/>
          <w:b/>
          <w:sz w:val="22"/>
          <w:szCs w:val="22"/>
        </w:rPr>
        <w:t>EGISTRUOTOJO</w:t>
      </w:r>
      <w:r w:rsidRPr="00DB73BD">
        <w:rPr>
          <w:rFonts w:eastAsia="Calibri"/>
          <w:b/>
          <w:sz w:val="22"/>
          <w:szCs w:val="22"/>
        </w:rPr>
        <w:t xml:space="preserve"> PAVADINIMAS</w:t>
      </w:r>
    </w:p>
    <w:p w14:paraId="182A74DA" w14:textId="77777777" w:rsidR="00DB73BD" w:rsidRPr="00DB73BD" w:rsidRDefault="00DB73BD" w:rsidP="00DB73BD">
      <w:pPr>
        <w:rPr>
          <w:rFonts w:eastAsia="Calibri"/>
          <w:sz w:val="22"/>
          <w:szCs w:val="22"/>
        </w:rPr>
      </w:pPr>
    </w:p>
    <w:p w14:paraId="2FD1987A" w14:textId="77777777" w:rsidR="00DB73BD" w:rsidRPr="00DB73BD" w:rsidRDefault="00DB73BD" w:rsidP="00DB73BD">
      <w:pPr>
        <w:rPr>
          <w:rFonts w:eastAsia="Calibri"/>
          <w:sz w:val="22"/>
          <w:szCs w:val="22"/>
        </w:rPr>
      </w:pPr>
      <w:r w:rsidRPr="00DB73BD">
        <w:rPr>
          <w:rFonts w:eastAsia="Calibri"/>
          <w:sz w:val="22"/>
          <w:szCs w:val="22"/>
        </w:rPr>
        <w:t>SANDOZ</w:t>
      </w:r>
    </w:p>
    <w:p w14:paraId="16D34C86" w14:textId="77777777" w:rsidR="00DB73BD" w:rsidRPr="00DB73BD" w:rsidRDefault="00DB73BD" w:rsidP="00DB73BD">
      <w:pPr>
        <w:rPr>
          <w:rFonts w:eastAsia="Calibri"/>
          <w:sz w:val="22"/>
          <w:szCs w:val="22"/>
        </w:rPr>
      </w:pPr>
    </w:p>
    <w:p w14:paraId="432B801B" w14:textId="77777777" w:rsidR="00DB73BD" w:rsidRPr="00DB73BD" w:rsidRDefault="00DB73BD" w:rsidP="00DB73BD">
      <w:pPr>
        <w:rPr>
          <w:rFonts w:eastAsia="Calibri"/>
          <w:sz w:val="22"/>
          <w:szCs w:val="22"/>
        </w:rPr>
      </w:pPr>
    </w:p>
    <w:p w14:paraId="76DE53F6"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3.</w:t>
      </w:r>
      <w:r w:rsidRPr="00DB73BD">
        <w:rPr>
          <w:rFonts w:eastAsia="Calibri"/>
          <w:b/>
          <w:sz w:val="22"/>
          <w:szCs w:val="22"/>
        </w:rPr>
        <w:tab/>
        <w:t>TINKAMUMO LAIKAS</w:t>
      </w:r>
    </w:p>
    <w:p w14:paraId="4A48017F" w14:textId="77777777" w:rsidR="00DB73BD" w:rsidRPr="00DB73BD" w:rsidRDefault="00DB73BD" w:rsidP="00DB73BD">
      <w:pPr>
        <w:rPr>
          <w:rFonts w:eastAsia="Calibri"/>
          <w:sz w:val="22"/>
          <w:szCs w:val="22"/>
        </w:rPr>
      </w:pPr>
    </w:p>
    <w:p w14:paraId="476E4C2A" w14:textId="199911A8" w:rsidR="00DB73BD" w:rsidRPr="00DB73BD" w:rsidRDefault="00567FCC" w:rsidP="00DB73BD">
      <w:pPr>
        <w:rPr>
          <w:rFonts w:eastAsia="Calibri"/>
          <w:sz w:val="22"/>
          <w:szCs w:val="22"/>
        </w:rPr>
      </w:pPr>
      <w:r w:rsidRPr="00854198">
        <w:rPr>
          <w:rFonts w:eastAsia="Calibri"/>
          <w:sz w:val="22"/>
          <w:szCs w:val="22"/>
          <w:highlight w:val="lightGray"/>
        </w:rPr>
        <w:t>EXP</w:t>
      </w:r>
      <w:r>
        <w:rPr>
          <w:rFonts w:eastAsia="Calibri"/>
          <w:sz w:val="22"/>
          <w:szCs w:val="22"/>
        </w:rPr>
        <w:t xml:space="preserve"> </w:t>
      </w:r>
      <w:r w:rsidR="00DB73BD" w:rsidRPr="00DB73BD">
        <w:rPr>
          <w:rFonts w:eastAsia="Calibri"/>
          <w:sz w:val="22"/>
          <w:szCs w:val="22"/>
        </w:rPr>
        <w:t>{mm MMMM}</w:t>
      </w:r>
    </w:p>
    <w:p w14:paraId="6D6CB7BA" w14:textId="77777777" w:rsidR="00DB73BD" w:rsidRPr="00DB73BD" w:rsidRDefault="00DB73BD" w:rsidP="00DB73BD">
      <w:pPr>
        <w:rPr>
          <w:rFonts w:eastAsia="Calibri"/>
          <w:sz w:val="22"/>
          <w:szCs w:val="22"/>
        </w:rPr>
      </w:pPr>
    </w:p>
    <w:p w14:paraId="7ED15DEB" w14:textId="77777777" w:rsidR="00DB73BD" w:rsidRPr="00DB73BD" w:rsidRDefault="00DB73BD" w:rsidP="00DB73BD">
      <w:pPr>
        <w:rPr>
          <w:rFonts w:eastAsia="Calibri"/>
          <w:sz w:val="22"/>
          <w:szCs w:val="22"/>
        </w:rPr>
      </w:pPr>
    </w:p>
    <w:p w14:paraId="410CEA3F"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4.</w:t>
      </w:r>
      <w:r w:rsidRPr="00DB73BD">
        <w:rPr>
          <w:rFonts w:eastAsia="Calibri"/>
          <w:b/>
          <w:sz w:val="22"/>
          <w:szCs w:val="22"/>
        </w:rPr>
        <w:tab/>
        <w:t>SERIJOS NUMERIS</w:t>
      </w:r>
    </w:p>
    <w:p w14:paraId="27833FB1" w14:textId="77777777" w:rsidR="00DB73BD" w:rsidRPr="00DB73BD" w:rsidRDefault="00DB73BD" w:rsidP="00DB73BD">
      <w:pPr>
        <w:rPr>
          <w:rFonts w:eastAsia="Calibri"/>
          <w:sz w:val="22"/>
          <w:szCs w:val="22"/>
        </w:rPr>
      </w:pPr>
    </w:p>
    <w:p w14:paraId="712F23BE" w14:textId="0A0DAAD6" w:rsidR="00DB73BD" w:rsidRPr="00DB73BD" w:rsidRDefault="00567FCC" w:rsidP="00DB73BD">
      <w:pPr>
        <w:spacing w:after="120"/>
        <w:rPr>
          <w:sz w:val="22"/>
          <w:szCs w:val="22"/>
        </w:rPr>
      </w:pPr>
      <w:r w:rsidRPr="00854198">
        <w:rPr>
          <w:sz w:val="22"/>
          <w:szCs w:val="22"/>
          <w:highlight w:val="lightGray"/>
        </w:rPr>
        <w:t>Lot</w:t>
      </w:r>
      <w:r>
        <w:rPr>
          <w:sz w:val="22"/>
          <w:szCs w:val="22"/>
        </w:rPr>
        <w:t xml:space="preserve"> </w:t>
      </w:r>
      <w:r w:rsidR="00DB73BD" w:rsidRPr="00DB73BD">
        <w:rPr>
          <w:sz w:val="22"/>
          <w:szCs w:val="22"/>
        </w:rPr>
        <w:t>{numeris}</w:t>
      </w:r>
    </w:p>
    <w:p w14:paraId="387B23F0" w14:textId="77777777" w:rsidR="00DB73BD" w:rsidRPr="00DB73BD" w:rsidRDefault="00DB73BD" w:rsidP="00DB73BD">
      <w:pPr>
        <w:rPr>
          <w:rFonts w:eastAsia="Calibri"/>
          <w:sz w:val="22"/>
          <w:szCs w:val="22"/>
        </w:rPr>
      </w:pPr>
    </w:p>
    <w:p w14:paraId="671E8806" w14:textId="77777777" w:rsidR="00DB73BD" w:rsidRPr="00DB73BD" w:rsidRDefault="00DB73BD" w:rsidP="00DB73BD">
      <w:pPr>
        <w:rPr>
          <w:rFonts w:eastAsia="Calibri"/>
          <w:sz w:val="22"/>
          <w:szCs w:val="22"/>
        </w:rPr>
      </w:pPr>
    </w:p>
    <w:p w14:paraId="19554638" w14:textId="77777777" w:rsidR="00DB73BD" w:rsidRPr="00DB73BD" w:rsidRDefault="00DB73BD" w:rsidP="00DB73BD">
      <w:pPr>
        <w:pBdr>
          <w:top w:val="single" w:sz="4" w:space="1" w:color="auto"/>
          <w:left w:val="single" w:sz="4" w:space="4" w:color="auto"/>
          <w:bottom w:val="single" w:sz="4" w:space="1" w:color="auto"/>
          <w:right w:val="single" w:sz="4" w:space="4" w:color="auto"/>
        </w:pBdr>
        <w:tabs>
          <w:tab w:val="left" w:pos="540"/>
        </w:tabs>
        <w:rPr>
          <w:rFonts w:eastAsia="Calibri"/>
          <w:b/>
          <w:sz w:val="22"/>
          <w:szCs w:val="22"/>
        </w:rPr>
      </w:pPr>
      <w:r w:rsidRPr="00DB73BD">
        <w:rPr>
          <w:rFonts w:eastAsia="Calibri"/>
          <w:b/>
          <w:sz w:val="22"/>
          <w:szCs w:val="22"/>
        </w:rPr>
        <w:t>5.</w:t>
      </w:r>
      <w:r w:rsidRPr="00DB73BD">
        <w:rPr>
          <w:rFonts w:eastAsia="Calibri"/>
          <w:b/>
          <w:sz w:val="22"/>
          <w:szCs w:val="22"/>
        </w:rPr>
        <w:tab/>
        <w:t>KITA</w:t>
      </w:r>
    </w:p>
    <w:p w14:paraId="7773855E" w14:textId="77777777" w:rsidR="00DB73BD" w:rsidRPr="00DB73BD" w:rsidRDefault="00DB73BD" w:rsidP="00DB73BD">
      <w:pPr>
        <w:rPr>
          <w:rFonts w:eastAsia="Calibri"/>
          <w:sz w:val="22"/>
          <w:szCs w:val="22"/>
        </w:rPr>
      </w:pPr>
    </w:p>
    <w:p w14:paraId="25D05BBD" w14:textId="77777777" w:rsidR="00DB73BD" w:rsidRPr="00DB73BD" w:rsidRDefault="00DB73BD" w:rsidP="00DB73BD">
      <w:pPr>
        <w:rPr>
          <w:rFonts w:eastAsia="Calibri"/>
          <w:sz w:val="22"/>
          <w:szCs w:val="22"/>
        </w:rPr>
      </w:pPr>
      <w:r w:rsidRPr="00DB73BD">
        <w:rPr>
          <w:rFonts w:eastAsia="Calibri"/>
          <w:sz w:val="22"/>
          <w:szCs w:val="22"/>
        </w:rPr>
        <w:br w:type="page"/>
      </w:r>
    </w:p>
    <w:p w14:paraId="455C2D6A" w14:textId="77777777" w:rsidR="00DB73BD" w:rsidRPr="00DB73BD" w:rsidRDefault="00DB73BD" w:rsidP="00DB73BD">
      <w:pPr>
        <w:rPr>
          <w:rFonts w:eastAsia="Calibri"/>
          <w:sz w:val="22"/>
          <w:szCs w:val="22"/>
        </w:rPr>
      </w:pPr>
    </w:p>
    <w:p w14:paraId="7C47077B" w14:textId="77777777" w:rsidR="00DB73BD" w:rsidRPr="00DB73BD" w:rsidRDefault="00DB73BD" w:rsidP="00DB73BD">
      <w:pPr>
        <w:rPr>
          <w:rFonts w:eastAsia="Calibri"/>
          <w:sz w:val="22"/>
          <w:szCs w:val="22"/>
        </w:rPr>
      </w:pPr>
    </w:p>
    <w:p w14:paraId="4BF700EE" w14:textId="77777777" w:rsidR="00DB73BD" w:rsidRPr="00DB73BD" w:rsidRDefault="00DB73BD" w:rsidP="00DB73BD">
      <w:pPr>
        <w:rPr>
          <w:rFonts w:eastAsia="Calibri"/>
          <w:sz w:val="22"/>
          <w:szCs w:val="22"/>
        </w:rPr>
      </w:pPr>
    </w:p>
    <w:p w14:paraId="5DEB7F0E" w14:textId="77777777" w:rsidR="00DB73BD" w:rsidRPr="00DB73BD" w:rsidRDefault="00DB73BD" w:rsidP="00DB73BD">
      <w:pPr>
        <w:rPr>
          <w:rFonts w:eastAsia="Calibri"/>
          <w:sz w:val="22"/>
          <w:szCs w:val="22"/>
        </w:rPr>
      </w:pPr>
    </w:p>
    <w:p w14:paraId="2E7618B3" w14:textId="77777777" w:rsidR="00DB73BD" w:rsidRPr="00DB73BD" w:rsidRDefault="00DB73BD" w:rsidP="00DB73BD">
      <w:pPr>
        <w:rPr>
          <w:rFonts w:eastAsia="Calibri"/>
          <w:sz w:val="22"/>
          <w:szCs w:val="22"/>
        </w:rPr>
      </w:pPr>
    </w:p>
    <w:p w14:paraId="039E51FD" w14:textId="77777777" w:rsidR="00DB73BD" w:rsidRPr="00DB73BD" w:rsidRDefault="00DB73BD" w:rsidP="00DB73BD">
      <w:pPr>
        <w:rPr>
          <w:rFonts w:eastAsia="Calibri"/>
          <w:sz w:val="22"/>
          <w:szCs w:val="22"/>
        </w:rPr>
      </w:pPr>
    </w:p>
    <w:p w14:paraId="6BBC0AE8" w14:textId="77777777" w:rsidR="00DB73BD" w:rsidRPr="00DB73BD" w:rsidRDefault="00DB73BD" w:rsidP="00DB73BD">
      <w:pPr>
        <w:rPr>
          <w:rFonts w:eastAsia="Calibri"/>
          <w:sz w:val="22"/>
          <w:szCs w:val="22"/>
        </w:rPr>
      </w:pPr>
    </w:p>
    <w:p w14:paraId="27FB68BC" w14:textId="77777777" w:rsidR="00DB73BD" w:rsidRPr="00DB73BD" w:rsidRDefault="00DB73BD" w:rsidP="00DB73BD">
      <w:pPr>
        <w:rPr>
          <w:rFonts w:eastAsia="Calibri"/>
          <w:sz w:val="22"/>
          <w:szCs w:val="22"/>
        </w:rPr>
      </w:pPr>
    </w:p>
    <w:p w14:paraId="72EDB0E9" w14:textId="77777777" w:rsidR="00DB73BD" w:rsidRPr="00DB73BD" w:rsidRDefault="00DB73BD" w:rsidP="00DB73BD">
      <w:pPr>
        <w:rPr>
          <w:rFonts w:eastAsia="Calibri"/>
          <w:sz w:val="22"/>
          <w:szCs w:val="22"/>
        </w:rPr>
      </w:pPr>
    </w:p>
    <w:p w14:paraId="23A8D8D3" w14:textId="77777777" w:rsidR="00DB73BD" w:rsidRPr="00DB73BD" w:rsidRDefault="00DB73BD" w:rsidP="00DB73BD">
      <w:pPr>
        <w:rPr>
          <w:rFonts w:eastAsia="Calibri"/>
          <w:sz w:val="22"/>
          <w:szCs w:val="22"/>
        </w:rPr>
      </w:pPr>
    </w:p>
    <w:p w14:paraId="1F92EBFF" w14:textId="77777777" w:rsidR="00DB73BD" w:rsidRPr="00DB73BD" w:rsidRDefault="00DB73BD" w:rsidP="00DB73BD">
      <w:pPr>
        <w:rPr>
          <w:rFonts w:eastAsia="Calibri"/>
          <w:sz w:val="22"/>
          <w:szCs w:val="22"/>
        </w:rPr>
      </w:pPr>
    </w:p>
    <w:p w14:paraId="62746B34" w14:textId="77777777" w:rsidR="00DB73BD" w:rsidRPr="00DB73BD" w:rsidRDefault="00DB73BD" w:rsidP="00DB73BD">
      <w:pPr>
        <w:rPr>
          <w:rFonts w:eastAsia="Calibri"/>
          <w:sz w:val="22"/>
          <w:szCs w:val="22"/>
        </w:rPr>
      </w:pPr>
    </w:p>
    <w:p w14:paraId="2741945E" w14:textId="77777777" w:rsidR="00DB73BD" w:rsidRPr="00DB73BD" w:rsidRDefault="00DB73BD" w:rsidP="00DB73BD">
      <w:pPr>
        <w:rPr>
          <w:rFonts w:eastAsia="Calibri"/>
          <w:sz w:val="22"/>
          <w:szCs w:val="22"/>
        </w:rPr>
      </w:pPr>
    </w:p>
    <w:p w14:paraId="19E591E6" w14:textId="77777777" w:rsidR="00DB73BD" w:rsidRPr="00DB73BD" w:rsidRDefault="00DB73BD" w:rsidP="00DB73BD">
      <w:pPr>
        <w:rPr>
          <w:rFonts w:eastAsia="Calibri"/>
          <w:sz w:val="22"/>
          <w:szCs w:val="22"/>
        </w:rPr>
      </w:pPr>
    </w:p>
    <w:p w14:paraId="171ADD6E" w14:textId="77777777" w:rsidR="00DB73BD" w:rsidRPr="00DB73BD" w:rsidRDefault="00DB73BD" w:rsidP="00DB73BD">
      <w:pPr>
        <w:rPr>
          <w:rFonts w:eastAsia="Calibri"/>
          <w:sz w:val="22"/>
          <w:szCs w:val="22"/>
        </w:rPr>
      </w:pPr>
    </w:p>
    <w:p w14:paraId="7CAD7343" w14:textId="77777777" w:rsidR="00DB73BD" w:rsidRPr="00DB73BD" w:rsidRDefault="00DB73BD" w:rsidP="00DB73BD">
      <w:pPr>
        <w:rPr>
          <w:rFonts w:eastAsia="Calibri"/>
          <w:sz w:val="22"/>
          <w:szCs w:val="22"/>
        </w:rPr>
      </w:pPr>
    </w:p>
    <w:p w14:paraId="252BDB49" w14:textId="77777777" w:rsidR="00DB73BD" w:rsidRPr="00DB73BD" w:rsidRDefault="00DB73BD" w:rsidP="00DB73BD">
      <w:pPr>
        <w:rPr>
          <w:rFonts w:eastAsia="Calibri"/>
          <w:sz w:val="22"/>
          <w:szCs w:val="22"/>
        </w:rPr>
      </w:pPr>
    </w:p>
    <w:p w14:paraId="1E88426F" w14:textId="77777777" w:rsidR="00DB73BD" w:rsidRPr="00DB73BD" w:rsidRDefault="00DB73BD" w:rsidP="00DB73BD">
      <w:pPr>
        <w:rPr>
          <w:rFonts w:eastAsia="Calibri"/>
          <w:sz w:val="22"/>
          <w:szCs w:val="22"/>
        </w:rPr>
      </w:pPr>
    </w:p>
    <w:p w14:paraId="6C6957AA" w14:textId="77777777" w:rsidR="00DB73BD" w:rsidRPr="00DB73BD" w:rsidRDefault="00DB73BD" w:rsidP="00DB73BD">
      <w:pPr>
        <w:rPr>
          <w:rFonts w:eastAsia="Calibri"/>
          <w:sz w:val="22"/>
          <w:szCs w:val="22"/>
        </w:rPr>
      </w:pPr>
    </w:p>
    <w:p w14:paraId="20550F91" w14:textId="77777777" w:rsidR="00DB73BD" w:rsidRPr="00DB73BD" w:rsidRDefault="00DB73BD" w:rsidP="00DB73BD">
      <w:pPr>
        <w:rPr>
          <w:rFonts w:eastAsia="Calibri"/>
          <w:sz w:val="22"/>
          <w:szCs w:val="22"/>
        </w:rPr>
      </w:pPr>
    </w:p>
    <w:p w14:paraId="7A42FC6C" w14:textId="77777777" w:rsidR="00DB73BD" w:rsidRPr="00DB73BD" w:rsidRDefault="00DB73BD" w:rsidP="00DB73BD">
      <w:pPr>
        <w:rPr>
          <w:rFonts w:eastAsia="Calibri"/>
          <w:sz w:val="22"/>
          <w:szCs w:val="22"/>
        </w:rPr>
      </w:pPr>
    </w:p>
    <w:p w14:paraId="76DAB7C3" w14:textId="77777777" w:rsidR="00DB73BD" w:rsidRPr="00DB73BD" w:rsidRDefault="00DB73BD" w:rsidP="00DB73BD">
      <w:pPr>
        <w:tabs>
          <w:tab w:val="left" w:pos="567"/>
        </w:tabs>
        <w:ind w:left="567" w:hanging="567"/>
        <w:jc w:val="center"/>
        <w:outlineLvl w:val="0"/>
        <w:rPr>
          <w:rFonts w:eastAsia="Calibri"/>
          <w:b/>
          <w:caps/>
          <w:sz w:val="22"/>
          <w:szCs w:val="22"/>
        </w:rPr>
      </w:pPr>
      <w:bookmarkStart w:id="70" w:name="_Toc129243262"/>
      <w:bookmarkStart w:id="71" w:name="_Toc129243137"/>
    </w:p>
    <w:p w14:paraId="3FC8AFD9" w14:textId="77777777" w:rsidR="00DB73BD" w:rsidRPr="00DB73BD" w:rsidRDefault="00DB73BD" w:rsidP="00DB73BD">
      <w:pPr>
        <w:tabs>
          <w:tab w:val="left" w:pos="567"/>
        </w:tabs>
        <w:ind w:left="567" w:hanging="567"/>
        <w:jc w:val="center"/>
        <w:outlineLvl w:val="0"/>
        <w:rPr>
          <w:rFonts w:eastAsia="Calibri"/>
          <w:b/>
          <w:caps/>
          <w:sz w:val="22"/>
          <w:szCs w:val="22"/>
        </w:rPr>
      </w:pPr>
    </w:p>
    <w:p w14:paraId="110EE2FD" w14:textId="77777777" w:rsidR="00DB73BD" w:rsidRPr="00DB73BD" w:rsidRDefault="00DB73BD" w:rsidP="00DB73BD">
      <w:pPr>
        <w:tabs>
          <w:tab w:val="left" w:pos="567"/>
        </w:tabs>
        <w:ind w:left="567" w:hanging="567"/>
        <w:jc w:val="center"/>
        <w:outlineLvl w:val="0"/>
        <w:rPr>
          <w:rFonts w:eastAsia="Calibri"/>
          <w:b/>
          <w:caps/>
          <w:sz w:val="22"/>
          <w:szCs w:val="22"/>
        </w:rPr>
      </w:pPr>
      <w:r w:rsidRPr="00DB73BD">
        <w:rPr>
          <w:rFonts w:eastAsia="Calibri"/>
          <w:b/>
          <w:caps/>
          <w:sz w:val="22"/>
          <w:szCs w:val="22"/>
        </w:rPr>
        <w:t>B. PAKUOTĖS LAPELIS</w:t>
      </w:r>
      <w:bookmarkEnd w:id="70"/>
      <w:bookmarkEnd w:id="71"/>
    </w:p>
    <w:p w14:paraId="0326BE82" w14:textId="77777777" w:rsidR="00DB73BD" w:rsidRPr="00DB73BD" w:rsidRDefault="00DB73BD" w:rsidP="00DB73BD">
      <w:pPr>
        <w:tabs>
          <w:tab w:val="left" w:pos="567"/>
        </w:tabs>
        <w:ind w:left="567" w:hanging="567"/>
        <w:jc w:val="center"/>
        <w:outlineLvl w:val="0"/>
        <w:rPr>
          <w:rFonts w:eastAsia="Calibri"/>
          <w:b/>
          <w:sz w:val="22"/>
          <w:szCs w:val="22"/>
        </w:rPr>
      </w:pPr>
      <w:r w:rsidRPr="00DB73BD">
        <w:rPr>
          <w:rFonts w:eastAsia="Calibri"/>
          <w:sz w:val="22"/>
          <w:szCs w:val="22"/>
        </w:rPr>
        <w:br w:type="page"/>
      </w:r>
      <w:r w:rsidRPr="00DB73BD">
        <w:rPr>
          <w:rFonts w:eastAsia="Calibri"/>
          <w:b/>
          <w:sz w:val="22"/>
          <w:szCs w:val="22"/>
        </w:rPr>
        <w:lastRenderedPageBreak/>
        <w:t>Pakuotės lapelis: informacija vartotojui</w:t>
      </w:r>
    </w:p>
    <w:p w14:paraId="0067365B" w14:textId="77777777" w:rsidR="00DB73BD" w:rsidRPr="00DB73BD" w:rsidRDefault="00DB73BD" w:rsidP="00DB73BD">
      <w:pPr>
        <w:tabs>
          <w:tab w:val="left" w:pos="567"/>
        </w:tabs>
        <w:ind w:left="567" w:hanging="567"/>
        <w:jc w:val="center"/>
        <w:outlineLvl w:val="0"/>
        <w:rPr>
          <w:rFonts w:eastAsia="Calibri"/>
          <w:b/>
          <w:caps/>
          <w:sz w:val="22"/>
          <w:szCs w:val="22"/>
        </w:rPr>
      </w:pPr>
    </w:p>
    <w:p w14:paraId="129CEC39" w14:textId="298A2685" w:rsidR="00DB73BD" w:rsidRPr="00DB73BD" w:rsidRDefault="00DB73BD" w:rsidP="00DB73BD">
      <w:pPr>
        <w:jc w:val="center"/>
        <w:rPr>
          <w:b/>
          <w:sz w:val="22"/>
          <w:szCs w:val="22"/>
        </w:rPr>
      </w:pP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proofErr w:type="spellEnd"/>
      <w:r w:rsidRPr="00DB73BD">
        <w:rPr>
          <w:b/>
          <w:sz w:val="22"/>
          <w:szCs w:val="22"/>
        </w:rPr>
        <w:t xml:space="preserve"> 500</w:t>
      </w:r>
      <w:r w:rsidR="007C2912">
        <w:rPr>
          <w:b/>
          <w:sz w:val="22"/>
          <w:szCs w:val="22"/>
        </w:rPr>
        <w:t> </w:t>
      </w:r>
      <w:r w:rsidRPr="00DB73BD">
        <w:rPr>
          <w:b/>
          <w:sz w:val="22"/>
          <w:szCs w:val="22"/>
        </w:rPr>
        <w:t>mg plėvele dengtos tabletės</w:t>
      </w:r>
    </w:p>
    <w:p w14:paraId="291F02CC" w14:textId="2294055A" w:rsidR="00DB73BD" w:rsidRPr="00DB73BD" w:rsidRDefault="006F59D4" w:rsidP="00DB73BD">
      <w:pPr>
        <w:jc w:val="center"/>
        <w:rPr>
          <w:sz w:val="22"/>
          <w:szCs w:val="22"/>
        </w:rPr>
      </w:pPr>
      <w:proofErr w:type="spellStart"/>
      <w:r>
        <w:rPr>
          <w:sz w:val="22"/>
          <w:szCs w:val="22"/>
        </w:rPr>
        <w:t>c</w:t>
      </w:r>
      <w:r w:rsidR="00DB73BD" w:rsidRPr="00DB73BD">
        <w:rPr>
          <w:sz w:val="22"/>
          <w:szCs w:val="22"/>
        </w:rPr>
        <w:t>iprofloksacinas</w:t>
      </w:r>
      <w:proofErr w:type="spellEnd"/>
    </w:p>
    <w:p w14:paraId="25BB0941" w14:textId="77777777" w:rsidR="00DB73BD" w:rsidRPr="00DB73BD" w:rsidRDefault="00DB73BD" w:rsidP="00DB73BD">
      <w:pPr>
        <w:jc w:val="center"/>
        <w:rPr>
          <w:noProof/>
          <w:sz w:val="22"/>
          <w:szCs w:val="22"/>
        </w:rPr>
      </w:pPr>
    </w:p>
    <w:p w14:paraId="135EBE7C" w14:textId="77777777" w:rsidR="00DB73BD" w:rsidRPr="00DB73BD" w:rsidRDefault="00DB73BD" w:rsidP="00DB73BD">
      <w:pPr>
        <w:suppressAutoHyphens/>
        <w:rPr>
          <w:b/>
          <w:sz w:val="22"/>
          <w:szCs w:val="22"/>
        </w:rPr>
      </w:pPr>
      <w:r w:rsidRPr="00DB73BD">
        <w:rPr>
          <w:b/>
          <w:sz w:val="22"/>
          <w:szCs w:val="22"/>
        </w:rPr>
        <w:t>Atidžiai perskaitykite visą šį lapelį, prieš pradėdami vartoti vaistą</w:t>
      </w:r>
      <w:r w:rsidR="00036253">
        <w:rPr>
          <w:b/>
          <w:sz w:val="22"/>
          <w:szCs w:val="22"/>
        </w:rPr>
        <w:t>,</w:t>
      </w:r>
      <w:r w:rsidRPr="00DB73BD">
        <w:rPr>
          <w:b/>
          <w:sz w:val="22"/>
          <w:szCs w:val="22"/>
        </w:rPr>
        <w:t xml:space="preserve"> nes jame pateikiama Jums svarbi informacija.</w:t>
      </w:r>
    </w:p>
    <w:p w14:paraId="34BE538B"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Neišmeskite šio lapelio, nes vėl gali prireikti jį perskaityti.</w:t>
      </w:r>
    </w:p>
    <w:p w14:paraId="0497D3B1"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Jeigu kiltų daugiau klausimų, kreipkitės į gydytoją arba vaistininką.</w:t>
      </w:r>
    </w:p>
    <w:p w14:paraId="4FA0D8C2"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Šis vaistas skirtas tik Jums, todėl kitiems žmonėms jo duoti negalima. Vaistas gali jiems pakenkti (net tiems, kurių ligos požymiai yra tokie patys kaip Jūsų).</w:t>
      </w:r>
    </w:p>
    <w:p w14:paraId="68A871CD" w14:textId="77777777" w:rsidR="00DB73BD" w:rsidRPr="00DB73BD" w:rsidRDefault="00DB73BD" w:rsidP="003855D6">
      <w:pPr>
        <w:numPr>
          <w:ilvl w:val="0"/>
          <w:numId w:val="48"/>
        </w:numPr>
        <w:ind w:left="567" w:hanging="567"/>
        <w:rPr>
          <w:rFonts w:eastAsia="Calibri"/>
          <w:sz w:val="22"/>
          <w:szCs w:val="22"/>
        </w:rPr>
      </w:pPr>
      <w:r w:rsidRPr="00DB73BD">
        <w:rPr>
          <w:rFonts w:eastAsia="Calibri"/>
          <w:sz w:val="22"/>
          <w:szCs w:val="22"/>
        </w:rPr>
        <w:t>Jeigu pasireiškė sunkus šalutinis poveikis</w:t>
      </w:r>
      <w:r w:rsidRPr="00DB73BD">
        <w:rPr>
          <w:rFonts w:eastAsia="Calibri"/>
          <w:sz w:val="22"/>
          <w:szCs w:val="22"/>
          <w:lang w:eastAsia="x-none"/>
        </w:rPr>
        <w:t xml:space="preserve"> </w:t>
      </w:r>
      <w:r w:rsidRPr="00DB73BD">
        <w:rPr>
          <w:rFonts w:eastAsia="Calibri"/>
          <w:sz w:val="22"/>
          <w:szCs w:val="22"/>
        </w:rPr>
        <w:t>(net jeigu jis šiame lapelyje nenurodytas</w:t>
      </w:r>
      <w:r w:rsidRPr="00DB73BD">
        <w:rPr>
          <w:rFonts w:eastAsia="Calibri"/>
          <w:sz w:val="22"/>
          <w:szCs w:val="22"/>
          <w:lang w:eastAsia="x-none"/>
        </w:rPr>
        <w:t>),</w:t>
      </w:r>
      <w:r w:rsidRPr="00DB73BD">
        <w:rPr>
          <w:rFonts w:eastAsia="Calibri"/>
          <w:sz w:val="22"/>
          <w:szCs w:val="22"/>
        </w:rPr>
        <w:t xml:space="preserve"> kreipkitės į gydytoją arba vaistininką</w:t>
      </w:r>
      <w:r w:rsidRPr="00DB73BD">
        <w:rPr>
          <w:rFonts w:eastAsia="Calibri"/>
          <w:sz w:val="22"/>
          <w:szCs w:val="22"/>
          <w:lang w:eastAsia="x-none"/>
        </w:rPr>
        <w:t>. Žr. 4 skyrių</w:t>
      </w:r>
      <w:r w:rsidRPr="00DB73BD">
        <w:rPr>
          <w:rFonts w:eastAsia="Calibri"/>
          <w:sz w:val="22"/>
          <w:szCs w:val="22"/>
        </w:rPr>
        <w:t>.</w:t>
      </w:r>
    </w:p>
    <w:p w14:paraId="2122B1D2" w14:textId="77777777" w:rsidR="00DB73BD" w:rsidRPr="00DB73BD" w:rsidRDefault="00DB73BD" w:rsidP="00DB73BD">
      <w:pPr>
        <w:rPr>
          <w:rFonts w:eastAsia="Calibri"/>
          <w:sz w:val="22"/>
          <w:szCs w:val="22"/>
        </w:rPr>
      </w:pPr>
    </w:p>
    <w:p w14:paraId="4B0C91CA" w14:textId="77777777" w:rsidR="00DB73BD" w:rsidRPr="00DB73BD" w:rsidRDefault="00DB73BD" w:rsidP="00DB73BD">
      <w:pPr>
        <w:tabs>
          <w:tab w:val="left" w:pos="567"/>
        </w:tabs>
        <w:rPr>
          <w:b/>
          <w:sz w:val="22"/>
          <w:szCs w:val="22"/>
        </w:rPr>
      </w:pPr>
      <w:r w:rsidRPr="00DB73BD">
        <w:rPr>
          <w:b/>
          <w:sz w:val="22"/>
          <w:szCs w:val="22"/>
        </w:rPr>
        <w:t>Apie ką rašoma šiame lapelyje?</w:t>
      </w:r>
    </w:p>
    <w:p w14:paraId="3C41DDAE" w14:textId="77777777" w:rsidR="00DB73BD" w:rsidRPr="00DB73BD" w:rsidRDefault="00DB73BD" w:rsidP="00DB73BD">
      <w:pPr>
        <w:tabs>
          <w:tab w:val="left" w:pos="567"/>
        </w:tabs>
        <w:rPr>
          <w:b/>
          <w:sz w:val="22"/>
          <w:szCs w:val="22"/>
          <w:lang w:eastAsia="lt-LT"/>
        </w:rPr>
      </w:pPr>
    </w:p>
    <w:p w14:paraId="45E23A3F" w14:textId="77777777" w:rsidR="00DB73BD" w:rsidRPr="00DB73BD" w:rsidRDefault="00DB73BD" w:rsidP="00DB73BD">
      <w:pPr>
        <w:tabs>
          <w:tab w:val="left" w:pos="567"/>
        </w:tabs>
        <w:rPr>
          <w:sz w:val="22"/>
          <w:szCs w:val="22"/>
        </w:rPr>
      </w:pPr>
      <w:r w:rsidRPr="00DB73BD">
        <w:rPr>
          <w:sz w:val="22"/>
          <w:szCs w:val="22"/>
        </w:rPr>
        <w:t>1.</w:t>
      </w:r>
      <w:r w:rsidRPr="00DB73BD">
        <w:rPr>
          <w:sz w:val="22"/>
          <w:szCs w:val="22"/>
        </w:rPr>
        <w:tab/>
        <w:t xml:space="preserve">Kas yra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ir kam jis vartojamas</w:t>
      </w:r>
    </w:p>
    <w:p w14:paraId="12E15B28" w14:textId="77777777" w:rsidR="00DB73BD" w:rsidRPr="00DB73BD" w:rsidRDefault="00DB73BD" w:rsidP="00DB73BD">
      <w:pPr>
        <w:tabs>
          <w:tab w:val="left" w:pos="567"/>
        </w:tabs>
        <w:rPr>
          <w:sz w:val="22"/>
          <w:szCs w:val="22"/>
        </w:rPr>
      </w:pPr>
      <w:r w:rsidRPr="00DB73BD">
        <w:rPr>
          <w:sz w:val="22"/>
          <w:szCs w:val="22"/>
        </w:rPr>
        <w:t>2.</w:t>
      </w:r>
      <w:r w:rsidRPr="00DB73BD">
        <w:rPr>
          <w:sz w:val="22"/>
          <w:szCs w:val="22"/>
        </w:rPr>
        <w:tab/>
        <w:t xml:space="preserve">Kas žinotina prieš vartojant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p>
    <w:p w14:paraId="6A72BFF5" w14:textId="77777777" w:rsidR="00DB73BD" w:rsidRPr="00DB73BD" w:rsidRDefault="00DB73BD" w:rsidP="00DB73BD">
      <w:pPr>
        <w:tabs>
          <w:tab w:val="left" w:pos="567"/>
        </w:tabs>
        <w:rPr>
          <w:sz w:val="22"/>
          <w:szCs w:val="22"/>
        </w:rPr>
      </w:pPr>
      <w:r w:rsidRPr="00DB73BD">
        <w:rPr>
          <w:sz w:val="22"/>
          <w:szCs w:val="22"/>
        </w:rPr>
        <w:t>3.</w:t>
      </w:r>
      <w:r w:rsidRPr="00DB73BD">
        <w:rPr>
          <w:sz w:val="22"/>
          <w:szCs w:val="22"/>
        </w:rPr>
        <w:tab/>
        <w:t xml:space="preserve">Kaip vartoti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p>
    <w:p w14:paraId="4F3AFD35" w14:textId="77777777" w:rsidR="00DB73BD" w:rsidRPr="00DB73BD" w:rsidRDefault="00DB73BD" w:rsidP="00DB73BD">
      <w:pPr>
        <w:tabs>
          <w:tab w:val="left" w:pos="567"/>
        </w:tabs>
        <w:rPr>
          <w:sz w:val="22"/>
          <w:szCs w:val="22"/>
        </w:rPr>
      </w:pPr>
      <w:r w:rsidRPr="00DB73BD">
        <w:rPr>
          <w:sz w:val="22"/>
          <w:szCs w:val="22"/>
        </w:rPr>
        <w:t>4.</w:t>
      </w:r>
      <w:r w:rsidRPr="00DB73BD">
        <w:rPr>
          <w:sz w:val="22"/>
          <w:szCs w:val="22"/>
        </w:rPr>
        <w:tab/>
        <w:t>Galimas šalutinis poveikis</w:t>
      </w:r>
    </w:p>
    <w:p w14:paraId="2510C6FA" w14:textId="77777777" w:rsidR="00DB73BD" w:rsidRPr="00DB73BD" w:rsidRDefault="00DB73BD" w:rsidP="00DB73BD">
      <w:pPr>
        <w:tabs>
          <w:tab w:val="left" w:pos="567"/>
        </w:tabs>
        <w:rPr>
          <w:sz w:val="22"/>
          <w:szCs w:val="22"/>
        </w:rPr>
      </w:pPr>
      <w:r w:rsidRPr="00DB73BD">
        <w:rPr>
          <w:sz w:val="22"/>
          <w:szCs w:val="22"/>
        </w:rPr>
        <w:t>5.</w:t>
      </w:r>
      <w:r w:rsidRPr="00DB73BD">
        <w:rPr>
          <w:sz w:val="22"/>
          <w:szCs w:val="22"/>
        </w:rPr>
        <w:tab/>
        <w:t xml:space="preserve">Kaip laikyti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w:t>
      </w:r>
    </w:p>
    <w:p w14:paraId="0FAE2DCE" w14:textId="77777777" w:rsidR="00DB73BD" w:rsidRPr="00DB73BD" w:rsidRDefault="00DB73BD" w:rsidP="00DB73BD">
      <w:pPr>
        <w:tabs>
          <w:tab w:val="left" w:pos="567"/>
        </w:tabs>
        <w:rPr>
          <w:sz w:val="22"/>
          <w:szCs w:val="22"/>
        </w:rPr>
      </w:pPr>
      <w:r w:rsidRPr="00DB73BD">
        <w:rPr>
          <w:sz w:val="22"/>
          <w:szCs w:val="22"/>
        </w:rPr>
        <w:t>6.</w:t>
      </w:r>
      <w:r w:rsidRPr="00DB73BD">
        <w:rPr>
          <w:sz w:val="22"/>
          <w:szCs w:val="22"/>
        </w:rPr>
        <w:tab/>
        <w:t>Pakuotės turinys ir kita informacija</w:t>
      </w:r>
    </w:p>
    <w:p w14:paraId="281FE82B" w14:textId="77777777" w:rsidR="00DB73BD" w:rsidRPr="00DB73BD" w:rsidRDefault="00DB73BD" w:rsidP="00DB73BD">
      <w:pPr>
        <w:rPr>
          <w:sz w:val="22"/>
          <w:szCs w:val="22"/>
        </w:rPr>
      </w:pPr>
    </w:p>
    <w:p w14:paraId="6B1A732A" w14:textId="77777777" w:rsidR="00DB73BD" w:rsidRPr="00DB73BD" w:rsidRDefault="00DB73BD" w:rsidP="00DB73BD">
      <w:pPr>
        <w:rPr>
          <w:rFonts w:eastAsia="Calibri"/>
          <w:sz w:val="22"/>
          <w:szCs w:val="22"/>
        </w:rPr>
      </w:pPr>
    </w:p>
    <w:p w14:paraId="70C0FF47" w14:textId="06198417" w:rsidR="00DB73BD" w:rsidRPr="00DB73BD" w:rsidRDefault="00DB73BD" w:rsidP="00DB73BD">
      <w:pPr>
        <w:keepNext/>
        <w:tabs>
          <w:tab w:val="left" w:pos="567"/>
        </w:tabs>
        <w:ind w:left="567" w:hanging="567"/>
        <w:outlineLvl w:val="1"/>
        <w:rPr>
          <w:b/>
          <w:sz w:val="22"/>
          <w:szCs w:val="22"/>
        </w:rPr>
      </w:pPr>
      <w:bookmarkStart w:id="72" w:name="_Toc129243264"/>
      <w:bookmarkStart w:id="73" w:name="_Toc129243139"/>
      <w:r w:rsidRPr="00DB73BD">
        <w:rPr>
          <w:b/>
          <w:sz w:val="22"/>
          <w:szCs w:val="22"/>
        </w:rPr>
        <w:t>1.</w:t>
      </w:r>
      <w:r w:rsidRPr="00DB73BD">
        <w:rPr>
          <w:b/>
          <w:sz w:val="22"/>
          <w:szCs w:val="22"/>
        </w:rPr>
        <w:tab/>
      </w:r>
      <w:bookmarkEnd w:id="72"/>
      <w:bookmarkEnd w:id="73"/>
      <w:r w:rsidRPr="00DB73BD">
        <w:rPr>
          <w:b/>
          <w:sz w:val="22"/>
          <w:szCs w:val="22"/>
        </w:rPr>
        <w:t xml:space="preserve">Kas yra </w:t>
      </w: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proofErr w:type="spellEnd"/>
      <w:r w:rsidRPr="00DB73BD">
        <w:rPr>
          <w:b/>
          <w:sz w:val="22"/>
          <w:szCs w:val="22"/>
        </w:rPr>
        <w:t xml:space="preserve"> ir kam jis vartojamas</w:t>
      </w:r>
    </w:p>
    <w:p w14:paraId="370E2BB9" w14:textId="77777777" w:rsidR="00DB73BD" w:rsidRPr="00DB73BD" w:rsidRDefault="00DB73BD" w:rsidP="00DB73BD">
      <w:pPr>
        <w:rPr>
          <w:sz w:val="22"/>
          <w:szCs w:val="22"/>
        </w:rPr>
      </w:pPr>
      <w:bookmarkStart w:id="74" w:name="_Toc129243265"/>
      <w:bookmarkStart w:id="75" w:name="_Toc129243140"/>
    </w:p>
    <w:p w14:paraId="35B02576" w14:textId="77777777" w:rsidR="00DB73BD" w:rsidRPr="00DB73BD" w:rsidRDefault="00DB73BD" w:rsidP="00DB73BD">
      <w:pPr>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w:t>
      </w:r>
      <w:r w:rsidRPr="00DB73BD">
        <w:rPr>
          <w:sz w:val="22"/>
          <w:szCs w:val="22"/>
          <w:lang w:eastAsia="lt-LT"/>
        </w:rPr>
        <w:t xml:space="preserve">sudėtyje yra veikliosios medžiagos </w:t>
      </w:r>
      <w:proofErr w:type="spellStart"/>
      <w:r w:rsidRPr="00DB73BD">
        <w:rPr>
          <w:sz w:val="22"/>
          <w:szCs w:val="22"/>
          <w:lang w:eastAsia="lt-LT"/>
        </w:rPr>
        <w:t>ciprofloksacino</w:t>
      </w:r>
      <w:proofErr w:type="spellEnd"/>
      <w:r w:rsidRPr="00DB73BD">
        <w:rPr>
          <w:sz w:val="22"/>
          <w:szCs w:val="22"/>
          <w:lang w:eastAsia="lt-LT"/>
        </w:rPr>
        <w:t xml:space="preserve">. </w:t>
      </w:r>
      <w:proofErr w:type="spellStart"/>
      <w:r w:rsidRPr="00DB73BD">
        <w:rPr>
          <w:sz w:val="22"/>
          <w:szCs w:val="22"/>
          <w:lang w:eastAsia="lt-LT"/>
        </w:rPr>
        <w:t>Ciprofloksacinas</w:t>
      </w:r>
      <w:proofErr w:type="spellEnd"/>
      <w:r w:rsidRPr="00DB73BD">
        <w:rPr>
          <w:sz w:val="22"/>
          <w:szCs w:val="22"/>
          <w:lang w:eastAsia="lt-LT"/>
        </w:rPr>
        <w:t xml:space="preserve"> </w:t>
      </w:r>
      <w:r w:rsidRPr="00DB73BD">
        <w:rPr>
          <w:sz w:val="22"/>
          <w:szCs w:val="22"/>
        </w:rPr>
        <w:t xml:space="preserve">yra antibiotikas, priklausantis </w:t>
      </w:r>
      <w:proofErr w:type="spellStart"/>
      <w:r w:rsidRPr="00DB73BD">
        <w:rPr>
          <w:sz w:val="22"/>
          <w:szCs w:val="22"/>
        </w:rPr>
        <w:t>fluorochinolonų</w:t>
      </w:r>
      <w:proofErr w:type="spellEnd"/>
      <w:r w:rsidRPr="00DB73BD">
        <w:rPr>
          <w:sz w:val="22"/>
          <w:szCs w:val="22"/>
        </w:rPr>
        <w:t xml:space="preserve"> šeimai. </w:t>
      </w:r>
      <w:proofErr w:type="spellStart"/>
      <w:r w:rsidRPr="00DB73BD">
        <w:rPr>
          <w:sz w:val="22"/>
          <w:szCs w:val="22"/>
        </w:rPr>
        <w:t>Ciprofloksacinas</w:t>
      </w:r>
      <w:proofErr w:type="spellEnd"/>
      <w:r w:rsidRPr="00DB73BD">
        <w:rPr>
          <w:sz w:val="22"/>
          <w:szCs w:val="22"/>
        </w:rPr>
        <w:t xml:space="preserve"> veikia, užmušdamas bakterijas, kurios sukelia infekcijas. Jis veikia tik prieš specifines bakterijų atmainas.</w:t>
      </w:r>
    </w:p>
    <w:p w14:paraId="4199DDC2" w14:textId="77777777" w:rsidR="00DB73BD" w:rsidRPr="00DB73BD" w:rsidRDefault="00DB73BD" w:rsidP="00DB73BD">
      <w:pPr>
        <w:rPr>
          <w:i/>
          <w:sz w:val="22"/>
          <w:szCs w:val="22"/>
        </w:rPr>
      </w:pPr>
    </w:p>
    <w:p w14:paraId="46DD36AA" w14:textId="77777777" w:rsidR="00DB73BD" w:rsidRPr="00DB73BD" w:rsidRDefault="00DB73BD" w:rsidP="00DB73BD">
      <w:pPr>
        <w:rPr>
          <w:i/>
          <w:sz w:val="22"/>
          <w:szCs w:val="22"/>
        </w:rPr>
      </w:pPr>
      <w:r w:rsidRPr="00DB73BD">
        <w:rPr>
          <w:i/>
          <w:sz w:val="22"/>
          <w:szCs w:val="22"/>
        </w:rPr>
        <w:t>Suaugusieji</w:t>
      </w:r>
    </w:p>
    <w:p w14:paraId="2F86F3C5" w14:textId="77777777" w:rsidR="00DB73BD" w:rsidRPr="00DB73BD" w:rsidRDefault="00DB73BD" w:rsidP="00DB73BD">
      <w:pPr>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naudojamas šių suaugusiųjų bakterinių infekcijų gydymui:</w:t>
      </w:r>
    </w:p>
    <w:p w14:paraId="6742A880" w14:textId="77777777" w:rsidR="00DB73BD" w:rsidRPr="00DB73BD" w:rsidRDefault="00DB73BD" w:rsidP="00DB73BD">
      <w:pPr>
        <w:numPr>
          <w:ilvl w:val="0"/>
          <w:numId w:val="30"/>
        </w:numPr>
        <w:rPr>
          <w:sz w:val="22"/>
          <w:szCs w:val="22"/>
        </w:rPr>
      </w:pPr>
      <w:r w:rsidRPr="00DB73BD">
        <w:rPr>
          <w:sz w:val="22"/>
          <w:szCs w:val="22"/>
        </w:rPr>
        <w:t>kvėpavimo takų infekcijos;</w:t>
      </w:r>
    </w:p>
    <w:p w14:paraId="034731D6" w14:textId="77777777" w:rsidR="00DB73BD" w:rsidRPr="00DB73BD" w:rsidRDefault="00DB73BD" w:rsidP="00DB73BD">
      <w:pPr>
        <w:numPr>
          <w:ilvl w:val="0"/>
          <w:numId w:val="30"/>
        </w:numPr>
        <w:rPr>
          <w:sz w:val="22"/>
          <w:szCs w:val="22"/>
        </w:rPr>
      </w:pPr>
      <w:r w:rsidRPr="00DB73BD">
        <w:rPr>
          <w:sz w:val="22"/>
          <w:szCs w:val="22"/>
        </w:rPr>
        <w:t>užsitęsusios arba pasikartojančios ausų ir prienosinių ančių infekcijos;</w:t>
      </w:r>
    </w:p>
    <w:p w14:paraId="5D4F9178" w14:textId="77777777" w:rsidR="00DB73BD" w:rsidRPr="00DB73BD" w:rsidRDefault="00DB73BD" w:rsidP="00DB73BD">
      <w:pPr>
        <w:numPr>
          <w:ilvl w:val="0"/>
          <w:numId w:val="30"/>
        </w:numPr>
        <w:rPr>
          <w:sz w:val="22"/>
          <w:szCs w:val="22"/>
        </w:rPr>
      </w:pPr>
      <w:r w:rsidRPr="00DB73BD">
        <w:rPr>
          <w:sz w:val="22"/>
          <w:szCs w:val="22"/>
        </w:rPr>
        <w:t>šlapimo takų infekcijos;</w:t>
      </w:r>
    </w:p>
    <w:p w14:paraId="508C814F" w14:textId="77777777" w:rsidR="00DB73BD" w:rsidRPr="00DB73BD" w:rsidRDefault="00DB73BD" w:rsidP="00DB73BD">
      <w:pPr>
        <w:numPr>
          <w:ilvl w:val="0"/>
          <w:numId w:val="30"/>
        </w:numPr>
        <w:rPr>
          <w:sz w:val="22"/>
          <w:szCs w:val="22"/>
        </w:rPr>
      </w:pPr>
      <w:r w:rsidRPr="00DB73BD">
        <w:rPr>
          <w:sz w:val="22"/>
          <w:szCs w:val="22"/>
        </w:rPr>
        <w:t xml:space="preserve">moterų </w:t>
      </w:r>
      <w:r w:rsidRPr="00DB73BD">
        <w:rPr>
          <w:sz w:val="22"/>
          <w:szCs w:val="22"/>
          <w:lang w:eastAsia="lt-LT"/>
        </w:rPr>
        <w:t xml:space="preserve">ir vyrų </w:t>
      </w:r>
      <w:r w:rsidRPr="00DB73BD">
        <w:rPr>
          <w:sz w:val="22"/>
          <w:szCs w:val="22"/>
        </w:rPr>
        <w:t xml:space="preserve">lytinių </w:t>
      </w:r>
      <w:r w:rsidRPr="00DB73BD">
        <w:rPr>
          <w:sz w:val="22"/>
          <w:szCs w:val="22"/>
          <w:lang w:eastAsia="lt-LT"/>
        </w:rPr>
        <w:t>takų</w:t>
      </w:r>
      <w:r w:rsidRPr="00DB73BD">
        <w:rPr>
          <w:sz w:val="22"/>
          <w:szCs w:val="22"/>
        </w:rPr>
        <w:t xml:space="preserve"> infekcijos;</w:t>
      </w:r>
    </w:p>
    <w:p w14:paraId="3949A6F1" w14:textId="77777777" w:rsidR="00DB73BD" w:rsidRPr="00DB73BD" w:rsidRDefault="00DB73BD" w:rsidP="00DB73BD">
      <w:pPr>
        <w:numPr>
          <w:ilvl w:val="0"/>
          <w:numId w:val="30"/>
        </w:numPr>
        <w:rPr>
          <w:sz w:val="22"/>
          <w:szCs w:val="22"/>
        </w:rPr>
      </w:pPr>
      <w:r w:rsidRPr="00DB73BD">
        <w:rPr>
          <w:sz w:val="22"/>
          <w:szCs w:val="22"/>
        </w:rPr>
        <w:t>virškinamojo trakto ir pilvo ertmės infekcijos;</w:t>
      </w:r>
    </w:p>
    <w:p w14:paraId="59962CF6" w14:textId="77777777" w:rsidR="00DB73BD" w:rsidRPr="00DB73BD" w:rsidRDefault="00DB73BD" w:rsidP="00DB73BD">
      <w:pPr>
        <w:numPr>
          <w:ilvl w:val="0"/>
          <w:numId w:val="30"/>
        </w:numPr>
        <w:rPr>
          <w:sz w:val="22"/>
          <w:szCs w:val="22"/>
        </w:rPr>
      </w:pPr>
      <w:r w:rsidRPr="00DB73BD">
        <w:rPr>
          <w:sz w:val="22"/>
          <w:szCs w:val="22"/>
        </w:rPr>
        <w:t>odos ir minkštųjų audinių infekcijos;</w:t>
      </w:r>
    </w:p>
    <w:p w14:paraId="7147C928" w14:textId="77777777" w:rsidR="00DB73BD" w:rsidRPr="00DB73BD" w:rsidRDefault="00DB73BD" w:rsidP="00DB73BD">
      <w:pPr>
        <w:numPr>
          <w:ilvl w:val="0"/>
          <w:numId w:val="30"/>
        </w:numPr>
        <w:rPr>
          <w:sz w:val="22"/>
          <w:szCs w:val="22"/>
        </w:rPr>
      </w:pPr>
      <w:r w:rsidRPr="00DB73BD">
        <w:rPr>
          <w:sz w:val="22"/>
          <w:szCs w:val="22"/>
        </w:rPr>
        <w:t>kaulų ir sąnarių infekcijos;</w:t>
      </w:r>
    </w:p>
    <w:p w14:paraId="69FD0408" w14:textId="77777777" w:rsidR="00DB73BD" w:rsidRPr="00DB73BD" w:rsidRDefault="00DB73BD" w:rsidP="00DB73BD">
      <w:pPr>
        <w:numPr>
          <w:ilvl w:val="0"/>
          <w:numId w:val="30"/>
        </w:numPr>
        <w:rPr>
          <w:sz w:val="22"/>
          <w:szCs w:val="22"/>
        </w:rPr>
      </w:pPr>
      <w:proofErr w:type="spellStart"/>
      <w:r w:rsidRPr="00DB73BD">
        <w:rPr>
          <w:i/>
          <w:sz w:val="22"/>
          <w:szCs w:val="22"/>
        </w:rPr>
        <w:t>Neisseria</w:t>
      </w:r>
      <w:proofErr w:type="spellEnd"/>
      <w:r w:rsidRPr="00DB73BD">
        <w:rPr>
          <w:i/>
          <w:sz w:val="22"/>
          <w:szCs w:val="22"/>
        </w:rPr>
        <w:t xml:space="preserve"> </w:t>
      </w:r>
      <w:proofErr w:type="spellStart"/>
      <w:r w:rsidRPr="00DB73BD">
        <w:rPr>
          <w:i/>
          <w:sz w:val="22"/>
          <w:szCs w:val="22"/>
        </w:rPr>
        <w:t>meningitidis</w:t>
      </w:r>
      <w:proofErr w:type="spellEnd"/>
      <w:r w:rsidRPr="00DB73BD">
        <w:rPr>
          <w:i/>
          <w:sz w:val="22"/>
          <w:szCs w:val="22"/>
        </w:rPr>
        <w:t xml:space="preserve"> </w:t>
      </w:r>
      <w:r w:rsidRPr="00DB73BD">
        <w:rPr>
          <w:sz w:val="22"/>
          <w:szCs w:val="22"/>
        </w:rPr>
        <w:t>sukeltų infekcijų prevencijai;</w:t>
      </w:r>
    </w:p>
    <w:p w14:paraId="2A909487" w14:textId="77777777" w:rsidR="00DB73BD" w:rsidRPr="00DB73BD" w:rsidRDefault="00DB73BD" w:rsidP="00DB73BD">
      <w:pPr>
        <w:numPr>
          <w:ilvl w:val="0"/>
          <w:numId w:val="30"/>
        </w:numPr>
        <w:rPr>
          <w:sz w:val="22"/>
          <w:szCs w:val="22"/>
        </w:rPr>
      </w:pPr>
      <w:r w:rsidRPr="00DB73BD">
        <w:rPr>
          <w:sz w:val="22"/>
          <w:szCs w:val="22"/>
        </w:rPr>
        <w:t>įkvėpus juodligės sukėlėjų.</w:t>
      </w:r>
    </w:p>
    <w:p w14:paraId="079ECEEC" w14:textId="77777777" w:rsidR="00DB73BD" w:rsidRPr="00DB73BD" w:rsidRDefault="00DB73BD" w:rsidP="00DB73BD">
      <w:pPr>
        <w:rPr>
          <w:sz w:val="22"/>
          <w:szCs w:val="22"/>
          <w:lang w:eastAsia="lt-LT"/>
        </w:rPr>
      </w:pPr>
    </w:p>
    <w:p w14:paraId="7274D8F9" w14:textId="77777777" w:rsidR="00DB73BD" w:rsidRPr="00DB73BD" w:rsidRDefault="00DB73BD" w:rsidP="00DB73BD">
      <w:pPr>
        <w:autoSpaceDE w:val="0"/>
        <w:autoSpaceDN w:val="0"/>
        <w:adjustRightInd w:val="0"/>
        <w:rPr>
          <w:iCs/>
          <w:sz w:val="22"/>
          <w:szCs w:val="22"/>
        </w:rPr>
      </w:pPr>
      <w:proofErr w:type="spellStart"/>
      <w:r w:rsidRPr="00DB73BD">
        <w:rPr>
          <w:iCs/>
          <w:sz w:val="22"/>
          <w:szCs w:val="22"/>
        </w:rPr>
        <w:t>Ciprofloksacinas</w:t>
      </w:r>
      <w:proofErr w:type="spellEnd"/>
      <w:r w:rsidRPr="00DB73BD">
        <w:rPr>
          <w:iCs/>
          <w:sz w:val="22"/>
          <w:szCs w:val="22"/>
        </w:rPr>
        <w:t xml:space="preserve"> gali būti vartojamas pacientų, kuriems yra mažas baltųjų kraujo ląstelių skaičius (</w:t>
      </w:r>
      <w:proofErr w:type="spellStart"/>
      <w:r w:rsidRPr="00DB73BD">
        <w:rPr>
          <w:iCs/>
          <w:sz w:val="22"/>
          <w:szCs w:val="22"/>
        </w:rPr>
        <w:t>neutropenija</w:t>
      </w:r>
      <w:proofErr w:type="spellEnd"/>
      <w:r w:rsidRPr="00DB73BD">
        <w:rPr>
          <w:iCs/>
          <w:sz w:val="22"/>
          <w:szCs w:val="22"/>
        </w:rPr>
        <w:t>) kartu su karščiavimu, gydymui, jeigu įtariama, kad tai gali būti dėl bakterinės infekcijos.</w:t>
      </w:r>
    </w:p>
    <w:p w14:paraId="07B4ACDD" w14:textId="77777777" w:rsidR="00DB73BD" w:rsidRPr="00DB73BD" w:rsidRDefault="00DB73BD" w:rsidP="00DB73BD">
      <w:pPr>
        <w:rPr>
          <w:sz w:val="22"/>
          <w:szCs w:val="22"/>
        </w:rPr>
      </w:pPr>
    </w:p>
    <w:p w14:paraId="39585D0C" w14:textId="77777777" w:rsidR="00DB73BD" w:rsidRPr="00DB73BD" w:rsidRDefault="00DB73BD" w:rsidP="00DB73BD">
      <w:pPr>
        <w:rPr>
          <w:sz w:val="22"/>
          <w:szCs w:val="22"/>
        </w:rPr>
      </w:pPr>
      <w:r w:rsidRPr="00DB73BD">
        <w:rPr>
          <w:sz w:val="22"/>
          <w:szCs w:val="22"/>
        </w:rPr>
        <w:t xml:space="preserve">Jei sergate sunkia infekcine liga ar liga, kurią sukėlė daugiau, kaip vienos rūšies bakterijos, kartu su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Jums gali būti paskirtas papildomas gydymas antibiotikais.</w:t>
      </w:r>
    </w:p>
    <w:p w14:paraId="0DF66922" w14:textId="77777777" w:rsidR="00DB73BD" w:rsidRPr="00DB73BD" w:rsidRDefault="00DB73BD" w:rsidP="00DB73BD">
      <w:pPr>
        <w:rPr>
          <w:sz w:val="22"/>
          <w:szCs w:val="22"/>
        </w:rPr>
      </w:pPr>
    </w:p>
    <w:p w14:paraId="412BF3AD" w14:textId="77777777" w:rsidR="00DB73BD" w:rsidRPr="00DB73BD" w:rsidRDefault="00DB73BD" w:rsidP="00DB73BD">
      <w:pPr>
        <w:rPr>
          <w:i/>
          <w:sz w:val="22"/>
          <w:szCs w:val="22"/>
        </w:rPr>
      </w:pPr>
      <w:r w:rsidRPr="00DB73BD">
        <w:rPr>
          <w:i/>
          <w:sz w:val="22"/>
          <w:szCs w:val="22"/>
        </w:rPr>
        <w:t>Vaikai ir paaugliai</w:t>
      </w:r>
    </w:p>
    <w:p w14:paraId="4E3001C6" w14:textId="77777777" w:rsidR="00DB73BD" w:rsidRPr="00DB73BD" w:rsidRDefault="00DB73BD" w:rsidP="00DB73BD">
      <w:pPr>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prižiūrint medicinos specialistui, yra naudojamas šių vaikų ir paauglių bakterinių infekcijų gydymui:</w:t>
      </w:r>
    </w:p>
    <w:p w14:paraId="22C0DF2D" w14:textId="77777777" w:rsidR="00DB73BD" w:rsidRPr="00DB73BD" w:rsidRDefault="00DB73BD" w:rsidP="00DB73BD">
      <w:pPr>
        <w:numPr>
          <w:ilvl w:val="0"/>
          <w:numId w:val="31"/>
        </w:numPr>
        <w:rPr>
          <w:sz w:val="22"/>
          <w:szCs w:val="22"/>
        </w:rPr>
      </w:pPr>
      <w:r w:rsidRPr="00DB73BD">
        <w:rPr>
          <w:sz w:val="22"/>
          <w:szCs w:val="22"/>
        </w:rPr>
        <w:t>cistine fibroze sergančių vaikų ir paauglių plaučių ir bronchų infekcijos,</w:t>
      </w:r>
    </w:p>
    <w:p w14:paraId="5C3E7772" w14:textId="77777777" w:rsidR="00DB73BD" w:rsidRPr="00DB73BD" w:rsidRDefault="00DB73BD" w:rsidP="00DB73BD">
      <w:pPr>
        <w:numPr>
          <w:ilvl w:val="0"/>
          <w:numId w:val="31"/>
        </w:numPr>
        <w:rPr>
          <w:sz w:val="22"/>
          <w:szCs w:val="22"/>
        </w:rPr>
      </w:pPr>
      <w:r w:rsidRPr="00DB73BD">
        <w:rPr>
          <w:sz w:val="22"/>
          <w:szCs w:val="22"/>
        </w:rPr>
        <w:t>komplikuotos šlapimo takų infekcijos, įskaitant infekcijas, kurios pasiekė inkstus (</w:t>
      </w:r>
      <w:proofErr w:type="spellStart"/>
      <w:r w:rsidRPr="00DB73BD">
        <w:rPr>
          <w:sz w:val="22"/>
          <w:szCs w:val="22"/>
        </w:rPr>
        <w:t>pielonefritą</w:t>
      </w:r>
      <w:proofErr w:type="spellEnd"/>
      <w:r w:rsidRPr="00DB73BD">
        <w:rPr>
          <w:sz w:val="22"/>
          <w:szCs w:val="22"/>
        </w:rPr>
        <w:t>),</w:t>
      </w:r>
    </w:p>
    <w:p w14:paraId="63792FCC" w14:textId="77777777" w:rsidR="00DB73BD" w:rsidRPr="00DB73BD" w:rsidRDefault="00DB73BD" w:rsidP="00DB73BD">
      <w:pPr>
        <w:numPr>
          <w:ilvl w:val="0"/>
          <w:numId w:val="31"/>
        </w:numPr>
        <w:rPr>
          <w:sz w:val="22"/>
          <w:szCs w:val="22"/>
        </w:rPr>
      </w:pPr>
      <w:r w:rsidRPr="00DB73BD">
        <w:rPr>
          <w:sz w:val="22"/>
          <w:szCs w:val="22"/>
        </w:rPr>
        <w:t>įkvėpus juodligės sukėlėjų.</w:t>
      </w:r>
    </w:p>
    <w:p w14:paraId="3B2B87B7" w14:textId="77777777" w:rsidR="00DB73BD" w:rsidRPr="00DB73BD" w:rsidRDefault="00DB73BD" w:rsidP="00DB73BD">
      <w:pPr>
        <w:tabs>
          <w:tab w:val="left" w:pos="567"/>
        </w:tabs>
        <w:rPr>
          <w:sz w:val="22"/>
          <w:szCs w:val="22"/>
        </w:rPr>
      </w:pPr>
    </w:p>
    <w:p w14:paraId="100252D2" w14:textId="24933864" w:rsidR="00DB73BD" w:rsidRPr="00DB73BD" w:rsidRDefault="00DB73BD" w:rsidP="00DB73BD">
      <w:pPr>
        <w:tabs>
          <w:tab w:val="left" w:pos="567"/>
        </w:tabs>
        <w:rPr>
          <w:sz w:val="22"/>
          <w:szCs w:val="22"/>
        </w:rPr>
      </w:pPr>
      <w:proofErr w:type="spellStart"/>
      <w:r w:rsidRPr="00DB73BD">
        <w:rPr>
          <w:sz w:val="22"/>
          <w:szCs w:val="22"/>
        </w:rPr>
        <w:lastRenderedPageBreak/>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gali būti vartojamas ir kitų vaikų ir paauglių specifinių bakterinių infekcijų gydymui, jei gydytojas nuspręs</w:t>
      </w:r>
      <w:r w:rsidR="00FE336D">
        <w:rPr>
          <w:sz w:val="22"/>
          <w:szCs w:val="22"/>
        </w:rPr>
        <w:t>,</w:t>
      </w:r>
      <w:r w:rsidRPr="00DB73BD">
        <w:rPr>
          <w:sz w:val="22"/>
          <w:szCs w:val="22"/>
        </w:rPr>
        <w:t xml:space="preserve"> kad tai yra būtina.</w:t>
      </w:r>
    </w:p>
    <w:p w14:paraId="443005E0" w14:textId="77777777" w:rsidR="00DB73BD" w:rsidRDefault="00DB73BD" w:rsidP="00DB73BD">
      <w:pPr>
        <w:tabs>
          <w:tab w:val="left" w:pos="567"/>
        </w:tabs>
        <w:rPr>
          <w:sz w:val="22"/>
          <w:szCs w:val="22"/>
        </w:rPr>
      </w:pPr>
    </w:p>
    <w:p w14:paraId="015E3613" w14:textId="77777777" w:rsidR="00036253" w:rsidRPr="00DB73BD" w:rsidRDefault="00036253" w:rsidP="00DB73BD">
      <w:pPr>
        <w:tabs>
          <w:tab w:val="left" w:pos="567"/>
        </w:tabs>
        <w:rPr>
          <w:sz w:val="22"/>
          <w:szCs w:val="22"/>
        </w:rPr>
      </w:pPr>
    </w:p>
    <w:p w14:paraId="164D2643" w14:textId="180505A6" w:rsidR="00DB73BD" w:rsidRDefault="00DB73BD" w:rsidP="00DB73BD">
      <w:pPr>
        <w:keepNext/>
        <w:tabs>
          <w:tab w:val="left" w:pos="567"/>
        </w:tabs>
        <w:ind w:left="567" w:hanging="567"/>
        <w:outlineLvl w:val="1"/>
        <w:rPr>
          <w:b/>
          <w:sz w:val="22"/>
          <w:szCs w:val="22"/>
        </w:rPr>
      </w:pPr>
      <w:r w:rsidRPr="00DB73BD">
        <w:rPr>
          <w:b/>
          <w:sz w:val="22"/>
          <w:szCs w:val="22"/>
        </w:rPr>
        <w:t>2.</w:t>
      </w:r>
      <w:r w:rsidRPr="00DB73BD">
        <w:rPr>
          <w:b/>
          <w:sz w:val="22"/>
          <w:szCs w:val="22"/>
        </w:rPr>
        <w:tab/>
        <w:t xml:space="preserve">Kas žinotina prieš vartojant </w:t>
      </w: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bookmarkEnd w:id="74"/>
      <w:bookmarkEnd w:id="75"/>
      <w:proofErr w:type="spellEnd"/>
    </w:p>
    <w:p w14:paraId="1ACBDDEE" w14:textId="1AE14C19" w:rsidR="00A7697A" w:rsidRPr="00440649" w:rsidRDefault="00A7697A" w:rsidP="00A66A95">
      <w:pPr>
        <w:keepNext/>
        <w:tabs>
          <w:tab w:val="left" w:pos="567"/>
        </w:tabs>
        <w:outlineLvl w:val="1"/>
        <w:rPr>
          <w:sz w:val="22"/>
          <w:szCs w:val="22"/>
        </w:rPr>
      </w:pPr>
    </w:p>
    <w:p w14:paraId="22F2BB8D" w14:textId="7403B305" w:rsidR="00DB73BD" w:rsidRPr="00DB73BD" w:rsidRDefault="00DB73BD" w:rsidP="00DB73BD">
      <w:pPr>
        <w:autoSpaceDE w:val="0"/>
        <w:autoSpaceDN w:val="0"/>
        <w:adjustRightInd w:val="0"/>
        <w:rPr>
          <w:b/>
          <w:bCs/>
          <w:sz w:val="22"/>
          <w:szCs w:val="22"/>
        </w:rPr>
      </w:pP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r w:rsidRPr="00DB73BD">
        <w:rPr>
          <w:b/>
          <w:bCs/>
          <w:sz w:val="22"/>
          <w:szCs w:val="22"/>
        </w:rPr>
        <w:t xml:space="preserve"> vartoti </w:t>
      </w:r>
      <w:r w:rsidR="00853CB6">
        <w:rPr>
          <w:b/>
          <w:bCs/>
          <w:sz w:val="22"/>
          <w:szCs w:val="22"/>
        </w:rPr>
        <w:t>draudžiama</w:t>
      </w:r>
      <w:r w:rsidR="00D708A4">
        <w:rPr>
          <w:b/>
          <w:bCs/>
          <w:sz w:val="22"/>
          <w:szCs w:val="22"/>
        </w:rPr>
        <w:t>:</w:t>
      </w:r>
    </w:p>
    <w:p w14:paraId="5511D87D" w14:textId="77777777" w:rsidR="00DB73BD" w:rsidRPr="00DB73BD" w:rsidRDefault="00DB73BD" w:rsidP="00C25A76">
      <w:pPr>
        <w:numPr>
          <w:ilvl w:val="0"/>
          <w:numId w:val="57"/>
        </w:numPr>
        <w:tabs>
          <w:tab w:val="left" w:pos="567"/>
        </w:tabs>
        <w:ind w:left="567" w:hanging="567"/>
        <w:rPr>
          <w:sz w:val="22"/>
          <w:szCs w:val="22"/>
        </w:rPr>
      </w:pPr>
      <w:r w:rsidRPr="00DB73BD">
        <w:rPr>
          <w:sz w:val="22"/>
          <w:szCs w:val="22"/>
        </w:rPr>
        <w:t xml:space="preserve">jeigu yra alergija </w:t>
      </w:r>
      <w:proofErr w:type="spellStart"/>
      <w:r w:rsidRPr="00DB73BD">
        <w:rPr>
          <w:sz w:val="22"/>
          <w:szCs w:val="22"/>
        </w:rPr>
        <w:t>ciprofloksacinui</w:t>
      </w:r>
      <w:proofErr w:type="spellEnd"/>
      <w:r w:rsidRPr="00DB73BD">
        <w:rPr>
          <w:sz w:val="22"/>
          <w:szCs w:val="22"/>
        </w:rPr>
        <w:t xml:space="preserve">, kitiems </w:t>
      </w:r>
      <w:proofErr w:type="spellStart"/>
      <w:r w:rsidRPr="00DB73BD">
        <w:rPr>
          <w:sz w:val="22"/>
          <w:szCs w:val="22"/>
        </w:rPr>
        <w:t>chinolonams</w:t>
      </w:r>
      <w:proofErr w:type="spellEnd"/>
      <w:r w:rsidRPr="00DB73BD">
        <w:rPr>
          <w:sz w:val="22"/>
          <w:szCs w:val="22"/>
        </w:rPr>
        <w:t xml:space="preserve"> arba bet kuriai pagalbinei šio vaisto medžiagai (jos išvardytos 6 skyriuje);</w:t>
      </w:r>
    </w:p>
    <w:p w14:paraId="28AB27D0" w14:textId="095AB69F" w:rsidR="00DB73BD" w:rsidRPr="00DB73BD" w:rsidRDefault="00DB73BD" w:rsidP="00C25A76">
      <w:pPr>
        <w:numPr>
          <w:ilvl w:val="0"/>
          <w:numId w:val="56"/>
        </w:numPr>
        <w:tabs>
          <w:tab w:val="left" w:pos="567"/>
        </w:tabs>
        <w:ind w:left="567" w:hanging="567"/>
        <w:rPr>
          <w:sz w:val="22"/>
          <w:szCs w:val="22"/>
        </w:rPr>
      </w:pPr>
      <w:r w:rsidRPr="00DB73BD">
        <w:rPr>
          <w:sz w:val="22"/>
          <w:szCs w:val="22"/>
        </w:rPr>
        <w:t xml:space="preserve">jeigu vartojate </w:t>
      </w:r>
      <w:proofErr w:type="spellStart"/>
      <w:r w:rsidRPr="00DB73BD">
        <w:rPr>
          <w:sz w:val="22"/>
          <w:szCs w:val="22"/>
        </w:rPr>
        <w:t>tizanidiną</w:t>
      </w:r>
      <w:proofErr w:type="spellEnd"/>
      <w:r w:rsidRPr="00DB73BD">
        <w:rPr>
          <w:sz w:val="22"/>
          <w:szCs w:val="22"/>
        </w:rPr>
        <w:t xml:space="preserve"> (žr. 2 skyrių „</w:t>
      </w:r>
      <w:r w:rsidRPr="00DB73BD">
        <w:rPr>
          <w:sz w:val="22"/>
          <w:szCs w:val="22"/>
          <w:lang w:eastAsia="x-none"/>
        </w:rPr>
        <w:t xml:space="preserve">Kiti vaistai ir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w:t>
      </w:r>
    </w:p>
    <w:p w14:paraId="4923240A" w14:textId="77777777" w:rsidR="00DB73BD" w:rsidRPr="00DB73BD" w:rsidRDefault="00DB73BD" w:rsidP="00DB73BD">
      <w:pPr>
        <w:autoSpaceDE w:val="0"/>
        <w:autoSpaceDN w:val="0"/>
        <w:adjustRightInd w:val="0"/>
        <w:rPr>
          <w:b/>
          <w:bCs/>
          <w:sz w:val="22"/>
          <w:szCs w:val="22"/>
        </w:rPr>
      </w:pPr>
    </w:p>
    <w:p w14:paraId="642A666D" w14:textId="4791BD08" w:rsidR="00DB73BD" w:rsidRDefault="00DB73BD" w:rsidP="00DB73BD">
      <w:pPr>
        <w:autoSpaceDE w:val="0"/>
        <w:autoSpaceDN w:val="0"/>
        <w:adjustRightInd w:val="0"/>
        <w:rPr>
          <w:b/>
          <w:sz w:val="22"/>
          <w:szCs w:val="22"/>
        </w:rPr>
      </w:pPr>
      <w:r w:rsidRPr="00DB73BD">
        <w:rPr>
          <w:b/>
          <w:sz w:val="22"/>
          <w:szCs w:val="22"/>
        </w:rPr>
        <w:t>Įspėjimai ir atsargumo priemonės</w:t>
      </w:r>
    </w:p>
    <w:p w14:paraId="3D0DB91E" w14:textId="0D07901E" w:rsidR="00490799" w:rsidRDefault="00490799" w:rsidP="00DB73BD">
      <w:pPr>
        <w:autoSpaceDE w:val="0"/>
        <w:autoSpaceDN w:val="0"/>
        <w:adjustRightInd w:val="0"/>
        <w:rPr>
          <w:b/>
          <w:sz w:val="22"/>
          <w:szCs w:val="22"/>
        </w:rPr>
      </w:pPr>
    </w:p>
    <w:p w14:paraId="1181E4B5" w14:textId="77777777" w:rsidR="00490799" w:rsidRPr="003A4AB5" w:rsidRDefault="00490799" w:rsidP="00490799">
      <w:pPr>
        <w:pStyle w:val="Default"/>
        <w:rPr>
          <w:color w:val="auto"/>
          <w:sz w:val="22"/>
          <w:szCs w:val="22"/>
          <w:u w:val="single"/>
          <w:lang w:val="lt-LT"/>
        </w:rPr>
      </w:pPr>
      <w:r w:rsidRPr="003A4AB5">
        <w:rPr>
          <w:color w:val="auto"/>
          <w:sz w:val="22"/>
          <w:szCs w:val="22"/>
          <w:u w:val="single"/>
          <w:lang w:val="lt-LT"/>
        </w:rPr>
        <w:t>Prieš vartojant šį vaistą</w:t>
      </w:r>
    </w:p>
    <w:p w14:paraId="3F2FB4F1" w14:textId="77777777" w:rsidR="00490799" w:rsidRDefault="00490799" w:rsidP="00490799">
      <w:pPr>
        <w:autoSpaceDE w:val="0"/>
        <w:autoSpaceDN w:val="0"/>
        <w:adjustRightInd w:val="0"/>
        <w:rPr>
          <w:sz w:val="22"/>
          <w:szCs w:val="22"/>
        </w:rPr>
      </w:pPr>
      <w:r w:rsidRPr="00440649">
        <w:rPr>
          <w:sz w:val="22"/>
          <w:szCs w:val="22"/>
        </w:rPr>
        <w:t xml:space="preserve">Jeigu anksčiau vartodami </w:t>
      </w:r>
      <w:proofErr w:type="spellStart"/>
      <w:r w:rsidRPr="00440649">
        <w:rPr>
          <w:sz w:val="22"/>
          <w:szCs w:val="22"/>
        </w:rPr>
        <w:t>chinolonų</w:t>
      </w:r>
      <w:proofErr w:type="spellEnd"/>
      <w:r w:rsidRPr="00440649">
        <w:rPr>
          <w:sz w:val="22"/>
          <w:szCs w:val="22"/>
        </w:rPr>
        <w:t xml:space="preserve"> arba </w:t>
      </w:r>
      <w:proofErr w:type="spellStart"/>
      <w:r w:rsidRPr="00440649">
        <w:rPr>
          <w:sz w:val="22"/>
          <w:szCs w:val="22"/>
        </w:rPr>
        <w:t>fluorochinolonų</w:t>
      </w:r>
      <w:proofErr w:type="spellEnd"/>
      <w:r w:rsidRPr="00440649">
        <w:rPr>
          <w:sz w:val="22"/>
          <w:szCs w:val="22"/>
        </w:rPr>
        <w:t xml:space="preserve"> patyrėte bet kokią sunkią nepageidaujamą reakciją, </w:t>
      </w:r>
      <w:proofErr w:type="spellStart"/>
      <w:r w:rsidRPr="00440649">
        <w:rPr>
          <w:sz w:val="22"/>
          <w:szCs w:val="22"/>
        </w:rPr>
        <w:t>fluorochinolonų</w:t>
      </w:r>
      <w:proofErr w:type="spellEnd"/>
      <w:r w:rsidRPr="00440649">
        <w:rPr>
          <w:sz w:val="22"/>
          <w:szCs w:val="22"/>
        </w:rPr>
        <w:t xml:space="preserve"> / </w:t>
      </w:r>
      <w:proofErr w:type="spellStart"/>
      <w:r w:rsidRPr="00440649">
        <w:rPr>
          <w:sz w:val="22"/>
          <w:szCs w:val="22"/>
        </w:rPr>
        <w:t>chinolonų</w:t>
      </w:r>
      <w:proofErr w:type="spellEnd"/>
      <w:r w:rsidRPr="00440649">
        <w:rPr>
          <w:sz w:val="22"/>
          <w:szCs w:val="22"/>
        </w:rPr>
        <w:t xml:space="preserve"> grupės antibakterinių vaistų, įskaitant </w:t>
      </w:r>
      <w:proofErr w:type="spellStart"/>
      <w:r w:rsidRPr="001A087E">
        <w:rPr>
          <w:sz w:val="22"/>
          <w:szCs w:val="22"/>
        </w:rPr>
        <w:t>Ciprofloxacin</w:t>
      </w:r>
      <w:proofErr w:type="spellEnd"/>
      <w:r w:rsidRPr="001A087E">
        <w:rPr>
          <w:sz w:val="22"/>
          <w:szCs w:val="22"/>
        </w:rPr>
        <w:t xml:space="preserve"> </w:t>
      </w:r>
      <w:proofErr w:type="spellStart"/>
      <w:r w:rsidRPr="001A087E">
        <w:rPr>
          <w:sz w:val="22"/>
          <w:szCs w:val="22"/>
        </w:rPr>
        <w:t>Sandoz</w:t>
      </w:r>
      <w:proofErr w:type="spellEnd"/>
      <w:r w:rsidRPr="00440649">
        <w:rPr>
          <w:sz w:val="22"/>
          <w:szCs w:val="22"/>
        </w:rPr>
        <w:t>, vartoti negalima. Tokiu atveju kuo skubiau pasakykite gydytojui</w:t>
      </w:r>
      <w:r>
        <w:rPr>
          <w:sz w:val="22"/>
          <w:szCs w:val="22"/>
        </w:rPr>
        <w:t>.</w:t>
      </w:r>
    </w:p>
    <w:p w14:paraId="0DD34537" w14:textId="277F9CCA" w:rsidR="003918C7" w:rsidRDefault="003918C7" w:rsidP="00DB73BD">
      <w:pPr>
        <w:autoSpaceDE w:val="0"/>
        <w:autoSpaceDN w:val="0"/>
        <w:adjustRightInd w:val="0"/>
        <w:rPr>
          <w:b/>
          <w:sz w:val="22"/>
          <w:szCs w:val="22"/>
        </w:rPr>
      </w:pPr>
    </w:p>
    <w:p w14:paraId="140D0886" w14:textId="77777777" w:rsidR="00670D26" w:rsidRPr="00F671B2" w:rsidRDefault="00670D26" w:rsidP="00F671B2">
      <w:pPr>
        <w:numPr>
          <w:ilvl w:val="0"/>
          <w:numId w:val="57"/>
        </w:numPr>
        <w:tabs>
          <w:tab w:val="left" w:pos="567"/>
        </w:tabs>
        <w:ind w:left="567" w:hanging="567"/>
        <w:rPr>
          <w:sz w:val="22"/>
          <w:szCs w:val="22"/>
        </w:rPr>
      </w:pPr>
    </w:p>
    <w:p w14:paraId="49A858C9" w14:textId="1F2DED8C" w:rsidR="00DB73BD" w:rsidRPr="00DB73BD" w:rsidRDefault="00DB73BD" w:rsidP="00DB73BD">
      <w:pPr>
        <w:autoSpaceDE w:val="0"/>
        <w:autoSpaceDN w:val="0"/>
        <w:adjustRightInd w:val="0"/>
        <w:rPr>
          <w:sz w:val="22"/>
          <w:szCs w:val="22"/>
        </w:rPr>
      </w:pPr>
      <w:r w:rsidRPr="00DB73BD">
        <w:rPr>
          <w:sz w:val="22"/>
          <w:szCs w:val="22"/>
        </w:rPr>
        <w:t xml:space="preserve">Pasitarkite su gydytoju prieš pradėdami vartoti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jei</w:t>
      </w:r>
      <w:r w:rsidR="00FE336D">
        <w:rPr>
          <w:sz w:val="22"/>
          <w:szCs w:val="22"/>
        </w:rPr>
        <w:t>gu</w:t>
      </w:r>
      <w:r w:rsidRPr="00DB73BD">
        <w:rPr>
          <w:sz w:val="22"/>
          <w:szCs w:val="22"/>
        </w:rPr>
        <w:t>:</w:t>
      </w:r>
    </w:p>
    <w:p w14:paraId="5A62F427"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kada nors sirgote inkstų ligomis, nes gali prireikti pakoreguoti gydymą;</w:t>
      </w:r>
    </w:p>
    <w:p w14:paraId="213D73E8"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sergate epilepsija ar kita neurologine liga;</w:t>
      </w:r>
    </w:p>
    <w:p w14:paraId="4D9448CC" w14:textId="77777777" w:rsidR="00DB73BD" w:rsidRPr="007D2243" w:rsidRDefault="00DB73BD" w:rsidP="00DB73BD">
      <w:pPr>
        <w:numPr>
          <w:ilvl w:val="0"/>
          <w:numId w:val="33"/>
        </w:numPr>
        <w:tabs>
          <w:tab w:val="num" w:pos="540"/>
        </w:tabs>
        <w:autoSpaceDE w:val="0"/>
        <w:autoSpaceDN w:val="0"/>
        <w:adjustRightInd w:val="0"/>
        <w:ind w:left="540" w:hanging="540"/>
        <w:rPr>
          <w:sz w:val="22"/>
          <w:szCs w:val="22"/>
        </w:rPr>
      </w:pPr>
      <w:r w:rsidRPr="001A087E">
        <w:rPr>
          <w:sz w:val="22"/>
          <w:szCs w:val="22"/>
        </w:rPr>
        <w:t xml:space="preserve">kada nors anksčiau gydant antibiotikais, pavyzdžiui, </w:t>
      </w:r>
      <w:proofErr w:type="spellStart"/>
      <w:r w:rsidRPr="007D2243">
        <w:rPr>
          <w:sz w:val="22"/>
          <w:szCs w:val="22"/>
        </w:rPr>
        <w:t>Ciprofloxacin</w:t>
      </w:r>
      <w:proofErr w:type="spellEnd"/>
      <w:r w:rsidRPr="007D2243">
        <w:rPr>
          <w:sz w:val="22"/>
          <w:szCs w:val="22"/>
        </w:rPr>
        <w:t xml:space="preserve"> </w:t>
      </w:r>
      <w:proofErr w:type="spellStart"/>
      <w:r w:rsidRPr="007D2243">
        <w:rPr>
          <w:sz w:val="22"/>
          <w:szCs w:val="22"/>
        </w:rPr>
        <w:t>Sandoz</w:t>
      </w:r>
      <w:proofErr w:type="spellEnd"/>
      <w:r w:rsidRPr="007D2243">
        <w:rPr>
          <w:sz w:val="22"/>
          <w:szCs w:val="22"/>
        </w:rPr>
        <w:t>, yra buvę problemų su sausgyslėmis;</w:t>
      </w:r>
    </w:p>
    <w:p w14:paraId="4CB998D1"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 xml:space="preserve">sergate cukriniu diabetu, kadangi Jums gali būti su </w:t>
      </w:r>
      <w:proofErr w:type="spellStart"/>
      <w:r w:rsidRPr="00DB73BD">
        <w:rPr>
          <w:sz w:val="22"/>
          <w:szCs w:val="22"/>
        </w:rPr>
        <w:t>ciprofloksacinu</w:t>
      </w:r>
      <w:proofErr w:type="spellEnd"/>
      <w:r w:rsidRPr="00DB73BD">
        <w:rPr>
          <w:sz w:val="22"/>
          <w:szCs w:val="22"/>
        </w:rPr>
        <w:t xml:space="preserve"> susijusios hipoglikemijos rizika;</w:t>
      </w:r>
    </w:p>
    <w:p w14:paraId="07287A8C" w14:textId="7B9D621E"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 xml:space="preserve">sergate </w:t>
      </w:r>
      <w:proofErr w:type="spellStart"/>
      <w:r w:rsidRPr="00DB73BD">
        <w:rPr>
          <w:sz w:val="22"/>
          <w:szCs w:val="22"/>
        </w:rPr>
        <w:t>generalizuota</w:t>
      </w:r>
      <w:proofErr w:type="spellEnd"/>
      <w:r w:rsidRPr="00DB73BD">
        <w:rPr>
          <w:sz w:val="22"/>
          <w:szCs w:val="22"/>
        </w:rPr>
        <w:t xml:space="preserve"> </w:t>
      </w:r>
      <w:proofErr w:type="spellStart"/>
      <w:r w:rsidRPr="00DB73BD">
        <w:rPr>
          <w:sz w:val="22"/>
          <w:szCs w:val="22"/>
        </w:rPr>
        <w:t>miastenija</w:t>
      </w:r>
      <w:proofErr w:type="spellEnd"/>
      <w:r w:rsidRPr="00DB73BD">
        <w:rPr>
          <w:sz w:val="22"/>
          <w:szCs w:val="22"/>
        </w:rPr>
        <w:t xml:space="preserve"> (pasireiškia tam tikros rūšies raumenų nusilpimas);</w:t>
      </w:r>
    </w:p>
    <w:p w14:paraId="36F20090" w14:textId="77777777" w:rsidR="00DB73BD" w:rsidRPr="00DB73BD" w:rsidRDefault="00DB73BD" w:rsidP="00DB73BD">
      <w:pPr>
        <w:numPr>
          <w:ilvl w:val="0"/>
          <w:numId w:val="33"/>
        </w:numPr>
        <w:tabs>
          <w:tab w:val="num" w:pos="540"/>
        </w:tabs>
        <w:autoSpaceDE w:val="0"/>
        <w:autoSpaceDN w:val="0"/>
        <w:adjustRightInd w:val="0"/>
        <w:ind w:left="540" w:hanging="540"/>
        <w:rPr>
          <w:sz w:val="22"/>
          <w:szCs w:val="22"/>
        </w:rPr>
      </w:pPr>
      <w:r w:rsidRPr="00DB73BD">
        <w:rPr>
          <w:sz w:val="22"/>
          <w:szCs w:val="22"/>
        </w:rPr>
        <w:t xml:space="preserve">yra širdies problemų. Atsargumo reikia laikytis vartojant </w:t>
      </w:r>
      <w:proofErr w:type="spellStart"/>
      <w:r w:rsidRPr="00DB73BD">
        <w:rPr>
          <w:sz w:val="22"/>
          <w:szCs w:val="22"/>
        </w:rPr>
        <w:t>ciprofloksacino</w:t>
      </w:r>
      <w:proofErr w:type="spellEnd"/>
      <w:r w:rsidRPr="00DB73BD">
        <w:rPr>
          <w:sz w:val="22"/>
          <w:szCs w:val="22"/>
        </w:rPr>
        <w:t>, jeigu:</w:t>
      </w:r>
    </w:p>
    <w:p w14:paraId="7D0C5486" w14:textId="33F48A05" w:rsidR="00DB73BD" w:rsidRPr="00DB73BD" w:rsidRDefault="00DB73BD" w:rsidP="00C25A76">
      <w:pPr>
        <w:numPr>
          <w:ilvl w:val="0"/>
          <w:numId w:val="49"/>
        </w:numPr>
        <w:tabs>
          <w:tab w:val="num" w:pos="851"/>
        </w:tabs>
        <w:autoSpaceDE w:val="0"/>
        <w:autoSpaceDN w:val="0"/>
        <w:adjustRightInd w:val="0"/>
        <w:ind w:left="851" w:hanging="284"/>
        <w:rPr>
          <w:sz w:val="22"/>
          <w:szCs w:val="22"/>
        </w:rPr>
      </w:pPr>
      <w:r w:rsidRPr="00DB73BD">
        <w:rPr>
          <w:sz w:val="22"/>
          <w:szCs w:val="22"/>
        </w:rPr>
        <w:t xml:space="preserve">yra įgimtas ar Jūsų kraujo giminaičiams yra buvęs pailgėjęs QT intervalas (matomas EKG, </w:t>
      </w:r>
      <w:r w:rsidRPr="00DB73BD">
        <w:rPr>
          <w:sz w:val="22"/>
          <w:szCs w:val="22"/>
        </w:rPr>
        <w:br/>
        <w:t>t. y. elektrinių širdies impulsų užraše);</w:t>
      </w:r>
    </w:p>
    <w:p w14:paraId="5D138C11"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yra sutrikusi druskų pusiausvyra kraujyje (ypač mažas kalio ar magnio kiekis kraujyje);</w:t>
      </w:r>
    </w:p>
    <w:p w14:paraId="51F15DE3"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yra labai retas širdies ritmas (vadinamas bradikardija);</w:t>
      </w:r>
    </w:p>
    <w:p w14:paraId="33ABB504"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yra nusilpusi širdis (širdies nepakankamumas);</w:t>
      </w:r>
    </w:p>
    <w:p w14:paraId="5D4C3557" w14:textId="475FA32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yra buvęs širdies priepuolis (miokardo infarktas);</w:t>
      </w:r>
    </w:p>
    <w:p w14:paraId="4FA7311B" w14:textId="77777777"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esate moteris ar senyvo amžiaus;</w:t>
      </w:r>
    </w:p>
    <w:p w14:paraId="5C13C53A" w14:textId="5FCA0BE9" w:rsidR="00DB73BD" w:rsidRPr="00DB73BD" w:rsidRDefault="00DB73BD" w:rsidP="00C25A76">
      <w:pPr>
        <w:numPr>
          <w:ilvl w:val="0"/>
          <w:numId w:val="49"/>
        </w:numPr>
        <w:tabs>
          <w:tab w:val="num" w:pos="851"/>
          <w:tab w:val="num" w:pos="1134"/>
        </w:tabs>
        <w:autoSpaceDE w:val="0"/>
        <w:autoSpaceDN w:val="0"/>
        <w:adjustRightInd w:val="0"/>
        <w:ind w:left="851" w:hanging="284"/>
        <w:rPr>
          <w:sz w:val="22"/>
          <w:szCs w:val="22"/>
        </w:rPr>
      </w:pPr>
      <w:r w:rsidRPr="00DB73BD">
        <w:rPr>
          <w:sz w:val="22"/>
          <w:szCs w:val="22"/>
        </w:rPr>
        <w:t xml:space="preserve">vartojate kitų vaistų, kurie sukelia nenormalius EKG pokyčius (žr. skyrių „Kiti vaistai ir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w:t>
      </w:r>
      <w:r w:rsidR="00FE336D">
        <w:rPr>
          <w:sz w:val="22"/>
          <w:szCs w:val="22"/>
        </w:rPr>
        <w:t>;</w:t>
      </w:r>
    </w:p>
    <w:p w14:paraId="7D823BE6" w14:textId="3B02F7FE" w:rsidR="00DB73BD" w:rsidRDefault="00DB73BD" w:rsidP="00036253">
      <w:pPr>
        <w:numPr>
          <w:ilvl w:val="0"/>
          <w:numId w:val="50"/>
        </w:numPr>
        <w:autoSpaceDE w:val="0"/>
        <w:autoSpaceDN w:val="0"/>
        <w:adjustRightInd w:val="0"/>
        <w:ind w:left="567" w:hanging="567"/>
        <w:rPr>
          <w:sz w:val="22"/>
          <w:szCs w:val="22"/>
        </w:rPr>
      </w:pPr>
      <w:r w:rsidRPr="00DB73BD">
        <w:rPr>
          <w:sz w:val="22"/>
          <w:szCs w:val="22"/>
        </w:rPr>
        <w:t xml:space="preserve">žinoma kad Jūsų kraujo giminaičiui yra gliukozės-6-fosfato </w:t>
      </w:r>
      <w:proofErr w:type="spellStart"/>
      <w:r w:rsidRPr="00DB73BD">
        <w:rPr>
          <w:sz w:val="22"/>
          <w:szCs w:val="22"/>
        </w:rPr>
        <w:t>dehidrogenazės</w:t>
      </w:r>
      <w:proofErr w:type="spellEnd"/>
      <w:r w:rsidRPr="00DB73BD">
        <w:rPr>
          <w:sz w:val="22"/>
          <w:szCs w:val="22"/>
        </w:rPr>
        <w:t xml:space="preserve"> (G6</w:t>
      </w:r>
      <w:r w:rsidR="00871B9D">
        <w:rPr>
          <w:sz w:val="22"/>
          <w:szCs w:val="22"/>
        </w:rPr>
        <w:t>F</w:t>
      </w:r>
      <w:r w:rsidRPr="00DB73BD">
        <w:rPr>
          <w:sz w:val="22"/>
          <w:szCs w:val="22"/>
        </w:rPr>
        <w:t xml:space="preserve">D) stoka, kadangi Jums gali būti su </w:t>
      </w:r>
      <w:proofErr w:type="spellStart"/>
      <w:r w:rsidRPr="00DB73BD">
        <w:rPr>
          <w:sz w:val="22"/>
          <w:szCs w:val="22"/>
        </w:rPr>
        <w:t>ciprofloksacinu</w:t>
      </w:r>
      <w:proofErr w:type="spellEnd"/>
      <w:r w:rsidRPr="00DB73BD">
        <w:rPr>
          <w:sz w:val="22"/>
          <w:szCs w:val="22"/>
        </w:rPr>
        <w:t xml:space="preserve"> susijusios anemijos rizika</w:t>
      </w:r>
      <w:r w:rsidR="00FE336D">
        <w:rPr>
          <w:sz w:val="22"/>
          <w:szCs w:val="22"/>
        </w:rPr>
        <w:t>;</w:t>
      </w:r>
    </w:p>
    <w:p w14:paraId="22A9A264" w14:textId="2499C36D" w:rsidR="00490799" w:rsidRPr="00490799" w:rsidRDefault="00FE336D" w:rsidP="00490799">
      <w:pPr>
        <w:numPr>
          <w:ilvl w:val="0"/>
          <w:numId w:val="50"/>
        </w:numPr>
        <w:autoSpaceDE w:val="0"/>
        <w:autoSpaceDN w:val="0"/>
        <w:adjustRightInd w:val="0"/>
        <w:ind w:left="567" w:hanging="567"/>
        <w:rPr>
          <w:sz w:val="22"/>
          <w:szCs w:val="22"/>
        </w:rPr>
      </w:pPr>
      <w:r w:rsidRPr="00EF7150">
        <w:rPr>
          <w:sz w:val="22"/>
          <w:szCs w:val="22"/>
        </w:rPr>
        <w:t>Jums diagnozuotas stambios kraujagyslės padidėjimas arba „išsipūtimas“ (aortos aneurizma arba stambios kraujagyslės periferinė aneurizma);</w:t>
      </w:r>
    </w:p>
    <w:p w14:paraId="1CA02E20" w14:textId="50ABB00B" w:rsidR="00FE336D" w:rsidRDefault="00FE336D" w:rsidP="00036253">
      <w:pPr>
        <w:numPr>
          <w:ilvl w:val="0"/>
          <w:numId w:val="50"/>
        </w:numPr>
        <w:autoSpaceDE w:val="0"/>
        <w:autoSpaceDN w:val="0"/>
        <w:adjustRightInd w:val="0"/>
        <w:ind w:left="567" w:hanging="567"/>
        <w:rPr>
          <w:sz w:val="22"/>
          <w:szCs w:val="22"/>
        </w:rPr>
      </w:pPr>
      <w:r w:rsidRPr="00EF7150">
        <w:rPr>
          <w:sz w:val="22"/>
          <w:szCs w:val="22"/>
        </w:rPr>
        <w:t xml:space="preserve">Jūs praeityje patyrėte aortos atsisluoksniavimo epizodą (aortos sienelės </w:t>
      </w:r>
      <w:r w:rsidR="00BC2CED">
        <w:rPr>
          <w:sz w:val="22"/>
          <w:szCs w:val="22"/>
        </w:rPr>
        <w:t>į</w:t>
      </w:r>
      <w:r w:rsidRPr="00EF7150">
        <w:rPr>
          <w:sz w:val="22"/>
          <w:szCs w:val="22"/>
        </w:rPr>
        <w:t>plyšimą);</w:t>
      </w:r>
    </w:p>
    <w:p w14:paraId="33D1F23A" w14:textId="16616EC3" w:rsidR="00490799" w:rsidRPr="006258FC" w:rsidRDefault="006258FC" w:rsidP="006258FC">
      <w:pPr>
        <w:numPr>
          <w:ilvl w:val="0"/>
          <w:numId w:val="50"/>
        </w:numPr>
        <w:autoSpaceDE w:val="0"/>
        <w:autoSpaceDN w:val="0"/>
        <w:adjustRightInd w:val="0"/>
        <w:ind w:left="567" w:hanging="567"/>
        <w:rPr>
          <w:sz w:val="22"/>
          <w:szCs w:val="22"/>
        </w:rPr>
      </w:pPr>
      <w:r w:rsidRPr="004A121B">
        <w:rPr>
          <w:sz w:val="22"/>
          <w:szCs w:val="22"/>
        </w:rPr>
        <w:t>Jums nustatytas nesandarus širdies vožtuvas (širdies vožtuvo nesandarumas);</w:t>
      </w:r>
    </w:p>
    <w:p w14:paraId="750D3870" w14:textId="3FFED9FE" w:rsidR="006258FC" w:rsidRDefault="00FE336D" w:rsidP="006258FC">
      <w:pPr>
        <w:numPr>
          <w:ilvl w:val="0"/>
          <w:numId w:val="57"/>
        </w:numPr>
        <w:tabs>
          <w:tab w:val="left" w:pos="567"/>
        </w:tabs>
        <w:ind w:left="567" w:hanging="567"/>
        <w:rPr>
          <w:sz w:val="22"/>
          <w:szCs w:val="22"/>
        </w:rPr>
      </w:pPr>
      <w:r w:rsidRPr="00EF7150">
        <w:rPr>
          <w:sz w:val="22"/>
          <w:szCs w:val="22"/>
        </w:rPr>
        <w:t xml:space="preserve">kuriam nors iš Jūsų giminaičių diagnozuota aortos aneurizma arba aortos </w:t>
      </w:r>
      <w:r w:rsidR="006258FC" w:rsidRPr="00EF7150">
        <w:rPr>
          <w:sz w:val="22"/>
          <w:szCs w:val="22"/>
        </w:rPr>
        <w:t>atsisluoksniavimas</w:t>
      </w:r>
      <w:r w:rsidR="006258FC">
        <w:rPr>
          <w:sz w:val="22"/>
          <w:szCs w:val="22"/>
        </w:rPr>
        <w:t xml:space="preserve"> </w:t>
      </w:r>
      <w:r w:rsidR="006258FC" w:rsidRPr="004A121B">
        <w:rPr>
          <w:sz w:val="22"/>
          <w:szCs w:val="22"/>
        </w:rPr>
        <w:t xml:space="preserve">ar įgimta širdies vožtuvo yda </w:t>
      </w:r>
      <w:r w:rsidRPr="00EF7150">
        <w:rPr>
          <w:sz w:val="22"/>
          <w:szCs w:val="22"/>
        </w:rPr>
        <w:t xml:space="preserve">arba Jums nustatyta kitų rizikos veiksnių arba </w:t>
      </w:r>
      <w:r w:rsidR="006258FC" w:rsidRPr="004A121B">
        <w:rPr>
          <w:sz w:val="22"/>
          <w:szCs w:val="22"/>
        </w:rPr>
        <w:t xml:space="preserve">tokių sutrikimų pavojų didinančių sutrikimų (pvz., jungiamojo audinio sutrikimų, pvz., </w:t>
      </w:r>
      <w:proofErr w:type="spellStart"/>
      <w:r w:rsidR="006258FC" w:rsidRPr="004A121B">
        <w:rPr>
          <w:sz w:val="22"/>
          <w:szCs w:val="22"/>
        </w:rPr>
        <w:t>Marfano</w:t>
      </w:r>
      <w:proofErr w:type="spellEnd"/>
      <w:r w:rsidR="006258FC" w:rsidRPr="004A121B">
        <w:rPr>
          <w:sz w:val="22"/>
          <w:szCs w:val="22"/>
        </w:rPr>
        <w:t xml:space="preserve"> sindromas arba kraujagyslių </w:t>
      </w:r>
      <w:proofErr w:type="spellStart"/>
      <w:r w:rsidR="006258FC" w:rsidRPr="004A121B">
        <w:rPr>
          <w:sz w:val="22"/>
          <w:szCs w:val="22"/>
        </w:rPr>
        <w:t>Elerso-Danloso</w:t>
      </w:r>
      <w:proofErr w:type="spellEnd"/>
      <w:r w:rsidR="006258FC" w:rsidRPr="004A121B">
        <w:rPr>
          <w:sz w:val="22"/>
          <w:szCs w:val="22"/>
        </w:rPr>
        <w:t xml:space="preserve"> [</w:t>
      </w:r>
      <w:proofErr w:type="spellStart"/>
      <w:r w:rsidR="006258FC" w:rsidRPr="004A121B">
        <w:rPr>
          <w:sz w:val="22"/>
          <w:szCs w:val="22"/>
        </w:rPr>
        <w:t>Ehlers-Danlos</w:t>
      </w:r>
      <w:proofErr w:type="spellEnd"/>
      <w:r w:rsidR="006258FC" w:rsidRPr="004A121B">
        <w:rPr>
          <w:sz w:val="22"/>
          <w:szCs w:val="22"/>
        </w:rPr>
        <w:t xml:space="preserve">] sindromas, </w:t>
      </w:r>
      <w:proofErr w:type="spellStart"/>
      <w:r w:rsidR="006258FC" w:rsidRPr="004A121B">
        <w:rPr>
          <w:sz w:val="22"/>
          <w:szCs w:val="22"/>
        </w:rPr>
        <w:t>Ternerio</w:t>
      </w:r>
      <w:proofErr w:type="spellEnd"/>
      <w:r w:rsidR="006258FC" w:rsidRPr="004A121B">
        <w:rPr>
          <w:sz w:val="22"/>
          <w:szCs w:val="22"/>
        </w:rPr>
        <w:t xml:space="preserve"> [</w:t>
      </w:r>
      <w:proofErr w:type="spellStart"/>
      <w:r w:rsidR="006258FC" w:rsidRPr="004A121B">
        <w:rPr>
          <w:sz w:val="22"/>
          <w:szCs w:val="22"/>
        </w:rPr>
        <w:t>Turner</w:t>
      </w:r>
      <w:proofErr w:type="spellEnd"/>
      <w:r w:rsidR="006258FC" w:rsidRPr="004A121B">
        <w:rPr>
          <w:sz w:val="22"/>
          <w:szCs w:val="22"/>
        </w:rPr>
        <w:t xml:space="preserve">] sindromas, </w:t>
      </w:r>
      <w:proofErr w:type="spellStart"/>
      <w:r w:rsidR="006258FC" w:rsidRPr="004A121B">
        <w:rPr>
          <w:sz w:val="22"/>
          <w:szCs w:val="22"/>
        </w:rPr>
        <w:t>Sjogreno</w:t>
      </w:r>
      <w:proofErr w:type="spellEnd"/>
      <w:r w:rsidR="006258FC" w:rsidRPr="004A121B">
        <w:rPr>
          <w:sz w:val="22"/>
          <w:szCs w:val="22"/>
        </w:rPr>
        <w:t xml:space="preserve"> [</w:t>
      </w:r>
      <w:proofErr w:type="spellStart"/>
      <w:r w:rsidR="006258FC" w:rsidRPr="004A121B">
        <w:rPr>
          <w:sz w:val="22"/>
          <w:szCs w:val="22"/>
        </w:rPr>
        <w:t>Sjögren</w:t>
      </w:r>
      <w:proofErr w:type="spellEnd"/>
      <w:r w:rsidR="006258FC" w:rsidRPr="004A121B">
        <w:rPr>
          <w:sz w:val="22"/>
          <w:szCs w:val="22"/>
        </w:rPr>
        <w:t xml:space="preserve">] sindromas [uždegiminė autoimuninė liga], arba kraujagyslių sutrikimų, pvz., </w:t>
      </w:r>
      <w:proofErr w:type="spellStart"/>
      <w:r w:rsidR="006258FC" w:rsidRPr="004A121B">
        <w:rPr>
          <w:sz w:val="22"/>
          <w:szCs w:val="22"/>
        </w:rPr>
        <w:t>Takajasu</w:t>
      </w:r>
      <w:proofErr w:type="spellEnd"/>
      <w:r w:rsidR="006258FC" w:rsidRPr="004A121B">
        <w:rPr>
          <w:sz w:val="22"/>
          <w:szCs w:val="22"/>
        </w:rPr>
        <w:t xml:space="preserve"> [</w:t>
      </w:r>
      <w:proofErr w:type="spellStart"/>
      <w:r w:rsidR="006258FC" w:rsidRPr="004A121B">
        <w:rPr>
          <w:sz w:val="22"/>
          <w:szCs w:val="22"/>
        </w:rPr>
        <w:t>Takayasu</w:t>
      </w:r>
      <w:proofErr w:type="spellEnd"/>
      <w:r w:rsidR="006258FC" w:rsidRPr="004A121B">
        <w:rPr>
          <w:sz w:val="22"/>
          <w:szCs w:val="22"/>
        </w:rPr>
        <w:t xml:space="preserve">] </w:t>
      </w:r>
      <w:proofErr w:type="spellStart"/>
      <w:r w:rsidR="006258FC" w:rsidRPr="004A121B">
        <w:rPr>
          <w:sz w:val="22"/>
          <w:szCs w:val="22"/>
        </w:rPr>
        <w:t>arteritas</w:t>
      </w:r>
      <w:proofErr w:type="spellEnd"/>
      <w:r w:rsidR="006258FC" w:rsidRPr="004A121B">
        <w:rPr>
          <w:sz w:val="22"/>
          <w:szCs w:val="22"/>
        </w:rPr>
        <w:t xml:space="preserve">, </w:t>
      </w:r>
      <w:proofErr w:type="spellStart"/>
      <w:r w:rsidR="006258FC" w:rsidRPr="004A121B">
        <w:rPr>
          <w:sz w:val="22"/>
          <w:szCs w:val="22"/>
        </w:rPr>
        <w:t>gigantinių</w:t>
      </w:r>
      <w:proofErr w:type="spellEnd"/>
      <w:r w:rsidR="006258FC" w:rsidRPr="004A121B">
        <w:rPr>
          <w:sz w:val="22"/>
          <w:szCs w:val="22"/>
        </w:rPr>
        <w:t xml:space="preserve"> ląstelių </w:t>
      </w:r>
      <w:proofErr w:type="spellStart"/>
      <w:r w:rsidR="006258FC" w:rsidRPr="004A121B">
        <w:rPr>
          <w:sz w:val="22"/>
          <w:szCs w:val="22"/>
        </w:rPr>
        <w:t>arteritas</w:t>
      </w:r>
      <w:proofErr w:type="spellEnd"/>
      <w:r w:rsidR="006258FC" w:rsidRPr="004A121B">
        <w:rPr>
          <w:sz w:val="22"/>
          <w:szCs w:val="22"/>
        </w:rPr>
        <w:t xml:space="preserve">, </w:t>
      </w:r>
      <w:proofErr w:type="spellStart"/>
      <w:r w:rsidR="006258FC" w:rsidRPr="004A121B">
        <w:rPr>
          <w:sz w:val="22"/>
          <w:szCs w:val="22"/>
        </w:rPr>
        <w:t>Bechčeto</w:t>
      </w:r>
      <w:proofErr w:type="spellEnd"/>
      <w:r w:rsidR="006258FC" w:rsidRPr="004A121B">
        <w:rPr>
          <w:sz w:val="22"/>
          <w:szCs w:val="22"/>
        </w:rPr>
        <w:t xml:space="preserve"> [</w:t>
      </w:r>
      <w:proofErr w:type="spellStart"/>
      <w:r w:rsidR="006258FC" w:rsidRPr="004A121B">
        <w:rPr>
          <w:sz w:val="22"/>
          <w:szCs w:val="22"/>
        </w:rPr>
        <w:t>Behcet</w:t>
      </w:r>
      <w:proofErr w:type="spellEnd"/>
      <w:r w:rsidR="006258FC" w:rsidRPr="004A121B">
        <w:rPr>
          <w:sz w:val="22"/>
          <w:szCs w:val="22"/>
        </w:rPr>
        <w:t xml:space="preserve">] liga, padidėjęs kraujospūdis arba nustatyta aterosklerozė, reumatoidinis artritas [sąnarių liga] arba </w:t>
      </w:r>
      <w:proofErr w:type="spellStart"/>
      <w:r w:rsidR="006258FC" w:rsidRPr="004A121B">
        <w:rPr>
          <w:sz w:val="22"/>
          <w:szCs w:val="22"/>
        </w:rPr>
        <w:t>endokarditas</w:t>
      </w:r>
      <w:proofErr w:type="spellEnd"/>
      <w:r w:rsidR="006258FC" w:rsidRPr="004A121B">
        <w:rPr>
          <w:sz w:val="22"/>
          <w:szCs w:val="22"/>
        </w:rPr>
        <w:t xml:space="preserve"> [širdies infekcija]</w:t>
      </w:r>
    </w:p>
    <w:p w14:paraId="3F94685B" w14:textId="77777777" w:rsidR="00ED6938" w:rsidRDefault="00ED6938" w:rsidP="00ED6938">
      <w:pPr>
        <w:pStyle w:val="Sraopastraipa"/>
        <w:numPr>
          <w:ilvl w:val="0"/>
          <w:numId w:val="57"/>
        </w:numPr>
        <w:tabs>
          <w:tab w:val="num" w:pos="1134"/>
        </w:tabs>
        <w:autoSpaceDE w:val="0"/>
        <w:autoSpaceDN w:val="0"/>
        <w:adjustRightInd w:val="0"/>
        <w:rPr>
          <w:sz w:val="22"/>
          <w:szCs w:val="22"/>
        </w:rPr>
      </w:pPr>
      <w:r w:rsidRPr="00ED6938">
        <w:rPr>
          <w:sz w:val="22"/>
          <w:szCs w:val="22"/>
        </w:rPr>
        <w:t xml:space="preserve">Kai kurių lytinių takų infekcijų gydymui Jūsų gydytojas gali paskirti vartoti kitą antibiotiką ir dar </w:t>
      </w:r>
      <w:proofErr w:type="spellStart"/>
      <w:r w:rsidRPr="00ED6938">
        <w:rPr>
          <w:sz w:val="22"/>
          <w:szCs w:val="22"/>
        </w:rPr>
        <w:t>ciprofloksaciną</w:t>
      </w:r>
      <w:proofErr w:type="spellEnd"/>
      <w:r w:rsidRPr="00ED6938">
        <w:rPr>
          <w:sz w:val="22"/>
          <w:szCs w:val="22"/>
        </w:rPr>
        <w:t>. Jei po trijų gydymo parų simptomai nepalengvėja, reikia pasikonsultuoti su savo gydytoju.</w:t>
      </w:r>
    </w:p>
    <w:p w14:paraId="00C562D6" w14:textId="77777777" w:rsidR="00ED6938" w:rsidRPr="00ED6938" w:rsidRDefault="00ED6938" w:rsidP="00ED6938">
      <w:pPr>
        <w:pStyle w:val="Sraopastraipa"/>
        <w:numPr>
          <w:ilvl w:val="0"/>
          <w:numId w:val="57"/>
        </w:numPr>
        <w:tabs>
          <w:tab w:val="num" w:pos="1134"/>
        </w:tabs>
        <w:autoSpaceDE w:val="0"/>
        <w:autoSpaceDN w:val="0"/>
        <w:adjustRightInd w:val="0"/>
        <w:rPr>
          <w:sz w:val="22"/>
          <w:szCs w:val="22"/>
        </w:rPr>
      </w:pPr>
      <w:proofErr w:type="spellStart"/>
      <w:r w:rsidRPr="00ED6938">
        <w:rPr>
          <w:sz w:val="22"/>
          <w:szCs w:val="22"/>
        </w:rPr>
        <w:t>Chinolonų</w:t>
      </w:r>
      <w:proofErr w:type="spellEnd"/>
      <w:r w:rsidRPr="00ED6938">
        <w:rPr>
          <w:sz w:val="22"/>
          <w:szCs w:val="22"/>
        </w:rPr>
        <w:t xml:space="preserve"> grupės antibiotikai gali sukelti cukraus (gliukozės) kiekio padidėjimą Jūsų kraujyje virš normalaus lygio (hiperglikemiją) arba cukraus kiekio Jūsų kraujyje sumažėjimą žemiau </w:t>
      </w:r>
      <w:r w:rsidRPr="00ED6938">
        <w:rPr>
          <w:sz w:val="22"/>
          <w:szCs w:val="22"/>
        </w:rPr>
        <w:lastRenderedPageBreak/>
        <w:t xml:space="preserve">normalaus lygio, kuris sunkiais atvejais gali sukelti sąmonės praradimą (hipoglikeminę komą) (žr. 4 skyrių). Tai svarbu cukriniu diabetu sergantiems žmonėms. Jei sergate cukriniu diabetu, reikia atidžiai stebėti cukraus kiekį Jūsų kraujyje. </w:t>
      </w:r>
    </w:p>
    <w:p w14:paraId="5C371B84" w14:textId="77777777" w:rsidR="00ED6938" w:rsidRDefault="00ED6938" w:rsidP="00F671B2">
      <w:pPr>
        <w:pStyle w:val="Sraopastraipa"/>
        <w:autoSpaceDE w:val="0"/>
        <w:autoSpaceDN w:val="0"/>
        <w:adjustRightInd w:val="0"/>
        <w:rPr>
          <w:sz w:val="22"/>
          <w:szCs w:val="22"/>
        </w:rPr>
      </w:pPr>
    </w:p>
    <w:p w14:paraId="028AD0F8" w14:textId="77777777" w:rsidR="00DB73BD" w:rsidRPr="00DB73BD" w:rsidRDefault="00DB73BD" w:rsidP="00DB73BD">
      <w:pPr>
        <w:autoSpaceDE w:val="0"/>
        <w:autoSpaceDN w:val="0"/>
        <w:adjustRightInd w:val="0"/>
        <w:rPr>
          <w:sz w:val="22"/>
          <w:szCs w:val="22"/>
        </w:rPr>
      </w:pPr>
      <w:r w:rsidRPr="00DB73BD">
        <w:rPr>
          <w:sz w:val="22"/>
          <w:szCs w:val="22"/>
        </w:rPr>
        <w:t xml:space="preserve">Jei </w:t>
      </w:r>
      <w:r w:rsidRPr="00DB73BD">
        <w:rPr>
          <w:b/>
          <w:bCs/>
          <w:sz w:val="22"/>
          <w:szCs w:val="22"/>
        </w:rPr>
        <w:t xml:space="preserve">vartojant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r w:rsidRPr="00DB73BD">
        <w:rPr>
          <w:b/>
          <w:bCs/>
          <w:sz w:val="22"/>
          <w:szCs w:val="22"/>
        </w:rPr>
        <w:t xml:space="preserve"> </w:t>
      </w:r>
      <w:r w:rsidRPr="00DB73BD">
        <w:rPr>
          <w:sz w:val="22"/>
          <w:szCs w:val="22"/>
        </w:rPr>
        <w:t>įvyktų viena iš paminėtų reakcijų, skubiai praneškite gydytojui.</w:t>
      </w:r>
    </w:p>
    <w:p w14:paraId="227F6B53" w14:textId="77777777" w:rsidR="00DB73BD" w:rsidRPr="00DB73BD" w:rsidRDefault="00DB73BD" w:rsidP="00DB73BD">
      <w:pPr>
        <w:autoSpaceDE w:val="0"/>
        <w:autoSpaceDN w:val="0"/>
        <w:adjustRightInd w:val="0"/>
        <w:rPr>
          <w:sz w:val="22"/>
          <w:szCs w:val="22"/>
        </w:rPr>
      </w:pPr>
      <w:r w:rsidRPr="00DB73BD">
        <w:rPr>
          <w:sz w:val="22"/>
          <w:szCs w:val="22"/>
        </w:rPr>
        <w:t xml:space="preserve">Gydytojas nuspręs, ar reikia nutraukti gydymą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w:t>
      </w:r>
    </w:p>
    <w:p w14:paraId="0D450F99" w14:textId="4725C415" w:rsidR="00DB73BD" w:rsidRDefault="00DB73BD" w:rsidP="00C25A76">
      <w:pPr>
        <w:numPr>
          <w:ilvl w:val="0"/>
          <w:numId w:val="34"/>
        </w:numPr>
        <w:tabs>
          <w:tab w:val="num" w:pos="540"/>
        </w:tabs>
        <w:autoSpaceDE w:val="0"/>
        <w:autoSpaceDN w:val="0"/>
        <w:adjustRightInd w:val="0"/>
        <w:ind w:left="540" w:hanging="540"/>
        <w:rPr>
          <w:b/>
          <w:bCs/>
          <w:sz w:val="22"/>
          <w:szCs w:val="22"/>
        </w:rPr>
      </w:pPr>
      <w:r w:rsidRPr="00E00067">
        <w:rPr>
          <w:b/>
          <w:bCs/>
          <w:sz w:val="22"/>
          <w:szCs w:val="22"/>
        </w:rPr>
        <w:t xml:space="preserve">Sunki, ūmi alerginė reakcija </w:t>
      </w:r>
      <w:r w:rsidRPr="00E00067">
        <w:rPr>
          <w:sz w:val="22"/>
          <w:szCs w:val="22"/>
        </w:rPr>
        <w:t xml:space="preserve">(anafilaksinė reakcija arba šokas, </w:t>
      </w:r>
      <w:proofErr w:type="spellStart"/>
      <w:r w:rsidRPr="00E00067">
        <w:rPr>
          <w:sz w:val="22"/>
          <w:szCs w:val="22"/>
        </w:rPr>
        <w:t>angioedema</w:t>
      </w:r>
      <w:proofErr w:type="spellEnd"/>
      <w:r w:rsidRPr="00E00067">
        <w:rPr>
          <w:sz w:val="22"/>
          <w:szCs w:val="22"/>
        </w:rPr>
        <w:t>). Netgi po pirmos</w:t>
      </w:r>
      <w:r w:rsidR="00E00067">
        <w:rPr>
          <w:sz w:val="22"/>
          <w:szCs w:val="22"/>
        </w:rPr>
        <w:t xml:space="preserve"> </w:t>
      </w:r>
      <w:r w:rsidRPr="00E00067">
        <w:rPr>
          <w:sz w:val="22"/>
          <w:szCs w:val="22"/>
        </w:rPr>
        <w:t>dozės yra maža tikimybė, kad įvyks sunki alerginė reakcija su šiais simptomais: spaudimu krūtinėje,</w:t>
      </w:r>
      <w:r w:rsidR="00036253">
        <w:rPr>
          <w:sz w:val="22"/>
          <w:szCs w:val="22"/>
        </w:rPr>
        <w:t xml:space="preserve"> </w:t>
      </w:r>
      <w:r w:rsidRPr="00E00067">
        <w:rPr>
          <w:sz w:val="22"/>
          <w:szCs w:val="22"/>
        </w:rPr>
        <w:t xml:space="preserve">galvos svaigimu, pykinimu arba alpuliu, arba svaigimo pojūčiu stojantis. </w:t>
      </w:r>
      <w:r w:rsidRPr="00E00067">
        <w:rPr>
          <w:b/>
          <w:bCs/>
          <w:sz w:val="22"/>
          <w:szCs w:val="22"/>
        </w:rPr>
        <w:t xml:space="preserve">Jei taip atsitiktų, nutraukite </w:t>
      </w:r>
      <w:proofErr w:type="spellStart"/>
      <w:r w:rsidRPr="00E00067">
        <w:rPr>
          <w:b/>
          <w:bCs/>
          <w:sz w:val="22"/>
          <w:szCs w:val="22"/>
        </w:rPr>
        <w:t>Ciprofloxacin</w:t>
      </w:r>
      <w:proofErr w:type="spellEnd"/>
      <w:r w:rsidRPr="00E00067">
        <w:rPr>
          <w:b/>
          <w:bCs/>
          <w:sz w:val="22"/>
          <w:szCs w:val="22"/>
        </w:rPr>
        <w:t xml:space="preserve"> </w:t>
      </w:r>
      <w:proofErr w:type="spellStart"/>
      <w:r w:rsidRPr="00E00067">
        <w:rPr>
          <w:b/>
          <w:bCs/>
          <w:sz w:val="22"/>
          <w:szCs w:val="22"/>
        </w:rPr>
        <w:t>Sandoz</w:t>
      </w:r>
      <w:proofErr w:type="spellEnd"/>
      <w:r w:rsidRPr="00E00067">
        <w:rPr>
          <w:b/>
          <w:bCs/>
          <w:sz w:val="22"/>
          <w:szCs w:val="22"/>
        </w:rPr>
        <w:t xml:space="preserve"> vartojimą ir skubiai susisiekite su gydytoju.</w:t>
      </w:r>
    </w:p>
    <w:p w14:paraId="32CECF4A" w14:textId="0C6481B9" w:rsidR="00670D26" w:rsidRPr="00441E2A" w:rsidRDefault="00670D26" w:rsidP="00670D26">
      <w:pPr>
        <w:numPr>
          <w:ilvl w:val="0"/>
          <w:numId w:val="34"/>
        </w:numPr>
        <w:tabs>
          <w:tab w:val="num" w:pos="540"/>
        </w:tabs>
        <w:autoSpaceDE w:val="0"/>
        <w:autoSpaceDN w:val="0"/>
        <w:adjustRightInd w:val="0"/>
        <w:ind w:left="540" w:hanging="540"/>
        <w:rPr>
          <w:bCs/>
          <w:sz w:val="22"/>
          <w:szCs w:val="22"/>
        </w:rPr>
      </w:pPr>
      <w:r w:rsidRPr="00441E2A">
        <w:rPr>
          <w:bCs/>
          <w:sz w:val="22"/>
          <w:szCs w:val="22"/>
        </w:rPr>
        <w:t xml:space="preserve">Retai gali pasireikšti </w:t>
      </w:r>
      <w:r w:rsidRPr="000E1FA6">
        <w:rPr>
          <w:b/>
          <w:sz w:val="22"/>
        </w:rPr>
        <w:t>sąnarių skausmas ir tinimas bei sausgyslių uždegimas arba plyšimas.</w:t>
      </w:r>
      <w:r w:rsidR="00631DEE">
        <w:rPr>
          <w:b/>
          <w:sz w:val="22"/>
        </w:rPr>
        <w:t xml:space="preserve"> </w:t>
      </w:r>
      <w:r w:rsidRPr="00441E2A">
        <w:rPr>
          <w:bCs/>
          <w:sz w:val="22"/>
          <w:szCs w:val="22"/>
        </w:rPr>
        <w:t xml:space="preserve">Rizika yra didesnė, jeigu esate senyvo amžiaus (vyresni kaip 60 metų), Jums buvo persodintas organas, yra sutrikusi inkstų funkcija arba esate gydomi kortikosteroidais. Sausgyslių uždegimas ir plyšimai gali pasireikšti per pirmąsias 48 gydymo valandas ir net praėjus iki kelių mėnesių po gydymo </w:t>
      </w:r>
      <w:proofErr w:type="spellStart"/>
      <w:r w:rsidRPr="00441E2A">
        <w:rPr>
          <w:bCs/>
          <w:sz w:val="22"/>
          <w:szCs w:val="22"/>
        </w:rPr>
        <w:t>Ciprofloksacin</w:t>
      </w:r>
      <w:proofErr w:type="spellEnd"/>
      <w:r w:rsidRPr="00441E2A">
        <w:rPr>
          <w:bCs/>
          <w:sz w:val="22"/>
          <w:szCs w:val="22"/>
        </w:rPr>
        <w:t xml:space="preserve"> </w:t>
      </w:r>
      <w:proofErr w:type="spellStart"/>
      <w:r w:rsidRPr="00441E2A">
        <w:rPr>
          <w:bCs/>
          <w:sz w:val="22"/>
          <w:szCs w:val="22"/>
        </w:rPr>
        <w:t>Sandoz</w:t>
      </w:r>
      <w:proofErr w:type="spellEnd"/>
      <w:r w:rsidRPr="00441E2A">
        <w:rPr>
          <w:bCs/>
          <w:sz w:val="22"/>
          <w:szCs w:val="22"/>
        </w:rPr>
        <w:t xml:space="preserve"> nutraukimo. Pasireiškus pirmajam sausgyslių skausmo arba uždegimo požymiui (pvz., kulkšnies, riešo, alkūnės, peties arba kelio), nustokite vartoti </w:t>
      </w:r>
      <w:proofErr w:type="spellStart"/>
      <w:r w:rsidRPr="00441E2A">
        <w:rPr>
          <w:bCs/>
          <w:sz w:val="22"/>
          <w:szCs w:val="22"/>
        </w:rPr>
        <w:t>Ciprofloxacin</w:t>
      </w:r>
      <w:proofErr w:type="spellEnd"/>
      <w:r w:rsidRPr="00441E2A">
        <w:rPr>
          <w:bCs/>
          <w:sz w:val="22"/>
          <w:szCs w:val="22"/>
        </w:rPr>
        <w:t xml:space="preserve"> </w:t>
      </w:r>
      <w:proofErr w:type="spellStart"/>
      <w:r w:rsidRPr="00441E2A">
        <w:rPr>
          <w:bCs/>
          <w:sz w:val="22"/>
          <w:szCs w:val="22"/>
        </w:rPr>
        <w:t>Sandoz</w:t>
      </w:r>
      <w:proofErr w:type="spellEnd"/>
      <w:r w:rsidR="00871B9D">
        <w:rPr>
          <w:bCs/>
          <w:sz w:val="22"/>
          <w:szCs w:val="22"/>
        </w:rPr>
        <w:t>,</w:t>
      </w:r>
      <w:r w:rsidRPr="00441E2A">
        <w:rPr>
          <w:bCs/>
          <w:sz w:val="22"/>
          <w:szCs w:val="22"/>
        </w:rPr>
        <w:t xml:space="preserve"> kreipkitės į gydytoją ir stenkitės nejudinti skausmingos vietos. Venkite bereikalingos fizinės veiklos, nes tai gali padidinti sausgyslių plyšimo riziką.</w:t>
      </w:r>
    </w:p>
    <w:p w14:paraId="581B81AA" w14:textId="77777777"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Jei sergate </w:t>
      </w:r>
      <w:r w:rsidRPr="00DB73BD">
        <w:rPr>
          <w:b/>
          <w:bCs/>
          <w:sz w:val="22"/>
          <w:szCs w:val="22"/>
        </w:rPr>
        <w:t xml:space="preserve">epilepsija </w:t>
      </w:r>
      <w:r w:rsidRPr="00DB73BD">
        <w:rPr>
          <w:sz w:val="22"/>
          <w:szCs w:val="22"/>
        </w:rPr>
        <w:t xml:space="preserve">arba kita </w:t>
      </w:r>
      <w:r w:rsidRPr="00DB73BD">
        <w:rPr>
          <w:b/>
          <w:bCs/>
          <w:sz w:val="22"/>
          <w:szCs w:val="22"/>
        </w:rPr>
        <w:t>neurologine liga</w:t>
      </w:r>
      <w:r w:rsidRPr="00DB73BD">
        <w:rPr>
          <w:sz w:val="22"/>
          <w:szCs w:val="22"/>
        </w:rPr>
        <w:t xml:space="preserve">, pavyzdžiui, smegenų išemija ar insultu, galite pajusti su centrine nervų sistema susijusį pašalinį poveikį. Jei taip atsitiktų, nutraukite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vartojimą ir skubiai susisiekite su gydytoju.</w:t>
      </w:r>
    </w:p>
    <w:p w14:paraId="76563E79" w14:textId="0454CB4C" w:rsidR="00670D26" w:rsidRDefault="00DB73BD" w:rsidP="00670D26">
      <w:pPr>
        <w:numPr>
          <w:ilvl w:val="0"/>
          <w:numId w:val="34"/>
        </w:numPr>
        <w:tabs>
          <w:tab w:val="num" w:pos="540"/>
        </w:tabs>
        <w:autoSpaceDE w:val="0"/>
        <w:autoSpaceDN w:val="0"/>
        <w:adjustRightInd w:val="0"/>
        <w:ind w:left="540" w:hanging="540"/>
        <w:rPr>
          <w:sz w:val="22"/>
          <w:szCs w:val="22"/>
        </w:rPr>
      </w:pPr>
      <w:r w:rsidRPr="00DB73BD">
        <w:rPr>
          <w:sz w:val="22"/>
          <w:szCs w:val="22"/>
        </w:rPr>
        <w:t xml:space="preserve">Pirmą kartą pavartojus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Jums gali pasireikšti </w:t>
      </w:r>
      <w:r w:rsidRPr="00DB73BD">
        <w:rPr>
          <w:b/>
          <w:bCs/>
          <w:sz w:val="22"/>
          <w:szCs w:val="22"/>
        </w:rPr>
        <w:t>psichiatrinių reakcijų</w:t>
      </w:r>
      <w:r w:rsidRPr="00DB73BD">
        <w:rPr>
          <w:sz w:val="22"/>
          <w:szCs w:val="22"/>
        </w:rPr>
        <w:t xml:space="preserve">. </w:t>
      </w:r>
      <w:r w:rsidR="00D708A4" w:rsidRPr="00D708A4">
        <w:rPr>
          <w:sz w:val="22"/>
          <w:szCs w:val="22"/>
        </w:rPr>
        <w:t xml:space="preserve">Retais atvejais depresija ar psichozė gali progresuoti iki minčių apie savižudybę, mėginimo nusižudyti ar baigtis savižudybe. </w:t>
      </w:r>
      <w:r w:rsidRPr="00DB73BD">
        <w:rPr>
          <w:sz w:val="22"/>
          <w:szCs w:val="22"/>
        </w:rPr>
        <w:t xml:space="preserve">Jei </w:t>
      </w:r>
      <w:r w:rsidR="00D708A4">
        <w:rPr>
          <w:sz w:val="22"/>
          <w:szCs w:val="22"/>
        </w:rPr>
        <w:t>Jus kamuoja</w:t>
      </w:r>
      <w:r w:rsidR="00D708A4" w:rsidRPr="00DB73BD">
        <w:rPr>
          <w:sz w:val="22"/>
          <w:szCs w:val="22"/>
        </w:rPr>
        <w:t xml:space="preserve"> </w:t>
      </w:r>
      <w:r w:rsidRPr="00DB73BD">
        <w:rPr>
          <w:b/>
          <w:bCs/>
          <w:sz w:val="22"/>
          <w:szCs w:val="22"/>
        </w:rPr>
        <w:t xml:space="preserve">depresija </w:t>
      </w:r>
      <w:r w:rsidRPr="00DB73BD">
        <w:rPr>
          <w:sz w:val="22"/>
          <w:szCs w:val="22"/>
        </w:rPr>
        <w:t xml:space="preserve">ar </w:t>
      </w:r>
      <w:r w:rsidR="00D708A4" w:rsidRPr="00DB73BD">
        <w:rPr>
          <w:b/>
          <w:bCs/>
          <w:sz w:val="22"/>
          <w:szCs w:val="22"/>
        </w:rPr>
        <w:t>psichoz</w:t>
      </w:r>
      <w:r w:rsidR="00D708A4">
        <w:rPr>
          <w:b/>
          <w:bCs/>
          <w:sz w:val="22"/>
          <w:szCs w:val="22"/>
        </w:rPr>
        <w:t>ė</w:t>
      </w:r>
      <w:r w:rsidRPr="00DB73BD">
        <w:rPr>
          <w:sz w:val="22"/>
          <w:szCs w:val="22"/>
        </w:rPr>
        <w:t xml:space="preserve">, gydymui </w:t>
      </w:r>
      <w:r w:rsidR="00D708A4">
        <w:rPr>
          <w:sz w:val="22"/>
          <w:szCs w:val="22"/>
        </w:rPr>
        <w:t>vartojant</w:t>
      </w:r>
      <w:r w:rsidR="00D708A4" w:rsidRPr="00DB73BD">
        <w:rPr>
          <w:sz w:val="22"/>
          <w:szCs w:val="22"/>
        </w:rPr>
        <w:t xml:space="preserv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simptomai gali pablogėti. Jei taip atsitiktų, nutraukite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vartojimą ir skubiai susisiekite su savo gydytoju.</w:t>
      </w:r>
    </w:p>
    <w:p w14:paraId="2C967325" w14:textId="1C94D9F8" w:rsidR="007D2243" w:rsidRDefault="007D2243" w:rsidP="00670D26">
      <w:pPr>
        <w:numPr>
          <w:ilvl w:val="0"/>
          <w:numId w:val="34"/>
        </w:numPr>
        <w:tabs>
          <w:tab w:val="num" w:pos="540"/>
        </w:tabs>
        <w:autoSpaceDE w:val="0"/>
        <w:autoSpaceDN w:val="0"/>
        <w:adjustRightInd w:val="0"/>
        <w:ind w:left="540" w:hanging="540"/>
        <w:rPr>
          <w:sz w:val="22"/>
          <w:szCs w:val="22"/>
        </w:rPr>
      </w:pPr>
      <w:r w:rsidRPr="00440649">
        <w:rPr>
          <w:sz w:val="22"/>
          <w:szCs w:val="22"/>
        </w:rPr>
        <w:t xml:space="preserve">Retai Jums gali pasireikšti </w:t>
      </w:r>
      <w:r w:rsidRPr="000E1FA6">
        <w:rPr>
          <w:b/>
          <w:sz w:val="22"/>
        </w:rPr>
        <w:t>nervo pažeidimo (neuropatijos)</w:t>
      </w:r>
      <w:r w:rsidRPr="00440649">
        <w:rPr>
          <w:sz w:val="22"/>
          <w:szCs w:val="22"/>
        </w:rPr>
        <w:t xml:space="preserve"> simptomų, tokių kaip skausmas, deginimas, dilgčiojimas, tirpimas ir (arba) silpnumas, ypač pėdų ir kojų arba plaštakų ir rankų. Jeigu taip atsitiktų, nustokite vartoti </w:t>
      </w:r>
      <w:proofErr w:type="spellStart"/>
      <w:r w:rsidRPr="00440649">
        <w:rPr>
          <w:sz w:val="22"/>
          <w:szCs w:val="22"/>
        </w:rPr>
        <w:t>Ciprofloxacin</w:t>
      </w:r>
      <w:proofErr w:type="spellEnd"/>
      <w:r w:rsidRPr="00440649">
        <w:rPr>
          <w:sz w:val="22"/>
          <w:szCs w:val="22"/>
        </w:rPr>
        <w:t xml:space="preserve"> </w:t>
      </w:r>
      <w:proofErr w:type="spellStart"/>
      <w:r w:rsidRPr="00440649">
        <w:rPr>
          <w:sz w:val="22"/>
          <w:szCs w:val="22"/>
        </w:rPr>
        <w:t>Sandoz</w:t>
      </w:r>
      <w:proofErr w:type="spellEnd"/>
      <w:r w:rsidRPr="00440649">
        <w:rPr>
          <w:sz w:val="22"/>
          <w:szCs w:val="22"/>
        </w:rPr>
        <w:t xml:space="preserve"> ir nedelsdami pasakykite gydytojui, kad būklė netaptų galimai negrįžtama</w:t>
      </w:r>
      <w:r>
        <w:rPr>
          <w:sz w:val="22"/>
          <w:szCs w:val="22"/>
        </w:rPr>
        <w:t>.</w:t>
      </w:r>
    </w:p>
    <w:p w14:paraId="575515DA" w14:textId="4510CFDB" w:rsidR="007D2243" w:rsidRPr="00670D26" w:rsidRDefault="007D2243" w:rsidP="00670D26">
      <w:pPr>
        <w:numPr>
          <w:ilvl w:val="0"/>
          <w:numId w:val="34"/>
        </w:numPr>
        <w:tabs>
          <w:tab w:val="num" w:pos="540"/>
        </w:tabs>
        <w:autoSpaceDE w:val="0"/>
        <w:autoSpaceDN w:val="0"/>
        <w:adjustRightInd w:val="0"/>
        <w:ind w:left="540" w:hanging="540"/>
        <w:rPr>
          <w:sz w:val="22"/>
          <w:szCs w:val="22"/>
        </w:rPr>
      </w:pPr>
      <w:r w:rsidRPr="00E621C9">
        <w:rPr>
          <w:sz w:val="22"/>
          <w:szCs w:val="22"/>
        </w:rPr>
        <w:t xml:space="preserve">Buvo pranešta apie </w:t>
      </w:r>
      <w:r w:rsidRPr="00E621C9">
        <w:rPr>
          <w:b/>
          <w:sz w:val="22"/>
          <w:szCs w:val="22"/>
        </w:rPr>
        <w:t>hipoglikemiją</w:t>
      </w:r>
      <w:r w:rsidRPr="00E621C9">
        <w:rPr>
          <w:sz w:val="22"/>
          <w:szCs w:val="22"/>
        </w:rPr>
        <w:t xml:space="preserve">, dažniausiai diabetu sergantiems pacientams, daugiausia senyviems žmonėms. Jei taip atsitiktų, nutraukite </w:t>
      </w:r>
      <w:proofErr w:type="spellStart"/>
      <w:r w:rsidRPr="00E621C9">
        <w:rPr>
          <w:sz w:val="22"/>
          <w:szCs w:val="22"/>
        </w:rPr>
        <w:t>Ciprofloxacin</w:t>
      </w:r>
      <w:proofErr w:type="spellEnd"/>
      <w:r w:rsidRPr="00E621C9">
        <w:rPr>
          <w:sz w:val="22"/>
          <w:szCs w:val="22"/>
        </w:rPr>
        <w:t xml:space="preserve"> </w:t>
      </w:r>
      <w:proofErr w:type="spellStart"/>
      <w:r w:rsidRPr="00E621C9">
        <w:rPr>
          <w:sz w:val="22"/>
          <w:szCs w:val="22"/>
        </w:rPr>
        <w:t>Sandoz</w:t>
      </w:r>
      <w:proofErr w:type="spellEnd"/>
      <w:r w:rsidRPr="00E621C9">
        <w:rPr>
          <w:sz w:val="22"/>
          <w:szCs w:val="22"/>
        </w:rPr>
        <w:t xml:space="preserve"> vartojimą ir skubiai susisiekite su savo gydytoju</w:t>
      </w:r>
      <w:r>
        <w:rPr>
          <w:sz w:val="22"/>
          <w:szCs w:val="22"/>
        </w:rPr>
        <w:t>.</w:t>
      </w:r>
    </w:p>
    <w:p w14:paraId="330030F8" w14:textId="77777777"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7D2243">
        <w:rPr>
          <w:sz w:val="22"/>
          <w:szCs w:val="22"/>
        </w:rPr>
        <w:t xml:space="preserve">Geriant antibiotikus, taip pat ir </w:t>
      </w:r>
      <w:proofErr w:type="spellStart"/>
      <w:r w:rsidRPr="007D2243">
        <w:rPr>
          <w:sz w:val="22"/>
          <w:szCs w:val="22"/>
        </w:rPr>
        <w:t>Ciprofloxacin</w:t>
      </w:r>
      <w:proofErr w:type="spellEnd"/>
      <w:r w:rsidRPr="007D2243">
        <w:rPr>
          <w:sz w:val="22"/>
          <w:szCs w:val="22"/>
        </w:rPr>
        <w:t xml:space="preserve"> </w:t>
      </w:r>
      <w:proofErr w:type="spellStart"/>
      <w:r w:rsidRPr="007D2243">
        <w:rPr>
          <w:sz w:val="22"/>
          <w:szCs w:val="22"/>
        </w:rPr>
        <w:t>Sandoz</w:t>
      </w:r>
      <w:proofErr w:type="spellEnd"/>
      <w:r w:rsidRPr="007D2243">
        <w:rPr>
          <w:sz w:val="22"/>
          <w:szCs w:val="22"/>
        </w:rPr>
        <w:t>, gali prasidėti</w:t>
      </w:r>
      <w:r w:rsidRPr="00DB73BD">
        <w:rPr>
          <w:sz w:val="22"/>
          <w:szCs w:val="22"/>
        </w:rPr>
        <w:t xml:space="preserve"> </w:t>
      </w:r>
      <w:r w:rsidRPr="00DB73BD">
        <w:rPr>
          <w:b/>
          <w:bCs/>
          <w:sz w:val="22"/>
          <w:szCs w:val="22"/>
        </w:rPr>
        <w:t>viduriavimas</w:t>
      </w:r>
      <w:r w:rsidRPr="00DB73BD">
        <w:rPr>
          <w:sz w:val="22"/>
          <w:szCs w:val="22"/>
        </w:rPr>
        <w:t xml:space="preserve">, jis gali užsitęsti net keletą savaičių po to, kai nutrauksite vaisto vartojimą. Jei viduriavimas labai sustiprėja ar užsitęsia, arba Jūs pastebite, kad išmatose atsirado kraujo arba gleivių, nedelsiant nutraukite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vartojimą, nes tai gali būti pavojinga gyvybei. Nevartokite viduriavimą stabdančių ar peristaltiką slopinančių vaistų ir susisiekite su gydytoju.</w:t>
      </w:r>
    </w:p>
    <w:p w14:paraId="29635EBB" w14:textId="77777777"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Jei Jums reikia atlikti </w:t>
      </w:r>
      <w:r w:rsidRPr="00DB73BD">
        <w:rPr>
          <w:b/>
          <w:bCs/>
          <w:sz w:val="22"/>
          <w:szCs w:val="22"/>
        </w:rPr>
        <w:t>šlapimo arba kraujo tyrimus</w:t>
      </w:r>
      <w:r w:rsidRPr="00DB73BD">
        <w:rPr>
          <w:sz w:val="22"/>
          <w:szCs w:val="22"/>
        </w:rPr>
        <w:t xml:space="preserve">, pasakykite gydytojui arba laboratorijos darbuotojams, kad vartojate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w:t>
      </w:r>
    </w:p>
    <w:p w14:paraId="6435EE18" w14:textId="77777777"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Jeigu Jus vargina </w:t>
      </w:r>
      <w:r w:rsidRPr="00C25A76">
        <w:rPr>
          <w:b/>
          <w:sz w:val="22"/>
        </w:rPr>
        <w:t>inkstų problemos</w:t>
      </w:r>
      <w:r w:rsidRPr="00DB73BD">
        <w:rPr>
          <w:sz w:val="22"/>
          <w:szCs w:val="22"/>
        </w:rPr>
        <w:t xml:space="preserve">, pasakykite savo gydytojui, kadangi gali reikėti pakoreguoti Jūsų dozę. </w:t>
      </w:r>
    </w:p>
    <w:p w14:paraId="03FBF779" w14:textId="77777777" w:rsidR="00DB73BD" w:rsidRPr="00DB73BD" w:rsidRDefault="00DB73BD" w:rsidP="00DB73BD">
      <w:pPr>
        <w:numPr>
          <w:ilvl w:val="0"/>
          <w:numId w:val="34"/>
        </w:numPr>
        <w:tabs>
          <w:tab w:val="num" w:pos="540"/>
        </w:tabs>
        <w:autoSpaceDE w:val="0"/>
        <w:autoSpaceDN w:val="0"/>
        <w:adjustRightInd w:val="0"/>
        <w:ind w:left="540" w:hanging="540"/>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gali sukelti </w:t>
      </w:r>
      <w:r w:rsidRPr="00DB73BD">
        <w:rPr>
          <w:b/>
          <w:bCs/>
          <w:sz w:val="22"/>
          <w:szCs w:val="22"/>
        </w:rPr>
        <w:t>kepenų pakenkimų</w:t>
      </w:r>
      <w:r w:rsidRPr="00DB73BD">
        <w:rPr>
          <w:sz w:val="22"/>
          <w:szCs w:val="22"/>
        </w:rPr>
        <w:t xml:space="preserve">. Jei pastebėsite kokių nors simptomų, pavyzdžiui, apetito nebuvimas, gelta (odos pageltimas), šlapimo patamsėjimas, niežulys, pilvo skausmai, nustokite vartoti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ir tuoj pat susisiekite su gydytoju.</w:t>
      </w:r>
    </w:p>
    <w:p w14:paraId="74518DE2" w14:textId="6B901155"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Dėl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vartojimo gali sumažėti leukocitų skaičius ir </w:t>
      </w:r>
      <w:r w:rsidRPr="00DB73BD">
        <w:rPr>
          <w:b/>
          <w:bCs/>
          <w:sz w:val="22"/>
          <w:szCs w:val="22"/>
        </w:rPr>
        <w:t>nusilpti Jūsų atsparumas infekcijoms</w:t>
      </w:r>
      <w:r w:rsidRPr="00DB73BD">
        <w:rPr>
          <w:sz w:val="22"/>
          <w:szCs w:val="22"/>
        </w:rPr>
        <w:t>. Jei Jums pasireiškia tokie infekcijos simptomai, kaip karščiavimas ir ryškus bendros būklės pablogėjimas, arba karščiavimas su tokiais vietiškai pasireiškiančiais simptomais, kaip gerklės (ryklės, burnos) skausmas ar šlapinimosi sutrikimai, turite nedelsdami pasikonsultuoti su gydytoju. Bus atliekamas kraujo tyrimas, patikrinant, ar nėra galimo leukocitų skaičiaus sumažėjimo (</w:t>
      </w:r>
      <w:proofErr w:type="spellStart"/>
      <w:r w:rsidRPr="00DB73BD">
        <w:rPr>
          <w:sz w:val="22"/>
          <w:szCs w:val="22"/>
        </w:rPr>
        <w:t>agranulocitozės</w:t>
      </w:r>
      <w:proofErr w:type="spellEnd"/>
      <w:r w:rsidRPr="00DB73BD">
        <w:rPr>
          <w:sz w:val="22"/>
          <w:szCs w:val="22"/>
        </w:rPr>
        <w:t>). Svarbu pasakyti gydytojui, kokius vaistus vartojate.</w:t>
      </w:r>
    </w:p>
    <w:p w14:paraId="77BD0864" w14:textId="77777777" w:rsidR="00DB73BD" w:rsidRPr="00DB73BD" w:rsidRDefault="00DB73BD" w:rsidP="00DB73BD">
      <w:pPr>
        <w:numPr>
          <w:ilvl w:val="0"/>
          <w:numId w:val="34"/>
        </w:numPr>
        <w:tabs>
          <w:tab w:val="num" w:pos="540"/>
        </w:tabs>
        <w:autoSpaceDE w:val="0"/>
        <w:autoSpaceDN w:val="0"/>
        <w:adjustRightInd w:val="0"/>
        <w:ind w:left="540" w:hanging="540"/>
        <w:rPr>
          <w:sz w:val="22"/>
          <w:szCs w:val="22"/>
        </w:rPr>
      </w:pPr>
      <w:r w:rsidRPr="00DB73BD">
        <w:rPr>
          <w:iCs/>
          <w:sz w:val="22"/>
          <w:szCs w:val="22"/>
        </w:rPr>
        <w:t xml:space="preserve">Jei vartojant </w:t>
      </w:r>
      <w:proofErr w:type="spellStart"/>
      <w:r w:rsidRPr="00DB73BD">
        <w:rPr>
          <w:iCs/>
          <w:sz w:val="22"/>
          <w:szCs w:val="22"/>
        </w:rPr>
        <w:t>Ciprofloxacin</w:t>
      </w:r>
      <w:proofErr w:type="spellEnd"/>
      <w:r w:rsidRPr="00DB73BD">
        <w:rPr>
          <w:iCs/>
          <w:sz w:val="22"/>
          <w:szCs w:val="22"/>
        </w:rPr>
        <w:t xml:space="preserve"> </w:t>
      </w:r>
      <w:proofErr w:type="spellStart"/>
      <w:r w:rsidRPr="00DB73BD">
        <w:rPr>
          <w:iCs/>
          <w:sz w:val="22"/>
          <w:szCs w:val="22"/>
        </w:rPr>
        <w:t>Sandoz</w:t>
      </w:r>
      <w:proofErr w:type="spellEnd"/>
      <w:r w:rsidRPr="00DB73BD">
        <w:rPr>
          <w:iCs/>
          <w:sz w:val="22"/>
          <w:szCs w:val="22"/>
        </w:rPr>
        <w:t xml:space="preserve"> Jums sutriko regėjimas ar atsirado bet koks kitas poveikis akims, nedelsiant pasitarkite su a</w:t>
      </w:r>
      <w:r w:rsidRPr="00DB73BD">
        <w:rPr>
          <w:sz w:val="22"/>
          <w:szCs w:val="22"/>
        </w:rPr>
        <w:t>kių ligų gydytoju.</w:t>
      </w:r>
    </w:p>
    <w:p w14:paraId="29F7D6BF" w14:textId="1E58B5FD" w:rsidR="00DB73BD" w:rsidRDefault="00DB73BD" w:rsidP="00DB73BD">
      <w:pPr>
        <w:numPr>
          <w:ilvl w:val="0"/>
          <w:numId w:val="34"/>
        </w:numPr>
        <w:tabs>
          <w:tab w:val="num" w:pos="540"/>
        </w:tabs>
        <w:autoSpaceDE w:val="0"/>
        <w:autoSpaceDN w:val="0"/>
        <w:adjustRightInd w:val="0"/>
        <w:ind w:left="540" w:hanging="540"/>
        <w:rPr>
          <w:sz w:val="22"/>
          <w:szCs w:val="22"/>
        </w:rPr>
      </w:pPr>
      <w:r w:rsidRPr="00DB73BD">
        <w:rPr>
          <w:sz w:val="22"/>
          <w:szCs w:val="22"/>
        </w:rPr>
        <w:t xml:space="preserve">Vartojant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Jūsų oda tampa </w:t>
      </w:r>
      <w:r w:rsidRPr="00DB73BD">
        <w:rPr>
          <w:b/>
          <w:bCs/>
          <w:sz w:val="22"/>
          <w:szCs w:val="22"/>
        </w:rPr>
        <w:t>jautresnė saulės šviesai ar ultravioletiniams (UV) spinduliams</w:t>
      </w:r>
      <w:r w:rsidRPr="00DB73BD">
        <w:rPr>
          <w:sz w:val="22"/>
          <w:szCs w:val="22"/>
        </w:rPr>
        <w:t>. Venkite intensyvių saulės spindulių poveikio ar dirbtinės UV šviesos, pavyzdžiui,</w:t>
      </w:r>
      <w:r w:rsidRPr="00DB73BD">
        <w:rPr>
          <w:b/>
          <w:bCs/>
          <w:sz w:val="22"/>
          <w:szCs w:val="22"/>
        </w:rPr>
        <w:t xml:space="preserve"> </w:t>
      </w:r>
      <w:r w:rsidRPr="00DB73BD">
        <w:rPr>
          <w:sz w:val="22"/>
          <w:szCs w:val="22"/>
        </w:rPr>
        <w:t>soliariume.</w:t>
      </w:r>
    </w:p>
    <w:p w14:paraId="6C9996BF" w14:textId="448BCDA3" w:rsidR="00ED6938" w:rsidRPr="00F671B2" w:rsidRDefault="00ED6938" w:rsidP="00F671B2">
      <w:pPr>
        <w:autoSpaceDE w:val="0"/>
        <w:autoSpaceDN w:val="0"/>
        <w:adjustRightInd w:val="0"/>
        <w:ind w:left="2" w:firstLine="1"/>
        <w:rPr>
          <w:b/>
          <w:bCs/>
          <w:sz w:val="18"/>
          <w:szCs w:val="18"/>
        </w:rPr>
      </w:pPr>
      <w:r w:rsidRPr="00F671B2">
        <w:rPr>
          <w:sz w:val="22"/>
          <w:szCs w:val="22"/>
        </w:rPr>
        <w:lastRenderedPageBreak/>
        <w:t>Jeigu</w:t>
      </w:r>
      <w:r w:rsidRPr="00BC2CED">
        <w:t xml:space="preserve"> </w:t>
      </w:r>
      <w:r w:rsidRPr="00F671B2">
        <w:rPr>
          <w:sz w:val="22"/>
          <w:szCs w:val="22"/>
        </w:rPr>
        <w:t>Jums pasireikštų ūminis stiprus skausmas pilvo, krūtinės arba nugaros srityje, kuris gali būti aortos aneurizmos ir atsisluoksniavimo simptomas nedelsdami kreipkitės į skubios medicininės pagalbos skyrių.</w:t>
      </w:r>
      <w:r w:rsidRPr="00ED6938">
        <w:rPr>
          <w:b/>
          <w:bCs/>
          <w:sz w:val="18"/>
          <w:szCs w:val="18"/>
        </w:rPr>
        <w:t xml:space="preserve"> </w:t>
      </w:r>
      <w:r w:rsidRPr="00F671B2">
        <w:rPr>
          <w:sz w:val="22"/>
          <w:szCs w:val="22"/>
        </w:rPr>
        <w:t>Jeigu Jums taikomas gydymas sisteminio poveikio kortikosteroidais, Jums gali kilti didesnė šių reiškinių rizika.</w:t>
      </w:r>
    </w:p>
    <w:p w14:paraId="76C2FB62" w14:textId="0899EA74" w:rsidR="00ED6938" w:rsidRPr="00ED6938" w:rsidRDefault="00ED6938" w:rsidP="00F671B2">
      <w:pPr>
        <w:autoSpaceDE w:val="0"/>
        <w:autoSpaceDN w:val="0"/>
        <w:adjustRightInd w:val="0"/>
        <w:rPr>
          <w:sz w:val="22"/>
          <w:szCs w:val="22"/>
        </w:rPr>
      </w:pPr>
      <w:r w:rsidRPr="00ED6938">
        <w:rPr>
          <w:sz w:val="22"/>
          <w:szCs w:val="22"/>
        </w:rPr>
        <w:t xml:space="preserve">Jeigu Jūs staiga pradėtumėte dusti, ypač jei dusulys prasidėtų išsitiesus gulint lovoje, arba pastebėtumėte, kad patinusios Jūsų kulkšnys, pėdos arba pilvas, arba Jums prasidėtų </w:t>
      </w:r>
      <w:proofErr w:type="spellStart"/>
      <w:r w:rsidRPr="00ED6938">
        <w:rPr>
          <w:sz w:val="22"/>
          <w:szCs w:val="22"/>
        </w:rPr>
        <w:t>palpitacijos</w:t>
      </w:r>
      <w:proofErr w:type="spellEnd"/>
      <w:r w:rsidRPr="00ED6938">
        <w:rPr>
          <w:sz w:val="22"/>
          <w:szCs w:val="22"/>
        </w:rPr>
        <w:t xml:space="preserve"> (pajustumėte pagreitėjusį arba nereguliarų širdies plakimą), nedelsdami praneškite apie tai gydytojui</w:t>
      </w:r>
    </w:p>
    <w:p w14:paraId="061C7BD6" w14:textId="77777777" w:rsidR="00670D26" w:rsidRPr="000E1FA6" w:rsidRDefault="00670D26" w:rsidP="00A66A95">
      <w:pPr>
        <w:pStyle w:val="Default"/>
        <w:jc w:val="both"/>
        <w:rPr>
          <w:sz w:val="22"/>
          <w:lang w:val="lt-LT"/>
        </w:rPr>
      </w:pPr>
    </w:p>
    <w:p w14:paraId="3FF80ABE" w14:textId="785F78FF" w:rsidR="00670D26" w:rsidRPr="00441E2A" w:rsidRDefault="00670D26" w:rsidP="00441E2A">
      <w:pPr>
        <w:pStyle w:val="Default"/>
        <w:jc w:val="both"/>
        <w:rPr>
          <w:color w:val="auto"/>
          <w:sz w:val="22"/>
          <w:szCs w:val="22"/>
          <w:u w:val="single"/>
          <w:lang w:val="lt-LT"/>
        </w:rPr>
      </w:pPr>
      <w:r w:rsidRPr="00441E2A">
        <w:rPr>
          <w:color w:val="auto"/>
          <w:sz w:val="22"/>
          <w:szCs w:val="22"/>
          <w:u w:val="single"/>
          <w:lang w:val="lt-LT"/>
        </w:rPr>
        <w:t>Ilgalaikis, negalią sukeliantis ir galimai negrįžtamas sunkus šalutinis poveikis</w:t>
      </w:r>
    </w:p>
    <w:p w14:paraId="29C0E9B3" w14:textId="10F5D2EE" w:rsidR="00670D26" w:rsidRPr="00440649" w:rsidRDefault="00670D26" w:rsidP="00441E2A">
      <w:pPr>
        <w:pStyle w:val="Default"/>
        <w:jc w:val="both"/>
        <w:rPr>
          <w:color w:val="auto"/>
          <w:sz w:val="22"/>
          <w:szCs w:val="22"/>
          <w:lang w:val="lt-LT"/>
        </w:rPr>
      </w:pPr>
      <w:proofErr w:type="spellStart"/>
      <w:r w:rsidRPr="00440649">
        <w:rPr>
          <w:color w:val="auto"/>
          <w:sz w:val="22"/>
          <w:szCs w:val="22"/>
          <w:lang w:val="lt-LT"/>
        </w:rPr>
        <w:t>Fluorochinolonų</w:t>
      </w:r>
      <w:proofErr w:type="spellEnd"/>
      <w:r w:rsidRPr="00440649">
        <w:rPr>
          <w:color w:val="auto"/>
          <w:sz w:val="22"/>
          <w:szCs w:val="22"/>
          <w:lang w:val="lt-LT"/>
        </w:rPr>
        <w:t xml:space="preserve"> / </w:t>
      </w:r>
      <w:proofErr w:type="spellStart"/>
      <w:r w:rsidRPr="00440649">
        <w:rPr>
          <w:color w:val="auto"/>
          <w:sz w:val="22"/>
          <w:szCs w:val="22"/>
          <w:lang w:val="lt-LT"/>
        </w:rPr>
        <w:t>chinolonų</w:t>
      </w:r>
      <w:proofErr w:type="spellEnd"/>
      <w:r w:rsidRPr="00440649">
        <w:rPr>
          <w:color w:val="auto"/>
          <w:sz w:val="22"/>
          <w:szCs w:val="22"/>
          <w:lang w:val="lt-LT"/>
        </w:rPr>
        <w:t xml:space="preserve"> grupės antibakteriniai vaistai, įskaitant </w:t>
      </w:r>
      <w:proofErr w:type="spellStart"/>
      <w:r w:rsidR="007D2243" w:rsidRPr="007D2243">
        <w:rPr>
          <w:color w:val="auto"/>
          <w:sz w:val="22"/>
          <w:szCs w:val="22"/>
          <w:lang w:val="lt-LT"/>
        </w:rPr>
        <w:t>Ciprofloxacin</w:t>
      </w:r>
      <w:proofErr w:type="spellEnd"/>
      <w:r w:rsidR="007D2243" w:rsidRPr="007D2243">
        <w:rPr>
          <w:color w:val="auto"/>
          <w:sz w:val="22"/>
          <w:szCs w:val="22"/>
          <w:lang w:val="lt-LT"/>
        </w:rPr>
        <w:t xml:space="preserve"> </w:t>
      </w:r>
      <w:proofErr w:type="spellStart"/>
      <w:r w:rsidR="007D2243" w:rsidRPr="007D2243">
        <w:rPr>
          <w:color w:val="auto"/>
          <w:sz w:val="22"/>
          <w:szCs w:val="22"/>
          <w:lang w:val="lt-LT"/>
        </w:rPr>
        <w:t>Sandoz</w:t>
      </w:r>
      <w:proofErr w:type="spellEnd"/>
      <w:r w:rsidRPr="00440649">
        <w:rPr>
          <w:color w:val="auto"/>
          <w:sz w:val="22"/>
          <w:szCs w:val="22"/>
          <w:lang w:val="lt-LT"/>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440649">
        <w:rPr>
          <w:color w:val="auto"/>
          <w:sz w:val="22"/>
          <w:szCs w:val="22"/>
          <w:lang w:val="lt-LT"/>
        </w:rPr>
        <w:t>parestezija</w:t>
      </w:r>
      <w:proofErr w:type="spellEnd"/>
      <w:r w:rsidRPr="00440649">
        <w:rPr>
          <w:color w:val="auto"/>
          <w:sz w:val="22"/>
          <w:szCs w:val="22"/>
          <w:lang w:val="lt-LT"/>
        </w:rPr>
        <w:t xml:space="preserve">), jutimų sutrikimai, įskaitant regos, skonio, uoslės ir klausos sutrikimus, depresija, atminties sutrikimas, sunkus nuovargis ir sunkūs miego sutrikimai. </w:t>
      </w:r>
    </w:p>
    <w:p w14:paraId="68D24739" w14:textId="77777777" w:rsidR="00670D26" w:rsidRPr="00440649" w:rsidRDefault="00670D26" w:rsidP="00441E2A">
      <w:pPr>
        <w:pStyle w:val="Default"/>
        <w:rPr>
          <w:color w:val="auto"/>
          <w:sz w:val="22"/>
          <w:szCs w:val="22"/>
          <w:lang w:val="lt-LT"/>
        </w:rPr>
      </w:pPr>
      <w:r w:rsidRPr="00440649">
        <w:rPr>
          <w:color w:val="auto"/>
          <w:sz w:val="22"/>
          <w:szCs w:val="22"/>
          <w:lang w:val="lt-LT"/>
        </w:rPr>
        <w:t xml:space="preserve">Jeigu pavartojus </w:t>
      </w:r>
      <w:proofErr w:type="spellStart"/>
      <w:r w:rsidRPr="00440649">
        <w:rPr>
          <w:sz w:val="22"/>
          <w:szCs w:val="22"/>
          <w:lang w:val="lt-LT"/>
        </w:rPr>
        <w:t>Ciprofloxacin</w:t>
      </w:r>
      <w:proofErr w:type="spellEnd"/>
      <w:r w:rsidRPr="00440649">
        <w:rPr>
          <w:sz w:val="22"/>
          <w:szCs w:val="22"/>
          <w:lang w:val="lt-LT"/>
        </w:rPr>
        <w:t xml:space="preserve"> </w:t>
      </w:r>
      <w:proofErr w:type="spellStart"/>
      <w:r w:rsidRPr="00440649">
        <w:rPr>
          <w:sz w:val="22"/>
          <w:szCs w:val="22"/>
          <w:lang w:val="lt-LT"/>
        </w:rPr>
        <w:t>Sandoz</w:t>
      </w:r>
      <w:proofErr w:type="spellEnd"/>
      <w:r w:rsidRPr="00440649">
        <w:rPr>
          <w:sz w:val="22"/>
          <w:szCs w:val="22"/>
          <w:lang w:val="lt-LT"/>
        </w:rPr>
        <w:t xml:space="preserve"> </w:t>
      </w:r>
      <w:r w:rsidRPr="00440649">
        <w:rPr>
          <w:color w:val="auto"/>
          <w:sz w:val="22"/>
          <w:szCs w:val="22"/>
          <w:lang w:val="lt-LT"/>
        </w:rPr>
        <w:t>pasireiškė bet kuris nurodytas šalutinis poveikis, prieš tęsdami gydymą nedelsdami kreipkitės į gydytoją. Jūs ir Jūsų gydytojas nuspręsite, ar gydymą reikia tęsti, ir apsvarstysite gydymą kitos klasės antibiotiku.</w:t>
      </w:r>
    </w:p>
    <w:p w14:paraId="23F61EF3" w14:textId="77777777" w:rsidR="00DB73BD" w:rsidRPr="00DB73BD" w:rsidRDefault="00DB73BD" w:rsidP="00DB73BD">
      <w:pPr>
        <w:autoSpaceDE w:val="0"/>
        <w:autoSpaceDN w:val="0"/>
        <w:adjustRightInd w:val="0"/>
        <w:rPr>
          <w:b/>
          <w:bCs/>
          <w:sz w:val="22"/>
          <w:szCs w:val="22"/>
        </w:rPr>
      </w:pPr>
    </w:p>
    <w:p w14:paraId="340E27A5" w14:textId="77777777" w:rsidR="00DB73BD" w:rsidRPr="00DB73BD" w:rsidRDefault="00DB73BD" w:rsidP="00DB73BD">
      <w:pPr>
        <w:autoSpaceDE w:val="0"/>
        <w:autoSpaceDN w:val="0"/>
        <w:adjustRightInd w:val="0"/>
        <w:rPr>
          <w:b/>
          <w:bCs/>
          <w:sz w:val="22"/>
          <w:szCs w:val="22"/>
        </w:rPr>
      </w:pPr>
      <w:r w:rsidRPr="00DB73BD">
        <w:rPr>
          <w:b/>
          <w:bCs/>
          <w:sz w:val="22"/>
          <w:szCs w:val="22"/>
        </w:rPr>
        <w:t xml:space="preserve">Kiti vaistai ir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p>
    <w:p w14:paraId="1E13B6D7" w14:textId="2B0BB802" w:rsidR="00DB73BD" w:rsidRPr="00DB73BD" w:rsidRDefault="00DB73BD" w:rsidP="00DB73BD">
      <w:pPr>
        <w:autoSpaceDE w:val="0"/>
        <w:autoSpaceDN w:val="0"/>
        <w:adjustRightInd w:val="0"/>
        <w:rPr>
          <w:sz w:val="22"/>
          <w:szCs w:val="22"/>
        </w:rPr>
      </w:pPr>
      <w:r w:rsidRPr="00DB73BD">
        <w:rPr>
          <w:sz w:val="22"/>
          <w:szCs w:val="22"/>
        </w:rPr>
        <w:t>Jeigu vartojate ar neseniai vartojote kitų vaistų arba dėl to nesate tikri, apie tai pasakykite gydytojui arba vaistininkui.</w:t>
      </w:r>
    </w:p>
    <w:p w14:paraId="755A1E09" w14:textId="77777777" w:rsidR="00DB73BD" w:rsidRPr="00DB73BD" w:rsidRDefault="00DB73BD" w:rsidP="00DB73BD">
      <w:pPr>
        <w:autoSpaceDE w:val="0"/>
        <w:autoSpaceDN w:val="0"/>
        <w:adjustRightInd w:val="0"/>
        <w:rPr>
          <w:b/>
          <w:bCs/>
          <w:sz w:val="22"/>
          <w:szCs w:val="22"/>
        </w:rPr>
      </w:pPr>
    </w:p>
    <w:p w14:paraId="1D3F277F" w14:textId="77777777" w:rsidR="00DB73BD" w:rsidRPr="00DB73BD" w:rsidRDefault="00DB73BD" w:rsidP="00DB73BD">
      <w:pPr>
        <w:autoSpaceDE w:val="0"/>
        <w:autoSpaceDN w:val="0"/>
        <w:adjustRightInd w:val="0"/>
        <w:rPr>
          <w:sz w:val="22"/>
          <w:szCs w:val="22"/>
        </w:rPr>
      </w:pPr>
      <w:r w:rsidRPr="00DB73BD">
        <w:rPr>
          <w:b/>
          <w:bCs/>
          <w:sz w:val="22"/>
          <w:szCs w:val="22"/>
        </w:rPr>
        <w:t xml:space="preserve">Nevartokite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r w:rsidRPr="00DB73BD">
        <w:rPr>
          <w:b/>
          <w:bCs/>
          <w:sz w:val="22"/>
          <w:szCs w:val="22"/>
        </w:rPr>
        <w:t xml:space="preserve"> kartu su </w:t>
      </w:r>
      <w:proofErr w:type="spellStart"/>
      <w:r w:rsidRPr="00DB73BD">
        <w:rPr>
          <w:b/>
          <w:bCs/>
          <w:sz w:val="22"/>
          <w:szCs w:val="22"/>
        </w:rPr>
        <w:t>tizanidinu</w:t>
      </w:r>
      <w:proofErr w:type="spellEnd"/>
      <w:r w:rsidRPr="00DB73BD">
        <w:rPr>
          <w:sz w:val="22"/>
          <w:szCs w:val="22"/>
        </w:rPr>
        <w:t>, nes dėl to gali atsirasti nepageidaujamų reiškinių, pavyzdžiui, sumažėti kraujospūdis ar atsirasti mieguistumas (žr. 2 skyrių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vartoti negalima“).</w:t>
      </w:r>
    </w:p>
    <w:p w14:paraId="1ADB0017" w14:textId="77777777" w:rsidR="00DB73BD" w:rsidRPr="00DB73BD" w:rsidRDefault="00DB73BD" w:rsidP="00DB73BD">
      <w:pPr>
        <w:autoSpaceDE w:val="0"/>
        <w:autoSpaceDN w:val="0"/>
        <w:adjustRightInd w:val="0"/>
        <w:rPr>
          <w:sz w:val="22"/>
          <w:szCs w:val="22"/>
        </w:rPr>
      </w:pPr>
    </w:p>
    <w:p w14:paraId="5E9F3ABC" w14:textId="01B1D30A" w:rsidR="00DB73BD" w:rsidRPr="00DB73BD" w:rsidRDefault="00DB73BD" w:rsidP="00DB73BD">
      <w:pPr>
        <w:autoSpaceDE w:val="0"/>
        <w:autoSpaceDN w:val="0"/>
        <w:adjustRightInd w:val="0"/>
        <w:rPr>
          <w:sz w:val="22"/>
          <w:szCs w:val="22"/>
        </w:rPr>
      </w:pPr>
      <w:r w:rsidRPr="00DB73BD">
        <w:rPr>
          <w:sz w:val="22"/>
          <w:szCs w:val="22"/>
        </w:rPr>
        <w:t xml:space="preserve">Yra žinoma, kad šie vaistai </w:t>
      </w:r>
      <w:r w:rsidR="00286B1F">
        <w:rPr>
          <w:sz w:val="22"/>
          <w:szCs w:val="22"/>
        </w:rPr>
        <w:t>J</w:t>
      </w:r>
      <w:r w:rsidRPr="00DB73BD">
        <w:rPr>
          <w:sz w:val="22"/>
          <w:szCs w:val="22"/>
        </w:rPr>
        <w:t xml:space="preserve">ūsų organizme reaguoja su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vartojimas kartu su šiais vaistais gali turėti įtakos šių vaistų terapiniam poveikiui. Dėl to taip pat gali padidėti šių nepageidaujamų reiškinių pasireiškimo tikimybė.</w:t>
      </w:r>
    </w:p>
    <w:p w14:paraId="1D9D29F9" w14:textId="77777777" w:rsidR="00DB73BD" w:rsidRPr="00DB73BD" w:rsidRDefault="00DB73BD" w:rsidP="00DB73BD">
      <w:pPr>
        <w:autoSpaceDE w:val="0"/>
        <w:autoSpaceDN w:val="0"/>
        <w:adjustRightInd w:val="0"/>
        <w:rPr>
          <w:b/>
          <w:bCs/>
          <w:sz w:val="22"/>
          <w:szCs w:val="22"/>
        </w:rPr>
      </w:pPr>
    </w:p>
    <w:p w14:paraId="315FE99C" w14:textId="1D3FB65C" w:rsidR="00DB73BD" w:rsidRPr="00DB73BD" w:rsidRDefault="00DB73BD" w:rsidP="00DB73BD">
      <w:pPr>
        <w:autoSpaceDE w:val="0"/>
        <w:autoSpaceDN w:val="0"/>
        <w:adjustRightInd w:val="0"/>
        <w:rPr>
          <w:b/>
          <w:bCs/>
          <w:sz w:val="22"/>
          <w:szCs w:val="22"/>
        </w:rPr>
      </w:pPr>
      <w:r w:rsidRPr="00DB73BD">
        <w:rPr>
          <w:b/>
          <w:bCs/>
          <w:sz w:val="22"/>
          <w:szCs w:val="22"/>
        </w:rPr>
        <w:t>Praneškite gydytojui, jeigu vartojate šiuos vaistus</w:t>
      </w:r>
      <w:r w:rsidR="00D708A4">
        <w:rPr>
          <w:b/>
          <w:bCs/>
          <w:sz w:val="22"/>
          <w:szCs w:val="22"/>
        </w:rPr>
        <w:t>:</w:t>
      </w:r>
    </w:p>
    <w:p w14:paraId="4791C955"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 xml:space="preserve">vitamino K antagonistus (pvz., varfariną, </w:t>
      </w:r>
      <w:proofErr w:type="spellStart"/>
      <w:r w:rsidRPr="00DB73BD">
        <w:rPr>
          <w:sz w:val="22"/>
          <w:szCs w:val="22"/>
        </w:rPr>
        <w:t>acenokumarolį</w:t>
      </w:r>
      <w:proofErr w:type="spellEnd"/>
      <w:r w:rsidRPr="00DB73BD">
        <w:rPr>
          <w:sz w:val="22"/>
          <w:szCs w:val="22"/>
        </w:rPr>
        <w:t xml:space="preserve">, </w:t>
      </w:r>
      <w:proofErr w:type="spellStart"/>
      <w:r w:rsidRPr="00DB73BD">
        <w:rPr>
          <w:sz w:val="22"/>
          <w:szCs w:val="22"/>
        </w:rPr>
        <w:t>fenprokumoną</w:t>
      </w:r>
      <w:proofErr w:type="spellEnd"/>
      <w:r w:rsidRPr="00DB73BD">
        <w:rPr>
          <w:sz w:val="22"/>
          <w:szCs w:val="22"/>
        </w:rPr>
        <w:t xml:space="preserve"> ar </w:t>
      </w:r>
      <w:proofErr w:type="spellStart"/>
      <w:r w:rsidRPr="00DB73BD">
        <w:rPr>
          <w:sz w:val="22"/>
          <w:szCs w:val="22"/>
        </w:rPr>
        <w:t>fluindioną</w:t>
      </w:r>
      <w:proofErr w:type="spellEnd"/>
      <w:r w:rsidRPr="00DB73BD">
        <w:rPr>
          <w:sz w:val="22"/>
          <w:szCs w:val="22"/>
        </w:rPr>
        <w:t>) arba kitus geriamuosius antikoaguliantus (kraujui skystinti);</w:t>
      </w:r>
    </w:p>
    <w:p w14:paraId="3EE59C8B"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probenecidą</w:t>
      </w:r>
      <w:proofErr w:type="spellEnd"/>
      <w:r w:rsidRPr="00DB73BD">
        <w:rPr>
          <w:sz w:val="22"/>
          <w:szCs w:val="22"/>
        </w:rPr>
        <w:t xml:space="preserve"> (podagrai);</w:t>
      </w:r>
    </w:p>
    <w:p w14:paraId="09B35219"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metotreksatą</w:t>
      </w:r>
      <w:proofErr w:type="spellEnd"/>
      <w:r w:rsidRPr="00DB73BD">
        <w:rPr>
          <w:sz w:val="22"/>
          <w:szCs w:val="22"/>
        </w:rPr>
        <w:t xml:space="preserve"> (tam tikroms vėžio rūšims, žvynelinei, reumatoidiniam artritui gydyti);</w:t>
      </w:r>
    </w:p>
    <w:p w14:paraId="3F613524" w14:textId="6A61B0CC"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teof</w:t>
      </w:r>
      <w:r w:rsidR="00286B1F">
        <w:rPr>
          <w:sz w:val="22"/>
          <w:szCs w:val="22"/>
        </w:rPr>
        <w:t>i</w:t>
      </w:r>
      <w:r w:rsidRPr="00DB73BD">
        <w:rPr>
          <w:sz w:val="22"/>
          <w:szCs w:val="22"/>
        </w:rPr>
        <w:t>liną</w:t>
      </w:r>
      <w:proofErr w:type="spellEnd"/>
      <w:r w:rsidRPr="00DB73BD">
        <w:rPr>
          <w:sz w:val="22"/>
          <w:szCs w:val="22"/>
        </w:rPr>
        <w:t xml:space="preserve"> (kvėpavimo sutrikimams);</w:t>
      </w:r>
    </w:p>
    <w:p w14:paraId="0F40786D"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tizanidiną</w:t>
      </w:r>
      <w:proofErr w:type="spellEnd"/>
      <w:r w:rsidRPr="00DB73BD">
        <w:rPr>
          <w:sz w:val="22"/>
          <w:szCs w:val="22"/>
        </w:rPr>
        <w:t xml:space="preserve"> (raumenų spazmams ir išsėtinei sklerozei gydyti);</w:t>
      </w:r>
    </w:p>
    <w:p w14:paraId="3758B8FA"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olanzapiną</w:t>
      </w:r>
      <w:proofErr w:type="spellEnd"/>
      <w:r w:rsidRPr="00DB73BD">
        <w:rPr>
          <w:sz w:val="22"/>
          <w:szCs w:val="22"/>
        </w:rPr>
        <w:t xml:space="preserve"> (</w:t>
      </w:r>
      <w:proofErr w:type="spellStart"/>
      <w:r w:rsidRPr="00DB73BD">
        <w:rPr>
          <w:sz w:val="22"/>
          <w:szCs w:val="22"/>
        </w:rPr>
        <w:t>antipsichozinį</w:t>
      </w:r>
      <w:proofErr w:type="spellEnd"/>
      <w:r w:rsidRPr="00DB73BD">
        <w:rPr>
          <w:sz w:val="22"/>
          <w:szCs w:val="22"/>
        </w:rPr>
        <w:t xml:space="preserve"> vaistą);</w:t>
      </w:r>
    </w:p>
    <w:p w14:paraId="61BD1E51"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klozapiną</w:t>
      </w:r>
      <w:proofErr w:type="spellEnd"/>
      <w:r w:rsidRPr="00DB73BD">
        <w:rPr>
          <w:sz w:val="22"/>
          <w:szCs w:val="22"/>
        </w:rPr>
        <w:t xml:space="preserve"> (</w:t>
      </w:r>
      <w:proofErr w:type="spellStart"/>
      <w:r w:rsidRPr="00DB73BD">
        <w:rPr>
          <w:sz w:val="22"/>
          <w:szCs w:val="22"/>
        </w:rPr>
        <w:t>antipsichozinį</w:t>
      </w:r>
      <w:proofErr w:type="spellEnd"/>
      <w:r w:rsidRPr="00DB73BD">
        <w:rPr>
          <w:sz w:val="22"/>
          <w:szCs w:val="22"/>
        </w:rPr>
        <w:t xml:space="preserve"> vaistą);</w:t>
      </w:r>
    </w:p>
    <w:p w14:paraId="2F40FEEA"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ropinirolį</w:t>
      </w:r>
      <w:proofErr w:type="spellEnd"/>
      <w:r w:rsidRPr="00DB73BD">
        <w:rPr>
          <w:sz w:val="22"/>
          <w:szCs w:val="22"/>
        </w:rPr>
        <w:t xml:space="preserve"> (Parkinsono ligai gydyti);</w:t>
      </w:r>
    </w:p>
    <w:p w14:paraId="6B8029A7"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fenitoiną</w:t>
      </w:r>
      <w:proofErr w:type="spellEnd"/>
      <w:r w:rsidRPr="00DB73BD">
        <w:rPr>
          <w:sz w:val="22"/>
          <w:szCs w:val="22"/>
        </w:rPr>
        <w:t xml:space="preserve"> (nuo epilepsijos);</w:t>
      </w:r>
    </w:p>
    <w:p w14:paraId="2ECAD2EC"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metoklopramidą</w:t>
      </w:r>
      <w:proofErr w:type="spellEnd"/>
      <w:r w:rsidRPr="00DB73BD">
        <w:rPr>
          <w:sz w:val="22"/>
          <w:szCs w:val="22"/>
        </w:rPr>
        <w:t xml:space="preserve"> (nuo pykinimo ir vėmimo);</w:t>
      </w:r>
    </w:p>
    <w:p w14:paraId="360A66E6" w14:textId="77777777" w:rsidR="00DB73BD" w:rsidRPr="00DB73BD" w:rsidRDefault="00DB73BD" w:rsidP="00DB73BD">
      <w:pPr>
        <w:numPr>
          <w:ilvl w:val="0"/>
          <w:numId w:val="35"/>
        </w:numPr>
        <w:autoSpaceDE w:val="0"/>
        <w:autoSpaceDN w:val="0"/>
        <w:adjustRightInd w:val="0"/>
        <w:rPr>
          <w:sz w:val="22"/>
          <w:szCs w:val="22"/>
        </w:rPr>
      </w:pPr>
      <w:proofErr w:type="spellStart"/>
      <w:r w:rsidRPr="00DB73BD">
        <w:rPr>
          <w:sz w:val="22"/>
          <w:szCs w:val="22"/>
        </w:rPr>
        <w:t>ciklosporiną</w:t>
      </w:r>
      <w:proofErr w:type="spellEnd"/>
      <w:r w:rsidRPr="00DB73BD">
        <w:rPr>
          <w:sz w:val="22"/>
          <w:szCs w:val="22"/>
        </w:rPr>
        <w:t xml:space="preserve"> (nuo odos ligų, reumatoidinio artrito ir persodinant organus);</w:t>
      </w:r>
    </w:p>
    <w:p w14:paraId="481A641D" w14:textId="77777777" w:rsidR="00DB73BD" w:rsidRPr="00DB73BD" w:rsidRDefault="00DB73BD" w:rsidP="00DB73BD">
      <w:pPr>
        <w:numPr>
          <w:ilvl w:val="0"/>
          <w:numId w:val="35"/>
        </w:numPr>
        <w:autoSpaceDE w:val="0"/>
        <w:autoSpaceDN w:val="0"/>
        <w:adjustRightInd w:val="0"/>
        <w:rPr>
          <w:sz w:val="22"/>
          <w:szCs w:val="22"/>
        </w:rPr>
      </w:pPr>
      <w:r w:rsidRPr="00DB73BD">
        <w:rPr>
          <w:sz w:val="22"/>
          <w:szCs w:val="22"/>
        </w:rPr>
        <w:t>kitus vaistus, kurie gali keisti Jūsų širdies ritmą:</w:t>
      </w:r>
    </w:p>
    <w:p w14:paraId="377F8F37" w14:textId="77777777"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r w:rsidRPr="00DB73BD">
        <w:rPr>
          <w:sz w:val="22"/>
          <w:szCs w:val="22"/>
        </w:rPr>
        <w:t xml:space="preserve">vaistus, priklausančius </w:t>
      </w:r>
      <w:proofErr w:type="spellStart"/>
      <w:r w:rsidRPr="00DB73BD">
        <w:rPr>
          <w:sz w:val="22"/>
          <w:szCs w:val="22"/>
        </w:rPr>
        <w:t>antiaritminių</w:t>
      </w:r>
      <w:proofErr w:type="spellEnd"/>
      <w:r w:rsidRPr="00DB73BD">
        <w:rPr>
          <w:sz w:val="22"/>
          <w:szCs w:val="22"/>
        </w:rPr>
        <w:t xml:space="preserve"> preparatų grupei (pvz., </w:t>
      </w:r>
      <w:proofErr w:type="spellStart"/>
      <w:r w:rsidRPr="00DB73BD">
        <w:rPr>
          <w:sz w:val="22"/>
          <w:szCs w:val="22"/>
        </w:rPr>
        <w:t>chinidiną</w:t>
      </w:r>
      <w:proofErr w:type="spellEnd"/>
      <w:r w:rsidRPr="00DB73BD">
        <w:rPr>
          <w:sz w:val="22"/>
          <w:szCs w:val="22"/>
        </w:rPr>
        <w:t xml:space="preserve">, </w:t>
      </w:r>
      <w:proofErr w:type="spellStart"/>
      <w:r w:rsidRPr="00DB73BD">
        <w:rPr>
          <w:sz w:val="22"/>
          <w:szCs w:val="22"/>
        </w:rPr>
        <w:t>hidrochinidiną</w:t>
      </w:r>
      <w:proofErr w:type="spellEnd"/>
      <w:r w:rsidRPr="00DB73BD">
        <w:rPr>
          <w:sz w:val="22"/>
          <w:szCs w:val="22"/>
        </w:rPr>
        <w:t xml:space="preserve">, </w:t>
      </w:r>
      <w:proofErr w:type="spellStart"/>
      <w:r w:rsidRPr="00DB73BD">
        <w:rPr>
          <w:sz w:val="22"/>
          <w:szCs w:val="22"/>
        </w:rPr>
        <w:t>dizopiramidą</w:t>
      </w:r>
      <w:proofErr w:type="spellEnd"/>
      <w:r w:rsidRPr="00DB73BD">
        <w:rPr>
          <w:sz w:val="22"/>
          <w:szCs w:val="22"/>
        </w:rPr>
        <w:t xml:space="preserve">, </w:t>
      </w:r>
      <w:proofErr w:type="spellStart"/>
      <w:r w:rsidRPr="00DB73BD">
        <w:rPr>
          <w:sz w:val="22"/>
          <w:szCs w:val="22"/>
        </w:rPr>
        <w:t>amjodaroną</w:t>
      </w:r>
      <w:proofErr w:type="spellEnd"/>
      <w:r w:rsidRPr="00DB73BD">
        <w:rPr>
          <w:sz w:val="22"/>
          <w:szCs w:val="22"/>
        </w:rPr>
        <w:t xml:space="preserve">, </w:t>
      </w:r>
      <w:proofErr w:type="spellStart"/>
      <w:r w:rsidRPr="00DB73BD">
        <w:rPr>
          <w:sz w:val="22"/>
          <w:szCs w:val="22"/>
        </w:rPr>
        <w:t>sotalolį</w:t>
      </w:r>
      <w:proofErr w:type="spellEnd"/>
      <w:r w:rsidRPr="00DB73BD">
        <w:rPr>
          <w:sz w:val="22"/>
          <w:szCs w:val="22"/>
        </w:rPr>
        <w:t xml:space="preserve">, </w:t>
      </w:r>
      <w:proofErr w:type="spellStart"/>
      <w:r w:rsidRPr="00DB73BD">
        <w:rPr>
          <w:sz w:val="22"/>
          <w:szCs w:val="22"/>
        </w:rPr>
        <w:t>dofetilidą</w:t>
      </w:r>
      <w:proofErr w:type="spellEnd"/>
      <w:r w:rsidRPr="00DB73BD">
        <w:rPr>
          <w:sz w:val="22"/>
          <w:szCs w:val="22"/>
        </w:rPr>
        <w:t xml:space="preserve">, </w:t>
      </w:r>
      <w:proofErr w:type="spellStart"/>
      <w:r w:rsidRPr="00DB73BD">
        <w:rPr>
          <w:sz w:val="22"/>
          <w:szCs w:val="22"/>
        </w:rPr>
        <w:t>ibutilidą</w:t>
      </w:r>
      <w:proofErr w:type="spellEnd"/>
      <w:r w:rsidRPr="00DB73BD">
        <w:rPr>
          <w:sz w:val="22"/>
          <w:szCs w:val="22"/>
        </w:rPr>
        <w:t>);</w:t>
      </w:r>
    </w:p>
    <w:p w14:paraId="33A6134A" w14:textId="77777777"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proofErr w:type="spellStart"/>
      <w:r w:rsidRPr="00DB73BD">
        <w:rPr>
          <w:sz w:val="22"/>
          <w:szCs w:val="22"/>
        </w:rPr>
        <w:t>triciklius</w:t>
      </w:r>
      <w:proofErr w:type="spellEnd"/>
      <w:r w:rsidRPr="00DB73BD">
        <w:rPr>
          <w:sz w:val="22"/>
          <w:szCs w:val="22"/>
        </w:rPr>
        <w:t xml:space="preserve"> antidepresantus;</w:t>
      </w:r>
    </w:p>
    <w:p w14:paraId="053EBD5A" w14:textId="77777777"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r w:rsidRPr="00DB73BD">
        <w:rPr>
          <w:sz w:val="22"/>
          <w:szCs w:val="22"/>
        </w:rPr>
        <w:t xml:space="preserve">kai kuriuos antimikrobinius vaistus, priklausančius </w:t>
      </w:r>
      <w:proofErr w:type="spellStart"/>
      <w:r w:rsidRPr="00DB73BD">
        <w:rPr>
          <w:sz w:val="22"/>
          <w:szCs w:val="22"/>
        </w:rPr>
        <w:t>makrolidų</w:t>
      </w:r>
      <w:proofErr w:type="spellEnd"/>
      <w:r w:rsidRPr="00DB73BD">
        <w:rPr>
          <w:sz w:val="22"/>
          <w:szCs w:val="22"/>
        </w:rPr>
        <w:t xml:space="preserve"> grupei;</w:t>
      </w:r>
    </w:p>
    <w:p w14:paraId="52F2D367" w14:textId="3043A730" w:rsidR="00DB73BD" w:rsidRPr="00DB73BD" w:rsidRDefault="00DB73BD" w:rsidP="00DB73BD">
      <w:pPr>
        <w:numPr>
          <w:ilvl w:val="0"/>
          <w:numId w:val="51"/>
        </w:numPr>
        <w:tabs>
          <w:tab w:val="clear" w:pos="567"/>
          <w:tab w:val="num" w:pos="709"/>
        </w:tabs>
        <w:autoSpaceDE w:val="0"/>
        <w:autoSpaceDN w:val="0"/>
        <w:adjustRightInd w:val="0"/>
        <w:ind w:left="709" w:hanging="283"/>
        <w:rPr>
          <w:sz w:val="22"/>
          <w:szCs w:val="22"/>
        </w:rPr>
      </w:pPr>
      <w:r w:rsidRPr="00DB73BD">
        <w:rPr>
          <w:sz w:val="22"/>
          <w:szCs w:val="22"/>
        </w:rPr>
        <w:t xml:space="preserve">kai kuriuos </w:t>
      </w:r>
      <w:proofErr w:type="spellStart"/>
      <w:r w:rsidRPr="00DB73BD">
        <w:rPr>
          <w:sz w:val="22"/>
          <w:szCs w:val="22"/>
        </w:rPr>
        <w:t>antipsichozinius</w:t>
      </w:r>
      <w:proofErr w:type="spellEnd"/>
      <w:r w:rsidRPr="00DB73BD">
        <w:rPr>
          <w:sz w:val="22"/>
          <w:szCs w:val="22"/>
        </w:rPr>
        <w:t xml:space="preserve"> </w:t>
      </w:r>
      <w:r w:rsidR="00036253">
        <w:rPr>
          <w:sz w:val="22"/>
          <w:szCs w:val="22"/>
        </w:rPr>
        <w:t>vaistus</w:t>
      </w:r>
      <w:r w:rsidRPr="00DB73BD">
        <w:rPr>
          <w:sz w:val="22"/>
          <w:szCs w:val="22"/>
        </w:rPr>
        <w:t>.</w:t>
      </w:r>
    </w:p>
    <w:p w14:paraId="48A4E89D" w14:textId="77777777" w:rsidR="00DB73BD" w:rsidRPr="00DB73BD" w:rsidRDefault="00DB73BD" w:rsidP="00DB73BD">
      <w:pPr>
        <w:autoSpaceDE w:val="0"/>
        <w:autoSpaceDN w:val="0"/>
        <w:adjustRightInd w:val="0"/>
        <w:rPr>
          <w:sz w:val="22"/>
          <w:szCs w:val="22"/>
        </w:rPr>
      </w:pPr>
    </w:p>
    <w:p w14:paraId="797CB2D6" w14:textId="77777777" w:rsidR="00DB73BD" w:rsidRPr="00DB73BD" w:rsidRDefault="00DB73BD" w:rsidP="00DB73BD">
      <w:pPr>
        <w:autoSpaceDE w:val="0"/>
        <w:autoSpaceDN w:val="0"/>
        <w:adjustRightInd w:val="0"/>
        <w:rPr>
          <w:sz w:val="22"/>
          <w:szCs w:val="22"/>
        </w:rPr>
      </w:pPr>
      <w:r w:rsidRPr="00DB73BD">
        <w:rPr>
          <w:sz w:val="22"/>
          <w:szCs w:val="22"/>
        </w:rPr>
        <w:t xml:space="preserve">Vartojant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gali </w:t>
      </w:r>
      <w:r w:rsidRPr="00DB73BD">
        <w:rPr>
          <w:b/>
          <w:bCs/>
          <w:sz w:val="22"/>
          <w:szCs w:val="22"/>
        </w:rPr>
        <w:t xml:space="preserve">padidėti </w:t>
      </w:r>
      <w:r w:rsidRPr="00DB73BD">
        <w:rPr>
          <w:sz w:val="22"/>
          <w:szCs w:val="22"/>
        </w:rPr>
        <w:t>šių vaistų koncentracija kraujyje:</w:t>
      </w:r>
    </w:p>
    <w:p w14:paraId="3FE5B9D9" w14:textId="77777777" w:rsidR="00DB73BD" w:rsidRPr="00DB73BD" w:rsidRDefault="00DB73BD" w:rsidP="00DB73BD">
      <w:pPr>
        <w:numPr>
          <w:ilvl w:val="0"/>
          <w:numId w:val="36"/>
        </w:numPr>
        <w:autoSpaceDE w:val="0"/>
        <w:autoSpaceDN w:val="0"/>
        <w:adjustRightInd w:val="0"/>
        <w:rPr>
          <w:sz w:val="22"/>
          <w:szCs w:val="22"/>
        </w:rPr>
      </w:pPr>
      <w:proofErr w:type="spellStart"/>
      <w:r w:rsidRPr="00DB73BD">
        <w:rPr>
          <w:sz w:val="22"/>
          <w:szCs w:val="22"/>
        </w:rPr>
        <w:t>pentoksifilino</w:t>
      </w:r>
      <w:proofErr w:type="spellEnd"/>
      <w:r w:rsidRPr="00DB73BD">
        <w:rPr>
          <w:sz w:val="22"/>
          <w:szCs w:val="22"/>
        </w:rPr>
        <w:t xml:space="preserve"> (kraujotakos ligoms gydyti);</w:t>
      </w:r>
    </w:p>
    <w:p w14:paraId="6B178848" w14:textId="77777777" w:rsidR="00DB73BD" w:rsidRPr="00DB73BD" w:rsidRDefault="00DB73BD" w:rsidP="00DB73BD">
      <w:pPr>
        <w:numPr>
          <w:ilvl w:val="0"/>
          <w:numId w:val="36"/>
        </w:numPr>
        <w:autoSpaceDE w:val="0"/>
        <w:autoSpaceDN w:val="0"/>
        <w:adjustRightInd w:val="0"/>
        <w:rPr>
          <w:sz w:val="22"/>
          <w:szCs w:val="22"/>
        </w:rPr>
      </w:pPr>
      <w:r w:rsidRPr="00DB73BD">
        <w:rPr>
          <w:sz w:val="22"/>
          <w:szCs w:val="22"/>
        </w:rPr>
        <w:t>kofeino;</w:t>
      </w:r>
    </w:p>
    <w:p w14:paraId="00D412D1" w14:textId="77777777" w:rsidR="00DB73BD" w:rsidRPr="00DB73BD" w:rsidRDefault="00DB73BD" w:rsidP="00DB73BD">
      <w:pPr>
        <w:numPr>
          <w:ilvl w:val="0"/>
          <w:numId w:val="36"/>
        </w:numPr>
        <w:autoSpaceDE w:val="0"/>
        <w:autoSpaceDN w:val="0"/>
        <w:adjustRightInd w:val="0"/>
        <w:rPr>
          <w:sz w:val="22"/>
          <w:szCs w:val="22"/>
        </w:rPr>
      </w:pPr>
      <w:proofErr w:type="spellStart"/>
      <w:r w:rsidRPr="00DB73BD">
        <w:rPr>
          <w:sz w:val="22"/>
          <w:szCs w:val="22"/>
        </w:rPr>
        <w:t>duloksetino</w:t>
      </w:r>
      <w:proofErr w:type="spellEnd"/>
      <w:r w:rsidRPr="00DB73BD">
        <w:rPr>
          <w:sz w:val="22"/>
          <w:szCs w:val="22"/>
        </w:rPr>
        <w:t xml:space="preserve"> (nuo depresijos, diabetinio nervų pažeidimo ar nesusivaldymo);</w:t>
      </w:r>
    </w:p>
    <w:p w14:paraId="62E29BB0" w14:textId="77777777" w:rsidR="00DB73BD" w:rsidRPr="00DB73BD" w:rsidRDefault="00DB73BD" w:rsidP="00DB73BD">
      <w:pPr>
        <w:numPr>
          <w:ilvl w:val="0"/>
          <w:numId w:val="36"/>
        </w:numPr>
        <w:autoSpaceDE w:val="0"/>
        <w:autoSpaceDN w:val="0"/>
        <w:adjustRightInd w:val="0"/>
        <w:rPr>
          <w:sz w:val="22"/>
          <w:szCs w:val="22"/>
        </w:rPr>
      </w:pPr>
      <w:proofErr w:type="spellStart"/>
      <w:r w:rsidRPr="00DB73BD">
        <w:rPr>
          <w:sz w:val="22"/>
          <w:szCs w:val="22"/>
        </w:rPr>
        <w:lastRenderedPageBreak/>
        <w:t>lidokaino</w:t>
      </w:r>
      <w:proofErr w:type="spellEnd"/>
      <w:r w:rsidRPr="00DB73BD">
        <w:rPr>
          <w:sz w:val="22"/>
          <w:szCs w:val="22"/>
        </w:rPr>
        <w:t xml:space="preserve"> (nuo širdies ligų ar laidinei anestezijai);</w:t>
      </w:r>
    </w:p>
    <w:p w14:paraId="2A7B9EE2" w14:textId="2E71A605" w:rsidR="00C171EF" w:rsidRDefault="00DB73BD" w:rsidP="00DB73BD">
      <w:pPr>
        <w:numPr>
          <w:ilvl w:val="0"/>
          <w:numId w:val="36"/>
        </w:numPr>
        <w:autoSpaceDE w:val="0"/>
        <w:autoSpaceDN w:val="0"/>
        <w:adjustRightInd w:val="0"/>
        <w:rPr>
          <w:sz w:val="22"/>
          <w:szCs w:val="22"/>
        </w:rPr>
      </w:pPr>
      <w:proofErr w:type="spellStart"/>
      <w:r w:rsidRPr="00DB73BD">
        <w:rPr>
          <w:sz w:val="22"/>
          <w:szCs w:val="22"/>
        </w:rPr>
        <w:t>sildenafilio</w:t>
      </w:r>
      <w:proofErr w:type="spellEnd"/>
      <w:r w:rsidRPr="00DB73BD">
        <w:rPr>
          <w:sz w:val="22"/>
          <w:szCs w:val="22"/>
        </w:rPr>
        <w:t xml:space="preserve"> (pvz., nuo erekcijos sutrikimo)</w:t>
      </w:r>
      <w:r w:rsidR="00C171EF">
        <w:rPr>
          <w:sz w:val="22"/>
          <w:szCs w:val="22"/>
        </w:rPr>
        <w:t>;</w:t>
      </w:r>
    </w:p>
    <w:p w14:paraId="638B1147" w14:textId="77777777" w:rsidR="00C171EF" w:rsidRDefault="00C171EF" w:rsidP="00DB73BD">
      <w:pPr>
        <w:numPr>
          <w:ilvl w:val="0"/>
          <w:numId w:val="36"/>
        </w:numPr>
        <w:autoSpaceDE w:val="0"/>
        <w:autoSpaceDN w:val="0"/>
        <w:adjustRightInd w:val="0"/>
        <w:rPr>
          <w:sz w:val="22"/>
          <w:szCs w:val="22"/>
        </w:rPr>
      </w:pPr>
      <w:proofErr w:type="spellStart"/>
      <w:r>
        <w:rPr>
          <w:sz w:val="22"/>
          <w:szCs w:val="22"/>
        </w:rPr>
        <w:t>agomelatino</w:t>
      </w:r>
      <w:proofErr w:type="spellEnd"/>
      <w:r>
        <w:rPr>
          <w:sz w:val="22"/>
          <w:szCs w:val="22"/>
        </w:rPr>
        <w:t>;</w:t>
      </w:r>
    </w:p>
    <w:p w14:paraId="6922AE14" w14:textId="77777777" w:rsidR="00DB73BD" w:rsidRPr="00DB73BD" w:rsidRDefault="00C171EF" w:rsidP="00DB73BD">
      <w:pPr>
        <w:numPr>
          <w:ilvl w:val="0"/>
          <w:numId w:val="36"/>
        </w:numPr>
        <w:autoSpaceDE w:val="0"/>
        <w:autoSpaceDN w:val="0"/>
        <w:adjustRightInd w:val="0"/>
        <w:rPr>
          <w:sz w:val="22"/>
          <w:szCs w:val="22"/>
        </w:rPr>
      </w:pPr>
      <w:proofErr w:type="spellStart"/>
      <w:r>
        <w:rPr>
          <w:sz w:val="22"/>
          <w:szCs w:val="22"/>
        </w:rPr>
        <w:t>zolpidemo</w:t>
      </w:r>
      <w:proofErr w:type="spellEnd"/>
      <w:r w:rsidR="00DB73BD" w:rsidRPr="00DB73BD">
        <w:rPr>
          <w:sz w:val="22"/>
          <w:szCs w:val="22"/>
        </w:rPr>
        <w:t>.</w:t>
      </w:r>
    </w:p>
    <w:p w14:paraId="727D1492" w14:textId="77777777" w:rsidR="00DB73BD" w:rsidRPr="00DB73BD" w:rsidRDefault="00DB73BD" w:rsidP="00DB73BD">
      <w:pPr>
        <w:autoSpaceDE w:val="0"/>
        <w:autoSpaceDN w:val="0"/>
        <w:adjustRightInd w:val="0"/>
        <w:rPr>
          <w:sz w:val="22"/>
          <w:szCs w:val="22"/>
        </w:rPr>
      </w:pPr>
    </w:p>
    <w:p w14:paraId="438B270A" w14:textId="77777777" w:rsidR="00DB73BD" w:rsidRPr="00DB73BD" w:rsidRDefault="00DB73BD" w:rsidP="00DB73BD">
      <w:pPr>
        <w:autoSpaceDE w:val="0"/>
        <w:autoSpaceDN w:val="0"/>
        <w:adjustRightInd w:val="0"/>
        <w:rPr>
          <w:sz w:val="22"/>
          <w:szCs w:val="22"/>
        </w:rPr>
      </w:pPr>
      <w:r w:rsidRPr="00DB73BD">
        <w:rPr>
          <w:sz w:val="22"/>
          <w:szCs w:val="22"/>
        </w:rPr>
        <w:t xml:space="preserve">Kai kurie vaistai gali </w:t>
      </w:r>
      <w:r w:rsidRPr="00DB73BD">
        <w:rPr>
          <w:b/>
          <w:bCs/>
          <w:sz w:val="22"/>
          <w:szCs w:val="22"/>
        </w:rPr>
        <w:t xml:space="preserve">susilpninti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poveikį. Praneškite gydytojui, jeigu vartojate šiuos vaistus:</w:t>
      </w:r>
    </w:p>
    <w:p w14:paraId="4C658A2A" w14:textId="77777777" w:rsidR="00DB73BD" w:rsidRPr="00DB73BD" w:rsidRDefault="00DB73BD" w:rsidP="00DB73BD">
      <w:pPr>
        <w:numPr>
          <w:ilvl w:val="0"/>
          <w:numId w:val="37"/>
        </w:numPr>
        <w:autoSpaceDE w:val="0"/>
        <w:autoSpaceDN w:val="0"/>
        <w:adjustRightInd w:val="0"/>
        <w:rPr>
          <w:sz w:val="22"/>
          <w:szCs w:val="22"/>
        </w:rPr>
      </w:pPr>
      <w:r w:rsidRPr="00DB73BD">
        <w:rPr>
          <w:sz w:val="22"/>
          <w:szCs w:val="22"/>
        </w:rPr>
        <w:t>vaistus rūgštingumui mažinti;</w:t>
      </w:r>
    </w:p>
    <w:p w14:paraId="6E725DCC" w14:textId="77777777" w:rsidR="00DB73BD" w:rsidRPr="00DB73BD" w:rsidRDefault="00DB73BD" w:rsidP="00DB73BD">
      <w:pPr>
        <w:numPr>
          <w:ilvl w:val="0"/>
          <w:numId w:val="37"/>
        </w:numPr>
        <w:autoSpaceDE w:val="0"/>
        <w:autoSpaceDN w:val="0"/>
        <w:adjustRightInd w:val="0"/>
        <w:rPr>
          <w:sz w:val="22"/>
          <w:szCs w:val="22"/>
        </w:rPr>
      </w:pPr>
      <w:proofErr w:type="spellStart"/>
      <w:r w:rsidRPr="00DB73BD">
        <w:rPr>
          <w:sz w:val="22"/>
          <w:szCs w:val="22"/>
        </w:rPr>
        <w:t>omeprazolą</w:t>
      </w:r>
      <w:proofErr w:type="spellEnd"/>
      <w:r w:rsidRPr="00DB73BD">
        <w:rPr>
          <w:sz w:val="22"/>
          <w:szCs w:val="22"/>
        </w:rPr>
        <w:t>;</w:t>
      </w:r>
    </w:p>
    <w:p w14:paraId="34855492" w14:textId="77777777" w:rsidR="00DB73BD" w:rsidRPr="00DB73BD" w:rsidRDefault="00DB73BD" w:rsidP="00DB73BD">
      <w:pPr>
        <w:numPr>
          <w:ilvl w:val="0"/>
          <w:numId w:val="37"/>
        </w:numPr>
        <w:autoSpaceDE w:val="0"/>
        <w:autoSpaceDN w:val="0"/>
        <w:adjustRightInd w:val="0"/>
        <w:rPr>
          <w:sz w:val="22"/>
          <w:szCs w:val="22"/>
        </w:rPr>
      </w:pPr>
      <w:r w:rsidRPr="00DB73BD">
        <w:rPr>
          <w:sz w:val="22"/>
          <w:szCs w:val="22"/>
        </w:rPr>
        <w:t>mineralų papildus;</w:t>
      </w:r>
    </w:p>
    <w:p w14:paraId="7A0A2972" w14:textId="77777777" w:rsidR="00DB73BD" w:rsidRPr="00DB73BD" w:rsidRDefault="00DB73BD" w:rsidP="00DB73BD">
      <w:pPr>
        <w:numPr>
          <w:ilvl w:val="0"/>
          <w:numId w:val="37"/>
        </w:numPr>
        <w:autoSpaceDE w:val="0"/>
        <w:autoSpaceDN w:val="0"/>
        <w:adjustRightInd w:val="0"/>
        <w:rPr>
          <w:sz w:val="22"/>
          <w:szCs w:val="22"/>
        </w:rPr>
      </w:pPr>
      <w:proofErr w:type="spellStart"/>
      <w:r w:rsidRPr="00DB73BD">
        <w:rPr>
          <w:sz w:val="22"/>
          <w:szCs w:val="22"/>
        </w:rPr>
        <w:t>sukralfatą</w:t>
      </w:r>
      <w:proofErr w:type="spellEnd"/>
      <w:r w:rsidRPr="00DB73BD">
        <w:rPr>
          <w:sz w:val="22"/>
          <w:szCs w:val="22"/>
        </w:rPr>
        <w:t>;</w:t>
      </w:r>
    </w:p>
    <w:p w14:paraId="72E4F465" w14:textId="77777777" w:rsidR="00DB73BD" w:rsidRPr="00DB73BD" w:rsidRDefault="00DB73BD" w:rsidP="00DB73BD">
      <w:pPr>
        <w:numPr>
          <w:ilvl w:val="0"/>
          <w:numId w:val="37"/>
        </w:numPr>
        <w:autoSpaceDE w:val="0"/>
        <w:autoSpaceDN w:val="0"/>
        <w:adjustRightInd w:val="0"/>
        <w:rPr>
          <w:sz w:val="22"/>
          <w:szCs w:val="22"/>
        </w:rPr>
      </w:pPr>
      <w:r w:rsidRPr="00DB73BD">
        <w:rPr>
          <w:sz w:val="22"/>
          <w:szCs w:val="22"/>
        </w:rPr>
        <w:t xml:space="preserve">polimerinių fosfatų rišiklį (pvz., </w:t>
      </w:r>
      <w:proofErr w:type="spellStart"/>
      <w:r w:rsidRPr="00DB73BD">
        <w:rPr>
          <w:sz w:val="22"/>
          <w:szCs w:val="22"/>
        </w:rPr>
        <w:t>sevelamerą</w:t>
      </w:r>
      <w:proofErr w:type="spellEnd"/>
      <w:r w:rsidRPr="00DB73BD">
        <w:rPr>
          <w:sz w:val="22"/>
          <w:szCs w:val="22"/>
        </w:rPr>
        <w:t xml:space="preserve"> ar lantano karbonatą);</w:t>
      </w:r>
    </w:p>
    <w:p w14:paraId="5480BBCE" w14:textId="41A9C16A" w:rsidR="00DB73BD" w:rsidRPr="00DB73BD" w:rsidRDefault="00DB73BD" w:rsidP="00DB73BD">
      <w:pPr>
        <w:numPr>
          <w:ilvl w:val="0"/>
          <w:numId w:val="37"/>
        </w:numPr>
        <w:autoSpaceDE w:val="0"/>
        <w:autoSpaceDN w:val="0"/>
        <w:adjustRightInd w:val="0"/>
        <w:rPr>
          <w:sz w:val="22"/>
          <w:szCs w:val="22"/>
        </w:rPr>
      </w:pPr>
      <w:r w:rsidRPr="00DB73BD">
        <w:rPr>
          <w:sz w:val="22"/>
          <w:szCs w:val="22"/>
        </w:rPr>
        <w:t>vaistus arba papildus, kurių sudėtyje yra kalcio, magnio, aliuminio arba geležies.</w:t>
      </w:r>
    </w:p>
    <w:p w14:paraId="69B1A414" w14:textId="77777777" w:rsidR="00DB73BD" w:rsidRPr="00DB73BD" w:rsidRDefault="00DB73BD" w:rsidP="00DB73BD">
      <w:pPr>
        <w:autoSpaceDE w:val="0"/>
        <w:autoSpaceDN w:val="0"/>
        <w:adjustRightInd w:val="0"/>
        <w:rPr>
          <w:sz w:val="22"/>
          <w:szCs w:val="22"/>
        </w:rPr>
      </w:pPr>
      <w:r w:rsidRPr="00DB73BD">
        <w:rPr>
          <w:sz w:val="22"/>
          <w:szCs w:val="22"/>
        </w:rPr>
        <w:t xml:space="preserve">Jei šiuos vaistus vartoti būtina, vartokite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likus dviem valandom iki šių vaistų vartojimo ir ne mažiau kaip keturioms valandoms po jų vartojimo.</w:t>
      </w:r>
    </w:p>
    <w:p w14:paraId="5EF06FBA" w14:textId="77777777" w:rsidR="00DB73BD" w:rsidRPr="00DB73BD" w:rsidRDefault="00DB73BD" w:rsidP="00DB73BD">
      <w:pPr>
        <w:autoSpaceDE w:val="0"/>
        <w:autoSpaceDN w:val="0"/>
        <w:adjustRightInd w:val="0"/>
        <w:rPr>
          <w:b/>
          <w:bCs/>
          <w:sz w:val="22"/>
          <w:szCs w:val="22"/>
        </w:rPr>
      </w:pPr>
    </w:p>
    <w:p w14:paraId="48FB11F4" w14:textId="77777777" w:rsidR="00DB73BD" w:rsidRPr="00DB73BD" w:rsidRDefault="00DB73BD" w:rsidP="00DB73BD">
      <w:pPr>
        <w:autoSpaceDE w:val="0"/>
        <w:autoSpaceDN w:val="0"/>
        <w:adjustRightInd w:val="0"/>
        <w:rPr>
          <w:b/>
          <w:bCs/>
          <w:sz w:val="22"/>
          <w:szCs w:val="22"/>
        </w:rPr>
      </w:pP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r w:rsidRPr="00DB73BD">
        <w:rPr>
          <w:b/>
          <w:bCs/>
          <w:sz w:val="22"/>
          <w:szCs w:val="22"/>
        </w:rPr>
        <w:t xml:space="preserve"> vartojimas su maistu ir gėrimais</w:t>
      </w:r>
    </w:p>
    <w:p w14:paraId="62ECA03F" w14:textId="77777777" w:rsidR="00DB73BD" w:rsidRPr="00DB73BD" w:rsidRDefault="00DB73BD" w:rsidP="00DB73BD">
      <w:pPr>
        <w:autoSpaceDE w:val="0"/>
        <w:autoSpaceDN w:val="0"/>
        <w:adjustRightInd w:val="0"/>
        <w:rPr>
          <w:sz w:val="22"/>
          <w:szCs w:val="22"/>
        </w:rPr>
      </w:pPr>
      <w:r w:rsidRPr="00DB73BD">
        <w:rPr>
          <w:sz w:val="22"/>
          <w:szCs w:val="22"/>
        </w:rPr>
        <w:t xml:space="preserve">Jei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vartojate valgio metu, nevalgykite ir negerkite jokių pieno produktų (pavyzdžiui, pieno ar jogurto) arba gėrimų, kuriuose pridėta kalcio, kai geriate tabletes, nes jie gali pakenkti veikliosios medžiagos įsisavinimui.</w:t>
      </w:r>
    </w:p>
    <w:p w14:paraId="2ACC6C3A" w14:textId="77777777" w:rsidR="00DB73BD" w:rsidRPr="00DB73BD" w:rsidRDefault="00DB73BD" w:rsidP="00DB73BD">
      <w:pPr>
        <w:autoSpaceDE w:val="0"/>
        <w:autoSpaceDN w:val="0"/>
        <w:adjustRightInd w:val="0"/>
        <w:rPr>
          <w:b/>
          <w:bCs/>
          <w:sz w:val="22"/>
          <w:szCs w:val="22"/>
        </w:rPr>
      </w:pPr>
    </w:p>
    <w:p w14:paraId="7F60B0A7" w14:textId="58FACF87" w:rsidR="00DB73BD" w:rsidRPr="00DB73BD" w:rsidRDefault="00DB73BD" w:rsidP="00DB73BD">
      <w:pPr>
        <w:autoSpaceDE w:val="0"/>
        <w:autoSpaceDN w:val="0"/>
        <w:adjustRightInd w:val="0"/>
        <w:rPr>
          <w:b/>
          <w:bCs/>
          <w:sz w:val="22"/>
          <w:szCs w:val="22"/>
        </w:rPr>
      </w:pPr>
      <w:r w:rsidRPr="00DB73BD">
        <w:rPr>
          <w:b/>
          <w:bCs/>
          <w:sz w:val="22"/>
          <w:szCs w:val="22"/>
        </w:rPr>
        <w:t>Nėštum</w:t>
      </w:r>
      <w:r w:rsidR="00337FE0">
        <w:rPr>
          <w:b/>
          <w:bCs/>
          <w:sz w:val="22"/>
          <w:szCs w:val="22"/>
        </w:rPr>
        <w:t>as</w:t>
      </w:r>
      <w:r w:rsidRPr="00DB73BD">
        <w:rPr>
          <w:b/>
          <w:bCs/>
          <w:sz w:val="22"/>
          <w:szCs w:val="22"/>
        </w:rPr>
        <w:t xml:space="preserve"> ir žindymo laikotarpis</w:t>
      </w:r>
    </w:p>
    <w:p w14:paraId="3B65F0BA" w14:textId="77777777" w:rsidR="00DB73BD" w:rsidRPr="00DB73BD" w:rsidRDefault="00DB73BD" w:rsidP="00DB73BD">
      <w:pPr>
        <w:autoSpaceDE w:val="0"/>
        <w:autoSpaceDN w:val="0"/>
        <w:adjustRightInd w:val="0"/>
        <w:rPr>
          <w:bCs/>
          <w:sz w:val="22"/>
          <w:szCs w:val="22"/>
        </w:rPr>
      </w:pPr>
      <w:r w:rsidRPr="00DB73BD">
        <w:rPr>
          <w:sz w:val="22"/>
          <w:szCs w:val="22"/>
        </w:rPr>
        <w:t>Jeigu esate nėščia, žindote kūdikį, manote, kad galbūt esate nėščia arba planuojate pastoti, tai prieš vartodama šį vaistą pasitarkite su gydytoju arba vaistininku.</w:t>
      </w:r>
    </w:p>
    <w:p w14:paraId="50D0E55D" w14:textId="77777777" w:rsidR="00DB73BD" w:rsidRPr="00DB73BD" w:rsidRDefault="00DB73BD" w:rsidP="00DB73BD">
      <w:pPr>
        <w:autoSpaceDE w:val="0"/>
        <w:autoSpaceDN w:val="0"/>
        <w:adjustRightInd w:val="0"/>
        <w:rPr>
          <w:sz w:val="22"/>
          <w:szCs w:val="22"/>
        </w:rPr>
      </w:pPr>
    </w:p>
    <w:p w14:paraId="78FBF9CC" w14:textId="1DF9D89D" w:rsidR="00DB73BD" w:rsidRPr="00DB73BD" w:rsidRDefault="00DB73BD" w:rsidP="00DB73BD">
      <w:pPr>
        <w:autoSpaceDE w:val="0"/>
        <w:autoSpaceDN w:val="0"/>
        <w:adjustRightInd w:val="0"/>
        <w:rPr>
          <w:sz w:val="22"/>
          <w:szCs w:val="22"/>
        </w:rPr>
      </w:pPr>
      <w:r w:rsidRPr="00DB73BD">
        <w:rPr>
          <w:sz w:val="22"/>
          <w:szCs w:val="22"/>
        </w:rPr>
        <w:t xml:space="preserve">Nėštumo metu patartina vengti vartoti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w:t>
      </w:r>
    </w:p>
    <w:p w14:paraId="75AAFF37" w14:textId="77777777" w:rsidR="00DB73BD" w:rsidRPr="00DB73BD" w:rsidRDefault="00DB73BD" w:rsidP="00DB73BD">
      <w:pPr>
        <w:autoSpaceDE w:val="0"/>
        <w:autoSpaceDN w:val="0"/>
        <w:adjustRightInd w:val="0"/>
        <w:rPr>
          <w:sz w:val="22"/>
          <w:szCs w:val="22"/>
        </w:rPr>
      </w:pPr>
    </w:p>
    <w:p w14:paraId="3C0DE7C7" w14:textId="77777777" w:rsidR="00DB73BD" w:rsidRPr="00DB73BD" w:rsidRDefault="00DB73BD" w:rsidP="00DB73BD">
      <w:pPr>
        <w:autoSpaceDE w:val="0"/>
        <w:autoSpaceDN w:val="0"/>
        <w:adjustRightInd w:val="0"/>
        <w:rPr>
          <w:sz w:val="22"/>
          <w:szCs w:val="22"/>
        </w:rPr>
      </w:pPr>
      <w:r w:rsidRPr="00DB73BD">
        <w:rPr>
          <w:sz w:val="22"/>
          <w:szCs w:val="22"/>
        </w:rPr>
        <w:t xml:space="preserve">Žindymo metu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nevartokite, nes </w:t>
      </w:r>
      <w:proofErr w:type="spellStart"/>
      <w:r w:rsidRPr="00DB73BD">
        <w:rPr>
          <w:sz w:val="22"/>
          <w:szCs w:val="22"/>
        </w:rPr>
        <w:t>ciprofloksacinas</w:t>
      </w:r>
      <w:proofErr w:type="spellEnd"/>
      <w:r w:rsidRPr="00DB73BD">
        <w:rPr>
          <w:sz w:val="22"/>
          <w:szCs w:val="22"/>
        </w:rPr>
        <w:t xml:space="preserve"> išsiskiria su motinos pienu ir gali pakenkti Jūsų kūdikiui.</w:t>
      </w:r>
    </w:p>
    <w:p w14:paraId="7C818E70" w14:textId="77777777" w:rsidR="00DB73BD" w:rsidRPr="00DB73BD" w:rsidRDefault="00DB73BD" w:rsidP="00DB73BD">
      <w:pPr>
        <w:autoSpaceDE w:val="0"/>
        <w:autoSpaceDN w:val="0"/>
        <w:adjustRightInd w:val="0"/>
        <w:rPr>
          <w:b/>
          <w:bCs/>
          <w:sz w:val="22"/>
          <w:szCs w:val="22"/>
        </w:rPr>
      </w:pPr>
    </w:p>
    <w:p w14:paraId="11425407" w14:textId="77777777" w:rsidR="00DB73BD" w:rsidRPr="00DB73BD" w:rsidRDefault="00DB73BD" w:rsidP="00DB73BD">
      <w:pPr>
        <w:autoSpaceDE w:val="0"/>
        <w:autoSpaceDN w:val="0"/>
        <w:adjustRightInd w:val="0"/>
        <w:rPr>
          <w:b/>
          <w:bCs/>
          <w:sz w:val="22"/>
          <w:szCs w:val="22"/>
        </w:rPr>
      </w:pPr>
      <w:r w:rsidRPr="00DB73BD">
        <w:rPr>
          <w:b/>
          <w:bCs/>
          <w:sz w:val="22"/>
          <w:szCs w:val="22"/>
        </w:rPr>
        <w:t>Vairavimas ir mechanizmų valdymas</w:t>
      </w:r>
    </w:p>
    <w:p w14:paraId="389E5567" w14:textId="77777777" w:rsidR="00DB73BD" w:rsidRPr="00DB73BD" w:rsidRDefault="00DB73BD" w:rsidP="00DB73BD">
      <w:pPr>
        <w:autoSpaceDE w:val="0"/>
        <w:autoSpaceDN w:val="0"/>
        <w:adjustRightInd w:val="0"/>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gali sumažinti Jūsų budrumą. Gali pasireikšti nepageidaujamos neurologinės reakcijos.</w:t>
      </w:r>
    </w:p>
    <w:p w14:paraId="2D3F277C" w14:textId="77777777" w:rsidR="00DB73BD" w:rsidRPr="00DB73BD" w:rsidRDefault="00DB73BD" w:rsidP="00DB73BD">
      <w:pPr>
        <w:autoSpaceDE w:val="0"/>
        <w:autoSpaceDN w:val="0"/>
        <w:adjustRightInd w:val="0"/>
        <w:rPr>
          <w:sz w:val="22"/>
          <w:szCs w:val="22"/>
        </w:rPr>
      </w:pPr>
      <w:r w:rsidRPr="00DB73BD">
        <w:rPr>
          <w:sz w:val="22"/>
          <w:szCs w:val="22"/>
        </w:rPr>
        <w:t xml:space="preserve">Todėl prieš vairuodami arba prieš valdydami mechanizmus įsitikinkite, kad žinote, kaip Jus veikia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Jei abejojate, pasitarkite su gydytoju.</w:t>
      </w:r>
    </w:p>
    <w:p w14:paraId="6ADA9C6E" w14:textId="77777777" w:rsidR="00DB73BD" w:rsidRDefault="00DB73BD" w:rsidP="00DB73BD">
      <w:pPr>
        <w:rPr>
          <w:rFonts w:eastAsia="Calibri"/>
          <w:sz w:val="22"/>
          <w:szCs w:val="22"/>
        </w:rPr>
      </w:pPr>
    </w:p>
    <w:p w14:paraId="38557321" w14:textId="05DD59C2" w:rsidR="00BC2CED" w:rsidRPr="00DB73BD" w:rsidRDefault="00BC2CED" w:rsidP="00BC2CED">
      <w:pPr>
        <w:rPr>
          <w:rFonts w:eastAsia="Calibri"/>
          <w:sz w:val="22"/>
          <w:szCs w:val="22"/>
        </w:rPr>
      </w:pPr>
      <w:r w:rsidRPr="00BC2CED">
        <w:rPr>
          <w:rFonts w:eastAsia="Calibri"/>
          <w:sz w:val="22"/>
          <w:szCs w:val="22"/>
        </w:rPr>
        <w:t xml:space="preserve">Šio vaisto </w:t>
      </w:r>
      <w:r>
        <w:rPr>
          <w:rFonts w:eastAsia="Calibri"/>
          <w:sz w:val="22"/>
          <w:szCs w:val="22"/>
        </w:rPr>
        <w:t>plė</w:t>
      </w:r>
      <w:r w:rsidR="00350EB6">
        <w:rPr>
          <w:rFonts w:eastAsia="Calibri"/>
          <w:sz w:val="22"/>
          <w:szCs w:val="22"/>
        </w:rPr>
        <w:t>v</w:t>
      </w:r>
      <w:r>
        <w:rPr>
          <w:rFonts w:eastAsia="Calibri"/>
          <w:sz w:val="22"/>
          <w:szCs w:val="22"/>
        </w:rPr>
        <w:t>ele dengtoje tabletėje</w:t>
      </w:r>
      <w:r w:rsidRPr="00BC2CED">
        <w:rPr>
          <w:rFonts w:eastAsia="Calibri"/>
          <w:sz w:val="22"/>
          <w:szCs w:val="22"/>
        </w:rPr>
        <w:t xml:space="preserve"> yra</w:t>
      </w:r>
      <w:r>
        <w:rPr>
          <w:rFonts w:eastAsia="Calibri"/>
          <w:sz w:val="22"/>
          <w:szCs w:val="22"/>
        </w:rPr>
        <w:t xml:space="preserve"> </w:t>
      </w:r>
      <w:r w:rsidRPr="00BC2CED">
        <w:rPr>
          <w:rFonts w:eastAsia="Calibri"/>
          <w:sz w:val="22"/>
          <w:szCs w:val="22"/>
        </w:rPr>
        <w:t xml:space="preserve">mažiau kaip 1 </w:t>
      </w:r>
      <w:proofErr w:type="spellStart"/>
      <w:r w:rsidRPr="00BC2CED">
        <w:rPr>
          <w:rFonts w:eastAsia="Calibri"/>
          <w:sz w:val="22"/>
          <w:szCs w:val="22"/>
        </w:rPr>
        <w:t>mmol</w:t>
      </w:r>
      <w:proofErr w:type="spellEnd"/>
      <w:r w:rsidRPr="00BC2CED">
        <w:rPr>
          <w:rFonts w:eastAsia="Calibri"/>
          <w:sz w:val="22"/>
          <w:szCs w:val="22"/>
        </w:rPr>
        <w:t xml:space="preserve"> (23 mg) natrio, </w:t>
      </w:r>
      <w:proofErr w:type="spellStart"/>
      <w:r w:rsidRPr="00BC2CED">
        <w:rPr>
          <w:rFonts w:eastAsia="Calibri"/>
          <w:sz w:val="22"/>
          <w:szCs w:val="22"/>
        </w:rPr>
        <w:t>t.y</w:t>
      </w:r>
      <w:proofErr w:type="spellEnd"/>
      <w:r w:rsidRPr="00BC2CED">
        <w:rPr>
          <w:rFonts w:eastAsia="Calibri"/>
          <w:sz w:val="22"/>
          <w:szCs w:val="22"/>
        </w:rPr>
        <w:t>. jis beveik</w:t>
      </w:r>
      <w:r>
        <w:rPr>
          <w:rFonts w:eastAsia="Calibri"/>
          <w:sz w:val="22"/>
          <w:szCs w:val="22"/>
        </w:rPr>
        <w:t xml:space="preserve"> </w:t>
      </w:r>
      <w:r w:rsidRPr="00BC2CED">
        <w:rPr>
          <w:rFonts w:eastAsia="Calibri"/>
          <w:sz w:val="22"/>
          <w:szCs w:val="22"/>
        </w:rPr>
        <w:t>neturi reikšmės.</w:t>
      </w:r>
    </w:p>
    <w:p w14:paraId="5FB026BD" w14:textId="77777777" w:rsidR="00DB73BD" w:rsidRDefault="00DB73BD" w:rsidP="00DB73BD">
      <w:pPr>
        <w:rPr>
          <w:rFonts w:eastAsia="Calibri"/>
          <w:sz w:val="22"/>
          <w:szCs w:val="22"/>
        </w:rPr>
      </w:pPr>
    </w:p>
    <w:p w14:paraId="29642FA9" w14:textId="77777777" w:rsidR="008F32B9" w:rsidRPr="00DB73BD" w:rsidRDefault="008F32B9" w:rsidP="00DB73BD">
      <w:pPr>
        <w:rPr>
          <w:rFonts w:eastAsia="Calibri"/>
          <w:sz w:val="22"/>
          <w:szCs w:val="22"/>
        </w:rPr>
      </w:pPr>
    </w:p>
    <w:p w14:paraId="03CB0764" w14:textId="77777777" w:rsidR="00DB73BD" w:rsidRPr="00DB73BD" w:rsidRDefault="00DB73BD" w:rsidP="00DB73BD">
      <w:pPr>
        <w:tabs>
          <w:tab w:val="left" w:pos="567"/>
        </w:tabs>
        <w:rPr>
          <w:sz w:val="22"/>
          <w:szCs w:val="22"/>
        </w:rPr>
      </w:pPr>
      <w:bookmarkStart w:id="76" w:name="_Toc129243266"/>
      <w:bookmarkStart w:id="77" w:name="_Toc129243141"/>
      <w:r w:rsidRPr="00DB73BD">
        <w:rPr>
          <w:b/>
          <w:sz w:val="22"/>
          <w:szCs w:val="22"/>
        </w:rPr>
        <w:t>3.</w:t>
      </w:r>
      <w:r w:rsidRPr="00DB73BD">
        <w:rPr>
          <w:b/>
          <w:sz w:val="22"/>
          <w:szCs w:val="22"/>
        </w:rPr>
        <w:tab/>
        <w:t xml:space="preserve">Kaip vartoti </w:t>
      </w: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proofErr w:type="spellEnd"/>
    </w:p>
    <w:bookmarkEnd w:id="76"/>
    <w:bookmarkEnd w:id="77"/>
    <w:p w14:paraId="1EE73BEE" w14:textId="77777777" w:rsidR="00DB73BD" w:rsidRPr="00DB73BD" w:rsidRDefault="00DB73BD" w:rsidP="00DB73BD">
      <w:pPr>
        <w:rPr>
          <w:rFonts w:eastAsia="Calibri"/>
          <w:sz w:val="22"/>
          <w:szCs w:val="22"/>
        </w:rPr>
      </w:pPr>
    </w:p>
    <w:p w14:paraId="27F2E092" w14:textId="1AF56D80" w:rsidR="00DB73BD" w:rsidRPr="00DB73BD" w:rsidRDefault="00DB73BD" w:rsidP="00DB73BD">
      <w:pPr>
        <w:rPr>
          <w:rFonts w:eastAsia="Calibri"/>
          <w:sz w:val="22"/>
          <w:szCs w:val="22"/>
          <w:lang w:eastAsia="x-none"/>
        </w:rPr>
      </w:pPr>
      <w:r w:rsidRPr="00DB73BD">
        <w:rPr>
          <w:noProof/>
          <w:sz w:val="22"/>
          <w:szCs w:val="22"/>
        </w:rPr>
        <w:t>Visada vartokite šį vaistą tiksliai</w:t>
      </w:r>
      <w:r w:rsidR="00994238">
        <w:rPr>
          <w:noProof/>
          <w:sz w:val="22"/>
          <w:szCs w:val="22"/>
        </w:rPr>
        <w:t>,</w:t>
      </w:r>
      <w:r w:rsidRPr="00DB73BD">
        <w:rPr>
          <w:noProof/>
          <w:sz w:val="22"/>
          <w:szCs w:val="22"/>
        </w:rPr>
        <w:t xml:space="preserve"> kaip nurodė gydytojas arba vaistininkas.</w:t>
      </w:r>
      <w:r w:rsidRPr="00DB73BD">
        <w:rPr>
          <w:sz w:val="22"/>
          <w:szCs w:val="22"/>
        </w:rPr>
        <w:t xml:space="preserve"> </w:t>
      </w:r>
      <w:r w:rsidRPr="00DB73BD">
        <w:rPr>
          <w:noProof/>
          <w:sz w:val="22"/>
          <w:szCs w:val="22"/>
        </w:rPr>
        <w:t>Jeigu abejojate, kreipkitės į gydytoją arba vaistininką.</w:t>
      </w:r>
    </w:p>
    <w:p w14:paraId="2B9E02FA" w14:textId="77777777" w:rsidR="00DB73BD" w:rsidRPr="00DB73BD" w:rsidRDefault="00DB73BD" w:rsidP="00DB73BD">
      <w:pPr>
        <w:autoSpaceDE w:val="0"/>
        <w:autoSpaceDN w:val="0"/>
        <w:adjustRightInd w:val="0"/>
        <w:rPr>
          <w:sz w:val="22"/>
          <w:szCs w:val="22"/>
        </w:rPr>
      </w:pPr>
    </w:p>
    <w:p w14:paraId="67E504AA" w14:textId="77777777" w:rsidR="00DB73BD" w:rsidRPr="00DB73BD" w:rsidRDefault="00DB73BD" w:rsidP="00DB73BD">
      <w:pPr>
        <w:autoSpaceDE w:val="0"/>
        <w:autoSpaceDN w:val="0"/>
        <w:adjustRightInd w:val="0"/>
        <w:rPr>
          <w:sz w:val="22"/>
          <w:szCs w:val="22"/>
        </w:rPr>
      </w:pPr>
      <w:r w:rsidRPr="00DB73BD">
        <w:rPr>
          <w:sz w:val="22"/>
          <w:szCs w:val="22"/>
        </w:rPr>
        <w:t xml:space="preserve">Gydytojas tiksliai patars, kiek reikės išgerti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o taip pat, kaip dažnai ir kiek ilgai jį vartoti. Tai priklausys nuo infekcijos rūšies ir jos pasireiškimo sunkumo.</w:t>
      </w:r>
    </w:p>
    <w:p w14:paraId="57F0D169" w14:textId="77777777" w:rsidR="00DB73BD" w:rsidRPr="00DB73BD" w:rsidRDefault="00DB73BD" w:rsidP="00DB73BD">
      <w:pPr>
        <w:autoSpaceDE w:val="0"/>
        <w:autoSpaceDN w:val="0"/>
        <w:adjustRightInd w:val="0"/>
        <w:rPr>
          <w:sz w:val="22"/>
          <w:szCs w:val="22"/>
        </w:rPr>
      </w:pPr>
    </w:p>
    <w:p w14:paraId="4C9E9950" w14:textId="77777777" w:rsidR="00DB73BD" w:rsidRPr="00DB73BD" w:rsidRDefault="00DB73BD" w:rsidP="00DB73BD">
      <w:pPr>
        <w:autoSpaceDE w:val="0"/>
        <w:autoSpaceDN w:val="0"/>
        <w:adjustRightInd w:val="0"/>
        <w:rPr>
          <w:sz w:val="22"/>
          <w:szCs w:val="22"/>
        </w:rPr>
      </w:pPr>
      <w:r w:rsidRPr="00DB73BD">
        <w:rPr>
          <w:sz w:val="22"/>
          <w:szCs w:val="22"/>
        </w:rPr>
        <w:t>Pasakykite gydytojui, jei sergate inkstų ligomis, nes gali prireikti pritaikyti dozę.</w:t>
      </w:r>
    </w:p>
    <w:p w14:paraId="7B6C68AD" w14:textId="77777777" w:rsidR="00DB73BD" w:rsidRPr="00DB73BD" w:rsidRDefault="00DB73BD" w:rsidP="00DB73BD">
      <w:pPr>
        <w:autoSpaceDE w:val="0"/>
        <w:autoSpaceDN w:val="0"/>
        <w:adjustRightInd w:val="0"/>
        <w:rPr>
          <w:sz w:val="22"/>
          <w:szCs w:val="22"/>
        </w:rPr>
      </w:pPr>
    </w:p>
    <w:p w14:paraId="08F8B428" w14:textId="77777777" w:rsidR="00DB73BD" w:rsidRPr="00DB73BD" w:rsidRDefault="00DB73BD" w:rsidP="00DB73BD">
      <w:pPr>
        <w:autoSpaceDE w:val="0"/>
        <w:autoSpaceDN w:val="0"/>
        <w:adjustRightInd w:val="0"/>
        <w:rPr>
          <w:sz w:val="22"/>
          <w:szCs w:val="22"/>
        </w:rPr>
      </w:pPr>
      <w:r w:rsidRPr="00DB73BD">
        <w:rPr>
          <w:sz w:val="22"/>
          <w:szCs w:val="22"/>
        </w:rPr>
        <w:t>Gydymas paprastai trunka nuo 5 iki 21 paros, bet sergant sunkiomis infekcijomis, gali užtrukti ilgiau.</w:t>
      </w:r>
    </w:p>
    <w:p w14:paraId="48240705" w14:textId="77777777" w:rsidR="00DB73BD" w:rsidRPr="00DB73BD" w:rsidRDefault="00DB73BD" w:rsidP="00DB73BD">
      <w:pPr>
        <w:autoSpaceDE w:val="0"/>
        <w:autoSpaceDN w:val="0"/>
        <w:adjustRightInd w:val="0"/>
        <w:rPr>
          <w:sz w:val="22"/>
          <w:szCs w:val="22"/>
        </w:rPr>
      </w:pPr>
      <w:r w:rsidRPr="00DB73BD">
        <w:rPr>
          <w:noProof/>
          <w:sz w:val="22"/>
          <w:szCs w:val="22"/>
        </w:rPr>
        <w:t>Visada vartokite šį vaistą tiksliai kaip nurodė gydytojas</w:t>
      </w:r>
      <w:r w:rsidRPr="00DB73BD">
        <w:rPr>
          <w:sz w:val="22"/>
          <w:szCs w:val="22"/>
        </w:rPr>
        <w:t xml:space="preserve">. Jei nesate tikri, kiek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tablečių gerti ir kaip, pasitikrinkite pas gydytoją arba vaistininką.</w:t>
      </w:r>
    </w:p>
    <w:p w14:paraId="292E3644" w14:textId="77777777" w:rsidR="00DB73BD" w:rsidRPr="00DB73BD" w:rsidRDefault="00DB73BD" w:rsidP="00DB73BD">
      <w:pPr>
        <w:autoSpaceDE w:val="0"/>
        <w:autoSpaceDN w:val="0"/>
        <w:adjustRightInd w:val="0"/>
        <w:ind w:left="540" w:hanging="540"/>
        <w:rPr>
          <w:sz w:val="22"/>
          <w:szCs w:val="22"/>
        </w:rPr>
      </w:pPr>
      <w:r w:rsidRPr="00DB73BD">
        <w:rPr>
          <w:sz w:val="22"/>
          <w:szCs w:val="22"/>
        </w:rPr>
        <w:t>a.</w:t>
      </w:r>
      <w:r w:rsidRPr="00DB73BD">
        <w:rPr>
          <w:sz w:val="22"/>
          <w:szCs w:val="22"/>
        </w:rPr>
        <w:tab/>
        <w:t>Nurykite tabletes, užsigerdami dideliu kiekiu skysčio. Nekramtykite tablečių, nes jų skonis nėra malonus.</w:t>
      </w:r>
    </w:p>
    <w:p w14:paraId="6CE4944F" w14:textId="77777777" w:rsidR="00DB73BD" w:rsidRPr="00DB73BD" w:rsidRDefault="00DB73BD" w:rsidP="00DB73BD">
      <w:pPr>
        <w:autoSpaceDE w:val="0"/>
        <w:autoSpaceDN w:val="0"/>
        <w:adjustRightInd w:val="0"/>
        <w:ind w:left="567" w:hanging="567"/>
        <w:rPr>
          <w:sz w:val="22"/>
          <w:szCs w:val="22"/>
        </w:rPr>
      </w:pPr>
      <w:r w:rsidRPr="00DB73BD">
        <w:rPr>
          <w:sz w:val="22"/>
          <w:szCs w:val="22"/>
        </w:rPr>
        <w:t>b.</w:t>
      </w:r>
      <w:r w:rsidRPr="00DB73BD">
        <w:rPr>
          <w:sz w:val="22"/>
          <w:szCs w:val="22"/>
        </w:rPr>
        <w:tab/>
        <w:t>Stenkitės išgerti tabletes maždaug tuo pačiu metu kiekvieną parą.</w:t>
      </w:r>
    </w:p>
    <w:p w14:paraId="181A9117" w14:textId="77777777" w:rsidR="00DB73BD" w:rsidRPr="00DB73BD" w:rsidRDefault="00DB73BD" w:rsidP="00DB73BD">
      <w:pPr>
        <w:autoSpaceDE w:val="0"/>
        <w:autoSpaceDN w:val="0"/>
        <w:adjustRightInd w:val="0"/>
        <w:ind w:left="540" w:hanging="540"/>
        <w:rPr>
          <w:sz w:val="22"/>
          <w:szCs w:val="22"/>
        </w:rPr>
      </w:pPr>
      <w:r w:rsidRPr="00DB73BD">
        <w:rPr>
          <w:sz w:val="22"/>
          <w:szCs w:val="22"/>
        </w:rPr>
        <w:lastRenderedPageBreak/>
        <w:t>c.</w:t>
      </w:r>
      <w:r w:rsidRPr="00DB73BD">
        <w:rPr>
          <w:sz w:val="22"/>
          <w:szCs w:val="22"/>
        </w:rPr>
        <w:tab/>
        <w:t xml:space="preserve">Galite išgerti tabletes, kai valgote, arba tarp valgymų. Bet koks su maistu gaunamas kalcis rimtai neįtakoja įsisavinimo. Vis dėlto, </w:t>
      </w:r>
      <w:r w:rsidRPr="00DB73BD">
        <w:rPr>
          <w:b/>
          <w:bCs/>
          <w:sz w:val="22"/>
          <w:szCs w:val="22"/>
        </w:rPr>
        <w:t xml:space="preserve">nevartokite </w:t>
      </w: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tablečių su tokiais pieno produktais, kaip pienas arba jogurtas, arba kalciu praturtintomis vaisių sultimis (pvz., kalciu praturtintomis apelsinų sultimis).</w:t>
      </w:r>
    </w:p>
    <w:p w14:paraId="4E3CD288" w14:textId="77777777" w:rsidR="00DB73BD" w:rsidRPr="00DB73BD" w:rsidRDefault="00DB73BD" w:rsidP="00DB73BD">
      <w:pPr>
        <w:autoSpaceDE w:val="0"/>
        <w:autoSpaceDN w:val="0"/>
        <w:adjustRightInd w:val="0"/>
        <w:rPr>
          <w:sz w:val="22"/>
          <w:szCs w:val="22"/>
        </w:rPr>
      </w:pPr>
    </w:p>
    <w:p w14:paraId="0E658792" w14:textId="77777777" w:rsidR="00DB73BD" w:rsidRPr="00DB73BD" w:rsidRDefault="00DB73BD" w:rsidP="00DB73BD">
      <w:pPr>
        <w:autoSpaceDE w:val="0"/>
        <w:autoSpaceDN w:val="0"/>
        <w:adjustRightInd w:val="0"/>
        <w:rPr>
          <w:sz w:val="22"/>
          <w:szCs w:val="22"/>
        </w:rPr>
      </w:pPr>
      <w:r w:rsidRPr="00DB73BD">
        <w:rPr>
          <w:sz w:val="22"/>
          <w:szCs w:val="22"/>
        </w:rPr>
        <w:t>Nepamirškite gerti daug skysčių, kai vartojate šį vaistą.</w:t>
      </w:r>
    </w:p>
    <w:p w14:paraId="680EAF8C" w14:textId="77777777" w:rsidR="00DB73BD" w:rsidRPr="00DB73BD" w:rsidRDefault="00DB73BD" w:rsidP="00DB73BD">
      <w:pPr>
        <w:autoSpaceDE w:val="0"/>
        <w:autoSpaceDN w:val="0"/>
        <w:adjustRightInd w:val="0"/>
        <w:rPr>
          <w:b/>
          <w:bCs/>
          <w:sz w:val="22"/>
          <w:szCs w:val="22"/>
        </w:rPr>
      </w:pPr>
    </w:p>
    <w:p w14:paraId="167180F4" w14:textId="14F7B86F" w:rsidR="00DB73BD" w:rsidRPr="00DB73BD" w:rsidRDefault="00DB73BD" w:rsidP="00DB73BD">
      <w:pPr>
        <w:autoSpaceDE w:val="0"/>
        <w:autoSpaceDN w:val="0"/>
        <w:adjustRightInd w:val="0"/>
        <w:rPr>
          <w:i/>
          <w:sz w:val="22"/>
          <w:szCs w:val="22"/>
        </w:rPr>
      </w:pPr>
      <w:proofErr w:type="spellStart"/>
      <w:r w:rsidRPr="00DB73BD">
        <w:rPr>
          <w:i/>
          <w:sz w:val="22"/>
          <w:szCs w:val="22"/>
        </w:rPr>
        <w:t>Ciprofloxacin</w:t>
      </w:r>
      <w:proofErr w:type="spellEnd"/>
      <w:r w:rsidRPr="00DB73BD">
        <w:rPr>
          <w:i/>
          <w:sz w:val="22"/>
          <w:szCs w:val="22"/>
        </w:rPr>
        <w:t xml:space="preserve"> </w:t>
      </w:r>
      <w:proofErr w:type="spellStart"/>
      <w:r w:rsidRPr="00DB73BD">
        <w:rPr>
          <w:i/>
          <w:sz w:val="22"/>
          <w:szCs w:val="22"/>
        </w:rPr>
        <w:t>Sandoz</w:t>
      </w:r>
      <w:proofErr w:type="spellEnd"/>
      <w:r w:rsidRPr="00DB73BD">
        <w:rPr>
          <w:i/>
          <w:sz w:val="22"/>
          <w:szCs w:val="22"/>
        </w:rPr>
        <w:t xml:space="preserve"> 500</w:t>
      </w:r>
      <w:r w:rsidR="002B7E0E">
        <w:rPr>
          <w:i/>
          <w:sz w:val="22"/>
          <w:szCs w:val="22"/>
        </w:rPr>
        <w:t> </w:t>
      </w:r>
      <w:r w:rsidRPr="00DB73BD">
        <w:rPr>
          <w:i/>
          <w:sz w:val="22"/>
          <w:szCs w:val="22"/>
        </w:rPr>
        <w:t>mg plėvele dengtos tabletės</w:t>
      </w:r>
    </w:p>
    <w:p w14:paraId="1B6CC41E" w14:textId="77777777" w:rsidR="00DB73BD" w:rsidRPr="00DB73BD" w:rsidRDefault="00DB73BD" w:rsidP="00DB73BD">
      <w:pPr>
        <w:rPr>
          <w:sz w:val="22"/>
          <w:szCs w:val="22"/>
        </w:rPr>
      </w:pPr>
      <w:r w:rsidRPr="00DB73BD">
        <w:rPr>
          <w:sz w:val="22"/>
          <w:szCs w:val="22"/>
          <w:lang w:eastAsia="lt-LT"/>
        </w:rPr>
        <w:t>Tabletę</w:t>
      </w:r>
      <w:r w:rsidRPr="00DB73BD">
        <w:rPr>
          <w:sz w:val="22"/>
          <w:szCs w:val="22"/>
        </w:rPr>
        <w:t xml:space="preserve"> galima padalyti į lygias dozes.</w:t>
      </w:r>
    </w:p>
    <w:p w14:paraId="36AC8492" w14:textId="77777777" w:rsidR="00DB73BD" w:rsidRPr="00DB73BD" w:rsidRDefault="00DB73BD" w:rsidP="00DB73BD">
      <w:pPr>
        <w:autoSpaceDE w:val="0"/>
        <w:autoSpaceDN w:val="0"/>
        <w:adjustRightInd w:val="0"/>
        <w:rPr>
          <w:b/>
          <w:bCs/>
          <w:sz w:val="22"/>
          <w:szCs w:val="22"/>
        </w:rPr>
      </w:pPr>
    </w:p>
    <w:p w14:paraId="1366AE6E" w14:textId="4CF7BD6D" w:rsidR="00DB73BD" w:rsidRPr="00DB73BD" w:rsidRDefault="00DB73BD" w:rsidP="00DB73BD">
      <w:pPr>
        <w:autoSpaceDE w:val="0"/>
        <w:autoSpaceDN w:val="0"/>
        <w:adjustRightInd w:val="0"/>
        <w:rPr>
          <w:b/>
          <w:bCs/>
          <w:sz w:val="22"/>
          <w:szCs w:val="22"/>
        </w:rPr>
      </w:pPr>
      <w:r w:rsidRPr="00DB73BD">
        <w:rPr>
          <w:b/>
          <w:bCs/>
          <w:sz w:val="22"/>
          <w:szCs w:val="22"/>
        </w:rPr>
        <w:t xml:space="preserve">Ką daryti pavartojus per didelę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r w:rsidRPr="00DB73BD">
        <w:rPr>
          <w:b/>
          <w:bCs/>
          <w:sz w:val="22"/>
          <w:szCs w:val="22"/>
        </w:rPr>
        <w:t xml:space="preserve"> dozę</w:t>
      </w:r>
    </w:p>
    <w:p w14:paraId="653E802F" w14:textId="28F85359" w:rsidR="00DB73BD" w:rsidRPr="00DB73BD" w:rsidRDefault="00DB73BD" w:rsidP="00DB73BD">
      <w:pPr>
        <w:autoSpaceDE w:val="0"/>
        <w:autoSpaceDN w:val="0"/>
        <w:adjustRightInd w:val="0"/>
        <w:rPr>
          <w:sz w:val="22"/>
          <w:szCs w:val="22"/>
        </w:rPr>
      </w:pPr>
      <w:r w:rsidRPr="00DB73BD">
        <w:rPr>
          <w:sz w:val="22"/>
          <w:szCs w:val="22"/>
        </w:rPr>
        <w:t>Jei išgėrėte didesnę dozę, nei buvo paskirta, skubiai kreipkitės pagalbos į medikus. Jei įmanoma, pasiimkite tabletes arba dėžutę su savimi, kad galėtumėte parodyti gydytojui.</w:t>
      </w:r>
    </w:p>
    <w:p w14:paraId="29C87D31" w14:textId="77777777" w:rsidR="00DB73BD" w:rsidRPr="00DB73BD" w:rsidRDefault="00DB73BD" w:rsidP="00DB73BD">
      <w:pPr>
        <w:autoSpaceDE w:val="0"/>
        <w:autoSpaceDN w:val="0"/>
        <w:adjustRightInd w:val="0"/>
        <w:rPr>
          <w:b/>
          <w:bCs/>
          <w:sz w:val="22"/>
          <w:szCs w:val="22"/>
        </w:rPr>
      </w:pPr>
    </w:p>
    <w:p w14:paraId="0B778CC8" w14:textId="77777777" w:rsidR="00DB73BD" w:rsidRPr="00DB73BD" w:rsidRDefault="00DB73BD" w:rsidP="00DB73BD">
      <w:pPr>
        <w:autoSpaceDE w:val="0"/>
        <w:autoSpaceDN w:val="0"/>
        <w:adjustRightInd w:val="0"/>
        <w:rPr>
          <w:b/>
          <w:bCs/>
          <w:sz w:val="22"/>
          <w:szCs w:val="22"/>
        </w:rPr>
      </w:pPr>
      <w:r w:rsidRPr="00DB73BD">
        <w:rPr>
          <w:b/>
          <w:bCs/>
          <w:sz w:val="22"/>
          <w:szCs w:val="22"/>
        </w:rPr>
        <w:t xml:space="preserve">Pamiršus pavartoti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p>
    <w:p w14:paraId="04608F2E" w14:textId="77777777" w:rsidR="00DB73BD" w:rsidRPr="00DB73BD" w:rsidRDefault="00DB73BD" w:rsidP="00DB73BD">
      <w:pPr>
        <w:autoSpaceDE w:val="0"/>
        <w:autoSpaceDN w:val="0"/>
        <w:adjustRightInd w:val="0"/>
        <w:rPr>
          <w:sz w:val="22"/>
          <w:szCs w:val="22"/>
        </w:rPr>
      </w:pPr>
      <w:r w:rsidRPr="00DB73BD">
        <w:rPr>
          <w:sz w:val="22"/>
          <w:szCs w:val="22"/>
        </w:rPr>
        <w:t>Kuo greičiau išgerkite įprastinę dozę, po to tęskite, kaip paskirta. Vis dėlto, jei beveik priartėjo laikas, kai turite gerti kitą dozę, negerkite praleistos dozės ir tęskite, kaip įprasta. Negalima vartoti dvigubos dozės norint kompensuoti praleistą dozę. Užbaikite gydymo kursą.</w:t>
      </w:r>
    </w:p>
    <w:p w14:paraId="076185DF" w14:textId="77777777" w:rsidR="00DB73BD" w:rsidRPr="00DB73BD" w:rsidRDefault="00DB73BD" w:rsidP="00DB73BD">
      <w:pPr>
        <w:autoSpaceDE w:val="0"/>
        <w:autoSpaceDN w:val="0"/>
        <w:adjustRightInd w:val="0"/>
        <w:rPr>
          <w:b/>
          <w:bCs/>
          <w:sz w:val="22"/>
          <w:szCs w:val="22"/>
        </w:rPr>
      </w:pPr>
    </w:p>
    <w:p w14:paraId="43596B4B" w14:textId="77777777" w:rsidR="00DB73BD" w:rsidRPr="00DB73BD" w:rsidRDefault="00DB73BD" w:rsidP="00DB73BD">
      <w:pPr>
        <w:autoSpaceDE w:val="0"/>
        <w:autoSpaceDN w:val="0"/>
        <w:adjustRightInd w:val="0"/>
        <w:rPr>
          <w:b/>
          <w:bCs/>
          <w:sz w:val="22"/>
          <w:szCs w:val="22"/>
        </w:rPr>
      </w:pPr>
      <w:r w:rsidRPr="00DB73BD">
        <w:rPr>
          <w:b/>
          <w:bCs/>
          <w:sz w:val="22"/>
          <w:szCs w:val="22"/>
        </w:rPr>
        <w:t xml:space="preserve">Nustojus vartoti </w:t>
      </w:r>
      <w:proofErr w:type="spellStart"/>
      <w:r w:rsidRPr="00DB73BD">
        <w:rPr>
          <w:b/>
          <w:bCs/>
          <w:sz w:val="22"/>
          <w:szCs w:val="22"/>
        </w:rPr>
        <w:t>Ciprofloxacin</w:t>
      </w:r>
      <w:proofErr w:type="spellEnd"/>
      <w:r w:rsidRPr="00DB73BD">
        <w:rPr>
          <w:b/>
          <w:bCs/>
          <w:sz w:val="22"/>
          <w:szCs w:val="22"/>
        </w:rPr>
        <w:t xml:space="preserve"> </w:t>
      </w:r>
      <w:proofErr w:type="spellStart"/>
      <w:r w:rsidRPr="00DB73BD">
        <w:rPr>
          <w:b/>
          <w:bCs/>
          <w:sz w:val="22"/>
          <w:szCs w:val="22"/>
        </w:rPr>
        <w:t>Sandoz</w:t>
      </w:r>
      <w:proofErr w:type="spellEnd"/>
    </w:p>
    <w:p w14:paraId="5875E753" w14:textId="77777777" w:rsidR="00DB73BD" w:rsidRPr="00DB73BD" w:rsidRDefault="00DB73BD" w:rsidP="00DB73BD">
      <w:pPr>
        <w:autoSpaceDE w:val="0"/>
        <w:autoSpaceDN w:val="0"/>
        <w:adjustRightInd w:val="0"/>
        <w:rPr>
          <w:sz w:val="22"/>
          <w:szCs w:val="22"/>
        </w:rPr>
      </w:pPr>
      <w:r w:rsidRPr="00DB73BD">
        <w:rPr>
          <w:sz w:val="22"/>
          <w:szCs w:val="22"/>
        </w:rPr>
        <w:t xml:space="preserve">Svarbu </w:t>
      </w:r>
      <w:r w:rsidRPr="00DB73BD">
        <w:rPr>
          <w:b/>
          <w:bCs/>
          <w:sz w:val="22"/>
          <w:szCs w:val="22"/>
        </w:rPr>
        <w:t>užbaigti gydymo kursą</w:t>
      </w:r>
      <w:r w:rsidRPr="00DB73BD">
        <w:rPr>
          <w:sz w:val="22"/>
          <w:szCs w:val="22"/>
        </w:rPr>
        <w:t>, netgi tuo atveju, jei po keleto parų pradėjote geriau jaustis. Jei nustosite gerti vaistus per anksti, infekcija gali būti nevisiškai išgydyta, ir infekcijos simptomai gali pablogėti. Taip pat gali išsivystyti atsparumas antibiotikui.</w:t>
      </w:r>
    </w:p>
    <w:p w14:paraId="3E383524" w14:textId="77777777" w:rsidR="00DB73BD" w:rsidRPr="00DB73BD" w:rsidRDefault="00DB73BD" w:rsidP="00DB73BD">
      <w:pPr>
        <w:autoSpaceDE w:val="0"/>
        <w:autoSpaceDN w:val="0"/>
        <w:adjustRightInd w:val="0"/>
        <w:rPr>
          <w:sz w:val="22"/>
          <w:szCs w:val="22"/>
        </w:rPr>
      </w:pPr>
    </w:p>
    <w:p w14:paraId="0D5B85B1" w14:textId="77777777" w:rsidR="00DB73BD" w:rsidRPr="00DB73BD" w:rsidRDefault="00DB73BD" w:rsidP="00DB73BD">
      <w:pPr>
        <w:autoSpaceDE w:val="0"/>
        <w:autoSpaceDN w:val="0"/>
        <w:adjustRightInd w:val="0"/>
        <w:rPr>
          <w:sz w:val="22"/>
          <w:szCs w:val="22"/>
        </w:rPr>
      </w:pPr>
      <w:r w:rsidRPr="00DB73BD">
        <w:rPr>
          <w:sz w:val="22"/>
          <w:szCs w:val="22"/>
        </w:rPr>
        <w:t>Jeigu kiltų daugiau klausimų dėl šio vaisto vartojimo, kreipkitės į gydytoją arba vaistininką.</w:t>
      </w:r>
    </w:p>
    <w:p w14:paraId="0B248217" w14:textId="77777777" w:rsidR="00DB73BD" w:rsidRPr="00DB73BD" w:rsidRDefault="00DB73BD" w:rsidP="00DB73BD">
      <w:pPr>
        <w:rPr>
          <w:rFonts w:eastAsia="Calibri"/>
          <w:sz w:val="22"/>
          <w:szCs w:val="22"/>
        </w:rPr>
      </w:pPr>
    </w:p>
    <w:p w14:paraId="129F54F8" w14:textId="77777777" w:rsidR="00DB73BD" w:rsidRPr="00DB73BD" w:rsidRDefault="00DB73BD" w:rsidP="00DB73BD">
      <w:pPr>
        <w:rPr>
          <w:rFonts w:eastAsia="Calibri"/>
          <w:sz w:val="22"/>
          <w:szCs w:val="22"/>
        </w:rPr>
      </w:pPr>
    </w:p>
    <w:p w14:paraId="058B72CF" w14:textId="77777777" w:rsidR="00DB73BD" w:rsidRPr="00DB73BD" w:rsidRDefault="00DB73BD" w:rsidP="00DB73BD">
      <w:pPr>
        <w:keepNext/>
        <w:tabs>
          <w:tab w:val="left" w:pos="567"/>
        </w:tabs>
        <w:ind w:left="567" w:hanging="567"/>
        <w:outlineLvl w:val="1"/>
        <w:rPr>
          <w:b/>
          <w:sz w:val="22"/>
          <w:szCs w:val="22"/>
        </w:rPr>
      </w:pPr>
      <w:bookmarkStart w:id="78" w:name="_Toc129243267"/>
      <w:bookmarkStart w:id="79" w:name="_Toc129243142"/>
      <w:r w:rsidRPr="00DB73BD">
        <w:rPr>
          <w:b/>
          <w:sz w:val="22"/>
          <w:szCs w:val="22"/>
        </w:rPr>
        <w:t>4.</w:t>
      </w:r>
      <w:r w:rsidRPr="00DB73BD">
        <w:rPr>
          <w:b/>
          <w:sz w:val="22"/>
          <w:szCs w:val="22"/>
        </w:rPr>
        <w:tab/>
        <w:t>Galimas šalutinis poveikis</w:t>
      </w:r>
    </w:p>
    <w:bookmarkEnd w:id="78"/>
    <w:bookmarkEnd w:id="79"/>
    <w:p w14:paraId="51C011F7" w14:textId="77777777" w:rsidR="00DB73BD" w:rsidRPr="00DB73BD" w:rsidRDefault="00DB73BD" w:rsidP="00DB73BD">
      <w:pPr>
        <w:rPr>
          <w:rFonts w:eastAsia="Calibri"/>
          <w:sz w:val="22"/>
          <w:szCs w:val="22"/>
        </w:rPr>
      </w:pPr>
    </w:p>
    <w:p w14:paraId="507E155C" w14:textId="77777777" w:rsidR="00DB73BD" w:rsidRPr="00DB73BD" w:rsidRDefault="00DB73BD" w:rsidP="00DB73BD">
      <w:pPr>
        <w:autoSpaceDE w:val="0"/>
        <w:autoSpaceDN w:val="0"/>
        <w:adjustRightInd w:val="0"/>
        <w:rPr>
          <w:sz w:val="22"/>
          <w:szCs w:val="22"/>
        </w:rPr>
      </w:pPr>
      <w:r w:rsidRPr="00DB73BD">
        <w:rPr>
          <w:sz w:val="22"/>
          <w:szCs w:val="22"/>
        </w:rPr>
        <w:t>Šis vaistas, kaip ir visi kiti, gali sukelti šalutinį poveikį, nors jis pasireiškia ne visiems žmonėms.</w:t>
      </w:r>
    </w:p>
    <w:p w14:paraId="10064217" w14:textId="77777777" w:rsidR="00DB73BD" w:rsidRPr="00C25A76" w:rsidRDefault="00DB73BD" w:rsidP="00DB73BD">
      <w:pPr>
        <w:autoSpaceDE w:val="0"/>
        <w:autoSpaceDN w:val="0"/>
        <w:adjustRightInd w:val="0"/>
        <w:rPr>
          <w:b/>
          <w:sz w:val="22"/>
        </w:rPr>
      </w:pPr>
    </w:p>
    <w:p w14:paraId="5B2233C3" w14:textId="4E2AAD1C" w:rsidR="00DB73BD" w:rsidRPr="00DB73BD" w:rsidRDefault="00853CB6" w:rsidP="00DB73BD">
      <w:pPr>
        <w:autoSpaceDE w:val="0"/>
        <w:autoSpaceDN w:val="0"/>
        <w:adjustRightInd w:val="0"/>
        <w:rPr>
          <w:sz w:val="22"/>
          <w:szCs w:val="22"/>
        </w:rPr>
      </w:pPr>
      <w:r>
        <w:rPr>
          <w:b/>
          <w:bCs/>
          <w:sz w:val="22"/>
          <w:szCs w:val="22"/>
          <w:lang w:eastAsia="lt-LT"/>
        </w:rPr>
        <w:t>D</w:t>
      </w:r>
      <w:r w:rsidRPr="00853CB6">
        <w:rPr>
          <w:b/>
          <w:bCs/>
          <w:sz w:val="22"/>
          <w:szCs w:val="22"/>
          <w:lang w:eastAsia="lt-LT"/>
        </w:rPr>
        <w:t xml:space="preserve">ažni </w:t>
      </w:r>
      <w:r w:rsidRPr="009F0355">
        <w:rPr>
          <w:b/>
          <w:bCs/>
          <w:sz w:val="22"/>
          <w:szCs w:val="22"/>
          <w:lang w:eastAsia="lt-LT"/>
        </w:rPr>
        <w:t>šalutinio poveikio reiškiniai (gali pasireikšti rečiau kaip 1 iš 10 asmenų)</w:t>
      </w:r>
      <w:r w:rsidR="00C171EF" w:rsidRPr="00853CB6">
        <w:rPr>
          <w:sz w:val="22"/>
          <w:szCs w:val="22"/>
        </w:rPr>
        <w:t>:</w:t>
      </w:r>
    </w:p>
    <w:p w14:paraId="4A289DA6" w14:textId="53DB2A2E" w:rsidR="00DB73BD" w:rsidRPr="00DB73BD" w:rsidRDefault="00DB73BD" w:rsidP="00DB73BD">
      <w:pPr>
        <w:numPr>
          <w:ilvl w:val="0"/>
          <w:numId w:val="38"/>
        </w:numPr>
        <w:autoSpaceDE w:val="0"/>
        <w:autoSpaceDN w:val="0"/>
        <w:adjustRightInd w:val="0"/>
        <w:rPr>
          <w:sz w:val="22"/>
          <w:szCs w:val="22"/>
        </w:rPr>
      </w:pPr>
      <w:r w:rsidRPr="00DB73BD">
        <w:rPr>
          <w:sz w:val="22"/>
          <w:szCs w:val="22"/>
        </w:rPr>
        <w:t>pykinimas</w:t>
      </w:r>
      <w:r w:rsidR="00036253">
        <w:rPr>
          <w:sz w:val="22"/>
          <w:szCs w:val="22"/>
        </w:rPr>
        <w:t>,</w:t>
      </w:r>
      <w:r w:rsidRPr="00DB73BD">
        <w:rPr>
          <w:sz w:val="22"/>
          <w:szCs w:val="22"/>
        </w:rPr>
        <w:t xml:space="preserve"> viduriavimas;</w:t>
      </w:r>
    </w:p>
    <w:p w14:paraId="1334D308" w14:textId="77777777" w:rsidR="00DB73BD" w:rsidRPr="00DB73BD" w:rsidRDefault="00DB73BD" w:rsidP="00DB73BD">
      <w:pPr>
        <w:numPr>
          <w:ilvl w:val="0"/>
          <w:numId w:val="38"/>
        </w:numPr>
        <w:autoSpaceDE w:val="0"/>
        <w:autoSpaceDN w:val="0"/>
        <w:adjustRightInd w:val="0"/>
        <w:rPr>
          <w:sz w:val="22"/>
          <w:szCs w:val="22"/>
        </w:rPr>
      </w:pPr>
      <w:r w:rsidRPr="00DB73BD">
        <w:rPr>
          <w:sz w:val="22"/>
          <w:szCs w:val="22"/>
        </w:rPr>
        <w:t>sąnarių skausmai vaikams.</w:t>
      </w:r>
    </w:p>
    <w:p w14:paraId="6C9098B2" w14:textId="77777777" w:rsidR="00DB73BD" w:rsidRPr="00DB73BD" w:rsidRDefault="00DB73BD" w:rsidP="00DB73BD">
      <w:pPr>
        <w:autoSpaceDE w:val="0"/>
        <w:autoSpaceDN w:val="0"/>
        <w:adjustRightInd w:val="0"/>
        <w:rPr>
          <w:b/>
          <w:bCs/>
          <w:sz w:val="22"/>
          <w:szCs w:val="22"/>
        </w:rPr>
      </w:pPr>
    </w:p>
    <w:p w14:paraId="023EC6C0" w14:textId="5118C898" w:rsidR="00DB73BD" w:rsidRPr="00DB73BD" w:rsidRDefault="00E814BD" w:rsidP="00DB73BD">
      <w:pPr>
        <w:autoSpaceDE w:val="0"/>
        <w:autoSpaceDN w:val="0"/>
        <w:adjustRightInd w:val="0"/>
        <w:rPr>
          <w:sz w:val="22"/>
          <w:szCs w:val="22"/>
        </w:rPr>
      </w:pPr>
      <w:r w:rsidRPr="00E814BD">
        <w:rPr>
          <w:b/>
          <w:bCs/>
          <w:sz w:val="22"/>
          <w:szCs w:val="22"/>
          <w:lang w:eastAsia="lt-LT"/>
        </w:rPr>
        <w:t xml:space="preserve">Nedažni </w:t>
      </w:r>
      <w:r w:rsidRPr="009F0355">
        <w:rPr>
          <w:b/>
          <w:bCs/>
          <w:sz w:val="22"/>
          <w:szCs w:val="22"/>
          <w:lang w:eastAsia="lt-LT"/>
        </w:rPr>
        <w:t>šalutinio poveikio reiškiniai (gali pasireikšti rečiau kaip 1 iš 100 asmenų):</w:t>
      </w:r>
    </w:p>
    <w:p w14:paraId="3D5B5E62"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 xml:space="preserve">grybelinės </w:t>
      </w:r>
      <w:proofErr w:type="spellStart"/>
      <w:r w:rsidRPr="00DB73BD">
        <w:rPr>
          <w:sz w:val="22"/>
          <w:szCs w:val="22"/>
        </w:rPr>
        <w:t>superinfekcijos</w:t>
      </w:r>
      <w:proofErr w:type="spellEnd"/>
      <w:r w:rsidRPr="00DB73BD">
        <w:rPr>
          <w:sz w:val="22"/>
          <w:szCs w:val="22"/>
        </w:rPr>
        <w:t>;</w:t>
      </w:r>
    </w:p>
    <w:p w14:paraId="7540BD0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 xml:space="preserve">didelės </w:t>
      </w:r>
      <w:proofErr w:type="spellStart"/>
      <w:r w:rsidRPr="00DB73BD">
        <w:rPr>
          <w:sz w:val="22"/>
          <w:szCs w:val="22"/>
        </w:rPr>
        <w:t>eozinofilų</w:t>
      </w:r>
      <w:proofErr w:type="spellEnd"/>
      <w:r w:rsidRPr="00DB73BD">
        <w:rPr>
          <w:sz w:val="22"/>
          <w:szCs w:val="22"/>
        </w:rPr>
        <w:t>, tam tikros rūšies leukocitų, koncentracijos;</w:t>
      </w:r>
    </w:p>
    <w:p w14:paraId="4F9FB35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sumažėjęs apetitas (anoreksija);</w:t>
      </w:r>
    </w:p>
    <w:p w14:paraId="3CAF104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hiperaktyvumas arba sujaudinimas;</w:t>
      </w:r>
    </w:p>
    <w:p w14:paraId="230F61AF"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galvos skausmas, svaigulys, miego sutrikimai, skonio suvokimo sutrikimai;</w:t>
      </w:r>
    </w:p>
    <w:p w14:paraId="202348C6"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vėmimas, pilvo skausmas, tokios virškinimo problemos, kaip diskomfortas skrandyje (</w:t>
      </w:r>
      <w:proofErr w:type="spellStart"/>
      <w:r w:rsidRPr="00DB73BD">
        <w:rPr>
          <w:sz w:val="22"/>
          <w:szCs w:val="22"/>
        </w:rPr>
        <w:t>nevirškinimas</w:t>
      </w:r>
      <w:proofErr w:type="spellEnd"/>
      <w:r w:rsidRPr="00DB73BD">
        <w:rPr>
          <w:sz w:val="22"/>
          <w:szCs w:val="22"/>
        </w:rPr>
        <w:t xml:space="preserve"> arba rėmuo), arba dujų susidarymas;</w:t>
      </w:r>
    </w:p>
    <w:p w14:paraId="04AB9160"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padidėjęs kai kurių medžiagų kiekis kraujyje (</w:t>
      </w:r>
      <w:proofErr w:type="spellStart"/>
      <w:r w:rsidRPr="00DB73BD">
        <w:rPr>
          <w:sz w:val="22"/>
          <w:szCs w:val="22"/>
        </w:rPr>
        <w:t>transaminazių</w:t>
      </w:r>
      <w:proofErr w:type="spellEnd"/>
      <w:r w:rsidRPr="00DB73BD">
        <w:rPr>
          <w:sz w:val="22"/>
          <w:szCs w:val="22"/>
        </w:rPr>
        <w:t xml:space="preserve"> ir (arba) </w:t>
      </w:r>
      <w:proofErr w:type="spellStart"/>
      <w:r w:rsidRPr="00DB73BD">
        <w:rPr>
          <w:sz w:val="22"/>
          <w:szCs w:val="22"/>
        </w:rPr>
        <w:t>bilirubino</w:t>
      </w:r>
      <w:proofErr w:type="spellEnd"/>
      <w:r w:rsidRPr="00DB73BD">
        <w:rPr>
          <w:sz w:val="22"/>
          <w:szCs w:val="22"/>
        </w:rPr>
        <w:t>);</w:t>
      </w:r>
    </w:p>
    <w:p w14:paraId="44F4C14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išbėrimas, niežulys arba dilgėlinė;</w:t>
      </w:r>
    </w:p>
    <w:p w14:paraId="7CA6A8FC" w14:textId="249C542F" w:rsidR="00DB73BD" w:rsidRPr="00DB73BD" w:rsidRDefault="00DB73BD" w:rsidP="00DB73BD">
      <w:pPr>
        <w:numPr>
          <w:ilvl w:val="0"/>
          <w:numId w:val="39"/>
        </w:numPr>
        <w:autoSpaceDE w:val="0"/>
        <w:autoSpaceDN w:val="0"/>
        <w:adjustRightInd w:val="0"/>
        <w:rPr>
          <w:sz w:val="22"/>
          <w:szCs w:val="22"/>
        </w:rPr>
      </w:pPr>
      <w:r w:rsidRPr="00DB73BD">
        <w:rPr>
          <w:sz w:val="22"/>
          <w:szCs w:val="22"/>
        </w:rPr>
        <w:t>sąnarių skausmai suaugusie</w:t>
      </w:r>
      <w:r w:rsidR="00036253">
        <w:rPr>
          <w:sz w:val="22"/>
          <w:szCs w:val="22"/>
        </w:rPr>
        <w:t>sie</w:t>
      </w:r>
      <w:r w:rsidRPr="00DB73BD">
        <w:rPr>
          <w:sz w:val="22"/>
          <w:szCs w:val="22"/>
        </w:rPr>
        <w:t>ms;</w:t>
      </w:r>
    </w:p>
    <w:p w14:paraId="20ADCB9A"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sutrikusi inkstų funkcija;</w:t>
      </w:r>
    </w:p>
    <w:p w14:paraId="466896C1"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raumenų ir kaulų skausmas, negalavimas (</w:t>
      </w:r>
      <w:proofErr w:type="spellStart"/>
      <w:r w:rsidRPr="00DB73BD">
        <w:rPr>
          <w:sz w:val="22"/>
          <w:szCs w:val="22"/>
        </w:rPr>
        <w:t>astenija</w:t>
      </w:r>
      <w:proofErr w:type="spellEnd"/>
      <w:r w:rsidRPr="00DB73BD">
        <w:rPr>
          <w:sz w:val="22"/>
          <w:szCs w:val="22"/>
        </w:rPr>
        <w:t>) arba karščiavimas;</w:t>
      </w:r>
    </w:p>
    <w:p w14:paraId="356C52B7" w14:textId="77777777" w:rsidR="00DB73BD" w:rsidRPr="00DB73BD" w:rsidRDefault="00DB73BD" w:rsidP="00DB73BD">
      <w:pPr>
        <w:numPr>
          <w:ilvl w:val="0"/>
          <w:numId w:val="39"/>
        </w:numPr>
        <w:autoSpaceDE w:val="0"/>
        <w:autoSpaceDN w:val="0"/>
        <w:adjustRightInd w:val="0"/>
        <w:rPr>
          <w:sz w:val="22"/>
          <w:szCs w:val="22"/>
        </w:rPr>
      </w:pPr>
      <w:r w:rsidRPr="00DB73BD">
        <w:rPr>
          <w:sz w:val="22"/>
          <w:szCs w:val="22"/>
        </w:rPr>
        <w:t>šarminės fosfatazės (tam tikros kraujyje esančios medžiagos) padaugėjimas kraujyje.</w:t>
      </w:r>
    </w:p>
    <w:p w14:paraId="17ADFFD7" w14:textId="77777777" w:rsidR="00DB73BD" w:rsidRPr="00DB73BD" w:rsidRDefault="00DB73BD" w:rsidP="00DB73BD">
      <w:pPr>
        <w:autoSpaceDE w:val="0"/>
        <w:autoSpaceDN w:val="0"/>
        <w:adjustRightInd w:val="0"/>
        <w:rPr>
          <w:b/>
          <w:bCs/>
          <w:sz w:val="22"/>
          <w:szCs w:val="22"/>
        </w:rPr>
      </w:pPr>
    </w:p>
    <w:p w14:paraId="093C87EB" w14:textId="40355F14" w:rsidR="00DB73BD" w:rsidRPr="00DB73BD" w:rsidRDefault="00E814BD" w:rsidP="00DB73BD">
      <w:pPr>
        <w:autoSpaceDE w:val="0"/>
        <w:autoSpaceDN w:val="0"/>
        <w:adjustRightInd w:val="0"/>
        <w:rPr>
          <w:sz w:val="22"/>
          <w:szCs w:val="22"/>
        </w:rPr>
      </w:pPr>
      <w:r>
        <w:rPr>
          <w:b/>
          <w:bCs/>
          <w:sz w:val="22"/>
          <w:szCs w:val="22"/>
          <w:lang w:eastAsia="lt-LT"/>
        </w:rPr>
        <w:t>Reti</w:t>
      </w:r>
      <w:r w:rsidRPr="00E814BD">
        <w:rPr>
          <w:b/>
          <w:bCs/>
          <w:sz w:val="22"/>
          <w:szCs w:val="22"/>
          <w:lang w:eastAsia="lt-LT"/>
        </w:rPr>
        <w:t xml:space="preserve"> </w:t>
      </w:r>
      <w:r w:rsidRPr="00A12387">
        <w:rPr>
          <w:b/>
          <w:bCs/>
          <w:sz w:val="22"/>
          <w:szCs w:val="22"/>
          <w:lang w:eastAsia="lt-LT"/>
        </w:rPr>
        <w:t>šalutinio poveikio reiškiniai (gali pasireikšti rečiau kaip 1 iš 1 000 asmenų):</w:t>
      </w:r>
      <w:r w:rsidR="00C171EF">
        <w:rPr>
          <w:sz w:val="22"/>
          <w:szCs w:val="22"/>
        </w:rPr>
        <w:t>:</w:t>
      </w:r>
    </w:p>
    <w:p w14:paraId="7236E74F" w14:textId="1673D588" w:rsidR="00DB73BD" w:rsidRPr="00DB73BD" w:rsidRDefault="00DB73BD" w:rsidP="00DB73BD">
      <w:pPr>
        <w:numPr>
          <w:ilvl w:val="0"/>
          <w:numId w:val="40"/>
        </w:numPr>
        <w:autoSpaceDE w:val="0"/>
        <w:autoSpaceDN w:val="0"/>
        <w:adjustRightInd w:val="0"/>
        <w:rPr>
          <w:sz w:val="22"/>
          <w:szCs w:val="22"/>
        </w:rPr>
      </w:pPr>
      <w:r w:rsidRPr="00DB73BD">
        <w:rPr>
          <w:sz w:val="22"/>
          <w:szCs w:val="22"/>
        </w:rPr>
        <w:t>žarnų uždegimas (kolitas), susijęs su antibiotikų vartojimu (labai retais atvejais gali būti mirtinas) (žr. 2 skyrių „Įspėjimai ir atsargumo priemonės“)</w:t>
      </w:r>
      <w:r w:rsidR="00E00067">
        <w:rPr>
          <w:sz w:val="22"/>
          <w:szCs w:val="22"/>
        </w:rPr>
        <w:t>;</w:t>
      </w:r>
    </w:p>
    <w:p w14:paraId="3F54B098"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kraujo sudėties pokyčiai (</w:t>
      </w:r>
      <w:proofErr w:type="spellStart"/>
      <w:r w:rsidRPr="00DB73BD">
        <w:rPr>
          <w:sz w:val="22"/>
          <w:szCs w:val="22"/>
        </w:rPr>
        <w:t>leukopenija</w:t>
      </w:r>
      <w:proofErr w:type="spellEnd"/>
      <w:r w:rsidRPr="00DB73BD">
        <w:rPr>
          <w:sz w:val="22"/>
          <w:szCs w:val="22"/>
        </w:rPr>
        <w:t xml:space="preserve">, </w:t>
      </w:r>
      <w:proofErr w:type="spellStart"/>
      <w:r w:rsidRPr="00DB73BD">
        <w:rPr>
          <w:sz w:val="22"/>
          <w:szCs w:val="22"/>
        </w:rPr>
        <w:t>leukocitozė</w:t>
      </w:r>
      <w:proofErr w:type="spellEnd"/>
      <w:r w:rsidRPr="00DB73BD">
        <w:rPr>
          <w:sz w:val="22"/>
          <w:szCs w:val="22"/>
        </w:rPr>
        <w:t xml:space="preserve">, </w:t>
      </w:r>
      <w:proofErr w:type="spellStart"/>
      <w:r w:rsidRPr="00DB73BD">
        <w:rPr>
          <w:sz w:val="22"/>
          <w:szCs w:val="22"/>
        </w:rPr>
        <w:t>neutropenija</w:t>
      </w:r>
      <w:proofErr w:type="spellEnd"/>
      <w:r w:rsidRPr="00DB73BD">
        <w:rPr>
          <w:sz w:val="22"/>
          <w:szCs w:val="22"/>
        </w:rPr>
        <w:t>, anemija), sumažėjęs arba padidėjęs krešėjimo faktoriaus (trombocitų) kiekis;</w:t>
      </w:r>
    </w:p>
    <w:p w14:paraId="2F078A77"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alerginė reakcija, patinimas (edema) arba staigus odos ir gleivinių patinimas (</w:t>
      </w:r>
      <w:proofErr w:type="spellStart"/>
      <w:r w:rsidRPr="00DB73BD">
        <w:rPr>
          <w:sz w:val="22"/>
          <w:szCs w:val="22"/>
        </w:rPr>
        <w:t>angioedema</w:t>
      </w:r>
      <w:proofErr w:type="spellEnd"/>
      <w:r w:rsidRPr="00DB73BD">
        <w:rPr>
          <w:sz w:val="22"/>
          <w:szCs w:val="22"/>
        </w:rPr>
        <w:t>);</w:t>
      </w:r>
    </w:p>
    <w:p w14:paraId="4F57C980"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lastRenderedPageBreak/>
        <w:t>padidėjęs cukraus kiekis kraujyje (hiperglikemija);</w:t>
      </w:r>
    </w:p>
    <w:p w14:paraId="75DA1E45"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sumažėjęs cukraus kiekis kraujyje (hipoglikemija) (žr. 2 skyrių „Įspėjimai ir atsargumo priemonės“);</w:t>
      </w:r>
    </w:p>
    <w:p w14:paraId="4BC8370D"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konfūzija, orientacijos sutrikimas, nerimo reakcijos, keisti sapnai, depresija (galinti vesti prie minčių apie savižudybę, mėginimo nusižudyti ar baigtis savižudybe) arba haliucinacijos;</w:t>
      </w:r>
    </w:p>
    <w:p w14:paraId="5AF4BC79"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dilgsėjimas galūnėse, neįprastai jautri reakcija į jutimų stimulus, sumažėjęs odos jautrumas, drebulys, traukuliai (žr. 2 skyrių „Įspėjimai ir atsargumo priemonės“) arba svaigimas;</w:t>
      </w:r>
    </w:p>
    <w:p w14:paraId="79EF441F" w14:textId="77777777" w:rsidR="00DB73BD" w:rsidRPr="00DB73BD" w:rsidRDefault="00DB73BD" w:rsidP="00DB73BD">
      <w:pPr>
        <w:numPr>
          <w:ilvl w:val="0"/>
          <w:numId w:val="40"/>
        </w:numPr>
        <w:autoSpaceDE w:val="0"/>
        <w:autoSpaceDN w:val="0"/>
        <w:adjustRightInd w:val="0"/>
        <w:rPr>
          <w:sz w:val="22"/>
          <w:szCs w:val="22"/>
        </w:rPr>
      </w:pPr>
      <w:r w:rsidRPr="00DB73BD">
        <w:rPr>
          <w:sz w:val="22"/>
          <w:szCs w:val="22"/>
        </w:rPr>
        <w:t>regėjimo problemos, įskaitant vaizdo dvejinimąsi;</w:t>
      </w:r>
    </w:p>
    <w:p w14:paraId="6B15551E"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spengimas ausyse, kurtumas, klausos sutrikimas;</w:t>
      </w:r>
    </w:p>
    <w:p w14:paraId="2C6F437B"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greitas širdies plakimas (tachikardija);</w:t>
      </w:r>
    </w:p>
    <w:p w14:paraId="437C8898"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kraujagyslių išsiplėtimas (</w:t>
      </w:r>
      <w:proofErr w:type="spellStart"/>
      <w:r w:rsidRPr="00DB73BD">
        <w:rPr>
          <w:sz w:val="22"/>
          <w:szCs w:val="22"/>
        </w:rPr>
        <w:t>vazodiliatacija</w:t>
      </w:r>
      <w:proofErr w:type="spellEnd"/>
      <w:r w:rsidRPr="00DB73BD">
        <w:rPr>
          <w:sz w:val="22"/>
          <w:szCs w:val="22"/>
        </w:rPr>
        <w:t>), žemas kraujospūdis arba alpimas;</w:t>
      </w:r>
    </w:p>
    <w:p w14:paraId="1B9110EE"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dusulys, įskaitant ir astmos simptomus;</w:t>
      </w:r>
    </w:p>
    <w:p w14:paraId="2743288B"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kepenų ligos, gelta (</w:t>
      </w:r>
      <w:proofErr w:type="spellStart"/>
      <w:r w:rsidRPr="00DB73BD">
        <w:rPr>
          <w:sz w:val="22"/>
          <w:szCs w:val="22"/>
        </w:rPr>
        <w:t>cholestazinė</w:t>
      </w:r>
      <w:proofErr w:type="spellEnd"/>
      <w:r w:rsidRPr="00DB73BD">
        <w:rPr>
          <w:sz w:val="22"/>
          <w:szCs w:val="22"/>
        </w:rPr>
        <w:t xml:space="preserve"> gelta) arba hepatitas;</w:t>
      </w:r>
    </w:p>
    <w:p w14:paraId="56772B2B"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jautrumas šviesai (žr. 2 skyrių „Įspėjimai ir atsargumo priemonės“);</w:t>
      </w:r>
    </w:p>
    <w:p w14:paraId="34C0062F"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raumenų ir kaulų skausmai, sąnarių uždegimas, raumenų tonuso padidėjimas arba mėšlungis;</w:t>
      </w:r>
    </w:p>
    <w:p w14:paraId="45BA12B0"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inkstų nepakankamumas, kraujo arba kristalų buvimas šlapime (žr. 2 skyrių „Įspėjimai ir atsargumo priemonės“), šlapimo takų uždegimas;</w:t>
      </w:r>
    </w:p>
    <w:p w14:paraId="0E6BCD12"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skysčių susilaikymas arba sustiprėjęs prakaitavimas;</w:t>
      </w:r>
    </w:p>
    <w:p w14:paraId="58A6EAED" w14:textId="77777777" w:rsidR="00DB73BD" w:rsidRPr="00DB73BD" w:rsidRDefault="00DB73BD" w:rsidP="00DB73BD">
      <w:pPr>
        <w:numPr>
          <w:ilvl w:val="0"/>
          <w:numId w:val="41"/>
        </w:numPr>
        <w:autoSpaceDE w:val="0"/>
        <w:autoSpaceDN w:val="0"/>
        <w:adjustRightInd w:val="0"/>
        <w:rPr>
          <w:sz w:val="22"/>
          <w:szCs w:val="22"/>
        </w:rPr>
      </w:pPr>
      <w:r w:rsidRPr="00DB73BD">
        <w:rPr>
          <w:sz w:val="22"/>
          <w:szCs w:val="22"/>
        </w:rPr>
        <w:t xml:space="preserve">padidėjusi fermento </w:t>
      </w:r>
      <w:proofErr w:type="spellStart"/>
      <w:r w:rsidRPr="00DB73BD">
        <w:rPr>
          <w:sz w:val="22"/>
          <w:szCs w:val="22"/>
        </w:rPr>
        <w:t>amilazės</w:t>
      </w:r>
      <w:proofErr w:type="spellEnd"/>
      <w:r w:rsidRPr="00DB73BD">
        <w:rPr>
          <w:sz w:val="22"/>
          <w:szCs w:val="22"/>
        </w:rPr>
        <w:t xml:space="preserve"> koncentracija.</w:t>
      </w:r>
    </w:p>
    <w:p w14:paraId="168F7991" w14:textId="77777777" w:rsidR="00DB73BD" w:rsidRPr="00DB73BD" w:rsidRDefault="00DB73BD" w:rsidP="00DB73BD">
      <w:pPr>
        <w:autoSpaceDE w:val="0"/>
        <w:autoSpaceDN w:val="0"/>
        <w:adjustRightInd w:val="0"/>
        <w:rPr>
          <w:b/>
          <w:bCs/>
          <w:sz w:val="22"/>
          <w:szCs w:val="22"/>
        </w:rPr>
      </w:pPr>
    </w:p>
    <w:p w14:paraId="19375FA2" w14:textId="5AAE50ED" w:rsidR="00DB73BD" w:rsidRPr="00DB73BD" w:rsidRDefault="00DB73BD" w:rsidP="00DB73BD">
      <w:pPr>
        <w:autoSpaceDE w:val="0"/>
        <w:autoSpaceDN w:val="0"/>
        <w:adjustRightInd w:val="0"/>
        <w:rPr>
          <w:sz w:val="22"/>
          <w:szCs w:val="22"/>
        </w:rPr>
      </w:pPr>
      <w:r w:rsidRPr="00DB73BD">
        <w:rPr>
          <w:b/>
          <w:bCs/>
          <w:sz w:val="22"/>
          <w:szCs w:val="22"/>
        </w:rPr>
        <w:t>Labai reta</w:t>
      </w:r>
      <w:r w:rsidR="00E814BD">
        <w:rPr>
          <w:b/>
          <w:bCs/>
          <w:sz w:val="22"/>
          <w:szCs w:val="22"/>
        </w:rPr>
        <w:t>i</w:t>
      </w:r>
      <w:r w:rsidR="00E814BD" w:rsidRPr="00E814BD">
        <w:rPr>
          <w:b/>
          <w:bCs/>
          <w:sz w:val="22"/>
          <w:szCs w:val="22"/>
          <w:lang w:eastAsia="lt-LT"/>
        </w:rPr>
        <w:t xml:space="preserve"> </w:t>
      </w:r>
      <w:r w:rsidR="00E814BD" w:rsidRPr="00A12387">
        <w:rPr>
          <w:b/>
          <w:bCs/>
          <w:sz w:val="22"/>
          <w:szCs w:val="22"/>
          <w:lang w:eastAsia="lt-LT"/>
        </w:rPr>
        <w:t>šalutinio poveikio reiškiniai (gali pasireikšti rečiau kaip 1 iš 10 000 asmenų):</w:t>
      </w:r>
    </w:p>
    <w:p w14:paraId="7C5C86EA" w14:textId="412E4B44" w:rsidR="00DB73BD" w:rsidRPr="00036253" w:rsidRDefault="00DB73BD" w:rsidP="00C25A76">
      <w:pPr>
        <w:numPr>
          <w:ilvl w:val="0"/>
          <w:numId w:val="42"/>
        </w:numPr>
        <w:autoSpaceDE w:val="0"/>
        <w:autoSpaceDN w:val="0"/>
        <w:adjustRightInd w:val="0"/>
        <w:rPr>
          <w:sz w:val="22"/>
          <w:szCs w:val="22"/>
        </w:rPr>
      </w:pPr>
      <w:r w:rsidRPr="00036253">
        <w:rPr>
          <w:sz w:val="22"/>
          <w:szCs w:val="22"/>
        </w:rPr>
        <w:t>tam tikras eritrocitų skaičiaus sumažėjimas (hemolizinė anemija); pavojingas leukocitų skaičiaus</w:t>
      </w:r>
      <w:r w:rsidR="00036253" w:rsidRPr="00036253">
        <w:rPr>
          <w:sz w:val="22"/>
          <w:szCs w:val="22"/>
        </w:rPr>
        <w:t xml:space="preserve"> </w:t>
      </w:r>
      <w:r w:rsidRPr="00036253">
        <w:rPr>
          <w:sz w:val="22"/>
          <w:szCs w:val="22"/>
        </w:rPr>
        <w:t>sumažėjimas (</w:t>
      </w:r>
      <w:proofErr w:type="spellStart"/>
      <w:r w:rsidRPr="00036253">
        <w:rPr>
          <w:sz w:val="22"/>
          <w:szCs w:val="22"/>
        </w:rPr>
        <w:t>agranuliocitozė</w:t>
      </w:r>
      <w:proofErr w:type="spellEnd"/>
      <w:r w:rsidRPr="00036253">
        <w:rPr>
          <w:sz w:val="22"/>
          <w:szCs w:val="22"/>
        </w:rPr>
        <w:t>); eritrocitų, leukocitų ir trombocitų skaičiaus sumažėjimas (</w:t>
      </w:r>
      <w:proofErr w:type="spellStart"/>
      <w:r w:rsidRPr="00036253">
        <w:rPr>
          <w:sz w:val="22"/>
          <w:szCs w:val="22"/>
        </w:rPr>
        <w:t>pancitopenija</w:t>
      </w:r>
      <w:proofErr w:type="spellEnd"/>
      <w:r w:rsidRPr="00036253">
        <w:rPr>
          <w:sz w:val="22"/>
          <w:szCs w:val="22"/>
        </w:rPr>
        <w:t>), kuri gali būti mirtina, ir kaulų čiulpų slopinimas, kuris taip pat gali būti mirtinas</w:t>
      </w:r>
      <w:r w:rsidR="00036253">
        <w:rPr>
          <w:sz w:val="22"/>
          <w:szCs w:val="22"/>
        </w:rPr>
        <w:t xml:space="preserve"> </w:t>
      </w:r>
      <w:r w:rsidR="00036253" w:rsidRPr="00036253">
        <w:rPr>
          <w:sz w:val="22"/>
          <w:szCs w:val="22"/>
        </w:rPr>
        <w:t>(žr. 2 skyrių „Įspėjimai ir atsargumo priemonės“)</w:t>
      </w:r>
      <w:r w:rsidRPr="00036253">
        <w:rPr>
          <w:sz w:val="22"/>
          <w:szCs w:val="22"/>
        </w:rPr>
        <w:t>;</w:t>
      </w:r>
    </w:p>
    <w:p w14:paraId="04B0C0A3" w14:textId="77777777" w:rsidR="00DB73BD" w:rsidRPr="00DB73BD" w:rsidRDefault="00DB73BD" w:rsidP="00DB73BD">
      <w:pPr>
        <w:numPr>
          <w:ilvl w:val="0"/>
          <w:numId w:val="43"/>
        </w:numPr>
        <w:tabs>
          <w:tab w:val="num" w:pos="0"/>
        </w:tabs>
        <w:autoSpaceDE w:val="0"/>
        <w:autoSpaceDN w:val="0"/>
        <w:adjustRightInd w:val="0"/>
        <w:rPr>
          <w:sz w:val="22"/>
          <w:szCs w:val="22"/>
        </w:rPr>
      </w:pPr>
      <w:r w:rsidRPr="00DB73BD">
        <w:rPr>
          <w:sz w:val="22"/>
          <w:szCs w:val="22"/>
        </w:rPr>
        <w:t xml:space="preserve">sunkios alerginės reakcijos (anafilaksinė reakcija arba anafilaksinis šokas, kuris gali baigtis mirtimi - </w:t>
      </w:r>
      <w:proofErr w:type="spellStart"/>
      <w:r w:rsidRPr="00DB73BD">
        <w:rPr>
          <w:sz w:val="22"/>
          <w:szCs w:val="22"/>
        </w:rPr>
        <w:t>seruminė</w:t>
      </w:r>
      <w:proofErr w:type="spellEnd"/>
      <w:r w:rsidRPr="00DB73BD">
        <w:rPr>
          <w:sz w:val="22"/>
          <w:szCs w:val="22"/>
        </w:rPr>
        <w:t xml:space="preserve"> liga) (žr. 2 skyrių „Įspėjimai ir atsargumo priemonės“);</w:t>
      </w:r>
    </w:p>
    <w:p w14:paraId="0BDAE9FC" w14:textId="77777777" w:rsidR="00DB73BD" w:rsidRPr="00DB73BD" w:rsidRDefault="00DB73BD" w:rsidP="00DB73BD">
      <w:pPr>
        <w:numPr>
          <w:ilvl w:val="0"/>
          <w:numId w:val="43"/>
        </w:numPr>
        <w:tabs>
          <w:tab w:val="num" w:pos="0"/>
        </w:tabs>
        <w:autoSpaceDE w:val="0"/>
        <w:autoSpaceDN w:val="0"/>
        <w:adjustRightInd w:val="0"/>
        <w:rPr>
          <w:sz w:val="22"/>
          <w:szCs w:val="22"/>
        </w:rPr>
      </w:pPr>
      <w:r w:rsidRPr="00DB73BD">
        <w:rPr>
          <w:sz w:val="22"/>
          <w:szCs w:val="22"/>
        </w:rPr>
        <w:t>psichikos sutrikimai (</w:t>
      </w:r>
      <w:proofErr w:type="spellStart"/>
      <w:r w:rsidRPr="00DB73BD">
        <w:rPr>
          <w:sz w:val="22"/>
          <w:szCs w:val="22"/>
        </w:rPr>
        <w:t>psichozinės</w:t>
      </w:r>
      <w:proofErr w:type="spellEnd"/>
      <w:r w:rsidRPr="00DB73BD">
        <w:rPr>
          <w:sz w:val="22"/>
          <w:szCs w:val="22"/>
        </w:rPr>
        <w:t xml:space="preserve"> reakcijos, galinčios vesti prie minčių apie savižudybę, mėginimo nusižudyti ar baigtis savižudybe) (žr. 2 skyrių „Įspėjimai ir atsargumo priemonės“);</w:t>
      </w:r>
    </w:p>
    <w:p w14:paraId="684F27EF" w14:textId="77777777" w:rsidR="00DB73BD" w:rsidRPr="00DB73BD" w:rsidRDefault="00DB73BD" w:rsidP="00DB73BD">
      <w:pPr>
        <w:numPr>
          <w:ilvl w:val="0"/>
          <w:numId w:val="43"/>
        </w:numPr>
        <w:tabs>
          <w:tab w:val="num" w:pos="0"/>
        </w:tabs>
        <w:autoSpaceDE w:val="0"/>
        <w:autoSpaceDN w:val="0"/>
        <w:adjustRightInd w:val="0"/>
        <w:rPr>
          <w:sz w:val="22"/>
          <w:szCs w:val="22"/>
        </w:rPr>
      </w:pPr>
      <w:r w:rsidRPr="00DB73BD">
        <w:rPr>
          <w:sz w:val="22"/>
          <w:szCs w:val="22"/>
        </w:rPr>
        <w:t>migrena, sutrikusi koordinacija, nestabili eisena (eisenos sutrikimas), kvapų jutimo sutrikimas, (uoslės sutrikimai), smegenų spaudimas (</w:t>
      </w:r>
      <w:proofErr w:type="spellStart"/>
      <w:r w:rsidRPr="00DB73BD">
        <w:rPr>
          <w:sz w:val="22"/>
          <w:szCs w:val="22"/>
        </w:rPr>
        <w:t>intrakranijinis</w:t>
      </w:r>
      <w:proofErr w:type="spellEnd"/>
      <w:r w:rsidRPr="00DB73BD">
        <w:rPr>
          <w:sz w:val="22"/>
          <w:szCs w:val="22"/>
        </w:rPr>
        <w:t xml:space="preserve"> spaudimas ir tariamasis smegenų navikas);</w:t>
      </w:r>
    </w:p>
    <w:p w14:paraId="3FBBEF4A"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t>spalvų suvokimo sutrikimai;</w:t>
      </w:r>
    </w:p>
    <w:p w14:paraId="27D7C034"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t>kraujagyslių sienelės uždegimas (</w:t>
      </w:r>
      <w:proofErr w:type="spellStart"/>
      <w:r w:rsidRPr="00DB73BD">
        <w:rPr>
          <w:sz w:val="22"/>
          <w:szCs w:val="22"/>
        </w:rPr>
        <w:t>vaskulitas</w:t>
      </w:r>
      <w:proofErr w:type="spellEnd"/>
      <w:r w:rsidRPr="00DB73BD">
        <w:rPr>
          <w:sz w:val="22"/>
          <w:szCs w:val="22"/>
        </w:rPr>
        <w:t>);</w:t>
      </w:r>
    </w:p>
    <w:p w14:paraId="1AF547F6"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t>pankreatitas;</w:t>
      </w:r>
    </w:p>
    <w:p w14:paraId="4ED65D44" w14:textId="77777777" w:rsidR="00DB73BD" w:rsidRPr="00DB73BD" w:rsidRDefault="00DB73BD" w:rsidP="00DB73BD">
      <w:pPr>
        <w:numPr>
          <w:ilvl w:val="0"/>
          <w:numId w:val="42"/>
        </w:numPr>
        <w:autoSpaceDE w:val="0"/>
        <w:autoSpaceDN w:val="0"/>
        <w:adjustRightInd w:val="0"/>
        <w:rPr>
          <w:sz w:val="22"/>
          <w:szCs w:val="22"/>
        </w:rPr>
      </w:pPr>
      <w:r w:rsidRPr="00DB73BD">
        <w:rPr>
          <w:sz w:val="22"/>
          <w:szCs w:val="22"/>
        </w:rPr>
        <w:t>kepenų ląstelių žūtis (kepenų nekrozė), kuri retkarčiais pereina į gyvybei pavojingą kepenų nepakankamumą;</w:t>
      </w:r>
    </w:p>
    <w:p w14:paraId="10C4DCB0" w14:textId="77777777" w:rsidR="00DB73BD" w:rsidRPr="00DB73BD" w:rsidRDefault="00DB73BD" w:rsidP="00DB73BD">
      <w:pPr>
        <w:numPr>
          <w:ilvl w:val="0"/>
          <w:numId w:val="42"/>
        </w:numPr>
        <w:tabs>
          <w:tab w:val="num" w:pos="540"/>
        </w:tabs>
        <w:autoSpaceDE w:val="0"/>
        <w:autoSpaceDN w:val="0"/>
        <w:adjustRightInd w:val="0"/>
        <w:ind w:left="540" w:hanging="540"/>
        <w:rPr>
          <w:sz w:val="22"/>
          <w:szCs w:val="22"/>
        </w:rPr>
      </w:pPr>
      <w:r w:rsidRPr="00DB73BD">
        <w:rPr>
          <w:sz w:val="22"/>
          <w:szCs w:val="22"/>
        </w:rPr>
        <w:t>smulkus, smeigtuko galvutės dydžio kraujavimas po oda (</w:t>
      </w:r>
      <w:proofErr w:type="spellStart"/>
      <w:r w:rsidRPr="00DB73BD">
        <w:rPr>
          <w:sz w:val="22"/>
          <w:szCs w:val="22"/>
        </w:rPr>
        <w:t>petechijos</w:t>
      </w:r>
      <w:proofErr w:type="spellEnd"/>
      <w:r w:rsidRPr="00DB73BD">
        <w:rPr>
          <w:sz w:val="22"/>
          <w:szCs w:val="22"/>
        </w:rPr>
        <w:t xml:space="preserve">); įvairūs odos pakenkimai ar bėrimai (pavyzdžiui, gyvybei pavojingas </w:t>
      </w:r>
      <w:proofErr w:type="spellStart"/>
      <w:r w:rsidRPr="00DB73BD">
        <w:rPr>
          <w:sz w:val="22"/>
          <w:szCs w:val="22"/>
        </w:rPr>
        <w:t>Stivenso</w:t>
      </w:r>
      <w:proofErr w:type="spellEnd"/>
      <w:r w:rsidRPr="00DB73BD">
        <w:rPr>
          <w:sz w:val="22"/>
          <w:szCs w:val="22"/>
        </w:rPr>
        <w:t>-Džonsono (</w:t>
      </w:r>
      <w:proofErr w:type="spellStart"/>
      <w:r w:rsidRPr="00DB73BD">
        <w:rPr>
          <w:sz w:val="22"/>
          <w:szCs w:val="22"/>
        </w:rPr>
        <w:t>Stevens-Johnson</w:t>
      </w:r>
      <w:proofErr w:type="spellEnd"/>
      <w:r w:rsidRPr="00DB73BD">
        <w:rPr>
          <w:sz w:val="22"/>
          <w:szCs w:val="22"/>
        </w:rPr>
        <w:t xml:space="preserve">) sindromas arba toksinė epidermio </w:t>
      </w:r>
      <w:proofErr w:type="spellStart"/>
      <w:r w:rsidRPr="00DB73BD">
        <w:rPr>
          <w:sz w:val="22"/>
          <w:szCs w:val="22"/>
        </w:rPr>
        <w:t>nekrolizė</w:t>
      </w:r>
      <w:proofErr w:type="spellEnd"/>
      <w:r w:rsidRPr="00DB73BD">
        <w:rPr>
          <w:sz w:val="22"/>
          <w:szCs w:val="22"/>
        </w:rPr>
        <w:t>);</w:t>
      </w:r>
    </w:p>
    <w:p w14:paraId="6B52FD63" w14:textId="77777777" w:rsidR="00DB73BD" w:rsidRPr="00DB73BD" w:rsidRDefault="00DB73BD" w:rsidP="00DB73BD">
      <w:pPr>
        <w:numPr>
          <w:ilvl w:val="0"/>
          <w:numId w:val="42"/>
        </w:numPr>
        <w:tabs>
          <w:tab w:val="num" w:pos="540"/>
        </w:tabs>
        <w:autoSpaceDE w:val="0"/>
        <w:autoSpaceDN w:val="0"/>
        <w:adjustRightInd w:val="0"/>
        <w:ind w:left="540" w:hanging="540"/>
        <w:rPr>
          <w:sz w:val="22"/>
          <w:szCs w:val="22"/>
        </w:rPr>
      </w:pPr>
      <w:r w:rsidRPr="00DB73BD">
        <w:rPr>
          <w:sz w:val="22"/>
          <w:szCs w:val="22"/>
        </w:rPr>
        <w:t xml:space="preserve">raumenų silpnumas, sausgyslių uždegimas, sausgyslių plyšimas, ypač stambios sausgyslės čiurnos užpakalinėje dalyje (Achilo sausgyslės); sunkiosios </w:t>
      </w:r>
      <w:proofErr w:type="spellStart"/>
      <w:r w:rsidRPr="00DB73BD">
        <w:rPr>
          <w:sz w:val="22"/>
          <w:szCs w:val="22"/>
        </w:rPr>
        <w:t>miastenijos</w:t>
      </w:r>
      <w:proofErr w:type="spellEnd"/>
      <w:r w:rsidRPr="00DB73BD">
        <w:rPr>
          <w:sz w:val="22"/>
          <w:szCs w:val="22"/>
        </w:rPr>
        <w:t xml:space="preserve"> simptomų pablogėjimas (žr. 2 skyrių „Įspėjimai ir atsargumo priemonės“).</w:t>
      </w:r>
    </w:p>
    <w:p w14:paraId="69CFBAAB" w14:textId="77777777" w:rsidR="00DB73BD" w:rsidRPr="00DB73BD" w:rsidRDefault="00DB73BD" w:rsidP="00DB73BD">
      <w:pPr>
        <w:autoSpaceDE w:val="0"/>
        <w:autoSpaceDN w:val="0"/>
        <w:adjustRightInd w:val="0"/>
        <w:rPr>
          <w:b/>
          <w:bCs/>
          <w:sz w:val="22"/>
          <w:szCs w:val="22"/>
        </w:rPr>
      </w:pPr>
    </w:p>
    <w:p w14:paraId="61392E20" w14:textId="6C636C96" w:rsidR="00DB73BD" w:rsidRPr="00DB73BD" w:rsidRDefault="00E814BD" w:rsidP="00DB73BD">
      <w:pPr>
        <w:autoSpaceDE w:val="0"/>
        <w:autoSpaceDN w:val="0"/>
        <w:adjustRightInd w:val="0"/>
        <w:rPr>
          <w:sz w:val="22"/>
          <w:szCs w:val="22"/>
        </w:rPr>
      </w:pPr>
      <w:r w:rsidRPr="00E814BD">
        <w:rPr>
          <w:b/>
          <w:bCs/>
          <w:sz w:val="22"/>
          <w:szCs w:val="22"/>
          <w:lang w:eastAsia="lt-LT"/>
        </w:rPr>
        <w:t>Šalutinio poveikio reiškiniai, kurių</w:t>
      </w:r>
      <w:r w:rsidRPr="00DB73BD">
        <w:rPr>
          <w:b/>
          <w:bCs/>
          <w:sz w:val="22"/>
          <w:szCs w:val="22"/>
        </w:rPr>
        <w:t xml:space="preserve"> </w:t>
      </w:r>
      <w:r>
        <w:rPr>
          <w:b/>
          <w:bCs/>
          <w:sz w:val="22"/>
          <w:szCs w:val="22"/>
        </w:rPr>
        <w:t>d</w:t>
      </w:r>
      <w:r w:rsidR="00DB73BD" w:rsidRPr="00DB73BD">
        <w:rPr>
          <w:b/>
          <w:bCs/>
          <w:sz w:val="22"/>
          <w:szCs w:val="22"/>
        </w:rPr>
        <w:t xml:space="preserve">ažnis nežinomas </w:t>
      </w:r>
      <w:r w:rsidR="00DB73BD" w:rsidRPr="00DB73BD">
        <w:rPr>
          <w:sz w:val="22"/>
          <w:szCs w:val="22"/>
        </w:rPr>
        <w:t>(negali būti apskaičiuotas pagal turimus duomenis):</w:t>
      </w:r>
    </w:p>
    <w:p w14:paraId="69AB7310" w14:textId="77777777" w:rsidR="00DB73BD" w:rsidRPr="00DB73BD" w:rsidRDefault="00DB73BD" w:rsidP="00DB73BD">
      <w:pPr>
        <w:numPr>
          <w:ilvl w:val="0"/>
          <w:numId w:val="44"/>
        </w:numPr>
        <w:autoSpaceDE w:val="0"/>
        <w:autoSpaceDN w:val="0"/>
        <w:adjustRightInd w:val="0"/>
        <w:rPr>
          <w:sz w:val="22"/>
          <w:szCs w:val="22"/>
        </w:rPr>
      </w:pPr>
      <w:r w:rsidRPr="00DB73BD">
        <w:rPr>
          <w:sz w:val="22"/>
          <w:szCs w:val="22"/>
        </w:rPr>
        <w:t>su nervų sistema susiję nusiskundimai, pavyzdžiui, skausmas, deginimas, badymas, tirpimas ir (arba) galūnių nusilpimas (periferinė neuropatija ir polineuropatija);</w:t>
      </w:r>
    </w:p>
    <w:p w14:paraId="716A2D29" w14:textId="7E6B4A0B" w:rsidR="00DB73BD" w:rsidRPr="00DB73BD" w:rsidRDefault="00DB73BD" w:rsidP="00DB73BD">
      <w:pPr>
        <w:numPr>
          <w:ilvl w:val="0"/>
          <w:numId w:val="44"/>
        </w:numPr>
        <w:autoSpaceDE w:val="0"/>
        <w:autoSpaceDN w:val="0"/>
        <w:adjustRightInd w:val="0"/>
        <w:rPr>
          <w:sz w:val="22"/>
          <w:szCs w:val="22"/>
        </w:rPr>
      </w:pPr>
      <w:r w:rsidRPr="00DB73BD">
        <w:rPr>
          <w:sz w:val="22"/>
          <w:szCs w:val="22"/>
        </w:rPr>
        <w:t>nenormaliai dažnas širdies ritmas, gyvybei pavojingas nereguliarus širdies ritmas, širdies ritmo pokyčiai (vadinamasis QT intervalo pailgėjimas, matomas EKG, t. y. elektrinio širdies aktyvumo įraše);</w:t>
      </w:r>
    </w:p>
    <w:p w14:paraId="115383DF" w14:textId="77777777" w:rsidR="00DB73BD" w:rsidRPr="00DB73BD" w:rsidRDefault="00DB73BD" w:rsidP="00DB73BD">
      <w:pPr>
        <w:numPr>
          <w:ilvl w:val="0"/>
          <w:numId w:val="44"/>
        </w:numPr>
        <w:autoSpaceDE w:val="0"/>
        <w:autoSpaceDN w:val="0"/>
        <w:adjustRightInd w:val="0"/>
        <w:rPr>
          <w:sz w:val="22"/>
          <w:szCs w:val="22"/>
        </w:rPr>
      </w:pPr>
      <w:r w:rsidRPr="00DB73BD">
        <w:rPr>
          <w:sz w:val="22"/>
          <w:szCs w:val="22"/>
        </w:rPr>
        <w:t>pūslelinis išbėrimas;</w:t>
      </w:r>
    </w:p>
    <w:p w14:paraId="4BF6ACCC" w14:textId="280A3E28" w:rsidR="00C171EF" w:rsidRDefault="00DB73BD" w:rsidP="00DB73BD">
      <w:pPr>
        <w:numPr>
          <w:ilvl w:val="0"/>
          <w:numId w:val="44"/>
        </w:numPr>
        <w:autoSpaceDE w:val="0"/>
        <w:autoSpaceDN w:val="0"/>
        <w:adjustRightInd w:val="0"/>
        <w:rPr>
          <w:sz w:val="22"/>
          <w:szCs w:val="22"/>
        </w:rPr>
      </w:pPr>
      <w:r w:rsidRPr="00DB73BD">
        <w:rPr>
          <w:sz w:val="22"/>
          <w:szCs w:val="22"/>
        </w:rPr>
        <w:t>įtaka kraujo krešėjimui pacientams, gydomiems vitamino K antagonistais</w:t>
      </w:r>
      <w:r w:rsidR="00C171EF">
        <w:rPr>
          <w:sz w:val="22"/>
          <w:szCs w:val="22"/>
        </w:rPr>
        <w:t>;</w:t>
      </w:r>
    </w:p>
    <w:p w14:paraId="514FDD15" w14:textId="77777777" w:rsidR="009E168A" w:rsidRDefault="009E168A" w:rsidP="00DB73BD">
      <w:pPr>
        <w:numPr>
          <w:ilvl w:val="0"/>
          <w:numId w:val="44"/>
        </w:numPr>
        <w:autoSpaceDE w:val="0"/>
        <w:autoSpaceDN w:val="0"/>
        <w:adjustRightInd w:val="0"/>
        <w:rPr>
          <w:sz w:val="22"/>
          <w:szCs w:val="22"/>
        </w:rPr>
      </w:pPr>
      <w:r>
        <w:rPr>
          <w:sz w:val="22"/>
          <w:szCs w:val="22"/>
        </w:rPr>
        <w:t>labai didelio susijaudinimo jausmas (manija) ar didelio optimizmo ir hiperaktyvumo jausmas (</w:t>
      </w:r>
      <w:proofErr w:type="spellStart"/>
      <w:r>
        <w:rPr>
          <w:sz w:val="22"/>
          <w:szCs w:val="22"/>
        </w:rPr>
        <w:t>hipomanija</w:t>
      </w:r>
      <w:proofErr w:type="spellEnd"/>
      <w:r>
        <w:rPr>
          <w:sz w:val="22"/>
          <w:szCs w:val="22"/>
        </w:rPr>
        <w:t>);</w:t>
      </w:r>
    </w:p>
    <w:p w14:paraId="5CF6A647" w14:textId="77777777" w:rsidR="00BC2CED" w:rsidRDefault="009E168A" w:rsidP="00DB73BD">
      <w:pPr>
        <w:numPr>
          <w:ilvl w:val="0"/>
          <w:numId w:val="44"/>
        </w:numPr>
        <w:autoSpaceDE w:val="0"/>
        <w:autoSpaceDN w:val="0"/>
        <w:adjustRightInd w:val="0"/>
        <w:rPr>
          <w:sz w:val="22"/>
          <w:szCs w:val="22"/>
        </w:rPr>
      </w:pPr>
      <w:r>
        <w:rPr>
          <w:sz w:val="22"/>
          <w:szCs w:val="22"/>
        </w:rPr>
        <w:lastRenderedPageBreak/>
        <w:t>sunkios padidėjusio jautrumo reakcijos, vadinamos DRESS sindromu (</w:t>
      </w:r>
      <w:r w:rsidR="00036253">
        <w:rPr>
          <w:sz w:val="22"/>
          <w:szCs w:val="22"/>
        </w:rPr>
        <w:t>v</w:t>
      </w:r>
      <w:r>
        <w:rPr>
          <w:sz w:val="22"/>
          <w:szCs w:val="22"/>
        </w:rPr>
        <w:t xml:space="preserve">aisto sukeltos reakcijos su </w:t>
      </w:r>
      <w:proofErr w:type="spellStart"/>
      <w:r>
        <w:rPr>
          <w:sz w:val="22"/>
          <w:szCs w:val="22"/>
        </w:rPr>
        <w:t>eozinofilija</w:t>
      </w:r>
      <w:proofErr w:type="spellEnd"/>
      <w:r>
        <w:rPr>
          <w:sz w:val="22"/>
          <w:szCs w:val="22"/>
        </w:rPr>
        <w:t xml:space="preserve"> ir sisteminiais simptomais)</w:t>
      </w:r>
      <w:r w:rsidR="00BC2CED">
        <w:rPr>
          <w:sz w:val="22"/>
          <w:szCs w:val="22"/>
        </w:rPr>
        <w:t>;</w:t>
      </w:r>
    </w:p>
    <w:p w14:paraId="7FE159B3" w14:textId="5AB9299C" w:rsidR="00DB73BD" w:rsidRDefault="009D3A39" w:rsidP="00DB73BD">
      <w:pPr>
        <w:numPr>
          <w:ilvl w:val="0"/>
          <w:numId w:val="44"/>
        </w:numPr>
        <w:autoSpaceDE w:val="0"/>
        <w:autoSpaceDN w:val="0"/>
        <w:adjustRightInd w:val="0"/>
        <w:rPr>
          <w:sz w:val="22"/>
          <w:szCs w:val="22"/>
        </w:rPr>
      </w:pPr>
      <w:r>
        <w:rPr>
          <w:sz w:val="22"/>
          <w:szCs w:val="22"/>
        </w:rPr>
        <w:t>s</w:t>
      </w:r>
      <w:r w:rsidR="00BC2CED">
        <w:rPr>
          <w:sz w:val="22"/>
          <w:szCs w:val="22"/>
        </w:rPr>
        <w:t xml:space="preserve">indromas, susijęs su </w:t>
      </w:r>
      <w:r w:rsidR="00016797">
        <w:rPr>
          <w:sz w:val="22"/>
          <w:szCs w:val="22"/>
        </w:rPr>
        <w:t xml:space="preserve">sutrikusiu </w:t>
      </w:r>
      <w:r w:rsidR="00BC2CED">
        <w:rPr>
          <w:sz w:val="22"/>
          <w:szCs w:val="22"/>
        </w:rPr>
        <w:t>vandens išskyrimu</w:t>
      </w:r>
      <w:r w:rsidR="00350EB6">
        <w:rPr>
          <w:sz w:val="22"/>
          <w:szCs w:val="22"/>
        </w:rPr>
        <w:t xml:space="preserve"> ir maž</w:t>
      </w:r>
      <w:r w:rsidR="00016797">
        <w:rPr>
          <w:sz w:val="22"/>
          <w:szCs w:val="22"/>
        </w:rPr>
        <w:t>a</w:t>
      </w:r>
      <w:r w:rsidR="00350EB6">
        <w:rPr>
          <w:sz w:val="22"/>
          <w:szCs w:val="22"/>
        </w:rPr>
        <w:t xml:space="preserve"> natrio k</w:t>
      </w:r>
      <w:r w:rsidR="00016797">
        <w:rPr>
          <w:sz w:val="22"/>
          <w:szCs w:val="22"/>
        </w:rPr>
        <w:t>oncentracija</w:t>
      </w:r>
      <w:r w:rsidR="00350EB6">
        <w:rPr>
          <w:sz w:val="22"/>
          <w:szCs w:val="22"/>
        </w:rPr>
        <w:t xml:space="preserve"> (</w:t>
      </w:r>
      <w:r w:rsidR="00016797">
        <w:rPr>
          <w:sz w:val="22"/>
          <w:szCs w:val="22"/>
        </w:rPr>
        <w:t>ADHSS</w:t>
      </w:r>
      <w:r w:rsidR="00F06711">
        <w:rPr>
          <w:sz w:val="22"/>
          <w:szCs w:val="22"/>
        </w:rPr>
        <w:t xml:space="preserve"> </w:t>
      </w:r>
      <w:r w:rsidR="00016797">
        <w:rPr>
          <w:sz w:val="22"/>
          <w:szCs w:val="22"/>
        </w:rPr>
        <w:t xml:space="preserve">- </w:t>
      </w:r>
      <w:r w:rsidR="00F06711">
        <w:rPr>
          <w:sz w:val="22"/>
          <w:szCs w:val="22"/>
        </w:rPr>
        <w:t>s</w:t>
      </w:r>
      <w:r w:rsidR="00350EB6">
        <w:rPr>
          <w:sz w:val="22"/>
          <w:szCs w:val="22"/>
        </w:rPr>
        <w:t xml:space="preserve">utrikusios </w:t>
      </w:r>
      <w:proofErr w:type="spellStart"/>
      <w:r w:rsidR="00350EB6">
        <w:rPr>
          <w:sz w:val="22"/>
          <w:szCs w:val="22"/>
        </w:rPr>
        <w:t>antidiurezinio</w:t>
      </w:r>
      <w:proofErr w:type="spellEnd"/>
      <w:r w:rsidR="00350EB6">
        <w:rPr>
          <w:sz w:val="22"/>
          <w:szCs w:val="22"/>
        </w:rPr>
        <w:t xml:space="preserve"> hormono sekrecijos sindromas)</w:t>
      </w:r>
      <w:r>
        <w:rPr>
          <w:sz w:val="22"/>
          <w:szCs w:val="22"/>
        </w:rPr>
        <w:t>;</w:t>
      </w:r>
    </w:p>
    <w:p w14:paraId="0C64F12A" w14:textId="38CAA6DC" w:rsidR="009D3A39" w:rsidRDefault="009D3A39" w:rsidP="00DB73BD">
      <w:pPr>
        <w:numPr>
          <w:ilvl w:val="0"/>
          <w:numId w:val="44"/>
        </w:numPr>
        <w:autoSpaceDE w:val="0"/>
        <w:autoSpaceDN w:val="0"/>
        <w:adjustRightInd w:val="0"/>
        <w:rPr>
          <w:sz w:val="22"/>
          <w:szCs w:val="22"/>
        </w:rPr>
      </w:pPr>
      <w:r w:rsidRPr="001747B9">
        <w:rPr>
          <w:color w:val="000000"/>
          <w:sz w:val="22"/>
          <w:szCs w:val="22"/>
          <w:lang w:eastAsia="lt-LT"/>
        </w:rPr>
        <w:t>s</w:t>
      </w:r>
      <w:r w:rsidRPr="001747B9">
        <w:rPr>
          <w:sz w:val="22"/>
          <w:szCs w:val="22"/>
        </w:rPr>
        <w:t>ąmonės praradimas dėl sunkaus cukraus kiekio kraujyje sumažėjimo (hipoglikeminė koma). Žr. 2 skyrių</w:t>
      </w:r>
      <w:r>
        <w:rPr>
          <w:sz w:val="22"/>
          <w:szCs w:val="22"/>
        </w:rPr>
        <w:t>.</w:t>
      </w:r>
    </w:p>
    <w:p w14:paraId="01D4A06F" w14:textId="77777777" w:rsidR="00452D93" w:rsidRPr="003A4AB5" w:rsidRDefault="00452D93" w:rsidP="003A4AB5">
      <w:pPr>
        <w:pStyle w:val="Sraopastraipa"/>
        <w:autoSpaceDE w:val="0"/>
        <w:autoSpaceDN w:val="0"/>
        <w:adjustRightInd w:val="0"/>
        <w:ind w:left="567"/>
        <w:rPr>
          <w:sz w:val="22"/>
          <w:szCs w:val="22"/>
        </w:rPr>
      </w:pPr>
    </w:p>
    <w:p w14:paraId="033B1786" w14:textId="5763CA6F" w:rsidR="00DB73BD" w:rsidRDefault="00DB73BD" w:rsidP="00DB73BD">
      <w:pPr>
        <w:tabs>
          <w:tab w:val="left" w:pos="567"/>
        </w:tabs>
        <w:rPr>
          <w:b/>
          <w:snapToGrid w:val="0"/>
          <w:sz w:val="22"/>
          <w:szCs w:val="22"/>
        </w:rPr>
      </w:pPr>
    </w:p>
    <w:p w14:paraId="3617666E" w14:textId="3BCD224E" w:rsidR="00E95B1B" w:rsidRDefault="00E95B1B" w:rsidP="00E95B1B">
      <w:pPr>
        <w:tabs>
          <w:tab w:val="left" w:pos="567"/>
        </w:tabs>
        <w:rPr>
          <w:noProof/>
          <w:snapToGrid w:val="0"/>
          <w:sz w:val="22"/>
        </w:rPr>
      </w:pPr>
      <w:r w:rsidRPr="00441E2A">
        <w:rPr>
          <w:noProof/>
          <w:snapToGrid w:val="0"/>
          <w:sz w:val="22"/>
        </w:rPr>
        <w:t>Labai retais atvejais, kai kada nepriklausomai nuo jau esamų rizikos veiksnių, buvo nustatyta su chinolonų ir fluorochinolonų grupės antibiotikų vartojimu siejamų ilgalaikių</w:t>
      </w:r>
      <w:r>
        <w:rPr>
          <w:noProof/>
          <w:snapToGrid w:val="0"/>
          <w:sz w:val="22"/>
        </w:rPr>
        <w:t xml:space="preserve"> </w:t>
      </w:r>
      <w:r w:rsidRPr="00440649">
        <w:rPr>
          <w:noProof/>
          <w:snapToGrid w:val="0"/>
          <w:sz w:val="22"/>
        </w:rPr>
        <w:t xml:space="preserve">(trunkančių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w:t>
      </w:r>
      <w:bookmarkStart w:id="80" w:name="_Hlk185438218"/>
      <w:r w:rsidRPr="00440649">
        <w:rPr>
          <w:noProof/>
          <w:snapToGrid w:val="0"/>
          <w:sz w:val="22"/>
        </w:rPr>
        <w:t xml:space="preserve">nuovargis, atminties </w:t>
      </w:r>
      <w:r w:rsidR="008D7117">
        <w:rPr>
          <w:noProof/>
          <w:snapToGrid w:val="0"/>
          <w:sz w:val="22"/>
        </w:rPr>
        <w:t xml:space="preserve">ir koncentracijos </w:t>
      </w:r>
      <w:r w:rsidR="009F0355">
        <w:rPr>
          <w:noProof/>
          <w:snapToGrid w:val="0"/>
          <w:sz w:val="22"/>
        </w:rPr>
        <w:t>sutrikimas</w:t>
      </w:r>
      <w:r w:rsidRPr="00440649">
        <w:rPr>
          <w:noProof/>
          <w:snapToGrid w:val="0"/>
          <w:sz w:val="22"/>
        </w:rPr>
        <w:t xml:space="preserve">, </w:t>
      </w:r>
      <w:r w:rsidR="00A65A6A">
        <w:rPr>
          <w:sz w:val="22"/>
          <w:szCs w:val="22"/>
        </w:rPr>
        <w:t>poveikis psichinei sveikatai</w:t>
      </w:r>
      <w:r w:rsidR="008D7117">
        <w:rPr>
          <w:sz w:val="22"/>
          <w:szCs w:val="22"/>
        </w:rPr>
        <w:t xml:space="preserve"> (</w:t>
      </w:r>
      <w:r w:rsidR="008D7117" w:rsidRPr="008D7117">
        <w:rPr>
          <w:sz w:val="22"/>
          <w:szCs w:val="22"/>
        </w:rPr>
        <w:t>kuri</w:t>
      </w:r>
      <w:r w:rsidR="00A65A6A">
        <w:rPr>
          <w:sz w:val="22"/>
          <w:szCs w:val="22"/>
        </w:rPr>
        <w:t>s</w:t>
      </w:r>
      <w:r w:rsidR="008D7117" w:rsidRPr="008D7117">
        <w:rPr>
          <w:sz w:val="22"/>
          <w:szCs w:val="22"/>
        </w:rPr>
        <w:t xml:space="preserve"> gali apimti miego sutrikimus</w:t>
      </w:r>
      <w:r w:rsidR="008D7117">
        <w:rPr>
          <w:sz w:val="22"/>
          <w:szCs w:val="22"/>
        </w:rPr>
        <w:t xml:space="preserve">, nerimą, panikos priepuolius, depresiją ir mintis apie savižudybę), taip pat </w:t>
      </w:r>
      <w:r w:rsidRPr="00440649">
        <w:rPr>
          <w:noProof/>
          <w:snapToGrid w:val="0"/>
          <w:sz w:val="22"/>
        </w:rPr>
        <w:t>klausos, regos, skonio ir uoslės sutrikimas</w:t>
      </w:r>
      <w:bookmarkEnd w:id="80"/>
      <w:r w:rsidRPr="00440649">
        <w:rPr>
          <w:noProof/>
          <w:snapToGrid w:val="0"/>
          <w:sz w:val="22"/>
        </w:rPr>
        <w:t>.</w:t>
      </w:r>
    </w:p>
    <w:p w14:paraId="1E829DBE" w14:textId="18A50AB9" w:rsidR="005119B1" w:rsidRDefault="005119B1" w:rsidP="00E95B1B">
      <w:pPr>
        <w:tabs>
          <w:tab w:val="left" w:pos="567"/>
        </w:tabs>
        <w:rPr>
          <w:noProof/>
          <w:snapToGrid w:val="0"/>
          <w:sz w:val="22"/>
        </w:rPr>
      </w:pPr>
      <w:r w:rsidRPr="00F671B2">
        <w:rPr>
          <w:noProof/>
          <w:snapToGrid w:val="0"/>
          <w:sz w:val="22"/>
        </w:rPr>
        <w:t>Gauta pranešimų apie fluorochinolonų vartojantiems pacientams nustatytus aortos sienelės išsiplėtimo ir susilpnėjimo arba aortos sienelės įtrūkimo (aneurizmų ir atsisluoksniavimo), dėl kurių gali plyšti aorta ir mirti pacientas, atvejus ir širdies vožtuvų nesandarumo atvejus. Taip pat žr. 2 skyrių.</w:t>
      </w:r>
    </w:p>
    <w:p w14:paraId="6FC0724E" w14:textId="77777777" w:rsidR="00E95B1B" w:rsidRPr="00440649" w:rsidRDefault="00E95B1B" w:rsidP="00E95B1B">
      <w:pPr>
        <w:tabs>
          <w:tab w:val="left" w:pos="567"/>
        </w:tabs>
        <w:rPr>
          <w:noProof/>
          <w:snapToGrid w:val="0"/>
          <w:sz w:val="22"/>
        </w:rPr>
      </w:pPr>
    </w:p>
    <w:p w14:paraId="0D022DF3" w14:textId="77777777" w:rsidR="00DB73BD" w:rsidRPr="00DB73BD" w:rsidRDefault="00DB73BD" w:rsidP="00DB73BD">
      <w:pPr>
        <w:tabs>
          <w:tab w:val="left" w:pos="567"/>
        </w:tabs>
        <w:rPr>
          <w:b/>
          <w:snapToGrid w:val="0"/>
          <w:sz w:val="22"/>
          <w:szCs w:val="22"/>
        </w:rPr>
      </w:pPr>
      <w:r w:rsidRPr="00DB73BD">
        <w:rPr>
          <w:b/>
          <w:noProof/>
          <w:snapToGrid w:val="0"/>
          <w:sz w:val="22"/>
          <w:szCs w:val="22"/>
        </w:rPr>
        <w:t>Pranešimas apie šalutinį poveikį</w:t>
      </w:r>
    </w:p>
    <w:p w14:paraId="27A97496" w14:textId="53EEBAC6" w:rsidR="009E168A" w:rsidRPr="009E168A" w:rsidRDefault="00DB73BD" w:rsidP="00C25A76">
      <w:pPr>
        <w:ind w:right="-449"/>
        <w:rPr>
          <w:noProof/>
          <w:snapToGrid w:val="0"/>
          <w:sz w:val="22"/>
        </w:rPr>
      </w:pPr>
      <w:r w:rsidRPr="00DB73BD">
        <w:rPr>
          <w:noProof/>
          <w:snapToGrid w:val="0"/>
          <w:sz w:val="22"/>
          <w:szCs w:val="22"/>
        </w:rPr>
        <w:t>Jeigu pasireiškė šalutinis poveikis, įskaitant šiame lapelyje nenurodytą, pasakykite gydytojui arba vaistininkui</w:t>
      </w:r>
      <w:r w:rsidRPr="00DB73BD">
        <w:rPr>
          <w:snapToGrid w:val="0"/>
          <w:sz w:val="22"/>
          <w:szCs w:val="22"/>
        </w:rPr>
        <w:t>.</w:t>
      </w:r>
      <w:r w:rsidRPr="00DB73BD">
        <w:rPr>
          <w:noProof/>
          <w:snapToGrid w:val="0"/>
          <w:sz w:val="22"/>
          <w:szCs w:val="22"/>
        </w:rPr>
        <w:t xml:space="preserve"> </w:t>
      </w:r>
      <w:r w:rsidR="00853CB6" w:rsidRPr="00853CB6">
        <w:rPr>
          <w:sz w:val="22"/>
          <w:szCs w:val="22"/>
          <w:lang w:eastAsia="lt-LT"/>
        </w:rPr>
        <w:t xml:space="preserve">Pranešimą apie šalutinį poveikį galite užpildyti ir pateikti Valstybinės vaistų kontrolės tarnybos prie Lietuvos Respublikos sveikatos apsaugos ministerijos tinklalapyje </w:t>
      </w:r>
      <w:r w:rsidR="00853CB6" w:rsidRPr="00853CB6">
        <w:rPr>
          <w:color w:val="0000EE"/>
          <w:sz w:val="22"/>
          <w:szCs w:val="22"/>
          <w:u w:val="single"/>
          <w:lang w:eastAsia="lt-LT"/>
        </w:rPr>
        <w:t>https://vvkt.lrv.lt/lt/</w:t>
      </w:r>
      <w:r w:rsidR="00853CB6" w:rsidRPr="00853CB6">
        <w:rPr>
          <w:sz w:val="22"/>
          <w:szCs w:val="22"/>
          <w:lang w:eastAsia="lt-LT"/>
        </w:rPr>
        <w:t xml:space="preserve"> nurodytais būdais arba paskambinti nemokamu telefonu </w:t>
      </w:r>
      <w:r w:rsidR="009F0355">
        <w:rPr>
          <w:sz w:val="22"/>
          <w:szCs w:val="22"/>
          <w:lang w:eastAsia="lt-LT"/>
        </w:rPr>
        <w:t>+370</w:t>
      </w:r>
      <w:r w:rsidR="00853CB6" w:rsidRPr="00853CB6">
        <w:rPr>
          <w:sz w:val="22"/>
          <w:szCs w:val="22"/>
          <w:lang w:eastAsia="lt-LT"/>
        </w:rPr>
        <w:t xml:space="preserve"> 800 73 568.</w:t>
      </w:r>
      <w:r w:rsidR="009E168A" w:rsidRPr="0039164C">
        <w:rPr>
          <w:noProof/>
          <w:snapToGrid w:val="0"/>
          <w:sz w:val="22"/>
        </w:rPr>
        <w:t xml:space="preserve"> Pranešdami apie šalutinį poveikį galite mums padėti gauti daugiau informacijos apie šio vaisto saugumą.</w:t>
      </w:r>
    </w:p>
    <w:p w14:paraId="2AEA5688" w14:textId="77777777" w:rsidR="00DB73BD" w:rsidRPr="00DB73BD" w:rsidRDefault="00DB73BD" w:rsidP="00C25A76">
      <w:pPr>
        <w:tabs>
          <w:tab w:val="left" w:pos="567"/>
        </w:tabs>
        <w:spacing w:line="260" w:lineRule="exact"/>
        <w:ind w:right="-449"/>
        <w:rPr>
          <w:rFonts w:eastAsia="Calibri"/>
          <w:sz w:val="22"/>
          <w:szCs w:val="22"/>
        </w:rPr>
      </w:pPr>
    </w:p>
    <w:p w14:paraId="7B0664E6" w14:textId="77777777" w:rsidR="00DB73BD" w:rsidRPr="00DB73BD" w:rsidRDefault="00DB73BD" w:rsidP="00DB73BD">
      <w:pPr>
        <w:rPr>
          <w:rFonts w:eastAsia="Calibri"/>
          <w:sz w:val="22"/>
          <w:szCs w:val="22"/>
        </w:rPr>
      </w:pPr>
    </w:p>
    <w:p w14:paraId="3F59CAAC" w14:textId="77777777" w:rsidR="00DB73BD" w:rsidRPr="00DB73BD" w:rsidRDefault="00DB73BD" w:rsidP="00DB73BD">
      <w:pPr>
        <w:keepNext/>
        <w:tabs>
          <w:tab w:val="left" w:pos="567"/>
        </w:tabs>
        <w:ind w:left="567" w:hanging="567"/>
        <w:outlineLvl w:val="1"/>
        <w:rPr>
          <w:b/>
          <w:sz w:val="22"/>
          <w:szCs w:val="22"/>
        </w:rPr>
      </w:pPr>
      <w:bookmarkStart w:id="81" w:name="_Toc129243268"/>
      <w:bookmarkStart w:id="82" w:name="_Toc129243143"/>
      <w:r w:rsidRPr="00DB73BD">
        <w:rPr>
          <w:b/>
          <w:sz w:val="22"/>
          <w:szCs w:val="22"/>
        </w:rPr>
        <w:t>5.</w:t>
      </w:r>
      <w:r w:rsidRPr="00DB73BD">
        <w:rPr>
          <w:b/>
          <w:sz w:val="22"/>
          <w:szCs w:val="22"/>
        </w:rPr>
        <w:tab/>
        <w:t xml:space="preserve">Kaip laikyti </w:t>
      </w: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bookmarkEnd w:id="81"/>
      <w:bookmarkEnd w:id="82"/>
      <w:proofErr w:type="spellEnd"/>
    </w:p>
    <w:p w14:paraId="72C0F522" w14:textId="77777777" w:rsidR="00DB73BD" w:rsidRPr="00DB73BD" w:rsidRDefault="00DB73BD" w:rsidP="00DB73BD">
      <w:pPr>
        <w:rPr>
          <w:rFonts w:eastAsia="Calibri"/>
          <w:sz w:val="22"/>
          <w:szCs w:val="22"/>
        </w:rPr>
      </w:pPr>
    </w:p>
    <w:p w14:paraId="6F891295" w14:textId="77777777" w:rsidR="00DB73BD" w:rsidRPr="00DB73BD" w:rsidRDefault="00DB73BD" w:rsidP="00DB73BD">
      <w:pPr>
        <w:rPr>
          <w:rFonts w:eastAsia="Calibri"/>
          <w:sz w:val="22"/>
          <w:szCs w:val="22"/>
        </w:rPr>
      </w:pPr>
      <w:r w:rsidRPr="00DB73BD">
        <w:rPr>
          <w:rFonts w:eastAsia="Calibri"/>
          <w:sz w:val="22"/>
          <w:szCs w:val="22"/>
        </w:rPr>
        <w:t>Šį vaistą laikykite vaikams nepastebimoje ir nepasiekiamoje vietoje.</w:t>
      </w:r>
    </w:p>
    <w:p w14:paraId="789ADA6F" w14:textId="77777777" w:rsidR="00DB73BD" w:rsidRPr="00DB73BD" w:rsidRDefault="00DB73BD" w:rsidP="00DB73BD">
      <w:pPr>
        <w:rPr>
          <w:rFonts w:eastAsia="Calibri"/>
          <w:sz w:val="22"/>
          <w:szCs w:val="22"/>
        </w:rPr>
      </w:pPr>
    </w:p>
    <w:p w14:paraId="67BABB59" w14:textId="2047178D" w:rsidR="00DB73BD" w:rsidRPr="00DB73BD" w:rsidRDefault="00DB73BD" w:rsidP="00DB73BD">
      <w:pPr>
        <w:rPr>
          <w:rFonts w:eastAsia="Calibri"/>
          <w:sz w:val="22"/>
          <w:szCs w:val="22"/>
        </w:rPr>
      </w:pPr>
      <w:r w:rsidRPr="00DB73BD">
        <w:rPr>
          <w:rFonts w:eastAsia="Calibri"/>
          <w:sz w:val="22"/>
          <w:szCs w:val="22"/>
        </w:rPr>
        <w:t xml:space="preserve">Ant </w:t>
      </w:r>
      <w:r w:rsidRPr="00DB73BD">
        <w:rPr>
          <w:rFonts w:eastAsia="Calibri"/>
          <w:sz w:val="22"/>
          <w:szCs w:val="22"/>
          <w:lang w:eastAsia="x-none"/>
        </w:rPr>
        <w:t>lizdinės plokštelės ir</w:t>
      </w:r>
      <w:r w:rsidRPr="00DB73BD">
        <w:rPr>
          <w:rFonts w:eastAsia="Calibri"/>
          <w:sz w:val="22"/>
          <w:szCs w:val="22"/>
        </w:rPr>
        <w:t xml:space="preserve"> dėžutės po „</w:t>
      </w:r>
      <w:r w:rsidR="004B1139">
        <w:rPr>
          <w:rFonts w:eastAsia="Calibri"/>
          <w:sz w:val="22"/>
          <w:szCs w:val="22"/>
        </w:rPr>
        <w:t>EXP</w:t>
      </w:r>
      <w:r w:rsidRPr="00DB73BD">
        <w:rPr>
          <w:rFonts w:eastAsia="Calibri"/>
          <w:sz w:val="22"/>
          <w:szCs w:val="22"/>
        </w:rPr>
        <w:t>“ nurodytam tinkamumo laikui pasibaigus, šio vaisto vartoti negalima. Vaistas tinkamas vartoti iki paskutinės nurodyto mėnesio dienos.</w:t>
      </w:r>
    </w:p>
    <w:p w14:paraId="01B23C3F" w14:textId="77777777" w:rsidR="00DB73BD" w:rsidRDefault="00DB73BD" w:rsidP="00DB73BD">
      <w:pPr>
        <w:rPr>
          <w:rFonts w:eastAsia="Calibri"/>
          <w:sz w:val="22"/>
          <w:szCs w:val="22"/>
        </w:rPr>
      </w:pPr>
    </w:p>
    <w:p w14:paraId="2DBDFA7B" w14:textId="77777777" w:rsidR="009E168A" w:rsidRPr="00DB73BD" w:rsidRDefault="009E168A" w:rsidP="009E168A">
      <w:pPr>
        <w:rPr>
          <w:sz w:val="22"/>
          <w:szCs w:val="22"/>
        </w:rPr>
      </w:pPr>
      <w:r w:rsidRPr="00DB73BD">
        <w:rPr>
          <w:sz w:val="22"/>
          <w:szCs w:val="22"/>
        </w:rPr>
        <w:t>Šiam vaist</w:t>
      </w:r>
      <w:r w:rsidR="00036253">
        <w:rPr>
          <w:sz w:val="22"/>
          <w:szCs w:val="22"/>
        </w:rPr>
        <w:t>ui</w:t>
      </w:r>
      <w:r w:rsidRPr="00DB73BD">
        <w:rPr>
          <w:sz w:val="22"/>
          <w:szCs w:val="22"/>
        </w:rPr>
        <w:t xml:space="preserve"> specialių laikymo sąlygų nereikia.</w:t>
      </w:r>
    </w:p>
    <w:p w14:paraId="6C3EFFFF" w14:textId="77777777" w:rsidR="009E168A" w:rsidRPr="00DB73BD" w:rsidRDefault="009E168A" w:rsidP="00DB73BD">
      <w:pPr>
        <w:rPr>
          <w:rFonts w:eastAsia="Calibri"/>
          <w:sz w:val="22"/>
          <w:szCs w:val="22"/>
        </w:rPr>
      </w:pPr>
    </w:p>
    <w:p w14:paraId="47EFDD23" w14:textId="77777777" w:rsidR="00DB73BD" w:rsidRPr="00DB73BD" w:rsidRDefault="00DB73BD" w:rsidP="00DB73BD">
      <w:pPr>
        <w:rPr>
          <w:rFonts w:eastAsia="Calibri"/>
          <w:sz w:val="22"/>
          <w:szCs w:val="22"/>
        </w:rPr>
      </w:pPr>
      <w:r w:rsidRPr="00DB73BD">
        <w:rPr>
          <w:rFonts w:eastAsia="Calibri"/>
          <w:sz w:val="22"/>
          <w:szCs w:val="22"/>
        </w:rPr>
        <w:t>Vaistų negalima išmesti į kanalizaciją arba su buitinėmis atliekomis. Kaip išmesti nereikalingus vaistus, klauskite vaistininko. Šios priemonės padės apsaugoti aplinką.</w:t>
      </w:r>
    </w:p>
    <w:p w14:paraId="58035929" w14:textId="77777777" w:rsidR="00DB73BD" w:rsidRPr="00DB73BD" w:rsidRDefault="00DB73BD" w:rsidP="00DB73BD">
      <w:pPr>
        <w:rPr>
          <w:rFonts w:eastAsia="Calibri"/>
          <w:sz w:val="22"/>
          <w:szCs w:val="22"/>
        </w:rPr>
      </w:pPr>
    </w:p>
    <w:p w14:paraId="138064BF" w14:textId="77777777" w:rsidR="00DB73BD" w:rsidRPr="00DB73BD" w:rsidRDefault="00DB73BD" w:rsidP="00DB73BD">
      <w:pPr>
        <w:rPr>
          <w:rFonts w:eastAsia="Calibri"/>
          <w:sz w:val="22"/>
          <w:szCs w:val="22"/>
        </w:rPr>
      </w:pPr>
    </w:p>
    <w:p w14:paraId="3FA5A79D" w14:textId="77777777" w:rsidR="00DB73BD" w:rsidRPr="00DB73BD" w:rsidRDefault="00DB73BD" w:rsidP="00DB73BD">
      <w:pPr>
        <w:keepNext/>
        <w:tabs>
          <w:tab w:val="left" w:pos="567"/>
        </w:tabs>
        <w:ind w:left="567" w:hanging="567"/>
        <w:outlineLvl w:val="1"/>
        <w:rPr>
          <w:b/>
          <w:sz w:val="22"/>
          <w:szCs w:val="22"/>
        </w:rPr>
      </w:pPr>
      <w:bookmarkStart w:id="83" w:name="_Toc129243269"/>
      <w:bookmarkStart w:id="84" w:name="_Toc129243144"/>
      <w:r w:rsidRPr="00DB73BD">
        <w:rPr>
          <w:b/>
          <w:sz w:val="22"/>
          <w:szCs w:val="22"/>
        </w:rPr>
        <w:t>6.</w:t>
      </w:r>
      <w:r w:rsidRPr="00DB73BD">
        <w:rPr>
          <w:b/>
          <w:sz w:val="22"/>
          <w:szCs w:val="22"/>
        </w:rPr>
        <w:tab/>
        <w:t>Pakuotės turinys ir kita informacija</w:t>
      </w:r>
      <w:bookmarkEnd w:id="83"/>
      <w:bookmarkEnd w:id="84"/>
    </w:p>
    <w:p w14:paraId="511BFCAA" w14:textId="77777777" w:rsidR="00DB73BD" w:rsidRPr="00DB73BD" w:rsidRDefault="00DB73BD" w:rsidP="00DB73BD">
      <w:pPr>
        <w:rPr>
          <w:rFonts w:eastAsia="Calibri"/>
          <w:sz w:val="22"/>
          <w:szCs w:val="22"/>
        </w:rPr>
      </w:pPr>
    </w:p>
    <w:p w14:paraId="39B8DC4D" w14:textId="77777777" w:rsidR="00DB73BD" w:rsidRPr="00DB73BD" w:rsidRDefault="00DB73BD" w:rsidP="00DB73BD">
      <w:pPr>
        <w:spacing w:line="220" w:lineRule="exact"/>
        <w:rPr>
          <w:b/>
          <w:sz w:val="22"/>
          <w:szCs w:val="22"/>
        </w:rPr>
      </w:pP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proofErr w:type="spellEnd"/>
      <w:r w:rsidRPr="00DB73BD">
        <w:rPr>
          <w:b/>
          <w:sz w:val="22"/>
          <w:szCs w:val="22"/>
        </w:rPr>
        <w:t xml:space="preserve"> sudėtis</w:t>
      </w:r>
    </w:p>
    <w:p w14:paraId="03E847F3" w14:textId="0C7E3325" w:rsidR="00DB73BD" w:rsidRPr="00DB73BD" w:rsidRDefault="00DB73BD" w:rsidP="00DB73BD">
      <w:pPr>
        <w:numPr>
          <w:ilvl w:val="0"/>
          <w:numId w:val="14"/>
        </w:numPr>
        <w:rPr>
          <w:sz w:val="22"/>
          <w:szCs w:val="22"/>
        </w:rPr>
      </w:pPr>
      <w:r w:rsidRPr="00DB73BD">
        <w:rPr>
          <w:sz w:val="22"/>
          <w:szCs w:val="22"/>
        </w:rPr>
        <w:t xml:space="preserve">Veiklioji medžiaga yra </w:t>
      </w:r>
      <w:proofErr w:type="spellStart"/>
      <w:r w:rsidRPr="00DB73BD">
        <w:rPr>
          <w:sz w:val="22"/>
          <w:szCs w:val="22"/>
        </w:rPr>
        <w:t>ciprofloksacinas</w:t>
      </w:r>
      <w:proofErr w:type="spellEnd"/>
      <w:r w:rsidRPr="00DB73BD">
        <w:rPr>
          <w:sz w:val="22"/>
          <w:szCs w:val="22"/>
        </w:rPr>
        <w:t xml:space="preserve">. </w:t>
      </w:r>
      <w:r w:rsidRPr="00DB73BD">
        <w:rPr>
          <w:sz w:val="22"/>
          <w:szCs w:val="22"/>
          <w:lang w:eastAsia="lt-LT"/>
        </w:rPr>
        <w:br/>
        <w:t>Kiekvienoje</w:t>
      </w:r>
      <w:r w:rsidRPr="00DB73BD">
        <w:rPr>
          <w:sz w:val="22"/>
          <w:szCs w:val="22"/>
        </w:rPr>
        <w:t xml:space="preserve"> plėvele dengtoje tabletėje yra 500</w:t>
      </w:r>
      <w:r w:rsidR="00F06711">
        <w:rPr>
          <w:sz w:val="22"/>
          <w:szCs w:val="22"/>
        </w:rPr>
        <w:t> </w:t>
      </w:r>
      <w:r w:rsidRPr="00DB73BD">
        <w:rPr>
          <w:sz w:val="22"/>
          <w:szCs w:val="22"/>
        </w:rPr>
        <w:t xml:space="preserve">mg </w:t>
      </w:r>
      <w:proofErr w:type="spellStart"/>
      <w:r w:rsidRPr="00DB73BD">
        <w:rPr>
          <w:sz w:val="22"/>
          <w:szCs w:val="22"/>
        </w:rPr>
        <w:t>ciprofloksacino</w:t>
      </w:r>
      <w:proofErr w:type="spellEnd"/>
      <w:r w:rsidRPr="00DB73BD">
        <w:rPr>
          <w:sz w:val="22"/>
          <w:szCs w:val="22"/>
        </w:rPr>
        <w:t xml:space="preserve"> (hidrochlorido </w:t>
      </w:r>
      <w:proofErr w:type="spellStart"/>
      <w:r w:rsidRPr="00DB73BD">
        <w:rPr>
          <w:sz w:val="22"/>
          <w:szCs w:val="22"/>
        </w:rPr>
        <w:t>monohidrato</w:t>
      </w:r>
      <w:proofErr w:type="spellEnd"/>
      <w:r w:rsidRPr="00DB73BD">
        <w:rPr>
          <w:sz w:val="22"/>
          <w:szCs w:val="22"/>
        </w:rPr>
        <w:t xml:space="preserve"> pavidalu).</w:t>
      </w:r>
    </w:p>
    <w:p w14:paraId="011CDDD1" w14:textId="35DB883B" w:rsidR="00DB73BD" w:rsidRPr="00DB73BD" w:rsidRDefault="00DB73BD" w:rsidP="00DB73BD">
      <w:pPr>
        <w:numPr>
          <w:ilvl w:val="0"/>
          <w:numId w:val="14"/>
        </w:numPr>
        <w:rPr>
          <w:sz w:val="22"/>
          <w:szCs w:val="22"/>
        </w:rPr>
      </w:pPr>
      <w:r w:rsidRPr="00DB73BD">
        <w:rPr>
          <w:sz w:val="22"/>
          <w:szCs w:val="22"/>
        </w:rPr>
        <w:t xml:space="preserve">Pagalbinės medžiagos yra </w:t>
      </w:r>
      <w:proofErr w:type="spellStart"/>
      <w:r w:rsidRPr="00DB73BD">
        <w:rPr>
          <w:sz w:val="22"/>
          <w:szCs w:val="22"/>
        </w:rPr>
        <w:t>mikrokristalinė</w:t>
      </w:r>
      <w:proofErr w:type="spellEnd"/>
      <w:r w:rsidRPr="00DB73BD">
        <w:rPr>
          <w:sz w:val="22"/>
          <w:szCs w:val="22"/>
        </w:rPr>
        <w:t xml:space="preserve"> celiuliozė, </w:t>
      </w:r>
      <w:proofErr w:type="spellStart"/>
      <w:r w:rsidRPr="00DB73BD">
        <w:rPr>
          <w:sz w:val="22"/>
          <w:szCs w:val="22"/>
        </w:rPr>
        <w:t>karboksimetilkrakmolo</w:t>
      </w:r>
      <w:proofErr w:type="spellEnd"/>
      <w:r w:rsidRPr="00DB73BD">
        <w:rPr>
          <w:sz w:val="22"/>
          <w:szCs w:val="22"/>
        </w:rPr>
        <w:t xml:space="preserve"> natrio druska</w:t>
      </w:r>
      <w:r w:rsidR="009E168A">
        <w:rPr>
          <w:sz w:val="22"/>
          <w:szCs w:val="22"/>
        </w:rPr>
        <w:t xml:space="preserve"> (A tipo)</w:t>
      </w:r>
      <w:r w:rsidRPr="00DB73BD">
        <w:rPr>
          <w:sz w:val="22"/>
          <w:szCs w:val="22"/>
        </w:rPr>
        <w:t xml:space="preserve">, </w:t>
      </w:r>
      <w:proofErr w:type="spellStart"/>
      <w:r w:rsidRPr="00DB73BD">
        <w:rPr>
          <w:sz w:val="22"/>
          <w:szCs w:val="22"/>
        </w:rPr>
        <w:t>povidonas</w:t>
      </w:r>
      <w:proofErr w:type="spellEnd"/>
      <w:r w:rsidR="009E168A">
        <w:rPr>
          <w:sz w:val="22"/>
          <w:szCs w:val="22"/>
        </w:rPr>
        <w:t xml:space="preserve"> 25000</w:t>
      </w:r>
      <w:r w:rsidRPr="00DB73BD">
        <w:rPr>
          <w:sz w:val="22"/>
          <w:szCs w:val="22"/>
        </w:rPr>
        <w:t xml:space="preserve">, bevandenis koloidinis silicio dioksidas, stearino rūgštis, magnio </w:t>
      </w:r>
      <w:proofErr w:type="spellStart"/>
      <w:r w:rsidRPr="00DB73BD">
        <w:rPr>
          <w:sz w:val="22"/>
          <w:szCs w:val="22"/>
        </w:rPr>
        <w:t>stearatas</w:t>
      </w:r>
      <w:proofErr w:type="spellEnd"/>
      <w:r w:rsidRPr="00DB73BD">
        <w:rPr>
          <w:sz w:val="22"/>
          <w:szCs w:val="22"/>
        </w:rPr>
        <w:t xml:space="preserve">, </w:t>
      </w:r>
      <w:proofErr w:type="spellStart"/>
      <w:r w:rsidRPr="00DB73BD">
        <w:rPr>
          <w:sz w:val="22"/>
          <w:szCs w:val="22"/>
        </w:rPr>
        <w:t>kroskarmeliozės</w:t>
      </w:r>
      <w:proofErr w:type="spellEnd"/>
      <w:r w:rsidRPr="00DB73BD">
        <w:rPr>
          <w:sz w:val="22"/>
          <w:szCs w:val="22"/>
        </w:rPr>
        <w:t xml:space="preserve"> natrio druska, </w:t>
      </w:r>
      <w:proofErr w:type="spellStart"/>
      <w:r w:rsidRPr="00DB73BD">
        <w:rPr>
          <w:sz w:val="22"/>
          <w:szCs w:val="22"/>
        </w:rPr>
        <w:t>hipromeliozė</w:t>
      </w:r>
      <w:proofErr w:type="spellEnd"/>
      <w:r w:rsidRPr="00DB73BD">
        <w:rPr>
          <w:sz w:val="22"/>
          <w:szCs w:val="22"/>
        </w:rPr>
        <w:t xml:space="preserve">, </w:t>
      </w:r>
      <w:proofErr w:type="spellStart"/>
      <w:r w:rsidRPr="00DB73BD">
        <w:rPr>
          <w:sz w:val="22"/>
          <w:szCs w:val="22"/>
        </w:rPr>
        <w:t>makrogolis</w:t>
      </w:r>
      <w:proofErr w:type="spellEnd"/>
      <w:r w:rsidRPr="00DB73BD">
        <w:rPr>
          <w:sz w:val="22"/>
          <w:szCs w:val="22"/>
        </w:rPr>
        <w:t xml:space="preserve"> 6000, talkas, titano dioksidas (E171).</w:t>
      </w:r>
    </w:p>
    <w:p w14:paraId="4B7658AB" w14:textId="77777777" w:rsidR="00DB73BD" w:rsidRPr="00DB73BD" w:rsidRDefault="00DB73BD" w:rsidP="00DB73BD">
      <w:pPr>
        <w:rPr>
          <w:rFonts w:eastAsia="Calibri"/>
          <w:sz w:val="22"/>
          <w:szCs w:val="22"/>
        </w:rPr>
      </w:pPr>
    </w:p>
    <w:p w14:paraId="16346560" w14:textId="77777777" w:rsidR="00DB73BD" w:rsidRPr="00DB73BD" w:rsidRDefault="00DB73BD" w:rsidP="00DB73BD">
      <w:pPr>
        <w:spacing w:line="220" w:lineRule="exact"/>
        <w:rPr>
          <w:b/>
          <w:sz w:val="22"/>
          <w:szCs w:val="22"/>
        </w:rPr>
      </w:pPr>
      <w:proofErr w:type="spellStart"/>
      <w:r w:rsidRPr="00DB73BD">
        <w:rPr>
          <w:b/>
          <w:sz w:val="22"/>
          <w:szCs w:val="22"/>
        </w:rPr>
        <w:t>Ciprofloxacin</w:t>
      </w:r>
      <w:proofErr w:type="spellEnd"/>
      <w:r w:rsidRPr="00DB73BD">
        <w:rPr>
          <w:b/>
          <w:sz w:val="22"/>
          <w:szCs w:val="22"/>
        </w:rPr>
        <w:t xml:space="preserve"> </w:t>
      </w:r>
      <w:proofErr w:type="spellStart"/>
      <w:r w:rsidRPr="00DB73BD">
        <w:rPr>
          <w:b/>
          <w:sz w:val="22"/>
          <w:szCs w:val="22"/>
        </w:rPr>
        <w:t>Sandoz</w:t>
      </w:r>
      <w:proofErr w:type="spellEnd"/>
      <w:r w:rsidRPr="00DB73BD">
        <w:rPr>
          <w:b/>
          <w:sz w:val="22"/>
          <w:szCs w:val="22"/>
        </w:rPr>
        <w:t xml:space="preserve"> išvaizda ir kiekis pakuotėje</w:t>
      </w:r>
    </w:p>
    <w:p w14:paraId="7321DD3A" w14:textId="607CD460" w:rsidR="00DB73BD" w:rsidRPr="00DB73BD" w:rsidRDefault="00DB73BD" w:rsidP="00DB73BD">
      <w:pPr>
        <w:spacing w:before="120"/>
        <w:rPr>
          <w:sz w:val="22"/>
          <w:szCs w:val="22"/>
        </w:rPr>
      </w:pPr>
      <w:proofErr w:type="spellStart"/>
      <w:r w:rsidRPr="00DB73BD">
        <w:rPr>
          <w:sz w:val="22"/>
          <w:szCs w:val="22"/>
        </w:rPr>
        <w:t>Ciprofloxacin</w:t>
      </w:r>
      <w:proofErr w:type="spellEnd"/>
      <w:r w:rsidRPr="00DB73BD">
        <w:rPr>
          <w:sz w:val="22"/>
          <w:szCs w:val="22"/>
        </w:rPr>
        <w:t xml:space="preserve"> </w:t>
      </w:r>
      <w:proofErr w:type="spellStart"/>
      <w:r w:rsidRPr="00DB73BD">
        <w:rPr>
          <w:sz w:val="22"/>
          <w:szCs w:val="22"/>
        </w:rPr>
        <w:t>Sandoz</w:t>
      </w:r>
      <w:proofErr w:type="spellEnd"/>
      <w:r w:rsidRPr="00DB73BD">
        <w:rPr>
          <w:sz w:val="22"/>
          <w:szCs w:val="22"/>
        </w:rPr>
        <w:t xml:space="preserve"> 500</w:t>
      </w:r>
      <w:r w:rsidR="00E305AE">
        <w:rPr>
          <w:sz w:val="22"/>
          <w:szCs w:val="22"/>
        </w:rPr>
        <w:t> </w:t>
      </w:r>
      <w:r w:rsidRPr="00DB73BD">
        <w:rPr>
          <w:sz w:val="22"/>
          <w:szCs w:val="22"/>
        </w:rPr>
        <w:t>mg plėvele dengtos tabletės yra baltos, pailgos, su įranta iš abiejų pusių, pažymėtos įspaudu „</w:t>
      </w:r>
      <w:proofErr w:type="spellStart"/>
      <w:r w:rsidRPr="00DB73BD">
        <w:rPr>
          <w:sz w:val="22"/>
          <w:szCs w:val="22"/>
        </w:rPr>
        <w:t>cip</w:t>
      </w:r>
      <w:proofErr w:type="spellEnd"/>
      <w:r w:rsidRPr="00DB73BD">
        <w:rPr>
          <w:sz w:val="22"/>
          <w:szCs w:val="22"/>
        </w:rPr>
        <w:t xml:space="preserve"> 500“</w:t>
      </w:r>
      <w:r w:rsidR="009E168A">
        <w:rPr>
          <w:sz w:val="22"/>
          <w:szCs w:val="22"/>
        </w:rPr>
        <w:t xml:space="preserve"> vienoje pusėje</w:t>
      </w:r>
      <w:r w:rsidRPr="00DB73BD">
        <w:rPr>
          <w:sz w:val="22"/>
          <w:szCs w:val="22"/>
        </w:rPr>
        <w:t>.</w:t>
      </w:r>
    </w:p>
    <w:p w14:paraId="7530F39A" w14:textId="2FEC6116" w:rsidR="00DB73BD" w:rsidRPr="00DB73BD" w:rsidRDefault="00DB73BD" w:rsidP="00DB73BD">
      <w:pPr>
        <w:spacing w:before="120"/>
        <w:rPr>
          <w:sz w:val="22"/>
          <w:szCs w:val="22"/>
        </w:rPr>
      </w:pPr>
      <w:proofErr w:type="spellStart"/>
      <w:r w:rsidRPr="00DB73BD">
        <w:rPr>
          <w:sz w:val="22"/>
          <w:szCs w:val="22"/>
        </w:rPr>
        <w:lastRenderedPageBreak/>
        <w:t>Ciprofloksacin</w:t>
      </w:r>
      <w:proofErr w:type="spellEnd"/>
      <w:r w:rsidRPr="00DB73BD">
        <w:rPr>
          <w:sz w:val="22"/>
          <w:szCs w:val="22"/>
        </w:rPr>
        <w:t xml:space="preserve"> 500</w:t>
      </w:r>
      <w:r w:rsidR="00E305AE">
        <w:rPr>
          <w:sz w:val="22"/>
          <w:szCs w:val="22"/>
        </w:rPr>
        <w:t> </w:t>
      </w:r>
      <w:r w:rsidRPr="00DB73BD">
        <w:rPr>
          <w:sz w:val="22"/>
          <w:szCs w:val="22"/>
        </w:rPr>
        <w:t>mg plėvele dengtos tabletės tiekiamos kartono dėžutėmis, kurių kiekvienoje PVC/aliuminio ar PP/aliuminio lizdinėse plokštelėse yra 1, 3, 6, 8, 10, 12, 16, 20, 50 (10x5) arba 100 plėvele dengtų tablečių ir ligoninei skirtomis pakuotėmis, kurių kiekvienoje yra 30, 100, 120 arba 160 plėvele dengtų tablečių.</w:t>
      </w:r>
    </w:p>
    <w:p w14:paraId="71FE4CC2" w14:textId="77777777" w:rsidR="00DB73BD" w:rsidRPr="00DB73BD" w:rsidRDefault="00DB73BD" w:rsidP="00DB73BD">
      <w:pPr>
        <w:spacing w:before="120"/>
        <w:rPr>
          <w:sz w:val="22"/>
          <w:szCs w:val="22"/>
        </w:rPr>
      </w:pPr>
      <w:r w:rsidRPr="00DB73BD">
        <w:rPr>
          <w:sz w:val="22"/>
          <w:szCs w:val="22"/>
        </w:rPr>
        <w:t>Gali būti tiekiamos ne visų dydžių pakuotės.</w:t>
      </w:r>
    </w:p>
    <w:p w14:paraId="18BB6D05" w14:textId="77777777" w:rsidR="00E305AE" w:rsidRDefault="00E305AE" w:rsidP="00DB73BD">
      <w:pPr>
        <w:rPr>
          <w:sz w:val="22"/>
        </w:rPr>
      </w:pPr>
    </w:p>
    <w:p w14:paraId="43D3AB62" w14:textId="1E680CB0" w:rsidR="00DB73BD" w:rsidRPr="00E305AE" w:rsidRDefault="00E305AE" w:rsidP="00DB73BD">
      <w:pPr>
        <w:rPr>
          <w:b/>
          <w:bCs/>
          <w:sz w:val="22"/>
        </w:rPr>
      </w:pPr>
      <w:r w:rsidRPr="00E305AE">
        <w:rPr>
          <w:b/>
          <w:bCs/>
          <w:sz w:val="22"/>
        </w:rPr>
        <w:t>Registruotojas ir gamintojas</w:t>
      </w:r>
    </w:p>
    <w:p w14:paraId="764DB6BB" w14:textId="77777777" w:rsidR="00E305AE" w:rsidRPr="00DB73BD" w:rsidRDefault="00E305AE" w:rsidP="00DB73BD">
      <w:pPr>
        <w:rPr>
          <w:rFonts w:eastAsia="Calibri"/>
          <w:sz w:val="22"/>
          <w:szCs w:val="22"/>
        </w:rPr>
      </w:pPr>
    </w:p>
    <w:p w14:paraId="2A62A0A6" w14:textId="1A554649" w:rsidR="00DB73BD" w:rsidRPr="003A4AB5" w:rsidRDefault="009E168A" w:rsidP="00DB73BD">
      <w:pPr>
        <w:spacing w:line="220" w:lineRule="exact"/>
        <w:rPr>
          <w:bCs/>
          <w:i/>
          <w:iCs/>
          <w:sz w:val="22"/>
          <w:szCs w:val="22"/>
        </w:rPr>
      </w:pPr>
      <w:r w:rsidRPr="003A4AB5">
        <w:rPr>
          <w:bCs/>
          <w:i/>
          <w:iCs/>
          <w:sz w:val="22"/>
          <w:szCs w:val="22"/>
        </w:rPr>
        <w:t>Registruotojas</w:t>
      </w:r>
    </w:p>
    <w:p w14:paraId="24B9D62D" w14:textId="77777777" w:rsidR="00DB73BD" w:rsidRPr="00DB73BD" w:rsidRDefault="00DB73BD" w:rsidP="00DB73BD">
      <w:pPr>
        <w:rPr>
          <w:sz w:val="22"/>
          <w:szCs w:val="22"/>
        </w:rPr>
      </w:pPr>
      <w:proofErr w:type="spellStart"/>
      <w:r w:rsidRPr="00DB73BD">
        <w:rPr>
          <w:sz w:val="22"/>
          <w:szCs w:val="22"/>
        </w:rPr>
        <w:t>Sandoz</w:t>
      </w:r>
      <w:proofErr w:type="spellEnd"/>
      <w:r w:rsidRPr="00DB73BD">
        <w:rPr>
          <w:sz w:val="22"/>
          <w:szCs w:val="22"/>
        </w:rPr>
        <w:t xml:space="preserve"> </w:t>
      </w:r>
      <w:proofErr w:type="spellStart"/>
      <w:r w:rsidRPr="00DB73BD">
        <w:rPr>
          <w:sz w:val="22"/>
          <w:szCs w:val="22"/>
        </w:rPr>
        <w:t>d.d</w:t>
      </w:r>
      <w:proofErr w:type="spellEnd"/>
      <w:r w:rsidRPr="00DB73BD">
        <w:rPr>
          <w:sz w:val="22"/>
          <w:szCs w:val="22"/>
        </w:rPr>
        <w:t>.</w:t>
      </w:r>
    </w:p>
    <w:p w14:paraId="085A35F9" w14:textId="77777777" w:rsidR="00DB73BD" w:rsidRPr="00DB73BD" w:rsidRDefault="00DB73BD" w:rsidP="00DB73BD">
      <w:pPr>
        <w:rPr>
          <w:sz w:val="22"/>
          <w:szCs w:val="22"/>
        </w:rPr>
      </w:pPr>
      <w:proofErr w:type="spellStart"/>
      <w:r w:rsidRPr="00DB73BD">
        <w:rPr>
          <w:sz w:val="22"/>
          <w:szCs w:val="22"/>
        </w:rPr>
        <w:t>Verovškova</w:t>
      </w:r>
      <w:proofErr w:type="spellEnd"/>
      <w:r w:rsidRPr="00DB73BD">
        <w:rPr>
          <w:sz w:val="22"/>
          <w:szCs w:val="22"/>
        </w:rPr>
        <w:t xml:space="preserve"> 57</w:t>
      </w:r>
    </w:p>
    <w:p w14:paraId="07D538B9" w14:textId="23B5322F" w:rsidR="00DB73BD" w:rsidRPr="00DB73BD" w:rsidRDefault="00E305AE" w:rsidP="00DB73BD">
      <w:pPr>
        <w:rPr>
          <w:sz w:val="22"/>
          <w:szCs w:val="22"/>
        </w:rPr>
      </w:pPr>
      <w:r>
        <w:rPr>
          <w:sz w:val="22"/>
          <w:szCs w:val="22"/>
        </w:rPr>
        <w:t>SI-</w:t>
      </w:r>
      <w:r w:rsidR="00DB73BD" w:rsidRPr="00DB73BD">
        <w:rPr>
          <w:sz w:val="22"/>
          <w:szCs w:val="22"/>
        </w:rPr>
        <w:t xml:space="preserve">1000 </w:t>
      </w:r>
      <w:proofErr w:type="spellStart"/>
      <w:r w:rsidR="00DB73BD" w:rsidRPr="00DB73BD">
        <w:rPr>
          <w:sz w:val="22"/>
          <w:szCs w:val="22"/>
        </w:rPr>
        <w:t>Ljubljana</w:t>
      </w:r>
      <w:proofErr w:type="spellEnd"/>
    </w:p>
    <w:p w14:paraId="19EDCB94" w14:textId="77777777" w:rsidR="00DB73BD" w:rsidRPr="00DB73BD" w:rsidRDefault="00DB73BD" w:rsidP="00DB73BD">
      <w:pPr>
        <w:rPr>
          <w:sz w:val="22"/>
          <w:szCs w:val="22"/>
        </w:rPr>
      </w:pPr>
      <w:r w:rsidRPr="00DB73BD">
        <w:rPr>
          <w:sz w:val="22"/>
          <w:szCs w:val="22"/>
        </w:rPr>
        <w:t>Slovėnija</w:t>
      </w:r>
    </w:p>
    <w:p w14:paraId="52A7B359" w14:textId="77777777" w:rsidR="00DB73BD" w:rsidRPr="003A4AB5" w:rsidRDefault="00DB73BD" w:rsidP="00DB73BD">
      <w:pPr>
        <w:spacing w:before="120"/>
        <w:rPr>
          <w:bCs/>
          <w:i/>
          <w:iCs/>
          <w:sz w:val="22"/>
          <w:szCs w:val="22"/>
        </w:rPr>
      </w:pPr>
      <w:r w:rsidRPr="003A4AB5">
        <w:rPr>
          <w:bCs/>
          <w:i/>
          <w:iCs/>
          <w:sz w:val="22"/>
          <w:szCs w:val="22"/>
        </w:rPr>
        <w:t>Gamintojai</w:t>
      </w:r>
    </w:p>
    <w:p w14:paraId="06983B39" w14:textId="54762853" w:rsidR="00DB73BD" w:rsidRPr="00DB73BD" w:rsidRDefault="00DB73BD" w:rsidP="00DB73BD">
      <w:pPr>
        <w:rPr>
          <w:sz w:val="22"/>
          <w:szCs w:val="22"/>
        </w:rPr>
      </w:pPr>
      <w:proofErr w:type="spellStart"/>
      <w:r w:rsidRPr="00DB73BD">
        <w:rPr>
          <w:sz w:val="22"/>
          <w:szCs w:val="22"/>
        </w:rPr>
        <w:t>Salutas</w:t>
      </w:r>
      <w:proofErr w:type="spellEnd"/>
      <w:r w:rsidRPr="00DB73BD">
        <w:rPr>
          <w:sz w:val="22"/>
          <w:szCs w:val="22"/>
        </w:rPr>
        <w:t xml:space="preserve"> Pharma </w:t>
      </w:r>
      <w:proofErr w:type="spellStart"/>
      <w:r w:rsidRPr="00DB73BD">
        <w:rPr>
          <w:sz w:val="22"/>
          <w:szCs w:val="22"/>
        </w:rPr>
        <w:t>GmbH</w:t>
      </w:r>
      <w:proofErr w:type="spellEnd"/>
    </w:p>
    <w:p w14:paraId="19249DAD" w14:textId="77777777" w:rsidR="00DB73BD" w:rsidRPr="00DB73BD" w:rsidRDefault="00DB73BD" w:rsidP="00DB73BD">
      <w:pPr>
        <w:rPr>
          <w:sz w:val="22"/>
          <w:szCs w:val="22"/>
        </w:rPr>
      </w:pPr>
      <w:proofErr w:type="spellStart"/>
      <w:r w:rsidRPr="00DB73BD">
        <w:rPr>
          <w:sz w:val="22"/>
          <w:szCs w:val="22"/>
        </w:rPr>
        <w:t>Otto-von-Guericke-Allee</w:t>
      </w:r>
      <w:proofErr w:type="spellEnd"/>
      <w:r w:rsidRPr="00DB73BD">
        <w:rPr>
          <w:sz w:val="22"/>
          <w:szCs w:val="22"/>
        </w:rPr>
        <w:t xml:space="preserve"> 1</w:t>
      </w:r>
    </w:p>
    <w:p w14:paraId="2CC1B085" w14:textId="77777777" w:rsidR="00DB73BD" w:rsidRPr="00DB73BD" w:rsidRDefault="00DB73BD" w:rsidP="00DB73BD">
      <w:pPr>
        <w:rPr>
          <w:sz w:val="22"/>
          <w:szCs w:val="22"/>
        </w:rPr>
      </w:pPr>
      <w:r w:rsidRPr="00DB73BD">
        <w:rPr>
          <w:sz w:val="22"/>
          <w:szCs w:val="22"/>
        </w:rPr>
        <w:t xml:space="preserve">D-39179 </w:t>
      </w:r>
      <w:proofErr w:type="spellStart"/>
      <w:r w:rsidRPr="00DB73BD">
        <w:rPr>
          <w:sz w:val="22"/>
          <w:szCs w:val="22"/>
        </w:rPr>
        <w:t>Barleben</w:t>
      </w:r>
      <w:proofErr w:type="spellEnd"/>
    </w:p>
    <w:p w14:paraId="1D9D9A69" w14:textId="77777777" w:rsidR="00DB73BD" w:rsidRPr="00DB73BD" w:rsidRDefault="00DB73BD" w:rsidP="00DB73BD">
      <w:pPr>
        <w:rPr>
          <w:sz w:val="22"/>
          <w:szCs w:val="22"/>
        </w:rPr>
      </w:pPr>
      <w:r w:rsidRPr="00DB73BD">
        <w:rPr>
          <w:sz w:val="22"/>
          <w:szCs w:val="22"/>
        </w:rPr>
        <w:t xml:space="preserve">Vokietija </w:t>
      </w:r>
    </w:p>
    <w:p w14:paraId="42397B8C" w14:textId="77777777" w:rsidR="00DB73BD" w:rsidRPr="00DB73BD" w:rsidRDefault="00DB73BD" w:rsidP="00DB73BD">
      <w:pPr>
        <w:rPr>
          <w:sz w:val="22"/>
          <w:szCs w:val="22"/>
        </w:rPr>
      </w:pPr>
    </w:p>
    <w:p w14:paraId="324575B0" w14:textId="2C022ECA" w:rsidR="00DB73BD" w:rsidRPr="00DB73BD" w:rsidRDefault="00994238" w:rsidP="00DB73BD">
      <w:pPr>
        <w:autoSpaceDE w:val="0"/>
        <w:autoSpaceDN w:val="0"/>
        <w:adjustRightInd w:val="0"/>
        <w:rPr>
          <w:rFonts w:eastAsia="Calibri"/>
          <w:bCs/>
          <w:sz w:val="22"/>
          <w:szCs w:val="22"/>
        </w:rPr>
      </w:pPr>
      <w:r>
        <w:rPr>
          <w:rFonts w:eastAsia="Calibri"/>
          <w:bCs/>
          <w:sz w:val="22"/>
          <w:szCs w:val="22"/>
          <w:lang w:val="en-US"/>
        </w:rPr>
        <w:t>N</w:t>
      </w:r>
      <w:r w:rsidRPr="00994238">
        <w:rPr>
          <w:rFonts w:eastAsia="Calibri"/>
          <w:bCs/>
          <w:sz w:val="22"/>
          <w:szCs w:val="22"/>
          <w:lang w:val="en-US"/>
        </w:rPr>
        <w:t>ovartis Pharmaceuticals</w:t>
      </w:r>
      <w:r w:rsidRPr="004F2A2B">
        <w:rPr>
          <w:rFonts w:eastAsia="Calibri"/>
          <w:sz w:val="22"/>
          <w:lang w:val="en-US"/>
        </w:rPr>
        <w:t xml:space="preserve"> </w:t>
      </w:r>
      <w:r w:rsidR="00DB73BD" w:rsidRPr="00DB73BD">
        <w:rPr>
          <w:rFonts w:eastAsia="Calibri"/>
          <w:bCs/>
          <w:sz w:val="22"/>
          <w:szCs w:val="22"/>
        </w:rPr>
        <w:t>S.R.L.</w:t>
      </w:r>
    </w:p>
    <w:p w14:paraId="2DC0B3E2" w14:textId="77777777" w:rsidR="00DB73BD" w:rsidRPr="00DB73BD" w:rsidRDefault="00DB73BD" w:rsidP="00DB73BD">
      <w:pPr>
        <w:autoSpaceDE w:val="0"/>
        <w:autoSpaceDN w:val="0"/>
        <w:adjustRightInd w:val="0"/>
        <w:rPr>
          <w:rFonts w:eastAsia="Calibri"/>
          <w:bCs/>
          <w:sz w:val="22"/>
          <w:szCs w:val="22"/>
        </w:rPr>
      </w:pPr>
      <w:r w:rsidRPr="00DB73BD">
        <w:rPr>
          <w:rFonts w:eastAsia="Calibri"/>
          <w:bCs/>
          <w:sz w:val="22"/>
          <w:szCs w:val="22"/>
        </w:rPr>
        <w:t>7A</w:t>
      </w:r>
      <w:r w:rsidRPr="00DB73BD">
        <w:rPr>
          <w:rFonts w:eastAsia="Calibri"/>
          <w:b/>
          <w:bCs/>
          <w:sz w:val="22"/>
          <w:szCs w:val="22"/>
        </w:rPr>
        <w:t xml:space="preserve"> </w:t>
      </w:r>
      <w:proofErr w:type="spellStart"/>
      <w:r w:rsidRPr="00DB73BD">
        <w:rPr>
          <w:rFonts w:eastAsia="Calibri"/>
          <w:bCs/>
          <w:sz w:val="22"/>
          <w:szCs w:val="22"/>
        </w:rPr>
        <w:t>Livezeni</w:t>
      </w:r>
      <w:proofErr w:type="spellEnd"/>
      <w:r w:rsidRPr="00DB73BD">
        <w:rPr>
          <w:rFonts w:eastAsia="Calibri"/>
          <w:bCs/>
          <w:sz w:val="22"/>
          <w:szCs w:val="22"/>
        </w:rPr>
        <w:t xml:space="preserve"> </w:t>
      </w:r>
      <w:proofErr w:type="spellStart"/>
      <w:r w:rsidRPr="00DB73BD">
        <w:rPr>
          <w:rFonts w:eastAsia="Calibri"/>
          <w:bCs/>
          <w:sz w:val="22"/>
          <w:szCs w:val="22"/>
        </w:rPr>
        <w:t>Street</w:t>
      </w:r>
      <w:proofErr w:type="spellEnd"/>
    </w:p>
    <w:p w14:paraId="54C1C1DD" w14:textId="77777777" w:rsidR="00DB73BD" w:rsidRPr="00DB73BD" w:rsidRDefault="00DB73BD" w:rsidP="00DB73BD">
      <w:pPr>
        <w:rPr>
          <w:rFonts w:eastAsia="Calibri"/>
          <w:sz w:val="22"/>
          <w:szCs w:val="22"/>
        </w:rPr>
      </w:pPr>
      <w:r w:rsidRPr="00DB73BD">
        <w:rPr>
          <w:rFonts w:eastAsia="Calibri"/>
          <w:sz w:val="22"/>
          <w:szCs w:val="22"/>
        </w:rPr>
        <w:t xml:space="preserve">540472 </w:t>
      </w:r>
      <w:proofErr w:type="spellStart"/>
      <w:r w:rsidRPr="00DB73BD">
        <w:rPr>
          <w:rFonts w:eastAsia="Calibri"/>
          <w:sz w:val="22"/>
          <w:szCs w:val="22"/>
        </w:rPr>
        <w:t>Targu</w:t>
      </w:r>
      <w:proofErr w:type="spellEnd"/>
      <w:r w:rsidRPr="00DB73BD">
        <w:rPr>
          <w:rFonts w:eastAsia="Calibri"/>
          <w:sz w:val="22"/>
          <w:szCs w:val="22"/>
        </w:rPr>
        <w:t xml:space="preserve"> </w:t>
      </w:r>
      <w:proofErr w:type="spellStart"/>
      <w:r w:rsidRPr="00DB73BD">
        <w:rPr>
          <w:rFonts w:eastAsia="Calibri"/>
          <w:sz w:val="22"/>
          <w:szCs w:val="22"/>
        </w:rPr>
        <w:t>Mures</w:t>
      </w:r>
      <w:proofErr w:type="spellEnd"/>
    </w:p>
    <w:p w14:paraId="2837102E" w14:textId="77777777" w:rsidR="00DB73BD" w:rsidRPr="00DB73BD" w:rsidRDefault="00DB73BD" w:rsidP="00DB73BD">
      <w:pPr>
        <w:rPr>
          <w:rFonts w:eastAsia="Calibri"/>
          <w:sz w:val="22"/>
          <w:szCs w:val="22"/>
        </w:rPr>
      </w:pPr>
      <w:r w:rsidRPr="00DB73BD">
        <w:rPr>
          <w:rFonts w:eastAsia="Calibri"/>
          <w:sz w:val="22"/>
          <w:szCs w:val="22"/>
        </w:rPr>
        <w:t>Rumunija</w:t>
      </w:r>
    </w:p>
    <w:p w14:paraId="637486D5" w14:textId="7952FE6D" w:rsidR="00DB73BD" w:rsidRDefault="00DB73BD" w:rsidP="00DB73BD">
      <w:pPr>
        <w:rPr>
          <w:sz w:val="22"/>
          <w:szCs w:val="22"/>
        </w:rPr>
      </w:pPr>
    </w:p>
    <w:p w14:paraId="472A50DD" w14:textId="77777777" w:rsidR="00E305AE" w:rsidRPr="00DB73BD" w:rsidRDefault="00E305AE" w:rsidP="00E305AE">
      <w:pPr>
        <w:rPr>
          <w:rFonts w:eastAsia="Calibri"/>
          <w:sz w:val="22"/>
          <w:szCs w:val="22"/>
        </w:rPr>
      </w:pPr>
      <w:r w:rsidRPr="00DB73BD">
        <w:rPr>
          <w:rFonts w:eastAsia="Calibri"/>
          <w:sz w:val="22"/>
          <w:szCs w:val="22"/>
        </w:rPr>
        <w:t xml:space="preserve">Jeigu apie šį vaistą norite sužinoti daugiau, kreipkitės į vietinį </w:t>
      </w:r>
      <w:r>
        <w:rPr>
          <w:rFonts w:eastAsia="Calibri"/>
          <w:sz w:val="22"/>
          <w:szCs w:val="22"/>
        </w:rPr>
        <w:t>registruotojo</w:t>
      </w:r>
      <w:r w:rsidRPr="00DB73BD">
        <w:rPr>
          <w:rFonts w:eastAsia="Calibri"/>
          <w:sz w:val="22"/>
          <w:szCs w:val="22"/>
        </w:rPr>
        <w:t xml:space="preserve"> atstovą.</w:t>
      </w:r>
    </w:p>
    <w:p w14:paraId="3D6D0461" w14:textId="77777777" w:rsidR="00E305AE" w:rsidRDefault="00E305AE" w:rsidP="00E305AE">
      <w:pPr>
        <w:rPr>
          <w:sz w:val="22"/>
          <w:szCs w:val="22"/>
        </w:rPr>
      </w:pPr>
    </w:p>
    <w:p w14:paraId="1A4DCBC4" w14:textId="74914CD7" w:rsidR="00E305AE" w:rsidRPr="00DB73BD" w:rsidRDefault="00E305AE" w:rsidP="00E305AE">
      <w:pPr>
        <w:rPr>
          <w:sz w:val="22"/>
          <w:szCs w:val="22"/>
        </w:rPr>
      </w:pPr>
      <w:proofErr w:type="spellStart"/>
      <w:r w:rsidRPr="00DB73BD">
        <w:rPr>
          <w:sz w:val="22"/>
          <w:szCs w:val="22"/>
        </w:rPr>
        <w:t>Sandoz</w:t>
      </w:r>
      <w:proofErr w:type="spellEnd"/>
      <w:r w:rsidRPr="00DB73BD">
        <w:rPr>
          <w:sz w:val="22"/>
          <w:szCs w:val="22"/>
        </w:rPr>
        <w:t xml:space="preserve"> </w:t>
      </w:r>
      <w:proofErr w:type="spellStart"/>
      <w:r w:rsidRPr="00DB73BD">
        <w:rPr>
          <w:sz w:val="22"/>
          <w:szCs w:val="22"/>
        </w:rPr>
        <w:t>Pharmaceuticals</w:t>
      </w:r>
      <w:proofErr w:type="spellEnd"/>
      <w:r w:rsidRPr="00DB73BD">
        <w:rPr>
          <w:sz w:val="22"/>
          <w:szCs w:val="22"/>
        </w:rPr>
        <w:t xml:space="preserve"> </w:t>
      </w:r>
      <w:proofErr w:type="spellStart"/>
      <w:r w:rsidRPr="00DB73BD">
        <w:rPr>
          <w:sz w:val="22"/>
          <w:szCs w:val="22"/>
        </w:rPr>
        <w:t>d.d</w:t>
      </w:r>
      <w:proofErr w:type="spellEnd"/>
      <w:r w:rsidRPr="00DB73BD">
        <w:rPr>
          <w:sz w:val="22"/>
          <w:szCs w:val="22"/>
        </w:rPr>
        <w:t>. filialas</w:t>
      </w:r>
    </w:p>
    <w:p w14:paraId="6D32C05F" w14:textId="77777777" w:rsidR="00E305AE" w:rsidRPr="00DB73BD" w:rsidRDefault="00E305AE" w:rsidP="00E305AE">
      <w:pPr>
        <w:rPr>
          <w:sz w:val="22"/>
          <w:szCs w:val="22"/>
        </w:rPr>
      </w:pPr>
      <w:r w:rsidRPr="00DB73BD">
        <w:rPr>
          <w:sz w:val="22"/>
          <w:szCs w:val="22"/>
        </w:rPr>
        <w:t>Tel. +370 5 263 60 37</w:t>
      </w:r>
    </w:p>
    <w:p w14:paraId="05C22962" w14:textId="77777777" w:rsidR="00E305AE" w:rsidRPr="00DB73BD" w:rsidRDefault="00E305AE" w:rsidP="00DB73BD">
      <w:pPr>
        <w:rPr>
          <w:sz w:val="22"/>
          <w:szCs w:val="22"/>
        </w:rPr>
      </w:pPr>
    </w:p>
    <w:p w14:paraId="08657638" w14:textId="501C9EF2" w:rsidR="00DB73BD" w:rsidRPr="00DB73BD" w:rsidRDefault="009E168A" w:rsidP="00DB73BD">
      <w:pPr>
        <w:spacing w:after="120"/>
        <w:rPr>
          <w:sz w:val="22"/>
          <w:szCs w:val="22"/>
        </w:rPr>
      </w:pPr>
      <w:r w:rsidRPr="0039164C">
        <w:rPr>
          <w:b/>
          <w:sz w:val="22"/>
          <w:szCs w:val="22"/>
        </w:rPr>
        <w:t xml:space="preserve">Šis vaistas EEE valstybėse narėse registruotas tokiais </w:t>
      </w:r>
      <w:r w:rsidR="00DB73BD" w:rsidRPr="007C76DC">
        <w:rPr>
          <w:b/>
          <w:sz w:val="22"/>
          <w:szCs w:val="22"/>
        </w:rPr>
        <w:t>pavadinimais</w:t>
      </w:r>
      <w:r w:rsidR="00DB73BD" w:rsidRPr="007C76DC">
        <w:rPr>
          <w:sz w:val="22"/>
          <w:szCs w:val="22"/>
        </w:rPr>
        <w:t>:</w:t>
      </w:r>
      <w:r w:rsidR="00DB73BD" w:rsidRPr="00DB73BD">
        <w:rPr>
          <w:sz w:val="22"/>
          <w:szCs w:val="22"/>
        </w:rPr>
        <w:t xml:space="preserve"> </w:t>
      </w:r>
    </w:p>
    <w:p w14:paraId="3774F7D8" w14:textId="08801620" w:rsidR="00DB73BD" w:rsidRPr="00DB73BD" w:rsidRDefault="00DB73BD" w:rsidP="00A66A95">
      <w:pPr>
        <w:tabs>
          <w:tab w:val="left" w:pos="2552"/>
        </w:tabs>
        <w:rPr>
          <w:sz w:val="22"/>
          <w:szCs w:val="22"/>
        </w:rPr>
      </w:pPr>
      <w:r w:rsidRPr="00DB73BD">
        <w:rPr>
          <w:sz w:val="22"/>
          <w:szCs w:val="22"/>
        </w:rPr>
        <w:t>Nyderlandai</w:t>
      </w:r>
      <w:r w:rsidRPr="00DB73BD">
        <w:rPr>
          <w:sz w:val="22"/>
          <w:szCs w:val="22"/>
        </w:rPr>
        <w:tab/>
      </w:r>
      <w:proofErr w:type="spellStart"/>
      <w:r w:rsidRPr="00DB73BD">
        <w:rPr>
          <w:sz w:val="22"/>
          <w:szCs w:val="22"/>
        </w:rPr>
        <w:t>Ciprofloxacine</w:t>
      </w:r>
      <w:proofErr w:type="spellEnd"/>
      <w:r w:rsidR="00F36DC8">
        <w:rPr>
          <w:sz w:val="22"/>
          <w:szCs w:val="22"/>
        </w:rPr>
        <w:t xml:space="preserve"> </w:t>
      </w:r>
      <w:r w:rsidR="00F36DC8" w:rsidRPr="00F36DC8">
        <w:rPr>
          <w:sz w:val="22"/>
          <w:szCs w:val="22"/>
        </w:rPr>
        <w:t>5</w:t>
      </w:r>
      <w:r w:rsidR="00F36DC8">
        <w:rPr>
          <w:sz w:val="22"/>
          <w:szCs w:val="22"/>
        </w:rPr>
        <w:t>0</w:t>
      </w:r>
      <w:r w:rsidR="00F36DC8" w:rsidRPr="00F36DC8">
        <w:rPr>
          <w:sz w:val="22"/>
          <w:szCs w:val="22"/>
        </w:rPr>
        <w:t xml:space="preserve">0 mg, </w:t>
      </w:r>
    </w:p>
    <w:p w14:paraId="77D30C7F" w14:textId="4FC20ED3" w:rsidR="00F36DC8" w:rsidRDefault="00DB73BD" w:rsidP="004E47FD">
      <w:pPr>
        <w:tabs>
          <w:tab w:val="left" w:pos="2552"/>
        </w:tabs>
        <w:rPr>
          <w:sz w:val="22"/>
          <w:szCs w:val="22"/>
        </w:rPr>
      </w:pPr>
      <w:r w:rsidRPr="00DB73BD">
        <w:rPr>
          <w:sz w:val="22"/>
          <w:szCs w:val="22"/>
        </w:rPr>
        <w:t>Estija</w:t>
      </w:r>
      <w:r w:rsidR="00713709">
        <w:rPr>
          <w:sz w:val="22"/>
          <w:szCs w:val="22"/>
        </w:rPr>
        <w:t>, Latvija, Slovakija</w:t>
      </w:r>
      <w:r w:rsidR="00F36DC8" w:rsidRPr="00F36DC8">
        <w:t xml:space="preserve"> </w:t>
      </w:r>
      <w:r w:rsidR="00F36DC8">
        <w:t xml:space="preserve">     </w:t>
      </w:r>
      <w:r w:rsidR="00631DEE">
        <w:tab/>
      </w:r>
      <w:proofErr w:type="spellStart"/>
      <w:r w:rsidR="00F36DC8" w:rsidRPr="00F36DC8">
        <w:rPr>
          <w:sz w:val="22"/>
          <w:szCs w:val="22"/>
        </w:rPr>
        <w:t>Ciprofloxacin</w:t>
      </w:r>
      <w:proofErr w:type="spellEnd"/>
      <w:r w:rsidR="00F36DC8" w:rsidRPr="00F36DC8">
        <w:rPr>
          <w:sz w:val="22"/>
          <w:szCs w:val="22"/>
        </w:rPr>
        <w:t xml:space="preserve"> </w:t>
      </w:r>
      <w:proofErr w:type="spellStart"/>
      <w:r w:rsidR="00F36DC8" w:rsidRPr="00F36DC8">
        <w:rPr>
          <w:sz w:val="22"/>
          <w:szCs w:val="22"/>
        </w:rPr>
        <w:t>Sandoz</w:t>
      </w:r>
      <w:proofErr w:type="spellEnd"/>
      <w:r w:rsidR="00F36DC8" w:rsidRPr="00F36DC8">
        <w:rPr>
          <w:sz w:val="22"/>
          <w:szCs w:val="22"/>
        </w:rPr>
        <w:t xml:space="preserve"> 500mg</w:t>
      </w:r>
    </w:p>
    <w:p w14:paraId="5D40C3CE" w14:textId="34DD7516" w:rsidR="00DB73BD" w:rsidRPr="00DB73BD" w:rsidRDefault="00DB73BD" w:rsidP="00A66A95">
      <w:pPr>
        <w:tabs>
          <w:tab w:val="left" w:pos="2552"/>
        </w:tabs>
        <w:rPr>
          <w:sz w:val="22"/>
          <w:szCs w:val="22"/>
        </w:rPr>
      </w:pPr>
      <w:r w:rsidRPr="00DB73BD">
        <w:rPr>
          <w:sz w:val="22"/>
          <w:szCs w:val="22"/>
        </w:rPr>
        <w:t>Vengrija</w:t>
      </w:r>
      <w:r w:rsidRPr="00DB73BD">
        <w:rPr>
          <w:sz w:val="22"/>
          <w:szCs w:val="22"/>
        </w:rPr>
        <w:tab/>
      </w:r>
      <w:proofErr w:type="spellStart"/>
      <w:r w:rsidRPr="00DB73BD">
        <w:rPr>
          <w:sz w:val="22"/>
          <w:szCs w:val="22"/>
        </w:rPr>
        <w:t>Ciprofloxacin</w:t>
      </w:r>
      <w:proofErr w:type="spellEnd"/>
      <w:r w:rsidRPr="00DB73BD">
        <w:rPr>
          <w:sz w:val="22"/>
          <w:szCs w:val="22"/>
        </w:rPr>
        <w:t xml:space="preserve"> 1a Pharma </w:t>
      </w:r>
      <w:r w:rsidR="00F36DC8" w:rsidRPr="00F36DC8">
        <w:rPr>
          <w:sz w:val="22"/>
          <w:szCs w:val="22"/>
        </w:rPr>
        <w:t>500 mg</w:t>
      </w:r>
    </w:p>
    <w:p w14:paraId="18A48E2E" w14:textId="339A761A" w:rsidR="00DB73BD" w:rsidRPr="00DB73BD" w:rsidRDefault="00DB73BD" w:rsidP="00A66A95">
      <w:pPr>
        <w:tabs>
          <w:tab w:val="left" w:pos="2552"/>
        </w:tabs>
        <w:ind w:right="-288"/>
        <w:rPr>
          <w:sz w:val="22"/>
          <w:szCs w:val="22"/>
        </w:rPr>
      </w:pPr>
      <w:r w:rsidRPr="00DB73BD">
        <w:rPr>
          <w:sz w:val="22"/>
          <w:szCs w:val="22"/>
        </w:rPr>
        <w:t>Italija</w:t>
      </w:r>
      <w:r w:rsidR="008E5324">
        <w:rPr>
          <w:sz w:val="22"/>
          <w:szCs w:val="22"/>
        </w:rPr>
        <w:t>, Portugalija</w:t>
      </w:r>
      <w:r w:rsidRPr="00DB73BD">
        <w:rPr>
          <w:sz w:val="22"/>
          <w:szCs w:val="22"/>
        </w:rPr>
        <w:tab/>
        <w:t>CIPROFLOXACINA S</w:t>
      </w:r>
      <w:r w:rsidR="00350EB6">
        <w:rPr>
          <w:sz w:val="22"/>
          <w:szCs w:val="22"/>
        </w:rPr>
        <w:t>ANDOZ</w:t>
      </w:r>
    </w:p>
    <w:p w14:paraId="621733ED" w14:textId="2EE18DF5" w:rsidR="00DB73BD" w:rsidRPr="00DB73BD" w:rsidRDefault="00DB73BD" w:rsidP="00A66A95">
      <w:pPr>
        <w:tabs>
          <w:tab w:val="left" w:pos="2552"/>
        </w:tabs>
        <w:rPr>
          <w:sz w:val="22"/>
          <w:szCs w:val="22"/>
        </w:rPr>
      </w:pPr>
      <w:r w:rsidRPr="00DB73BD">
        <w:rPr>
          <w:sz w:val="22"/>
          <w:szCs w:val="22"/>
        </w:rPr>
        <w:t>Slovėnija</w:t>
      </w:r>
      <w:r w:rsidRPr="00DB73BD">
        <w:rPr>
          <w:sz w:val="22"/>
          <w:szCs w:val="22"/>
        </w:rPr>
        <w:tab/>
      </w:r>
      <w:proofErr w:type="spellStart"/>
      <w:r w:rsidRPr="00DB73BD">
        <w:rPr>
          <w:sz w:val="22"/>
          <w:szCs w:val="22"/>
        </w:rPr>
        <w:t>Ciprofloksacin</w:t>
      </w:r>
      <w:proofErr w:type="spellEnd"/>
      <w:r w:rsidRPr="00DB73BD">
        <w:rPr>
          <w:sz w:val="22"/>
          <w:szCs w:val="22"/>
        </w:rPr>
        <w:t xml:space="preserve"> </w:t>
      </w:r>
      <w:proofErr w:type="spellStart"/>
      <w:r w:rsidRPr="00DB73BD">
        <w:rPr>
          <w:sz w:val="22"/>
          <w:szCs w:val="22"/>
        </w:rPr>
        <w:t>Lek</w:t>
      </w:r>
      <w:proofErr w:type="spellEnd"/>
      <w:r w:rsidRPr="00DB73BD">
        <w:rPr>
          <w:sz w:val="22"/>
          <w:szCs w:val="22"/>
        </w:rPr>
        <w:t xml:space="preserve"> </w:t>
      </w:r>
      <w:r w:rsidR="00086F3E" w:rsidRPr="00086F3E">
        <w:rPr>
          <w:sz w:val="22"/>
          <w:szCs w:val="22"/>
        </w:rPr>
        <w:t xml:space="preserve">500 mg </w:t>
      </w:r>
    </w:p>
    <w:p w14:paraId="2F2FED54" w14:textId="77777777" w:rsidR="00DB73BD" w:rsidRPr="00DB73BD" w:rsidRDefault="00DB73BD" w:rsidP="00DB73BD">
      <w:pPr>
        <w:rPr>
          <w:sz w:val="22"/>
          <w:szCs w:val="22"/>
        </w:rPr>
      </w:pPr>
    </w:p>
    <w:p w14:paraId="55DB422A" w14:textId="77777777" w:rsidR="00DB73BD" w:rsidRPr="00DB73BD" w:rsidRDefault="00DB73BD" w:rsidP="00DB73BD">
      <w:pPr>
        <w:rPr>
          <w:b/>
          <w:sz w:val="22"/>
          <w:szCs w:val="22"/>
        </w:rPr>
      </w:pPr>
    </w:p>
    <w:p w14:paraId="0B6FF688" w14:textId="4BB1729C" w:rsidR="00F22D3D" w:rsidRPr="009E168A" w:rsidRDefault="00DB73BD" w:rsidP="00C25A76">
      <w:pPr>
        <w:numPr>
          <w:ilvl w:val="12"/>
          <w:numId w:val="0"/>
        </w:numPr>
        <w:ind w:right="-2"/>
        <w:rPr>
          <w:b/>
          <w:snapToGrid w:val="0"/>
          <w:sz w:val="22"/>
          <w:szCs w:val="20"/>
        </w:rPr>
      </w:pPr>
      <w:r w:rsidRPr="00DB73BD">
        <w:rPr>
          <w:b/>
          <w:sz w:val="22"/>
          <w:szCs w:val="22"/>
        </w:rPr>
        <w:t xml:space="preserve">Šis pakuotės lapelis paskutinį kartą </w:t>
      </w:r>
      <w:r w:rsidRPr="00DB73BD">
        <w:rPr>
          <w:b/>
          <w:sz w:val="22"/>
          <w:szCs w:val="22"/>
          <w:lang w:eastAsia="lt-LT"/>
        </w:rPr>
        <w:t>peržiūrėtas</w:t>
      </w:r>
      <w:r w:rsidR="009E168A">
        <w:rPr>
          <w:b/>
          <w:sz w:val="22"/>
          <w:szCs w:val="22"/>
          <w:lang w:eastAsia="lt-LT"/>
        </w:rPr>
        <w:t xml:space="preserve"> </w:t>
      </w:r>
      <w:r w:rsidR="00994238">
        <w:rPr>
          <w:b/>
          <w:sz w:val="22"/>
          <w:szCs w:val="22"/>
          <w:lang w:eastAsia="lt-LT"/>
        </w:rPr>
        <w:t>2025-10-17.</w:t>
      </w:r>
    </w:p>
    <w:p w14:paraId="504409AA" w14:textId="77777777" w:rsidR="00DB73BD" w:rsidRPr="00DB73BD" w:rsidRDefault="00DB73BD" w:rsidP="00DB73BD">
      <w:pPr>
        <w:rPr>
          <w:b/>
          <w:sz w:val="22"/>
          <w:szCs w:val="22"/>
        </w:rPr>
      </w:pPr>
    </w:p>
    <w:p w14:paraId="5D33AFF9" w14:textId="77777777" w:rsidR="00DB73BD" w:rsidRPr="00DB73BD" w:rsidRDefault="00DB73BD" w:rsidP="00DB73BD">
      <w:pPr>
        <w:autoSpaceDE w:val="0"/>
        <w:autoSpaceDN w:val="0"/>
        <w:adjustRightInd w:val="0"/>
        <w:rPr>
          <w:b/>
          <w:bCs/>
          <w:sz w:val="22"/>
          <w:szCs w:val="22"/>
        </w:rPr>
      </w:pPr>
      <w:r w:rsidRPr="00DB73BD">
        <w:rPr>
          <w:b/>
          <w:bCs/>
          <w:sz w:val="22"/>
          <w:szCs w:val="22"/>
        </w:rPr>
        <w:t>Patarimai (medicininis švietimas)</w:t>
      </w:r>
    </w:p>
    <w:p w14:paraId="22F2CEE8" w14:textId="5622CAF1" w:rsidR="00DB73BD" w:rsidRPr="00DB73BD" w:rsidRDefault="00DB73BD" w:rsidP="00DB73BD">
      <w:pPr>
        <w:autoSpaceDE w:val="0"/>
        <w:autoSpaceDN w:val="0"/>
        <w:adjustRightInd w:val="0"/>
        <w:rPr>
          <w:sz w:val="22"/>
          <w:szCs w:val="22"/>
        </w:rPr>
      </w:pPr>
      <w:r w:rsidRPr="00DB73BD">
        <w:rPr>
          <w:sz w:val="22"/>
          <w:szCs w:val="22"/>
        </w:rPr>
        <w:t>Antibiotikai yra naudojami bakterinių infekcijų gydymui. J</w:t>
      </w:r>
      <w:r w:rsidR="00CB68D9">
        <w:rPr>
          <w:sz w:val="22"/>
          <w:szCs w:val="22"/>
        </w:rPr>
        <w:t>ie</w:t>
      </w:r>
      <w:r w:rsidRPr="00DB73BD">
        <w:rPr>
          <w:sz w:val="22"/>
          <w:szCs w:val="22"/>
        </w:rPr>
        <w:t xml:space="preserve"> neveikia prieš virusines infekcijas.</w:t>
      </w:r>
    </w:p>
    <w:p w14:paraId="57F85FE3" w14:textId="77777777" w:rsidR="00DB73BD" w:rsidRPr="00DB73BD" w:rsidRDefault="00DB73BD" w:rsidP="00DB73BD">
      <w:pPr>
        <w:autoSpaceDE w:val="0"/>
        <w:autoSpaceDN w:val="0"/>
        <w:adjustRightInd w:val="0"/>
        <w:rPr>
          <w:sz w:val="22"/>
          <w:szCs w:val="22"/>
        </w:rPr>
      </w:pPr>
      <w:r w:rsidRPr="00DB73BD">
        <w:rPr>
          <w:sz w:val="22"/>
          <w:szCs w:val="22"/>
        </w:rPr>
        <w:t>Jei Jūsų gydytojas paskyrė antibiotikų, Jums jie reikalingi būtent esamam susirgimui gydyti.</w:t>
      </w:r>
    </w:p>
    <w:p w14:paraId="6E837DD9" w14:textId="77777777" w:rsidR="00DB73BD" w:rsidRPr="00DB73BD" w:rsidRDefault="00DB73BD" w:rsidP="00DB73BD">
      <w:pPr>
        <w:autoSpaceDE w:val="0"/>
        <w:autoSpaceDN w:val="0"/>
        <w:adjustRightInd w:val="0"/>
        <w:rPr>
          <w:sz w:val="22"/>
          <w:szCs w:val="22"/>
        </w:rPr>
      </w:pPr>
      <w:r w:rsidRPr="00DB73BD">
        <w:rPr>
          <w:sz w:val="22"/>
          <w:szCs w:val="22"/>
        </w:rPr>
        <w:t>Nepaisant gydymo antibiotikais, kai kurios bakterijos gali išgyventi ir augti. Šis reiškinys vadinamas atsparumu: kai kurie antibiotikai tampa neefektyvūs.</w:t>
      </w:r>
    </w:p>
    <w:p w14:paraId="457FEDBC" w14:textId="77777777" w:rsidR="00DB73BD" w:rsidRPr="00DB73BD" w:rsidRDefault="00DB73BD" w:rsidP="00DB73BD">
      <w:pPr>
        <w:autoSpaceDE w:val="0"/>
        <w:autoSpaceDN w:val="0"/>
        <w:adjustRightInd w:val="0"/>
        <w:rPr>
          <w:sz w:val="22"/>
          <w:szCs w:val="22"/>
        </w:rPr>
      </w:pPr>
      <w:r w:rsidRPr="00DB73BD">
        <w:rPr>
          <w:sz w:val="22"/>
          <w:szCs w:val="22"/>
        </w:rPr>
        <w:t>Neteisingai vartojant antibiotikus, didėja atsparumas. Galima netgi prisidėti prie bakterijų atsparumo išsivystymo ir todėl užsitęs gydymas arba susilpnės antibiotikų efektyvumas, jei nesilaikysite gydytojo nurodymų:</w:t>
      </w:r>
    </w:p>
    <w:p w14:paraId="57D02188" w14:textId="77777777" w:rsidR="00DB73BD" w:rsidRPr="00DB73BD" w:rsidRDefault="00DB73BD" w:rsidP="00DB73BD">
      <w:pPr>
        <w:numPr>
          <w:ilvl w:val="0"/>
          <w:numId w:val="52"/>
        </w:numPr>
        <w:autoSpaceDE w:val="0"/>
        <w:autoSpaceDN w:val="0"/>
        <w:adjustRightInd w:val="0"/>
        <w:ind w:left="567" w:hanging="567"/>
        <w:rPr>
          <w:sz w:val="22"/>
          <w:szCs w:val="22"/>
        </w:rPr>
      </w:pPr>
      <w:r w:rsidRPr="00DB73BD">
        <w:rPr>
          <w:sz w:val="22"/>
          <w:szCs w:val="22"/>
        </w:rPr>
        <w:t>kiek antibiotikų vartoti,</w:t>
      </w:r>
    </w:p>
    <w:p w14:paraId="66A34F3F" w14:textId="77777777" w:rsidR="00DB73BD" w:rsidRPr="00DB73BD" w:rsidRDefault="00DB73BD" w:rsidP="00DB73BD">
      <w:pPr>
        <w:numPr>
          <w:ilvl w:val="0"/>
          <w:numId w:val="52"/>
        </w:numPr>
        <w:autoSpaceDE w:val="0"/>
        <w:autoSpaceDN w:val="0"/>
        <w:adjustRightInd w:val="0"/>
        <w:ind w:left="567" w:hanging="567"/>
        <w:rPr>
          <w:sz w:val="22"/>
          <w:szCs w:val="22"/>
        </w:rPr>
      </w:pPr>
      <w:r w:rsidRPr="00DB73BD">
        <w:rPr>
          <w:sz w:val="22"/>
          <w:szCs w:val="22"/>
        </w:rPr>
        <w:t>kaip dažnai juos vartoti,</w:t>
      </w:r>
    </w:p>
    <w:p w14:paraId="222412DC" w14:textId="77777777" w:rsidR="00DB73BD" w:rsidRPr="00DB73BD" w:rsidRDefault="00DB73BD" w:rsidP="00DB73BD">
      <w:pPr>
        <w:numPr>
          <w:ilvl w:val="0"/>
          <w:numId w:val="52"/>
        </w:numPr>
        <w:autoSpaceDE w:val="0"/>
        <w:autoSpaceDN w:val="0"/>
        <w:adjustRightInd w:val="0"/>
        <w:ind w:left="567" w:hanging="567"/>
        <w:rPr>
          <w:sz w:val="22"/>
          <w:szCs w:val="22"/>
        </w:rPr>
      </w:pPr>
      <w:r w:rsidRPr="00DB73BD">
        <w:rPr>
          <w:sz w:val="22"/>
          <w:szCs w:val="22"/>
        </w:rPr>
        <w:t>kiek ilgai juos vartoti.</w:t>
      </w:r>
    </w:p>
    <w:p w14:paraId="5CF435C5" w14:textId="77777777" w:rsidR="00DB73BD" w:rsidRPr="00DB73BD" w:rsidRDefault="00DB73BD" w:rsidP="00DB73BD">
      <w:pPr>
        <w:autoSpaceDE w:val="0"/>
        <w:autoSpaceDN w:val="0"/>
        <w:adjustRightInd w:val="0"/>
        <w:rPr>
          <w:b/>
          <w:bCs/>
          <w:sz w:val="22"/>
          <w:szCs w:val="22"/>
        </w:rPr>
      </w:pPr>
    </w:p>
    <w:p w14:paraId="1FBFBB15" w14:textId="77777777" w:rsidR="00DB73BD" w:rsidRPr="00DB73BD" w:rsidRDefault="00DB73BD" w:rsidP="00DB73BD">
      <w:pPr>
        <w:autoSpaceDE w:val="0"/>
        <w:autoSpaceDN w:val="0"/>
        <w:adjustRightInd w:val="0"/>
        <w:rPr>
          <w:b/>
          <w:bCs/>
          <w:sz w:val="22"/>
          <w:szCs w:val="22"/>
        </w:rPr>
      </w:pPr>
      <w:r w:rsidRPr="00DB73BD">
        <w:rPr>
          <w:b/>
          <w:bCs/>
          <w:sz w:val="22"/>
          <w:szCs w:val="22"/>
        </w:rPr>
        <w:t>Todėl, norint kad būtų išsaugotas šio vaisto veiksmingumas:</w:t>
      </w:r>
    </w:p>
    <w:p w14:paraId="1978D96A"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antibiotikus vartokite tik tada, kai jie paskiriami;</w:t>
      </w:r>
    </w:p>
    <w:p w14:paraId="4C39879B"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griežtai laikykitės paskyrimo nurodymų;</w:t>
      </w:r>
    </w:p>
    <w:p w14:paraId="561425D1"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nenaudokite antibiotikų pakartotinai, jei nepaskyrė medicinos darbuotojas, net ir tuo atveju, kai norite gydyti panašią ligą;</w:t>
      </w:r>
    </w:p>
    <w:p w14:paraId="5DFB9AF7"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lastRenderedPageBreak/>
        <w:t>niekada neduokite savo antibiotikų kitam asmeniui, gali būti, kad jie netinka jo ligai gydyti;</w:t>
      </w:r>
    </w:p>
    <w:p w14:paraId="1874DFFB" w14:textId="77777777" w:rsidR="00DB73BD" w:rsidRPr="00DB73BD" w:rsidRDefault="00DB73BD" w:rsidP="00DB73BD">
      <w:pPr>
        <w:numPr>
          <w:ilvl w:val="0"/>
          <w:numId w:val="54"/>
        </w:numPr>
        <w:autoSpaceDE w:val="0"/>
        <w:autoSpaceDN w:val="0"/>
        <w:adjustRightInd w:val="0"/>
        <w:ind w:left="567" w:hanging="567"/>
        <w:rPr>
          <w:sz w:val="22"/>
          <w:szCs w:val="22"/>
        </w:rPr>
      </w:pPr>
      <w:r w:rsidRPr="00DB73BD">
        <w:rPr>
          <w:sz w:val="22"/>
          <w:szCs w:val="22"/>
        </w:rPr>
        <w:t>pasibaigus gydymui visus nepanaudotus vaistus grąžinkite į vaistinę, užtikrindami, kad jie bus tinkamai sutvarkyti.</w:t>
      </w:r>
    </w:p>
    <w:p w14:paraId="56C16963" w14:textId="77777777" w:rsidR="00DB73BD" w:rsidRPr="00DB73BD" w:rsidRDefault="00DB73BD" w:rsidP="00DB73BD">
      <w:pPr>
        <w:rPr>
          <w:sz w:val="22"/>
          <w:szCs w:val="22"/>
        </w:rPr>
      </w:pPr>
    </w:p>
    <w:p w14:paraId="717C4F54" w14:textId="5545488E" w:rsidR="00AD61C0" w:rsidRDefault="00DB73BD" w:rsidP="00DB73BD">
      <w:pPr>
        <w:rPr>
          <w:rFonts w:eastAsia="SimSun"/>
          <w:color w:val="0000FF"/>
          <w:sz w:val="22"/>
          <w:u w:val="single"/>
        </w:rPr>
      </w:pPr>
      <w:r w:rsidRPr="00DB73BD">
        <w:rPr>
          <w:sz w:val="22"/>
          <w:szCs w:val="22"/>
        </w:rPr>
        <w:t>Išsami informacija apie šį vaistą pateikiama Valstybinės vaistų kontrolės tarnybos prie Lietuvos Respublikos sveikatos apsaugos ministerijos tinklalapyje</w:t>
      </w:r>
      <w:r w:rsidRPr="00DB73BD">
        <w:rPr>
          <w:i/>
          <w:sz w:val="22"/>
          <w:szCs w:val="22"/>
        </w:rPr>
        <w:t xml:space="preserve"> </w:t>
      </w:r>
      <w:hyperlink r:id="rId9" w:history="1">
        <w:r w:rsidR="00994238" w:rsidRPr="00C31B18">
          <w:rPr>
            <w:rStyle w:val="Hipersaitas"/>
          </w:rPr>
          <w:t>https://vvkt.lrv.lt/lt/</w:t>
        </w:r>
      </w:hyperlink>
      <w:r w:rsidR="000552DE">
        <w:rPr>
          <w:rFonts w:eastAsia="SimSun"/>
          <w:color w:val="0000FF"/>
          <w:sz w:val="22"/>
          <w:u w:val="single"/>
        </w:rPr>
        <w:t>.</w:t>
      </w:r>
      <w:r w:rsidR="00994238">
        <w:rPr>
          <w:rFonts w:eastAsia="SimSun"/>
          <w:color w:val="0000FF"/>
          <w:sz w:val="22"/>
          <w:u w:val="single"/>
        </w:rPr>
        <w:t xml:space="preserve"> </w:t>
      </w:r>
    </w:p>
    <w:p w14:paraId="15C637B5" w14:textId="73566BF3" w:rsidR="004C3369" w:rsidRDefault="004C3369" w:rsidP="00DB73BD">
      <w:pPr>
        <w:rPr>
          <w:rFonts w:eastAsia="SimSun"/>
          <w:color w:val="0000FF"/>
          <w:sz w:val="22"/>
          <w:u w:val="single"/>
        </w:rPr>
      </w:pPr>
    </w:p>
    <w:p w14:paraId="55784CED" w14:textId="77777777" w:rsidR="004C3369" w:rsidRPr="00C25A76" w:rsidRDefault="004C3369" w:rsidP="00DB73BD"/>
    <w:sectPr w:rsidR="004C3369" w:rsidRPr="00C25A76" w:rsidSect="00105E71">
      <w:headerReference w:type="default" r:id="rId10"/>
      <w:footerReference w:type="even" r:id="rId11"/>
      <w:footerReference w:type="default" r:id="rId1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19EF" w14:textId="77777777" w:rsidR="00797FB6" w:rsidRDefault="00797FB6">
      <w:r>
        <w:separator/>
      </w:r>
    </w:p>
  </w:endnote>
  <w:endnote w:type="continuationSeparator" w:id="0">
    <w:p w14:paraId="32E06404" w14:textId="77777777" w:rsidR="00797FB6" w:rsidRDefault="00797FB6">
      <w:r>
        <w:continuationSeparator/>
      </w:r>
    </w:p>
  </w:endnote>
  <w:endnote w:type="continuationNotice" w:id="1">
    <w:p w14:paraId="2201A89B" w14:textId="77777777" w:rsidR="00797FB6" w:rsidRDefault="00797F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C308B" w14:textId="77777777" w:rsidR="006C47E2" w:rsidRDefault="006C47E2" w:rsidP="00105E7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noProof/>
      </w:rPr>
      <w:t>8</w:t>
    </w:r>
    <w:r>
      <w:rPr>
        <w:rStyle w:val="Puslapionumeris"/>
      </w:rPr>
      <w:fldChar w:fldCharType="end"/>
    </w:r>
  </w:p>
  <w:p w14:paraId="0DDF150C" w14:textId="77777777" w:rsidR="006C47E2" w:rsidRDefault="006C47E2" w:rsidP="00105E7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91F4" w14:textId="24EEE4B7" w:rsidR="006C47E2" w:rsidRPr="00534783" w:rsidRDefault="006C47E2" w:rsidP="00105E71">
    <w:pPr>
      <w:pStyle w:val="Porat"/>
      <w:framePr w:wrap="around" w:vAnchor="text" w:hAnchor="margin" w:xAlign="right" w:y="1"/>
      <w:rPr>
        <w:rStyle w:val="Puslapionumeris"/>
        <w:sz w:val="22"/>
        <w:szCs w:val="22"/>
      </w:rPr>
    </w:pPr>
    <w:r w:rsidRPr="00534783">
      <w:rPr>
        <w:rStyle w:val="Puslapionumeris"/>
        <w:sz w:val="22"/>
        <w:szCs w:val="22"/>
      </w:rPr>
      <w:fldChar w:fldCharType="begin"/>
    </w:r>
    <w:r w:rsidRPr="00534783">
      <w:rPr>
        <w:rStyle w:val="Puslapionumeris"/>
        <w:sz w:val="22"/>
        <w:szCs w:val="22"/>
      </w:rPr>
      <w:instrText xml:space="preserve">PAGE  </w:instrText>
    </w:r>
    <w:r w:rsidRPr="00534783">
      <w:rPr>
        <w:rStyle w:val="Puslapionumeris"/>
        <w:sz w:val="22"/>
        <w:szCs w:val="22"/>
      </w:rPr>
      <w:fldChar w:fldCharType="separate"/>
    </w:r>
    <w:r w:rsidR="000B3E32">
      <w:rPr>
        <w:rStyle w:val="Puslapionumeris"/>
        <w:noProof/>
        <w:sz w:val="22"/>
        <w:szCs w:val="22"/>
      </w:rPr>
      <w:t>2</w:t>
    </w:r>
    <w:r w:rsidRPr="00534783">
      <w:rPr>
        <w:rStyle w:val="Puslapionumeris"/>
        <w:sz w:val="22"/>
        <w:szCs w:val="22"/>
      </w:rPr>
      <w:fldChar w:fldCharType="end"/>
    </w:r>
  </w:p>
  <w:p w14:paraId="5B272A23" w14:textId="77777777" w:rsidR="006C47E2" w:rsidRDefault="006C47E2" w:rsidP="00105E7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7C24" w14:textId="77777777" w:rsidR="00797FB6" w:rsidRDefault="00797FB6">
      <w:r>
        <w:separator/>
      </w:r>
    </w:p>
  </w:footnote>
  <w:footnote w:type="continuationSeparator" w:id="0">
    <w:p w14:paraId="6DAE9C4C" w14:textId="77777777" w:rsidR="00797FB6" w:rsidRDefault="00797FB6">
      <w:r>
        <w:continuationSeparator/>
      </w:r>
    </w:p>
  </w:footnote>
  <w:footnote w:type="continuationNotice" w:id="1">
    <w:p w14:paraId="7B830161" w14:textId="77777777" w:rsidR="00797FB6" w:rsidRDefault="00797F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BE3D2" w14:textId="77777777" w:rsidR="006C47E2" w:rsidRDefault="006C47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0355F0"/>
    <w:multiLevelType w:val="hybridMultilevel"/>
    <w:tmpl w:val="201C51F8"/>
    <w:lvl w:ilvl="0" w:tplc="27E6143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2" w15:restartNumberingAfterBreak="0">
    <w:nsid w:val="0A533DF8"/>
    <w:multiLevelType w:val="hybridMultilevel"/>
    <w:tmpl w:val="A1DC24F2"/>
    <w:lvl w:ilvl="0" w:tplc="9314FFEC">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3" w15:restartNumberingAfterBreak="0">
    <w:nsid w:val="0B73669E"/>
    <w:multiLevelType w:val="hybridMultilevel"/>
    <w:tmpl w:val="24DEBBB8"/>
    <w:lvl w:ilvl="0" w:tplc="E04A2FB0">
      <w:start w:val="1"/>
      <w:numFmt w:val="bullet"/>
      <w:lvlText w:val=""/>
      <w:lvlJc w:val="left"/>
      <w:pPr>
        <w:tabs>
          <w:tab w:val="num" w:pos="924"/>
        </w:tabs>
        <w:ind w:left="924" w:hanging="567"/>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4" w15:restartNumberingAfterBreak="0">
    <w:nsid w:val="0C4C71E3"/>
    <w:multiLevelType w:val="hybridMultilevel"/>
    <w:tmpl w:val="A588F1E4"/>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90B04"/>
    <w:multiLevelType w:val="hybridMultilevel"/>
    <w:tmpl w:val="B9B4DFBA"/>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D5013A"/>
    <w:multiLevelType w:val="hybridMultilevel"/>
    <w:tmpl w:val="8AE03A12"/>
    <w:lvl w:ilvl="0" w:tplc="0409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4567A5"/>
    <w:multiLevelType w:val="hybridMultilevel"/>
    <w:tmpl w:val="DDEAF8A6"/>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0CB687C"/>
    <w:multiLevelType w:val="hybridMultilevel"/>
    <w:tmpl w:val="390CEAA4"/>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673B8D"/>
    <w:multiLevelType w:val="hybridMultilevel"/>
    <w:tmpl w:val="C4A6A4C4"/>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C9574B"/>
    <w:multiLevelType w:val="hybridMultilevel"/>
    <w:tmpl w:val="2D1C0698"/>
    <w:lvl w:ilvl="0" w:tplc="13121212">
      <w:start w:val="1"/>
      <w:numFmt w:val="bullet"/>
      <w:lvlText w:val="-"/>
      <w:lvlJc w:val="center"/>
      <w:pPr>
        <w:tabs>
          <w:tab w:val="num" w:pos="567"/>
        </w:tabs>
        <w:ind w:left="567" w:hanging="567"/>
      </w:pPr>
      <w:rPr>
        <w:rFonts w:hint="default"/>
        <w:sz w:val="18"/>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1" w15:restartNumberingAfterBreak="0">
    <w:nsid w:val="181626D0"/>
    <w:multiLevelType w:val="hybridMultilevel"/>
    <w:tmpl w:val="251A9E52"/>
    <w:lvl w:ilvl="0" w:tplc="E04A2FB0">
      <w:start w:val="1"/>
      <w:numFmt w:val="bullet"/>
      <w:lvlText w:val=""/>
      <w:lvlJc w:val="left"/>
      <w:pPr>
        <w:tabs>
          <w:tab w:val="num" w:pos="3717"/>
        </w:tabs>
        <w:ind w:left="3717" w:hanging="567"/>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1897106F"/>
    <w:multiLevelType w:val="hybridMultilevel"/>
    <w:tmpl w:val="620A94AA"/>
    <w:lvl w:ilvl="0" w:tplc="04090001">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AF2AB7"/>
    <w:multiLevelType w:val="hybridMultilevel"/>
    <w:tmpl w:val="C8304E4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E2B0DC6"/>
    <w:multiLevelType w:val="hybridMultilevel"/>
    <w:tmpl w:val="C9DEC212"/>
    <w:lvl w:ilvl="0" w:tplc="22522A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20B3C8E"/>
    <w:multiLevelType w:val="hybridMultilevel"/>
    <w:tmpl w:val="9A24F904"/>
    <w:lvl w:ilvl="0" w:tplc="9314FFEC">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6" w15:restartNumberingAfterBreak="0">
    <w:nsid w:val="224E3EC0"/>
    <w:multiLevelType w:val="hybridMultilevel"/>
    <w:tmpl w:val="21A03D58"/>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3E248BE"/>
    <w:multiLevelType w:val="hybridMultilevel"/>
    <w:tmpl w:val="BE1A8CD8"/>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AA3BE9"/>
    <w:multiLevelType w:val="hybridMultilevel"/>
    <w:tmpl w:val="26143712"/>
    <w:lvl w:ilvl="0" w:tplc="36BE5EE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CF42C4"/>
    <w:multiLevelType w:val="hybridMultilevel"/>
    <w:tmpl w:val="1C8EC7DC"/>
    <w:lvl w:ilvl="0" w:tplc="9C0E2BF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6065CE9"/>
    <w:multiLevelType w:val="singleLevel"/>
    <w:tmpl w:val="B7B2B78A"/>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2704780F"/>
    <w:multiLevelType w:val="hybridMultilevel"/>
    <w:tmpl w:val="70783786"/>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731B10"/>
    <w:multiLevelType w:val="hybridMultilevel"/>
    <w:tmpl w:val="E272C9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7F50999"/>
    <w:multiLevelType w:val="hybridMultilevel"/>
    <w:tmpl w:val="CB90CB08"/>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842138C"/>
    <w:multiLevelType w:val="multilevel"/>
    <w:tmpl w:val="6C74FA10"/>
    <w:lvl w:ilvl="0">
      <w:start w:val="1"/>
      <w:numFmt w:val="bullet"/>
      <w:lvlText w:val="-"/>
      <w:lvlJc w:val="left"/>
      <w:pPr>
        <w:tabs>
          <w:tab w:val="num" w:pos="567"/>
        </w:tabs>
        <w:ind w:left="567"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B11583C"/>
    <w:multiLevelType w:val="hybridMultilevel"/>
    <w:tmpl w:val="8EDAC94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08F2429"/>
    <w:multiLevelType w:val="hybridMultilevel"/>
    <w:tmpl w:val="E99E1758"/>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7" w15:restartNumberingAfterBreak="0">
    <w:nsid w:val="30F02CEA"/>
    <w:multiLevelType w:val="hybridMultilevel"/>
    <w:tmpl w:val="25B02EFC"/>
    <w:lvl w:ilvl="0" w:tplc="C100AFCE">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29" w15:restartNumberingAfterBreak="0">
    <w:nsid w:val="33626EBD"/>
    <w:multiLevelType w:val="hybridMultilevel"/>
    <w:tmpl w:val="3B0E1488"/>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37A1502"/>
    <w:multiLevelType w:val="hybridMultilevel"/>
    <w:tmpl w:val="A4560406"/>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EEC1574"/>
    <w:multiLevelType w:val="hybridMultilevel"/>
    <w:tmpl w:val="6FB0232E"/>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2" w15:restartNumberingAfterBreak="0">
    <w:nsid w:val="41C32573"/>
    <w:multiLevelType w:val="hybridMultilevel"/>
    <w:tmpl w:val="DC900C04"/>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7A54EBD"/>
    <w:multiLevelType w:val="hybridMultilevel"/>
    <w:tmpl w:val="C6646A1A"/>
    <w:lvl w:ilvl="0" w:tplc="DBE4369A">
      <w:start w:val="6"/>
      <w:numFmt w:val="bullet"/>
      <w:lvlText w:val="-"/>
      <w:lvlJc w:val="left"/>
      <w:pPr>
        <w:tabs>
          <w:tab w:val="num" w:pos="720"/>
        </w:tabs>
        <w:ind w:left="72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9D70FE6"/>
    <w:multiLevelType w:val="hybridMultilevel"/>
    <w:tmpl w:val="48EE607E"/>
    <w:lvl w:ilvl="0" w:tplc="BF4AF7C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BEA107C"/>
    <w:multiLevelType w:val="hybridMultilevel"/>
    <w:tmpl w:val="1ACC60D2"/>
    <w:lvl w:ilvl="0" w:tplc="E04A2FB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BE4752"/>
    <w:multiLevelType w:val="hybridMultilevel"/>
    <w:tmpl w:val="D2943480"/>
    <w:lvl w:ilvl="0" w:tplc="FFFFFFFF">
      <w:start w:val="1"/>
      <w:numFmt w:val="bullet"/>
      <w:lvlText w:val="-"/>
      <w:lvlJc w:val="left"/>
      <w:pPr>
        <w:tabs>
          <w:tab w:val="num" w:pos="924"/>
        </w:tabs>
        <w:ind w:left="924" w:hanging="567"/>
      </w:pPr>
      <w:rPr>
        <w:rFonts w:hint="default"/>
      </w:rPr>
    </w:lvl>
    <w:lvl w:ilvl="1" w:tplc="04270003" w:tentative="1">
      <w:start w:val="1"/>
      <w:numFmt w:val="bullet"/>
      <w:lvlText w:val="o"/>
      <w:lvlJc w:val="left"/>
      <w:pPr>
        <w:tabs>
          <w:tab w:val="num" w:pos="1797"/>
        </w:tabs>
        <w:ind w:left="1797" w:hanging="360"/>
      </w:pPr>
      <w:rPr>
        <w:rFonts w:ascii="Courier New" w:hAnsi="Courier New" w:cs="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4D7D6C1B"/>
    <w:multiLevelType w:val="hybridMultilevel"/>
    <w:tmpl w:val="074C4478"/>
    <w:lvl w:ilvl="0" w:tplc="8C3433B6">
      <w:numFmt w:val="bullet"/>
      <w:lvlText w:val=""/>
      <w:lvlJc w:val="left"/>
      <w:pPr>
        <w:ind w:left="1440" w:hanging="360"/>
      </w:pPr>
      <w:rPr>
        <w:rFonts w:ascii="Symbol" w:hAnsi="Symbol" w:cs="Times New Roman" w:hint="default"/>
        <w:sz w:val="22"/>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4E211C3B"/>
    <w:multiLevelType w:val="hybridMultilevel"/>
    <w:tmpl w:val="7B70EA04"/>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570F1AA3"/>
    <w:multiLevelType w:val="singleLevel"/>
    <w:tmpl w:val="B7B2B78A"/>
    <w:lvl w:ilvl="0">
      <w:start w:val="1"/>
      <w:numFmt w:val="bullet"/>
      <w:lvlText w:val=""/>
      <w:lvlJc w:val="left"/>
      <w:pPr>
        <w:tabs>
          <w:tab w:val="num" w:pos="567"/>
        </w:tabs>
        <w:ind w:left="567" w:hanging="567"/>
      </w:pPr>
      <w:rPr>
        <w:rFonts w:ascii="Symbol" w:hAnsi="Symbol" w:hint="default"/>
      </w:rPr>
    </w:lvl>
  </w:abstractNum>
  <w:abstractNum w:abstractNumId="40" w15:restartNumberingAfterBreak="0">
    <w:nsid w:val="5D0F4000"/>
    <w:multiLevelType w:val="multilevel"/>
    <w:tmpl w:val="F2228720"/>
    <w:lvl w:ilvl="0">
      <w:start w:val="6"/>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5D193FED"/>
    <w:multiLevelType w:val="hybridMultilevel"/>
    <w:tmpl w:val="3BC4263C"/>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D4613A2"/>
    <w:multiLevelType w:val="multilevel"/>
    <w:tmpl w:val="48EE607E"/>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3B17E8"/>
    <w:multiLevelType w:val="hybridMultilevel"/>
    <w:tmpl w:val="E74041B4"/>
    <w:lvl w:ilvl="0" w:tplc="BE820EF0">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0AE2FF7"/>
    <w:multiLevelType w:val="hybridMultilevel"/>
    <w:tmpl w:val="BB9AABB6"/>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355CD3"/>
    <w:multiLevelType w:val="singleLevel"/>
    <w:tmpl w:val="B7B2B78A"/>
    <w:lvl w:ilvl="0">
      <w:start w:val="1"/>
      <w:numFmt w:val="bullet"/>
      <w:lvlText w:val=""/>
      <w:lvlJc w:val="left"/>
      <w:pPr>
        <w:tabs>
          <w:tab w:val="num" w:pos="567"/>
        </w:tabs>
        <w:ind w:left="567" w:hanging="567"/>
      </w:pPr>
      <w:rPr>
        <w:rFonts w:ascii="Symbol" w:hAnsi="Symbol" w:hint="default"/>
      </w:rPr>
    </w:lvl>
  </w:abstractNum>
  <w:abstractNum w:abstractNumId="46" w15:restartNumberingAfterBreak="0">
    <w:nsid w:val="62B90BE1"/>
    <w:multiLevelType w:val="hybridMultilevel"/>
    <w:tmpl w:val="EC88E348"/>
    <w:lvl w:ilvl="0" w:tplc="7EF269A0">
      <w:start w:val="6"/>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44F76E2"/>
    <w:multiLevelType w:val="hybridMultilevel"/>
    <w:tmpl w:val="25EA0324"/>
    <w:lvl w:ilvl="0" w:tplc="04090003">
      <w:start w:val="1"/>
      <w:numFmt w:val="bullet"/>
      <w:lvlText w:val="o"/>
      <w:lvlJc w:val="left"/>
      <w:pPr>
        <w:ind w:left="1287" w:hanging="360"/>
      </w:pPr>
      <w:rPr>
        <w:rFonts w:ascii="Courier New" w:hAnsi="Courier New" w:cs="Courier New"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15:restartNumberingAfterBreak="0">
    <w:nsid w:val="66EF2702"/>
    <w:multiLevelType w:val="hybridMultilevel"/>
    <w:tmpl w:val="6C74FA10"/>
    <w:lvl w:ilvl="0" w:tplc="A9E08EC6">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2412F7"/>
    <w:multiLevelType w:val="hybridMultilevel"/>
    <w:tmpl w:val="F2540E14"/>
    <w:lvl w:ilvl="0" w:tplc="A8625B1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6CB94E78"/>
    <w:multiLevelType w:val="hybridMultilevel"/>
    <w:tmpl w:val="209ECB06"/>
    <w:lvl w:ilvl="0" w:tplc="9C0E2BF6">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cs="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cs="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abstractNum w:abstractNumId="51" w15:restartNumberingAfterBreak="0">
    <w:nsid w:val="6E022010"/>
    <w:multiLevelType w:val="hybridMultilevel"/>
    <w:tmpl w:val="3E02251C"/>
    <w:lvl w:ilvl="0" w:tplc="FFFFFFFF">
      <w:start w:val="6"/>
      <w:numFmt w:val="bullet"/>
      <w:lvlText w:val="-"/>
      <w:lvlJc w:val="left"/>
      <w:pPr>
        <w:tabs>
          <w:tab w:val="num" w:pos="720"/>
        </w:tabs>
        <w:ind w:left="720" w:hanging="72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397A5A"/>
    <w:multiLevelType w:val="hybridMultilevel"/>
    <w:tmpl w:val="43BE29B6"/>
    <w:lvl w:ilvl="0" w:tplc="E04A2FB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50753E6"/>
    <w:multiLevelType w:val="multilevel"/>
    <w:tmpl w:val="25B02EFC"/>
    <w:lvl w:ilvl="0">
      <w:start w:val="1"/>
      <w:numFmt w:val="bullet"/>
      <w:lvlRestart w:val="0"/>
      <w:lvlText w:val="-"/>
      <w:lvlJc w:val="left"/>
      <w:pPr>
        <w:tabs>
          <w:tab w:val="num" w:pos="720"/>
        </w:tabs>
        <w:ind w:left="720" w:hanging="363"/>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396C99"/>
    <w:multiLevelType w:val="hybridMultilevel"/>
    <w:tmpl w:val="DB4A5E38"/>
    <w:lvl w:ilvl="0" w:tplc="8C3433B6">
      <w:numFmt w:val="bullet"/>
      <w:lvlText w:val=""/>
      <w:lvlJc w:val="left"/>
      <w:pPr>
        <w:ind w:left="1260" w:hanging="360"/>
      </w:pPr>
      <w:rPr>
        <w:rFonts w:ascii="Symbol" w:hAnsi="Symbol" w:cs="Times New Roman" w:hint="default"/>
        <w:sz w:val="22"/>
      </w:rPr>
    </w:lvl>
    <w:lvl w:ilvl="1" w:tplc="04270003" w:tentative="1">
      <w:start w:val="1"/>
      <w:numFmt w:val="bullet"/>
      <w:lvlText w:val="o"/>
      <w:lvlJc w:val="left"/>
      <w:pPr>
        <w:ind w:left="1980" w:hanging="360"/>
      </w:pPr>
      <w:rPr>
        <w:rFonts w:ascii="Courier New" w:hAnsi="Courier New" w:cs="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cs="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cs="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55" w15:restartNumberingAfterBreak="0">
    <w:nsid w:val="75FA53B2"/>
    <w:multiLevelType w:val="hybridMultilevel"/>
    <w:tmpl w:val="15F25A3E"/>
    <w:lvl w:ilvl="0" w:tplc="FD509D06">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6822E02"/>
    <w:multiLevelType w:val="hybridMultilevel"/>
    <w:tmpl w:val="5A7A7422"/>
    <w:lvl w:ilvl="0" w:tplc="04090003">
      <w:start w:val="1"/>
      <w:numFmt w:val="bullet"/>
      <w:lvlText w:val="o"/>
      <w:lvlJc w:val="left"/>
      <w:pPr>
        <w:ind w:left="720" w:hanging="360"/>
      </w:pPr>
      <w:rPr>
        <w:rFonts w:ascii="Courier New" w:hAnsi="Courier New" w:cs="Courier New"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15:restartNumberingAfterBreak="0">
    <w:nsid w:val="77374652"/>
    <w:multiLevelType w:val="hybridMultilevel"/>
    <w:tmpl w:val="DDDA949A"/>
    <w:lvl w:ilvl="0" w:tplc="C2EA185E">
      <w:start w:val="6"/>
      <w:numFmt w:val="bullet"/>
      <w:lvlText w:val="-"/>
      <w:lvlJc w:val="left"/>
      <w:pPr>
        <w:tabs>
          <w:tab w:val="num" w:pos="1080"/>
        </w:tabs>
        <w:ind w:left="1080" w:hanging="72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7E25D29"/>
    <w:multiLevelType w:val="hybridMultilevel"/>
    <w:tmpl w:val="6978AE78"/>
    <w:lvl w:ilvl="0" w:tplc="04090001">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cs="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59" w15:restartNumberingAfterBreak="0">
    <w:nsid w:val="78842A81"/>
    <w:multiLevelType w:val="hybridMultilevel"/>
    <w:tmpl w:val="C19052EC"/>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9115971"/>
    <w:multiLevelType w:val="hybridMultilevel"/>
    <w:tmpl w:val="226AAEEC"/>
    <w:lvl w:ilvl="0" w:tplc="03E47A94">
      <w:numFmt w:val="bullet"/>
      <w:lvlText w:val="-"/>
      <w:lvlJc w:val="left"/>
      <w:pPr>
        <w:ind w:left="1287" w:hanging="360"/>
      </w:pPr>
      <w:rPr>
        <w:rFonts w:ascii="Times New Roman" w:hAnsi="Times New Roman" w:cs="Times New Roman" w:hint="default"/>
        <w:sz w:val="22"/>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1" w15:restartNumberingAfterBreak="0">
    <w:nsid w:val="7975469A"/>
    <w:multiLevelType w:val="hybridMultilevel"/>
    <w:tmpl w:val="69FEB820"/>
    <w:lvl w:ilvl="0" w:tplc="B4302846">
      <w:start w:val="1"/>
      <w:numFmt w:val="bullet"/>
      <w:lvlText w:val=""/>
      <w:lvlJc w:val="left"/>
      <w:pPr>
        <w:tabs>
          <w:tab w:val="num" w:pos="567"/>
        </w:tabs>
        <w:ind w:left="567" w:hanging="56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num w:numId="1" w16cid:durableId="1292857561">
    <w:abstractNumId w:val="27"/>
  </w:num>
  <w:num w:numId="2" w16cid:durableId="8798641">
    <w:abstractNumId w:val="53"/>
  </w:num>
  <w:num w:numId="3" w16cid:durableId="1387339980">
    <w:abstractNumId w:val="51"/>
  </w:num>
  <w:num w:numId="4" w16cid:durableId="1920213161">
    <w:abstractNumId w:val="39"/>
  </w:num>
  <w:num w:numId="5" w16cid:durableId="859705284">
    <w:abstractNumId w:val="20"/>
  </w:num>
  <w:num w:numId="6" w16cid:durableId="736826603">
    <w:abstractNumId w:val="45"/>
  </w:num>
  <w:num w:numId="7" w16cid:durableId="998264792">
    <w:abstractNumId w:val="33"/>
  </w:num>
  <w:num w:numId="8" w16cid:durableId="580986371">
    <w:abstractNumId w:val="0"/>
    <w:lvlOverride w:ilvl="0">
      <w:lvl w:ilvl="0">
        <w:start w:val="1"/>
        <w:numFmt w:val="bullet"/>
        <w:lvlText w:val="-"/>
        <w:legacy w:legacy="1" w:legacySpace="0" w:legacyIndent="360"/>
        <w:lvlJc w:val="left"/>
        <w:pPr>
          <w:ind w:left="360" w:hanging="360"/>
        </w:pPr>
      </w:lvl>
    </w:lvlOverride>
  </w:num>
  <w:num w:numId="9" w16cid:durableId="1180043380">
    <w:abstractNumId w:val="23"/>
  </w:num>
  <w:num w:numId="10" w16cid:durableId="1847937280">
    <w:abstractNumId w:val="7"/>
  </w:num>
  <w:num w:numId="11" w16cid:durableId="111901296">
    <w:abstractNumId w:val="57"/>
  </w:num>
  <w:num w:numId="12" w16cid:durableId="1067535770">
    <w:abstractNumId w:val="44"/>
  </w:num>
  <w:num w:numId="13" w16cid:durableId="1201554336">
    <w:abstractNumId w:val="38"/>
  </w:num>
  <w:num w:numId="14" w16cid:durableId="1360278726">
    <w:abstractNumId w:val="8"/>
  </w:num>
  <w:num w:numId="15" w16cid:durableId="161163423">
    <w:abstractNumId w:val="9"/>
  </w:num>
  <w:num w:numId="16" w16cid:durableId="1892888537">
    <w:abstractNumId w:val="16"/>
  </w:num>
  <w:num w:numId="17" w16cid:durableId="1798798932">
    <w:abstractNumId w:val="48"/>
  </w:num>
  <w:num w:numId="18" w16cid:durableId="811366115">
    <w:abstractNumId w:val="24"/>
  </w:num>
  <w:num w:numId="19" w16cid:durableId="1409377873">
    <w:abstractNumId w:val="4"/>
  </w:num>
  <w:num w:numId="20" w16cid:durableId="1899710274">
    <w:abstractNumId w:val="17"/>
  </w:num>
  <w:num w:numId="21" w16cid:durableId="2109084698">
    <w:abstractNumId w:val="61"/>
  </w:num>
  <w:num w:numId="22" w16cid:durableId="1050691681">
    <w:abstractNumId w:val="5"/>
  </w:num>
  <w:num w:numId="23" w16cid:durableId="2092240943">
    <w:abstractNumId w:val="59"/>
  </w:num>
  <w:num w:numId="24" w16cid:durableId="1591349639">
    <w:abstractNumId w:val="58"/>
  </w:num>
  <w:num w:numId="25" w16cid:durableId="1552037839">
    <w:abstractNumId w:val="40"/>
  </w:num>
  <w:num w:numId="26" w16cid:durableId="1822115773">
    <w:abstractNumId w:val="34"/>
  </w:num>
  <w:num w:numId="27" w16cid:durableId="439567926">
    <w:abstractNumId w:val="42"/>
  </w:num>
  <w:num w:numId="28" w16cid:durableId="523060280">
    <w:abstractNumId w:val="46"/>
  </w:num>
  <w:num w:numId="29" w16cid:durableId="698050672">
    <w:abstractNumId w:val="4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1602341">
    <w:abstractNumId w:val="52"/>
  </w:num>
  <w:num w:numId="31" w16cid:durableId="1054694352">
    <w:abstractNumId w:val="35"/>
  </w:num>
  <w:num w:numId="32" w16cid:durableId="1670056278">
    <w:abstractNumId w:val="18"/>
  </w:num>
  <w:num w:numId="33" w16cid:durableId="245110364">
    <w:abstractNumId w:val="3"/>
  </w:num>
  <w:num w:numId="34" w16cid:durableId="270826298">
    <w:abstractNumId w:val="11"/>
  </w:num>
  <w:num w:numId="35" w16cid:durableId="508637327">
    <w:abstractNumId w:val="28"/>
  </w:num>
  <w:num w:numId="36" w16cid:durableId="2086032634">
    <w:abstractNumId w:val="62"/>
  </w:num>
  <w:num w:numId="37" w16cid:durableId="303044688">
    <w:abstractNumId w:val="1"/>
  </w:num>
  <w:num w:numId="38" w16cid:durableId="1033730259">
    <w:abstractNumId w:val="15"/>
  </w:num>
  <w:num w:numId="39" w16cid:durableId="785270890">
    <w:abstractNumId w:val="2"/>
  </w:num>
  <w:num w:numId="40" w16cid:durableId="927537864">
    <w:abstractNumId w:val="21"/>
  </w:num>
  <w:num w:numId="41" w16cid:durableId="840049368">
    <w:abstractNumId w:val="55"/>
  </w:num>
  <w:num w:numId="42" w16cid:durableId="437679544">
    <w:abstractNumId w:val="30"/>
  </w:num>
  <w:num w:numId="43" w16cid:durableId="759450855">
    <w:abstractNumId w:val="50"/>
  </w:num>
  <w:num w:numId="44" w16cid:durableId="1747409606">
    <w:abstractNumId w:val="6"/>
  </w:num>
  <w:num w:numId="45" w16cid:durableId="741172569">
    <w:abstractNumId w:val="22"/>
  </w:num>
  <w:num w:numId="46" w16cid:durableId="373887511">
    <w:abstractNumId w:val="14"/>
  </w:num>
  <w:num w:numId="47" w16cid:durableId="62143806">
    <w:abstractNumId w:val="25"/>
  </w:num>
  <w:num w:numId="48" w16cid:durableId="1398043866">
    <w:abstractNumId w:val="26"/>
  </w:num>
  <w:num w:numId="49" w16cid:durableId="1534078214">
    <w:abstractNumId w:val="36"/>
  </w:num>
  <w:num w:numId="50" w16cid:durableId="327369180">
    <w:abstractNumId w:val="31"/>
  </w:num>
  <w:num w:numId="51" w16cid:durableId="1313293950">
    <w:abstractNumId w:val="10"/>
  </w:num>
  <w:num w:numId="52" w16cid:durableId="1616012210">
    <w:abstractNumId w:val="19"/>
  </w:num>
  <w:num w:numId="53" w16cid:durableId="2041008103">
    <w:abstractNumId w:val="32"/>
  </w:num>
  <w:num w:numId="54" w16cid:durableId="622729950">
    <w:abstractNumId w:val="29"/>
  </w:num>
  <w:num w:numId="55" w16cid:durableId="2011105341">
    <w:abstractNumId w:val="49"/>
  </w:num>
  <w:num w:numId="56" w16cid:durableId="733358031">
    <w:abstractNumId w:val="41"/>
  </w:num>
  <w:num w:numId="57" w16cid:durableId="298148035">
    <w:abstractNumId w:val="13"/>
  </w:num>
  <w:num w:numId="58" w16cid:durableId="255291986">
    <w:abstractNumId w:val="56"/>
  </w:num>
  <w:num w:numId="59" w16cid:durableId="1865825673">
    <w:abstractNumId w:val="54"/>
  </w:num>
  <w:num w:numId="60" w16cid:durableId="516820116">
    <w:abstractNumId w:val="37"/>
  </w:num>
  <w:num w:numId="61" w16cid:durableId="1997952261">
    <w:abstractNumId w:val="60"/>
  </w:num>
  <w:num w:numId="62" w16cid:durableId="1153523419">
    <w:abstractNumId w:val="47"/>
  </w:num>
  <w:num w:numId="63" w16cid:durableId="6489488">
    <w:abstractNumId w:val="43"/>
  </w:num>
  <w:num w:numId="64" w16cid:durableId="102644722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hyphenationZone w:val="396"/>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71"/>
    <w:rsid w:val="0000004C"/>
    <w:rsid w:val="0000042D"/>
    <w:rsid w:val="00000460"/>
    <w:rsid w:val="000010A9"/>
    <w:rsid w:val="000011B6"/>
    <w:rsid w:val="0000162E"/>
    <w:rsid w:val="00002EEC"/>
    <w:rsid w:val="00003020"/>
    <w:rsid w:val="00003125"/>
    <w:rsid w:val="000040DF"/>
    <w:rsid w:val="00004703"/>
    <w:rsid w:val="00005682"/>
    <w:rsid w:val="0000581E"/>
    <w:rsid w:val="000059B2"/>
    <w:rsid w:val="00005E76"/>
    <w:rsid w:val="00006235"/>
    <w:rsid w:val="0000683E"/>
    <w:rsid w:val="00006B59"/>
    <w:rsid w:val="00007150"/>
    <w:rsid w:val="0000756A"/>
    <w:rsid w:val="000115EE"/>
    <w:rsid w:val="00011665"/>
    <w:rsid w:val="000116CA"/>
    <w:rsid w:val="00011C81"/>
    <w:rsid w:val="00011D4F"/>
    <w:rsid w:val="00011E5B"/>
    <w:rsid w:val="00012991"/>
    <w:rsid w:val="000129CF"/>
    <w:rsid w:val="00012C90"/>
    <w:rsid w:val="00014D19"/>
    <w:rsid w:val="00015006"/>
    <w:rsid w:val="00015416"/>
    <w:rsid w:val="000157ED"/>
    <w:rsid w:val="00016420"/>
    <w:rsid w:val="0001650A"/>
    <w:rsid w:val="00016797"/>
    <w:rsid w:val="00016944"/>
    <w:rsid w:val="00016F67"/>
    <w:rsid w:val="000172BD"/>
    <w:rsid w:val="0001744A"/>
    <w:rsid w:val="0002092B"/>
    <w:rsid w:val="00020A71"/>
    <w:rsid w:val="000215D5"/>
    <w:rsid w:val="00021980"/>
    <w:rsid w:val="00023879"/>
    <w:rsid w:val="000245A9"/>
    <w:rsid w:val="00024746"/>
    <w:rsid w:val="0002491E"/>
    <w:rsid w:val="000260DB"/>
    <w:rsid w:val="00026B69"/>
    <w:rsid w:val="000300CD"/>
    <w:rsid w:val="0003059D"/>
    <w:rsid w:val="0003070F"/>
    <w:rsid w:val="0003093C"/>
    <w:rsid w:val="0003109E"/>
    <w:rsid w:val="000311B2"/>
    <w:rsid w:val="0003247C"/>
    <w:rsid w:val="000327D9"/>
    <w:rsid w:val="00032BB9"/>
    <w:rsid w:val="00033C60"/>
    <w:rsid w:val="000350D6"/>
    <w:rsid w:val="00035C65"/>
    <w:rsid w:val="00036253"/>
    <w:rsid w:val="0003635B"/>
    <w:rsid w:val="00037949"/>
    <w:rsid w:val="000379C6"/>
    <w:rsid w:val="00037AB5"/>
    <w:rsid w:val="00037EAF"/>
    <w:rsid w:val="000405E6"/>
    <w:rsid w:val="000413D0"/>
    <w:rsid w:val="00041503"/>
    <w:rsid w:val="00041539"/>
    <w:rsid w:val="000422AA"/>
    <w:rsid w:val="00042D98"/>
    <w:rsid w:val="0004589A"/>
    <w:rsid w:val="0004685A"/>
    <w:rsid w:val="00047A45"/>
    <w:rsid w:val="00047B78"/>
    <w:rsid w:val="00047B92"/>
    <w:rsid w:val="00050573"/>
    <w:rsid w:val="00051514"/>
    <w:rsid w:val="000517B7"/>
    <w:rsid w:val="00051BFD"/>
    <w:rsid w:val="00051F23"/>
    <w:rsid w:val="00052E23"/>
    <w:rsid w:val="0005351C"/>
    <w:rsid w:val="00053751"/>
    <w:rsid w:val="00053DEE"/>
    <w:rsid w:val="00053E79"/>
    <w:rsid w:val="000546C2"/>
    <w:rsid w:val="0005521D"/>
    <w:rsid w:val="000552DE"/>
    <w:rsid w:val="000553C0"/>
    <w:rsid w:val="00055B89"/>
    <w:rsid w:val="000574CE"/>
    <w:rsid w:val="000575A9"/>
    <w:rsid w:val="00060607"/>
    <w:rsid w:val="000608F7"/>
    <w:rsid w:val="00061233"/>
    <w:rsid w:val="000613A3"/>
    <w:rsid w:val="00061612"/>
    <w:rsid w:val="00061964"/>
    <w:rsid w:val="000620E3"/>
    <w:rsid w:val="00063F76"/>
    <w:rsid w:val="000647CF"/>
    <w:rsid w:val="00064E40"/>
    <w:rsid w:val="00065514"/>
    <w:rsid w:val="00066893"/>
    <w:rsid w:val="00066A4E"/>
    <w:rsid w:val="00066A99"/>
    <w:rsid w:val="00070143"/>
    <w:rsid w:val="00070317"/>
    <w:rsid w:val="00070389"/>
    <w:rsid w:val="00070687"/>
    <w:rsid w:val="00070868"/>
    <w:rsid w:val="0007120C"/>
    <w:rsid w:val="000712E8"/>
    <w:rsid w:val="00072126"/>
    <w:rsid w:val="000721CB"/>
    <w:rsid w:val="00072E6D"/>
    <w:rsid w:val="00073D0D"/>
    <w:rsid w:val="00073EE7"/>
    <w:rsid w:val="00074B02"/>
    <w:rsid w:val="00074FAA"/>
    <w:rsid w:val="00075503"/>
    <w:rsid w:val="00075C5B"/>
    <w:rsid w:val="00075E6B"/>
    <w:rsid w:val="00076F1A"/>
    <w:rsid w:val="0007712E"/>
    <w:rsid w:val="00077FE4"/>
    <w:rsid w:val="00080837"/>
    <w:rsid w:val="000811AD"/>
    <w:rsid w:val="000816EF"/>
    <w:rsid w:val="000828A5"/>
    <w:rsid w:val="00083223"/>
    <w:rsid w:val="00083478"/>
    <w:rsid w:val="00084378"/>
    <w:rsid w:val="00084970"/>
    <w:rsid w:val="000853E3"/>
    <w:rsid w:val="00085972"/>
    <w:rsid w:val="00085D62"/>
    <w:rsid w:val="000868D4"/>
    <w:rsid w:val="00086A90"/>
    <w:rsid w:val="00086F3E"/>
    <w:rsid w:val="00087102"/>
    <w:rsid w:val="00087565"/>
    <w:rsid w:val="00087708"/>
    <w:rsid w:val="00091080"/>
    <w:rsid w:val="000910B6"/>
    <w:rsid w:val="00091247"/>
    <w:rsid w:val="00091F0F"/>
    <w:rsid w:val="00092012"/>
    <w:rsid w:val="0009232D"/>
    <w:rsid w:val="00092333"/>
    <w:rsid w:val="00093007"/>
    <w:rsid w:val="00093F61"/>
    <w:rsid w:val="00095B80"/>
    <w:rsid w:val="00095C3C"/>
    <w:rsid w:val="00095D66"/>
    <w:rsid w:val="000961A6"/>
    <w:rsid w:val="00097296"/>
    <w:rsid w:val="000A0047"/>
    <w:rsid w:val="000A0749"/>
    <w:rsid w:val="000A1AC0"/>
    <w:rsid w:val="000A1BDE"/>
    <w:rsid w:val="000A1E3C"/>
    <w:rsid w:val="000A487A"/>
    <w:rsid w:val="000A4F72"/>
    <w:rsid w:val="000A525C"/>
    <w:rsid w:val="000A57CB"/>
    <w:rsid w:val="000A5B23"/>
    <w:rsid w:val="000A6851"/>
    <w:rsid w:val="000A6B32"/>
    <w:rsid w:val="000A6CBA"/>
    <w:rsid w:val="000A6DDC"/>
    <w:rsid w:val="000A7279"/>
    <w:rsid w:val="000A735D"/>
    <w:rsid w:val="000A7EE2"/>
    <w:rsid w:val="000B0E15"/>
    <w:rsid w:val="000B2F4C"/>
    <w:rsid w:val="000B38A0"/>
    <w:rsid w:val="000B3E32"/>
    <w:rsid w:val="000B4A1A"/>
    <w:rsid w:val="000B4EC7"/>
    <w:rsid w:val="000B5349"/>
    <w:rsid w:val="000B59B4"/>
    <w:rsid w:val="000B6F3E"/>
    <w:rsid w:val="000B75DD"/>
    <w:rsid w:val="000B7DD1"/>
    <w:rsid w:val="000C099D"/>
    <w:rsid w:val="000C1DD9"/>
    <w:rsid w:val="000C22FA"/>
    <w:rsid w:val="000C31F1"/>
    <w:rsid w:val="000C36AF"/>
    <w:rsid w:val="000C3CF5"/>
    <w:rsid w:val="000C44F8"/>
    <w:rsid w:val="000C495F"/>
    <w:rsid w:val="000C4A3E"/>
    <w:rsid w:val="000C5AD0"/>
    <w:rsid w:val="000C6ADB"/>
    <w:rsid w:val="000C73B6"/>
    <w:rsid w:val="000C7699"/>
    <w:rsid w:val="000C7A5F"/>
    <w:rsid w:val="000D329D"/>
    <w:rsid w:val="000D421C"/>
    <w:rsid w:val="000D4AE1"/>
    <w:rsid w:val="000D5B8D"/>
    <w:rsid w:val="000D611F"/>
    <w:rsid w:val="000D6262"/>
    <w:rsid w:val="000D6E89"/>
    <w:rsid w:val="000D6FF2"/>
    <w:rsid w:val="000D7C2B"/>
    <w:rsid w:val="000D7D58"/>
    <w:rsid w:val="000E0298"/>
    <w:rsid w:val="000E0A61"/>
    <w:rsid w:val="000E1FA6"/>
    <w:rsid w:val="000E1FB1"/>
    <w:rsid w:val="000E25AB"/>
    <w:rsid w:val="000E26EF"/>
    <w:rsid w:val="000E2A04"/>
    <w:rsid w:val="000E2B98"/>
    <w:rsid w:val="000E3324"/>
    <w:rsid w:val="000E3E95"/>
    <w:rsid w:val="000E3F59"/>
    <w:rsid w:val="000E40F4"/>
    <w:rsid w:val="000E44EC"/>
    <w:rsid w:val="000E4F18"/>
    <w:rsid w:val="000E5CD3"/>
    <w:rsid w:val="000E6352"/>
    <w:rsid w:val="000E71B6"/>
    <w:rsid w:val="000E7434"/>
    <w:rsid w:val="000E76B7"/>
    <w:rsid w:val="000E76CB"/>
    <w:rsid w:val="000F01ED"/>
    <w:rsid w:val="000F0216"/>
    <w:rsid w:val="000F135B"/>
    <w:rsid w:val="000F1783"/>
    <w:rsid w:val="000F17F7"/>
    <w:rsid w:val="000F19C5"/>
    <w:rsid w:val="000F220C"/>
    <w:rsid w:val="000F34C1"/>
    <w:rsid w:val="000F585D"/>
    <w:rsid w:val="000F5FA0"/>
    <w:rsid w:val="000F5FEA"/>
    <w:rsid w:val="000F66B2"/>
    <w:rsid w:val="000F6BF2"/>
    <w:rsid w:val="000F6ED1"/>
    <w:rsid w:val="000F7175"/>
    <w:rsid w:val="00100C1C"/>
    <w:rsid w:val="00100D02"/>
    <w:rsid w:val="001046D1"/>
    <w:rsid w:val="001050E6"/>
    <w:rsid w:val="00105AB2"/>
    <w:rsid w:val="00105E71"/>
    <w:rsid w:val="0010748C"/>
    <w:rsid w:val="001076D1"/>
    <w:rsid w:val="0011073F"/>
    <w:rsid w:val="001115D5"/>
    <w:rsid w:val="0011173B"/>
    <w:rsid w:val="00112AF7"/>
    <w:rsid w:val="00112BAE"/>
    <w:rsid w:val="00112F87"/>
    <w:rsid w:val="00113BA9"/>
    <w:rsid w:val="00113BF7"/>
    <w:rsid w:val="00114A0E"/>
    <w:rsid w:val="00114EA5"/>
    <w:rsid w:val="00114FEF"/>
    <w:rsid w:val="0011502B"/>
    <w:rsid w:val="00115656"/>
    <w:rsid w:val="00115867"/>
    <w:rsid w:val="00115A0D"/>
    <w:rsid w:val="00115A80"/>
    <w:rsid w:val="00115B1A"/>
    <w:rsid w:val="00115CFB"/>
    <w:rsid w:val="00116122"/>
    <w:rsid w:val="00116B55"/>
    <w:rsid w:val="00117D5B"/>
    <w:rsid w:val="00120588"/>
    <w:rsid w:val="00121976"/>
    <w:rsid w:val="00121FC2"/>
    <w:rsid w:val="0012250F"/>
    <w:rsid w:val="00122547"/>
    <w:rsid w:val="00123504"/>
    <w:rsid w:val="001237AD"/>
    <w:rsid w:val="00123E8D"/>
    <w:rsid w:val="00124B5B"/>
    <w:rsid w:val="00124BE3"/>
    <w:rsid w:val="0012531C"/>
    <w:rsid w:val="001253BD"/>
    <w:rsid w:val="00125D35"/>
    <w:rsid w:val="00125FD9"/>
    <w:rsid w:val="00125FF3"/>
    <w:rsid w:val="001266E1"/>
    <w:rsid w:val="00126FF7"/>
    <w:rsid w:val="00127098"/>
    <w:rsid w:val="001272FE"/>
    <w:rsid w:val="001274F2"/>
    <w:rsid w:val="001279F9"/>
    <w:rsid w:val="00127B4E"/>
    <w:rsid w:val="00130313"/>
    <w:rsid w:val="001304D8"/>
    <w:rsid w:val="00130D62"/>
    <w:rsid w:val="001313DA"/>
    <w:rsid w:val="0013148A"/>
    <w:rsid w:val="0013173C"/>
    <w:rsid w:val="00132ED1"/>
    <w:rsid w:val="00133002"/>
    <w:rsid w:val="00133D2C"/>
    <w:rsid w:val="00135356"/>
    <w:rsid w:val="00137B7D"/>
    <w:rsid w:val="00137DBF"/>
    <w:rsid w:val="001407CA"/>
    <w:rsid w:val="001409B4"/>
    <w:rsid w:val="00141A81"/>
    <w:rsid w:val="00141B68"/>
    <w:rsid w:val="001420C0"/>
    <w:rsid w:val="001436EF"/>
    <w:rsid w:val="00143FF9"/>
    <w:rsid w:val="00146782"/>
    <w:rsid w:val="00146E66"/>
    <w:rsid w:val="00147C6D"/>
    <w:rsid w:val="00147D8C"/>
    <w:rsid w:val="001505BF"/>
    <w:rsid w:val="00150FCA"/>
    <w:rsid w:val="00151BB3"/>
    <w:rsid w:val="00152451"/>
    <w:rsid w:val="001536D9"/>
    <w:rsid w:val="001540F2"/>
    <w:rsid w:val="00154813"/>
    <w:rsid w:val="00155210"/>
    <w:rsid w:val="0015650F"/>
    <w:rsid w:val="0015667B"/>
    <w:rsid w:val="00156A88"/>
    <w:rsid w:val="001571EE"/>
    <w:rsid w:val="001573A1"/>
    <w:rsid w:val="00157F74"/>
    <w:rsid w:val="00160FDF"/>
    <w:rsid w:val="001611BD"/>
    <w:rsid w:val="00161375"/>
    <w:rsid w:val="0016185F"/>
    <w:rsid w:val="00162727"/>
    <w:rsid w:val="00163372"/>
    <w:rsid w:val="001636E0"/>
    <w:rsid w:val="00163A01"/>
    <w:rsid w:val="00164DCC"/>
    <w:rsid w:val="00165660"/>
    <w:rsid w:val="001657E5"/>
    <w:rsid w:val="0016693C"/>
    <w:rsid w:val="00166BC1"/>
    <w:rsid w:val="0016702C"/>
    <w:rsid w:val="001674CC"/>
    <w:rsid w:val="00167F4D"/>
    <w:rsid w:val="00170093"/>
    <w:rsid w:val="0017038D"/>
    <w:rsid w:val="00170A4E"/>
    <w:rsid w:val="00171157"/>
    <w:rsid w:val="001713E8"/>
    <w:rsid w:val="001714BF"/>
    <w:rsid w:val="001715B3"/>
    <w:rsid w:val="00172417"/>
    <w:rsid w:val="00172DED"/>
    <w:rsid w:val="001739B6"/>
    <w:rsid w:val="001743A7"/>
    <w:rsid w:val="00174775"/>
    <w:rsid w:val="001748B8"/>
    <w:rsid w:val="00174DC8"/>
    <w:rsid w:val="001758FD"/>
    <w:rsid w:val="00176C53"/>
    <w:rsid w:val="0017763A"/>
    <w:rsid w:val="00177A1F"/>
    <w:rsid w:val="00177E7A"/>
    <w:rsid w:val="00180EF7"/>
    <w:rsid w:val="001818B8"/>
    <w:rsid w:val="00181F86"/>
    <w:rsid w:val="00182563"/>
    <w:rsid w:val="00182BBA"/>
    <w:rsid w:val="00182C70"/>
    <w:rsid w:val="00183082"/>
    <w:rsid w:val="001832F7"/>
    <w:rsid w:val="001836C7"/>
    <w:rsid w:val="001836D4"/>
    <w:rsid w:val="00184BB0"/>
    <w:rsid w:val="001850C0"/>
    <w:rsid w:val="0018572F"/>
    <w:rsid w:val="00185F40"/>
    <w:rsid w:val="00186743"/>
    <w:rsid w:val="00186C8C"/>
    <w:rsid w:val="001870A7"/>
    <w:rsid w:val="0018715E"/>
    <w:rsid w:val="00187B0D"/>
    <w:rsid w:val="00187D84"/>
    <w:rsid w:val="0019051F"/>
    <w:rsid w:val="00190E34"/>
    <w:rsid w:val="00190E93"/>
    <w:rsid w:val="001911D5"/>
    <w:rsid w:val="00191C3A"/>
    <w:rsid w:val="00192BFF"/>
    <w:rsid w:val="00193264"/>
    <w:rsid w:val="00193A0F"/>
    <w:rsid w:val="0019416B"/>
    <w:rsid w:val="00194461"/>
    <w:rsid w:val="001947CA"/>
    <w:rsid w:val="00194ADE"/>
    <w:rsid w:val="001956AB"/>
    <w:rsid w:val="001957E7"/>
    <w:rsid w:val="0019797E"/>
    <w:rsid w:val="00197F4D"/>
    <w:rsid w:val="001A087E"/>
    <w:rsid w:val="001A1037"/>
    <w:rsid w:val="001A1178"/>
    <w:rsid w:val="001A13EF"/>
    <w:rsid w:val="001A1AEA"/>
    <w:rsid w:val="001A1F60"/>
    <w:rsid w:val="001A2D48"/>
    <w:rsid w:val="001A317A"/>
    <w:rsid w:val="001A321E"/>
    <w:rsid w:val="001A3256"/>
    <w:rsid w:val="001A3A3A"/>
    <w:rsid w:val="001A3EAB"/>
    <w:rsid w:val="001A4627"/>
    <w:rsid w:val="001A4ECE"/>
    <w:rsid w:val="001A576C"/>
    <w:rsid w:val="001A6621"/>
    <w:rsid w:val="001A6DF7"/>
    <w:rsid w:val="001A7FED"/>
    <w:rsid w:val="001B0C2E"/>
    <w:rsid w:val="001B10A7"/>
    <w:rsid w:val="001B1B2C"/>
    <w:rsid w:val="001B1F1C"/>
    <w:rsid w:val="001B2E79"/>
    <w:rsid w:val="001B3327"/>
    <w:rsid w:val="001B3CC7"/>
    <w:rsid w:val="001B3E29"/>
    <w:rsid w:val="001B3EAF"/>
    <w:rsid w:val="001B3F5A"/>
    <w:rsid w:val="001B417A"/>
    <w:rsid w:val="001B498B"/>
    <w:rsid w:val="001B5266"/>
    <w:rsid w:val="001B54C4"/>
    <w:rsid w:val="001B60B2"/>
    <w:rsid w:val="001B6571"/>
    <w:rsid w:val="001B7021"/>
    <w:rsid w:val="001B70E5"/>
    <w:rsid w:val="001C08C5"/>
    <w:rsid w:val="001C0DF5"/>
    <w:rsid w:val="001C0E1C"/>
    <w:rsid w:val="001C10C6"/>
    <w:rsid w:val="001C21F6"/>
    <w:rsid w:val="001C3D49"/>
    <w:rsid w:val="001C416E"/>
    <w:rsid w:val="001C490D"/>
    <w:rsid w:val="001C5107"/>
    <w:rsid w:val="001C6110"/>
    <w:rsid w:val="001C7BF4"/>
    <w:rsid w:val="001D0316"/>
    <w:rsid w:val="001D0341"/>
    <w:rsid w:val="001D069C"/>
    <w:rsid w:val="001D0E17"/>
    <w:rsid w:val="001D1357"/>
    <w:rsid w:val="001D2073"/>
    <w:rsid w:val="001D20D0"/>
    <w:rsid w:val="001D22C7"/>
    <w:rsid w:val="001D25CD"/>
    <w:rsid w:val="001D2EBD"/>
    <w:rsid w:val="001D301B"/>
    <w:rsid w:val="001D30A3"/>
    <w:rsid w:val="001D483C"/>
    <w:rsid w:val="001D4ECD"/>
    <w:rsid w:val="001D4FF0"/>
    <w:rsid w:val="001D50A8"/>
    <w:rsid w:val="001D52A7"/>
    <w:rsid w:val="001D5648"/>
    <w:rsid w:val="001D59C9"/>
    <w:rsid w:val="001D6331"/>
    <w:rsid w:val="001D71AB"/>
    <w:rsid w:val="001D7EDA"/>
    <w:rsid w:val="001E0447"/>
    <w:rsid w:val="001E0515"/>
    <w:rsid w:val="001E06F1"/>
    <w:rsid w:val="001E08DE"/>
    <w:rsid w:val="001E1C02"/>
    <w:rsid w:val="001E1D92"/>
    <w:rsid w:val="001E271A"/>
    <w:rsid w:val="001E2F7F"/>
    <w:rsid w:val="001E42D7"/>
    <w:rsid w:val="001E4473"/>
    <w:rsid w:val="001E4C3E"/>
    <w:rsid w:val="001E4EEF"/>
    <w:rsid w:val="001E528F"/>
    <w:rsid w:val="001E6104"/>
    <w:rsid w:val="001E6E98"/>
    <w:rsid w:val="001E6E9E"/>
    <w:rsid w:val="001E7048"/>
    <w:rsid w:val="001E74F2"/>
    <w:rsid w:val="001E7A9C"/>
    <w:rsid w:val="001E7C3F"/>
    <w:rsid w:val="001F0405"/>
    <w:rsid w:val="001F170D"/>
    <w:rsid w:val="001F345C"/>
    <w:rsid w:val="001F44D4"/>
    <w:rsid w:val="001F4D08"/>
    <w:rsid w:val="001F52C7"/>
    <w:rsid w:val="001F5648"/>
    <w:rsid w:val="001F5985"/>
    <w:rsid w:val="001F599A"/>
    <w:rsid w:val="001F599B"/>
    <w:rsid w:val="001F6531"/>
    <w:rsid w:val="001F689F"/>
    <w:rsid w:val="001F7231"/>
    <w:rsid w:val="001F7680"/>
    <w:rsid w:val="00200629"/>
    <w:rsid w:val="00200ADF"/>
    <w:rsid w:val="00200B25"/>
    <w:rsid w:val="00201AA2"/>
    <w:rsid w:val="002029A3"/>
    <w:rsid w:val="002035C0"/>
    <w:rsid w:val="00203DFB"/>
    <w:rsid w:val="00204026"/>
    <w:rsid w:val="002043B5"/>
    <w:rsid w:val="002045C8"/>
    <w:rsid w:val="00205A3C"/>
    <w:rsid w:val="00206189"/>
    <w:rsid w:val="0020671F"/>
    <w:rsid w:val="00206D3E"/>
    <w:rsid w:val="00207680"/>
    <w:rsid w:val="00207963"/>
    <w:rsid w:val="00210DDE"/>
    <w:rsid w:val="00210F00"/>
    <w:rsid w:val="00211C44"/>
    <w:rsid w:val="00211E77"/>
    <w:rsid w:val="00211F07"/>
    <w:rsid w:val="00211F7C"/>
    <w:rsid w:val="00212942"/>
    <w:rsid w:val="00212DD5"/>
    <w:rsid w:val="00212E03"/>
    <w:rsid w:val="002135B7"/>
    <w:rsid w:val="00213C3B"/>
    <w:rsid w:val="00213F94"/>
    <w:rsid w:val="0021451F"/>
    <w:rsid w:val="00214758"/>
    <w:rsid w:val="002152FE"/>
    <w:rsid w:val="00215389"/>
    <w:rsid w:val="002160B9"/>
    <w:rsid w:val="002165DF"/>
    <w:rsid w:val="00216700"/>
    <w:rsid w:val="00216D9F"/>
    <w:rsid w:val="00216F3E"/>
    <w:rsid w:val="00217658"/>
    <w:rsid w:val="002179C0"/>
    <w:rsid w:val="00217D51"/>
    <w:rsid w:val="00217D7D"/>
    <w:rsid w:val="0022056C"/>
    <w:rsid w:val="002209C7"/>
    <w:rsid w:val="00220DAA"/>
    <w:rsid w:val="00221735"/>
    <w:rsid w:val="0022230E"/>
    <w:rsid w:val="0022235D"/>
    <w:rsid w:val="00222798"/>
    <w:rsid w:val="00223B21"/>
    <w:rsid w:val="00223E17"/>
    <w:rsid w:val="00224736"/>
    <w:rsid w:val="00224752"/>
    <w:rsid w:val="00224D2E"/>
    <w:rsid w:val="002261A5"/>
    <w:rsid w:val="00227201"/>
    <w:rsid w:val="002274D7"/>
    <w:rsid w:val="0022773F"/>
    <w:rsid w:val="002300D1"/>
    <w:rsid w:val="00230343"/>
    <w:rsid w:val="00230E7A"/>
    <w:rsid w:val="00231400"/>
    <w:rsid w:val="00231A54"/>
    <w:rsid w:val="00232254"/>
    <w:rsid w:val="002324BA"/>
    <w:rsid w:val="00232A5C"/>
    <w:rsid w:val="00232F8C"/>
    <w:rsid w:val="00233713"/>
    <w:rsid w:val="00233F73"/>
    <w:rsid w:val="00236AC9"/>
    <w:rsid w:val="00236D70"/>
    <w:rsid w:val="00237595"/>
    <w:rsid w:val="00237C7C"/>
    <w:rsid w:val="00237E75"/>
    <w:rsid w:val="00242300"/>
    <w:rsid w:val="0024311E"/>
    <w:rsid w:val="00243C10"/>
    <w:rsid w:val="00243F45"/>
    <w:rsid w:val="002445F2"/>
    <w:rsid w:val="00244C03"/>
    <w:rsid w:val="002450F1"/>
    <w:rsid w:val="0024554E"/>
    <w:rsid w:val="00245E91"/>
    <w:rsid w:val="00246188"/>
    <w:rsid w:val="002467E7"/>
    <w:rsid w:val="00246F02"/>
    <w:rsid w:val="00247FFB"/>
    <w:rsid w:val="00250562"/>
    <w:rsid w:val="00250F84"/>
    <w:rsid w:val="00252708"/>
    <w:rsid w:val="002536EF"/>
    <w:rsid w:val="00253C08"/>
    <w:rsid w:val="00253D6D"/>
    <w:rsid w:val="00254015"/>
    <w:rsid w:val="00254606"/>
    <w:rsid w:val="0025480C"/>
    <w:rsid w:val="00255655"/>
    <w:rsid w:val="00256652"/>
    <w:rsid w:val="00256974"/>
    <w:rsid w:val="002578D1"/>
    <w:rsid w:val="00257BBE"/>
    <w:rsid w:val="00257C24"/>
    <w:rsid w:val="00257CB2"/>
    <w:rsid w:val="00260018"/>
    <w:rsid w:val="00260E1C"/>
    <w:rsid w:val="0026280E"/>
    <w:rsid w:val="0026299F"/>
    <w:rsid w:val="00262ED1"/>
    <w:rsid w:val="0026495D"/>
    <w:rsid w:val="00265E97"/>
    <w:rsid w:val="002670EF"/>
    <w:rsid w:val="002674F2"/>
    <w:rsid w:val="00267D22"/>
    <w:rsid w:val="00270017"/>
    <w:rsid w:val="002708EA"/>
    <w:rsid w:val="00270CF3"/>
    <w:rsid w:val="00271248"/>
    <w:rsid w:val="00271E06"/>
    <w:rsid w:val="00272601"/>
    <w:rsid w:val="00272ECE"/>
    <w:rsid w:val="0027334B"/>
    <w:rsid w:val="002751A5"/>
    <w:rsid w:val="00275282"/>
    <w:rsid w:val="002755FD"/>
    <w:rsid w:val="00275BB2"/>
    <w:rsid w:val="00275EBB"/>
    <w:rsid w:val="00276649"/>
    <w:rsid w:val="00276D51"/>
    <w:rsid w:val="002772C9"/>
    <w:rsid w:val="002779B0"/>
    <w:rsid w:val="00277E80"/>
    <w:rsid w:val="00280479"/>
    <w:rsid w:val="002811FF"/>
    <w:rsid w:val="0028146B"/>
    <w:rsid w:val="0028147D"/>
    <w:rsid w:val="0028155B"/>
    <w:rsid w:val="00281A63"/>
    <w:rsid w:val="00284819"/>
    <w:rsid w:val="00284D2E"/>
    <w:rsid w:val="0028579A"/>
    <w:rsid w:val="00285C9D"/>
    <w:rsid w:val="00286213"/>
    <w:rsid w:val="00286938"/>
    <w:rsid w:val="00286B1F"/>
    <w:rsid w:val="0029069E"/>
    <w:rsid w:val="0029180D"/>
    <w:rsid w:val="00291937"/>
    <w:rsid w:val="00291E74"/>
    <w:rsid w:val="0029239F"/>
    <w:rsid w:val="0029566F"/>
    <w:rsid w:val="002960BA"/>
    <w:rsid w:val="002963E4"/>
    <w:rsid w:val="00297125"/>
    <w:rsid w:val="0029737B"/>
    <w:rsid w:val="0029742B"/>
    <w:rsid w:val="00297C18"/>
    <w:rsid w:val="002A0855"/>
    <w:rsid w:val="002A1196"/>
    <w:rsid w:val="002A184A"/>
    <w:rsid w:val="002A2FD0"/>
    <w:rsid w:val="002A30B4"/>
    <w:rsid w:val="002A3B71"/>
    <w:rsid w:val="002A40F1"/>
    <w:rsid w:val="002A5DE7"/>
    <w:rsid w:val="002A7E66"/>
    <w:rsid w:val="002A7EDE"/>
    <w:rsid w:val="002B02EA"/>
    <w:rsid w:val="002B0319"/>
    <w:rsid w:val="002B1887"/>
    <w:rsid w:val="002B1CC5"/>
    <w:rsid w:val="002B2045"/>
    <w:rsid w:val="002B21A8"/>
    <w:rsid w:val="002B27FB"/>
    <w:rsid w:val="002B2960"/>
    <w:rsid w:val="002B2E0B"/>
    <w:rsid w:val="002B3E4C"/>
    <w:rsid w:val="002B3FF8"/>
    <w:rsid w:val="002B4CAA"/>
    <w:rsid w:val="002B57A1"/>
    <w:rsid w:val="002B5E82"/>
    <w:rsid w:val="002B5FC4"/>
    <w:rsid w:val="002B6F01"/>
    <w:rsid w:val="002B7222"/>
    <w:rsid w:val="002B768F"/>
    <w:rsid w:val="002B7E0E"/>
    <w:rsid w:val="002C0709"/>
    <w:rsid w:val="002C0A88"/>
    <w:rsid w:val="002C0B34"/>
    <w:rsid w:val="002C22D7"/>
    <w:rsid w:val="002C26CE"/>
    <w:rsid w:val="002C29E1"/>
    <w:rsid w:val="002C3413"/>
    <w:rsid w:val="002C3A26"/>
    <w:rsid w:val="002C3B09"/>
    <w:rsid w:val="002C3E15"/>
    <w:rsid w:val="002C43CF"/>
    <w:rsid w:val="002C4879"/>
    <w:rsid w:val="002C492F"/>
    <w:rsid w:val="002C49B4"/>
    <w:rsid w:val="002C517C"/>
    <w:rsid w:val="002C5C42"/>
    <w:rsid w:val="002C67FE"/>
    <w:rsid w:val="002D02EB"/>
    <w:rsid w:val="002D127D"/>
    <w:rsid w:val="002D1339"/>
    <w:rsid w:val="002D1D69"/>
    <w:rsid w:val="002D23EA"/>
    <w:rsid w:val="002D3F62"/>
    <w:rsid w:val="002D4319"/>
    <w:rsid w:val="002D4B9B"/>
    <w:rsid w:val="002D4EC1"/>
    <w:rsid w:val="002D53ED"/>
    <w:rsid w:val="002D55A4"/>
    <w:rsid w:val="002D6614"/>
    <w:rsid w:val="002D67E4"/>
    <w:rsid w:val="002D6952"/>
    <w:rsid w:val="002D6C43"/>
    <w:rsid w:val="002D72A6"/>
    <w:rsid w:val="002D765D"/>
    <w:rsid w:val="002D7AD8"/>
    <w:rsid w:val="002D7C6A"/>
    <w:rsid w:val="002E016A"/>
    <w:rsid w:val="002E100D"/>
    <w:rsid w:val="002E1A2D"/>
    <w:rsid w:val="002E32B4"/>
    <w:rsid w:val="002E3425"/>
    <w:rsid w:val="002E459E"/>
    <w:rsid w:val="002E4AAD"/>
    <w:rsid w:val="002E4F5F"/>
    <w:rsid w:val="002E5138"/>
    <w:rsid w:val="002E5696"/>
    <w:rsid w:val="002E5AD8"/>
    <w:rsid w:val="002E5DFB"/>
    <w:rsid w:val="002E63AA"/>
    <w:rsid w:val="002E69E0"/>
    <w:rsid w:val="002F0155"/>
    <w:rsid w:val="002F1363"/>
    <w:rsid w:val="002F16F6"/>
    <w:rsid w:val="002F2120"/>
    <w:rsid w:val="002F24C5"/>
    <w:rsid w:val="002F3142"/>
    <w:rsid w:val="002F46C5"/>
    <w:rsid w:val="002F4791"/>
    <w:rsid w:val="002F520C"/>
    <w:rsid w:val="002F52F2"/>
    <w:rsid w:val="002F5835"/>
    <w:rsid w:val="002F5DBE"/>
    <w:rsid w:val="002F5F96"/>
    <w:rsid w:val="002F6036"/>
    <w:rsid w:val="002F6EE5"/>
    <w:rsid w:val="002F79D1"/>
    <w:rsid w:val="002F7B5B"/>
    <w:rsid w:val="002F7CD2"/>
    <w:rsid w:val="00300167"/>
    <w:rsid w:val="0030035F"/>
    <w:rsid w:val="003016CC"/>
    <w:rsid w:val="00301D68"/>
    <w:rsid w:val="00301F2F"/>
    <w:rsid w:val="00302016"/>
    <w:rsid w:val="00302AC0"/>
    <w:rsid w:val="003035A3"/>
    <w:rsid w:val="0030442B"/>
    <w:rsid w:val="003045AC"/>
    <w:rsid w:val="00304F49"/>
    <w:rsid w:val="00304FDF"/>
    <w:rsid w:val="00305CDF"/>
    <w:rsid w:val="0030665E"/>
    <w:rsid w:val="003067E1"/>
    <w:rsid w:val="00306AAB"/>
    <w:rsid w:val="003072A8"/>
    <w:rsid w:val="00307730"/>
    <w:rsid w:val="00307C15"/>
    <w:rsid w:val="00307FB8"/>
    <w:rsid w:val="0031020C"/>
    <w:rsid w:val="00310329"/>
    <w:rsid w:val="00310E00"/>
    <w:rsid w:val="00311DDE"/>
    <w:rsid w:val="00312857"/>
    <w:rsid w:val="003137E3"/>
    <w:rsid w:val="003153F2"/>
    <w:rsid w:val="003157D9"/>
    <w:rsid w:val="003159B2"/>
    <w:rsid w:val="00316C75"/>
    <w:rsid w:val="00316E32"/>
    <w:rsid w:val="0031728C"/>
    <w:rsid w:val="00320232"/>
    <w:rsid w:val="0032059D"/>
    <w:rsid w:val="00320D63"/>
    <w:rsid w:val="0032158D"/>
    <w:rsid w:val="00321E68"/>
    <w:rsid w:val="00321F42"/>
    <w:rsid w:val="003222CB"/>
    <w:rsid w:val="0032245E"/>
    <w:rsid w:val="0032409A"/>
    <w:rsid w:val="00324166"/>
    <w:rsid w:val="00324E46"/>
    <w:rsid w:val="00325E63"/>
    <w:rsid w:val="00326F6E"/>
    <w:rsid w:val="00327270"/>
    <w:rsid w:val="003278AD"/>
    <w:rsid w:val="00330871"/>
    <w:rsid w:val="00330CF2"/>
    <w:rsid w:val="00331045"/>
    <w:rsid w:val="00331AD3"/>
    <w:rsid w:val="00331F1A"/>
    <w:rsid w:val="00332960"/>
    <w:rsid w:val="003335CE"/>
    <w:rsid w:val="00333C47"/>
    <w:rsid w:val="00335028"/>
    <w:rsid w:val="0033503F"/>
    <w:rsid w:val="0033612B"/>
    <w:rsid w:val="0033615F"/>
    <w:rsid w:val="00336D38"/>
    <w:rsid w:val="00337C83"/>
    <w:rsid w:val="00337EEE"/>
    <w:rsid w:val="00337F53"/>
    <w:rsid w:val="00337FE0"/>
    <w:rsid w:val="0034063A"/>
    <w:rsid w:val="00340907"/>
    <w:rsid w:val="00340D00"/>
    <w:rsid w:val="003415E0"/>
    <w:rsid w:val="003427BE"/>
    <w:rsid w:val="0034286F"/>
    <w:rsid w:val="00342934"/>
    <w:rsid w:val="00342A33"/>
    <w:rsid w:val="00343681"/>
    <w:rsid w:val="003439D5"/>
    <w:rsid w:val="0034424E"/>
    <w:rsid w:val="0034467D"/>
    <w:rsid w:val="003448F2"/>
    <w:rsid w:val="00345057"/>
    <w:rsid w:val="00345168"/>
    <w:rsid w:val="00345471"/>
    <w:rsid w:val="00345A8A"/>
    <w:rsid w:val="003462D4"/>
    <w:rsid w:val="00346DA7"/>
    <w:rsid w:val="00346FA0"/>
    <w:rsid w:val="003471F8"/>
    <w:rsid w:val="00350EB6"/>
    <w:rsid w:val="00351363"/>
    <w:rsid w:val="003517C4"/>
    <w:rsid w:val="003518FB"/>
    <w:rsid w:val="00351B31"/>
    <w:rsid w:val="00351D61"/>
    <w:rsid w:val="003534DB"/>
    <w:rsid w:val="00354B73"/>
    <w:rsid w:val="00355493"/>
    <w:rsid w:val="003569A0"/>
    <w:rsid w:val="00356A57"/>
    <w:rsid w:val="00356B67"/>
    <w:rsid w:val="00356CA4"/>
    <w:rsid w:val="00357088"/>
    <w:rsid w:val="00357166"/>
    <w:rsid w:val="003574B3"/>
    <w:rsid w:val="00357552"/>
    <w:rsid w:val="00360301"/>
    <w:rsid w:val="0036286D"/>
    <w:rsid w:val="00363571"/>
    <w:rsid w:val="00363651"/>
    <w:rsid w:val="00364067"/>
    <w:rsid w:val="00365032"/>
    <w:rsid w:val="003658C4"/>
    <w:rsid w:val="0036700F"/>
    <w:rsid w:val="0037014A"/>
    <w:rsid w:val="003719B8"/>
    <w:rsid w:val="00371E18"/>
    <w:rsid w:val="00371E7A"/>
    <w:rsid w:val="00371F11"/>
    <w:rsid w:val="00371FD3"/>
    <w:rsid w:val="003724A0"/>
    <w:rsid w:val="0037391A"/>
    <w:rsid w:val="003750D4"/>
    <w:rsid w:val="00375399"/>
    <w:rsid w:val="0037580A"/>
    <w:rsid w:val="003758B4"/>
    <w:rsid w:val="0037773A"/>
    <w:rsid w:val="00380A16"/>
    <w:rsid w:val="00380DEC"/>
    <w:rsid w:val="00380E0E"/>
    <w:rsid w:val="0038163C"/>
    <w:rsid w:val="00382AA0"/>
    <w:rsid w:val="00382DEA"/>
    <w:rsid w:val="00383151"/>
    <w:rsid w:val="00383691"/>
    <w:rsid w:val="00383EAE"/>
    <w:rsid w:val="00383EBA"/>
    <w:rsid w:val="003855D6"/>
    <w:rsid w:val="003860FF"/>
    <w:rsid w:val="00386F39"/>
    <w:rsid w:val="003904DB"/>
    <w:rsid w:val="00390D10"/>
    <w:rsid w:val="00390EF0"/>
    <w:rsid w:val="003914B7"/>
    <w:rsid w:val="0039164C"/>
    <w:rsid w:val="003918C7"/>
    <w:rsid w:val="00391B63"/>
    <w:rsid w:val="00391C76"/>
    <w:rsid w:val="00391C80"/>
    <w:rsid w:val="0039215B"/>
    <w:rsid w:val="0039229F"/>
    <w:rsid w:val="00392A6F"/>
    <w:rsid w:val="00393189"/>
    <w:rsid w:val="003935F5"/>
    <w:rsid w:val="00394143"/>
    <w:rsid w:val="00394FF0"/>
    <w:rsid w:val="00395A2F"/>
    <w:rsid w:val="00397154"/>
    <w:rsid w:val="003971A4"/>
    <w:rsid w:val="0039745D"/>
    <w:rsid w:val="003A04D7"/>
    <w:rsid w:val="003A27AA"/>
    <w:rsid w:val="003A313A"/>
    <w:rsid w:val="003A4AB5"/>
    <w:rsid w:val="003A5098"/>
    <w:rsid w:val="003A51F7"/>
    <w:rsid w:val="003A6711"/>
    <w:rsid w:val="003A69B2"/>
    <w:rsid w:val="003A7219"/>
    <w:rsid w:val="003A7497"/>
    <w:rsid w:val="003B06C2"/>
    <w:rsid w:val="003B139C"/>
    <w:rsid w:val="003B144C"/>
    <w:rsid w:val="003B1A80"/>
    <w:rsid w:val="003B1F7B"/>
    <w:rsid w:val="003B38D7"/>
    <w:rsid w:val="003B6AFE"/>
    <w:rsid w:val="003B6B61"/>
    <w:rsid w:val="003B77A8"/>
    <w:rsid w:val="003C17CC"/>
    <w:rsid w:val="003C1A99"/>
    <w:rsid w:val="003C3561"/>
    <w:rsid w:val="003C4230"/>
    <w:rsid w:val="003C471C"/>
    <w:rsid w:val="003C50FF"/>
    <w:rsid w:val="003C5B07"/>
    <w:rsid w:val="003C6A60"/>
    <w:rsid w:val="003C6C5F"/>
    <w:rsid w:val="003C75C6"/>
    <w:rsid w:val="003C78E6"/>
    <w:rsid w:val="003D00AA"/>
    <w:rsid w:val="003D02CA"/>
    <w:rsid w:val="003D1107"/>
    <w:rsid w:val="003D3CA8"/>
    <w:rsid w:val="003D3E68"/>
    <w:rsid w:val="003D4554"/>
    <w:rsid w:val="003D511D"/>
    <w:rsid w:val="003D7283"/>
    <w:rsid w:val="003E01AE"/>
    <w:rsid w:val="003E0249"/>
    <w:rsid w:val="003E06C5"/>
    <w:rsid w:val="003E2501"/>
    <w:rsid w:val="003E2971"/>
    <w:rsid w:val="003E3852"/>
    <w:rsid w:val="003E3AA0"/>
    <w:rsid w:val="003E4230"/>
    <w:rsid w:val="003E4A56"/>
    <w:rsid w:val="003E6E51"/>
    <w:rsid w:val="003E710D"/>
    <w:rsid w:val="003E769A"/>
    <w:rsid w:val="003E7C4A"/>
    <w:rsid w:val="003F0258"/>
    <w:rsid w:val="003F0BAF"/>
    <w:rsid w:val="003F1284"/>
    <w:rsid w:val="003F187C"/>
    <w:rsid w:val="003F1943"/>
    <w:rsid w:val="003F1FFD"/>
    <w:rsid w:val="003F2AD2"/>
    <w:rsid w:val="003F2ED4"/>
    <w:rsid w:val="003F40E2"/>
    <w:rsid w:val="003F416C"/>
    <w:rsid w:val="003F469A"/>
    <w:rsid w:val="003F49B3"/>
    <w:rsid w:val="003F5536"/>
    <w:rsid w:val="003F5E0B"/>
    <w:rsid w:val="003F5FF3"/>
    <w:rsid w:val="003F61FD"/>
    <w:rsid w:val="003F6226"/>
    <w:rsid w:val="003F632C"/>
    <w:rsid w:val="003F6E1F"/>
    <w:rsid w:val="00400318"/>
    <w:rsid w:val="0040059F"/>
    <w:rsid w:val="00400CA2"/>
    <w:rsid w:val="00400E85"/>
    <w:rsid w:val="0040182E"/>
    <w:rsid w:val="004024C5"/>
    <w:rsid w:val="00402A8D"/>
    <w:rsid w:val="00402EA4"/>
    <w:rsid w:val="0040342F"/>
    <w:rsid w:val="0040347B"/>
    <w:rsid w:val="0040350A"/>
    <w:rsid w:val="00404585"/>
    <w:rsid w:val="0040573A"/>
    <w:rsid w:val="00405B24"/>
    <w:rsid w:val="004077C1"/>
    <w:rsid w:val="00407909"/>
    <w:rsid w:val="00410E22"/>
    <w:rsid w:val="0041104B"/>
    <w:rsid w:val="00411B41"/>
    <w:rsid w:val="00411C0A"/>
    <w:rsid w:val="00411CD4"/>
    <w:rsid w:val="00412223"/>
    <w:rsid w:val="004128D6"/>
    <w:rsid w:val="004139AD"/>
    <w:rsid w:val="00413A01"/>
    <w:rsid w:val="00414487"/>
    <w:rsid w:val="004147BD"/>
    <w:rsid w:val="00414D74"/>
    <w:rsid w:val="0041542E"/>
    <w:rsid w:val="00416440"/>
    <w:rsid w:val="0041665A"/>
    <w:rsid w:val="004177CE"/>
    <w:rsid w:val="0041783C"/>
    <w:rsid w:val="004204CD"/>
    <w:rsid w:val="00421864"/>
    <w:rsid w:val="00422588"/>
    <w:rsid w:val="004225A4"/>
    <w:rsid w:val="00422F12"/>
    <w:rsid w:val="00423969"/>
    <w:rsid w:val="0042634D"/>
    <w:rsid w:val="00426FFA"/>
    <w:rsid w:val="0042712E"/>
    <w:rsid w:val="004273F2"/>
    <w:rsid w:val="00430385"/>
    <w:rsid w:val="00431493"/>
    <w:rsid w:val="004319E4"/>
    <w:rsid w:val="00431A50"/>
    <w:rsid w:val="00431C3B"/>
    <w:rsid w:val="00431DBC"/>
    <w:rsid w:val="00432159"/>
    <w:rsid w:val="00432988"/>
    <w:rsid w:val="00432E2F"/>
    <w:rsid w:val="00432E4F"/>
    <w:rsid w:val="00433094"/>
    <w:rsid w:val="004344A5"/>
    <w:rsid w:val="00435E22"/>
    <w:rsid w:val="00436DA6"/>
    <w:rsid w:val="00436FE0"/>
    <w:rsid w:val="0043731E"/>
    <w:rsid w:val="00437369"/>
    <w:rsid w:val="00441414"/>
    <w:rsid w:val="0044149F"/>
    <w:rsid w:val="004414FC"/>
    <w:rsid w:val="00441E2A"/>
    <w:rsid w:val="00442B9D"/>
    <w:rsid w:val="00442FC8"/>
    <w:rsid w:val="004432B7"/>
    <w:rsid w:val="0044351D"/>
    <w:rsid w:val="0044391E"/>
    <w:rsid w:val="00444F00"/>
    <w:rsid w:val="00445241"/>
    <w:rsid w:val="00445BEC"/>
    <w:rsid w:val="00445D88"/>
    <w:rsid w:val="00445FF7"/>
    <w:rsid w:val="0044624B"/>
    <w:rsid w:val="004465EE"/>
    <w:rsid w:val="00446BEA"/>
    <w:rsid w:val="00446F1D"/>
    <w:rsid w:val="004472CF"/>
    <w:rsid w:val="00447861"/>
    <w:rsid w:val="00450174"/>
    <w:rsid w:val="004507FD"/>
    <w:rsid w:val="004508FE"/>
    <w:rsid w:val="0045115B"/>
    <w:rsid w:val="00451213"/>
    <w:rsid w:val="0045179A"/>
    <w:rsid w:val="004527F1"/>
    <w:rsid w:val="00452A82"/>
    <w:rsid w:val="00452D93"/>
    <w:rsid w:val="00453587"/>
    <w:rsid w:val="0045375F"/>
    <w:rsid w:val="00453893"/>
    <w:rsid w:val="00453972"/>
    <w:rsid w:val="00453D7E"/>
    <w:rsid w:val="00453D96"/>
    <w:rsid w:val="004548AB"/>
    <w:rsid w:val="00454B6B"/>
    <w:rsid w:val="00455779"/>
    <w:rsid w:val="00455B7D"/>
    <w:rsid w:val="0045666D"/>
    <w:rsid w:val="00456F26"/>
    <w:rsid w:val="00457904"/>
    <w:rsid w:val="00460B83"/>
    <w:rsid w:val="00461AA7"/>
    <w:rsid w:val="00461F34"/>
    <w:rsid w:val="00462460"/>
    <w:rsid w:val="00462833"/>
    <w:rsid w:val="00462D56"/>
    <w:rsid w:val="00463A66"/>
    <w:rsid w:val="00465AB7"/>
    <w:rsid w:val="00465E55"/>
    <w:rsid w:val="004666A2"/>
    <w:rsid w:val="004667BE"/>
    <w:rsid w:val="00467283"/>
    <w:rsid w:val="0046752C"/>
    <w:rsid w:val="004677A3"/>
    <w:rsid w:val="00470518"/>
    <w:rsid w:val="004708F9"/>
    <w:rsid w:val="0047098E"/>
    <w:rsid w:val="00470A13"/>
    <w:rsid w:val="004710C3"/>
    <w:rsid w:val="00471172"/>
    <w:rsid w:val="00471BFE"/>
    <w:rsid w:val="0047219B"/>
    <w:rsid w:val="00476C6F"/>
    <w:rsid w:val="004778ED"/>
    <w:rsid w:val="00480CE5"/>
    <w:rsid w:val="0048173A"/>
    <w:rsid w:val="0048175D"/>
    <w:rsid w:val="004825D3"/>
    <w:rsid w:val="00482B38"/>
    <w:rsid w:val="00482B8B"/>
    <w:rsid w:val="004832DE"/>
    <w:rsid w:val="004833C9"/>
    <w:rsid w:val="00483455"/>
    <w:rsid w:val="00483D37"/>
    <w:rsid w:val="004841FD"/>
    <w:rsid w:val="00484A2F"/>
    <w:rsid w:val="004851D1"/>
    <w:rsid w:val="004851E7"/>
    <w:rsid w:val="004852DE"/>
    <w:rsid w:val="00485850"/>
    <w:rsid w:val="00485F12"/>
    <w:rsid w:val="00485FAE"/>
    <w:rsid w:val="00486477"/>
    <w:rsid w:val="004866FD"/>
    <w:rsid w:val="00487029"/>
    <w:rsid w:val="00490137"/>
    <w:rsid w:val="004901C6"/>
    <w:rsid w:val="004902FD"/>
    <w:rsid w:val="00490799"/>
    <w:rsid w:val="004923D6"/>
    <w:rsid w:val="00492422"/>
    <w:rsid w:val="00492A90"/>
    <w:rsid w:val="00492D7B"/>
    <w:rsid w:val="00493C3A"/>
    <w:rsid w:val="00493F31"/>
    <w:rsid w:val="0049409A"/>
    <w:rsid w:val="00494573"/>
    <w:rsid w:val="00494D8E"/>
    <w:rsid w:val="004953E7"/>
    <w:rsid w:val="00496479"/>
    <w:rsid w:val="00496765"/>
    <w:rsid w:val="00497021"/>
    <w:rsid w:val="004A0164"/>
    <w:rsid w:val="004A14DE"/>
    <w:rsid w:val="004A27E3"/>
    <w:rsid w:val="004A27E5"/>
    <w:rsid w:val="004A3B64"/>
    <w:rsid w:val="004A4645"/>
    <w:rsid w:val="004A4E16"/>
    <w:rsid w:val="004A55D5"/>
    <w:rsid w:val="004A61ED"/>
    <w:rsid w:val="004A6838"/>
    <w:rsid w:val="004A7614"/>
    <w:rsid w:val="004A7640"/>
    <w:rsid w:val="004A799A"/>
    <w:rsid w:val="004B0415"/>
    <w:rsid w:val="004B0E4E"/>
    <w:rsid w:val="004B1139"/>
    <w:rsid w:val="004B1684"/>
    <w:rsid w:val="004B170F"/>
    <w:rsid w:val="004B18A2"/>
    <w:rsid w:val="004B1B0A"/>
    <w:rsid w:val="004B3855"/>
    <w:rsid w:val="004B388A"/>
    <w:rsid w:val="004B462E"/>
    <w:rsid w:val="004B4F5F"/>
    <w:rsid w:val="004B51C5"/>
    <w:rsid w:val="004B5CB9"/>
    <w:rsid w:val="004B6389"/>
    <w:rsid w:val="004B65C0"/>
    <w:rsid w:val="004B6824"/>
    <w:rsid w:val="004B6C4D"/>
    <w:rsid w:val="004B6F8C"/>
    <w:rsid w:val="004B754A"/>
    <w:rsid w:val="004B75CB"/>
    <w:rsid w:val="004C0BA7"/>
    <w:rsid w:val="004C0F5A"/>
    <w:rsid w:val="004C1B7A"/>
    <w:rsid w:val="004C1E14"/>
    <w:rsid w:val="004C3369"/>
    <w:rsid w:val="004C387F"/>
    <w:rsid w:val="004C583B"/>
    <w:rsid w:val="004C5F8E"/>
    <w:rsid w:val="004C68F3"/>
    <w:rsid w:val="004C7FF1"/>
    <w:rsid w:val="004D06DF"/>
    <w:rsid w:val="004D0A4D"/>
    <w:rsid w:val="004D0AE3"/>
    <w:rsid w:val="004D0B90"/>
    <w:rsid w:val="004D17AD"/>
    <w:rsid w:val="004D1BF0"/>
    <w:rsid w:val="004D1EBC"/>
    <w:rsid w:val="004D22AB"/>
    <w:rsid w:val="004D2D8D"/>
    <w:rsid w:val="004D590A"/>
    <w:rsid w:val="004D5988"/>
    <w:rsid w:val="004D599F"/>
    <w:rsid w:val="004D5A0E"/>
    <w:rsid w:val="004D63A9"/>
    <w:rsid w:val="004D6AE5"/>
    <w:rsid w:val="004D7B7E"/>
    <w:rsid w:val="004D7BFE"/>
    <w:rsid w:val="004E063F"/>
    <w:rsid w:val="004E0F9F"/>
    <w:rsid w:val="004E2123"/>
    <w:rsid w:val="004E2943"/>
    <w:rsid w:val="004E34C0"/>
    <w:rsid w:val="004E37EC"/>
    <w:rsid w:val="004E4168"/>
    <w:rsid w:val="004E47FD"/>
    <w:rsid w:val="004E48B6"/>
    <w:rsid w:val="004E502B"/>
    <w:rsid w:val="004E52F9"/>
    <w:rsid w:val="004E58B6"/>
    <w:rsid w:val="004E5D49"/>
    <w:rsid w:val="004E5E02"/>
    <w:rsid w:val="004E66AC"/>
    <w:rsid w:val="004E6FB3"/>
    <w:rsid w:val="004E7CE9"/>
    <w:rsid w:val="004F078E"/>
    <w:rsid w:val="004F0E58"/>
    <w:rsid w:val="004F12D1"/>
    <w:rsid w:val="004F2797"/>
    <w:rsid w:val="004F2A2B"/>
    <w:rsid w:val="004F3CF7"/>
    <w:rsid w:val="004F4FB7"/>
    <w:rsid w:val="004F54BE"/>
    <w:rsid w:val="004F59A6"/>
    <w:rsid w:val="004F63E7"/>
    <w:rsid w:val="004F7139"/>
    <w:rsid w:val="004F7354"/>
    <w:rsid w:val="004F7C72"/>
    <w:rsid w:val="005003C4"/>
    <w:rsid w:val="00500C3D"/>
    <w:rsid w:val="00500C60"/>
    <w:rsid w:val="005018DC"/>
    <w:rsid w:val="00501C4F"/>
    <w:rsid w:val="00502614"/>
    <w:rsid w:val="005026BE"/>
    <w:rsid w:val="005027E8"/>
    <w:rsid w:val="00502D65"/>
    <w:rsid w:val="00502EFC"/>
    <w:rsid w:val="005031E7"/>
    <w:rsid w:val="00503265"/>
    <w:rsid w:val="005037EF"/>
    <w:rsid w:val="005038EE"/>
    <w:rsid w:val="0050394B"/>
    <w:rsid w:val="0050394E"/>
    <w:rsid w:val="005040C5"/>
    <w:rsid w:val="00504495"/>
    <w:rsid w:val="00505378"/>
    <w:rsid w:val="005053AB"/>
    <w:rsid w:val="00506E4E"/>
    <w:rsid w:val="00507045"/>
    <w:rsid w:val="00507183"/>
    <w:rsid w:val="0050741A"/>
    <w:rsid w:val="005100B4"/>
    <w:rsid w:val="005104B8"/>
    <w:rsid w:val="005106E3"/>
    <w:rsid w:val="00510851"/>
    <w:rsid w:val="00510FD0"/>
    <w:rsid w:val="0051112A"/>
    <w:rsid w:val="0051177E"/>
    <w:rsid w:val="005119B1"/>
    <w:rsid w:val="00511C5E"/>
    <w:rsid w:val="00512691"/>
    <w:rsid w:val="005133C7"/>
    <w:rsid w:val="00514423"/>
    <w:rsid w:val="005149E9"/>
    <w:rsid w:val="00514A52"/>
    <w:rsid w:val="00514B66"/>
    <w:rsid w:val="00514D0A"/>
    <w:rsid w:val="005150B9"/>
    <w:rsid w:val="00515417"/>
    <w:rsid w:val="0051575E"/>
    <w:rsid w:val="00516572"/>
    <w:rsid w:val="0051692D"/>
    <w:rsid w:val="00516B35"/>
    <w:rsid w:val="00516DD1"/>
    <w:rsid w:val="00516F45"/>
    <w:rsid w:val="00517332"/>
    <w:rsid w:val="005174C5"/>
    <w:rsid w:val="00517805"/>
    <w:rsid w:val="00517B67"/>
    <w:rsid w:val="00520298"/>
    <w:rsid w:val="00521354"/>
    <w:rsid w:val="0052163D"/>
    <w:rsid w:val="005220BC"/>
    <w:rsid w:val="00522535"/>
    <w:rsid w:val="005226E0"/>
    <w:rsid w:val="00522BDE"/>
    <w:rsid w:val="00522DDA"/>
    <w:rsid w:val="005232DB"/>
    <w:rsid w:val="0052331A"/>
    <w:rsid w:val="00523831"/>
    <w:rsid w:val="00523CF3"/>
    <w:rsid w:val="00524152"/>
    <w:rsid w:val="0052532D"/>
    <w:rsid w:val="005272F0"/>
    <w:rsid w:val="00527C4F"/>
    <w:rsid w:val="0053083D"/>
    <w:rsid w:val="00530A9C"/>
    <w:rsid w:val="00531796"/>
    <w:rsid w:val="00531D4F"/>
    <w:rsid w:val="00532C92"/>
    <w:rsid w:val="00532FD8"/>
    <w:rsid w:val="005345A1"/>
    <w:rsid w:val="00535210"/>
    <w:rsid w:val="00535284"/>
    <w:rsid w:val="0053588E"/>
    <w:rsid w:val="00536726"/>
    <w:rsid w:val="00536950"/>
    <w:rsid w:val="005373CA"/>
    <w:rsid w:val="00537442"/>
    <w:rsid w:val="0053747C"/>
    <w:rsid w:val="00537D2B"/>
    <w:rsid w:val="00537D90"/>
    <w:rsid w:val="00537E6C"/>
    <w:rsid w:val="00540A37"/>
    <w:rsid w:val="00540BA4"/>
    <w:rsid w:val="0054100D"/>
    <w:rsid w:val="00541B7B"/>
    <w:rsid w:val="00541CD2"/>
    <w:rsid w:val="005423A2"/>
    <w:rsid w:val="00543511"/>
    <w:rsid w:val="00543591"/>
    <w:rsid w:val="0054390C"/>
    <w:rsid w:val="00543A67"/>
    <w:rsid w:val="00543CBF"/>
    <w:rsid w:val="00544209"/>
    <w:rsid w:val="00544EF5"/>
    <w:rsid w:val="00545018"/>
    <w:rsid w:val="00545099"/>
    <w:rsid w:val="005452C7"/>
    <w:rsid w:val="00546525"/>
    <w:rsid w:val="0054670C"/>
    <w:rsid w:val="00546C3A"/>
    <w:rsid w:val="00550621"/>
    <w:rsid w:val="00550962"/>
    <w:rsid w:val="00551900"/>
    <w:rsid w:val="005528CB"/>
    <w:rsid w:val="00553AA0"/>
    <w:rsid w:val="00553BC5"/>
    <w:rsid w:val="00554F5D"/>
    <w:rsid w:val="00555ADF"/>
    <w:rsid w:val="005561C7"/>
    <w:rsid w:val="005563C4"/>
    <w:rsid w:val="0056008D"/>
    <w:rsid w:val="0056030D"/>
    <w:rsid w:val="005603A1"/>
    <w:rsid w:val="005604D1"/>
    <w:rsid w:val="00560582"/>
    <w:rsid w:val="00560C60"/>
    <w:rsid w:val="00560DCB"/>
    <w:rsid w:val="0056105C"/>
    <w:rsid w:val="00561886"/>
    <w:rsid w:val="005632DF"/>
    <w:rsid w:val="0056368E"/>
    <w:rsid w:val="005644DC"/>
    <w:rsid w:val="00564E08"/>
    <w:rsid w:val="0056552A"/>
    <w:rsid w:val="00565544"/>
    <w:rsid w:val="00565970"/>
    <w:rsid w:val="00565CE1"/>
    <w:rsid w:val="005660B8"/>
    <w:rsid w:val="005667DD"/>
    <w:rsid w:val="0056701D"/>
    <w:rsid w:val="00567FCC"/>
    <w:rsid w:val="0057010C"/>
    <w:rsid w:val="00570E0B"/>
    <w:rsid w:val="005710A9"/>
    <w:rsid w:val="005716DE"/>
    <w:rsid w:val="0057198C"/>
    <w:rsid w:val="00572779"/>
    <w:rsid w:val="00572B57"/>
    <w:rsid w:val="00572FF5"/>
    <w:rsid w:val="005733E8"/>
    <w:rsid w:val="005746D7"/>
    <w:rsid w:val="00574BAE"/>
    <w:rsid w:val="005752AA"/>
    <w:rsid w:val="00575511"/>
    <w:rsid w:val="00575DB4"/>
    <w:rsid w:val="00576442"/>
    <w:rsid w:val="00576529"/>
    <w:rsid w:val="00577043"/>
    <w:rsid w:val="005775AB"/>
    <w:rsid w:val="00577782"/>
    <w:rsid w:val="0058258A"/>
    <w:rsid w:val="0058350D"/>
    <w:rsid w:val="00583766"/>
    <w:rsid w:val="00583EFA"/>
    <w:rsid w:val="00584642"/>
    <w:rsid w:val="00586669"/>
    <w:rsid w:val="0058675F"/>
    <w:rsid w:val="00586E71"/>
    <w:rsid w:val="00586FEF"/>
    <w:rsid w:val="00587CCB"/>
    <w:rsid w:val="00587FC8"/>
    <w:rsid w:val="005920CD"/>
    <w:rsid w:val="00592975"/>
    <w:rsid w:val="005932D6"/>
    <w:rsid w:val="0059458C"/>
    <w:rsid w:val="005945B5"/>
    <w:rsid w:val="0059606B"/>
    <w:rsid w:val="005963D8"/>
    <w:rsid w:val="005978BC"/>
    <w:rsid w:val="005979A8"/>
    <w:rsid w:val="005A0B50"/>
    <w:rsid w:val="005A199B"/>
    <w:rsid w:val="005A1B20"/>
    <w:rsid w:val="005A1EA1"/>
    <w:rsid w:val="005A235F"/>
    <w:rsid w:val="005A2A2B"/>
    <w:rsid w:val="005A3045"/>
    <w:rsid w:val="005A32B2"/>
    <w:rsid w:val="005A372E"/>
    <w:rsid w:val="005A4E31"/>
    <w:rsid w:val="005A5044"/>
    <w:rsid w:val="005A6F86"/>
    <w:rsid w:val="005A6F8D"/>
    <w:rsid w:val="005A7079"/>
    <w:rsid w:val="005A778B"/>
    <w:rsid w:val="005A7DAA"/>
    <w:rsid w:val="005B0582"/>
    <w:rsid w:val="005B08BC"/>
    <w:rsid w:val="005B1F96"/>
    <w:rsid w:val="005B21B7"/>
    <w:rsid w:val="005B2A95"/>
    <w:rsid w:val="005B3423"/>
    <w:rsid w:val="005B3561"/>
    <w:rsid w:val="005B3827"/>
    <w:rsid w:val="005B3CA5"/>
    <w:rsid w:val="005B3F92"/>
    <w:rsid w:val="005B4BDD"/>
    <w:rsid w:val="005B5C4A"/>
    <w:rsid w:val="005B6625"/>
    <w:rsid w:val="005B66A7"/>
    <w:rsid w:val="005B6A19"/>
    <w:rsid w:val="005B7B7D"/>
    <w:rsid w:val="005C0AF8"/>
    <w:rsid w:val="005C1306"/>
    <w:rsid w:val="005C1619"/>
    <w:rsid w:val="005C19CC"/>
    <w:rsid w:val="005C247E"/>
    <w:rsid w:val="005C2619"/>
    <w:rsid w:val="005C34A3"/>
    <w:rsid w:val="005C477F"/>
    <w:rsid w:val="005C484E"/>
    <w:rsid w:val="005C537F"/>
    <w:rsid w:val="005C650A"/>
    <w:rsid w:val="005C6885"/>
    <w:rsid w:val="005C7909"/>
    <w:rsid w:val="005D0546"/>
    <w:rsid w:val="005D071B"/>
    <w:rsid w:val="005D0A20"/>
    <w:rsid w:val="005D104A"/>
    <w:rsid w:val="005D11F3"/>
    <w:rsid w:val="005D2752"/>
    <w:rsid w:val="005D2D17"/>
    <w:rsid w:val="005D2DB9"/>
    <w:rsid w:val="005D3C47"/>
    <w:rsid w:val="005D4973"/>
    <w:rsid w:val="005D5127"/>
    <w:rsid w:val="005D5E1A"/>
    <w:rsid w:val="005D60D1"/>
    <w:rsid w:val="005D6627"/>
    <w:rsid w:val="005D6B8F"/>
    <w:rsid w:val="005D6DBC"/>
    <w:rsid w:val="005D6F0A"/>
    <w:rsid w:val="005D75B8"/>
    <w:rsid w:val="005D78A4"/>
    <w:rsid w:val="005E12BE"/>
    <w:rsid w:val="005E13C9"/>
    <w:rsid w:val="005E1738"/>
    <w:rsid w:val="005E18FE"/>
    <w:rsid w:val="005E2FE9"/>
    <w:rsid w:val="005E373A"/>
    <w:rsid w:val="005E394E"/>
    <w:rsid w:val="005E3C95"/>
    <w:rsid w:val="005E445C"/>
    <w:rsid w:val="005E4BAC"/>
    <w:rsid w:val="005E4DD7"/>
    <w:rsid w:val="005E552E"/>
    <w:rsid w:val="005E70CB"/>
    <w:rsid w:val="005E70DD"/>
    <w:rsid w:val="005E75DC"/>
    <w:rsid w:val="005F04D3"/>
    <w:rsid w:val="005F0515"/>
    <w:rsid w:val="005F05F9"/>
    <w:rsid w:val="005F0DD9"/>
    <w:rsid w:val="005F1E33"/>
    <w:rsid w:val="005F2075"/>
    <w:rsid w:val="005F2247"/>
    <w:rsid w:val="005F2A09"/>
    <w:rsid w:val="005F2CCF"/>
    <w:rsid w:val="005F3551"/>
    <w:rsid w:val="005F3641"/>
    <w:rsid w:val="005F36DD"/>
    <w:rsid w:val="005F380D"/>
    <w:rsid w:val="005F3B21"/>
    <w:rsid w:val="005F3C1E"/>
    <w:rsid w:val="005F3ED0"/>
    <w:rsid w:val="005F45AF"/>
    <w:rsid w:val="005F45B1"/>
    <w:rsid w:val="005F5424"/>
    <w:rsid w:val="005F6065"/>
    <w:rsid w:val="005F6EAF"/>
    <w:rsid w:val="005F6FE0"/>
    <w:rsid w:val="005F718F"/>
    <w:rsid w:val="005F7D1B"/>
    <w:rsid w:val="005F7D78"/>
    <w:rsid w:val="006000B4"/>
    <w:rsid w:val="006007FF"/>
    <w:rsid w:val="0060091F"/>
    <w:rsid w:val="00600BCD"/>
    <w:rsid w:val="00600E9B"/>
    <w:rsid w:val="00601625"/>
    <w:rsid w:val="006028DC"/>
    <w:rsid w:val="006056B1"/>
    <w:rsid w:val="00606335"/>
    <w:rsid w:val="00606989"/>
    <w:rsid w:val="00607174"/>
    <w:rsid w:val="00607A38"/>
    <w:rsid w:val="00610570"/>
    <w:rsid w:val="00610852"/>
    <w:rsid w:val="00612AFA"/>
    <w:rsid w:val="00614007"/>
    <w:rsid w:val="006144C7"/>
    <w:rsid w:val="00614627"/>
    <w:rsid w:val="006148C0"/>
    <w:rsid w:val="006151F4"/>
    <w:rsid w:val="00615792"/>
    <w:rsid w:val="00615D50"/>
    <w:rsid w:val="00616285"/>
    <w:rsid w:val="0061644D"/>
    <w:rsid w:val="006171C0"/>
    <w:rsid w:val="0061738B"/>
    <w:rsid w:val="00617949"/>
    <w:rsid w:val="006216F1"/>
    <w:rsid w:val="006217F1"/>
    <w:rsid w:val="006220C8"/>
    <w:rsid w:val="006221EC"/>
    <w:rsid w:val="00623332"/>
    <w:rsid w:val="0062373F"/>
    <w:rsid w:val="0062481C"/>
    <w:rsid w:val="00625494"/>
    <w:rsid w:val="0062549D"/>
    <w:rsid w:val="006258FC"/>
    <w:rsid w:val="006259DA"/>
    <w:rsid w:val="00625C49"/>
    <w:rsid w:val="0062647A"/>
    <w:rsid w:val="00626A07"/>
    <w:rsid w:val="00626C12"/>
    <w:rsid w:val="0062702F"/>
    <w:rsid w:val="006273FE"/>
    <w:rsid w:val="00630165"/>
    <w:rsid w:val="006301A5"/>
    <w:rsid w:val="00630CC8"/>
    <w:rsid w:val="00630E4D"/>
    <w:rsid w:val="006318DE"/>
    <w:rsid w:val="00631B65"/>
    <w:rsid w:val="00631DEE"/>
    <w:rsid w:val="00632647"/>
    <w:rsid w:val="00632D4E"/>
    <w:rsid w:val="00634485"/>
    <w:rsid w:val="00635317"/>
    <w:rsid w:val="0063533A"/>
    <w:rsid w:val="00635C2C"/>
    <w:rsid w:val="0063683E"/>
    <w:rsid w:val="006401EB"/>
    <w:rsid w:val="006407E8"/>
    <w:rsid w:val="00640850"/>
    <w:rsid w:val="0064088B"/>
    <w:rsid w:val="00640DAE"/>
    <w:rsid w:val="00642270"/>
    <w:rsid w:val="00642363"/>
    <w:rsid w:val="00642560"/>
    <w:rsid w:val="00643629"/>
    <w:rsid w:val="0064385E"/>
    <w:rsid w:val="006441E5"/>
    <w:rsid w:val="00644B6F"/>
    <w:rsid w:val="00644C91"/>
    <w:rsid w:val="00644D84"/>
    <w:rsid w:val="00645119"/>
    <w:rsid w:val="006458DD"/>
    <w:rsid w:val="00645A09"/>
    <w:rsid w:val="00645F4C"/>
    <w:rsid w:val="00646563"/>
    <w:rsid w:val="00646ED2"/>
    <w:rsid w:val="006475A3"/>
    <w:rsid w:val="0064769E"/>
    <w:rsid w:val="00647D6A"/>
    <w:rsid w:val="006500D5"/>
    <w:rsid w:val="00650265"/>
    <w:rsid w:val="00650B68"/>
    <w:rsid w:val="00650F2D"/>
    <w:rsid w:val="006512D5"/>
    <w:rsid w:val="00651FD1"/>
    <w:rsid w:val="0065342C"/>
    <w:rsid w:val="006537CE"/>
    <w:rsid w:val="006539B6"/>
    <w:rsid w:val="00654942"/>
    <w:rsid w:val="006549E5"/>
    <w:rsid w:val="00654F6B"/>
    <w:rsid w:val="0065514E"/>
    <w:rsid w:val="0065588C"/>
    <w:rsid w:val="00656AE7"/>
    <w:rsid w:val="00656CCA"/>
    <w:rsid w:val="006572A6"/>
    <w:rsid w:val="00657916"/>
    <w:rsid w:val="0066182F"/>
    <w:rsid w:val="00662D87"/>
    <w:rsid w:val="0066453E"/>
    <w:rsid w:val="00664A30"/>
    <w:rsid w:val="006656C7"/>
    <w:rsid w:val="006659CB"/>
    <w:rsid w:val="00665D32"/>
    <w:rsid w:val="0066658F"/>
    <w:rsid w:val="006675EB"/>
    <w:rsid w:val="006677E2"/>
    <w:rsid w:val="00667F4A"/>
    <w:rsid w:val="006706BB"/>
    <w:rsid w:val="0067078B"/>
    <w:rsid w:val="00670D26"/>
    <w:rsid w:val="00670FAF"/>
    <w:rsid w:val="00671085"/>
    <w:rsid w:val="006719B1"/>
    <w:rsid w:val="00672B61"/>
    <w:rsid w:val="00673937"/>
    <w:rsid w:val="00673E87"/>
    <w:rsid w:val="00674375"/>
    <w:rsid w:val="00674510"/>
    <w:rsid w:val="006748DE"/>
    <w:rsid w:val="006755E0"/>
    <w:rsid w:val="00676022"/>
    <w:rsid w:val="00676259"/>
    <w:rsid w:val="006772C0"/>
    <w:rsid w:val="00677D57"/>
    <w:rsid w:val="00680075"/>
    <w:rsid w:val="00680182"/>
    <w:rsid w:val="00680B92"/>
    <w:rsid w:val="00680E4C"/>
    <w:rsid w:val="00681224"/>
    <w:rsid w:val="00681D0E"/>
    <w:rsid w:val="00681D82"/>
    <w:rsid w:val="006826D5"/>
    <w:rsid w:val="00682D5F"/>
    <w:rsid w:val="00683BDE"/>
    <w:rsid w:val="00683ECA"/>
    <w:rsid w:val="00683EE4"/>
    <w:rsid w:val="00683FFA"/>
    <w:rsid w:val="00684027"/>
    <w:rsid w:val="00684630"/>
    <w:rsid w:val="00684B26"/>
    <w:rsid w:val="00685418"/>
    <w:rsid w:val="0068555C"/>
    <w:rsid w:val="00685FC2"/>
    <w:rsid w:val="0068608C"/>
    <w:rsid w:val="00686BDF"/>
    <w:rsid w:val="00686C9A"/>
    <w:rsid w:val="006871AB"/>
    <w:rsid w:val="00687379"/>
    <w:rsid w:val="00687E1D"/>
    <w:rsid w:val="0069032D"/>
    <w:rsid w:val="00691A79"/>
    <w:rsid w:val="00692021"/>
    <w:rsid w:val="00692A9D"/>
    <w:rsid w:val="00692F29"/>
    <w:rsid w:val="00693414"/>
    <w:rsid w:val="0069381C"/>
    <w:rsid w:val="00693859"/>
    <w:rsid w:val="00693A1C"/>
    <w:rsid w:val="00694E10"/>
    <w:rsid w:val="00695602"/>
    <w:rsid w:val="00695711"/>
    <w:rsid w:val="006958D0"/>
    <w:rsid w:val="00697520"/>
    <w:rsid w:val="00697CD6"/>
    <w:rsid w:val="006A04A8"/>
    <w:rsid w:val="006A057D"/>
    <w:rsid w:val="006A0E8B"/>
    <w:rsid w:val="006A1171"/>
    <w:rsid w:val="006A1300"/>
    <w:rsid w:val="006A15DC"/>
    <w:rsid w:val="006A1695"/>
    <w:rsid w:val="006A192D"/>
    <w:rsid w:val="006A1D9A"/>
    <w:rsid w:val="006A3CCA"/>
    <w:rsid w:val="006A4078"/>
    <w:rsid w:val="006A4213"/>
    <w:rsid w:val="006A46AC"/>
    <w:rsid w:val="006A4919"/>
    <w:rsid w:val="006A4C16"/>
    <w:rsid w:val="006A563A"/>
    <w:rsid w:val="006A5835"/>
    <w:rsid w:val="006A5DB4"/>
    <w:rsid w:val="006A667A"/>
    <w:rsid w:val="006A71EE"/>
    <w:rsid w:val="006A72C3"/>
    <w:rsid w:val="006A7566"/>
    <w:rsid w:val="006A7681"/>
    <w:rsid w:val="006B05E5"/>
    <w:rsid w:val="006B0BE8"/>
    <w:rsid w:val="006B0FEB"/>
    <w:rsid w:val="006B1A11"/>
    <w:rsid w:val="006B2860"/>
    <w:rsid w:val="006B2E9D"/>
    <w:rsid w:val="006B2EE5"/>
    <w:rsid w:val="006B30A9"/>
    <w:rsid w:val="006B3390"/>
    <w:rsid w:val="006B3731"/>
    <w:rsid w:val="006B3854"/>
    <w:rsid w:val="006B3AB8"/>
    <w:rsid w:val="006B432F"/>
    <w:rsid w:val="006B4A13"/>
    <w:rsid w:val="006B5A8C"/>
    <w:rsid w:val="006B60DF"/>
    <w:rsid w:val="006B6E08"/>
    <w:rsid w:val="006B79BA"/>
    <w:rsid w:val="006B7BA1"/>
    <w:rsid w:val="006B7E91"/>
    <w:rsid w:val="006B7FE2"/>
    <w:rsid w:val="006C0B02"/>
    <w:rsid w:val="006C1BD8"/>
    <w:rsid w:val="006C2342"/>
    <w:rsid w:val="006C4295"/>
    <w:rsid w:val="006C47E2"/>
    <w:rsid w:val="006C4F5D"/>
    <w:rsid w:val="006C513E"/>
    <w:rsid w:val="006C5ABA"/>
    <w:rsid w:val="006C620E"/>
    <w:rsid w:val="006C6293"/>
    <w:rsid w:val="006C756B"/>
    <w:rsid w:val="006C76DC"/>
    <w:rsid w:val="006C7CC3"/>
    <w:rsid w:val="006D0800"/>
    <w:rsid w:val="006D2853"/>
    <w:rsid w:val="006D39A7"/>
    <w:rsid w:val="006D49D4"/>
    <w:rsid w:val="006D49F5"/>
    <w:rsid w:val="006D517B"/>
    <w:rsid w:val="006D5B01"/>
    <w:rsid w:val="006D5B5E"/>
    <w:rsid w:val="006D65D9"/>
    <w:rsid w:val="006D6E0C"/>
    <w:rsid w:val="006D7430"/>
    <w:rsid w:val="006D78B7"/>
    <w:rsid w:val="006D7EAC"/>
    <w:rsid w:val="006E002B"/>
    <w:rsid w:val="006E0054"/>
    <w:rsid w:val="006E025A"/>
    <w:rsid w:val="006E03C0"/>
    <w:rsid w:val="006E1110"/>
    <w:rsid w:val="006E1D1F"/>
    <w:rsid w:val="006E26C4"/>
    <w:rsid w:val="006E2BC3"/>
    <w:rsid w:val="006E3E44"/>
    <w:rsid w:val="006E48B6"/>
    <w:rsid w:val="006E4E61"/>
    <w:rsid w:val="006E58F3"/>
    <w:rsid w:val="006E5E51"/>
    <w:rsid w:val="006E6447"/>
    <w:rsid w:val="006E6D4B"/>
    <w:rsid w:val="006E707C"/>
    <w:rsid w:val="006E79AD"/>
    <w:rsid w:val="006E7B28"/>
    <w:rsid w:val="006F05A5"/>
    <w:rsid w:val="006F05B2"/>
    <w:rsid w:val="006F0714"/>
    <w:rsid w:val="006F18E3"/>
    <w:rsid w:val="006F342C"/>
    <w:rsid w:val="006F3530"/>
    <w:rsid w:val="006F3705"/>
    <w:rsid w:val="006F461A"/>
    <w:rsid w:val="006F47A6"/>
    <w:rsid w:val="006F49C3"/>
    <w:rsid w:val="006F59D4"/>
    <w:rsid w:val="006F5F16"/>
    <w:rsid w:val="006F5F2A"/>
    <w:rsid w:val="006F5FED"/>
    <w:rsid w:val="006F6639"/>
    <w:rsid w:val="006F79CE"/>
    <w:rsid w:val="006F7DAC"/>
    <w:rsid w:val="006F7F04"/>
    <w:rsid w:val="0070062B"/>
    <w:rsid w:val="00700A67"/>
    <w:rsid w:val="00700C62"/>
    <w:rsid w:val="00701E21"/>
    <w:rsid w:val="00702582"/>
    <w:rsid w:val="007025B7"/>
    <w:rsid w:val="00703891"/>
    <w:rsid w:val="00703A93"/>
    <w:rsid w:val="00703EF9"/>
    <w:rsid w:val="007047C0"/>
    <w:rsid w:val="00704D8D"/>
    <w:rsid w:val="00705C45"/>
    <w:rsid w:val="00706026"/>
    <w:rsid w:val="00706053"/>
    <w:rsid w:val="00706DA0"/>
    <w:rsid w:val="00706E20"/>
    <w:rsid w:val="00706FFB"/>
    <w:rsid w:val="007073F6"/>
    <w:rsid w:val="007077E0"/>
    <w:rsid w:val="00707844"/>
    <w:rsid w:val="00710C95"/>
    <w:rsid w:val="00711639"/>
    <w:rsid w:val="007119A0"/>
    <w:rsid w:val="00711D0E"/>
    <w:rsid w:val="00711DBB"/>
    <w:rsid w:val="007123D0"/>
    <w:rsid w:val="00712913"/>
    <w:rsid w:val="00712947"/>
    <w:rsid w:val="00713709"/>
    <w:rsid w:val="00714131"/>
    <w:rsid w:val="00714A14"/>
    <w:rsid w:val="007159BE"/>
    <w:rsid w:val="00715C12"/>
    <w:rsid w:val="00715C9F"/>
    <w:rsid w:val="00715CD6"/>
    <w:rsid w:val="00716777"/>
    <w:rsid w:val="00717B0C"/>
    <w:rsid w:val="0072002F"/>
    <w:rsid w:val="00720095"/>
    <w:rsid w:val="00720EA4"/>
    <w:rsid w:val="0072185B"/>
    <w:rsid w:val="00723151"/>
    <w:rsid w:val="007231E0"/>
    <w:rsid w:val="0072327F"/>
    <w:rsid w:val="007245BC"/>
    <w:rsid w:val="00724A0B"/>
    <w:rsid w:val="00724DC9"/>
    <w:rsid w:val="00724E46"/>
    <w:rsid w:val="007252D2"/>
    <w:rsid w:val="00725601"/>
    <w:rsid w:val="00726DCA"/>
    <w:rsid w:val="0072741B"/>
    <w:rsid w:val="00727D18"/>
    <w:rsid w:val="00730013"/>
    <w:rsid w:val="00730D82"/>
    <w:rsid w:val="0073110A"/>
    <w:rsid w:val="00731711"/>
    <w:rsid w:val="00732389"/>
    <w:rsid w:val="0073238D"/>
    <w:rsid w:val="007323D9"/>
    <w:rsid w:val="00732F90"/>
    <w:rsid w:val="0073303D"/>
    <w:rsid w:val="00733272"/>
    <w:rsid w:val="00733C37"/>
    <w:rsid w:val="00734A46"/>
    <w:rsid w:val="00734EF8"/>
    <w:rsid w:val="00735BA2"/>
    <w:rsid w:val="00737513"/>
    <w:rsid w:val="0073772A"/>
    <w:rsid w:val="007411DA"/>
    <w:rsid w:val="00741278"/>
    <w:rsid w:val="00741E89"/>
    <w:rsid w:val="00743971"/>
    <w:rsid w:val="00744CB2"/>
    <w:rsid w:val="00745749"/>
    <w:rsid w:val="007457A3"/>
    <w:rsid w:val="00745AF9"/>
    <w:rsid w:val="00746606"/>
    <w:rsid w:val="00746F70"/>
    <w:rsid w:val="00747FEA"/>
    <w:rsid w:val="00750589"/>
    <w:rsid w:val="0075092C"/>
    <w:rsid w:val="007519DC"/>
    <w:rsid w:val="00752170"/>
    <w:rsid w:val="00752590"/>
    <w:rsid w:val="00752606"/>
    <w:rsid w:val="00753414"/>
    <w:rsid w:val="00753566"/>
    <w:rsid w:val="00753717"/>
    <w:rsid w:val="00754134"/>
    <w:rsid w:val="0075490A"/>
    <w:rsid w:val="00754CA7"/>
    <w:rsid w:val="00755046"/>
    <w:rsid w:val="0075609D"/>
    <w:rsid w:val="007562ED"/>
    <w:rsid w:val="0075701A"/>
    <w:rsid w:val="0075799C"/>
    <w:rsid w:val="00757DBF"/>
    <w:rsid w:val="007604E6"/>
    <w:rsid w:val="0076131F"/>
    <w:rsid w:val="00762906"/>
    <w:rsid w:val="00763735"/>
    <w:rsid w:val="00763F08"/>
    <w:rsid w:val="00764DA2"/>
    <w:rsid w:val="00765371"/>
    <w:rsid w:val="00765712"/>
    <w:rsid w:val="007666AC"/>
    <w:rsid w:val="00767227"/>
    <w:rsid w:val="0076726E"/>
    <w:rsid w:val="007700CD"/>
    <w:rsid w:val="007703E7"/>
    <w:rsid w:val="0077055A"/>
    <w:rsid w:val="00770BCB"/>
    <w:rsid w:val="00770BE2"/>
    <w:rsid w:val="00770DEB"/>
    <w:rsid w:val="00771AB7"/>
    <w:rsid w:val="00772184"/>
    <w:rsid w:val="00776252"/>
    <w:rsid w:val="00776682"/>
    <w:rsid w:val="007766C0"/>
    <w:rsid w:val="00776B51"/>
    <w:rsid w:val="0077729F"/>
    <w:rsid w:val="00780189"/>
    <w:rsid w:val="00780651"/>
    <w:rsid w:val="007808BC"/>
    <w:rsid w:val="00781300"/>
    <w:rsid w:val="007822BD"/>
    <w:rsid w:val="00782BF2"/>
    <w:rsid w:val="007837B7"/>
    <w:rsid w:val="00783C0F"/>
    <w:rsid w:val="00784095"/>
    <w:rsid w:val="00784269"/>
    <w:rsid w:val="00784592"/>
    <w:rsid w:val="00785119"/>
    <w:rsid w:val="007851AC"/>
    <w:rsid w:val="00785317"/>
    <w:rsid w:val="00785561"/>
    <w:rsid w:val="0078572B"/>
    <w:rsid w:val="00785769"/>
    <w:rsid w:val="007865C5"/>
    <w:rsid w:val="00786FCA"/>
    <w:rsid w:val="0078709E"/>
    <w:rsid w:val="0078759B"/>
    <w:rsid w:val="00790461"/>
    <w:rsid w:val="00791C75"/>
    <w:rsid w:val="00791D0D"/>
    <w:rsid w:val="00792ED2"/>
    <w:rsid w:val="00793D5C"/>
    <w:rsid w:val="007948A4"/>
    <w:rsid w:val="007956E4"/>
    <w:rsid w:val="00795796"/>
    <w:rsid w:val="00795DF0"/>
    <w:rsid w:val="007966B5"/>
    <w:rsid w:val="007966EE"/>
    <w:rsid w:val="00796C91"/>
    <w:rsid w:val="007976AC"/>
    <w:rsid w:val="00797FB6"/>
    <w:rsid w:val="007A00DB"/>
    <w:rsid w:val="007A138C"/>
    <w:rsid w:val="007A2DFB"/>
    <w:rsid w:val="007A415B"/>
    <w:rsid w:val="007A4694"/>
    <w:rsid w:val="007A4F9C"/>
    <w:rsid w:val="007A545A"/>
    <w:rsid w:val="007A5C56"/>
    <w:rsid w:val="007A652B"/>
    <w:rsid w:val="007A6B70"/>
    <w:rsid w:val="007A7038"/>
    <w:rsid w:val="007A7340"/>
    <w:rsid w:val="007A7B85"/>
    <w:rsid w:val="007B0165"/>
    <w:rsid w:val="007B0F71"/>
    <w:rsid w:val="007B1530"/>
    <w:rsid w:val="007B1A46"/>
    <w:rsid w:val="007B1F44"/>
    <w:rsid w:val="007B3650"/>
    <w:rsid w:val="007B3ABD"/>
    <w:rsid w:val="007B3ECC"/>
    <w:rsid w:val="007B41F4"/>
    <w:rsid w:val="007B44D5"/>
    <w:rsid w:val="007B48D9"/>
    <w:rsid w:val="007B4D4D"/>
    <w:rsid w:val="007B575D"/>
    <w:rsid w:val="007B5A73"/>
    <w:rsid w:val="007B629A"/>
    <w:rsid w:val="007B6838"/>
    <w:rsid w:val="007B793B"/>
    <w:rsid w:val="007B7B2E"/>
    <w:rsid w:val="007C1EB7"/>
    <w:rsid w:val="007C204F"/>
    <w:rsid w:val="007C263D"/>
    <w:rsid w:val="007C288E"/>
    <w:rsid w:val="007C2912"/>
    <w:rsid w:val="007C319E"/>
    <w:rsid w:val="007C3F17"/>
    <w:rsid w:val="007C5458"/>
    <w:rsid w:val="007C76DC"/>
    <w:rsid w:val="007D076F"/>
    <w:rsid w:val="007D0857"/>
    <w:rsid w:val="007D0F3B"/>
    <w:rsid w:val="007D1665"/>
    <w:rsid w:val="007D1BDF"/>
    <w:rsid w:val="007D2036"/>
    <w:rsid w:val="007D21A0"/>
    <w:rsid w:val="007D2243"/>
    <w:rsid w:val="007D3020"/>
    <w:rsid w:val="007D30E9"/>
    <w:rsid w:val="007D3CFA"/>
    <w:rsid w:val="007D4005"/>
    <w:rsid w:val="007D69F0"/>
    <w:rsid w:val="007D7480"/>
    <w:rsid w:val="007E00E4"/>
    <w:rsid w:val="007E0DB7"/>
    <w:rsid w:val="007E1015"/>
    <w:rsid w:val="007E10CF"/>
    <w:rsid w:val="007E1D6C"/>
    <w:rsid w:val="007E2D36"/>
    <w:rsid w:val="007E3B01"/>
    <w:rsid w:val="007E46F5"/>
    <w:rsid w:val="007E4C7F"/>
    <w:rsid w:val="007E5AF3"/>
    <w:rsid w:val="007E6ABE"/>
    <w:rsid w:val="007E6E52"/>
    <w:rsid w:val="007E700B"/>
    <w:rsid w:val="007E7214"/>
    <w:rsid w:val="007E7554"/>
    <w:rsid w:val="007E7E4F"/>
    <w:rsid w:val="007F04EC"/>
    <w:rsid w:val="007F0A74"/>
    <w:rsid w:val="007F1DF1"/>
    <w:rsid w:val="007F2A0F"/>
    <w:rsid w:val="007F2C62"/>
    <w:rsid w:val="007F2ECF"/>
    <w:rsid w:val="007F4410"/>
    <w:rsid w:val="007F4567"/>
    <w:rsid w:val="007F49C4"/>
    <w:rsid w:val="007F4B9F"/>
    <w:rsid w:val="007F50C4"/>
    <w:rsid w:val="007F611A"/>
    <w:rsid w:val="007F6387"/>
    <w:rsid w:val="007F7496"/>
    <w:rsid w:val="007F7580"/>
    <w:rsid w:val="007F7915"/>
    <w:rsid w:val="00800741"/>
    <w:rsid w:val="00800BCD"/>
    <w:rsid w:val="008016DC"/>
    <w:rsid w:val="00801B67"/>
    <w:rsid w:val="00801DF4"/>
    <w:rsid w:val="00802774"/>
    <w:rsid w:val="0080302F"/>
    <w:rsid w:val="00803885"/>
    <w:rsid w:val="008041EC"/>
    <w:rsid w:val="0080501A"/>
    <w:rsid w:val="00805891"/>
    <w:rsid w:val="00805B14"/>
    <w:rsid w:val="00805D77"/>
    <w:rsid w:val="00805DEF"/>
    <w:rsid w:val="00805F11"/>
    <w:rsid w:val="00807674"/>
    <w:rsid w:val="008077EF"/>
    <w:rsid w:val="00807FBB"/>
    <w:rsid w:val="00811ECA"/>
    <w:rsid w:val="0081204E"/>
    <w:rsid w:val="00813538"/>
    <w:rsid w:val="00813D6C"/>
    <w:rsid w:val="00813EF6"/>
    <w:rsid w:val="0081440B"/>
    <w:rsid w:val="00814DCC"/>
    <w:rsid w:val="008152C3"/>
    <w:rsid w:val="00816721"/>
    <w:rsid w:val="00816E1C"/>
    <w:rsid w:val="00817472"/>
    <w:rsid w:val="00817E34"/>
    <w:rsid w:val="00820498"/>
    <w:rsid w:val="00820563"/>
    <w:rsid w:val="00820DB0"/>
    <w:rsid w:val="0082235B"/>
    <w:rsid w:val="0082264B"/>
    <w:rsid w:val="008236EB"/>
    <w:rsid w:val="00824868"/>
    <w:rsid w:val="00825ABF"/>
    <w:rsid w:val="00825DFB"/>
    <w:rsid w:val="00826ADF"/>
    <w:rsid w:val="00826CF9"/>
    <w:rsid w:val="0082717D"/>
    <w:rsid w:val="00831633"/>
    <w:rsid w:val="00831637"/>
    <w:rsid w:val="008325A6"/>
    <w:rsid w:val="00832B9D"/>
    <w:rsid w:val="00832C67"/>
    <w:rsid w:val="00833045"/>
    <w:rsid w:val="00835455"/>
    <w:rsid w:val="00835C2E"/>
    <w:rsid w:val="00835F49"/>
    <w:rsid w:val="008361ED"/>
    <w:rsid w:val="00836F6E"/>
    <w:rsid w:val="00837447"/>
    <w:rsid w:val="00837836"/>
    <w:rsid w:val="0084087A"/>
    <w:rsid w:val="00840F98"/>
    <w:rsid w:val="00841B4B"/>
    <w:rsid w:val="00841C15"/>
    <w:rsid w:val="00841D41"/>
    <w:rsid w:val="00842225"/>
    <w:rsid w:val="00842327"/>
    <w:rsid w:val="008423FB"/>
    <w:rsid w:val="008429D3"/>
    <w:rsid w:val="008449BC"/>
    <w:rsid w:val="00844CD0"/>
    <w:rsid w:val="00847302"/>
    <w:rsid w:val="008473E5"/>
    <w:rsid w:val="008474CF"/>
    <w:rsid w:val="0085003E"/>
    <w:rsid w:val="008500B5"/>
    <w:rsid w:val="008505C4"/>
    <w:rsid w:val="00850ABD"/>
    <w:rsid w:val="00851551"/>
    <w:rsid w:val="00851B55"/>
    <w:rsid w:val="00851B65"/>
    <w:rsid w:val="008526ED"/>
    <w:rsid w:val="00852B68"/>
    <w:rsid w:val="00852DC1"/>
    <w:rsid w:val="00853657"/>
    <w:rsid w:val="008536B8"/>
    <w:rsid w:val="00853CB6"/>
    <w:rsid w:val="00853E20"/>
    <w:rsid w:val="00854198"/>
    <w:rsid w:val="00856305"/>
    <w:rsid w:val="0085637E"/>
    <w:rsid w:val="00856EAF"/>
    <w:rsid w:val="00857433"/>
    <w:rsid w:val="008576C0"/>
    <w:rsid w:val="00860352"/>
    <w:rsid w:val="0086068E"/>
    <w:rsid w:val="0086094F"/>
    <w:rsid w:val="00860AB7"/>
    <w:rsid w:val="0086176E"/>
    <w:rsid w:val="0086197E"/>
    <w:rsid w:val="008619A3"/>
    <w:rsid w:val="00861C09"/>
    <w:rsid w:val="00861DD7"/>
    <w:rsid w:val="00862ED0"/>
    <w:rsid w:val="0086455A"/>
    <w:rsid w:val="00864D21"/>
    <w:rsid w:val="008659F4"/>
    <w:rsid w:val="0086609B"/>
    <w:rsid w:val="00866AA6"/>
    <w:rsid w:val="008670F0"/>
    <w:rsid w:val="0087022C"/>
    <w:rsid w:val="0087161A"/>
    <w:rsid w:val="00871B9D"/>
    <w:rsid w:val="008720E6"/>
    <w:rsid w:val="00872406"/>
    <w:rsid w:val="00872419"/>
    <w:rsid w:val="0087331C"/>
    <w:rsid w:val="00873DB8"/>
    <w:rsid w:val="00874421"/>
    <w:rsid w:val="00874925"/>
    <w:rsid w:val="00874CFA"/>
    <w:rsid w:val="00874EB7"/>
    <w:rsid w:val="00875777"/>
    <w:rsid w:val="00875CBC"/>
    <w:rsid w:val="00876548"/>
    <w:rsid w:val="00876FBB"/>
    <w:rsid w:val="008770C8"/>
    <w:rsid w:val="00877301"/>
    <w:rsid w:val="0087777E"/>
    <w:rsid w:val="0087794C"/>
    <w:rsid w:val="008779CD"/>
    <w:rsid w:val="00880006"/>
    <w:rsid w:val="00880117"/>
    <w:rsid w:val="00880529"/>
    <w:rsid w:val="008810E4"/>
    <w:rsid w:val="00881271"/>
    <w:rsid w:val="00881391"/>
    <w:rsid w:val="008826D8"/>
    <w:rsid w:val="00883AAD"/>
    <w:rsid w:val="00883B08"/>
    <w:rsid w:val="00884C84"/>
    <w:rsid w:val="00885EDE"/>
    <w:rsid w:val="00886F8E"/>
    <w:rsid w:val="0088704C"/>
    <w:rsid w:val="00890074"/>
    <w:rsid w:val="008902A7"/>
    <w:rsid w:val="0089033F"/>
    <w:rsid w:val="00890ACF"/>
    <w:rsid w:val="00891061"/>
    <w:rsid w:val="0089212F"/>
    <w:rsid w:val="008922DC"/>
    <w:rsid w:val="00892C87"/>
    <w:rsid w:val="0089327C"/>
    <w:rsid w:val="008933AE"/>
    <w:rsid w:val="008934BE"/>
    <w:rsid w:val="0089458D"/>
    <w:rsid w:val="008948F1"/>
    <w:rsid w:val="00894E05"/>
    <w:rsid w:val="00895838"/>
    <w:rsid w:val="00896BD4"/>
    <w:rsid w:val="0089730F"/>
    <w:rsid w:val="0089785D"/>
    <w:rsid w:val="00897BCC"/>
    <w:rsid w:val="00897BEF"/>
    <w:rsid w:val="00897D29"/>
    <w:rsid w:val="008A0904"/>
    <w:rsid w:val="008A1FF0"/>
    <w:rsid w:val="008A2403"/>
    <w:rsid w:val="008A2B11"/>
    <w:rsid w:val="008A4222"/>
    <w:rsid w:val="008A430F"/>
    <w:rsid w:val="008A45E8"/>
    <w:rsid w:val="008A4AF2"/>
    <w:rsid w:val="008A4B38"/>
    <w:rsid w:val="008A4EB2"/>
    <w:rsid w:val="008A5AD0"/>
    <w:rsid w:val="008A6548"/>
    <w:rsid w:val="008A7288"/>
    <w:rsid w:val="008A74A0"/>
    <w:rsid w:val="008A7A66"/>
    <w:rsid w:val="008A7EEE"/>
    <w:rsid w:val="008B13FC"/>
    <w:rsid w:val="008B1BF5"/>
    <w:rsid w:val="008B2FDD"/>
    <w:rsid w:val="008B3489"/>
    <w:rsid w:val="008B3C7C"/>
    <w:rsid w:val="008B3CA1"/>
    <w:rsid w:val="008B44A0"/>
    <w:rsid w:val="008B5500"/>
    <w:rsid w:val="008B5551"/>
    <w:rsid w:val="008B568D"/>
    <w:rsid w:val="008B5B24"/>
    <w:rsid w:val="008B5C28"/>
    <w:rsid w:val="008B5FDC"/>
    <w:rsid w:val="008B63B8"/>
    <w:rsid w:val="008B6ADC"/>
    <w:rsid w:val="008B6C9E"/>
    <w:rsid w:val="008B78D4"/>
    <w:rsid w:val="008C0AFE"/>
    <w:rsid w:val="008C0E68"/>
    <w:rsid w:val="008C11AF"/>
    <w:rsid w:val="008C1369"/>
    <w:rsid w:val="008C3228"/>
    <w:rsid w:val="008C4266"/>
    <w:rsid w:val="008C4C1F"/>
    <w:rsid w:val="008C534A"/>
    <w:rsid w:val="008C5AFF"/>
    <w:rsid w:val="008C61FB"/>
    <w:rsid w:val="008C6FA1"/>
    <w:rsid w:val="008C7C73"/>
    <w:rsid w:val="008C7C79"/>
    <w:rsid w:val="008D0244"/>
    <w:rsid w:val="008D0A8F"/>
    <w:rsid w:val="008D1E93"/>
    <w:rsid w:val="008D2101"/>
    <w:rsid w:val="008D2AE7"/>
    <w:rsid w:val="008D2FA7"/>
    <w:rsid w:val="008D340E"/>
    <w:rsid w:val="008D3621"/>
    <w:rsid w:val="008D3CE9"/>
    <w:rsid w:val="008D3F01"/>
    <w:rsid w:val="008D3F15"/>
    <w:rsid w:val="008D4E6A"/>
    <w:rsid w:val="008D5726"/>
    <w:rsid w:val="008D5E24"/>
    <w:rsid w:val="008D5F9B"/>
    <w:rsid w:val="008D671C"/>
    <w:rsid w:val="008D68B2"/>
    <w:rsid w:val="008D7117"/>
    <w:rsid w:val="008D754C"/>
    <w:rsid w:val="008E04C3"/>
    <w:rsid w:val="008E08ED"/>
    <w:rsid w:val="008E0C23"/>
    <w:rsid w:val="008E2126"/>
    <w:rsid w:val="008E36BA"/>
    <w:rsid w:val="008E38C7"/>
    <w:rsid w:val="008E5324"/>
    <w:rsid w:val="008E54C1"/>
    <w:rsid w:val="008E62A0"/>
    <w:rsid w:val="008E721E"/>
    <w:rsid w:val="008E75FD"/>
    <w:rsid w:val="008E7686"/>
    <w:rsid w:val="008F07C8"/>
    <w:rsid w:val="008F0C6B"/>
    <w:rsid w:val="008F17EE"/>
    <w:rsid w:val="008F2245"/>
    <w:rsid w:val="008F2A63"/>
    <w:rsid w:val="008F32B9"/>
    <w:rsid w:val="008F3816"/>
    <w:rsid w:val="008F489F"/>
    <w:rsid w:val="008F51D1"/>
    <w:rsid w:val="008F5774"/>
    <w:rsid w:val="008F743C"/>
    <w:rsid w:val="008F79B8"/>
    <w:rsid w:val="008F7D0F"/>
    <w:rsid w:val="008F7D30"/>
    <w:rsid w:val="0090051C"/>
    <w:rsid w:val="00900D32"/>
    <w:rsid w:val="00900DBB"/>
    <w:rsid w:val="009010E7"/>
    <w:rsid w:val="0090197F"/>
    <w:rsid w:val="00902258"/>
    <w:rsid w:val="009028EA"/>
    <w:rsid w:val="009031B5"/>
    <w:rsid w:val="009033B9"/>
    <w:rsid w:val="009035D5"/>
    <w:rsid w:val="009041F4"/>
    <w:rsid w:val="009045A6"/>
    <w:rsid w:val="009045BF"/>
    <w:rsid w:val="00904CE8"/>
    <w:rsid w:val="00905115"/>
    <w:rsid w:val="00905556"/>
    <w:rsid w:val="00905652"/>
    <w:rsid w:val="009076E1"/>
    <w:rsid w:val="0091054B"/>
    <w:rsid w:val="00910C7D"/>
    <w:rsid w:val="00912D92"/>
    <w:rsid w:val="0091312A"/>
    <w:rsid w:val="009132A8"/>
    <w:rsid w:val="00913305"/>
    <w:rsid w:val="009134CD"/>
    <w:rsid w:val="0091570C"/>
    <w:rsid w:val="00915C75"/>
    <w:rsid w:val="00916869"/>
    <w:rsid w:val="00916C13"/>
    <w:rsid w:val="00916F01"/>
    <w:rsid w:val="009170F7"/>
    <w:rsid w:val="00917221"/>
    <w:rsid w:val="0091780E"/>
    <w:rsid w:val="00917C0E"/>
    <w:rsid w:val="009209A2"/>
    <w:rsid w:val="00920C2A"/>
    <w:rsid w:val="00920C71"/>
    <w:rsid w:val="00920F21"/>
    <w:rsid w:val="0092117F"/>
    <w:rsid w:val="00921CD2"/>
    <w:rsid w:val="009226B7"/>
    <w:rsid w:val="00922887"/>
    <w:rsid w:val="00922A10"/>
    <w:rsid w:val="00922AAA"/>
    <w:rsid w:val="00922CBA"/>
    <w:rsid w:val="00922F5E"/>
    <w:rsid w:val="009235B9"/>
    <w:rsid w:val="00925C1D"/>
    <w:rsid w:val="00925C82"/>
    <w:rsid w:val="009261CD"/>
    <w:rsid w:val="00926B32"/>
    <w:rsid w:val="009272DE"/>
    <w:rsid w:val="009274F8"/>
    <w:rsid w:val="00930204"/>
    <w:rsid w:val="0093086E"/>
    <w:rsid w:val="0093124A"/>
    <w:rsid w:val="00931A2F"/>
    <w:rsid w:val="009320ED"/>
    <w:rsid w:val="00932B92"/>
    <w:rsid w:val="00932EAD"/>
    <w:rsid w:val="009332AC"/>
    <w:rsid w:val="00933EAC"/>
    <w:rsid w:val="00933FBB"/>
    <w:rsid w:val="009347C4"/>
    <w:rsid w:val="00934F53"/>
    <w:rsid w:val="00935BF2"/>
    <w:rsid w:val="009361C2"/>
    <w:rsid w:val="009371B8"/>
    <w:rsid w:val="00937280"/>
    <w:rsid w:val="00937D89"/>
    <w:rsid w:val="009404B6"/>
    <w:rsid w:val="00940722"/>
    <w:rsid w:val="00941686"/>
    <w:rsid w:val="00942558"/>
    <w:rsid w:val="009425A2"/>
    <w:rsid w:val="009441AA"/>
    <w:rsid w:val="00944AE7"/>
    <w:rsid w:val="00944B37"/>
    <w:rsid w:val="00944CBC"/>
    <w:rsid w:val="0094620C"/>
    <w:rsid w:val="0094642C"/>
    <w:rsid w:val="0094666E"/>
    <w:rsid w:val="00946AAA"/>
    <w:rsid w:val="00947F3F"/>
    <w:rsid w:val="00950106"/>
    <w:rsid w:val="00951463"/>
    <w:rsid w:val="00951484"/>
    <w:rsid w:val="00951A83"/>
    <w:rsid w:val="00951A87"/>
    <w:rsid w:val="009526E0"/>
    <w:rsid w:val="00952EBE"/>
    <w:rsid w:val="0095382B"/>
    <w:rsid w:val="00954391"/>
    <w:rsid w:val="0095478A"/>
    <w:rsid w:val="00954FB7"/>
    <w:rsid w:val="009556CA"/>
    <w:rsid w:val="00956212"/>
    <w:rsid w:val="009564D9"/>
    <w:rsid w:val="0095758A"/>
    <w:rsid w:val="0096000C"/>
    <w:rsid w:val="00961681"/>
    <w:rsid w:val="00961A01"/>
    <w:rsid w:val="00961D9C"/>
    <w:rsid w:val="00962725"/>
    <w:rsid w:val="00963400"/>
    <w:rsid w:val="0096395F"/>
    <w:rsid w:val="00963A9D"/>
    <w:rsid w:val="009643C8"/>
    <w:rsid w:val="00964C0B"/>
    <w:rsid w:val="00965C5F"/>
    <w:rsid w:val="00965EA3"/>
    <w:rsid w:val="0096633C"/>
    <w:rsid w:val="009667F9"/>
    <w:rsid w:val="00966DF3"/>
    <w:rsid w:val="009671B5"/>
    <w:rsid w:val="00967E2E"/>
    <w:rsid w:val="00970D0D"/>
    <w:rsid w:val="00970FF5"/>
    <w:rsid w:val="00971E63"/>
    <w:rsid w:val="00971E90"/>
    <w:rsid w:val="009721F9"/>
    <w:rsid w:val="0097250E"/>
    <w:rsid w:val="00972BD5"/>
    <w:rsid w:val="00972D79"/>
    <w:rsid w:val="00972E92"/>
    <w:rsid w:val="00973700"/>
    <w:rsid w:val="00973A59"/>
    <w:rsid w:val="0097458D"/>
    <w:rsid w:val="0097479B"/>
    <w:rsid w:val="00974B88"/>
    <w:rsid w:val="00974BE2"/>
    <w:rsid w:val="00974D3B"/>
    <w:rsid w:val="00974D54"/>
    <w:rsid w:val="009752A1"/>
    <w:rsid w:val="00975636"/>
    <w:rsid w:val="00975CE9"/>
    <w:rsid w:val="00976402"/>
    <w:rsid w:val="00980104"/>
    <w:rsid w:val="00980644"/>
    <w:rsid w:val="00980650"/>
    <w:rsid w:val="009819FF"/>
    <w:rsid w:val="00982590"/>
    <w:rsid w:val="0098270C"/>
    <w:rsid w:val="00982B8E"/>
    <w:rsid w:val="00983200"/>
    <w:rsid w:val="0098330A"/>
    <w:rsid w:val="00984446"/>
    <w:rsid w:val="009846B7"/>
    <w:rsid w:val="00985471"/>
    <w:rsid w:val="00985EE7"/>
    <w:rsid w:val="009870DB"/>
    <w:rsid w:val="00987533"/>
    <w:rsid w:val="00987DE6"/>
    <w:rsid w:val="00990A15"/>
    <w:rsid w:val="00990C98"/>
    <w:rsid w:val="00991699"/>
    <w:rsid w:val="009917CE"/>
    <w:rsid w:val="0099192E"/>
    <w:rsid w:val="00992BC8"/>
    <w:rsid w:val="00993009"/>
    <w:rsid w:val="00993FD9"/>
    <w:rsid w:val="00994238"/>
    <w:rsid w:val="009950BA"/>
    <w:rsid w:val="00995193"/>
    <w:rsid w:val="00996521"/>
    <w:rsid w:val="009969DF"/>
    <w:rsid w:val="00997C05"/>
    <w:rsid w:val="00997D04"/>
    <w:rsid w:val="009A01EC"/>
    <w:rsid w:val="009A083D"/>
    <w:rsid w:val="009A1401"/>
    <w:rsid w:val="009A1C89"/>
    <w:rsid w:val="009A2D9D"/>
    <w:rsid w:val="009A3403"/>
    <w:rsid w:val="009A3C8F"/>
    <w:rsid w:val="009A3EC2"/>
    <w:rsid w:val="009A40B7"/>
    <w:rsid w:val="009A4787"/>
    <w:rsid w:val="009A68DC"/>
    <w:rsid w:val="009B01C6"/>
    <w:rsid w:val="009B1B41"/>
    <w:rsid w:val="009B1F56"/>
    <w:rsid w:val="009B2A14"/>
    <w:rsid w:val="009B3DF5"/>
    <w:rsid w:val="009B468E"/>
    <w:rsid w:val="009B5148"/>
    <w:rsid w:val="009B6606"/>
    <w:rsid w:val="009B7301"/>
    <w:rsid w:val="009B7879"/>
    <w:rsid w:val="009B7A1A"/>
    <w:rsid w:val="009C0254"/>
    <w:rsid w:val="009C0A92"/>
    <w:rsid w:val="009C0DD2"/>
    <w:rsid w:val="009C1406"/>
    <w:rsid w:val="009C2BA8"/>
    <w:rsid w:val="009C308B"/>
    <w:rsid w:val="009C37C4"/>
    <w:rsid w:val="009C38A7"/>
    <w:rsid w:val="009C3A48"/>
    <w:rsid w:val="009C3DE0"/>
    <w:rsid w:val="009C40D2"/>
    <w:rsid w:val="009C5009"/>
    <w:rsid w:val="009C69AE"/>
    <w:rsid w:val="009C7064"/>
    <w:rsid w:val="009D0166"/>
    <w:rsid w:val="009D0345"/>
    <w:rsid w:val="009D0AE3"/>
    <w:rsid w:val="009D102A"/>
    <w:rsid w:val="009D10F7"/>
    <w:rsid w:val="009D13AA"/>
    <w:rsid w:val="009D146B"/>
    <w:rsid w:val="009D20D2"/>
    <w:rsid w:val="009D21BE"/>
    <w:rsid w:val="009D21DA"/>
    <w:rsid w:val="009D253C"/>
    <w:rsid w:val="009D3330"/>
    <w:rsid w:val="009D335F"/>
    <w:rsid w:val="009D3A39"/>
    <w:rsid w:val="009D3D01"/>
    <w:rsid w:val="009D5480"/>
    <w:rsid w:val="009D5859"/>
    <w:rsid w:val="009D6D4E"/>
    <w:rsid w:val="009D6FEC"/>
    <w:rsid w:val="009D71B3"/>
    <w:rsid w:val="009D729F"/>
    <w:rsid w:val="009D7C73"/>
    <w:rsid w:val="009E050C"/>
    <w:rsid w:val="009E0A85"/>
    <w:rsid w:val="009E11B7"/>
    <w:rsid w:val="009E168A"/>
    <w:rsid w:val="009E2795"/>
    <w:rsid w:val="009E3A0B"/>
    <w:rsid w:val="009E3E76"/>
    <w:rsid w:val="009E48F0"/>
    <w:rsid w:val="009E4B6B"/>
    <w:rsid w:val="009E4C5E"/>
    <w:rsid w:val="009E52CC"/>
    <w:rsid w:val="009E5453"/>
    <w:rsid w:val="009E547B"/>
    <w:rsid w:val="009E55F2"/>
    <w:rsid w:val="009E7119"/>
    <w:rsid w:val="009E7909"/>
    <w:rsid w:val="009E79FE"/>
    <w:rsid w:val="009F0355"/>
    <w:rsid w:val="009F0A6A"/>
    <w:rsid w:val="009F0C15"/>
    <w:rsid w:val="009F0D8A"/>
    <w:rsid w:val="009F0F93"/>
    <w:rsid w:val="009F199D"/>
    <w:rsid w:val="009F2014"/>
    <w:rsid w:val="009F23C9"/>
    <w:rsid w:val="009F3308"/>
    <w:rsid w:val="009F3727"/>
    <w:rsid w:val="009F383B"/>
    <w:rsid w:val="009F4425"/>
    <w:rsid w:val="009F4746"/>
    <w:rsid w:val="009F479A"/>
    <w:rsid w:val="009F4D29"/>
    <w:rsid w:val="009F5B17"/>
    <w:rsid w:val="009F5CD7"/>
    <w:rsid w:val="009F76D5"/>
    <w:rsid w:val="00A00614"/>
    <w:rsid w:val="00A0065E"/>
    <w:rsid w:val="00A009EC"/>
    <w:rsid w:val="00A01B30"/>
    <w:rsid w:val="00A01B78"/>
    <w:rsid w:val="00A035BF"/>
    <w:rsid w:val="00A03A97"/>
    <w:rsid w:val="00A0406D"/>
    <w:rsid w:val="00A044C0"/>
    <w:rsid w:val="00A052F1"/>
    <w:rsid w:val="00A05459"/>
    <w:rsid w:val="00A05CA0"/>
    <w:rsid w:val="00A06622"/>
    <w:rsid w:val="00A071A4"/>
    <w:rsid w:val="00A07DC6"/>
    <w:rsid w:val="00A10165"/>
    <w:rsid w:val="00A10D2C"/>
    <w:rsid w:val="00A115E6"/>
    <w:rsid w:val="00A1222E"/>
    <w:rsid w:val="00A12387"/>
    <w:rsid w:val="00A12C07"/>
    <w:rsid w:val="00A13D03"/>
    <w:rsid w:val="00A13E6B"/>
    <w:rsid w:val="00A13FF0"/>
    <w:rsid w:val="00A142C0"/>
    <w:rsid w:val="00A14F08"/>
    <w:rsid w:val="00A14FE3"/>
    <w:rsid w:val="00A163A1"/>
    <w:rsid w:val="00A17BAB"/>
    <w:rsid w:val="00A209FB"/>
    <w:rsid w:val="00A20CC0"/>
    <w:rsid w:val="00A213A7"/>
    <w:rsid w:val="00A21C0C"/>
    <w:rsid w:val="00A21FC3"/>
    <w:rsid w:val="00A2216C"/>
    <w:rsid w:val="00A23524"/>
    <w:rsid w:val="00A23777"/>
    <w:rsid w:val="00A23D65"/>
    <w:rsid w:val="00A26013"/>
    <w:rsid w:val="00A26CB2"/>
    <w:rsid w:val="00A26CDF"/>
    <w:rsid w:val="00A300D2"/>
    <w:rsid w:val="00A31338"/>
    <w:rsid w:val="00A320E0"/>
    <w:rsid w:val="00A3260D"/>
    <w:rsid w:val="00A327D1"/>
    <w:rsid w:val="00A32889"/>
    <w:rsid w:val="00A32E29"/>
    <w:rsid w:val="00A337D1"/>
    <w:rsid w:val="00A3382F"/>
    <w:rsid w:val="00A33A0C"/>
    <w:rsid w:val="00A33A9B"/>
    <w:rsid w:val="00A33D8B"/>
    <w:rsid w:val="00A34395"/>
    <w:rsid w:val="00A353B2"/>
    <w:rsid w:val="00A35785"/>
    <w:rsid w:val="00A35B99"/>
    <w:rsid w:val="00A35CC5"/>
    <w:rsid w:val="00A36B19"/>
    <w:rsid w:val="00A37E9C"/>
    <w:rsid w:val="00A402E6"/>
    <w:rsid w:val="00A40558"/>
    <w:rsid w:val="00A41741"/>
    <w:rsid w:val="00A41911"/>
    <w:rsid w:val="00A41F46"/>
    <w:rsid w:val="00A4211F"/>
    <w:rsid w:val="00A427FE"/>
    <w:rsid w:val="00A42C0E"/>
    <w:rsid w:val="00A42F48"/>
    <w:rsid w:val="00A452AF"/>
    <w:rsid w:val="00A457BC"/>
    <w:rsid w:val="00A468EB"/>
    <w:rsid w:val="00A472F5"/>
    <w:rsid w:val="00A4733C"/>
    <w:rsid w:val="00A47626"/>
    <w:rsid w:val="00A478EA"/>
    <w:rsid w:val="00A50A58"/>
    <w:rsid w:val="00A51040"/>
    <w:rsid w:val="00A510C6"/>
    <w:rsid w:val="00A51652"/>
    <w:rsid w:val="00A522A7"/>
    <w:rsid w:val="00A533D6"/>
    <w:rsid w:val="00A53803"/>
    <w:rsid w:val="00A53FD0"/>
    <w:rsid w:val="00A54107"/>
    <w:rsid w:val="00A559F8"/>
    <w:rsid w:val="00A55C65"/>
    <w:rsid w:val="00A56F68"/>
    <w:rsid w:val="00A56FAD"/>
    <w:rsid w:val="00A57CD6"/>
    <w:rsid w:val="00A57D21"/>
    <w:rsid w:val="00A6099A"/>
    <w:rsid w:val="00A60D6A"/>
    <w:rsid w:val="00A6102D"/>
    <w:rsid w:val="00A61543"/>
    <w:rsid w:val="00A61D63"/>
    <w:rsid w:val="00A629D8"/>
    <w:rsid w:val="00A635A6"/>
    <w:rsid w:val="00A64822"/>
    <w:rsid w:val="00A64EAA"/>
    <w:rsid w:val="00A651DB"/>
    <w:rsid w:val="00A65A6A"/>
    <w:rsid w:val="00A6604E"/>
    <w:rsid w:val="00A66209"/>
    <w:rsid w:val="00A6626D"/>
    <w:rsid w:val="00A66A95"/>
    <w:rsid w:val="00A71055"/>
    <w:rsid w:val="00A71684"/>
    <w:rsid w:val="00A72DB5"/>
    <w:rsid w:val="00A72DDB"/>
    <w:rsid w:val="00A73713"/>
    <w:rsid w:val="00A73B80"/>
    <w:rsid w:val="00A74096"/>
    <w:rsid w:val="00A740E7"/>
    <w:rsid w:val="00A74B08"/>
    <w:rsid w:val="00A74B6C"/>
    <w:rsid w:val="00A76408"/>
    <w:rsid w:val="00A7697A"/>
    <w:rsid w:val="00A77AFB"/>
    <w:rsid w:val="00A80EC3"/>
    <w:rsid w:val="00A81046"/>
    <w:rsid w:val="00A81294"/>
    <w:rsid w:val="00A815CE"/>
    <w:rsid w:val="00A81603"/>
    <w:rsid w:val="00A81ADA"/>
    <w:rsid w:val="00A81ECE"/>
    <w:rsid w:val="00A82AC1"/>
    <w:rsid w:val="00A82F55"/>
    <w:rsid w:val="00A836AD"/>
    <w:rsid w:val="00A84A92"/>
    <w:rsid w:val="00A84DB1"/>
    <w:rsid w:val="00A85028"/>
    <w:rsid w:val="00A862BC"/>
    <w:rsid w:val="00A865D8"/>
    <w:rsid w:val="00A86944"/>
    <w:rsid w:val="00A86BDA"/>
    <w:rsid w:val="00A873FC"/>
    <w:rsid w:val="00A87B2A"/>
    <w:rsid w:val="00A87BC4"/>
    <w:rsid w:val="00A87D35"/>
    <w:rsid w:val="00A87FEC"/>
    <w:rsid w:val="00A902C6"/>
    <w:rsid w:val="00A90E17"/>
    <w:rsid w:val="00A91D56"/>
    <w:rsid w:val="00A92168"/>
    <w:rsid w:val="00A92949"/>
    <w:rsid w:val="00A937D3"/>
    <w:rsid w:val="00A93C90"/>
    <w:rsid w:val="00A93FA8"/>
    <w:rsid w:val="00A94968"/>
    <w:rsid w:val="00A96083"/>
    <w:rsid w:val="00A971A3"/>
    <w:rsid w:val="00A976D6"/>
    <w:rsid w:val="00A97B45"/>
    <w:rsid w:val="00A97F86"/>
    <w:rsid w:val="00AA0D5C"/>
    <w:rsid w:val="00AA0FBD"/>
    <w:rsid w:val="00AA1585"/>
    <w:rsid w:val="00AA20F1"/>
    <w:rsid w:val="00AA24D6"/>
    <w:rsid w:val="00AA378A"/>
    <w:rsid w:val="00AA3A16"/>
    <w:rsid w:val="00AA3CA8"/>
    <w:rsid w:val="00AA4C3D"/>
    <w:rsid w:val="00AA5695"/>
    <w:rsid w:val="00AA6029"/>
    <w:rsid w:val="00AA6103"/>
    <w:rsid w:val="00AA692E"/>
    <w:rsid w:val="00AA7ACD"/>
    <w:rsid w:val="00AB08EB"/>
    <w:rsid w:val="00AB1D61"/>
    <w:rsid w:val="00AB66A5"/>
    <w:rsid w:val="00AB6AD5"/>
    <w:rsid w:val="00AB6F1C"/>
    <w:rsid w:val="00AB73A1"/>
    <w:rsid w:val="00AB7850"/>
    <w:rsid w:val="00AB786C"/>
    <w:rsid w:val="00AB7F57"/>
    <w:rsid w:val="00AC077D"/>
    <w:rsid w:val="00AC14A7"/>
    <w:rsid w:val="00AC15CA"/>
    <w:rsid w:val="00AC1BC6"/>
    <w:rsid w:val="00AC1D1F"/>
    <w:rsid w:val="00AC2061"/>
    <w:rsid w:val="00AC26A7"/>
    <w:rsid w:val="00AC2BCB"/>
    <w:rsid w:val="00AC2E87"/>
    <w:rsid w:val="00AC4835"/>
    <w:rsid w:val="00AC484A"/>
    <w:rsid w:val="00AC4FC4"/>
    <w:rsid w:val="00AC5187"/>
    <w:rsid w:val="00AC5311"/>
    <w:rsid w:val="00AC5EB2"/>
    <w:rsid w:val="00AC727C"/>
    <w:rsid w:val="00AC79AE"/>
    <w:rsid w:val="00AD0446"/>
    <w:rsid w:val="00AD1527"/>
    <w:rsid w:val="00AD223C"/>
    <w:rsid w:val="00AD261E"/>
    <w:rsid w:val="00AD37FB"/>
    <w:rsid w:val="00AD3C6B"/>
    <w:rsid w:val="00AD3E25"/>
    <w:rsid w:val="00AD4092"/>
    <w:rsid w:val="00AD4A00"/>
    <w:rsid w:val="00AD55E6"/>
    <w:rsid w:val="00AD61C0"/>
    <w:rsid w:val="00AD6874"/>
    <w:rsid w:val="00AD6AC9"/>
    <w:rsid w:val="00AD7021"/>
    <w:rsid w:val="00AD70C9"/>
    <w:rsid w:val="00AD7309"/>
    <w:rsid w:val="00AD745D"/>
    <w:rsid w:val="00AD7A11"/>
    <w:rsid w:val="00AD7A5E"/>
    <w:rsid w:val="00AD7B78"/>
    <w:rsid w:val="00AD7F2F"/>
    <w:rsid w:val="00AE0041"/>
    <w:rsid w:val="00AE00C6"/>
    <w:rsid w:val="00AE1B86"/>
    <w:rsid w:val="00AE2119"/>
    <w:rsid w:val="00AE2249"/>
    <w:rsid w:val="00AE29D5"/>
    <w:rsid w:val="00AE35F8"/>
    <w:rsid w:val="00AE39EA"/>
    <w:rsid w:val="00AE5D8C"/>
    <w:rsid w:val="00AE6679"/>
    <w:rsid w:val="00AE69B4"/>
    <w:rsid w:val="00AE6F53"/>
    <w:rsid w:val="00AE72A3"/>
    <w:rsid w:val="00AE73E0"/>
    <w:rsid w:val="00AE779D"/>
    <w:rsid w:val="00AF0031"/>
    <w:rsid w:val="00AF1002"/>
    <w:rsid w:val="00AF33CF"/>
    <w:rsid w:val="00AF43E2"/>
    <w:rsid w:val="00AF4525"/>
    <w:rsid w:val="00AF5116"/>
    <w:rsid w:val="00AF5921"/>
    <w:rsid w:val="00AF5E3F"/>
    <w:rsid w:val="00AF74F5"/>
    <w:rsid w:val="00AF789A"/>
    <w:rsid w:val="00B01FC8"/>
    <w:rsid w:val="00B02343"/>
    <w:rsid w:val="00B033A7"/>
    <w:rsid w:val="00B037E8"/>
    <w:rsid w:val="00B03ED8"/>
    <w:rsid w:val="00B04A82"/>
    <w:rsid w:val="00B04CF2"/>
    <w:rsid w:val="00B05A17"/>
    <w:rsid w:val="00B06877"/>
    <w:rsid w:val="00B10858"/>
    <w:rsid w:val="00B1109E"/>
    <w:rsid w:val="00B116E0"/>
    <w:rsid w:val="00B11937"/>
    <w:rsid w:val="00B11D78"/>
    <w:rsid w:val="00B12274"/>
    <w:rsid w:val="00B134CE"/>
    <w:rsid w:val="00B13D60"/>
    <w:rsid w:val="00B13E0F"/>
    <w:rsid w:val="00B1468F"/>
    <w:rsid w:val="00B14AD3"/>
    <w:rsid w:val="00B14CC7"/>
    <w:rsid w:val="00B14E81"/>
    <w:rsid w:val="00B159F9"/>
    <w:rsid w:val="00B161D2"/>
    <w:rsid w:val="00B16A2C"/>
    <w:rsid w:val="00B17E2E"/>
    <w:rsid w:val="00B20A7E"/>
    <w:rsid w:val="00B20E97"/>
    <w:rsid w:val="00B22116"/>
    <w:rsid w:val="00B22981"/>
    <w:rsid w:val="00B23AC6"/>
    <w:rsid w:val="00B25966"/>
    <w:rsid w:val="00B27CE9"/>
    <w:rsid w:val="00B30350"/>
    <w:rsid w:val="00B315A5"/>
    <w:rsid w:val="00B335D2"/>
    <w:rsid w:val="00B339C9"/>
    <w:rsid w:val="00B33C50"/>
    <w:rsid w:val="00B352E9"/>
    <w:rsid w:val="00B354BC"/>
    <w:rsid w:val="00B35962"/>
    <w:rsid w:val="00B35BCE"/>
    <w:rsid w:val="00B365C9"/>
    <w:rsid w:val="00B40196"/>
    <w:rsid w:val="00B40575"/>
    <w:rsid w:val="00B40927"/>
    <w:rsid w:val="00B422D6"/>
    <w:rsid w:val="00B43AF1"/>
    <w:rsid w:val="00B43D89"/>
    <w:rsid w:val="00B43DE8"/>
    <w:rsid w:val="00B44DAC"/>
    <w:rsid w:val="00B45C27"/>
    <w:rsid w:val="00B45CCD"/>
    <w:rsid w:val="00B469EE"/>
    <w:rsid w:val="00B46DDE"/>
    <w:rsid w:val="00B47814"/>
    <w:rsid w:val="00B47863"/>
    <w:rsid w:val="00B47AF2"/>
    <w:rsid w:val="00B47D5D"/>
    <w:rsid w:val="00B51011"/>
    <w:rsid w:val="00B522A7"/>
    <w:rsid w:val="00B526E6"/>
    <w:rsid w:val="00B54910"/>
    <w:rsid w:val="00B54AF9"/>
    <w:rsid w:val="00B54F44"/>
    <w:rsid w:val="00B555BE"/>
    <w:rsid w:val="00B55A0A"/>
    <w:rsid w:val="00B56541"/>
    <w:rsid w:val="00B57F00"/>
    <w:rsid w:val="00B61110"/>
    <w:rsid w:val="00B6169D"/>
    <w:rsid w:val="00B61A2A"/>
    <w:rsid w:val="00B61A36"/>
    <w:rsid w:val="00B623A3"/>
    <w:rsid w:val="00B62A5C"/>
    <w:rsid w:val="00B62AA9"/>
    <w:rsid w:val="00B63122"/>
    <w:rsid w:val="00B63352"/>
    <w:rsid w:val="00B634D0"/>
    <w:rsid w:val="00B638AD"/>
    <w:rsid w:val="00B63EF0"/>
    <w:rsid w:val="00B645B7"/>
    <w:rsid w:val="00B64B45"/>
    <w:rsid w:val="00B64B78"/>
    <w:rsid w:val="00B65D78"/>
    <w:rsid w:val="00B677B2"/>
    <w:rsid w:val="00B67BA8"/>
    <w:rsid w:val="00B70654"/>
    <w:rsid w:val="00B718E5"/>
    <w:rsid w:val="00B72A88"/>
    <w:rsid w:val="00B74959"/>
    <w:rsid w:val="00B75B43"/>
    <w:rsid w:val="00B76CC3"/>
    <w:rsid w:val="00B77645"/>
    <w:rsid w:val="00B77756"/>
    <w:rsid w:val="00B80282"/>
    <w:rsid w:val="00B808CE"/>
    <w:rsid w:val="00B80F17"/>
    <w:rsid w:val="00B82454"/>
    <w:rsid w:val="00B8392D"/>
    <w:rsid w:val="00B83C7F"/>
    <w:rsid w:val="00B83FF0"/>
    <w:rsid w:val="00B84BF4"/>
    <w:rsid w:val="00B85D58"/>
    <w:rsid w:val="00B8647B"/>
    <w:rsid w:val="00B86C42"/>
    <w:rsid w:val="00B87A9C"/>
    <w:rsid w:val="00B87A9E"/>
    <w:rsid w:val="00B87C57"/>
    <w:rsid w:val="00B90A10"/>
    <w:rsid w:val="00B90A71"/>
    <w:rsid w:val="00B90EA8"/>
    <w:rsid w:val="00B91068"/>
    <w:rsid w:val="00B91BAC"/>
    <w:rsid w:val="00B9276C"/>
    <w:rsid w:val="00B93046"/>
    <w:rsid w:val="00B932A7"/>
    <w:rsid w:val="00B94384"/>
    <w:rsid w:val="00B97044"/>
    <w:rsid w:val="00B9704A"/>
    <w:rsid w:val="00B97D7D"/>
    <w:rsid w:val="00B97FC2"/>
    <w:rsid w:val="00BA07F6"/>
    <w:rsid w:val="00BA0C00"/>
    <w:rsid w:val="00BA14E1"/>
    <w:rsid w:val="00BA2D96"/>
    <w:rsid w:val="00BA3C97"/>
    <w:rsid w:val="00BA3D59"/>
    <w:rsid w:val="00BA4D2C"/>
    <w:rsid w:val="00BA4D80"/>
    <w:rsid w:val="00BA5038"/>
    <w:rsid w:val="00BA508B"/>
    <w:rsid w:val="00BA7232"/>
    <w:rsid w:val="00BA7CCB"/>
    <w:rsid w:val="00BB02F9"/>
    <w:rsid w:val="00BB1278"/>
    <w:rsid w:val="00BB2019"/>
    <w:rsid w:val="00BB2E45"/>
    <w:rsid w:val="00BB2FF8"/>
    <w:rsid w:val="00BB31F5"/>
    <w:rsid w:val="00BB4890"/>
    <w:rsid w:val="00BB5519"/>
    <w:rsid w:val="00BB556B"/>
    <w:rsid w:val="00BB70B1"/>
    <w:rsid w:val="00BB7172"/>
    <w:rsid w:val="00BB7949"/>
    <w:rsid w:val="00BB7AC6"/>
    <w:rsid w:val="00BB7B7A"/>
    <w:rsid w:val="00BC09BA"/>
    <w:rsid w:val="00BC168F"/>
    <w:rsid w:val="00BC1BF7"/>
    <w:rsid w:val="00BC1C13"/>
    <w:rsid w:val="00BC1C1E"/>
    <w:rsid w:val="00BC1D53"/>
    <w:rsid w:val="00BC1E73"/>
    <w:rsid w:val="00BC20C3"/>
    <w:rsid w:val="00BC2879"/>
    <w:rsid w:val="00BC291B"/>
    <w:rsid w:val="00BC2CED"/>
    <w:rsid w:val="00BC2D64"/>
    <w:rsid w:val="00BC4493"/>
    <w:rsid w:val="00BC4D19"/>
    <w:rsid w:val="00BC71E7"/>
    <w:rsid w:val="00BC7711"/>
    <w:rsid w:val="00BD013D"/>
    <w:rsid w:val="00BD0260"/>
    <w:rsid w:val="00BD0E3D"/>
    <w:rsid w:val="00BD1253"/>
    <w:rsid w:val="00BD14CA"/>
    <w:rsid w:val="00BD1779"/>
    <w:rsid w:val="00BD192D"/>
    <w:rsid w:val="00BD1E37"/>
    <w:rsid w:val="00BD2F23"/>
    <w:rsid w:val="00BD3C59"/>
    <w:rsid w:val="00BD3F73"/>
    <w:rsid w:val="00BD4553"/>
    <w:rsid w:val="00BD45F2"/>
    <w:rsid w:val="00BD516D"/>
    <w:rsid w:val="00BD5645"/>
    <w:rsid w:val="00BD61EE"/>
    <w:rsid w:val="00BD67CD"/>
    <w:rsid w:val="00BD78C1"/>
    <w:rsid w:val="00BE0077"/>
    <w:rsid w:val="00BE262A"/>
    <w:rsid w:val="00BE2A4B"/>
    <w:rsid w:val="00BE2DFB"/>
    <w:rsid w:val="00BE2F16"/>
    <w:rsid w:val="00BE3381"/>
    <w:rsid w:val="00BE36DA"/>
    <w:rsid w:val="00BE3DAA"/>
    <w:rsid w:val="00BE3FC8"/>
    <w:rsid w:val="00BE5AD7"/>
    <w:rsid w:val="00BE62F8"/>
    <w:rsid w:val="00BE78F9"/>
    <w:rsid w:val="00BE7B28"/>
    <w:rsid w:val="00BF0851"/>
    <w:rsid w:val="00BF0B81"/>
    <w:rsid w:val="00BF0E39"/>
    <w:rsid w:val="00BF0EA1"/>
    <w:rsid w:val="00BF22A6"/>
    <w:rsid w:val="00BF3014"/>
    <w:rsid w:val="00BF5FD1"/>
    <w:rsid w:val="00BF68DA"/>
    <w:rsid w:val="00C001D6"/>
    <w:rsid w:val="00C0093D"/>
    <w:rsid w:val="00C016A1"/>
    <w:rsid w:val="00C01952"/>
    <w:rsid w:val="00C019F6"/>
    <w:rsid w:val="00C02324"/>
    <w:rsid w:val="00C02327"/>
    <w:rsid w:val="00C023BA"/>
    <w:rsid w:val="00C037B7"/>
    <w:rsid w:val="00C04EDA"/>
    <w:rsid w:val="00C057AD"/>
    <w:rsid w:val="00C06D34"/>
    <w:rsid w:val="00C075D3"/>
    <w:rsid w:val="00C07FD1"/>
    <w:rsid w:val="00C10189"/>
    <w:rsid w:val="00C11874"/>
    <w:rsid w:val="00C12A20"/>
    <w:rsid w:val="00C12CF1"/>
    <w:rsid w:val="00C1332E"/>
    <w:rsid w:val="00C1415D"/>
    <w:rsid w:val="00C14732"/>
    <w:rsid w:val="00C147F0"/>
    <w:rsid w:val="00C15105"/>
    <w:rsid w:val="00C159AF"/>
    <w:rsid w:val="00C160C4"/>
    <w:rsid w:val="00C162E0"/>
    <w:rsid w:val="00C167EE"/>
    <w:rsid w:val="00C171EF"/>
    <w:rsid w:val="00C17A79"/>
    <w:rsid w:val="00C17DDF"/>
    <w:rsid w:val="00C216D1"/>
    <w:rsid w:val="00C21E37"/>
    <w:rsid w:val="00C21FEB"/>
    <w:rsid w:val="00C23F9F"/>
    <w:rsid w:val="00C2453A"/>
    <w:rsid w:val="00C25689"/>
    <w:rsid w:val="00C25A76"/>
    <w:rsid w:val="00C25A90"/>
    <w:rsid w:val="00C261A6"/>
    <w:rsid w:val="00C26388"/>
    <w:rsid w:val="00C276AA"/>
    <w:rsid w:val="00C278B6"/>
    <w:rsid w:val="00C30868"/>
    <w:rsid w:val="00C30B5E"/>
    <w:rsid w:val="00C30E24"/>
    <w:rsid w:val="00C31EC2"/>
    <w:rsid w:val="00C320C0"/>
    <w:rsid w:val="00C34401"/>
    <w:rsid w:val="00C3535A"/>
    <w:rsid w:val="00C35414"/>
    <w:rsid w:val="00C35734"/>
    <w:rsid w:val="00C35781"/>
    <w:rsid w:val="00C36423"/>
    <w:rsid w:val="00C401FD"/>
    <w:rsid w:val="00C41D82"/>
    <w:rsid w:val="00C4261E"/>
    <w:rsid w:val="00C42B36"/>
    <w:rsid w:val="00C42C9B"/>
    <w:rsid w:val="00C42D07"/>
    <w:rsid w:val="00C4319E"/>
    <w:rsid w:val="00C43423"/>
    <w:rsid w:val="00C445F8"/>
    <w:rsid w:val="00C450C7"/>
    <w:rsid w:val="00C45702"/>
    <w:rsid w:val="00C45DF1"/>
    <w:rsid w:val="00C45E80"/>
    <w:rsid w:val="00C47175"/>
    <w:rsid w:val="00C47489"/>
    <w:rsid w:val="00C474EC"/>
    <w:rsid w:val="00C4754E"/>
    <w:rsid w:val="00C47E03"/>
    <w:rsid w:val="00C507F6"/>
    <w:rsid w:val="00C50B51"/>
    <w:rsid w:val="00C5131A"/>
    <w:rsid w:val="00C51602"/>
    <w:rsid w:val="00C51867"/>
    <w:rsid w:val="00C52555"/>
    <w:rsid w:val="00C52660"/>
    <w:rsid w:val="00C528E8"/>
    <w:rsid w:val="00C5351B"/>
    <w:rsid w:val="00C53764"/>
    <w:rsid w:val="00C54361"/>
    <w:rsid w:val="00C55217"/>
    <w:rsid w:val="00C554C9"/>
    <w:rsid w:val="00C60D03"/>
    <w:rsid w:val="00C60E77"/>
    <w:rsid w:val="00C610B5"/>
    <w:rsid w:val="00C63DF6"/>
    <w:rsid w:val="00C64061"/>
    <w:rsid w:val="00C64139"/>
    <w:rsid w:val="00C651FD"/>
    <w:rsid w:val="00C65906"/>
    <w:rsid w:val="00C66464"/>
    <w:rsid w:val="00C66A32"/>
    <w:rsid w:val="00C66A59"/>
    <w:rsid w:val="00C66D9E"/>
    <w:rsid w:val="00C67F2A"/>
    <w:rsid w:val="00C703C1"/>
    <w:rsid w:val="00C705F7"/>
    <w:rsid w:val="00C70A1B"/>
    <w:rsid w:val="00C711E3"/>
    <w:rsid w:val="00C71D30"/>
    <w:rsid w:val="00C71FD3"/>
    <w:rsid w:val="00C72689"/>
    <w:rsid w:val="00C739CD"/>
    <w:rsid w:val="00C74CA4"/>
    <w:rsid w:val="00C74D95"/>
    <w:rsid w:val="00C769D8"/>
    <w:rsid w:val="00C775AE"/>
    <w:rsid w:val="00C776A3"/>
    <w:rsid w:val="00C7796F"/>
    <w:rsid w:val="00C77D85"/>
    <w:rsid w:val="00C80762"/>
    <w:rsid w:val="00C812C1"/>
    <w:rsid w:val="00C81896"/>
    <w:rsid w:val="00C836B0"/>
    <w:rsid w:val="00C83E4D"/>
    <w:rsid w:val="00C84281"/>
    <w:rsid w:val="00C8485C"/>
    <w:rsid w:val="00C85795"/>
    <w:rsid w:val="00C85C86"/>
    <w:rsid w:val="00C85E4C"/>
    <w:rsid w:val="00C86061"/>
    <w:rsid w:val="00C86685"/>
    <w:rsid w:val="00C86880"/>
    <w:rsid w:val="00C87BA1"/>
    <w:rsid w:val="00C87E50"/>
    <w:rsid w:val="00C9077E"/>
    <w:rsid w:val="00C90A64"/>
    <w:rsid w:val="00C92464"/>
    <w:rsid w:val="00C9267D"/>
    <w:rsid w:val="00C943FB"/>
    <w:rsid w:val="00C94CD0"/>
    <w:rsid w:val="00C95F4F"/>
    <w:rsid w:val="00C9615C"/>
    <w:rsid w:val="00C96197"/>
    <w:rsid w:val="00C96A66"/>
    <w:rsid w:val="00C9762C"/>
    <w:rsid w:val="00C97BCE"/>
    <w:rsid w:val="00C97DE0"/>
    <w:rsid w:val="00CA0400"/>
    <w:rsid w:val="00CA0575"/>
    <w:rsid w:val="00CA100C"/>
    <w:rsid w:val="00CA22A4"/>
    <w:rsid w:val="00CA2696"/>
    <w:rsid w:val="00CA2952"/>
    <w:rsid w:val="00CA2955"/>
    <w:rsid w:val="00CA2B54"/>
    <w:rsid w:val="00CA36ED"/>
    <w:rsid w:val="00CA38AD"/>
    <w:rsid w:val="00CA3F97"/>
    <w:rsid w:val="00CA40CE"/>
    <w:rsid w:val="00CA55BB"/>
    <w:rsid w:val="00CA55E7"/>
    <w:rsid w:val="00CA5600"/>
    <w:rsid w:val="00CA60E6"/>
    <w:rsid w:val="00CA67C8"/>
    <w:rsid w:val="00CA68B1"/>
    <w:rsid w:val="00CA6902"/>
    <w:rsid w:val="00CA7A7E"/>
    <w:rsid w:val="00CB2BDD"/>
    <w:rsid w:val="00CB2DBD"/>
    <w:rsid w:val="00CB3515"/>
    <w:rsid w:val="00CB5F0C"/>
    <w:rsid w:val="00CB68D9"/>
    <w:rsid w:val="00CB7E59"/>
    <w:rsid w:val="00CC0056"/>
    <w:rsid w:val="00CC0E1D"/>
    <w:rsid w:val="00CC1A4F"/>
    <w:rsid w:val="00CC1F00"/>
    <w:rsid w:val="00CC25A9"/>
    <w:rsid w:val="00CC3979"/>
    <w:rsid w:val="00CC3AEE"/>
    <w:rsid w:val="00CC4537"/>
    <w:rsid w:val="00CC5350"/>
    <w:rsid w:val="00CC59CA"/>
    <w:rsid w:val="00CC5B77"/>
    <w:rsid w:val="00CC5DCE"/>
    <w:rsid w:val="00CC62F1"/>
    <w:rsid w:val="00CC67BA"/>
    <w:rsid w:val="00CC76F8"/>
    <w:rsid w:val="00CC7860"/>
    <w:rsid w:val="00CC7AAF"/>
    <w:rsid w:val="00CC7DA0"/>
    <w:rsid w:val="00CD056D"/>
    <w:rsid w:val="00CD15DE"/>
    <w:rsid w:val="00CD28BA"/>
    <w:rsid w:val="00CD32DC"/>
    <w:rsid w:val="00CD4EBB"/>
    <w:rsid w:val="00CD4FC0"/>
    <w:rsid w:val="00CD598E"/>
    <w:rsid w:val="00CD5CDC"/>
    <w:rsid w:val="00CD5F32"/>
    <w:rsid w:val="00CD6455"/>
    <w:rsid w:val="00CD70DE"/>
    <w:rsid w:val="00CD72D7"/>
    <w:rsid w:val="00CD7701"/>
    <w:rsid w:val="00CD7C96"/>
    <w:rsid w:val="00CE00E0"/>
    <w:rsid w:val="00CE06BD"/>
    <w:rsid w:val="00CE1B59"/>
    <w:rsid w:val="00CE252D"/>
    <w:rsid w:val="00CE2A6A"/>
    <w:rsid w:val="00CE2B97"/>
    <w:rsid w:val="00CE2FD5"/>
    <w:rsid w:val="00CE3806"/>
    <w:rsid w:val="00CE399E"/>
    <w:rsid w:val="00CE4536"/>
    <w:rsid w:val="00CE4904"/>
    <w:rsid w:val="00CE4955"/>
    <w:rsid w:val="00CE50B3"/>
    <w:rsid w:val="00CE50DD"/>
    <w:rsid w:val="00CE5652"/>
    <w:rsid w:val="00CE608C"/>
    <w:rsid w:val="00CE6479"/>
    <w:rsid w:val="00CF09DA"/>
    <w:rsid w:val="00CF0C18"/>
    <w:rsid w:val="00CF0D38"/>
    <w:rsid w:val="00CF144D"/>
    <w:rsid w:val="00CF1498"/>
    <w:rsid w:val="00CF18CA"/>
    <w:rsid w:val="00CF1BED"/>
    <w:rsid w:val="00CF24E2"/>
    <w:rsid w:val="00CF29A6"/>
    <w:rsid w:val="00CF319F"/>
    <w:rsid w:val="00CF3404"/>
    <w:rsid w:val="00CF3D5D"/>
    <w:rsid w:val="00CF3F77"/>
    <w:rsid w:val="00CF4A62"/>
    <w:rsid w:val="00CF577B"/>
    <w:rsid w:val="00CF5E15"/>
    <w:rsid w:val="00CF6F91"/>
    <w:rsid w:val="00CF7EF6"/>
    <w:rsid w:val="00D01A22"/>
    <w:rsid w:val="00D02501"/>
    <w:rsid w:val="00D0287A"/>
    <w:rsid w:val="00D02EE4"/>
    <w:rsid w:val="00D02FF3"/>
    <w:rsid w:val="00D05391"/>
    <w:rsid w:val="00D06B91"/>
    <w:rsid w:val="00D074A8"/>
    <w:rsid w:val="00D07807"/>
    <w:rsid w:val="00D10159"/>
    <w:rsid w:val="00D10A29"/>
    <w:rsid w:val="00D10BFD"/>
    <w:rsid w:val="00D10C64"/>
    <w:rsid w:val="00D1159F"/>
    <w:rsid w:val="00D115A8"/>
    <w:rsid w:val="00D11637"/>
    <w:rsid w:val="00D12D67"/>
    <w:rsid w:val="00D130A3"/>
    <w:rsid w:val="00D13B3B"/>
    <w:rsid w:val="00D13E2F"/>
    <w:rsid w:val="00D13F6D"/>
    <w:rsid w:val="00D147BC"/>
    <w:rsid w:val="00D148DB"/>
    <w:rsid w:val="00D152EA"/>
    <w:rsid w:val="00D15637"/>
    <w:rsid w:val="00D156F8"/>
    <w:rsid w:val="00D15E5C"/>
    <w:rsid w:val="00D1798E"/>
    <w:rsid w:val="00D17990"/>
    <w:rsid w:val="00D20612"/>
    <w:rsid w:val="00D20C5F"/>
    <w:rsid w:val="00D2173A"/>
    <w:rsid w:val="00D221CB"/>
    <w:rsid w:val="00D22793"/>
    <w:rsid w:val="00D22AE0"/>
    <w:rsid w:val="00D235E8"/>
    <w:rsid w:val="00D23D7B"/>
    <w:rsid w:val="00D23F6A"/>
    <w:rsid w:val="00D24094"/>
    <w:rsid w:val="00D249B2"/>
    <w:rsid w:val="00D25398"/>
    <w:rsid w:val="00D26520"/>
    <w:rsid w:val="00D266E0"/>
    <w:rsid w:val="00D26C31"/>
    <w:rsid w:val="00D274C3"/>
    <w:rsid w:val="00D27B7E"/>
    <w:rsid w:val="00D31252"/>
    <w:rsid w:val="00D31B49"/>
    <w:rsid w:val="00D33D69"/>
    <w:rsid w:val="00D360E4"/>
    <w:rsid w:val="00D36501"/>
    <w:rsid w:val="00D36B22"/>
    <w:rsid w:val="00D41072"/>
    <w:rsid w:val="00D42132"/>
    <w:rsid w:val="00D42B5F"/>
    <w:rsid w:val="00D42D15"/>
    <w:rsid w:val="00D43996"/>
    <w:rsid w:val="00D44412"/>
    <w:rsid w:val="00D44A29"/>
    <w:rsid w:val="00D44E28"/>
    <w:rsid w:val="00D4516E"/>
    <w:rsid w:val="00D452CC"/>
    <w:rsid w:val="00D463A7"/>
    <w:rsid w:val="00D4668D"/>
    <w:rsid w:val="00D46803"/>
    <w:rsid w:val="00D50030"/>
    <w:rsid w:val="00D501A7"/>
    <w:rsid w:val="00D50F56"/>
    <w:rsid w:val="00D51780"/>
    <w:rsid w:val="00D51FB7"/>
    <w:rsid w:val="00D5236D"/>
    <w:rsid w:val="00D52BE3"/>
    <w:rsid w:val="00D53766"/>
    <w:rsid w:val="00D54C31"/>
    <w:rsid w:val="00D54D82"/>
    <w:rsid w:val="00D55472"/>
    <w:rsid w:val="00D56EFB"/>
    <w:rsid w:val="00D57115"/>
    <w:rsid w:val="00D5760E"/>
    <w:rsid w:val="00D57896"/>
    <w:rsid w:val="00D5791A"/>
    <w:rsid w:val="00D60CB8"/>
    <w:rsid w:val="00D610BF"/>
    <w:rsid w:val="00D618ED"/>
    <w:rsid w:val="00D627F9"/>
    <w:rsid w:val="00D641C9"/>
    <w:rsid w:val="00D6447C"/>
    <w:rsid w:val="00D650E1"/>
    <w:rsid w:val="00D6568D"/>
    <w:rsid w:val="00D66438"/>
    <w:rsid w:val="00D708A4"/>
    <w:rsid w:val="00D711F7"/>
    <w:rsid w:val="00D71852"/>
    <w:rsid w:val="00D71B6E"/>
    <w:rsid w:val="00D720EB"/>
    <w:rsid w:val="00D72412"/>
    <w:rsid w:val="00D73E3D"/>
    <w:rsid w:val="00D759B4"/>
    <w:rsid w:val="00D759C4"/>
    <w:rsid w:val="00D76920"/>
    <w:rsid w:val="00D77A48"/>
    <w:rsid w:val="00D77E49"/>
    <w:rsid w:val="00D8029F"/>
    <w:rsid w:val="00D82040"/>
    <w:rsid w:val="00D824AA"/>
    <w:rsid w:val="00D82C5F"/>
    <w:rsid w:val="00D831A2"/>
    <w:rsid w:val="00D836FC"/>
    <w:rsid w:val="00D84B00"/>
    <w:rsid w:val="00D85589"/>
    <w:rsid w:val="00D85CF3"/>
    <w:rsid w:val="00D8690E"/>
    <w:rsid w:val="00D876A3"/>
    <w:rsid w:val="00D87791"/>
    <w:rsid w:val="00D87EC5"/>
    <w:rsid w:val="00D909FD"/>
    <w:rsid w:val="00D90A8C"/>
    <w:rsid w:val="00D90C75"/>
    <w:rsid w:val="00D91471"/>
    <w:rsid w:val="00D9260E"/>
    <w:rsid w:val="00D92E8E"/>
    <w:rsid w:val="00D92E9F"/>
    <w:rsid w:val="00D9331C"/>
    <w:rsid w:val="00D93A08"/>
    <w:rsid w:val="00D93EE2"/>
    <w:rsid w:val="00D9427D"/>
    <w:rsid w:val="00D97125"/>
    <w:rsid w:val="00DA2586"/>
    <w:rsid w:val="00DA3CA2"/>
    <w:rsid w:val="00DA4420"/>
    <w:rsid w:val="00DA537D"/>
    <w:rsid w:val="00DA55CE"/>
    <w:rsid w:val="00DA5A66"/>
    <w:rsid w:val="00DA6015"/>
    <w:rsid w:val="00DA654F"/>
    <w:rsid w:val="00DA69AD"/>
    <w:rsid w:val="00DA6FCE"/>
    <w:rsid w:val="00DA7D9D"/>
    <w:rsid w:val="00DA7E28"/>
    <w:rsid w:val="00DB06B7"/>
    <w:rsid w:val="00DB3C1E"/>
    <w:rsid w:val="00DB46D1"/>
    <w:rsid w:val="00DB4A48"/>
    <w:rsid w:val="00DB4AE5"/>
    <w:rsid w:val="00DB648A"/>
    <w:rsid w:val="00DB66D0"/>
    <w:rsid w:val="00DB73BD"/>
    <w:rsid w:val="00DB7C8D"/>
    <w:rsid w:val="00DC01A5"/>
    <w:rsid w:val="00DC01D6"/>
    <w:rsid w:val="00DC08E7"/>
    <w:rsid w:val="00DC1135"/>
    <w:rsid w:val="00DC15B8"/>
    <w:rsid w:val="00DC15D1"/>
    <w:rsid w:val="00DC2890"/>
    <w:rsid w:val="00DC2C07"/>
    <w:rsid w:val="00DC30B0"/>
    <w:rsid w:val="00DC3149"/>
    <w:rsid w:val="00DC3280"/>
    <w:rsid w:val="00DC41E3"/>
    <w:rsid w:val="00DC464E"/>
    <w:rsid w:val="00DC4F9A"/>
    <w:rsid w:val="00DC5291"/>
    <w:rsid w:val="00DC5947"/>
    <w:rsid w:val="00DC5989"/>
    <w:rsid w:val="00DC699A"/>
    <w:rsid w:val="00DC69F4"/>
    <w:rsid w:val="00DC6F13"/>
    <w:rsid w:val="00DC71CB"/>
    <w:rsid w:val="00DD0010"/>
    <w:rsid w:val="00DD0CA7"/>
    <w:rsid w:val="00DD100B"/>
    <w:rsid w:val="00DD186E"/>
    <w:rsid w:val="00DD1938"/>
    <w:rsid w:val="00DD325E"/>
    <w:rsid w:val="00DD4B61"/>
    <w:rsid w:val="00DD5581"/>
    <w:rsid w:val="00DD5835"/>
    <w:rsid w:val="00DD6138"/>
    <w:rsid w:val="00DD62A6"/>
    <w:rsid w:val="00DD64E3"/>
    <w:rsid w:val="00DD65BF"/>
    <w:rsid w:val="00DD6852"/>
    <w:rsid w:val="00DD7163"/>
    <w:rsid w:val="00DD7270"/>
    <w:rsid w:val="00DD7D1C"/>
    <w:rsid w:val="00DE06B5"/>
    <w:rsid w:val="00DE06FE"/>
    <w:rsid w:val="00DE0904"/>
    <w:rsid w:val="00DE1FA2"/>
    <w:rsid w:val="00DE283B"/>
    <w:rsid w:val="00DE2D53"/>
    <w:rsid w:val="00DE343B"/>
    <w:rsid w:val="00DE3735"/>
    <w:rsid w:val="00DE3923"/>
    <w:rsid w:val="00DE3D59"/>
    <w:rsid w:val="00DE4A4D"/>
    <w:rsid w:val="00DE4E7F"/>
    <w:rsid w:val="00DE5566"/>
    <w:rsid w:val="00DE59D2"/>
    <w:rsid w:val="00DE5C23"/>
    <w:rsid w:val="00DE5E10"/>
    <w:rsid w:val="00DE5F48"/>
    <w:rsid w:val="00DE6FC1"/>
    <w:rsid w:val="00DE7233"/>
    <w:rsid w:val="00DE741E"/>
    <w:rsid w:val="00DE78ED"/>
    <w:rsid w:val="00DE7A4D"/>
    <w:rsid w:val="00DE7B2E"/>
    <w:rsid w:val="00DE7F99"/>
    <w:rsid w:val="00DF0283"/>
    <w:rsid w:val="00DF0434"/>
    <w:rsid w:val="00DF0CCB"/>
    <w:rsid w:val="00DF0FB4"/>
    <w:rsid w:val="00DF1157"/>
    <w:rsid w:val="00DF174B"/>
    <w:rsid w:val="00DF1D8F"/>
    <w:rsid w:val="00DF24DC"/>
    <w:rsid w:val="00DF32B0"/>
    <w:rsid w:val="00DF32B6"/>
    <w:rsid w:val="00DF32C0"/>
    <w:rsid w:val="00DF4296"/>
    <w:rsid w:val="00DF4A5C"/>
    <w:rsid w:val="00DF5044"/>
    <w:rsid w:val="00DF686F"/>
    <w:rsid w:val="00DF776D"/>
    <w:rsid w:val="00DF7DA5"/>
    <w:rsid w:val="00E00067"/>
    <w:rsid w:val="00E005CC"/>
    <w:rsid w:val="00E007AC"/>
    <w:rsid w:val="00E01655"/>
    <w:rsid w:val="00E0174A"/>
    <w:rsid w:val="00E01797"/>
    <w:rsid w:val="00E01CB8"/>
    <w:rsid w:val="00E0265A"/>
    <w:rsid w:val="00E039A9"/>
    <w:rsid w:val="00E03E25"/>
    <w:rsid w:val="00E04C94"/>
    <w:rsid w:val="00E06007"/>
    <w:rsid w:val="00E06032"/>
    <w:rsid w:val="00E06064"/>
    <w:rsid w:val="00E0670E"/>
    <w:rsid w:val="00E07435"/>
    <w:rsid w:val="00E07C86"/>
    <w:rsid w:val="00E10859"/>
    <w:rsid w:val="00E108AA"/>
    <w:rsid w:val="00E10DC6"/>
    <w:rsid w:val="00E1161E"/>
    <w:rsid w:val="00E12127"/>
    <w:rsid w:val="00E12E86"/>
    <w:rsid w:val="00E13872"/>
    <w:rsid w:val="00E13C3C"/>
    <w:rsid w:val="00E14137"/>
    <w:rsid w:val="00E144F7"/>
    <w:rsid w:val="00E1471D"/>
    <w:rsid w:val="00E14CE3"/>
    <w:rsid w:val="00E159CA"/>
    <w:rsid w:val="00E15B24"/>
    <w:rsid w:val="00E15FA1"/>
    <w:rsid w:val="00E16697"/>
    <w:rsid w:val="00E170FD"/>
    <w:rsid w:val="00E17298"/>
    <w:rsid w:val="00E20341"/>
    <w:rsid w:val="00E203D7"/>
    <w:rsid w:val="00E20567"/>
    <w:rsid w:val="00E205DE"/>
    <w:rsid w:val="00E20948"/>
    <w:rsid w:val="00E2099E"/>
    <w:rsid w:val="00E20DAF"/>
    <w:rsid w:val="00E21B18"/>
    <w:rsid w:val="00E21CE1"/>
    <w:rsid w:val="00E221FA"/>
    <w:rsid w:val="00E22E49"/>
    <w:rsid w:val="00E23674"/>
    <w:rsid w:val="00E2375E"/>
    <w:rsid w:val="00E23880"/>
    <w:rsid w:val="00E23D32"/>
    <w:rsid w:val="00E23E13"/>
    <w:rsid w:val="00E2447F"/>
    <w:rsid w:val="00E24FA6"/>
    <w:rsid w:val="00E253B9"/>
    <w:rsid w:val="00E257B9"/>
    <w:rsid w:val="00E25A9D"/>
    <w:rsid w:val="00E26022"/>
    <w:rsid w:val="00E26508"/>
    <w:rsid w:val="00E26AA3"/>
    <w:rsid w:val="00E27A7D"/>
    <w:rsid w:val="00E305AE"/>
    <w:rsid w:val="00E30B10"/>
    <w:rsid w:val="00E316A9"/>
    <w:rsid w:val="00E325B0"/>
    <w:rsid w:val="00E33048"/>
    <w:rsid w:val="00E33413"/>
    <w:rsid w:val="00E33C29"/>
    <w:rsid w:val="00E34193"/>
    <w:rsid w:val="00E34AE2"/>
    <w:rsid w:val="00E3630D"/>
    <w:rsid w:val="00E36AD7"/>
    <w:rsid w:val="00E37394"/>
    <w:rsid w:val="00E4079C"/>
    <w:rsid w:val="00E40BF4"/>
    <w:rsid w:val="00E417B6"/>
    <w:rsid w:val="00E419C5"/>
    <w:rsid w:val="00E42232"/>
    <w:rsid w:val="00E430ED"/>
    <w:rsid w:val="00E432F0"/>
    <w:rsid w:val="00E43553"/>
    <w:rsid w:val="00E43AE0"/>
    <w:rsid w:val="00E4430D"/>
    <w:rsid w:val="00E447A1"/>
    <w:rsid w:val="00E4484F"/>
    <w:rsid w:val="00E45501"/>
    <w:rsid w:val="00E45C75"/>
    <w:rsid w:val="00E474A9"/>
    <w:rsid w:val="00E47C8A"/>
    <w:rsid w:val="00E50734"/>
    <w:rsid w:val="00E510B1"/>
    <w:rsid w:val="00E51E0B"/>
    <w:rsid w:val="00E52EA1"/>
    <w:rsid w:val="00E5350F"/>
    <w:rsid w:val="00E54CA8"/>
    <w:rsid w:val="00E55682"/>
    <w:rsid w:val="00E5590A"/>
    <w:rsid w:val="00E55937"/>
    <w:rsid w:val="00E56AD4"/>
    <w:rsid w:val="00E5795C"/>
    <w:rsid w:val="00E6037A"/>
    <w:rsid w:val="00E60B7F"/>
    <w:rsid w:val="00E60D53"/>
    <w:rsid w:val="00E61006"/>
    <w:rsid w:val="00E61CCF"/>
    <w:rsid w:val="00E62B78"/>
    <w:rsid w:val="00E63205"/>
    <w:rsid w:val="00E6395E"/>
    <w:rsid w:val="00E63A91"/>
    <w:rsid w:val="00E641E3"/>
    <w:rsid w:val="00E64762"/>
    <w:rsid w:val="00E64BB7"/>
    <w:rsid w:val="00E65861"/>
    <w:rsid w:val="00E65CC8"/>
    <w:rsid w:val="00E662AA"/>
    <w:rsid w:val="00E67321"/>
    <w:rsid w:val="00E67A85"/>
    <w:rsid w:val="00E70772"/>
    <w:rsid w:val="00E70F03"/>
    <w:rsid w:val="00E7186D"/>
    <w:rsid w:val="00E7218C"/>
    <w:rsid w:val="00E72338"/>
    <w:rsid w:val="00E73A17"/>
    <w:rsid w:val="00E73EB2"/>
    <w:rsid w:val="00E74755"/>
    <w:rsid w:val="00E74F2C"/>
    <w:rsid w:val="00E759E4"/>
    <w:rsid w:val="00E7661B"/>
    <w:rsid w:val="00E77CA0"/>
    <w:rsid w:val="00E80BAF"/>
    <w:rsid w:val="00E814BD"/>
    <w:rsid w:val="00E8178C"/>
    <w:rsid w:val="00E817F0"/>
    <w:rsid w:val="00E81E29"/>
    <w:rsid w:val="00E81FD7"/>
    <w:rsid w:val="00E82054"/>
    <w:rsid w:val="00E8299A"/>
    <w:rsid w:val="00E830B4"/>
    <w:rsid w:val="00E84098"/>
    <w:rsid w:val="00E853D2"/>
    <w:rsid w:val="00E861AA"/>
    <w:rsid w:val="00E865A5"/>
    <w:rsid w:val="00E87585"/>
    <w:rsid w:val="00E87598"/>
    <w:rsid w:val="00E9091D"/>
    <w:rsid w:val="00E91CB6"/>
    <w:rsid w:val="00E91DCC"/>
    <w:rsid w:val="00E9227B"/>
    <w:rsid w:val="00E92E83"/>
    <w:rsid w:val="00E95667"/>
    <w:rsid w:val="00E95B1B"/>
    <w:rsid w:val="00E968A0"/>
    <w:rsid w:val="00E96AB8"/>
    <w:rsid w:val="00EA0AEC"/>
    <w:rsid w:val="00EA24CA"/>
    <w:rsid w:val="00EA2A65"/>
    <w:rsid w:val="00EA41B1"/>
    <w:rsid w:val="00EA51DF"/>
    <w:rsid w:val="00EA552C"/>
    <w:rsid w:val="00EA55CA"/>
    <w:rsid w:val="00EA6014"/>
    <w:rsid w:val="00EA72CC"/>
    <w:rsid w:val="00EA7E83"/>
    <w:rsid w:val="00EB076B"/>
    <w:rsid w:val="00EB0CE8"/>
    <w:rsid w:val="00EB12EF"/>
    <w:rsid w:val="00EB2106"/>
    <w:rsid w:val="00EB2232"/>
    <w:rsid w:val="00EB246F"/>
    <w:rsid w:val="00EB250B"/>
    <w:rsid w:val="00EB2E35"/>
    <w:rsid w:val="00EB3575"/>
    <w:rsid w:val="00EB37F9"/>
    <w:rsid w:val="00EB3861"/>
    <w:rsid w:val="00EB4126"/>
    <w:rsid w:val="00EB45DF"/>
    <w:rsid w:val="00EB52C7"/>
    <w:rsid w:val="00EB6120"/>
    <w:rsid w:val="00EB6CF5"/>
    <w:rsid w:val="00EB6EA4"/>
    <w:rsid w:val="00EB75A8"/>
    <w:rsid w:val="00EB782E"/>
    <w:rsid w:val="00EB7EA6"/>
    <w:rsid w:val="00EC120F"/>
    <w:rsid w:val="00EC23D7"/>
    <w:rsid w:val="00EC243A"/>
    <w:rsid w:val="00EC25B3"/>
    <w:rsid w:val="00EC2770"/>
    <w:rsid w:val="00EC304D"/>
    <w:rsid w:val="00EC3498"/>
    <w:rsid w:val="00EC35BF"/>
    <w:rsid w:val="00EC38DE"/>
    <w:rsid w:val="00EC3906"/>
    <w:rsid w:val="00EC439C"/>
    <w:rsid w:val="00EC51A1"/>
    <w:rsid w:val="00EC5B61"/>
    <w:rsid w:val="00EC64BF"/>
    <w:rsid w:val="00EC742E"/>
    <w:rsid w:val="00ED000C"/>
    <w:rsid w:val="00ED08D4"/>
    <w:rsid w:val="00ED0C56"/>
    <w:rsid w:val="00ED10F3"/>
    <w:rsid w:val="00ED1E36"/>
    <w:rsid w:val="00ED1E6A"/>
    <w:rsid w:val="00ED237F"/>
    <w:rsid w:val="00ED2FDF"/>
    <w:rsid w:val="00ED42BF"/>
    <w:rsid w:val="00ED6368"/>
    <w:rsid w:val="00ED66C1"/>
    <w:rsid w:val="00ED67BE"/>
    <w:rsid w:val="00ED67D6"/>
    <w:rsid w:val="00ED6938"/>
    <w:rsid w:val="00ED6B7F"/>
    <w:rsid w:val="00ED7CD8"/>
    <w:rsid w:val="00EE0196"/>
    <w:rsid w:val="00EE06CF"/>
    <w:rsid w:val="00EE0C64"/>
    <w:rsid w:val="00EE1271"/>
    <w:rsid w:val="00EE14A0"/>
    <w:rsid w:val="00EE1F7D"/>
    <w:rsid w:val="00EE2196"/>
    <w:rsid w:val="00EE2BA1"/>
    <w:rsid w:val="00EE2D94"/>
    <w:rsid w:val="00EE2FFE"/>
    <w:rsid w:val="00EE30BE"/>
    <w:rsid w:val="00EE34D8"/>
    <w:rsid w:val="00EE393A"/>
    <w:rsid w:val="00EE4454"/>
    <w:rsid w:val="00EE4F66"/>
    <w:rsid w:val="00EE4FAD"/>
    <w:rsid w:val="00EE6001"/>
    <w:rsid w:val="00EE6534"/>
    <w:rsid w:val="00EE719B"/>
    <w:rsid w:val="00EE759C"/>
    <w:rsid w:val="00EF04E0"/>
    <w:rsid w:val="00EF122E"/>
    <w:rsid w:val="00EF19D2"/>
    <w:rsid w:val="00EF2529"/>
    <w:rsid w:val="00EF253C"/>
    <w:rsid w:val="00EF2FF9"/>
    <w:rsid w:val="00EF38F4"/>
    <w:rsid w:val="00EF3D1B"/>
    <w:rsid w:val="00EF4229"/>
    <w:rsid w:val="00EF54D5"/>
    <w:rsid w:val="00EF59BA"/>
    <w:rsid w:val="00EF6444"/>
    <w:rsid w:val="00EF6FA3"/>
    <w:rsid w:val="00EF7504"/>
    <w:rsid w:val="00EF7C4E"/>
    <w:rsid w:val="00F0192E"/>
    <w:rsid w:val="00F01CF6"/>
    <w:rsid w:val="00F022FC"/>
    <w:rsid w:val="00F0260A"/>
    <w:rsid w:val="00F02994"/>
    <w:rsid w:val="00F0314B"/>
    <w:rsid w:val="00F03519"/>
    <w:rsid w:val="00F03DC3"/>
    <w:rsid w:val="00F0406B"/>
    <w:rsid w:val="00F04216"/>
    <w:rsid w:val="00F04374"/>
    <w:rsid w:val="00F04C20"/>
    <w:rsid w:val="00F05518"/>
    <w:rsid w:val="00F05FAD"/>
    <w:rsid w:val="00F060EC"/>
    <w:rsid w:val="00F06711"/>
    <w:rsid w:val="00F07C46"/>
    <w:rsid w:val="00F10A79"/>
    <w:rsid w:val="00F12462"/>
    <w:rsid w:val="00F1287E"/>
    <w:rsid w:val="00F12AA4"/>
    <w:rsid w:val="00F13126"/>
    <w:rsid w:val="00F138B3"/>
    <w:rsid w:val="00F13E8F"/>
    <w:rsid w:val="00F147C8"/>
    <w:rsid w:val="00F149F8"/>
    <w:rsid w:val="00F151DE"/>
    <w:rsid w:val="00F153EB"/>
    <w:rsid w:val="00F15705"/>
    <w:rsid w:val="00F15D79"/>
    <w:rsid w:val="00F15EBA"/>
    <w:rsid w:val="00F16771"/>
    <w:rsid w:val="00F16E81"/>
    <w:rsid w:val="00F17033"/>
    <w:rsid w:val="00F172A8"/>
    <w:rsid w:val="00F1780A"/>
    <w:rsid w:val="00F179A6"/>
    <w:rsid w:val="00F20BAE"/>
    <w:rsid w:val="00F21CDF"/>
    <w:rsid w:val="00F21FA9"/>
    <w:rsid w:val="00F2295A"/>
    <w:rsid w:val="00F2299C"/>
    <w:rsid w:val="00F22D3D"/>
    <w:rsid w:val="00F22D3F"/>
    <w:rsid w:val="00F23525"/>
    <w:rsid w:val="00F23732"/>
    <w:rsid w:val="00F24149"/>
    <w:rsid w:val="00F24EDB"/>
    <w:rsid w:val="00F256B2"/>
    <w:rsid w:val="00F256C2"/>
    <w:rsid w:val="00F256F8"/>
    <w:rsid w:val="00F258C4"/>
    <w:rsid w:val="00F27836"/>
    <w:rsid w:val="00F30316"/>
    <w:rsid w:val="00F34DC8"/>
    <w:rsid w:val="00F36A1D"/>
    <w:rsid w:val="00F36A7F"/>
    <w:rsid w:val="00F36DC8"/>
    <w:rsid w:val="00F37899"/>
    <w:rsid w:val="00F378A1"/>
    <w:rsid w:val="00F378DA"/>
    <w:rsid w:val="00F403A5"/>
    <w:rsid w:val="00F40941"/>
    <w:rsid w:val="00F40965"/>
    <w:rsid w:val="00F40C0B"/>
    <w:rsid w:val="00F41206"/>
    <w:rsid w:val="00F41266"/>
    <w:rsid w:val="00F412C9"/>
    <w:rsid w:val="00F41538"/>
    <w:rsid w:val="00F41779"/>
    <w:rsid w:val="00F41942"/>
    <w:rsid w:val="00F41A42"/>
    <w:rsid w:val="00F41B48"/>
    <w:rsid w:val="00F41CD4"/>
    <w:rsid w:val="00F42358"/>
    <w:rsid w:val="00F42459"/>
    <w:rsid w:val="00F4258B"/>
    <w:rsid w:val="00F425CE"/>
    <w:rsid w:val="00F42BD2"/>
    <w:rsid w:val="00F42CD3"/>
    <w:rsid w:val="00F42D07"/>
    <w:rsid w:val="00F4331D"/>
    <w:rsid w:val="00F43B06"/>
    <w:rsid w:val="00F43DC8"/>
    <w:rsid w:val="00F44B44"/>
    <w:rsid w:val="00F465FE"/>
    <w:rsid w:val="00F46617"/>
    <w:rsid w:val="00F50484"/>
    <w:rsid w:val="00F5067C"/>
    <w:rsid w:val="00F5070B"/>
    <w:rsid w:val="00F50A48"/>
    <w:rsid w:val="00F50C15"/>
    <w:rsid w:val="00F50E31"/>
    <w:rsid w:val="00F510C1"/>
    <w:rsid w:val="00F51695"/>
    <w:rsid w:val="00F52226"/>
    <w:rsid w:val="00F5315D"/>
    <w:rsid w:val="00F53F08"/>
    <w:rsid w:val="00F54510"/>
    <w:rsid w:val="00F550CA"/>
    <w:rsid w:val="00F550CB"/>
    <w:rsid w:val="00F56714"/>
    <w:rsid w:val="00F56C40"/>
    <w:rsid w:val="00F579DF"/>
    <w:rsid w:val="00F57EFA"/>
    <w:rsid w:val="00F57FF3"/>
    <w:rsid w:val="00F604D0"/>
    <w:rsid w:val="00F60DFC"/>
    <w:rsid w:val="00F617F4"/>
    <w:rsid w:val="00F61C42"/>
    <w:rsid w:val="00F622F2"/>
    <w:rsid w:val="00F624E6"/>
    <w:rsid w:val="00F63201"/>
    <w:rsid w:val="00F634CA"/>
    <w:rsid w:val="00F63621"/>
    <w:rsid w:val="00F63811"/>
    <w:rsid w:val="00F63C09"/>
    <w:rsid w:val="00F63F96"/>
    <w:rsid w:val="00F640D5"/>
    <w:rsid w:val="00F64925"/>
    <w:rsid w:val="00F659D1"/>
    <w:rsid w:val="00F671B2"/>
    <w:rsid w:val="00F7005B"/>
    <w:rsid w:val="00F70349"/>
    <w:rsid w:val="00F71306"/>
    <w:rsid w:val="00F71C86"/>
    <w:rsid w:val="00F7209C"/>
    <w:rsid w:val="00F72153"/>
    <w:rsid w:val="00F726E5"/>
    <w:rsid w:val="00F73F5B"/>
    <w:rsid w:val="00F74115"/>
    <w:rsid w:val="00F74360"/>
    <w:rsid w:val="00F746B8"/>
    <w:rsid w:val="00F74EC5"/>
    <w:rsid w:val="00F7558E"/>
    <w:rsid w:val="00F75AE9"/>
    <w:rsid w:val="00F75AF6"/>
    <w:rsid w:val="00F75BA0"/>
    <w:rsid w:val="00F75DED"/>
    <w:rsid w:val="00F76593"/>
    <w:rsid w:val="00F76DAB"/>
    <w:rsid w:val="00F76E1F"/>
    <w:rsid w:val="00F7779D"/>
    <w:rsid w:val="00F77CC5"/>
    <w:rsid w:val="00F77E12"/>
    <w:rsid w:val="00F801F8"/>
    <w:rsid w:val="00F8041B"/>
    <w:rsid w:val="00F809E8"/>
    <w:rsid w:val="00F80C29"/>
    <w:rsid w:val="00F81873"/>
    <w:rsid w:val="00F8249A"/>
    <w:rsid w:val="00F826A5"/>
    <w:rsid w:val="00F8402C"/>
    <w:rsid w:val="00F848E5"/>
    <w:rsid w:val="00F853FC"/>
    <w:rsid w:val="00F85556"/>
    <w:rsid w:val="00F87E57"/>
    <w:rsid w:val="00F90550"/>
    <w:rsid w:val="00F90581"/>
    <w:rsid w:val="00F9125A"/>
    <w:rsid w:val="00F91838"/>
    <w:rsid w:val="00F91B1D"/>
    <w:rsid w:val="00F92062"/>
    <w:rsid w:val="00F926A5"/>
    <w:rsid w:val="00F9405B"/>
    <w:rsid w:val="00F959FE"/>
    <w:rsid w:val="00F96278"/>
    <w:rsid w:val="00F96359"/>
    <w:rsid w:val="00F97030"/>
    <w:rsid w:val="00F972D2"/>
    <w:rsid w:val="00F975E0"/>
    <w:rsid w:val="00F978AE"/>
    <w:rsid w:val="00F97EA2"/>
    <w:rsid w:val="00FA094B"/>
    <w:rsid w:val="00FA0A7B"/>
    <w:rsid w:val="00FA119E"/>
    <w:rsid w:val="00FA1E5B"/>
    <w:rsid w:val="00FA217E"/>
    <w:rsid w:val="00FA298E"/>
    <w:rsid w:val="00FA2C64"/>
    <w:rsid w:val="00FA34B5"/>
    <w:rsid w:val="00FA458A"/>
    <w:rsid w:val="00FA4D14"/>
    <w:rsid w:val="00FA51B9"/>
    <w:rsid w:val="00FA5D3D"/>
    <w:rsid w:val="00FA6366"/>
    <w:rsid w:val="00FA6856"/>
    <w:rsid w:val="00FA6A06"/>
    <w:rsid w:val="00FA6EB4"/>
    <w:rsid w:val="00FB0153"/>
    <w:rsid w:val="00FB13B8"/>
    <w:rsid w:val="00FB1CFF"/>
    <w:rsid w:val="00FB2026"/>
    <w:rsid w:val="00FB2510"/>
    <w:rsid w:val="00FB2813"/>
    <w:rsid w:val="00FB2FEB"/>
    <w:rsid w:val="00FB4123"/>
    <w:rsid w:val="00FB434C"/>
    <w:rsid w:val="00FB4473"/>
    <w:rsid w:val="00FB48C0"/>
    <w:rsid w:val="00FB6139"/>
    <w:rsid w:val="00FB6AF8"/>
    <w:rsid w:val="00FB718C"/>
    <w:rsid w:val="00FB7A3E"/>
    <w:rsid w:val="00FC119E"/>
    <w:rsid w:val="00FC1787"/>
    <w:rsid w:val="00FC229C"/>
    <w:rsid w:val="00FC280A"/>
    <w:rsid w:val="00FC34D9"/>
    <w:rsid w:val="00FC49AA"/>
    <w:rsid w:val="00FC5BF6"/>
    <w:rsid w:val="00FC6592"/>
    <w:rsid w:val="00FC6A1D"/>
    <w:rsid w:val="00FC773E"/>
    <w:rsid w:val="00FD03C7"/>
    <w:rsid w:val="00FD0C03"/>
    <w:rsid w:val="00FD1365"/>
    <w:rsid w:val="00FD154F"/>
    <w:rsid w:val="00FD1AE6"/>
    <w:rsid w:val="00FD1F94"/>
    <w:rsid w:val="00FD25EF"/>
    <w:rsid w:val="00FD3057"/>
    <w:rsid w:val="00FD324F"/>
    <w:rsid w:val="00FD4C25"/>
    <w:rsid w:val="00FD4EED"/>
    <w:rsid w:val="00FD5A16"/>
    <w:rsid w:val="00FD5D6C"/>
    <w:rsid w:val="00FD5F15"/>
    <w:rsid w:val="00FD647B"/>
    <w:rsid w:val="00FD64F4"/>
    <w:rsid w:val="00FD701A"/>
    <w:rsid w:val="00FD7606"/>
    <w:rsid w:val="00FE01A5"/>
    <w:rsid w:val="00FE02E2"/>
    <w:rsid w:val="00FE08AD"/>
    <w:rsid w:val="00FE0B65"/>
    <w:rsid w:val="00FE13B1"/>
    <w:rsid w:val="00FE336D"/>
    <w:rsid w:val="00FE3467"/>
    <w:rsid w:val="00FE3801"/>
    <w:rsid w:val="00FE3F51"/>
    <w:rsid w:val="00FE4707"/>
    <w:rsid w:val="00FE4E50"/>
    <w:rsid w:val="00FE6393"/>
    <w:rsid w:val="00FE67E3"/>
    <w:rsid w:val="00FE6B9E"/>
    <w:rsid w:val="00FE6ED1"/>
    <w:rsid w:val="00FE74E3"/>
    <w:rsid w:val="00FF0328"/>
    <w:rsid w:val="00FF0B38"/>
    <w:rsid w:val="00FF1785"/>
    <w:rsid w:val="00FF2571"/>
    <w:rsid w:val="00FF266A"/>
    <w:rsid w:val="00FF26FC"/>
    <w:rsid w:val="00FF34D3"/>
    <w:rsid w:val="00FF3ED5"/>
    <w:rsid w:val="00FF4068"/>
    <w:rsid w:val="00FF4578"/>
    <w:rsid w:val="00FF49DE"/>
    <w:rsid w:val="00FF4FA5"/>
    <w:rsid w:val="00FF5C61"/>
    <w:rsid w:val="00FF6F8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9C49"/>
  <w15:docId w15:val="{A5006A7F-41B5-44E1-B318-A55D3DEB2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54198"/>
    <w:rPr>
      <w:sz w:val="24"/>
      <w:szCs w:val="24"/>
      <w:lang w:eastAsia="en-US"/>
    </w:rPr>
  </w:style>
  <w:style w:type="paragraph" w:styleId="Antrat1">
    <w:name w:val="heading 1"/>
    <w:basedOn w:val="prastasis"/>
    <w:next w:val="prastasis"/>
    <w:link w:val="Antrat1Diagrama"/>
    <w:qFormat/>
    <w:rsid w:val="00105E71"/>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105E7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105E71"/>
    <w:pPr>
      <w:keepNext/>
      <w:spacing w:before="240" w:after="60"/>
      <w:outlineLvl w:val="2"/>
    </w:pPr>
    <w:rPr>
      <w:rFonts w:ascii="Arial" w:hAnsi="Arial" w:cs="Arial"/>
      <w:b/>
      <w:bCs/>
      <w:sz w:val="26"/>
      <w:szCs w:val="26"/>
    </w:rPr>
  </w:style>
  <w:style w:type="paragraph" w:styleId="Antrat7">
    <w:name w:val="heading 7"/>
    <w:basedOn w:val="prastasis"/>
    <w:next w:val="prastasis"/>
    <w:link w:val="Antrat7Diagrama"/>
    <w:qFormat/>
    <w:rsid w:val="00105E71"/>
    <w:pPr>
      <w:spacing w:before="240" w:after="60"/>
      <w:outlineLvl w:val="6"/>
    </w:pPr>
    <w:rPr>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05E71"/>
    <w:rPr>
      <w:color w:val="0000FF"/>
      <w:u w:val="single"/>
    </w:rPr>
  </w:style>
  <w:style w:type="paragraph" w:customStyle="1" w:styleId="PI-1EMEASMCA">
    <w:name w:val="PI-1 EMEA_SMCA"/>
    <w:basedOn w:val="Antrat2"/>
    <w:autoRedefine/>
    <w:rsid w:val="00105E7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105E71"/>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105E71"/>
    <w:rPr>
      <w:b/>
      <w:noProof/>
      <w:sz w:val="22"/>
      <w:szCs w:val="22"/>
      <w:lang w:val="lt-LT" w:eastAsia="en-US" w:bidi="ar-SA"/>
    </w:rPr>
  </w:style>
  <w:style w:type="paragraph" w:customStyle="1" w:styleId="PI-2EMEASMCA">
    <w:name w:val="PI-2 EMEA_SMCA"/>
    <w:basedOn w:val="Antrat3"/>
    <w:autoRedefine/>
    <w:rsid w:val="00105E7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105E71"/>
    <w:rPr>
      <w:noProof/>
      <w:sz w:val="22"/>
      <w:szCs w:val="22"/>
    </w:rPr>
  </w:style>
  <w:style w:type="character" w:customStyle="1" w:styleId="BTEMEASMCAChar">
    <w:name w:val="BT EMEA_SMCA Char"/>
    <w:link w:val="BTEMEASMCA"/>
    <w:rsid w:val="00105E71"/>
    <w:rPr>
      <w:noProof/>
      <w:sz w:val="22"/>
      <w:szCs w:val="22"/>
      <w:lang w:val="lt-LT" w:eastAsia="en-US" w:bidi="ar-SA"/>
    </w:rPr>
  </w:style>
  <w:style w:type="paragraph" w:customStyle="1" w:styleId="TTEMEASMCA">
    <w:name w:val="TT EMEA_SMCA"/>
    <w:basedOn w:val="Antrat1"/>
    <w:link w:val="TTEMEASMCAChar"/>
    <w:autoRedefine/>
    <w:rsid w:val="00105E71"/>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105E71"/>
    <w:rPr>
      <w:b/>
      <w:caps/>
      <w:sz w:val="22"/>
      <w:szCs w:val="22"/>
      <w:lang w:val="en-US" w:eastAsia="en-US" w:bidi="ar-SA"/>
    </w:rPr>
  </w:style>
  <w:style w:type="paragraph" w:customStyle="1" w:styleId="BTAnIIEMEASMCA">
    <w:name w:val="BT(AnII) EMEA_SMCA"/>
    <w:basedOn w:val="Debesliotekstas"/>
    <w:autoRedefine/>
    <w:rsid w:val="00854198"/>
    <w:pPr>
      <w:numPr>
        <w:numId w:val="1"/>
      </w:numPr>
      <w:tabs>
        <w:tab w:val="clear" w:pos="720"/>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rsid w:val="00105E71"/>
    <w:rPr>
      <w:rFonts w:ascii="Tahoma" w:hAnsi="Tahoma" w:cs="Tahoma"/>
      <w:sz w:val="16"/>
      <w:szCs w:val="16"/>
    </w:rPr>
  </w:style>
  <w:style w:type="paragraph" w:customStyle="1" w:styleId="BT-EMEASMCA">
    <w:name w:val="BT- EMEA_SMCA"/>
    <w:basedOn w:val="BTEMEASMCA"/>
    <w:autoRedefine/>
    <w:rsid w:val="00105E71"/>
    <w:pPr>
      <w:tabs>
        <w:tab w:val="num" w:pos="360"/>
      </w:tabs>
    </w:pPr>
  </w:style>
  <w:style w:type="paragraph" w:customStyle="1" w:styleId="PI-3EMEASMCA">
    <w:name w:val="PI-3 EMEA_SMCA"/>
    <w:basedOn w:val="prastasis"/>
    <w:autoRedefine/>
    <w:rsid w:val="00105E71"/>
    <w:pPr>
      <w:spacing w:line="220" w:lineRule="exact"/>
    </w:pPr>
    <w:rPr>
      <w:b/>
      <w:bCs/>
      <w:sz w:val="22"/>
      <w:szCs w:val="22"/>
    </w:rPr>
  </w:style>
  <w:style w:type="paragraph" w:customStyle="1" w:styleId="BTbEMEASMCA">
    <w:name w:val="BT(b) EMEA_SMCA"/>
    <w:basedOn w:val="BTEMEASMCA"/>
    <w:autoRedefine/>
    <w:rsid w:val="00105E71"/>
    <w:rPr>
      <w:b/>
    </w:rPr>
  </w:style>
  <w:style w:type="paragraph" w:customStyle="1" w:styleId="BTgEMEASMCA">
    <w:name w:val="BT(g) EMEA_SMCA"/>
    <w:basedOn w:val="BTEMEASMCA"/>
    <w:link w:val="BTgEMEASMCAChar"/>
    <w:autoRedefine/>
    <w:rsid w:val="00105E71"/>
    <w:rPr>
      <w:i/>
      <w:color w:val="008000"/>
    </w:rPr>
  </w:style>
  <w:style w:type="character" w:customStyle="1" w:styleId="BTgEMEASMCAChar">
    <w:name w:val="BT(g) EMEA_SMCA Char"/>
    <w:link w:val="BTgEMEASMCA"/>
    <w:rsid w:val="00105E71"/>
    <w:rPr>
      <w:i/>
      <w:noProof/>
      <w:color w:val="008000"/>
      <w:sz w:val="22"/>
      <w:szCs w:val="22"/>
      <w:lang w:val="lt-LT" w:eastAsia="en-US" w:bidi="ar-SA"/>
    </w:rPr>
  </w:style>
  <w:style w:type="paragraph" w:customStyle="1" w:styleId="BTuEMEASMCA">
    <w:name w:val="BT(u) EMEA_SMCA"/>
    <w:basedOn w:val="BTEMEASMCA"/>
    <w:autoRedefine/>
    <w:rsid w:val="00105E71"/>
    <w:rPr>
      <w:u w:val="single"/>
    </w:rPr>
  </w:style>
  <w:style w:type="paragraph" w:styleId="Pagrindinistekstas">
    <w:name w:val="Body Text"/>
    <w:basedOn w:val="prastasis"/>
    <w:link w:val="PagrindinistekstasDiagrama"/>
    <w:rsid w:val="00105E71"/>
    <w:pPr>
      <w:spacing w:after="120"/>
    </w:pPr>
    <w:rPr>
      <w:sz w:val="22"/>
      <w:szCs w:val="20"/>
      <w:lang w:eastAsia="lt-LT"/>
    </w:rPr>
  </w:style>
  <w:style w:type="character" w:customStyle="1" w:styleId="PagrindinistekstasDiagrama">
    <w:name w:val="Pagrindinis tekstas Diagrama"/>
    <w:link w:val="Pagrindinistekstas"/>
    <w:rsid w:val="00105E71"/>
    <w:rPr>
      <w:sz w:val="22"/>
      <w:lang w:val="lt-LT" w:eastAsia="lt-LT" w:bidi="ar-SA"/>
    </w:rPr>
  </w:style>
  <w:style w:type="paragraph" w:styleId="Pagrindinistekstas2">
    <w:name w:val="Body Text 2"/>
    <w:basedOn w:val="prastasis"/>
    <w:link w:val="Pagrindinistekstas2Diagrama"/>
    <w:rsid w:val="00105E71"/>
    <w:pPr>
      <w:spacing w:after="120" w:line="480" w:lineRule="auto"/>
    </w:pPr>
    <w:rPr>
      <w:sz w:val="22"/>
      <w:szCs w:val="20"/>
      <w:lang w:eastAsia="lt-LT"/>
    </w:rPr>
  </w:style>
  <w:style w:type="table" w:styleId="Lentelstinklelis">
    <w:name w:val="Table Grid"/>
    <w:basedOn w:val="prastojilentel"/>
    <w:rsid w:val="0010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link w:val="PavadinimasDiagrama"/>
    <w:qFormat/>
    <w:rsid w:val="00105E71"/>
    <w:pPr>
      <w:jc w:val="center"/>
    </w:pPr>
    <w:rPr>
      <w:b/>
      <w:sz w:val="22"/>
      <w:szCs w:val="20"/>
      <w:lang w:val="en-GB"/>
    </w:rPr>
  </w:style>
  <w:style w:type="paragraph" w:styleId="Porat">
    <w:name w:val="footer"/>
    <w:basedOn w:val="prastasis"/>
    <w:link w:val="PoratDiagrama"/>
    <w:rsid w:val="00105E71"/>
    <w:pPr>
      <w:tabs>
        <w:tab w:val="center" w:pos="4819"/>
        <w:tab w:val="right" w:pos="9638"/>
      </w:tabs>
    </w:pPr>
  </w:style>
  <w:style w:type="character" w:styleId="Puslapionumeris">
    <w:name w:val="page number"/>
    <w:basedOn w:val="Numatytasispastraiposriftas"/>
    <w:rsid w:val="00105E71"/>
  </w:style>
  <w:style w:type="character" w:customStyle="1" w:styleId="Normal1">
    <w:name w:val="Normal1"/>
    <w:rsid w:val="00105E71"/>
    <w:rPr>
      <w:rFonts w:ascii="Arial" w:hAnsi="Arial"/>
      <w:sz w:val="24"/>
    </w:rPr>
  </w:style>
  <w:style w:type="character" w:customStyle="1" w:styleId="Antrat1Diagrama">
    <w:name w:val="Antraštė 1 Diagrama"/>
    <w:link w:val="Antrat1"/>
    <w:rsid w:val="00237E75"/>
    <w:rPr>
      <w:rFonts w:ascii="Arial" w:hAnsi="Arial" w:cs="Arial"/>
      <w:b/>
      <w:bCs/>
      <w:kern w:val="32"/>
      <w:sz w:val="32"/>
      <w:szCs w:val="32"/>
      <w:lang w:eastAsia="en-US"/>
    </w:rPr>
  </w:style>
  <w:style w:type="character" w:customStyle="1" w:styleId="Antrat2Diagrama">
    <w:name w:val="Antraštė 2 Diagrama"/>
    <w:link w:val="Antrat2"/>
    <w:rsid w:val="00237E75"/>
    <w:rPr>
      <w:rFonts w:ascii="Arial" w:hAnsi="Arial" w:cs="Arial"/>
      <w:b/>
      <w:bCs/>
      <w:i/>
      <w:iCs/>
      <w:sz w:val="28"/>
      <w:szCs w:val="28"/>
      <w:lang w:eastAsia="en-US"/>
    </w:rPr>
  </w:style>
  <w:style w:type="character" w:customStyle="1" w:styleId="Antrat3Diagrama">
    <w:name w:val="Antraštė 3 Diagrama"/>
    <w:link w:val="Antrat3"/>
    <w:rsid w:val="00237E75"/>
    <w:rPr>
      <w:rFonts w:ascii="Arial" w:hAnsi="Arial" w:cs="Arial"/>
      <w:b/>
      <w:bCs/>
      <w:sz w:val="26"/>
      <w:szCs w:val="26"/>
      <w:lang w:eastAsia="en-US"/>
    </w:rPr>
  </w:style>
  <w:style w:type="character" w:customStyle="1" w:styleId="Antrat7Diagrama">
    <w:name w:val="Antraštė 7 Diagrama"/>
    <w:link w:val="Antrat7"/>
    <w:rsid w:val="00237E75"/>
    <w:rPr>
      <w:sz w:val="24"/>
      <w:szCs w:val="24"/>
    </w:rPr>
  </w:style>
  <w:style w:type="character" w:styleId="Perirtashipersaitas">
    <w:name w:val="FollowedHyperlink"/>
    <w:uiPriority w:val="99"/>
    <w:unhideWhenUsed/>
    <w:rsid w:val="00237E75"/>
    <w:rPr>
      <w:color w:val="800080"/>
      <w:u w:val="single"/>
    </w:rPr>
  </w:style>
  <w:style w:type="paragraph" w:styleId="Komentarotekstas">
    <w:name w:val="annotation text"/>
    <w:basedOn w:val="prastasis"/>
    <w:link w:val="KomentarotekstasDiagrama"/>
    <w:unhideWhenUsed/>
    <w:rsid w:val="00237E75"/>
    <w:rPr>
      <w:sz w:val="20"/>
      <w:szCs w:val="20"/>
      <w:lang w:val="x-none" w:eastAsia="x-none"/>
    </w:rPr>
  </w:style>
  <w:style w:type="character" w:customStyle="1" w:styleId="KomentarotekstasDiagrama">
    <w:name w:val="Komentaro tekstas Diagrama"/>
    <w:link w:val="Komentarotekstas"/>
    <w:rsid w:val="00237E75"/>
    <w:rPr>
      <w:lang w:val="x-none" w:eastAsia="x-none"/>
    </w:rPr>
  </w:style>
  <w:style w:type="paragraph" w:styleId="Antrats">
    <w:name w:val="header"/>
    <w:basedOn w:val="prastasis"/>
    <w:link w:val="AntratsDiagrama"/>
    <w:unhideWhenUsed/>
    <w:rsid w:val="00237E75"/>
    <w:pPr>
      <w:tabs>
        <w:tab w:val="center" w:pos="4819"/>
        <w:tab w:val="right" w:pos="9638"/>
      </w:tabs>
    </w:pPr>
    <w:rPr>
      <w:lang w:val="x-none" w:eastAsia="x-none"/>
    </w:rPr>
  </w:style>
  <w:style w:type="character" w:customStyle="1" w:styleId="AntratsDiagrama">
    <w:name w:val="Antraštės Diagrama"/>
    <w:link w:val="Antrats"/>
    <w:rsid w:val="00237E75"/>
    <w:rPr>
      <w:sz w:val="24"/>
      <w:szCs w:val="24"/>
      <w:lang w:val="x-none" w:eastAsia="x-none"/>
    </w:rPr>
  </w:style>
  <w:style w:type="character" w:customStyle="1" w:styleId="PoratDiagrama">
    <w:name w:val="Poraštė Diagrama"/>
    <w:link w:val="Porat"/>
    <w:rsid w:val="00237E75"/>
    <w:rPr>
      <w:sz w:val="24"/>
      <w:szCs w:val="24"/>
      <w:lang w:eastAsia="en-US"/>
    </w:rPr>
  </w:style>
  <w:style w:type="character" w:customStyle="1" w:styleId="PavadinimasDiagrama">
    <w:name w:val="Pavadinimas Diagrama"/>
    <w:link w:val="Pavadinimas"/>
    <w:rsid w:val="00237E75"/>
    <w:rPr>
      <w:b/>
      <w:sz w:val="22"/>
      <w:lang w:val="en-GB" w:eastAsia="en-US"/>
    </w:rPr>
  </w:style>
  <w:style w:type="character" w:customStyle="1" w:styleId="Pagrindinistekstas2Diagrama">
    <w:name w:val="Pagrindinis tekstas 2 Diagrama"/>
    <w:link w:val="Pagrindinistekstas2"/>
    <w:rsid w:val="00237E75"/>
    <w:rPr>
      <w:sz w:val="22"/>
    </w:rPr>
  </w:style>
  <w:style w:type="paragraph" w:styleId="Dokumentostruktra">
    <w:name w:val="Document Map"/>
    <w:basedOn w:val="prastasis"/>
    <w:link w:val="DokumentostruktraDiagrama"/>
    <w:unhideWhenUsed/>
    <w:rsid w:val="00237E75"/>
    <w:pPr>
      <w:shd w:val="clear" w:color="auto" w:fill="000080"/>
    </w:pPr>
    <w:rPr>
      <w:rFonts w:ascii="Tahoma" w:hAnsi="Tahoma"/>
      <w:sz w:val="20"/>
      <w:szCs w:val="20"/>
      <w:lang w:val="x-none" w:eastAsia="x-none"/>
    </w:rPr>
  </w:style>
  <w:style w:type="character" w:customStyle="1" w:styleId="DokumentostruktraDiagrama">
    <w:name w:val="Dokumento struktūra Diagrama"/>
    <w:link w:val="Dokumentostruktra"/>
    <w:rsid w:val="00237E75"/>
    <w:rPr>
      <w:rFonts w:ascii="Tahoma" w:hAnsi="Tahoma"/>
      <w:shd w:val="clear" w:color="auto" w:fill="000080"/>
      <w:lang w:val="x-none" w:eastAsia="x-none"/>
    </w:rPr>
  </w:style>
  <w:style w:type="paragraph" w:styleId="Komentarotema">
    <w:name w:val="annotation subject"/>
    <w:basedOn w:val="Komentarotekstas"/>
    <w:next w:val="Komentarotekstas"/>
    <w:link w:val="KomentarotemaDiagrama"/>
    <w:unhideWhenUsed/>
    <w:rsid w:val="00237E75"/>
    <w:rPr>
      <w:b/>
      <w:bCs/>
    </w:rPr>
  </w:style>
  <w:style w:type="character" w:customStyle="1" w:styleId="KomentarotemaDiagrama">
    <w:name w:val="Komentaro tema Diagrama"/>
    <w:link w:val="Komentarotema"/>
    <w:rsid w:val="00237E75"/>
    <w:rPr>
      <w:b/>
      <w:bCs/>
      <w:lang w:val="x-none" w:eastAsia="x-none"/>
    </w:rPr>
  </w:style>
  <w:style w:type="character" w:customStyle="1" w:styleId="DebesliotekstasDiagrama">
    <w:name w:val="Debesėlio tekstas Diagrama"/>
    <w:link w:val="Debesliotekstas"/>
    <w:rsid w:val="00237E75"/>
    <w:rPr>
      <w:rFonts w:ascii="Tahoma" w:hAnsi="Tahoma" w:cs="Tahoma"/>
      <w:sz w:val="16"/>
      <w:szCs w:val="16"/>
      <w:lang w:eastAsia="en-US"/>
    </w:rPr>
  </w:style>
  <w:style w:type="paragraph" w:customStyle="1" w:styleId="Default">
    <w:name w:val="Default"/>
    <w:rsid w:val="00854198"/>
    <w:pPr>
      <w:autoSpaceDE w:val="0"/>
      <w:autoSpaceDN w:val="0"/>
      <w:adjustRightInd w:val="0"/>
    </w:pPr>
    <w:rPr>
      <w:color w:val="000000"/>
      <w:sz w:val="24"/>
      <w:szCs w:val="24"/>
      <w:lang w:val="en-US" w:eastAsia="en-US"/>
    </w:rPr>
  </w:style>
  <w:style w:type="character" w:styleId="Komentaronuoroda">
    <w:name w:val="annotation reference"/>
    <w:unhideWhenUsed/>
    <w:rsid w:val="00237E75"/>
    <w:rPr>
      <w:sz w:val="16"/>
      <w:szCs w:val="16"/>
    </w:rPr>
  </w:style>
  <w:style w:type="numbering" w:customStyle="1" w:styleId="NoList1">
    <w:name w:val="No List1"/>
    <w:next w:val="Sraonra"/>
    <w:uiPriority w:val="99"/>
    <w:semiHidden/>
    <w:unhideWhenUsed/>
    <w:rsid w:val="00DB73BD"/>
  </w:style>
  <w:style w:type="table" w:customStyle="1" w:styleId="TableGrid1">
    <w:name w:val="Table Grid1"/>
    <w:basedOn w:val="prastojilentel"/>
    <w:next w:val="Lentelstinklelis"/>
    <w:rsid w:val="00DB7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54198"/>
    <w:rPr>
      <w:sz w:val="24"/>
      <w:szCs w:val="24"/>
      <w:lang w:eastAsia="en-US"/>
    </w:rPr>
  </w:style>
  <w:style w:type="paragraph" w:styleId="Sraopastraipa">
    <w:name w:val="List Paragraph"/>
    <w:basedOn w:val="prastasis"/>
    <w:uiPriority w:val="34"/>
    <w:qFormat/>
    <w:rsid w:val="009E11B7"/>
    <w:pPr>
      <w:ind w:left="720"/>
      <w:contextualSpacing/>
    </w:pPr>
  </w:style>
  <w:style w:type="character" w:customStyle="1" w:styleId="UnresolvedMention1">
    <w:name w:val="Unresolved Mention1"/>
    <w:basedOn w:val="Numatytasispastraiposriftas"/>
    <w:uiPriority w:val="99"/>
    <w:semiHidden/>
    <w:unhideWhenUsed/>
    <w:rsid w:val="009F0355"/>
    <w:rPr>
      <w:color w:val="605E5C"/>
      <w:shd w:val="clear" w:color="auto" w:fill="E1DFDD"/>
    </w:rPr>
  </w:style>
  <w:style w:type="character" w:styleId="Neapdorotaspaminjimas">
    <w:name w:val="Unresolved Mention"/>
    <w:basedOn w:val="Numatytasispastraiposriftas"/>
    <w:uiPriority w:val="99"/>
    <w:semiHidden/>
    <w:unhideWhenUsed/>
    <w:rsid w:val="00994238"/>
    <w:rPr>
      <w:color w:val="605E5C"/>
      <w:shd w:val="clear" w:color="auto" w:fill="E1DFDD"/>
    </w:rPr>
  </w:style>
  <w:style w:type="character" w:customStyle="1" w:styleId="Neapdorotaspaminjimas1">
    <w:name w:val="Neapdorotas paminėjimas1"/>
    <w:basedOn w:val="Numatytasispastraiposriftas"/>
    <w:uiPriority w:val="99"/>
    <w:semiHidden/>
    <w:unhideWhenUsed/>
    <w:rsid w:val="00437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6EFA4-5EF3-49C4-8840-3D68B9325B45}">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42</Pages>
  <Words>56304</Words>
  <Characters>32094</Characters>
  <Application>Microsoft Office Word</Application>
  <DocSecurity>4</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SANDOZ</Company>
  <LinksUpToDate>false</LinksUpToDate>
  <CharactersWithSpaces>88222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pilecva1</dc:creator>
  <cp:lastModifiedBy>Albina Burkauskaitė</cp:lastModifiedBy>
  <cp:revision>2</cp:revision>
  <dcterms:created xsi:type="dcterms:W3CDTF">2026-01-14T13:15:00Z</dcterms:created>
  <dcterms:modified xsi:type="dcterms:W3CDTF">2026-01-14T13:15:00Z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2021-06-08T08:22:12Z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154d806f-827e-4505-a53e-631391b2b094</vt:lpwstr>
  </property>
  <property fmtid="{D5CDD505-2E9C-101B-9397-08002B2CF9AE}" pid="8" name="MSIP_Label_4929bff8-5b33-42aa-95d2-28f72e792cb0_ContentBits">
    <vt:lpwstr>0</vt:lpwstr>
  </property>
</Properties>
</file>