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6A3" w:rsidRPr="00B855EA" w:rsidRDefault="00B336A3" w:rsidP="00B336A3">
      <w:pPr>
        <w:jc w:val="center"/>
        <w:rPr>
          <w:rFonts w:ascii="Times New Roman" w:hAnsi="Times New Roman" w:cs="Times New Roman"/>
          <w:b/>
          <w:sz w:val="22"/>
          <w:szCs w:val="22"/>
          <w:lang w:val="lt-LT"/>
        </w:rPr>
      </w:pPr>
      <w:r w:rsidRPr="00056A21">
        <w:rPr>
          <w:rFonts w:ascii="Times New Roman" w:hAnsi="Times New Roman" w:cs="Times New Roman"/>
          <w:b/>
          <w:sz w:val="22"/>
          <w:szCs w:val="22"/>
          <w:lang w:val="lt-LT"/>
        </w:rPr>
        <w:t>Pakuotės lapelis:</w:t>
      </w:r>
      <w:r w:rsidRPr="00B855EA">
        <w:rPr>
          <w:rFonts w:ascii="Times New Roman" w:hAnsi="Times New Roman" w:cs="Times New Roman"/>
          <w:b/>
          <w:noProof/>
          <w:sz w:val="22"/>
          <w:szCs w:val="22"/>
          <w:lang w:val="es-ES_tradnl"/>
        </w:rPr>
        <w:t xml:space="preserve"> </w:t>
      </w:r>
      <w:r w:rsidRPr="00056A21">
        <w:rPr>
          <w:rFonts w:ascii="Times New Roman" w:hAnsi="Times New Roman" w:cs="Times New Roman"/>
          <w:b/>
          <w:sz w:val="22"/>
          <w:szCs w:val="22"/>
          <w:lang w:val="lt-LT"/>
        </w:rPr>
        <w:t>informacija vartotojui</w:t>
      </w:r>
    </w:p>
    <w:p w:rsidR="00B336A3" w:rsidRPr="004E24D1" w:rsidRDefault="00B336A3" w:rsidP="00B336A3">
      <w:pPr>
        <w:jc w:val="center"/>
        <w:outlineLvl w:val="0"/>
        <w:rPr>
          <w:rFonts w:ascii="Times New Roman" w:hAnsi="Times New Roman" w:cs="Times New Roman"/>
          <w:b/>
          <w:sz w:val="22"/>
          <w:szCs w:val="22"/>
          <w:lang w:val="lt-LT"/>
        </w:rPr>
      </w:pPr>
    </w:p>
    <w:p w:rsidR="00B336A3" w:rsidRPr="004E24D1" w:rsidRDefault="00B336A3" w:rsidP="00B336A3">
      <w:pPr>
        <w:jc w:val="center"/>
        <w:rPr>
          <w:rFonts w:ascii="Times New Roman" w:hAnsi="Times New Roman" w:cs="Times New Roman"/>
          <w:b/>
          <w:sz w:val="22"/>
          <w:szCs w:val="22"/>
          <w:lang w:val="lt-LT"/>
        </w:rPr>
      </w:pPr>
      <w:proofErr w:type="spellStart"/>
      <w:r w:rsidRPr="004E24D1">
        <w:rPr>
          <w:rFonts w:ascii="Times New Roman" w:hAnsi="Times New Roman" w:cs="Times New Roman"/>
          <w:b/>
          <w:sz w:val="22"/>
          <w:szCs w:val="22"/>
          <w:lang w:val="lt-LT"/>
        </w:rPr>
        <w:t>Normosang</w:t>
      </w:r>
      <w:proofErr w:type="spellEnd"/>
      <w:r w:rsidRPr="004E24D1">
        <w:rPr>
          <w:rFonts w:ascii="Times New Roman" w:hAnsi="Times New Roman" w:cs="Times New Roman"/>
          <w:b/>
          <w:caps/>
          <w:sz w:val="22"/>
          <w:szCs w:val="22"/>
          <w:lang w:val="lt-LT"/>
        </w:rPr>
        <w:t xml:space="preserve"> 25 </w:t>
      </w:r>
      <w:r w:rsidRPr="004E24D1">
        <w:rPr>
          <w:rFonts w:ascii="Times New Roman" w:hAnsi="Times New Roman" w:cs="Times New Roman"/>
          <w:b/>
          <w:sz w:val="22"/>
          <w:szCs w:val="22"/>
          <w:lang w:val="lt-LT"/>
        </w:rPr>
        <w:t>mg/ml koncentratas infuziniam tirpalui</w:t>
      </w:r>
    </w:p>
    <w:p w:rsidR="00B336A3" w:rsidRPr="004E24D1" w:rsidRDefault="00B336A3" w:rsidP="00B336A3">
      <w:pPr>
        <w:numPr>
          <w:ilvl w:val="12"/>
          <w:numId w:val="0"/>
        </w:numPr>
        <w:jc w:val="center"/>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Žmogaus </w:t>
      </w:r>
      <w:proofErr w:type="spellStart"/>
      <w:r w:rsidRPr="004E24D1">
        <w:rPr>
          <w:rFonts w:ascii="Times New Roman" w:hAnsi="Times New Roman" w:cs="Times New Roman"/>
          <w:sz w:val="22"/>
          <w:szCs w:val="22"/>
          <w:lang w:val="lt-LT"/>
        </w:rPr>
        <w:t>heminas</w:t>
      </w:r>
      <w:proofErr w:type="spellEnd"/>
    </w:p>
    <w:p w:rsidR="00B336A3" w:rsidRPr="004E24D1" w:rsidRDefault="00B336A3" w:rsidP="00B336A3">
      <w:pPr>
        <w:numPr>
          <w:ilvl w:val="12"/>
          <w:numId w:val="0"/>
        </w:numPr>
        <w:jc w:val="center"/>
        <w:rPr>
          <w:rFonts w:ascii="Times New Roman" w:hAnsi="Times New Roman" w:cs="Times New Roman"/>
          <w:b/>
          <w:sz w:val="22"/>
          <w:szCs w:val="22"/>
          <w:lang w:val="lt-LT"/>
        </w:rPr>
      </w:pPr>
    </w:p>
    <w:p w:rsidR="00B336A3" w:rsidRPr="000F71F9" w:rsidRDefault="00B336A3" w:rsidP="00B336A3">
      <w:pPr>
        <w:numPr>
          <w:ilvl w:val="12"/>
          <w:numId w:val="0"/>
        </w:numPr>
        <w:rPr>
          <w:rFonts w:ascii="Times New Roman" w:hAnsi="Times New Roman" w:cs="Times New Roman"/>
          <w:b/>
          <w:sz w:val="22"/>
          <w:szCs w:val="22"/>
          <w:lang w:val="lt-LT"/>
        </w:rPr>
      </w:pPr>
      <w:r w:rsidRPr="000F71F9">
        <w:rPr>
          <w:rFonts w:ascii="Times New Roman" w:hAnsi="Times New Roman" w:cs="Times New Roman"/>
          <w:b/>
          <w:sz w:val="22"/>
          <w:szCs w:val="22"/>
          <w:lang w:val="lt-LT"/>
        </w:rPr>
        <w:t>Atidžiai perskaitykite visą šį lapelį, prieš pradėdami vartoti vaistą</w:t>
      </w:r>
      <w:r w:rsidRPr="00FC7673">
        <w:rPr>
          <w:rFonts w:ascii="Times New Roman" w:hAnsi="Times New Roman" w:cs="Times New Roman"/>
          <w:b/>
          <w:noProof/>
          <w:sz w:val="22"/>
          <w:szCs w:val="22"/>
          <w:lang w:val="lt-LT"/>
        </w:rPr>
        <w:t>,</w:t>
      </w:r>
      <w:r w:rsidRPr="00FC7673">
        <w:rPr>
          <w:rFonts w:ascii="Times New Roman" w:hAnsi="Times New Roman" w:cs="Times New Roman"/>
          <w:b/>
          <w:sz w:val="22"/>
          <w:szCs w:val="22"/>
          <w:lang w:val="lt-LT"/>
        </w:rPr>
        <w:t xml:space="preserve"> nes jame pateikiama Jums svarbi informacija</w:t>
      </w:r>
      <w:r w:rsidRPr="000F71F9">
        <w:rPr>
          <w:rFonts w:ascii="Times New Roman" w:hAnsi="Times New Roman" w:cs="Times New Roman"/>
          <w:b/>
          <w:sz w:val="22"/>
          <w:szCs w:val="22"/>
          <w:lang w:val="lt-LT"/>
        </w:rPr>
        <w:t>.</w:t>
      </w:r>
    </w:p>
    <w:p w:rsidR="00B336A3" w:rsidRPr="000F71F9" w:rsidRDefault="00B336A3" w:rsidP="00B336A3">
      <w:pPr>
        <w:numPr>
          <w:ilvl w:val="0"/>
          <w:numId w:val="5"/>
        </w:numPr>
        <w:ind w:left="567" w:right="-2" w:hanging="567"/>
        <w:rPr>
          <w:rFonts w:ascii="Times New Roman" w:hAnsi="Times New Roman" w:cs="Times New Roman"/>
          <w:sz w:val="22"/>
          <w:szCs w:val="22"/>
          <w:lang w:val="lt-LT"/>
        </w:rPr>
      </w:pPr>
      <w:r w:rsidRPr="000F71F9">
        <w:rPr>
          <w:rFonts w:ascii="Times New Roman" w:hAnsi="Times New Roman" w:cs="Times New Roman"/>
          <w:sz w:val="22"/>
          <w:szCs w:val="22"/>
          <w:lang w:val="lt-LT"/>
        </w:rPr>
        <w:t xml:space="preserve">Neišmeskite </w:t>
      </w:r>
      <w:r w:rsidRPr="00F10958">
        <w:rPr>
          <w:rFonts w:ascii="Times New Roman" w:hAnsi="Times New Roman" w:cs="Times New Roman"/>
          <w:sz w:val="22"/>
          <w:szCs w:val="22"/>
          <w:lang w:val="lt-LT"/>
        </w:rPr>
        <w:t>šio</w:t>
      </w:r>
      <w:r w:rsidRPr="000F71F9">
        <w:rPr>
          <w:rFonts w:ascii="Times New Roman" w:hAnsi="Times New Roman" w:cs="Times New Roman"/>
          <w:sz w:val="22"/>
          <w:szCs w:val="22"/>
          <w:lang w:val="lt-LT"/>
        </w:rPr>
        <w:t xml:space="preserve"> lapelio, nes vėl gali prireikti jį perskaityti.</w:t>
      </w:r>
    </w:p>
    <w:p w:rsidR="00B336A3" w:rsidRPr="000F71F9" w:rsidRDefault="00B336A3" w:rsidP="00B336A3">
      <w:pPr>
        <w:numPr>
          <w:ilvl w:val="0"/>
          <w:numId w:val="5"/>
        </w:numPr>
        <w:ind w:left="567" w:right="-2" w:hanging="567"/>
        <w:rPr>
          <w:rFonts w:ascii="Times New Roman" w:hAnsi="Times New Roman" w:cs="Times New Roman"/>
          <w:sz w:val="22"/>
          <w:szCs w:val="22"/>
          <w:lang w:val="lt-LT"/>
        </w:rPr>
      </w:pPr>
      <w:r w:rsidRPr="000F71F9">
        <w:rPr>
          <w:rFonts w:ascii="Times New Roman" w:hAnsi="Times New Roman" w:cs="Times New Roman"/>
          <w:sz w:val="22"/>
          <w:szCs w:val="22"/>
          <w:lang w:val="lt-LT"/>
        </w:rPr>
        <w:t>Jeigu kiltų daugiau klausimų, kreipkitės į gydytoją.</w:t>
      </w:r>
    </w:p>
    <w:p w:rsidR="00B336A3" w:rsidRPr="0011159B" w:rsidRDefault="00B336A3" w:rsidP="00B336A3">
      <w:pPr>
        <w:pStyle w:val="Sraopastraipa"/>
        <w:numPr>
          <w:ilvl w:val="0"/>
          <w:numId w:val="5"/>
        </w:numPr>
        <w:rPr>
          <w:rFonts w:ascii="Times New Roman" w:hAnsi="Times New Roman"/>
        </w:rPr>
      </w:pPr>
      <w:r>
        <w:rPr>
          <w:rFonts w:ascii="Times New Roman" w:hAnsi="Times New Roman"/>
          <w:snapToGrid w:val="0"/>
          <w:lang w:eastAsia="en-US"/>
        </w:rPr>
        <w:t xml:space="preserve">    </w:t>
      </w:r>
      <w:r w:rsidRPr="0011159B">
        <w:rPr>
          <w:rFonts w:ascii="Times New Roman" w:hAnsi="Times New Roman"/>
        </w:rPr>
        <w:t>Jeigu pasireiškė šalutinis poveikis (net jeigu jis šiame lapelyje nenurodytas), kreipkitės į gydytoją, vaistininką arba slaugytoją. Žr. 4 skyrių.</w:t>
      </w:r>
    </w:p>
    <w:p w:rsidR="00B336A3" w:rsidRPr="000F71F9" w:rsidRDefault="00B336A3" w:rsidP="00B336A3">
      <w:pPr>
        <w:numPr>
          <w:ilvl w:val="12"/>
          <w:numId w:val="0"/>
        </w:numPr>
        <w:ind w:left="600" w:right="-2"/>
        <w:outlineLvl w:val="0"/>
        <w:rPr>
          <w:rFonts w:ascii="Times New Roman" w:hAnsi="Times New Roman" w:cs="Times New Roman"/>
          <w:b/>
          <w:sz w:val="22"/>
          <w:szCs w:val="22"/>
          <w:lang w:val="lt-LT"/>
        </w:rPr>
      </w:pPr>
    </w:p>
    <w:p w:rsidR="00B336A3" w:rsidRPr="000F71F9" w:rsidRDefault="00B336A3" w:rsidP="00B336A3">
      <w:pPr>
        <w:numPr>
          <w:ilvl w:val="12"/>
          <w:numId w:val="0"/>
        </w:numPr>
        <w:ind w:right="-2"/>
        <w:outlineLvl w:val="0"/>
        <w:rPr>
          <w:rFonts w:ascii="Times New Roman" w:hAnsi="Times New Roman" w:cs="Times New Roman"/>
          <w:sz w:val="22"/>
          <w:szCs w:val="22"/>
          <w:lang w:val="lt-LT"/>
        </w:rPr>
      </w:pPr>
      <w:r w:rsidRPr="00056A21">
        <w:rPr>
          <w:rFonts w:ascii="Times New Roman" w:hAnsi="Times New Roman" w:cs="Times New Roman"/>
          <w:b/>
          <w:sz w:val="22"/>
          <w:szCs w:val="22"/>
          <w:lang w:val="lt-LT"/>
        </w:rPr>
        <w:t>Apie ką rašoma šiame lapelyje?</w:t>
      </w:r>
    </w:p>
    <w:p w:rsidR="00B336A3" w:rsidRPr="000F71F9" w:rsidRDefault="00B336A3" w:rsidP="00B336A3">
      <w:pPr>
        <w:numPr>
          <w:ilvl w:val="12"/>
          <w:numId w:val="0"/>
        </w:numPr>
        <w:ind w:right="-29"/>
        <w:rPr>
          <w:rFonts w:ascii="Times New Roman" w:hAnsi="Times New Roman" w:cs="Times New Roman"/>
          <w:sz w:val="22"/>
          <w:szCs w:val="22"/>
          <w:lang w:val="lt-LT"/>
        </w:rPr>
      </w:pPr>
      <w:r w:rsidRPr="000F71F9">
        <w:rPr>
          <w:rFonts w:ascii="Times New Roman" w:hAnsi="Times New Roman" w:cs="Times New Roman"/>
          <w:sz w:val="22"/>
          <w:szCs w:val="22"/>
          <w:lang w:val="lt-LT"/>
        </w:rPr>
        <w:t>1.</w:t>
      </w:r>
      <w:r w:rsidRPr="000F71F9">
        <w:rPr>
          <w:rFonts w:ascii="Times New Roman" w:hAnsi="Times New Roman" w:cs="Times New Roman"/>
          <w:sz w:val="22"/>
          <w:szCs w:val="22"/>
          <w:lang w:val="lt-LT"/>
        </w:rPr>
        <w:tab/>
      </w:r>
      <w:r w:rsidRPr="00AF6822">
        <w:rPr>
          <w:rFonts w:ascii="Times New Roman" w:hAnsi="Times New Roman"/>
          <w:sz w:val="22"/>
          <w:lang w:val="lt-LT"/>
        </w:rPr>
        <w:t>Kas yra</w:t>
      </w:r>
      <w:r w:rsidRPr="000F71F9">
        <w:rPr>
          <w:rFonts w:ascii="Times New Roman" w:hAnsi="Times New Roman" w:cs="Times New Roman"/>
          <w:sz w:val="22"/>
          <w:szCs w:val="22"/>
          <w:lang w:val="lt-LT"/>
        </w:rPr>
        <w:t xml:space="preserve"> </w:t>
      </w:r>
      <w:proofErr w:type="spellStart"/>
      <w:r w:rsidRPr="000F71F9">
        <w:rPr>
          <w:rFonts w:ascii="Times New Roman" w:hAnsi="Times New Roman" w:cs="Times New Roman"/>
          <w:sz w:val="22"/>
          <w:szCs w:val="22"/>
          <w:lang w:val="lt-LT"/>
        </w:rPr>
        <w:t>Normosang</w:t>
      </w:r>
      <w:proofErr w:type="spellEnd"/>
      <w:r w:rsidRPr="00AF6822">
        <w:rPr>
          <w:rFonts w:ascii="Times New Roman" w:hAnsi="Times New Roman"/>
          <w:sz w:val="22"/>
          <w:lang w:val="lt-LT"/>
        </w:rPr>
        <w:t xml:space="preserve"> ir kam jis vartojamas</w:t>
      </w:r>
    </w:p>
    <w:p w:rsidR="00B336A3" w:rsidRPr="000F71F9" w:rsidRDefault="00B336A3" w:rsidP="00B336A3">
      <w:pPr>
        <w:numPr>
          <w:ilvl w:val="12"/>
          <w:numId w:val="0"/>
        </w:numPr>
        <w:ind w:right="-29"/>
        <w:rPr>
          <w:rFonts w:ascii="Times New Roman" w:hAnsi="Times New Roman" w:cs="Times New Roman"/>
          <w:sz w:val="22"/>
          <w:szCs w:val="22"/>
          <w:lang w:val="lt-LT"/>
        </w:rPr>
      </w:pPr>
      <w:r w:rsidRPr="000F71F9">
        <w:rPr>
          <w:rFonts w:ascii="Times New Roman" w:hAnsi="Times New Roman" w:cs="Times New Roman"/>
          <w:sz w:val="22"/>
          <w:szCs w:val="22"/>
          <w:lang w:val="lt-LT"/>
        </w:rPr>
        <w:t>2.</w:t>
      </w:r>
      <w:r w:rsidRPr="000F71F9">
        <w:rPr>
          <w:rFonts w:ascii="Times New Roman" w:hAnsi="Times New Roman" w:cs="Times New Roman"/>
          <w:sz w:val="22"/>
          <w:szCs w:val="22"/>
          <w:lang w:val="lt-LT"/>
        </w:rPr>
        <w:tab/>
        <w:t xml:space="preserve">Kas žinotina prieš vartojant </w:t>
      </w:r>
      <w:proofErr w:type="spellStart"/>
      <w:r w:rsidRPr="000F71F9">
        <w:rPr>
          <w:rFonts w:ascii="Times New Roman" w:hAnsi="Times New Roman" w:cs="Times New Roman"/>
          <w:sz w:val="22"/>
          <w:szCs w:val="22"/>
          <w:lang w:val="lt-LT"/>
        </w:rPr>
        <w:t>Normosang</w:t>
      </w:r>
      <w:proofErr w:type="spellEnd"/>
    </w:p>
    <w:p w:rsidR="00B336A3" w:rsidRPr="000F71F9" w:rsidRDefault="00B336A3" w:rsidP="00B336A3">
      <w:pPr>
        <w:numPr>
          <w:ilvl w:val="12"/>
          <w:numId w:val="0"/>
        </w:numPr>
        <w:ind w:right="-29"/>
        <w:rPr>
          <w:rFonts w:ascii="Times New Roman" w:hAnsi="Times New Roman" w:cs="Times New Roman"/>
          <w:sz w:val="22"/>
          <w:szCs w:val="22"/>
          <w:lang w:val="lt-LT"/>
        </w:rPr>
      </w:pPr>
      <w:r w:rsidRPr="000F71F9">
        <w:rPr>
          <w:rFonts w:ascii="Times New Roman" w:hAnsi="Times New Roman" w:cs="Times New Roman"/>
          <w:sz w:val="22"/>
          <w:szCs w:val="22"/>
          <w:lang w:val="lt-LT"/>
        </w:rPr>
        <w:t>3.</w:t>
      </w:r>
      <w:r w:rsidRPr="000F71F9">
        <w:rPr>
          <w:rFonts w:ascii="Times New Roman" w:hAnsi="Times New Roman" w:cs="Times New Roman"/>
          <w:sz w:val="22"/>
          <w:szCs w:val="22"/>
          <w:lang w:val="lt-LT"/>
        </w:rPr>
        <w:tab/>
        <w:t xml:space="preserve">Kaip vartoti </w:t>
      </w:r>
      <w:proofErr w:type="spellStart"/>
      <w:r w:rsidRPr="000F71F9">
        <w:rPr>
          <w:rFonts w:ascii="Times New Roman" w:hAnsi="Times New Roman" w:cs="Times New Roman"/>
          <w:sz w:val="22"/>
          <w:szCs w:val="22"/>
          <w:lang w:val="lt-LT"/>
        </w:rPr>
        <w:t>Normosang</w:t>
      </w:r>
      <w:proofErr w:type="spellEnd"/>
    </w:p>
    <w:p w:rsidR="00B336A3" w:rsidRPr="000F71F9" w:rsidRDefault="00B336A3" w:rsidP="00B336A3">
      <w:pPr>
        <w:numPr>
          <w:ilvl w:val="12"/>
          <w:numId w:val="0"/>
        </w:numPr>
        <w:ind w:right="-29"/>
        <w:rPr>
          <w:rFonts w:ascii="Times New Roman" w:hAnsi="Times New Roman" w:cs="Times New Roman"/>
          <w:sz w:val="22"/>
          <w:szCs w:val="22"/>
          <w:lang w:val="lt-LT"/>
        </w:rPr>
      </w:pPr>
      <w:r w:rsidRPr="000F71F9">
        <w:rPr>
          <w:rFonts w:ascii="Times New Roman" w:hAnsi="Times New Roman" w:cs="Times New Roman"/>
          <w:sz w:val="22"/>
          <w:szCs w:val="22"/>
          <w:lang w:val="lt-LT"/>
        </w:rPr>
        <w:t>4.</w:t>
      </w:r>
      <w:r w:rsidRPr="000F71F9">
        <w:rPr>
          <w:rFonts w:ascii="Times New Roman" w:hAnsi="Times New Roman" w:cs="Times New Roman"/>
          <w:sz w:val="22"/>
          <w:szCs w:val="22"/>
          <w:lang w:val="lt-LT"/>
        </w:rPr>
        <w:tab/>
        <w:t>Galimas šalutinis poveikis</w:t>
      </w:r>
    </w:p>
    <w:p w:rsidR="00B336A3" w:rsidRPr="000F71F9" w:rsidRDefault="00B336A3" w:rsidP="00B336A3">
      <w:pPr>
        <w:numPr>
          <w:ilvl w:val="0"/>
          <w:numId w:val="2"/>
        </w:numPr>
        <w:tabs>
          <w:tab w:val="clear" w:pos="570"/>
          <w:tab w:val="num" w:pos="709"/>
        </w:tabs>
        <w:ind w:left="709" w:right="-29" w:hanging="709"/>
        <w:rPr>
          <w:rFonts w:ascii="Times New Roman" w:hAnsi="Times New Roman" w:cs="Times New Roman"/>
          <w:sz w:val="22"/>
          <w:szCs w:val="22"/>
          <w:lang w:val="lt-LT"/>
        </w:rPr>
      </w:pPr>
      <w:r w:rsidRPr="000F71F9">
        <w:rPr>
          <w:rFonts w:ascii="Times New Roman" w:hAnsi="Times New Roman" w:cs="Times New Roman"/>
          <w:sz w:val="22"/>
          <w:szCs w:val="22"/>
          <w:lang w:val="lt-LT"/>
        </w:rPr>
        <w:t xml:space="preserve">Kaip laikyti </w:t>
      </w:r>
      <w:proofErr w:type="spellStart"/>
      <w:r w:rsidRPr="000F71F9">
        <w:rPr>
          <w:rFonts w:ascii="Times New Roman" w:hAnsi="Times New Roman" w:cs="Times New Roman"/>
          <w:sz w:val="22"/>
          <w:szCs w:val="22"/>
          <w:lang w:val="lt-LT"/>
        </w:rPr>
        <w:t>Normosang</w:t>
      </w:r>
      <w:proofErr w:type="spellEnd"/>
    </w:p>
    <w:p w:rsidR="00B336A3" w:rsidRPr="000F71F9" w:rsidRDefault="00B336A3" w:rsidP="00B336A3">
      <w:pPr>
        <w:ind w:right="-29"/>
        <w:rPr>
          <w:rFonts w:ascii="Times New Roman" w:hAnsi="Times New Roman" w:cs="Times New Roman"/>
          <w:sz w:val="22"/>
          <w:szCs w:val="22"/>
          <w:lang w:val="lt-LT"/>
        </w:rPr>
      </w:pPr>
      <w:r w:rsidRPr="000F71F9">
        <w:rPr>
          <w:rFonts w:ascii="Times New Roman" w:hAnsi="Times New Roman" w:cs="Times New Roman"/>
          <w:sz w:val="22"/>
          <w:szCs w:val="22"/>
          <w:lang w:val="lt-LT"/>
        </w:rPr>
        <w:t>6.</w:t>
      </w:r>
      <w:r w:rsidRPr="000F71F9">
        <w:rPr>
          <w:rFonts w:ascii="Times New Roman" w:hAnsi="Times New Roman" w:cs="Times New Roman"/>
          <w:sz w:val="22"/>
          <w:szCs w:val="22"/>
          <w:lang w:val="lt-LT"/>
        </w:rPr>
        <w:tab/>
      </w:r>
      <w:proofErr w:type="spellStart"/>
      <w:r w:rsidRPr="000F71F9">
        <w:rPr>
          <w:rFonts w:ascii="Times New Roman" w:hAnsi="Times New Roman" w:cs="Times New Roman"/>
          <w:sz w:val="22"/>
          <w:szCs w:val="22"/>
        </w:rPr>
        <w:t>Pakuotės</w:t>
      </w:r>
      <w:proofErr w:type="spellEnd"/>
      <w:r w:rsidRPr="000F71F9">
        <w:rPr>
          <w:rFonts w:ascii="Times New Roman" w:hAnsi="Times New Roman" w:cs="Times New Roman"/>
          <w:sz w:val="22"/>
          <w:szCs w:val="22"/>
        </w:rPr>
        <w:t xml:space="preserve"> </w:t>
      </w:r>
      <w:proofErr w:type="spellStart"/>
      <w:r w:rsidRPr="000F71F9">
        <w:rPr>
          <w:rFonts w:ascii="Times New Roman" w:hAnsi="Times New Roman" w:cs="Times New Roman"/>
          <w:sz w:val="22"/>
          <w:szCs w:val="22"/>
        </w:rPr>
        <w:t>turinys</w:t>
      </w:r>
      <w:proofErr w:type="spellEnd"/>
      <w:r w:rsidRPr="000F71F9">
        <w:rPr>
          <w:rFonts w:ascii="Times New Roman" w:hAnsi="Times New Roman" w:cs="Times New Roman"/>
          <w:sz w:val="22"/>
          <w:szCs w:val="22"/>
        </w:rPr>
        <w:t xml:space="preserve"> </w:t>
      </w:r>
      <w:proofErr w:type="spellStart"/>
      <w:r w:rsidRPr="000F71F9">
        <w:rPr>
          <w:rFonts w:ascii="Times New Roman" w:hAnsi="Times New Roman" w:cs="Times New Roman"/>
          <w:sz w:val="22"/>
          <w:szCs w:val="22"/>
        </w:rPr>
        <w:t>ir</w:t>
      </w:r>
      <w:proofErr w:type="spellEnd"/>
      <w:r w:rsidRPr="000F71F9">
        <w:rPr>
          <w:rFonts w:ascii="Times New Roman" w:hAnsi="Times New Roman" w:cs="Times New Roman"/>
          <w:sz w:val="22"/>
          <w:szCs w:val="22"/>
        </w:rPr>
        <w:t xml:space="preserve"> k</w:t>
      </w:r>
      <w:proofErr w:type="spellStart"/>
      <w:r w:rsidRPr="000F71F9">
        <w:rPr>
          <w:rFonts w:ascii="Times New Roman" w:hAnsi="Times New Roman" w:cs="Times New Roman"/>
          <w:sz w:val="22"/>
          <w:szCs w:val="22"/>
          <w:lang w:val="lt-LT"/>
        </w:rPr>
        <w:t>ita</w:t>
      </w:r>
      <w:proofErr w:type="spellEnd"/>
      <w:r w:rsidRPr="000F71F9">
        <w:rPr>
          <w:rFonts w:ascii="Times New Roman" w:hAnsi="Times New Roman" w:cs="Times New Roman"/>
          <w:sz w:val="22"/>
          <w:szCs w:val="22"/>
          <w:lang w:val="lt-LT"/>
        </w:rPr>
        <w:t xml:space="preserve"> informacija</w:t>
      </w:r>
    </w:p>
    <w:p w:rsidR="00B336A3" w:rsidRPr="000F71F9" w:rsidRDefault="00B336A3" w:rsidP="00B336A3">
      <w:pPr>
        <w:numPr>
          <w:ilvl w:val="12"/>
          <w:numId w:val="0"/>
        </w:numPr>
        <w:rPr>
          <w:rFonts w:ascii="Times New Roman" w:hAnsi="Times New Roman" w:cs="Times New Roman"/>
          <w:sz w:val="22"/>
          <w:szCs w:val="22"/>
          <w:lang w:val="lt-LT"/>
        </w:rPr>
      </w:pPr>
    </w:p>
    <w:p w:rsidR="00B336A3" w:rsidRPr="000F71F9" w:rsidRDefault="00B336A3" w:rsidP="00B336A3">
      <w:pPr>
        <w:numPr>
          <w:ilvl w:val="12"/>
          <w:numId w:val="0"/>
        </w:numPr>
        <w:rPr>
          <w:rFonts w:ascii="Times New Roman" w:hAnsi="Times New Roman" w:cs="Times New Roman"/>
          <w:sz w:val="22"/>
          <w:szCs w:val="22"/>
          <w:lang w:val="lt-LT"/>
        </w:rPr>
      </w:pPr>
    </w:p>
    <w:p w:rsidR="00B336A3" w:rsidRPr="000F71F9" w:rsidRDefault="00B336A3" w:rsidP="00B336A3">
      <w:pPr>
        <w:numPr>
          <w:ilvl w:val="0"/>
          <w:numId w:val="4"/>
        </w:numPr>
        <w:tabs>
          <w:tab w:val="clear" w:pos="570"/>
        </w:tabs>
        <w:ind w:right="-2"/>
        <w:rPr>
          <w:rFonts w:ascii="Times New Roman" w:hAnsi="Times New Roman" w:cs="Times New Roman"/>
          <w:b/>
          <w:sz w:val="22"/>
          <w:szCs w:val="22"/>
          <w:lang w:val="lt-LT"/>
        </w:rPr>
      </w:pPr>
      <w:r w:rsidRPr="000253F5">
        <w:rPr>
          <w:rFonts w:ascii="Times New Roman" w:hAnsi="Times New Roman" w:cs="Times New Roman"/>
          <w:b/>
          <w:sz w:val="22"/>
          <w:szCs w:val="22"/>
          <w:lang w:val="sv-SE"/>
        </w:rPr>
        <w:t xml:space="preserve">Kas yra </w:t>
      </w:r>
      <w:r w:rsidRPr="000253F5">
        <w:rPr>
          <w:rFonts w:ascii="Times New Roman" w:hAnsi="Times New Roman" w:cs="Times New Roman"/>
          <w:b/>
          <w:noProof/>
          <w:sz w:val="22"/>
          <w:szCs w:val="22"/>
          <w:lang w:val="sv-SE"/>
        </w:rPr>
        <w:t>Normosang</w:t>
      </w:r>
      <w:r w:rsidRPr="000253F5">
        <w:rPr>
          <w:rFonts w:ascii="Times New Roman" w:hAnsi="Times New Roman" w:cs="Times New Roman"/>
          <w:b/>
          <w:sz w:val="22"/>
          <w:szCs w:val="22"/>
          <w:lang w:val="sv-SE"/>
        </w:rPr>
        <w:t xml:space="preserve"> ir kam jis vartojamas</w:t>
      </w:r>
    </w:p>
    <w:p w:rsidR="00B336A3" w:rsidRPr="000F71F9" w:rsidRDefault="00B336A3" w:rsidP="00B336A3">
      <w:pPr>
        <w:tabs>
          <w:tab w:val="left" w:pos="426"/>
          <w:tab w:val="left" w:pos="709"/>
          <w:tab w:val="left" w:pos="2835"/>
          <w:tab w:val="right" w:pos="7088"/>
          <w:tab w:val="right" w:pos="9356"/>
        </w:tabs>
        <w:rPr>
          <w:rFonts w:ascii="Times New Roman" w:hAnsi="Times New Roman" w:cs="Times New Roman"/>
          <w:sz w:val="22"/>
          <w:szCs w:val="22"/>
          <w:lang w:val="lt-LT"/>
        </w:rPr>
      </w:pPr>
    </w:p>
    <w:p w:rsidR="00B336A3" w:rsidRPr="004E24D1" w:rsidRDefault="00B336A3" w:rsidP="00B336A3">
      <w:pPr>
        <w:numPr>
          <w:ilvl w:val="12"/>
          <w:numId w:val="0"/>
        </w:numPr>
        <w:rPr>
          <w:rFonts w:ascii="Times New Roman" w:hAnsi="Times New Roman" w:cs="Times New Roman"/>
          <w:sz w:val="22"/>
          <w:szCs w:val="22"/>
          <w:lang w:val="lt-LT"/>
        </w:rPr>
      </w:pPr>
      <w:proofErr w:type="spellStart"/>
      <w:r w:rsidRPr="004E24D1">
        <w:rPr>
          <w:rFonts w:ascii="Times New Roman" w:hAnsi="Times New Roman" w:cs="Times New Roman"/>
          <w:sz w:val="22"/>
          <w:szCs w:val="22"/>
          <w:lang w:val="lt-LT"/>
        </w:rPr>
        <w:t>Normosang</w:t>
      </w:r>
      <w:proofErr w:type="spellEnd"/>
      <w:r w:rsidRPr="004E24D1">
        <w:rPr>
          <w:rFonts w:ascii="Times New Roman" w:hAnsi="Times New Roman" w:cs="Times New Roman"/>
          <w:sz w:val="22"/>
          <w:szCs w:val="22"/>
          <w:lang w:val="lt-LT"/>
        </w:rPr>
        <w:t xml:space="preserve"> sudėtyje yra iš žmogaus kraujo išskirtos medžiagos </w:t>
      </w:r>
      <w:proofErr w:type="spellStart"/>
      <w:r w:rsidRPr="004E24D1">
        <w:rPr>
          <w:rFonts w:ascii="Times New Roman" w:hAnsi="Times New Roman" w:cs="Times New Roman"/>
          <w:sz w:val="22"/>
          <w:szCs w:val="22"/>
          <w:lang w:val="lt-LT"/>
        </w:rPr>
        <w:t>hemino</w:t>
      </w:r>
      <w:proofErr w:type="spellEnd"/>
      <w:r w:rsidRPr="004E24D1">
        <w:rPr>
          <w:rFonts w:ascii="Times New Roman" w:hAnsi="Times New Roman" w:cs="Times New Roman"/>
          <w:sz w:val="22"/>
          <w:szCs w:val="22"/>
          <w:lang w:val="lt-LT"/>
        </w:rPr>
        <w:t>.</w:t>
      </w:r>
    </w:p>
    <w:p w:rsidR="00B336A3" w:rsidRPr="004E24D1" w:rsidRDefault="00B336A3" w:rsidP="00B336A3">
      <w:pPr>
        <w:tabs>
          <w:tab w:val="left" w:pos="567"/>
          <w:tab w:val="left" w:pos="2835"/>
          <w:tab w:val="right" w:pos="7088"/>
        </w:tabs>
        <w:rPr>
          <w:rFonts w:ascii="Times New Roman" w:hAnsi="Times New Roman" w:cs="Times New Roman"/>
          <w:sz w:val="22"/>
          <w:szCs w:val="22"/>
          <w:lang w:val="lt-LT"/>
        </w:rPr>
      </w:pPr>
      <w:proofErr w:type="spellStart"/>
      <w:r w:rsidRPr="004E24D1">
        <w:rPr>
          <w:rFonts w:ascii="Times New Roman" w:hAnsi="Times New Roman" w:cs="Times New Roman"/>
          <w:sz w:val="22"/>
          <w:szCs w:val="22"/>
          <w:lang w:val="lt-LT"/>
        </w:rPr>
        <w:t>Normosang</w:t>
      </w:r>
      <w:proofErr w:type="spellEnd"/>
      <w:r w:rsidRPr="004E24D1">
        <w:rPr>
          <w:rFonts w:ascii="Times New Roman" w:hAnsi="Times New Roman" w:cs="Times New Roman"/>
          <w:sz w:val="22"/>
          <w:szCs w:val="22"/>
          <w:lang w:val="lt-LT"/>
        </w:rPr>
        <w:t xml:space="preserve"> yra skiriamas pacientų, sergančių ūmine kepenų </w:t>
      </w:r>
      <w:proofErr w:type="spellStart"/>
      <w:r w:rsidRPr="004E24D1">
        <w:rPr>
          <w:rFonts w:ascii="Times New Roman" w:hAnsi="Times New Roman" w:cs="Times New Roman"/>
          <w:sz w:val="22"/>
          <w:szCs w:val="22"/>
          <w:lang w:val="lt-LT"/>
        </w:rPr>
        <w:t>porfirija</w:t>
      </w:r>
      <w:proofErr w:type="spellEnd"/>
      <w:r w:rsidRPr="004E24D1">
        <w:rPr>
          <w:rFonts w:ascii="Times New Roman" w:hAnsi="Times New Roman" w:cs="Times New Roman"/>
          <w:sz w:val="22"/>
          <w:szCs w:val="22"/>
          <w:lang w:val="lt-LT"/>
        </w:rPr>
        <w:t xml:space="preserve">, staigiems priepuoliams gydyti; šiai ligai būdingas cheminių junginių (įskaitant </w:t>
      </w:r>
      <w:proofErr w:type="spellStart"/>
      <w:r w:rsidRPr="004E24D1">
        <w:rPr>
          <w:rFonts w:ascii="Times New Roman" w:hAnsi="Times New Roman" w:cs="Times New Roman"/>
          <w:sz w:val="22"/>
          <w:szCs w:val="22"/>
          <w:lang w:val="lt-LT"/>
        </w:rPr>
        <w:t>porfirinus</w:t>
      </w:r>
      <w:proofErr w:type="spellEnd"/>
      <w:r w:rsidRPr="004E24D1">
        <w:rPr>
          <w:rFonts w:ascii="Times New Roman" w:hAnsi="Times New Roman" w:cs="Times New Roman"/>
          <w:sz w:val="22"/>
          <w:szCs w:val="22"/>
          <w:lang w:val="lt-LT"/>
        </w:rPr>
        <w:t xml:space="preserve"> ir toksiškus jų pirmtakus) kaupimasis kepenyse. Kepenų </w:t>
      </w:r>
      <w:proofErr w:type="spellStart"/>
      <w:r w:rsidRPr="004E24D1">
        <w:rPr>
          <w:rFonts w:ascii="Times New Roman" w:hAnsi="Times New Roman" w:cs="Times New Roman"/>
          <w:sz w:val="22"/>
          <w:szCs w:val="22"/>
          <w:lang w:val="lt-LT"/>
        </w:rPr>
        <w:t>porfirija</w:t>
      </w:r>
      <w:proofErr w:type="spellEnd"/>
      <w:r w:rsidRPr="004E24D1">
        <w:rPr>
          <w:rFonts w:ascii="Times New Roman" w:hAnsi="Times New Roman" w:cs="Times New Roman"/>
          <w:sz w:val="22"/>
          <w:szCs w:val="22"/>
          <w:lang w:val="lt-LT"/>
        </w:rPr>
        <w:t xml:space="preserve"> gali būti šių trijų tipų: ūminė </w:t>
      </w:r>
      <w:r>
        <w:rPr>
          <w:rFonts w:ascii="Times New Roman" w:hAnsi="Times New Roman" w:cs="Times New Roman"/>
          <w:sz w:val="22"/>
          <w:szCs w:val="22"/>
          <w:lang w:val="lt-LT"/>
        </w:rPr>
        <w:t>kintanti (</w:t>
      </w:r>
      <w:proofErr w:type="spellStart"/>
      <w:r>
        <w:rPr>
          <w:rFonts w:ascii="Times New Roman" w:hAnsi="Times New Roman" w:cs="Times New Roman"/>
          <w:sz w:val="22"/>
          <w:szCs w:val="22"/>
          <w:lang w:val="lt-LT"/>
        </w:rPr>
        <w:t>interminuojanti</w:t>
      </w:r>
      <w:proofErr w:type="spellEnd"/>
      <w:r>
        <w:rPr>
          <w:rFonts w:ascii="Times New Roman" w:hAnsi="Times New Roman" w:cs="Times New Roman"/>
          <w:sz w:val="22"/>
          <w:szCs w:val="22"/>
          <w:lang w:val="lt-LT"/>
        </w:rPr>
        <w:t xml:space="preserve">) </w:t>
      </w:r>
      <w:proofErr w:type="spellStart"/>
      <w:r w:rsidRPr="004E24D1">
        <w:rPr>
          <w:rFonts w:ascii="Times New Roman" w:hAnsi="Times New Roman" w:cs="Times New Roman"/>
          <w:sz w:val="22"/>
          <w:szCs w:val="22"/>
          <w:lang w:val="lt-LT"/>
        </w:rPr>
        <w:t>porfirija</w:t>
      </w:r>
      <w:proofErr w:type="spellEnd"/>
      <w:r w:rsidRPr="004E24D1">
        <w:rPr>
          <w:rFonts w:ascii="Times New Roman" w:hAnsi="Times New Roman" w:cs="Times New Roman"/>
          <w:sz w:val="22"/>
          <w:szCs w:val="22"/>
          <w:lang w:val="lt-LT"/>
        </w:rPr>
        <w:t xml:space="preserve">, mišrioji </w:t>
      </w:r>
      <w:proofErr w:type="spellStart"/>
      <w:r w:rsidRPr="004E24D1">
        <w:rPr>
          <w:rFonts w:ascii="Times New Roman" w:hAnsi="Times New Roman" w:cs="Times New Roman"/>
          <w:sz w:val="22"/>
          <w:szCs w:val="22"/>
          <w:lang w:val="lt-LT"/>
        </w:rPr>
        <w:t>porfirija</w:t>
      </w:r>
      <w:proofErr w:type="spellEnd"/>
      <w:r w:rsidRPr="004E24D1">
        <w:rPr>
          <w:rFonts w:ascii="Times New Roman" w:hAnsi="Times New Roman" w:cs="Times New Roman"/>
          <w:sz w:val="22"/>
          <w:szCs w:val="22"/>
          <w:lang w:val="lt-LT"/>
        </w:rPr>
        <w:t xml:space="preserve"> ir paveld</w:t>
      </w:r>
      <w:r>
        <w:rPr>
          <w:rFonts w:ascii="Times New Roman" w:hAnsi="Times New Roman" w:cs="Times New Roman"/>
          <w:sz w:val="22"/>
          <w:szCs w:val="22"/>
          <w:lang w:val="lt-LT"/>
        </w:rPr>
        <w:t>ėtoj</w:t>
      </w:r>
      <w:r w:rsidRPr="004E24D1">
        <w:rPr>
          <w:rFonts w:ascii="Times New Roman" w:hAnsi="Times New Roman" w:cs="Times New Roman"/>
          <w:sz w:val="22"/>
          <w:szCs w:val="22"/>
          <w:lang w:val="lt-LT"/>
        </w:rPr>
        <w:t xml:space="preserve">i </w:t>
      </w:r>
      <w:proofErr w:type="spellStart"/>
      <w:r w:rsidRPr="004E24D1">
        <w:rPr>
          <w:rFonts w:ascii="Times New Roman" w:hAnsi="Times New Roman" w:cs="Times New Roman"/>
          <w:sz w:val="22"/>
          <w:szCs w:val="22"/>
          <w:lang w:val="lt-LT"/>
        </w:rPr>
        <w:t>koproporfirija</w:t>
      </w:r>
      <w:proofErr w:type="spellEnd"/>
      <w:r w:rsidRPr="004E24D1">
        <w:rPr>
          <w:rFonts w:ascii="Times New Roman" w:hAnsi="Times New Roman" w:cs="Times New Roman"/>
          <w:sz w:val="22"/>
          <w:szCs w:val="22"/>
          <w:lang w:val="lt-LT"/>
        </w:rPr>
        <w:t>. Šis kaupimasis sukelia minėtos ligos simptomus, tarp jų skausmą (daugiausia pilvo, nugaros bei šlaunų srityse), pykinimą, vėmimą ir vidurių užkietėjimą.</w:t>
      </w:r>
    </w:p>
    <w:p w:rsidR="00B336A3" w:rsidRPr="004E24D1" w:rsidRDefault="00B336A3" w:rsidP="00B336A3">
      <w:pPr>
        <w:numPr>
          <w:ilvl w:val="12"/>
          <w:numId w:val="0"/>
        </w:numPr>
        <w:rPr>
          <w:rFonts w:ascii="Times New Roman" w:hAnsi="Times New Roman" w:cs="Times New Roman"/>
          <w:sz w:val="22"/>
          <w:szCs w:val="22"/>
          <w:lang w:val="lt-LT"/>
        </w:rPr>
      </w:pPr>
    </w:p>
    <w:p w:rsidR="00B336A3" w:rsidRPr="004E24D1" w:rsidRDefault="00B336A3" w:rsidP="00B336A3">
      <w:pPr>
        <w:numPr>
          <w:ilvl w:val="12"/>
          <w:numId w:val="0"/>
        </w:numPr>
        <w:rPr>
          <w:rFonts w:ascii="Times New Roman" w:hAnsi="Times New Roman" w:cs="Times New Roman"/>
          <w:sz w:val="22"/>
          <w:szCs w:val="22"/>
          <w:lang w:val="lt-LT"/>
        </w:rPr>
      </w:pPr>
    </w:p>
    <w:p w:rsidR="00B336A3" w:rsidRPr="006563DE" w:rsidRDefault="00B336A3" w:rsidP="00B336A3">
      <w:pPr>
        <w:numPr>
          <w:ilvl w:val="0"/>
          <w:numId w:val="4"/>
        </w:numPr>
        <w:tabs>
          <w:tab w:val="clear" w:pos="570"/>
        </w:tabs>
        <w:ind w:right="-2"/>
        <w:rPr>
          <w:rFonts w:ascii="Times New Roman" w:hAnsi="Times New Roman" w:cs="Times New Roman"/>
          <w:b/>
          <w:sz w:val="22"/>
          <w:szCs w:val="22"/>
        </w:rPr>
      </w:pPr>
      <w:r w:rsidRPr="000F71F9">
        <w:rPr>
          <w:rFonts w:ascii="Times New Roman" w:hAnsi="Times New Roman" w:cs="Times New Roman"/>
          <w:b/>
          <w:sz w:val="22"/>
          <w:szCs w:val="22"/>
        </w:rPr>
        <w:t xml:space="preserve">Kas </w:t>
      </w:r>
      <w:proofErr w:type="spellStart"/>
      <w:r w:rsidRPr="000F71F9">
        <w:rPr>
          <w:rFonts w:ascii="Times New Roman" w:hAnsi="Times New Roman" w:cs="Times New Roman"/>
          <w:b/>
          <w:sz w:val="22"/>
          <w:szCs w:val="22"/>
        </w:rPr>
        <w:t>žinotina</w:t>
      </w:r>
      <w:proofErr w:type="spellEnd"/>
      <w:r w:rsidRPr="000F71F9">
        <w:rPr>
          <w:rFonts w:ascii="Times New Roman" w:hAnsi="Times New Roman" w:cs="Times New Roman"/>
          <w:b/>
          <w:sz w:val="22"/>
          <w:szCs w:val="22"/>
        </w:rPr>
        <w:t xml:space="preserve"> </w:t>
      </w:r>
      <w:proofErr w:type="spellStart"/>
      <w:r w:rsidRPr="000F71F9">
        <w:rPr>
          <w:rFonts w:ascii="Times New Roman" w:hAnsi="Times New Roman" w:cs="Times New Roman"/>
          <w:b/>
          <w:sz w:val="22"/>
          <w:szCs w:val="22"/>
        </w:rPr>
        <w:t>prieš</w:t>
      </w:r>
      <w:proofErr w:type="spellEnd"/>
      <w:r w:rsidRPr="000F71F9">
        <w:rPr>
          <w:rFonts w:ascii="Times New Roman" w:hAnsi="Times New Roman" w:cs="Times New Roman"/>
          <w:b/>
          <w:sz w:val="22"/>
          <w:szCs w:val="22"/>
        </w:rPr>
        <w:t xml:space="preserve"> </w:t>
      </w:r>
      <w:proofErr w:type="spellStart"/>
      <w:r w:rsidRPr="000F71F9">
        <w:rPr>
          <w:rFonts w:ascii="Times New Roman" w:hAnsi="Times New Roman" w:cs="Times New Roman"/>
          <w:b/>
          <w:sz w:val="22"/>
          <w:szCs w:val="22"/>
        </w:rPr>
        <w:t>vartojant</w:t>
      </w:r>
      <w:proofErr w:type="spellEnd"/>
      <w:r w:rsidRPr="000F71F9">
        <w:rPr>
          <w:rFonts w:ascii="Times New Roman" w:hAnsi="Times New Roman" w:cs="Times New Roman"/>
          <w:b/>
          <w:sz w:val="22"/>
          <w:szCs w:val="22"/>
        </w:rPr>
        <w:t xml:space="preserve"> </w:t>
      </w:r>
      <w:proofErr w:type="spellStart"/>
      <w:r w:rsidRPr="006563DE">
        <w:rPr>
          <w:rFonts w:ascii="Times New Roman" w:hAnsi="Times New Roman" w:cs="Times New Roman"/>
          <w:b/>
          <w:sz w:val="22"/>
          <w:szCs w:val="22"/>
        </w:rPr>
        <w:t>Normosang</w:t>
      </w:r>
      <w:proofErr w:type="spellEnd"/>
    </w:p>
    <w:p w:rsidR="00B336A3" w:rsidRPr="000F71F9" w:rsidRDefault="00B336A3" w:rsidP="00B336A3">
      <w:pPr>
        <w:numPr>
          <w:ilvl w:val="12"/>
          <w:numId w:val="0"/>
        </w:numPr>
        <w:ind w:right="-2"/>
        <w:rPr>
          <w:rFonts w:ascii="Times New Roman" w:hAnsi="Times New Roman" w:cs="Times New Roman"/>
          <w:sz w:val="22"/>
          <w:szCs w:val="22"/>
          <w:lang w:val="lt-LT"/>
        </w:rPr>
      </w:pPr>
    </w:p>
    <w:p w:rsidR="00B336A3" w:rsidRPr="000F71F9" w:rsidRDefault="00B336A3" w:rsidP="00B336A3">
      <w:pPr>
        <w:numPr>
          <w:ilvl w:val="12"/>
          <w:numId w:val="0"/>
        </w:numPr>
        <w:outlineLvl w:val="0"/>
        <w:rPr>
          <w:rFonts w:ascii="Times New Roman" w:hAnsi="Times New Roman" w:cs="Times New Roman"/>
          <w:sz w:val="22"/>
          <w:szCs w:val="22"/>
          <w:lang w:val="lt-LT"/>
        </w:rPr>
      </w:pPr>
      <w:proofErr w:type="spellStart"/>
      <w:r w:rsidRPr="000F71F9">
        <w:rPr>
          <w:rFonts w:ascii="Times New Roman" w:hAnsi="Times New Roman" w:cs="Times New Roman"/>
          <w:b/>
          <w:sz w:val="22"/>
          <w:szCs w:val="22"/>
          <w:lang w:val="lt-LT"/>
        </w:rPr>
        <w:t>Normosang</w:t>
      </w:r>
      <w:proofErr w:type="spellEnd"/>
      <w:r w:rsidRPr="000F71F9">
        <w:rPr>
          <w:rFonts w:ascii="Times New Roman" w:hAnsi="Times New Roman" w:cs="Times New Roman"/>
          <w:b/>
          <w:sz w:val="22"/>
          <w:szCs w:val="22"/>
          <w:lang w:val="lt-LT"/>
        </w:rPr>
        <w:t xml:space="preserve"> vartoti negalima</w:t>
      </w:r>
    </w:p>
    <w:p w:rsidR="00B336A3" w:rsidRPr="000F71F9" w:rsidRDefault="00B336A3" w:rsidP="00B336A3">
      <w:pPr>
        <w:numPr>
          <w:ilvl w:val="12"/>
          <w:numId w:val="0"/>
        </w:numPr>
        <w:ind w:left="567" w:hanging="567"/>
        <w:rPr>
          <w:rFonts w:ascii="Times New Roman" w:hAnsi="Times New Roman" w:cs="Times New Roman"/>
          <w:sz w:val="22"/>
          <w:szCs w:val="22"/>
          <w:lang w:val="lt-LT"/>
        </w:rPr>
      </w:pPr>
      <w:r w:rsidRPr="000F71F9">
        <w:rPr>
          <w:rFonts w:ascii="Times New Roman" w:hAnsi="Times New Roman" w:cs="Times New Roman"/>
          <w:sz w:val="22"/>
          <w:szCs w:val="22"/>
          <w:lang w:val="lt-LT"/>
        </w:rPr>
        <w:t>-</w:t>
      </w:r>
      <w:r w:rsidRPr="000F71F9">
        <w:rPr>
          <w:rFonts w:ascii="Times New Roman" w:hAnsi="Times New Roman" w:cs="Times New Roman"/>
          <w:sz w:val="22"/>
          <w:szCs w:val="22"/>
          <w:lang w:val="lt-LT"/>
        </w:rPr>
        <w:tab/>
        <w:t xml:space="preserve">jeigu yra alergija žmogaus </w:t>
      </w:r>
      <w:proofErr w:type="spellStart"/>
      <w:r w:rsidRPr="000F71F9">
        <w:rPr>
          <w:rFonts w:ascii="Times New Roman" w:hAnsi="Times New Roman" w:cs="Times New Roman"/>
          <w:sz w:val="22"/>
          <w:szCs w:val="22"/>
          <w:lang w:val="lt-LT"/>
        </w:rPr>
        <w:t>heminui</w:t>
      </w:r>
      <w:proofErr w:type="spellEnd"/>
      <w:r w:rsidRPr="000F71F9">
        <w:rPr>
          <w:rFonts w:ascii="Times New Roman" w:hAnsi="Times New Roman" w:cs="Times New Roman"/>
          <w:sz w:val="22"/>
          <w:szCs w:val="22"/>
          <w:lang w:val="lt-LT"/>
        </w:rPr>
        <w:t xml:space="preserve"> arba bet kuriai pagalbinei </w:t>
      </w:r>
      <w:r w:rsidRPr="00FC7673">
        <w:rPr>
          <w:rFonts w:ascii="Times New Roman" w:hAnsi="Times New Roman" w:cs="Times New Roman"/>
          <w:noProof/>
          <w:sz w:val="22"/>
          <w:szCs w:val="22"/>
          <w:lang w:val="lt-LT"/>
        </w:rPr>
        <w:t xml:space="preserve">šio vaisto medžiagai </w:t>
      </w:r>
      <w:r w:rsidRPr="00FC7673">
        <w:rPr>
          <w:rFonts w:ascii="Times New Roman" w:hAnsi="Times New Roman" w:cs="Times New Roman"/>
          <w:sz w:val="22"/>
          <w:szCs w:val="22"/>
          <w:lang w:val="lt-LT"/>
        </w:rPr>
        <w:t>(jos išvardytos 6 skyriuje)</w:t>
      </w:r>
      <w:r w:rsidRPr="000F71F9">
        <w:rPr>
          <w:rFonts w:ascii="Times New Roman" w:hAnsi="Times New Roman" w:cs="Times New Roman"/>
          <w:sz w:val="22"/>
          <w:szCs w:val="22"/>
          <w:lang w:val="lt-LT"/>
        </w:rPr>
        <w:t>.</w:t>
      </w:r>
    </w:p>
    <w:p w:rsidR="00B336A3" w:rsidRPr="000F71F9" w:rsidRDefault="00B336A3" w:rsidP="00B336A3">
      <w:pPr>
        <w:numPr>
          <w:ilvl w:val="12"/>
          <w:numId w:val="0"/>
        </w:numPr>
        <w:ind w:right="-2"/>
        <w:rPr>
          <w:rFonts w:ascii="Times New Roman" w:hAnsi="Times New Roman" w:cs="Times New Roman"/>
          <w:sz w:val="22"/>
          <w:szCs w:val="22"/>
          <w:lang w:val="lt-LT"/>
        </w:rPr>
      </w:pPr>
    </w:p>
    <w:p w:rsidR="00B336A3" w:rsidRPr="00AF6822" w:rsidRDefault="00B336A3" w:rsidP="00B336A3">
      <w:pPr>
        <w:numPr>
          <w:ilvl w:val="12"/>
          <w:numId w:val="0"/>
        </w:numPr>
        <w:ind w:right="-2"/>
        <w:outlineLvl w:val="0"/>
        <w:rPr>
          <w:rFonts w:ascii="Times New Roman" w:hAnsi="Times New Roman"/>
          <w:sz w:val="22"/>
          <w:lang w:val="lt-LT"/>
        </w:rPr>
      </w:pPr>
      <w:r w:rsidRPr="000F71F9">
        <w:rPr>
          <w:rFonts w:ascii="Times New Roman" w:hAnsi="Times New Roman" w:cs="Times New Roman"/>
          <w:b/>
          <w:noProof/>
          <w:sz w:val="22"/>
          <w:szCs w:val="22"/>
        </w:rPr>
        <w:t>Įspėjimai ir</w:t>
      </w:r>
      <w:r w:rsidRPr="00AF6822">
        <w:rPr>
          <w:rFonts w:ascii="Times New Roman" w:hAnsi="Times New Roman"/>
          <w:b/>
          <w:sz w:val="22"/>
        </w:rPr>
        <w:t xml:space="preserve"> </w:t>
      </w:r>
      <w:proofErr w:type="spellStart"/>
      <w:r w:rsidRPr="00AF6822">
        <w:rPr>
          <w:rFonts w:ascii="Times New Roman" w:hAnsi="Times New Roman"/>
          <w:b/>
          <w:sz w:val="22"/>
        </w:rPr>
        <w:t>atsargumo</w:t>
      </w:r>
      <w:proofErr w:type="spellEnd"/>
      <w:r w:rsidRPr="00AF6822">
        <w:rPr>
          <w:rFonts w:ascii="Times New Roman" w:hAnsi="Times New Roman"/>
          <w:b/>
          <w:sz w:val="22"/>
        </w:rPr>
        <w:t xml:space="preserve"> </w:t>
      </w:r>
      <w:r w:rsidRPr="000F71F9">
        <w:rPr>
          <w:rFonts w:ascii="Times New Roman" w:hAnsi="Times New Roman" w:cs="Times New Roman"/>
          <w:b/>
          <w:noProof/>
          <w:sz w:val="22"/>
          <w:szCs w:val="22"/>
        </w:rPr>
        <w:t>priemonės</w:t>
      </w:r>
    </w:p>
    <w:p w:rsidR="00B336A3" w:rsidRPr="000F71F9" w:rsidRDefault="00B336A3" w:rsidP="00B336A3">
      <w:pPr>
        <w:numPr>
          <w:ilvl w:val="0"/>
          <w:numId w:val="6"/>
        </w:numPr>
        <w:tabs>
          <w:tab w:val="left" w:pos="360"/>
          <w:tab w:val="left" w:pos="2835"/>
          <w:tab w:val="right" w:pos="7088"/>
        </w:tabs>
        <w:ind w:left="360" w:hanging="360"/>
        <w:rPr>
          <w:rFonts w:ascii="Times New Roman" w:hAnsi="Times New Roman" w:cs="Times New Roman"/>
          <w:sz w:val="22"/>
          <w:szCs w:val="22"/>
          <w:lang w:val="lt-LT"/>
        </w:rPr>
      </w:pPr>
      <w:r w:rsidRPr="000F71F9">
        <w:rPr>
          <w:rFonts w:ascii="Times New Roman" w:hAnsi="Times New Roman" w:cs="Times New Roman"/>
          <w:sz w:val="22"/>
          <w:szCs w:val="22"/>
          <w:lang w:val="lt-LT"/>
        </w:rPr>
        <w:t xml:space="preserve">Prieš gydymą </w:t>
      </w:r>
      <w:proofErr w:type="spellStart"/>
      <w:r w:rsidRPr="000F71F9">
        <w:rPr>
          <w:rFonts w:ascii="Times New Roman" w:hAnsi="Times New Roman" w:cs="Times New Roman"/>
          <w:sz w:val="22"/>
          <w:szCs w:val="22"/>
          <w:lang w:val="lt-LT"/>
        </w:rPr>
        <w:t>Normosang</w:t>
      </w:r>
      <w:proofErr w:type="spellEnd"/>
      <w:r w:rsidRPr="000F71F9">
        <w:rPr>
          <w:rFonts w:ascii="Times New Roman" w:hAnsi="Times New Roman" w:cs="Times New Roman"/>
          <w:sz w:val="22"/>
          <w:szCs w:val="22"/>
          <w:lang w:val="lt-LT"/>
        </w:rPr>
        <w:t xml:space="preserve"> Jūsų gydytojas turi patvirtinti kepenų </w:t>
      </w:r>
      <w:proofErr w:type="spellStart"/>
      <w:r w:rsidRPr="000F71F9">
        <w:rPr>
          <w:rFonts w:ascii="Times New Roman" w:hAnsi="Times New Roman" w:cs="Times New Roman"/>
          <w:sz w:val="22"/>
          <w:szCs w:val="22"/>
          <w:lang w:val="lt-LT"/>
        </w:rPr>
        <w:t>porfirijos</w:t>
      </w:r>
      <w:proofErr w:type="spellEnd"/>
      <w:r w:rsidRPr="000F71F9">
        <w:rPr>
          <w:rFonts w:ascii="Times New Roman" w:hAnsi="Times New Roman" w:cs="Times New Roman"/>
          <w:sz w:val="22"/>
          <w:szCs w:val="22"/>
          <w:lang w:val="lt-LT"/>
        </w:rPr>
        <w:t xml:space="preserve"> priepuolį įvertindamas keletą klinikinių ir biologinių kriterijų:</w:t>
      </w:r>
    </w:p>
    <w:p w:rsidR="00B336A3" w:rsidRPr="000F71F9" w:rsidRDefault="00B336A3" w:rsidP="00B336A3">
      <w:pPr>
        <w:numPr>
          <w:ilvl w:val="0"/>
          <w:numId w:val="7"/>
        </w:numPr>
        <w:tabs>
          <w:tab w:val="left" w:pos="540"/>
          <w:tab w:val="left" w:pos="2835"/>
          <w:tab w:val="right" w:pos="7088"/>
        </w:tabs>
        <w:rPr>
          <w:rFonts w:ascii="Times New Roman" w:hAnsi="Times New Roman" w:cs="Times New Roman"/>
          <w:sz w:val="22"/>
          <w:szCs w:val="22"/>
          <w:lang w:val="lt-LT"/>
        </w:rPr>
      </w:pPr>
      <w:r w:rsidRPr="000F71F9">
        <w:rPr>
          <w:rFonts w:ascii="Times New Roman" w:hAnsi="Times New Roman" w:cs="Times New Roman"/>
          <w:sz w:val="22"/>
          <w:szCs w:val="22"/>
          <w:lang w:val="lt-LT"/>
        </w:rPr>
        <w:t xml:space="preserve">būdinga šeimos ar paciento </w:t>
      </w:r>
      <w:proofErr w:type="spellStart"/>
      <w:r w:rsidRPr="000F71F9">
        <w:rPr>
          <w:rFonts w:ascii="Times New Roman" w:hAnsi="Times New Roman" w:cs="Times New Roman"/>
          <w:sz w:val="22"/>
          <w:szCs w:val="22"/>
          <w:lang w:val="lt-LT"/>
        </w:rPr>
        <w:t>anamnezė</w:t>
      </w:r>
      <w:proofErr w:type="spellEnd"/>
      <w:r w:rsidRPr="000F71F9">
        <w:rPr>
          <w:rFonts w:ascii="Times New Roman" w:hAnsi="Times New Roman" w:cs="Times New Roman"/>
          <w:sz w:val="22"/>
          <w:szCs w:val="22"/>
          <w:lang w:val="lt-LT"/>
        </w:rPr>
        <w:t>;</w:t>
      </w:r>
    </w:p>
    <w:p w:rsidR="00B336A3" w:rsidRPr="004E24D1" w:rsidRDefault="00B336A3" w:rsidP="00B336A3">
      <w:pPr>
        <w:numPr>
          <w:ilvl w:val="0"/>
          <w:numId w:val="7"/>
        </w:numPr>
        <w:tabs>
          <w:tab w:val="left" w:pos="54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būdingi klinikiniai požymiai;</w:t>
      </w:r>
    </w:p>
    <w:p w:rsidR="00B336A3" w:rsidRPr="004E24D1" w:rsidRDefault="00B336A3" w:rsidP="00B336A3">
      <w:pPr>
        <w:numPr>
          <w:ilvl w:val="0"/>
          <w:numId w:val="7"/>
        </w:numPr>
        <w:tabs>
          <w:tab w:val="left" w:pos="54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delta-</w:t>
      </w:r>
      <w:proofErr w:type="spellStart"/>
      <w:r w:rsidRPr="004E24D1">
        <w:rPr>
          <w:rFonts w:ascii="Times New Roman" w:hAnsi="Times New Roman" w:cs="Times New Roman"/>
          <w:sz w:val="22"/>
          <w:szCs w:val="22"/>
          <w:lang w:val="lt-LT"/>
        </w:rPr>
        <w:t>aminolevulino</w:t>
      </w:r>
      <w:proofErr w:type="spellEnd"/>
      <w:r w:rsidRPr="004E24D1">
        <w:rPr>
          <w:rFonts w:ascii="Times New Roman" w:hAnsi="Times New Roman" w:cs="Times New Roman"/>
          <w:sz w:val="22"/>
          <w:szCs w:val="22"/>
          <w:lang w:val="lt-LT"/>
        </w:rPr>
        <w:t xml:space="preserve"> rūgšties ir </w:t>
      </w:r>
      <w:proofErr w:type="spellStart"/>
      <w:r w:rsidRPr="004E24D1">
        <w:rPr>
          <w:rFonts w:ascii="Times New Roman" w:hAnsi="Times New Roman" w:cs="Times New Roman"/>
          <w:sz w:val="22"/>
          <w:szCs w:val="22"/>
          <w:lang w:val="lt-LT"/>
        </w:rPr>
        <w:t>porfobilinogeno</w:t>
      </w:r>
      <w:proofErr w:type="spellEnd"/>
      <w:r w:rsidRPr="004E24D1">
        <w:rPr>
          <w:rFonts w:ascii="Times New Roman" w:hAnsi="Times New Roman" w:cs="Times New Roman"/>
          <w:sz w:val="22"/>
          <w:szCs w:val="22"/>
          <w:lang w:val="lt-LT"/>
        </w:rPr>
        <w:t xml:space="preserve"> (specifinių ligos žymenų) koncentracijos nustatymas šlapime.</w:t>
      </w:r>
    </w:p>
    <w:p w:rsidR="00B336A3" w:rsidRPr="004E24D1" w:rsidRDefault="00B336A3" w:rsidP="00B336A3">
      <w:pPr>
        <w:tabs>
          <w:tab w:val="left" w:pos="540"/>
          <w:tab w:val="left" w:pos="2835"/>
          <w:tab w:val="right" w:pos="7088"/>
        </w:tabs>
        <w:rPr>
          <w:rFonts w:ascii="Times New Roman" w:hAnsi="Times New Roman" w:cs="Times New Roman"/>
          <w:sz w:val="22"/>
          <w:szCs w:val="22"/>
          <w:lang w:val="lt-LT"/>
        </w:rPr>
      </w:pPr>
    </w:p>
    <w:p w:rsidR="00B336A3" w:rsidRPr="004E24D1" w:rsidRDefault="00B336A3" w:rsidP="00B336A3">
      <w:pPr>
        <w:numPr>
          <w:ilvl w:val="0"/>
          <w:numId w:val="8"/>
        </w:numPr>
        <w:tabs>
          <w:tab w:val="clear" w:pos="0"/>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Kuo greičiau prasidėjus priepuoliui pradedamas gydymas </w:t>
      </w:r>
      <w:proofErr w:type="spellStart"/>
      <w:r w:rsidRPr="004E24D1">
        <w:rPr>
          <w:rFonts w:ascii="Times New Roman" w:hAnsi="Times New Roman" w:cs="Times New Roman"/>
          <w:sz w:val="22"/>
          <w:szCs w:val="22"/>
          <w:lang w:val="lt-LT"/>
        </w:rPr>
        <w:t>Normosang</w:t>
      </w:r>
      <w:proofErr w:type="spellEnd"/>
      <w:r w:rsidRPr="004E24D1">
        <w:rPr>
          <w:rFonts w:ascii="Times New Roman" w:hAnsi="Times New Roman" w:cs="Times New Roman"/>
          <w:sz w:val="22"/>
          <w:szCs w:val="22"/>
          <w:lang w:val="lt-LT"/>
        </w:rPr>
        <w:t xml:space="preserve">, tuo gydymas veiksmingesnis.  </w:t>
      </w:r>
    </w:p>
    <w:p w:rsidR="00B336A3" w:rsidRPr="004E24D1" w:rsidRDefault="00B336A3" w:rsidP="00B336A3">
      <w:pPr>
        <w:tabs>
          <w:tab w:val="left" w:pos="1134"/>
          <w:tab w:val="left" w:pos="2835"/>
          <w:tab w:val="right" w:pos="7088"/>
        </w:tabs>
        <w:rPr>
          <w:rFonts w:ascii="Times New Roman" w:hAnsi="Times New Roman" w:cs="Times New Roman"/>
          <w:sz w:val="22"/>
          <w:szCs w:val="22"/>
          <w:lang w:val="lt-LT"/>
        </w:rPr>
      </w:pPr>
    </w:p>
    <w:p w:rsidR="00B336A3" w:rsidRPr="004E24D1" w:rsidRDefault="00B336A3" w:rsidP="00B336A3">
      <w:pPr>
        <w:numPr>
          <w:ilvl w:val="0"/>
          <w:numId w:val="8"/>
        </w:numPr>
        <w:tabs>
          <w:tab w:val="clear" w:pos="0"/>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Atliekant </w:t>
      </w:r>
      <w:proofErr w:type="spellStart"/>
      <w:r w:rsidRPr="004E24D1">
        <w:rPr>
          <w:rFonts w:ascii="Times New Roman" w:hAnsi="Times New Roman" w:cs="Times New Roman"/>
          <w:sz w:val="22"/>
          <w:szCs w:val="22"/>
          <w:lang w:val="lt-LT"/>
        </w:rPr>
        <w:t>Normosang</w:t>
      </w:r>
      <w:proofErr w:type="spellEnd"/>
      <w:r w:rsidRPr="004E24D1">
        <w:rPr>
          <w:rFonts w:ascii="Times New Roman" w:hAnsi="Times New Roman" w:cs="Times New Roman"/>
          <w:sz w:val="22"/>
          <w:szCs w:val="22"/>
          <w:lang w:val="lt-LT"/>
        </w:rPr>
        <w:t xml:space="preserve"> infuzijas, pilvo skausmai ir kiti virškinimo trakto simptomai paprastai praeina per 2–4</w:t>
      </w:r>
      <w:r>
        <w:rPr>
          <w:rFonts w:ascii="Times New Roman" w:hAnsi="Times New Roman" w:cs="Times New Roman"/>
          <w:sz w:val="22"/>
          <w:szCs w:val="22"/>
          <w:lang w:val="lt-LT"/>
        </w:rPr>
        <w:t> </w:t>
      </w:r>
      <w:r w:rsidRPr="004E24D1">
        <w:rPr>
          <w:rFonts w:ascii="Times New Roman" w:hAnsi="Times New Roman" w:cs="Times New Roman"/>
          <w:sz w:val="22"/>
          <w:szCs w:val="22"/>
          <w:lang w:val="lt-LT"/>
        </w:rPr>
        <w:t>dienas. Neurologinėms komplikacijoms (paralyžiui ir psichologiniams sutrikimams) šis gydymas turi mažesnį poveikį.</w:t>
      </w:r>
    </w:p>
    <w:p w:rsidR="00B336A3" w:rsidRPr="004E24D1" w:rsidRDefault="00B336A3" w:rsidP="00B336A3">
      <w:pPr>
        <w:tabs>
          <w:tab w:val="left" w:pos="360"/>
          <w:tab w:val="left" w:pos="2835"/>
          <w:tab w:val="right" w:pos="7088"/>
        </w:tabs>
        <w:rPr>
          <w:rFonts w:ascii="Times New Roman" w:hAnsi="Times New Roman" w:cs="Times New Roman"/>
          <w:sz w:val="22"/>
          <w:szCs w:val="22"/>
          <w:lang w:val="lt-LT"/>
        </w:rPr>
      </w:pPr>
    </w:p>
    <w:p w:rsidR="00B336A3" w:rsidRPr="004E24D1" w:rsidRDefault="00B336A3" w:rsidP="00B336A3">
      <w:pPr>
        <w:numPr>
          <w:ilvl w:val="0"/>
          <w:numId w:val="8"/>
        </w:numPr>
        <w:tabs>
          <w:tab w:val="clear" w:pos="0"/>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Jūs būsite stebimas viso gydymo kurso metu, nes </w:t>
      </w:r>
      <w:proofErr w:type="spellStart"/>
      <w:r w:rsidRPr="004E24D1">
        <w:rPr>
          <w:rFonts w:ascii="Times New Roman" w:hAnsi="Times New Roman" w:cs="Times New Roman"/>
          <w:sz w:val="22"/>
          <w:szCs w:val="22"/>
          <w:lang w:val="lt-LT"/>
        </w:rPr>
        <w:t>porfirijos</w:t>
      </w:r>
      <w:proofErr w:type="spellEnd"/>
      <w:r w:rsidRPr="004E24D1">
        <w:rPr>
          <w:rFonts w:ascii="Times New Roman" w:hAnsi="Times New Roman" w:cs="Times New Roman"/>
          <w:sz w:val="22"/>
          <w:szCs w:val="22"/>
          <w:lang w:val="lt-LT"/>
        </w:rPr>
        <w:t xml:space="preserve"> priepuoliai dažnai yra susiję su įvairiu nepageidaujamu poveikiu širdžiai, kraujo apytakai ir nervų sistemai.</w:t>
      </w:r>
    </w:p>
    <w:p w:rsidR="00B336A3" w:rsidRPr="004E24D1" w:rsidRDefault="00B336A3" w:rsidP="00B336A3">
      <w:pPr>
        <w:tabs>
          <w:tab w:val="left" w:pos="360"/>
          <w:tab w:val="left" w:pos="2835"/>
          <w:tab w:val="right" w:pos="7088"/>
        </w:tabs>
        <w:rPr>
          <w:rFonts w:ascii="Times New Roman" w:hAnsi="Times New Roman" w:cs="Times New Roman"/>
          <w:sz w:val="22"/>
          <w:szCs w:val="22"/>
          <w:lang w:val="lt-LT"/>
        </w:rPr>
      </w:pPr>
    </w:p>
    <w:p w:rsidR="00B336A3" w:rsidRPr="004E24D1" w:rsidRDefault="00B336A3" w:rsidP="00B336A3">
      <w:pPr>
        <w:numPr>
          <w:ilvl w:val="0"/>
          <w:numId w:val="9"/>
        </w:numPr>
        <w:tabs>
          <w:tab w:val="clear" w:pos="720"/>
          <w:tab w:val="num" w:pos="360"/>
        </w:tabs>
        <w:ind w:right="-2" w:hanging="720"/>
        <w:rPr>
          <w:rFonts w:ascii="Times New Roman" w:hAnsi="Times New Roman" w:cs="Times New Roman"/>
          <w:sz w:val="22"/>
          <w:szCs w:val="22"/>
          <w:lang w:val="lt-LT"/>
        </w:rPr>
      </w:pPr>
      <w:r w:rsidRPr="004E24D1">
        <w:rPr>
          <w:rFonts w:ascii="Times New Roman" w:hAnsi="Times New Roman" w:cs="Times New Roman"/>
          <w:sz w:val="22"/>
          <w:szCs w:val="22"/>
          <w:lang w:val="lt-LT"/>
        </w:rPr>
        <w:t>Negalima:</w:t>
      </w:r>
    </w:p>
    <w:p w:rsidR="00B336A3" w:rsidRPr="004E24D1" w:rsidRDefault="00B336A3" w:rsidP="00B336A3">
      <w:pPr>
        <w:ind w:left="72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w:t>
      </w:r>
      <w:r w:rsidRPr="004E24D1">
        <w:rPr>
          <w:rFonts w:ascii="Times New Roman" w:hAnsi="Times New Roman" w:cs="Times New Roman"/>
          <w:sz w:val="22"/>
          <w:szCs w:val="22"/>
          <w:lang w:val="lt-LT"/>
        </w:rPr>
        <w:tab/>
        <w:t>staiga keisti įprastų maitinimosi įpročių, ypač ilgą laiką nevalgyti;</w:t>
      </w:r>
    </w:p>
    <w:p w:rsidR="00B336A3" w:rsidRPr="004E24D1" w:rsidRDefault="00B336A3" w:rsidP="00B336A3">
      <w:pPr>
        <w:ind w:left="72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w:t>
      </w:r>
      <w:r w:rsidRPr="004E24D1">
        <w:rPr>
          <w:rFonts w:ascii="Times New Roman" w:hAnsi="Times New Roman" w:cs="Times New Roman"/>
          <w:sz w:val="22"/>
          <w:szCs w:val="22"/>
          <w:lang w:val="lt-LT"/>
        </w:rPr>
        <w:tab/>
        <w:t>vartoti tokių vaistų ar medžiagų kaip estrogenai (pvz.</w:t>
      </w:r>
      <w:r>
        <w:rPr>
          <w:rFonts w:ascii="Times New Roman" w:hAnsi="Times New Roman" w:cs="Times New Roman"/>
          <w:sz w:val="22"/>
          <w:szCs w:val="22"/>
          <w:lang w:val="lt-LT"/>
        </w:rPr>
        <w:t>,</w:t>
      </w:r>
      <w:r w:rsidRPr="004E24D1">
        <w:rPr>
          <w:rFonts w:ascii="Times New Roman" w:hAnsi="Times New Roman" w:cs="Times New Roman"/>
          <w:sz w:val="22"/>
          <w:szCs w:val="22"/>
          <w:lang w:val="lt-LT"/>
        </w:rPr>
        <w:t xml:space="preserve"> geriamųjų kontraceptikų), barbitūratai (vaistai, padedantys užmigti, ir vaistai, kurie kartais vartojami epilepsijai gydyti) arba steroidai (į organizmo hormonus panašūs vaistai), nes jie gali sukelti ar sustiprinti priepuolį.</w:t>
      </w:r>
    </w:p>
    <w:p w:rsidR="00B336A3" w:rsidRPr="004E24D1" w:rsidRDefault="00B336A3" w:rsidP="00B336A3">
      <w:pPr>
        <w:rPr>
          <w:rFonts w:ascii="Times New Roman" w:hAnsi="Times New Roman" w:cs="Times New Roman"/>
          <w:sz w:val="22"/>
          <w:szCs w:val="22"/>
          <w:lang w:val="lt-LT"/>
        </w:rPr>
      </w:pPr>
    </w:p>
    <w:p w:rsidR="00B336A3" w:rsidRPr="004E24D1" w:rsidRDefault="00B336A3" w:rsidP="00B336A3">
      <w:pPr>
        <w:rPr>
          <w:rFonts w:ascii="Times New Roman" w:hAnsi="Times New Roman" w:cs="Times New Roman"/>
          <w:i/>
          <w:sz w:val="22"/>
          <w:szCs w:val="22"/>
          <w:lang w:val="lt-LT"/>
        </w:rPr>
      </w:pPr>
      <w:r w:rsidRPr="004E24D1">
        <w:rPr>
          <w:rFonts w:ascii="Times New Roman" w:hAnsi="Times New Roman" w:cs="Times New Roman"/>
          <w:i/>
          <w:sz w:val="22"/>
          <w:szCs w:val="22"/>
          <w:lang w:val="lt-LT"/>
        </w:rPr>
        <w:t>Dėl vaistų ir medžiagų, kurių jums vartoti negalima (dabar ir ateityje), būtina pasitarti su gydytoju arba vaistininku.</w:t>
      </w:r>
    </w:p>
    <w:p w:rsidR="00B336A3" w:rsidRPr="004E24D1" w:rsidRDefault="00B336A3" w:rsidP="00B336A3">
      <w:pPr>
        <w:tabs>
          <w:tab w:val="left" w:pos="1134"/>
          <w:tab w:val="left" w:pos="2835"/>
          <w:tab w:val="right" w:pos="7088"/>
        </w:tabs>
        <w:rPr>
          <w:rFonts w:ascii="Times New Roman" w:hAnsi="Times New Roman" w:cs="Times New Roman"/>
          <w:sz w:val="22"/>
          <w:szCs w:val="22"/>
          <w:lang w:val="lt-LT"/>
        </w:rPr>
      </w:pPr>
    </w:p>
    <w:p w:rsidR="00B336A3" w:rsidRPr="00FC7673" w:rsidRDefault="00B336A3" w:rsidP="00B336A3">
      <w:pPr>
        <w:pStyle w:val="Komentarotekstas"/>
        <w:numPr>
          <w:ilvl w:val="0"/>
          <w:numId w:val="11"/>
        </w:numPr>
        <w:tabs>
          <w:tab w:val="clear" w:pos="720"/>
          <w:tab w:val="num" w:pos="0"/>
        </w:tabs>
        <w:ind w:left="360"/>
        <w:rPr>
          <w:rFonts w:ascii="Times New Roman" w:hAnsi="Times New Roman" w:cs="Times New Roman"/>
          <w:sz w:val="22"/>
          <w:szCs w:val="22"/>
          <w:lang w:val="lt-LT"/>
        </w:rPr>
      </w:pPr>
      <w:r w:rsidRPr="004E24D1">
        <w:rPr>
          <w:rFonts w:ascii="Times New Roman" w:hAnsi="Times New Roman" w:cs="Times New Roman"/>
          <w:sz w:val="22"/>
          <w:szCs w:val="22"/>
          <w:lang w:val="lt-LT"/>
        </w:rPr>
        <w:t>Venų sudirginimui išvengti tirpalo infuzija turi būti skiriama ne trumpiau nei 30</w:t>
      </w:r>
      <w:r>
        <w:rPr>
          <w:rFonts w:ascii="Times New Roman" w:hAnsi="Times New Roman" w:cs="Times New Roman"/>
          <w:sz w:val="22"/>
          <w:szCs w:val="22"/>
          <w:lang w:val="lt-LT"/>
        </w:rPr>
        <w:t> </w:t>
      </w:r>
      <w:r w:rsidRPr="004E24D1">
        <w:rPr>
          <w:rFonts w:ascii="Times New Roman" w:hAnsi="Times New Roman" w:cs="Times New Roman"/>
          <w:sz w:val="22"/>
          <w:szCs w:val="22"/>
          <w:lang w:val="lt-LT"/>
        </w:rPr>
        <w:t>minučių į didelę rankos ar krūtinės srities veną. Po infuzijos veną reikia praplauti fiziologiniu tirpalu</w:t>
      </w:r>
      <w:r w:rsidRPr="004E24D1">
        <w:rPr>
          <w:rFonts w:ascii="Times New Roman" w:hAnsi="Times New Roman" w:cs="Times New Roman"/>
          <w:color w:val="FF00FF"/>
          <w:sz w:val="22"/>
          <w:szCs w:val="22"/>
          <w:lang w:val="lt-LT"/>
        </w:rPr>
        <w:t>.</w:t>
      </w:r>
    </w:p>
    <w:p w:rsidR="00B336A3" w:rsidRPr="00FC7673" w:rsidRDefault="00B336A3" w:rsidP="00B336A3">
      <w:pPr>
        <w:pStyle w:val="Komentarotekstas"/>
        <w:rPr>
          <w:rFonts w:ascii="Times New Roman" w:hAnsi="Times New Roman" w:cs="Times New Roman"/>
          <w:sz w:val="22"/>
          <w:szCs w:val="22"/>
          <w:lang w:val="lt-LT"/>
        </w:rPr>
      </w:pPr>
    </w:p>
    <w:p w:rsidR="00B336A3" w:rsidRPr="00056A21" w:rsidRDefault="00B336A3" w:rsidP="00B336A3">
      <w:pPr>
        <w:pStyle w:val="Komentarotekstas"/>
        <w:numPr>
          <w:ilvl w:val="0"/>
          <w:numId w:val="11"/>
        </w:numPr>
        <w:tabs>
          <w:tab w:val="clear" w:pos="720"/>
          <w:tab w:val="num" w:pos="0"/>
        </w:tabs>
        <w:ind w:left="360"/>
        <w:rPr>
          <w:rFonts w:ascii="Times New Roman" w:hAnsi="Times New Roman" w:cs="Times New Roman"/>
          <w:sz w:val="22"/>
          <w:szCs w:val="22"/>
          <w:lang w:val="lt-LT"/>
        </w:rPr>
      </w:pPr>
      <w:r w:rsidRPr="00057707">
        <w:rPr>
          <w:rFonts w:ascii="Times New Roman" w:hAnsi="Times New Roman" w:cs="Times New Roman"/>
          <w:sz w:val="22"/>
          <w:lang w:val="lt-LT"/>
        </w:rPr>
        <w:t>Infuzijai naudojamą veną gali užkimšti kraujo krešulys (tai vadinama venų tromboze).</w:t>
      </w:r>
      <w:r w:rsidRPr="00056A21">
        <w:rPr>
          <w:rFonts w:ascii="Times New Roman" w:hAnsi="Times New Roman" w:cs="Times New Roman"/>
          <w:sz w:val="22"/>
          <w:szCs w:val="22"/>
          <w:lang w:val="lt-LT"/>
        </w:rPr>
        <w:t xml:space="preserve"> </w:t>
      </w:r>
    </w:p>
    <w:p w:rsidR="00B336A3" w:rsidRPr="00056A21" w:rsidRDefault="00B336A3" w:rsidP="00B336A3">
      <w:pPr>
        <w:ind w:left="360" w:hanging="360"/>
        <w:rPr>
          <w:lang w:val="lt-LT"/>
        </w:rPr>
      </w:pPr>
    </w:p>
    <w:p w:rsidR="00B336A3" w:rsidRPr="00056A21" w:rsidRDefault="00B336A3" w:rsidP="00B336A3">
      <w:pPr>
        <w:pStyle w:val="Komentarotekstas"/>
        <w:numPr>
          <w:ilvl w:val="0"/>
          <w:numId w:val="11"/>
        </w:numPr>
        <w:tabs>
          <w:tab w:val="clear" w:pos="720"/>
          <w:tab w:val="num" w:pos="0"/>
        </w:tabs>
        <w:ind w:left="360"/>
        <w:rPr>
          <w:rFonts w:ascii="Times New Roman" w:hAnsi="Times New Roman" w:cs="Times New Roman"/>
          <w:sz w:val="22"/>
          <w:lang w:val="lt-LT"/>
        </w:rPr>
      </w:pPr>
      <w:r w:rsidRPr="00056A21">
        <w:rPr>
          <w:rFonts w:ascii="Times New Roman" w:hAnsi="Times New Roman" w:cs="Times New Roman"/>
          <w:sz w:val="22"/>
          <w:lang w:val="lt-LT"/>
        </w:rPr>
        <w:t xml:space="preserve">Jeigu kaniulė bus laikoma įvesta ilgai, gali būti pažeista kraujagyslė, todėl </w:t>
      </w:r>
      <w:proofErr w:type="spellStart"/>
      <w:r w:rsidRPr="00056A21">
        <w:rPr>
          <w:rFonts w:ascii="Times New Roman" w:hAnsi="Times New Roman" w:cs="Times New Roman"/>
          <w:sz w:val="22"/>
          <w:lang w:val="lt-LT"/>
        </w:rPr>
        <w:t>Normosang</w:t>
      </w:r>
      <w:proofErr w:type="spellEnd"/>
      <w:r w:rsidRPr="00056A21">
        <w:rPr>
          <w:rFonts w:ascii="Times New Roman" w:hAnsi="Times New Roman" w:cs="Times New Roman"/>
          <w:sz w:val="22"/>
          <w:lang w:val="lt-LT"/>
        </w:rPr>
        <w:t xml:space="preserve"> tirpalas gali nepageidaujamai pasklisti už venos ribų (šis reiškinys vadinamas </w:t>
      </w:r>
      <w:proofErr w:type="spellStart"/>
      <w:r w:rsidRPr="00056A21">
        <w:rPr>
          <w:rFonts w:ascii="Times New Roman" w:hAnsi="Times New Roman" w:cs="Times New Roman"/>
          <w:sz w:val="22"/>
          <w:lang w:val="lt-LT"/>
        </w:rPr>
        <w:t>ekstravazacija</w:t>
      </w:r>
      <w:proofErr w:type="spellEnd"/>
      <w:r w:rsidRPr="00056A21">
        <w:rPr>
          <w:rFonts w:ascii="Times New Roman" w:hAnsi="Times New Roman" w:cs="Times New Roman"/>
          <w:sz w:val="22"/>
          <w:lang w:val="lt-LT"/>
        </w:rPr>
        <w:t xml:space="preserve">). Taip pasklidus tirpalui gali pakisti odos spalva. </w:t>
      </w:r>
    </w:p>
    <w:p w:rsidR="00B336A3" w:rsidRPr="00056A21" w:rsidRDefault="00B336A3" w:rsidP="00B336A3">
      <w:pPr>
        <w:pStyle w:val="Sraopastraipa"/>
        <w:tabs>
          <w:tab w:val="num" w:pos="426"/>
        </w:tabs>
        <w:ind w:left="360" w:hanging="360"/>
        <w:rPr>
          <w:rFonts w:ascii="Times New Roman" w:hAnsi="Times New Roman"/>
        </w:rPr>
      </w:pPr>
    </w:p>
    <w:p w:rsidR="00B336A3" w:rsidRPr="00056A21" w:rsidRDefault="00B336A3" w:rsidP="00B336A3">
      <w:pPr>
        <w:pStyle w:val="Komentarotekstas"/>
        <w:numPr>
          <w:ilvl w:val="0"/>
          <w:numId w:val="11"/>
        </w:numPr>
        <w:tabs>
          <w:tab w:val="clear" w:pos="720"/>
          <w:tab w:val="num" w:pos="0"/>
        </w:tabs>
        <w:ind w:left="360"/>
        <w:rPr>
          <w:rFonts w:ascii="Times New Roman" w:hAnsi="Times New Roman"/>
          <w:sz w:val="22"/>
          <w:szCs w:val="22"/>
          <w:lang w:val="lt-LT"/>
        </w:rPr>
      </w:pPr>
      <w:r w:rsidRPr="00056A21">
        <w:rPr>
          <w:rFonts w:ascii="Times New Roman" w:hAnsi="Times New Roman" w:cs="Times New Roman"/>
          <w:sz w:val="22"/>
          <w:lang w:val="lt-LT"/>
        </w:rPr>
        <w:t xml:space="preserve">Siekdami sumažinti </w:t>
      </w:r>
      <w:proofErr w:type="spellStart"/>
      <w:r w:rsidRPr="00056A21">
        <w:rPr>
          <w:rFonts w:ascii="Times New Roman" w:hAnsi="Times New Roman" w:cs="Times New Roman"/>
          <w:sz w:val="22"/>
          <w:lang w:val="lt-LT"/>
        </w:rPr>
        <w:t>ekstravazacijos</w:t>
      </w:r>
      <w:proofErr w:type="spellEnd"/>
      <w:r w:rsidRPr="00056A21">
        <w:rPr>
          <w:rFonts w:ascii="Times New Roman" w:hAnsi="Times New Roman" w:cs="Times New Roman"/>
          <w:sz w:val="22"/>
          <w:lang w:val="lt-LT"/>
        </w:rPr>
        <w:t xml:space="preserve"> tikimybę, slaugytojas arba gydytojas patikrins kaniulę prieš infuziją ir reguliariai tikrins ją infuzijos metu.</w:t>
      </w:r>
    </w:p>
    <w:p w:rsidR="00B336A3" w:rsidRPr="00057707" w:rsidRDefault="00B336A3" w:rsidP="00B336A3">
      <w:pPr>
        <w:tabs>
          <w:tab w:val="left" w:pos="360"/>
          <w:tab w:val="left" w:pos="2835"/>
          <w:tab w:val="right" w:pos="7088"/>
        </w:tabs>
        <w:rPr>
          <w:rFonts w:ascii="Times New Roman" w:hAnsi="Times New Roman" w:cs="Times New Roman"/>
          <w:sz w:val="22"/>
          <w:szCs w:val="22"/>
          <w:lang w:val="lt-LT"/>
        </w:rPr>
      </w:pPr>
    </w:p>
    <w:p w:rsidR="00B336A3" w:rsidRPr="004E24D1" w:rsidRDefault="00B336A3" w:rsidP="00B336A3">
      <w:pPr>
        <w:pStyle w:val="Komentarotekstas"/>
        <w:numPr>
          <w:ilvl w:val="0"/>
          <w:numId w:val="11"/>
        </w:numPr>
        <w:tabs>
          <w:tab w:val="clear" w:pos="720"/>
          <w:tab w:val="num" w:pos="0"/>
        </w:tabs>
        <w:ind w:left="360"/>
        <w:rPr>
          <w:rFonts w:ascii="Times New Roman" w:hAnsi="Times New Roman" w:cs="Times New Roman"/>
          <w:sz w:val="22"/>
          <w:szCs w:val="22"/>
          <w:lang w:val="lt-LT"/>
        </w:rPr>
      </w:pPr>
      <w:r w:rsidRPr="00057707">
        <w:rPr>
          <w:rFonts w:ascii="Times New Roman" w:hAnsi="Times New Roman" w:cs="Times New Roman"/>
          <w:sz w:val="22"/>
          <w:szCs w:val="22"/>
          <w:lang w:val="lt-LT"/>
        </w:rPr>
        <w:t>Suleistas</w:t>
      </w:r>
      <w:r w:rsidRPr="004E24D1">
        <w:rPr>
          <w:rFonts w:ascii="Times New Roman" w:hAnsi="Times New Roman" w:cs="Times New Roman"/>
          <w:sz w:val="22"/>
          <w:szCs w:val="22"/>
          <w:lang w:val="lt-LT"/>
        </w:rPr>
        <w:t xml:space="preserve"> tirpalas gali suteikti jūsų kraujui neįprastą atspalvį.</w:t>
      </w:r>
    </w:p>
    <w:p w:rsidR="00B336A3" w:rsidRPr="004E24D1" w:rsidRDefault="00B336A3" w:rsidP="00B336A3">
      <w:pPr>
        <w:tabs>
          <w:tab w:val="left" w:pos="360"/>
          <w:tab w:val="left" w:pos="2835"/>
          <w:tab w:val="right" w:pos="7088"/>
        </w:tabs>
        <w:rPr>
          <w:rFonts w:ascii="Times New Roman" w:hAnsi="Times New Roman" w:cs="Times New Roman"/>
          <w:sz w:val="22"/>
          <w:szCs w:val="22"/>
          <w:lang w:val="lt-LT"/>
        </w:rPr>
      </w:pPr>
    </w:p>
    <w:p w:rsidR="00B336A3" w:rsidRPr="004E24D1" w:rsidRDefault="00B336A3" w:rsidP="00B336A3">
      <w:pPr>
        <w:pStyle w:val="Komentarotekstas"/>
        <w:numPr>
          <w:ilvl w:val="0"/>
          <w:numId w:val="11"/>
        </w:numPr>
        <w:tabs>
          <w:tab w:val="clear" w:pos="720"/>
          <w:tab w:val="num" w:pos="0"/>
        </w:tabs>
        <w:ind w:left="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Geležies junginio  kiekio padidėjimo rizikai sumažinti </w:t>
      </w:r>
      <w:proofErr w:type="spellStart"/>
      <w:r w:rsidRPr="004E24D1">
        <w:rPr>
          <w:rFonts w:ascii="Times New Roman" w:hAnsi="Times New Roman" w:cs="Times New Roman"/>
          <w:sz w:val="22"/>
          <w:szCs w:val="22"/>
          <w:lang w:val="lt-LT"/>
        </w:rPr>
        <w:t>Normosang</w:t>
      </w:r>
      <w:proofErr w:type="spellEnd"/>
      <w:r w:rsidRPr="004E24D1">
        <w:rPr>
          <w:rFonts w:ascii="Times New Roman" w:hAnsi="Times New Roman" w:cs="Times New Roman"/>
          <w:sz w:val="22"/>
          <w:szCs w:val="22"/>
          <w:lang w:val="lt-LT"/>
        </w:rPr>
        <w:t xml:space="preserve"> negalima naudoti profilaktiniam ūmių priepuolių gydymui.</w:t>
      </w:r>
    </w:p>
    <w:p w:rsidR="00B336A3" w:rsidRPr="004E24D1" w:rsidRDefault="00B336A3" w:rsidP="00B336A3">
      <w:pPr>
        <w:tabs>
          <w:tab w:val="left" w:pos="360"/>
          <w:tab w:val="left" w:pos="2835"/>
          <w:tab w:val="right" w:pos="7088"/>
        </w:tabs>
        <w:rPr>
          <w:rFonts w:ascii="Times New Roman" w:hAnsi="Times New Roman" w:cs="Times New Roman"/>
          <w:caps/>
          <w:sz w:val="22"/>
          <w:szCs w:val="22"/>
          <w:lang w:val="lt-LT"/>
        </w:rPr>
      </w:pPr>
    </w:p>
    <w:p w:rsidR="00B336A3" w:rsidRPr="004E24D1" w:rsidRDefault="00B336A3" w:rsidP="00B336A3">
      <w:pPr>
        <w:numPr>
          <w:ilvl w:val="0"/>
          <w:numId w:val="1"/>
        </w:numPr>
        <w:tabs>
          <w:tab w:val="left" w:pos="360"/>
          <w:tab w:val="left" w:pos="2835"/>
          <w:tab w:val="right" w:pos="7088"/>
        </w:tabs>
        <w:ind w:left="360" w:hanging="360"/>
        <w:rPr>
          <w:rFonts w:ascii="Times New Roman" w:hAnsi="Times New Roman" w:cs="Times New Roman"/>
          <w:caps/>
          <w:sz w:val="22"/>
          <w:szCs w:val="22"/>
          <w:lang w:val="lt-LT"/>
        </w:rPr>
      </w:pPr>
      <w:r w:rsidRPr="004E24D1">
        <w:rPr>
          <w:rFonts w:ascii="Times New Roman" w:hAnsi="Times New Roman" w:cs="Times New Roman"/>
          <w:sz w:val="22"/>
          <w:szCs w:val="22"/>
          <w:lang w:val="lt-LT"/>
        </w:rPr>
        <w:t xml:space="preserve">Žmogaus </w:t>
      </w:r>
      <w:proofErr w:type="spellStart"/>
      <w:r w:rsidRPr="004E24D1">
        <w:rPr>
          <w:rFonts w:ascii="Times New Roman" w:hAnsi="Times New Roman" w:cs="Times New Roman"/>
          <w:sz w:val="22"/>
          <w:szCs w:val="22"/>
          <w:lang w:val="lt-LT"/>
        </w:rPr>
        <w:t>hemino</w:t>
      </w:r>
      <w:proofErr w:type="spellEnd"/>
      <w:r w:rsidRPr="004E24D1">
        <w:rPr>
          <w:rFonts w:ascii="Times New Roman" w:hAnsi="Times New Roman" w:cs="Times New Roman"/>
          <w:sz w:val="22"/>
          <w:szCs w:val="22"/>
          <w:lang w:val="lt-LT"/>
        </w:rPr>
        <w:t xml:space="preserve"> sudėtyje yra geležies. Kartais taikant kartotines </w:t>
      </w:r>
      <w:proofErr w:type="spellStart"/>
      <w:r w:rsidRPr="004E24D1">
        <w:rPr>
          <w:rFonts w:ascii="Times New Roman" w:hAnsi="Times New Roman" w:cs="Times New Roman"/>
          <w:sz w:val="22"/>
          <w:szCs w:val="22"/>
          <w:lang w:val="lt-LT"/>
        </w:rPr>
        <w:t>Normosang</w:t>
      </w:r>
      <w:proofErr w:type="spellEnd"/>
      <w:r w:rsidRPr="004E24D1">
        <w:rPr>
          <w:rFonts w:ascii="Times New Roman" w:hAnsi="Times New Roman" w:cs="Times New Roman"/>
          <w:sz w:val="22"/>
          <w:szCs w:val="22"/>
          <w:lang w:val="lt-LT"/>
        </w:rPr>
        <w:t xml:space="preserve"> infuzijas po kelerių metų gydymo organizme gali susikaupti geležies. Jūsų gydytojas gali reguliariai atlikti kraujo tyrimus ir patikrinti geležies kiekį Jūsų organizme.</w:t>
      </w:r>
    </w:p>
    <w:p w:rsidR="00B336A3" w:rsidRPr="004E24D1" w:rsidRDefault="00B336A3" w:rsidP="00B336A3">
      <w:pPr>
        <w:tabs>
          <w:tab w:val="left" w:pos="1134"/>
          <w:tab w:val="left" w:pos="2835"/>
          <w:tab w:val="right" w:pos="7088"/>
        </w:tabs>
        <w:rPr>
          <w:rFonts w:ascii="Times New Roman" w:hAnsi="Times New Roman" w:cs="Times New Roman"/>
          <w:sz w:val="22"/>
          <w:szCs w:val="22"/>
          <w:lang w:val="lt-LT"/>
        </w:rPr>
      </w:pPr>
    </w:p>
    <w:p w:rsidR="00B336A3" w:rsidRDefault="00B336A3" w:rsidP="00B336A3">
      <w:pPr>
        <w:numPr>
          <w:ilvl w:val="0"/>
          <w:numId w:val="10"/>
        </w:num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Infekcijų, kurias sukelia iš žmogaus kraujo ar plazmos paruoštų vaistų vartojimas, pernešimo riziką padeda sumažinti šios standartinės priemonės: donorų atranka; tikrinimas, ar atskirų donorų kraujyje nėra infekcijų žymenų; veiksmingas vaisto gamybos procesas, nukenksminantis ir (arba) pašalinantis virusus. Nežiūrint to, kai skiriami vaistai, pagaminti iš žmogaus kraujo ar plazmos, negalima visiškai atmesti infekcinių medžiagų pernešimo rizikos. Tai taip pat taikytina nežinomiems ar dar neatrastiems virusams ir kitiems </w:t>
      </w:r>
      <w:proofErr w:type="spellStart"/>
      <w:r w:rsidRPr="004E24D1">
        <w:rPr>
          <w:rFonts w:ascii="Times New Roman" w:hAnsi="Times New Roman" w:cs="Times New Roman"/>
          <w:sz w:val="22"/>
          <w:szCs w:val="22"/>
          <w:lang w:val="lt-LT"/>
        </w:rPr>
        <w:t>patogenams</w:t>
      </w:r>
      <w:proofErr w:type="spellEnd"/>
      <w:r w:rsidRPr="004E24D1">
        <w:rPr>
          <w:rFonts w:ascii="Times New Roman" w:hAnsi="Times New Roman" w:cs="Times New Roman"/>
          <w:sz w:val="22"/>
          <w:szCs w:val="22"/>
          <w:lang w:val="lt-LT"/>
        </w:rPr>
        <w:t>.</w:t>
      </w:r>
    </w:p>
    <w:p w:rsidR="00B336A3" w:rsidRPr="004E24D1" w:rsidRDefault="00B336A3" w:rsidP="00B336A3">
      <w:pPr>
        <w:tabs>
          <w:tab w:val="left" w:pos="1134"/>
          <w:tab w:val="left" w:pos="2835"/>
          <w:tab w:val="right" w:pos="7088"/>
        </w:tabs>
        <w:rPr>
          <w:rFonts w:ascii="Times New Roman" w:hAnsi="Times New Roman" w:cs="Times New Roman"/>
          <w:sz w:val="22"/>
          <w:szCs w:val="22"/>
          <w:lang w:val="lt-LT"/>
        </w:rPr>
      </w:pPr>
    </w:p>
    <w:p w:rsidR="00B336A3" w:rsidRDefault="00B336A3" w:rsidP="00B336A3">
      <w:pPr>
        <w:numPr>
          <w:ilvl w:val="0"/>
          <w:numId w:val="10"/>
        </w:num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Šios taikomos priemonės yra laikomos veiksmingomis prieš apvalkalą turinčių virusų, pvz., ŽIV, HBV ir HCV, atžvilgiu.</w:t>
      </w:r>
    </w:p>
    <w:p w:rsidR="00B336A3" w:rsidRPr="004E24D1" w:rsidRDefault="00B336A3" w:rsidP="00B336A3">
      <w:pPr>
        <w:tabs>
          <w:tab w:val="left" w:pos="1134"/>
          <w:tab w:val="left" w:pos="2835"/>
          <w:tab w:val="right" w:pos="7088"/>
        </w:tabs>
        <w:ind w:left="283"/>
        <w:rPr>
          <w:rFonts w:ascii="Times New Roman" w:hAnsi="Times New Roman" w:cs="Times New Roman"/>
          <w:sz w:val="22"/>
          <w:szCs w:val="22"/>
          <w:lang w:val="lt-LT"/>
        </w:rPr>
      </w:pPr>
    </w:p>
    <w:p w:rsidR="00B336A3" w:rsidRPr="004E24D1" w:rsidRDefault="00B336A3" w:rsidP="00B336A3">
      <w:p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Primygtinai rekomenduojama, kad kiekvieną kartą, kai pacientui yra skiriamas </w:t>
      </w:r>
      <w:proofErr w:type="spellStart"/>
      <w:r w:rsidRPr="004E24D1">
        <w:rPr>
          <w:rFonts w:ascii="Times New Roman" w:hAnsi="Times New Roman" w:cs="Times New Roman"/>
          <w:sz w:val="22"/>
          <w:szCs w:val="22"/>
          <w:lang w:val="lt-LT"/>
        </w:rPr>
        <w:t>Normosang</w:t>
      </w:r>
      <w:proofErr w:type="spellEnd"/>
      <w:r w:rsidRPr="004E24D1">
        <w:rPr>
          <w:rFonts w:ascii="Times New Roman" w:hAnsi="Times New Roman" w:cs="Times New Roman"/>
          <w:sz w:val="22"/>
          <w:szCs w:val="22"/>
          <w:lang w:val="lt-LT"/>
        </w:rPr>
        <w:t>, būtų užrašomas šio vaisto pavadinimas ir serijos numeris, kad būtų išlaikomas ryšys tarp paciento ir vaisto serijos.</w:t>
      </w:r>
    </w:p>
    <w:p w:rsidR="00B336A3" w:rsidRPr="004E24D1" w:rsidRDefault="00B336A3" w:rsidP="00B336A3">
      <w:pPr>
        <w:numPr>
          <w:ilvl w:val="12"/>
          <w:numId w:val="0"/>
        </w:numPr>
        <w:rPr>
          <w:rFonts w:ascii="Times New Roman" w:hAnsi="Times New Roman" w:cs="Times New Roman"/>
          <w:sz w:val="22"/>
          <w:szCs w:val="22"/>
          <w:lang w:val="lt-LT"/>
        </w:rPr>
      </w:pPr>
    </w:p>
    <w:p w:rsidR="00B336A3" w:rsidRPr="001F53FF" w:rsidRDefault="00B336A3" w:rsidP="00B336A3">
      <w:pPr>
        <w:numPr>
          <w:ilvl w:val="12"/>
          <w:numId w:val="0"/>
        </w:numPr>
        <w:ind w:right="-2"/>
        <w:rPr>
          <w:rFonts w:ascii="Times New Roman" w:hAnsi="Times New Roman" w:cs="Times New Roman"/>
          <w:sz w:val="22"/>
          <w:szCs w:val="22"/>
          <w:lang w:val="lt-LT"/>
        </w:rPr>
      </w:pPr>
      <w:r w:rsidRPr="00056A21">
        <w:rPr>
          <w:rFonts w:ascii="Times New Roman" w:hAnsi="Times New Roman" w:cs="Times New Roman"/>
          <w:b/>
          <w:sz w:val="22"/>
          <w:szCs w:val="22"/>
          <w:lang w:val="lt-LT"/>
        </w:rPr>
        <w:t xml:space="preserve">Kiti vaistai ir </w:t>
      </w:r>
      <w:proofErr w:type="spellStart"/>
      <w:r w:rsidRPr="00056A21">
        <w:rPr>
          <w:rFonts w:ascii="Times New Roman" w:hAnsi="Times New Roman" w:cs="Times New Roman"/>
          <w:b/>
          <w:sz w:val="22"/>
          <w:szCs w:val="22"/>
          <w:lang w:val="lt-LT"/>
        </w:rPr>
        <w:t>Normosang</w:t>
      </w:r>
      <w:proofErr w:type="spellEnd"/>
    </w:p>
    <w:p w:rsidR="00B336A3" w:rsidRPr="001F53FF" w:rsidRDefault="00B336A3" w:rsidP="00B336A3">
      <w:pPr>
        <w:rPr>
          <w:rFonts w:ascii="Times New Roman" w:hAnsi="Times New Roman" w:cs="Times New Roman"/>
          <w:sz w:val="22"/>
          <w:szCs w:val="22"/>
          <w:lang w:val="lt-LT"/>
        </w:rPr>
      </w:pPr>
      <w:r w:rsidRPr="001F53FF">
        <w:rPr>
          <w:rFonts w:ascii="Times New Roman" w:hAnsi="Times New Roman" w:cs="Times New Roman"/>
          <w:sz w:val="22"/>
          <w:szCs w:val="22"/>
          <w:lang w:val="lt-LT"/>
        </w:rPr>
        <w:t>Nevartokite tokių vaistų ar medžiagų kaip estrogenai (pvz., geriamųjų kontraceptikų), barbitūratai (vaistai, padedantys užmigti, ir vaistai, kurie kartais vartojami epilepsijai gydyti) arba steroidai (į organizmo hormonus panašūs vaistai), nes jie gali sukelti ar sustiprinti priepuolį.</w:t>
      </w:r>
    </w:p>
    <w:p w:rsidR="00B336A3" w:rsidRPr="001F53FF" w:rsidRDefault="00B336A3" w:rsidP="00B336A3">
      <w:pPr>
        <w:numPr>
          <w:ilvl w:val="12"/>
          <w:numId w:val="0"/>
        </w:numPr>
        <w:tabs>
          <w:tab w:val="left" w:pos="1290"/>
        </w:tabs>
        <w:ind w:right="-2"/>
        <w:rPr>
          <w:rFonts w:ascii="Times New Roman" w:hAnsi="Times New Roman" w:cs="Times New Roman"/>
          <w:noProof/>
          <w:sz w:val="22"/>
          <w:szCs w:val="22"/>
          <w:lang w:val="lt-LT"/>
        </w:rPr>
      </w:pPr>
      <w:r w:rsidRPr="001F53FF">
        <w:rPr>
          <w:rFonts w:ascii="Times New Roman" w:hAnsi="Times New Roman" w:cs="Times New Roman"/>
          <w:sz w:val="22"/>
          <w:szCs w:val="22"/>
          <w:lang w:val="lt-LT"/>
        </w:rPr>
        <w:t xml:space="preserve">Jeigu vartojate ar neseniai vartojote kitų vaistų </w:t>
      </w:r>
      <w:r w:rsidRPr="00FC7673">
        <w:rPr>
          <w:rFonts w:ascii="Times New Roman" w:hAnsi="Times New Roman" w:cs="Times New Roman"/>
          <w:sz w:val="22"/>
          <w:szCs w:val="22"/>
          <w:lang w:val="lt-LT"/>
        </w:rPr>
        <w:t xml:space="preserve">arba dėl to nesate tikri, apie tai </w:t>
      </w:r>
      <w:r w:rsidRPr="001F53FF">
        <w:rPr>
          <w:rFonts w:ascii="Times New Roman" w:hAnsi="Times New Roman" w:cs="Times New Roman"/>
          <w:sz w:val="22"/>
          <w:szCs w:val="22"/>
          <w:lang w:val="lt-LT"/>
        </w:rPr>
        <w:t>pasakykite gydytojui</w:t>
      </w:r>
      <w:r w:rsidRPr="001F53FF">
        <w:rPr>
          <w:rFonts w:ascii="Times New Roman" w:hAnsi="Times New Roman" w:cs="Times New Roman"/>
          <w:noProof/>
          <w:sz w:val="22"/>
          <w:szCs w:val="22"/>
          <w:lang w:val="lt-LT"/>
        </w:rPr>
        <w:t>.</w:t>
      </w:r>
    </w:p>
    <w:p w:rsidR="00B336A3" w:rsidRPr="004E24D1" w:rsidRDefault="00B336A3" w:rsidP="00B336A3">
      <w:pPr>
        <w:numPr>
          <w:ilvl w:val="12"/>
          <w:numId w:val="0"/>
        </w:numPr>
        <w:tabs>
          <w:tab w:val="left" w:pos="1290"/>
        </w:tabs>
        <w:ind w:right="-2"/>
        <w:rPr>
          <w:rFonts w:ascii="Times New Roman" w:hAnsi="Times New Roman" w:cs="Times New Roman"/>
          <w:sz w:val="22"/>
          <w:szCs w:val="22"/>
          <w:lang w:val="lt-LT"/>
        </w:rPr>
      </w:pPr>
    </w:p>
    <w:p w:rsidR="00B336A3" w:rsidRPr="004E24D1" w:rsidRDefault="00B336A3" w:rsidP="00B336A3">
      <w:pPr>
        <w:numPr>
          <w:ilvl w:val="12"/>
          <w:numId w:val="0"/>
        </w:numPr>
        <w:ind w:right="-2"/>
        <w:outlineLvl w:val="0"/>
        <w:rPr>
          <w:rFonts w:ascii="Times New Roman" w:hAnsi="Times New Roman" w:cs="Times New Roman"/>
          <w:b/>
          <w:sz w:val="22"/>
          <w:szCs w:val="22"/>
          <w:lang w:val="lt-LT"/>
        </w:rPr>
      </w:pPr>
      <w:r w:rsidRPr="004E24D1">
        <w:rPr>
          <w:rFonts w:ascii="Times New Roman" w:hAnsi="Times New Roman" w:cs="Times New Roman"/>
          <w:b/>
          <w:sz w:val="22"/>
          <w:szCs w:val="22"/>
          <w:lang w:val="lt-LT"/>
        </w:rPr>
        <w:t>Nėštumas ir žindymo laikotarpis</w:t>
      </w:r>
    </w:p>
    <w:p w:rsidR="00B336A3" w:rsidRPr="004E24D1" w:rsidRDefault="00B336A3" w:rsidP="00B336A3">
      <w:pPr>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Ar pavojinga vartoti </w:t>
      </w:r>
      <w:proofErr w:type="spellStart"/>
      <w:r w:rsidRPr="004E24D1">
        <w:rPr>
          <w:rFonts w:ascii="Times New Roman" w:hAnsi="Times New Roman" w:cs="Times New Roman"/>
          <w:sz w:val="22"/>
          <w:szCs w:val="22"/>
          <w:lang w:val="lt-LT"/>
        </w:rPr>
        <w:t>Normosang</w:t>
      </w:r>
      <w:proofErr w:type="spellEnd"/>
      <w:r w:rsidRPr="004E24D1">
        <w:rPr>
          <w:rFonts w:ascii="Times New Roman" w:hAnsi="Times New Roman" w:cs="Times New Roman"/>
          <w:sz w:val="22"/>
          <w:szCs w:val="22"/>
          <w:lang w:val="lt-LT"/>
        </w:rPr>
        <w:t xml:space="preserve"> nėštumo laikotarpiu, nežinoma. Tačiau </w:t>
      </w:r>
      <w:proofErr w:type="spellStart"/>
      <w:r w:rsidRPr="004E24D1">
        <w:rPr>
          <w:rFonts w:ascii="Times New Roman" w:hAnsi="Times New Roman" w:cs="Times New Roman"/>
          <w:sz w:val="22"/>
          <w:szCs w:val="22"/>
          <w:lang w:val="lt-LT"/>
        </w:rPr>
        <w:t>Normosang</w:t>
      </w:r>
      <w:proofErr w:type="spellEnd"/>
      <w:r w:rsidRPr="004E24D1">
        <w:rPr>
          <w:rFonts w:ascii="Times New Roman" w:hAnsi="Times New Roman" w:cs="Times New Roman"/>
          <w:sz w:val="22"/>
          <w:szCs w:val="22"/>
          <w:lang w:val="lt-LT"/>
        </w:rPr>
        <w:t xml:space="preserve"> vaistu gydytos motinos pagimdė sveikus kūdikius. </w:t>
      </w:r>
    </w:p>
    <w:p w:rsidR="00B336A3" w:rsidRPr="006B4AA0" w:rsidRDefault="00B336A3" w:rsidP="00B336A3">
      <w:pPr>
        <w:rPr>
          <w:rFonts w:ascii="Times New Roman" w:hAnsi="Times New Roman" w:cs="Times New Roman"/>
          <w:iCs/>
          <w:sz w:val="22"/>
          <w:szCs w:val="22"/>
          <w:lang w:val="lt-LT"/>
        </w:rPr>
      </w:pPr>
      <w:r w:rsidRPr="006B4AA0">
        <w:rPr>
          <w:rFonts w:ascii="Times New Roman" w:hAnsi="Times New Roman" w:cs="Times New Roman"/>
          <w:sz w:val="22"/>
          <w:szCs w:val="22"/>
          <w:lang w:val="lt-LT"/>
        </w:rPr>
        <w:t xml:space="preserve">Jeigu esate nėščia, tai prieš vartodama </w:t>
      </w:r>
      <w:proofErr w:type="spellStart"/>
      <w:r w:rsidRPr="006B4AA0">
        <w:rPr>
          <w:rFonts w:ascii="Times New Roman" w:hAnsi="Times New Roman" w:cs="Times New Roman"/>
          <w:sz w:val="22"/>
          <w:szCs w:val="22"/>
          <w:lang w:val="lt-LT"/>
        </w:rPr>
        <w:t>Normosang</w:t>
      </w:r>
      <w:proofErr w:type="spellEnd"/>
      <w:r w:rsidRPr="006B4AA0">
        <w:rPr>
          <w:rFonts w:ascii="Times New Roman" w:hAnsi="Times New Roman" w:cs="Times New Roman"/>
          <w:sz w:val="22"/>
          <w:szCs w:val="22"/>
          <w:lang w:val="lt-LT"/>
        </w:rPr>
        <w:t>, pasitarkite su gydytoju. Gydytojas šį vaistą skirs tik neabejotinai būtinais atvejais</w:t>
      </w:r>
      <w:r w:rsidRPr="006B4AA0">
        <w:rPr>
          <w:rFonts w:ascii="Times New Roman" w:hAnsi="Times New Roman" w:cs="Times New Roman"/>
          <w:iCs/>
          <w:sz w:val="22"/>
          <w:szCs w:val="22"/>
          <w:lang w:val="lt-LT"/>
        </w:rPr>
        <w:t>.</w:t>
      </w:r>
    </w:p>
    <w:p w:rsidR="00B336A3" w:rsidRPr="006B4AA0" w:rsidRDefault="00B336A3" w:rsidP="00B336A3">
      <w:pPr>
        <w:pStyle w:val="Dokumentoinaostekstas"/>
        <w:tabs>
          <w:tab w:val="clear" w:pos="567"/>
        </w:tabs>
        <w:rPr>
          <w:lang w:val="lt-LT"/>
        </w:rPr>
      </w:pPr>
    </w:p>
    <w:p w:rsidR="00B336A3" w:rsidRPr="004E24D1" w:rsidRDefault="00B336A3" w:rsidP="00B336A3">
      <w:pPr>
        <w:pStyle w:val="Dokumentoinaostekstas"/>
        <w:tabs>
          <w:tab w:val="clear" w:pos="567"/>
        </w:tabs>
        <w:rPr>
          <w:lang w:val="lt-LT"/>
        </w:rPr>
      </w:pPr>
      <w:proofErr w:type="spellStart"/>
      <w:r w:rsidRPr="004E24D1">
        <w:rPr>
          <w:lang w:val="lt-LT"/>
        </w:rPr>
        <w:t>Normosang</w:t>
      </w:r>
      <w:proofErr w:type="spellEnd"/>
      <w:r w:rsidRPr="004E24D1">
        <w:rPr>
          <w:lang w:val="lt-LT"/>
        </w:rPr>
        <w:t xml:space="preserve"> vartojimas žindymo laikotarpiu netirtas. Tačiau, kadangi daugelis vaistų išsiskiria į motinos pieną, jei žindote, pasakykite gydytojui; prieš vartodama </w:t>
      </w:r>
      <w:proofErr w:type="spellStart"/>
      <w:r w:rsidRPr="004E24D1">
        <w:rPr>
          <w:lang w:val="lt-LT"/>
        </w:rPr>
        <w:t>Normosang</w:t>
      </w:r>
      <w:proofErr w:type="spellEnd"/>
      <w:r w:rsidRPr="004E24D1">
        <w:rPr>
          <w:lang w:val="lt-LT"/>
        </w:rPr>
        <w:t xml:space="preserve"> pasitarkite su gydytoju. Gydytojas </w:t>
      </w:r>
      <w:proofErr w:type="spellStart"/>
      <w:r w:rsidRPr="004E24D1">
        <w:rPr>
          <w:lang w:val="lt-LT"/>
        </w:rPr>
        <w:t>Normosang</w:t>
      </w:r>
      <w:proofErr w:type="spellEnd"/>
      <w:r w:rsidRPr="004E24D1">
        <w:rPr>
          <w:lang w:val="lt-LT"/>
        </w:rPr>
        <w:t xml:space="preserve"> skirs tik neabejotinai būtinais atvejais arba galbūt patars nutraukti žindymą.</w:t>
      </w:r>
    </w:p>
    <w:p w:rsidR="00B336A3" w:rsidRPr="004E24D1" w:rsidRDefault="00B336A3" w:rsidP="00B336A3">
      <w:pPr>
        <w:numPr>
          <w:ilvl w:val="12"/>
          <w:numId w:val="0"/>
        </w:numPr>
        <w:rPr>
          <w:rFonts w:ascii="Times New Roman" w:hAnsi="Times New Roman" w:cs="Times New Roman"/>
          <w:sz w:val="22"/>
          <w:szCs w:val="22"/>
          <w:lang w:val="lt-LT"/>
        </w:rPr>
      </w:pPr>
    </w:p>
    <w:p w:rsidR="00B336A3" w:rsidRPr="006B4AA0" w:rsidRDefault="00B336A3" w:rsidP="00B336A3">
      <w:pPr>
        <w:numPr>
          <w:ilvl w:val="12"/>
          <w:numId w:val="0"/>
        </w:numPr>
        <w:rPr>
          <w:rFonts w:ascii="Times New Roman" w:hAnsi="Times New Roman" w:cs="Times New Roman"/>
          <w:noProof/>
          <w:sz w:val="22"/>
          <w:szCs w:val="22"/>
          <w:lang w:val="lt-LT"/>
        </w:rPr>
      </w:pPr>
      <w:proofErr w:type="spellStart"/>
      <w:r w:rsidRPr="006B4AA0">
        <w:rPr>
          <w:rFonts w:ascii="Times New Roman" w:hAnsi="Times New Roman" w:cs="Times New Roman"/>
          <w:sz w:val="22"/>
          <w:szCs w:val="22"/>
          <w:lang w:val="lt-LT"/>
        </w:rPr>
        <w:t>Normosang</w:t>
      </w:r>
      <w:proofErr w:type="spellEnd"/>
      <w:r w:rsidRPr="006B4AA0">
        <w:rPr>
          <w:rFonts w:ascii="Times New Roman" w:hAnsi="Times New Roman" w:cs="Times New Roman"/>
          <w:sz w:val="22"/>
          <w:szCs w:val="22"/>
          <w:lang w:val="lt-LT"/>
        </w:rPr>
        <w:t xml:space="preserve"> sudėtyje yra etanolio (alkoholio). Į tai reikia atsižvelgti skiriant nėštumo ar žindymo laikotarpiu. Žr. skirsnį „Svarbi informacija apie kai kurias pagalbines </w:t>
      </w:r>
      <w:proofErr w:type="spellStart"/>
      <w:r w:rsidRPr="006B4AA0">
        <w:rPr>
          <w:rFonts w:ascii="Times New Roman" w:hAnsi="Times New Roman" w:cs="Times New Roman"/>
          <w:sz w:val="22"/>
          <w:szCs w:val="22"/>
          <w:lang w:val="lt-LT"/>
        </w:rPr>
        <w:t>Normosang</w:t>
      </w:r>
      <w:proofErr w:type="spellEnd"/>
      <w:r w:rsidRPr="006B4AA0">
        <w:rPr>
          <w:rFonts w:ascii="Times New Roman" w:hAnsi="Times New Roman" w:cs="Times New Roman"/>
          <w:sz w:val="22"/>
          <w:szCs w:val="22"/>
          <w:lang w:val="lt-LT"/>
        </w:rPr>
        <w:t xml:space="preserve"> medžiagas“.</w:t>
      </w:r>
    </w:p>
    <w:p w:rsidR="00B336A3" w:rsidRPr="004E24D1" w:rsidRDefault="00B336A3" w:rsidP="00B336A3">
      <w:pPr>
        <w:numPr>
          <w:ilvl w:val="12"/>
          <w:numId w:val="0"/>
        </w:numPr>
        <w:ind w:right="-2"/>
        <w:outlineLvl w:val="0"/>
        <w:rPr>
          <w:rFonts w:ascii="Times New Roman" w:hAnsi="Times New Roman" w:cs="Times New Roman"/>
          <w:b/>
          <w:sz w:val="22"/>
          <w:szCs w:val="22"/>
          <w:lang w:val="lt-LT"/>
        </w:rPr>
      </w:pPr>
    </w:p>
    <w:p w:rsidR="00B336A3" w:rsidRPr="004E24D1" w:rsidRDefault="00B336A3" w:rsidP="00B336A3">
      <w:pPr>
        <w:numPr>
          <w:ilvl w:val="12"/>
          <w:numId w:val="0"/>
        </w:numPr>
        <w:ind w:right="-2"/>
        <w:outlineLvl w:val="0"/>
        <w:rPr>
          <w:rFonts w:ascii="Times New Roman" w:hAnsi="Times New Roman" w:cs="Times New Roman"/>
          <w:sz w:val="22"/>
          <w:szCs w:val="22"/>
          <w:lang w:val="lt-LT"/>
        </w:rPr>
      </w:pPr>
      <w:r w:rsidRPr="004E24D1">
        <w:rPr>
          <w:rFonts w:ascii="Times New Roman" w:hAnsi="Times New Roman" w:cs="Times New Roman"/>
          <w:b/>
          <w:sz w:val="22"/>
          <w:szCs w:val="22"/>
          <w:lang w:val="lt-LT"/>
        </w:rPr>
        <w:t>Vairavimas ir mechanizmų valdymas</w:t>
      </w:r>
    </w:p>
    <w:p w:rsidR="00B336A3" w:rsidRPr="004E24D1" w:rsidRDefault="00B336A3" w:rsidP="00B336A3">
      <w:pPr>
        <w:numPr>
          <w:ilvl w:val="12"/>
          <w:numId w:val="0"/>
        </w:numPr>
        <w:rPr>
          <w:rFonts w:ascii="Times New Roman" w:hAnsi="Times New Roman" w:cs="Times New Roman"/>
          <w:sz w:val="22"/>
          <w:szCs w:val="22"/>
          <w:lang w:val="lt-LT"/>
        </w:rPr>
      </w:pPr>
      <w:r w:rsidRPr="004E24D1">
        <w:rPr>
          <w:rFonts w:ascii="Times New Roman" w:hAnsi="Times New Roman" w:cs="Times New Roman"/>
          <w:sz w:val="22"/>
          <w:szCs w:val="22"/>
          <w:lang w:val="lt-LT"/>
        </w:rPr>
        <w:t>Jūsų vartojamas vaistas gebėjimo vairuoti ir valdyti mechanizmus veikti neturėtų.</w:t>
      </w:r>
    </w:p>
    <w:p w:rsidR="00B336A3" w:rsidRPr="004E24D1" w:rsidRDefault="00B336A3" w:rsidP="00B336A3">
      <w:pPr>
        <w:numPr>
          <w:ilvl w:val="12"/>
          <w:numId w:val="0"/>
        </w:numPr>
        <w:rPr>
          <w:rFonts w:ascii="Times New Roman" w:hAnsi="Times New Roman" w:cs="Times New Roman"/>
          <w:sz w:val="22"/>
          <w:szCs w:val="22"/>
          <w:lang w:val="lt-LT"/>
        </w:rPr>
      </w:pPr>
    </w:p>
    <w:p w:rsidR="00B336A3" w:rsidRPr="004E24D1" w:rsidRDefault="00B336A3" w:rsidP="00B336A3">
      <w:pPr>
        <w:numPr>
          <w:ilvl w:val="12"/>
          <w:numId w:val="0"/>
        </w:numPr>
        <w:ind w:right="-2"/>
        <w:outlineLvl w:val="0"/>
        <w:rPr>
          <w:rFonts w:ascii="Times New Roman" w:hAnsi="Times New Roman" w:cs="Times New Roman"/>
          <w:b/>
          <w:sz w:val="22"/>
          <w:szCs w:val="22"/>
          <w:lang w:val="lt-LT"/>
        </w:rPr>
      </w:pPr>
      <w:r w:rsidRPr="004E24D1">
        <w:rPr>
          <w:rFonts w:ascii="Times New Roman" w:hAnsi="Times New Roman" w:cs="Times New Roman"/>
          <w:b/>
          <w:sz w:val="22"/>
          <w:szCs w:val="22"/>
          <w:lang w:val="lt-LT"/>
        </w:rPr>
        <w:t xml:space="preserve">Svarbi informacija apie kai kurias pagalbines </w:t>
      </w:r>
      <w:proofErr w:type="spellStart"/>
      <w:r w:rsidRPr="004E24D1">
        <w:rPr>
          <w:rFonts w:ascii="Times New Roman" w:hAnsi="Times New Roman" w:cs="Times New Roman"/>
          <w:b/>
          <w:sz w:val="22"/>
          <w:szCs w:val="22"/>
          <w:lang w:val="lt-LT"/>
        </w:rPr>
        <w:t>Normosang</w:t>
      </w:r>
      <w:proofErr w:type="spellEnd"/>
      <w:r w:rsidRPr="004E24D1">
        <w:rPr>
          <w:rFonts w:ascii="Times New Roman" w:hAnsi="Times New Roman" w:cs="Times New Roman"/>
          <w:b/>
          <w:sz w:val="22"/>
          <w:szCs w:val="22"/>
          <w:lang w:val="lt-LT"/>
        </w:rPr>
        <w:t xml:space="preserve"> medžiagas</w:t>
      </w:r>
    </w:p>
    <w:p w:rsidR="00B336A3" w:rsidRPr="004E24D1" w:rsidRDefault="00B336A3" w:rsidP="00B336A3">
      <w:pPr>
        <w:pStyle w:val="Tekstoblokas"/>
        <w:ind w:left="0"/>
        <w:jc w:val="left"/>
        <w:rPr>
          <w:rFonts w:ascii="Times New Roman" w:hAnsi="Times New Roman" w:cs="Times New Roman"/>
          <w:lang w:val="lt-LT"/>
        </w:rPr>
      </w:pPr>
      <w:proofErr w:type="spellStart"/>
      <w:r w:rsidRPr="004E24D1">
        <w:rPr>
          <w:rFonts w:ascii="Times New Roman" w:hAnsi="Times New Roman" w:cs="Times New Roman"/>
          <w:lang w:val="lt-LT"/>
        </w:rPr>
        <w:t>Normosang</w:t>
      </w:r>
      <w:proofErr w:type="spellEnd"/>
      <w:r w:rsidRPr="004E24D1">
        <w:rPr>
          <w:rFonts w:ascii="Times New Roman" w:hAnsi="Times New Roman" w:cs="Times New Roman"/>
          <w:lang w:val="lt-LT"/>
        </w:rPr>
        <w:t xml:space="preserve"> sudėtyje yra 11,78</w:t>
      </w:r>
      <w:r>
        <w:rPr>
          <w:rFonts w:ascii="Times New Roman" w:hAnsi="Times New Roman" w:cs="Times New Roman"/>
          <w:lang w:val="lt-LT"/>
        </w:rPr>
        <w:t> </w:t>
      </w:r>
      <w:r w:rsidRPr="004E24D1">
        <w:rPr>
          <w:rFonts w:ascii="Times New Roman" w:hAnsi="Times New Roman" w:cs="Times New Roman"/>
          <w:lang w:val="lt-LT"/>
        </w:rPr>
        <w:t xml:space="preserve">tūrio </w:t>
      </w:r>
      <w:r w:rsidRPr="00FC7673">
        <w:rPr>
          <w:rFonts w:ascii="Times New Roman" w:hAnsi="Times New Roman"/>
          <w:lang w:val="lt-LT"/>
        </w:rPr>
        <w:t>%</w:t>
      </w:r>
      <w:r w:rsidRPr="004E24D1">
        <w:rPr>
          <w:rFonts w:ascii="Times New Roman" w:hAnsi="Times New Roman" w:cs="Times New Roman"/>
          <w:lang w:val="lt-LT"/>
        </w:rPr>
        <w:t xml:space="preserve"> etanolio (alkoholio), </w:t>
      </w:r>
      <w:proofErr w:type="spellStart"/>
      <w:r>
        <w:rPr>
          <w:rFonts w:ascii="Times New Roman" w:hAnsi="Times New Roman" w:cs="Times New Roman"/>
          <w:lang w:val="lt-LT"/>
        </w:rPr>
        <w:t>t.y</w:t>
      </w:r>
      <w:proofErr w:type="spellEnd"/>
      <w:r>
        <w:rPr>
          <w:rFonts w:ascii="Times New Roman" w:hAnsi="Times New Roman" w:cs="Times New Roman"/>
          <w:lang w:val="lt-LT"/>
        </w:rPr>
        <w:t xml:space="preserve">. </w:t>
      </w:r>
      <w:r w:rsidRPr="004E24D1">
        <w:rPr>
          <w:rFonts w:ascii="Times New Roman" w:hAnsi="Times New Roman" w:cs="Times New Roman"/>
          <w:lang w:val="lt-LT"/>
        </w:rPr>
        <w:t>iki 1</w:t>
      </w:r>
      <w:r>
        <w:rPr>
          <w:rFonts w:ascii="Times New Roman" w:hAnsi="Times New Roman" w:cs="Times New Roman"/>
          <w:lang w:val="lt-LT"/>
        </w:rPr>
        <w:t> </w:t>
      </w:r>
      <w:r w:rsidRPr="004E24D1">
        <w:rPr>
          <w:rFonts w:ascii="Times New Roman" w:hAnsi="Times New Roman" w:cs="Times New Roman"/>
          <w:lang w:val="lt-LT"/>
        </w:rPr>
        <w:t>000 mg</w:t>
      </w:r>
      <w:r>
        <w:rPr>
          <w:rFonts w:ascii="Times New Roman" w:hAnsi="Times New Roman" w:cs="Times New Roman"/>
          <w:lang w:val="lt-LT"/>
        </w:rPr>
        <w:t xml:space="preserve"> </w:t>
      </w:r>
      <w:r w:rsidRPr="004E24D1">
        <w:rPr>
          <w:rFonts w:ascii="Times New Roman" w:hAnsi="Times New Roman" w:cs="Times New Roman"/>
          <w:lang w:val="lt-LT"/>
        </w:rPr>
        <w:t xml:space="preserve">paros dozėje (ampulėje) </w:t>
      </w:r>
      <w:r>
        <w:rPr>
          <w:rFonts w:ascii="Times New Roman" w:hAnsi="Times New Roman" w:cs="Times New Roman"/>
          <w:lang w:val="lt-LT"/>
        </w:rPr>
        <w:t>(</w:t>
      </w:r>
      <w:r w:rsidRPr="004E24D1">
        <w:rPr>
          <w:rFonts w:ascii="Times New Roman" w:hAnsi="Times New Roman" w:cs="Times New Roman"/>
          <w:lang w:val="lt-LT"/>
        </w:rPr>
        <w:t>atitinka 23,6 ml alaus arba 9,8 ml vyno</w:t>
      </w:r>
      <w:r>
        <w:rPr>
          <w:rFonts w:ascii="Times New Roman" w:hAnsi="Times New Roman" w:cs="Times New Roman"/>
          <w:lang w:val="lt-LT"/>
        </w:rPr>
        <w:t>)</w:t>
      </w:r>
      <w:r w:rsidRPr="004E24D1">
        <w:rPr>
          <w:rFonts w:ascii="Times New Roman" w:hAnsi="Times New Roman" w:cs="Times New Roman"/>
          <w:lang w:val="lt-LT"/>
        </w:rPr>
        <w:t>.</w:t>
      </w:r>
    </w:p>
    <w:p w:rsidR="00B336A3" w:rsidRPr="004E24D1" w:rsidRDefault="00B336A3" w:rsidP="00B336A3">
      <w:pPr>
        <w:pStyle w:val="Tekstoblokas"/>
        <w:ind w:left="0"/>
        <w:jc w:val="left"/>
        <w:rPr>
          <w:rFonts w:ascii="Times New Roman" w:hAnsi="Times New Roman" w:cs="Times New Roman"/>
          <w:lang w:val="lt-LT"/>
        </w:rPr>
      </w:pPr>
      <w:r w:rsidRPr="004E24D1">
        <w:rPr>
          <w:rFonts w:ascii="Times New Roman" w:hAnsi="Times New Roman" w:cs="Times New Roman"/>
          <w:lang w:val="lt-LT"/>
        </w:rPr>
        <w:t xml:space="preserve">Tai gali būti kenksminga sergantiems alkoholizmu. </w:t>
      </w:r>
      <w:r>
        <w:rPr>
          <w:rFonts w:ascii="Times New Roman" w:hAnsi="Times New Roman" w:cs="Times New Roman"/>
          <w:lang w:val="lt-LT"/>
        </w:rPr>
        <w:t xml:space="preserve">Būtina </w:t>
      </w:r>
      <w:r w:rsidRPr="004E24D1">
        <w:rPr>
          <w:rFonts w:ascii="Times New Roman" w:hAnsi="Times New Roman" w:cs="Times New Roman"/>
          <w:lang w:val="lt-LT"/>
        </w:rPr>
        <w:t>atsižvelgti nėš</w:t>
      </w:r>
      <w:r>
        <w:rPr>
          <w:rFonts w:ascii="Times New Roman" w:hAnsi="Times New Roman" w:cs="Times New Roman"/>
          <w:lang w:val="lt-LT"/>
        </w:rPr>
        <w:t xml:space="preserve">čiosioms, </w:t>
      </w:r>
      <w:r w:rsidRPr="004E24D1">
        <w:rPr>
          <w:rFonts w:ascii="Times New Roman" w:hAnsi="Times New Roman" w:cs="Times New Roman"/>
          <w:lang w:val="lt-LT"/>
        </w:rPr>
        <w:t>žindy</w:t>
      </w:r>
      <w:r>
        <w:rPr>
          <w:rFonts w:ascii="Times New Roman" w:hAnsi="Times New Roman" w:cs="Times New Roman"/>
          <w:lang w:val="lt-LT"/>
        </w:rPr>
        <w:t>vėms</w:t>
      </w:r>
      <w:r w:rsidRPr="004E24D1">
        <w:rPr>
          <w:rFonts w:ascii="Times New Roman" w:hAnsi="Times New Roman" w:cs="Times New Roman"/>
          <w:lang w:val="lt-LT"/>
        </w:rPr>
        <w:t>, vaikams ir didelės rizikos grup</w:t>
      </w:r>
      <w:r>
        <w:rPr>
          <w:rFonts w:ascii="Times New Roman" w:hAnsi="Times New Roman" w:cs="Times New Roman"/>
          <w:lang w:val="lt-LT"/>
        </w:rPr>
        <w:t>ės</w:t>
      </w:r>
      <w:r w:rsidRPr="004E24D1">
        <w:rPr>
          <w:rFonts w:ascii="Times New Roman" w:hAnsi="Times New Roman" w:cs="Times New Roman"/>
          <w:lang w:val="lt-LT"/>
        </w:rPr>
        <w:t xml:space="preserve"> </w:t>
      </w:r>
      <w:r>
        <w:rPr>
          <w:rFonts w:ascii="Times New Roman" w:hAnsi="Times New Roman" w:cs="Times New Roman"/>
          <w:lang w:val="lt-LT"/>
        </w:rPr>
        <w:t>(</w:t>
      </w:r>
      <w:r w:rsidRPr="004E24D1">
        <w:rPr>
          <w:rFonts w:ascii="Times New Roman" w:hAnsi="Times New Roman" w:cs="Times New Roman"/>
          <w:lang w:val="lt-LT"/>
        </w:rPr>
        <w:t>pvz., sergantiems kepenų lig</w:t>
      </w:r>
      <w:r>
        <w:rPr>
          <w:rFonts w:ascii="Times New Roman" w:hAnsi="Times New Roman" w:cs="Times New Roman"/>
          <w:lang w:val="lt-LT"/>
        </w:rPr>
        <w:t>omis</w:t>
      </w:r>
      <w:r w:rsidRPr="004E24D1">
        <w:rPr>
          <w:rFonts w:ascii="Times New Roman" w:hAnsi="Times New Roman" w:cs="Times New Roman"/>
          <w:lang w:val="lt-LT"/>
        </w:rPr>
        <w:t xml:space="preserve"> ar epilepsija</w:t>
      </w:r>
      <w:r>
        <w:rPr>
          <w:rFonts w:ascii="Times New Roman" w:hAnsi="Times New Roman" w:cs="Times New Roman"/>
          <w:lang w:val="lt-LT"/>
        </w:rPr>
        <w:t xml:space="preserve">) </w:t>
      </w:r>
      <w:r w:rsidRPr="004E24D1">
        <w:rPr>
          <w:rFonts w:ascii="Times New Roman" w:hAnsi="Times New Roman" w:cs="Times New Roman"/>
          <w:lang w:val="lt-LT"/>
        </w:rPr>
        <w:t xml:space="preserve">pacientams. </w:t>
      </w:r>
    </w:p>
    <w:p w:rsidR="00B336A3" w:rsidRPr="004E24D1" w:rsidRDefault="00B336A3" w:rsidP="00B336A3">
      <w:pPr>
        <w:pStyle w:val="Porat"/>
        <w:tabs>
          <w:tab w:val="clear" w:pos="4536"/>
          <w:tab w:val="left" w:pos="709"/>
          <w:tab w:val="left" w:pos="2835"/>
          <w:tab w:val="right" w:pos="7088"/>
          <w:tab w:val="right" w:pos="9356"/>
        </w:tabs>
        <w:rPr>
          <w:rFonts w:ascii="Times New Roman" w:hAnsi="Times New Roman" w:cs="Times New Roman"/>
          <w:sz w:val="22"/>
          <w:szCs w:val="22"/>
          <w:lang w:val="lt-LT"/>
        </w:rPr>
      </w:pPr>
    </w:p>
    <w:p w:rsidR="00B336A3" w:rsidRPr="004E24D1" w:rsidRDefault="00B336A3" w:rsidP="00B336A3">
      <w:pPr>
        <w:ind w:right="-28"/>
        <w:rPr>
          <w:rFonts w:ascii="Times New Roman" w:hAnsi="Times New Roman" w:cs="Times New Roman"/>
          <w:i/>
          <w:sz w:val="22"/>
          <w:szCs w:val="22"/>
          <w:lang w:val="lt-LT"/>
        </w:rPr>
      </w:pPr>
      <w:r w:rsidRPr="004E24D1">
        <w:rPr>
          <w:rFonts w:ascii="Times New Roman" w:hAnsi="Times New Roman" w:cs="Times New Roman"/>
          <w:i/>
          <w:sz w:val="22"/>
          <w:szCs w:val="22"/>
          <w:lang w:val="lt-LT"/>
        </w:rPr>
        <w:t>Jei sau galite prisitaikyti bent vieną iš minėtų ligų ar sąlygų, prieš varto</w:t>
      </w:r>
      <w:r>
        <w:rPr>
          <w:rFonts w:ascii="Times New Roman" w:hAnsi="Times New Roman" w:cs="Times New Roman"/>
          <w:i/>
          <w:sz w:val="22"/>
          <w:szCs w:val="22"/>
          <w:lang w:val="lt-LT"/>
        </w:rPr>
        <w:t>dami</w:t>
      </w:r>
      <w:r w:rsidRPr="004E24D1">
        <w:rPr>
          <w:rFonts w:ascii="Times New Roman" w:hAnsi="Times New Roman" w:cs="Times New Roman"/>
          <w:i/>
          <w:sz w:val="22"/>
          <w:szCs w:val="22"/>
          <w:lang w:val="lt-LT"/>
        </w:rPr>
        <w:t xml:space="preserve"> </w:t>
      </w:r>
      <w:proofErr w:type="spellStart"/>
      <w:r w:rsidRPr="004E24D1">
        <w:rPr>
          <w:rFonts w:ascii="Times New Roman" w:hAnsi="Times New Roman" w:cs="Times New Roman"/>
          <w:i/>
          <w:sz w:val="22"/>
          <w:szCs w:val="22"/>
          <w:lang w:val="lt-LT"/>
        </w:rPr>
        <w:t>Normosang</w:t>
      </w:r>
      <w:proofErr w:type="spellEnd"/>
      <w:r w:rsidRPr="004E24D1">
        <w:rPr>
          <w:rFonts w:ascii="Times New Roman" w:hAnsi="Times New Roman" w:cs="Times New Roman"/>
          <w:i/>
          <w:sz w:val="22"/>
          <w:szCs w:val="22"/>
          <w:lang w:val="lt-LT"/>
        </w:rPr>
        <w:t xml:space="preserve"> pasitarkite su gydytoju.</w:t>
      </w:r>
    </w:p>
    <w:p w:rsidR="00B336A3" w:rsidRPr="004E24D1" w:rsidRDefault="00B336A3" w:rsidP="00B336A3">
      <w:pPr>
        <w:pStyle w:val="Porat"/>
        <w:tabs>
          <w:tab w:val="clear" w:pos="4536"/>
          <w:tab w:val="left" w:pos="709"/>
          <w:tab w:val="left" w:pos="2835"/>
          <w:tab w:val="right" w:pos="7088"/>
          <w:tab w:val="right" w:pos="9356"/>
        </w:tabs>
        <w:rPr>
          <w:rFonts w:ascii="Times New Roman" w:hAnsi="Times New Roman" w:cs="Times New Roman"/>
          <w:sz w:val="22"/>
          <w:szCs w:val="22"/>
          <w:lang w:val="lt-LT"/>
        </w:rPr>
      </w:pPr>
    </w:p>
    <w:p w:rsidR="00B336A3" w:rsidRPr="004E24D1" w:rsidRDefault="00B336A3" w:rsidP="00B336A3">
      <w:pPr>
        <w:numPr>
          <w:ilvl w:val="12"/>
          <w:numId w:val="0"/>
        </w:numPr>
        <w:ind w:right="-2"/>
        <w:rPr>
          <w:rFonts w:ascii="Times New Roman" w:hAnsi="Times New Roman" w:cs="Times New Roman"/>
          <w:sz w:val="22"/>
          <w:szCs w:val="22"/>
          <w:lang w:val="lt-LT"/>
        </w:rPr>
      </w:pPr>
    </w:p>
    <w:p w:rsidR="00B336A3" w:rsidRPr="006563DE" w:rsidRDefault="00B336A3" w:rsidP="00B336A3">
      <w:pPr>
        <w:numPr>
          <w:ilvl w:val="0"/>
          <w:numId w:val="4"/>
        </w:numPr>
        <w:tabs>
          <w:tab w:val="clear" w:pos="570"/>
        </w:tabs>
        <w:ind w:right="-2"/>
        <w:rPr>
          <w:rFonts w:ascii="Times New Roman" w:hAnsi="Times New Roman" w:cs="Times New Roman"/>
          <w:b/>
          <w:sz w:val="22"/>
          <w:szCs w:val="22"/>
        </w:rPr>
      </w:pPr>
      <w:proofErr w:type="spellStart"/>
      <w:r w:rsidRPr="00B650AB">
        <w:rPr>
          <w:rFonts w:ascii="Times New Roman" w:hAnsi="Times New Roman" w:cs="Times New Roman"/>
          <w:b/>
          <w:sz w:val="22"/>
          <w:szCs w:val="22"/>
        </w:rPr>
        <w:t>Kaip</w:t>
      </w:r>
      <w:proofErr w:type="spellEnd"/>
      <w:r w:rsidRPr="00B650AB">
        <w:rPr>
          <w:rFonts w:ascii="Times New Roman" w:hAnsi="Times New Roman" w:cs="Times New Roman"/>
          <w:b/>
          <w:sz w:val="22"/>
          <w:szCs w:val="22"/>
        </w:rPr>
        <w:t xml:space="preserve"> </w:t>
      </w:r>
      <w:proofErr w:type="spellStart"/>
      <w:r w:rsidRPr="00B650AB">
        <w:rPr>
          <w:rFonts w:ascii="Times New Roman" w:hAnsi="Times New Roman" w:cs="Times New Roman"/>
          <w:b/>
          <w:sz w:val="22"/>
          <w:szCs w:val="22"/>
        </w:rPr>
        <w:t>vartoti</w:t>
      </w:r>
      <w:proofErr w:type="spellEnd"/>
      <w:r w:rsidRPr="006563DE">
        <w:rPr>
          <w:rFonts w:ascii="Times New Roman" w:hAnsi="Times New Roman" w:cs="Times New Roman"/>
          <w:b/>
          <w:sz w:val="22"/>
          <w:szCs w:val="22"/>
        </w:rPr>
        <w:t xml:space="preserve"> </w:t>
      </w:r>
      <w:proofErr w:type="spellStart"/>
      <w:r w:rsidRPr="006563DE">
        <w:rPr>
          <w:rFonts w:ascii="Times New Roman" w:hAnsi="Times New Roman" w:cs="Times New Roman"/>
          <w:b/>
          <w:sz w:val="22"/>
          <w:szCs w:val="22"/>
        </w:rPr>
        <w:t>Normosang</w:t>
      </w:r>
      <w:proofErr w:type="spellEnd"/>
    </w:p>
    <w:p w:rsidR="00B336A3" w:rsidRPr="004E24D1" w:rsidRDefault="00B336A3" w:rsidP="00B336A3">
      <w:pPr>
        <w:ind w:right="-2"/>
        <w:rPr>
          <w:rFonts w:ascii="Times New Roman" w:hAnsi="Times New Roman" w:cs="Times New Roman"/>
          <w:sz w:val="22"/>
          <w:szCs w:val="22"/>
          <w:lang w:val="lt-LT"/>
        </w:rPr>
      </w:pPr>
    </w:p>
    <w:p w:rsidR="00B336A3" w:rsidRPr="004E24D1" w:rsidRDefault="00B336A3" w:rsidP="00B336A3">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Vaistą turi skirti tik kvalifikuotas ligoninės personalas ir tik ligoninėje.</w:t>
      </w:r>
    </w:p>
    <w:p w:rsidR="00B336A3" w:rsidRPr="004E24D1" w:rsidRDefault="00B336A3" w:rsidP="00B336A3">
      <w:pPr>
        <w:ind w:right="-2"/>
        <w:rPr>
          <w:rFonts w:ascii="Times New Roman" w:hAnsi="Times New Roman" w:cs="Times New Roman"/>
          <w:sz w:val="22"/>
          <w:szCs w:val="22"/>
          <w:lang w:val="lt-LT"/>
        </w:rPr>
      </w:pPr>
    </w:p>
    <w:p w:rsidR="00B336A3" w:rsidRPr="004E24D1" w:rsidRDefault="00B336A3" w:rsidP="00B336A3">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Skiriama dozė bus nustatoma pagal Jūsų kūno svorį, t. y., apie 3 mg vienam kūno svorio kilogramui per parą, bet ne daugiau nei 250 mg (1 ampulė) per parą. Šis apskaičiuotas kiekis bus praskiedžiamas fiziologiniu tirpalu (0,9%</w:t>
      </w:r>
      <w:r>
        <w:rPr>
          <w:rFonts w:ascii="Times New Roman" w:hAnsi="Times New Roman" w:cs="Times New Roman"/>
          <w:sz w:val="22"/>
          <w:szCs w:val="22"/>
          <w:lang w:val="lt-LT"/>
        </w:rPr>
        <w:t> </w:t>
      </w:r>
      <w:r w:rsidRPr="004E24D1">
        <w:rPr>
          <w:rFonts w:ascii="Times New Roman" w:hAnsi="Times New Roman" w:cs="Times New Roman"/>
          <w:sz w:val="22"/>
          <w:szCs w:val="22"/>
          <w:lang w:val="lt-LT"/>
        </w:rPr>
        <w:t>natrio chlorido) stikliniame butelyje; susidarys tamsios spalvos tirpalas.</w:t>
      </w:r>
    </w:p>
    <w:p w:rsidR="00B336A3" w:rsidRPr="004E24D1" w:rsidRDefault="00B336A3" w:rsidP="00B336A3">
      <w:pPr>
        <w:ind w:right="-2"/>
        <w:rPr>
          <w:rFonts w:ascii="Times New Roman" w:hAnsi="Times New Roman" w:cs="Times New Roman"/>
          <w:sz w:val="22"/>
          <w:szCs w:val="22"/>
          <w:lang w:val="lt-LT"/>
        </w:rPr>
      </w:pPr>
    </w:p>
    <w:p w:rsidR="00B336A3" w:rsidRPr="004E24D1" w:rsidRDefault="00B336A3" w:rsidP="00B336A3">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Tirpalas bus </w:t>
      </w:r>
      <w:proofErr w:type="spellStart"/>
      <w:r w:rsidRPr="004E24D1">
        <w:rPr>
          <w:rFonts w:ascii="Times New Roman" w:hAnsi="Times New Roman" w:cs="Times New Roman"/>
          <w:sz w:val="22"/>
          <w:szCs w:val="22"/>
          <w:lang w:val="lt-LT"/>
        </w:rPr>
        <w:t>infuzuojamas</w:t>
      </w:r>
      <w:proofErr w:type="spellEnd"/>
      <w:r w:rsidRPr="004E24D1">
        <w:rPr>
          <w:rFonts w:ascii="Times New Roman" w:hAnsi="Times New Roman" w:cs="Times New Roman"/>
          <w:sz w:val="22"/>
          <w:szCs w:val="22"/>
          <w:lang w:val="lt-LT"/>
        </w:rPr>
        <w:t xml:space="preserve"> į didelę rankos veną (kraujagyslę) arba krūtinės veną ne trumpiau nei 30</w:t>
      </w:r>
      <w:r>
        <w:rPr>
          <w:rFonts w:ascii="Times New Roman" w:hAnsi="Times New Roman" w:cs="Times New Roman"/>
          <w:sz w:val="22"/>
          <w:szCs w:val="22"/>
          <w:lang w:val="lt-LT"/>
        </w:rPr>
        <w:t> </w:t>
      </w:r>
      <w:r w:rsidRPr="004E24D1">
        <w:rPr>
          <w:rFonts w:ascii="Times New Roman" w:hAnsi="Times New Roman" w:cs="Times New Roman"/>
          <w:sz w:val="22"/>
          <w:szCs w:val="22"/>
          <w:lang w:val="lt-LT"/>
        </w:rPr>
        <w:t xml:space="preserve">minučių. </w:t>
      </w:r>
      <w:proofErr w:type="spellStart"/>
      <w:r w:rsidRPr="004E24D1">
        <w:rPr>
          <w:rFonts w:ascii="Times New Roman" w:hAnsi="Times New Roman" w:cs="Times New Roman"/>
          <w:sz w:val="22"/>
          <w:szCs w:val="22"/>
          <w:lang w:val="lt-LT"/>
        </w:rPr>
        <w:t>Infuzuotas</w:t>
      </w:r>
      <w:proofErr w:type="spellEnd"/>
      <w:r w:rsidRPr="004E24D1">
        <w:rPr>
          <w:rFonts w:ascii="Times New Roman" w:hAnsi="Times New Roman" w:cs="Times New Roman"/>
          <w:sz w:val="22"/>
          <w:szCs w:val="22"/>
          <w:lang w:val="lt-LT"/>
        </w:rPr>
        <w:t xml:space="preserve"> tirpalas gali suteikti jūsų kraujui neįprastą atspalvį.  </w:t>
      </w:r>
    </w:p>
    <w:p w:rsidR="00B336A3" w:rsidRPr="004E24D1" w:rsidRDefault="00B336A3" w:rsidP="00B336A3">
      <w:pPr>
        <w:pStyle w:val="Porat"/>
        <w:tabs>
          <w:tab w:val="clear" w:pos="4536"/>
          <w:tab w:val="left" w:pos="709"/>
          <w:tab w:val="left" w:pos="2835"/>
          <w:tab w:val="right" w:pos="7088"/>
          <w:tab w:val="right" w:pos="9356"/>
        </w:tabs>
        <w:rPr>
          <w:rFonts w:ascii="Times New Roman" w:hAnsi="Times New Roman" w:cs="Times New Roman"/>
          <w:sz w:val="22"/>
          <w:szCs w:val="22"/>
          <w:lang w:val="lt-LT"/>
        </w:rPr>
      </w:pPr>
    </w:p>
    <w:p w:rsidR="00B336A3" w:rsidRPr="004E24D1" w:rsidRDefault="00B336A3" w:rsidP="00B336A3">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Po infuzijos veną reikia praplauti fiziologiniu tirpalu.</w:t>
      </w:r>
    </w:p>
    <w:p w:rsidR="00B336A3" w:rsidRPr="004E24D1" w:rsidRDefault="00B336A3" w:rsidP="00B336A3">
      <w:pPr>
        <w:pStyle w:val="Porat"/>
        <w:tabs>
          <w:tab w:val="clear" w:pos="4536"/>
          <w:tab w:val="left" w:pos="709"/>
          <w:tab w:val="left" w:pos="2835"/>
          <w:tab w:val="right" w:pos="7088"/>
          <w:tab w:val="right" w:pos="9356"/>
        </w:tabs>
        <w:rPr>
          <w:rFonts w:ascii="Times New Roman" w:hAnsi="Times New Roman" w:cs="Times New Roman"/>
          <w:sz w:val="22"/>
          <w:szCs w:val="22"/>
          <w:lang w:val="lt-LT"/>
        </w:rPr>
      </w:pPr>
    </w:p>
    <w:p w:rsidR="00B336A3" w:rsidRPr="004E24D1" w:rsidRDefault="00B336A3" w:rsidP="00B336A3">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Paprastai keturias dienas skiriama viena infuzija per parą.  </w:t>
      </w:r>
    </w:p>
    <w:p w:rsidR="00B336A3" w:rsidRPr="004E24D1" w:rsidRDefault="00B336A3" w:rsidP="00B336A3">
      <w:pPr>
        <w:pStyle w:val="Porat"/>
        <w:tabs>
          <w:tab w:val="clear" w:pos="4536"/>
          <w:tab w:val="left" w:pos="709"/>
          <w:tab w:val="left" w:pos="2835"/>
          <w:tab w:val="right" w:pos="7088"/>
          <w:tab w:val="right" w:pos="9356"/>
        </w:tabs>
        <w:rPr>
          <w:rFonts w:ascii="Times New Roman" w:hAnsi="Times New Roman" w:cs="Times New Roman"/>
          <w:sz w:val="22"/>
          <w:szCs w:val="22"/>
          <w:lang w:val="lt-LT"/>
        </w:rPr>
      </w:pPr>
    </w:p>
    <w:p w:rsidR="00B336A3" w:rsidRPr="004E24D1" w:rsidRDefault="00B336A3" w:rsidP="00B336A3">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Jei po šio gydymo kurso simptomai nepraeina, gydytojas gali nuspręsti pradėti antrąjį gydymo kursą.</w:t>
      </w:r>
    </w:p>
    <w:p w:rsidR="00B336A3" w:rsidRPr="004E24D1" w:rsidRDefault="00B336A3" w:rsidP="00B336A3">
      <w:pPr>
        <w:numPr>
          <w:ilvl w:val="12"/>
          <w:numId w:val="0"/>
        </w:numPr>
        <w:ind w:right="-2"/>
        <w:rPr>
          <w:rFonts w:ascii="Times New Roman" w:hAnsi="Times New Roman" w:cs="Times New Roman"/>
          <w:sz w:val="22"/>
          <w:szCs w:val="22"/>
          <w:lang w:val="lt-LT"/>
        </w:rPr>
      </w:pPr>
    </w:p>
    <w:p w:rsidR="00B336A3" w:rsidRPr="004E24D1" w:rsidRDefault="00B336A3" w:rsidP="00B336A3">
      <w:pPr>
        <w:numPr>
          <w:ilvl w:val="12"/>
          <w:numId w:val="0"/>
        </w:numPr>
        <w:ind w:right="-2"/>
        <w:outlineLvl w:val="0"/>
        <w:rPr>
          <w:rFonts w:ascii="Times New Roman" w:hAnsi="Times New Roman" w:cs="Times New Roman"/>
          <w:noProof/>
          <w:sz w:val="22"/>
          <w:szCs w:val="22"/>
          <w:lang w:val="lt-LT"/>
        </w:rPr>
      </w:pPr>
      <w:r w:rsidRPr="00FC7673">
        <w:rPr>
          <w:rFonts w:ascii="Times New Roman" w:hAnsi="Times New Roman" w:cs="Times New Roman"/>
          <w:b/>
          <w:sz w:val="22"/>
          <w:szCs w:val="22"/>
          <w:lang w:val="lt-LT"/>
        </w:rPr>
        <w:t>Ką daryti p</w:t>
      </w:r>
      <w:r w:rsidRPr="00B26864">
        <w:rPr>
          <w:rFonts w:ascii="Times New Roman" w:hAnsi="Times New Roman" w:cs="Times New Roman"/>
          <w:b/>
          <w:bCs/>
          <w:sz w:val="22"/>
          <w:szCs w:val="22"/>
          <w:lang w:val="lt-LT"/>
        </w:rPr>
        <w:t>avartojus</w:t>
      </w:r>
      <w:r w:rsidRPr="004E24D1">
        <w:rPr>
          <w:rFonts w:ascii="Times New Roman" w:hAnsi="Times New Roman" w:cs="Times New Roman"/>
          <w:b/>
          <w:bCs/>
          <w:sz w:val="22"/>
          <w:szCs w:val="22"/>
          <w:lang w:val="lt-LT"/>
        </w:rPr>
        <w:t xml:space="preserve"> per didelę </w:t>
      </w:r>
      <w:proofErr w:type="spellStart"/>
      <w:r w:rsidRPr="004E24D1">
        <w:rPr>
          <w:rFonts w:ascii="Times New Roman" w:hAnsi="Times New Roman" w:cs="Times New Roman"/>
          <w:b/>
          <w:bCs/>
          <w:sz w:val="22"/>
          <w:szCs w:val="22"/>
          <w:lang w:val="lt-LT"/>
        </w:rPr>
        <w:t>Normosang</w:t>
      </w:r>
      <w:proofErr w:type="spellEnd"/>
      <w:r w:rsidRPr="004E24D1">
        <w:rPr>
          <w:rFonts w:ascii="Times New Roman" w:hAnsi="Times New Roman" w:cs="Times New Roman"/>
          <w:b/>
          <w:bCs/>
          <w:sz w:val="22"/>
          <w:szCs w:val="22"/>
          <w:lang w:val="lt-LT"/>
        </w:rPr>
        <w:t xml:space="preserve"> dozę</w:t>
      </w:r>
      <w:r>
        <w:rPr>
          <w:rFonts w:ascii="Times New Roman" w:hAnsi="Times New Roman" w:cs="Times New Roman"/>
          <w:b/>
          <w:bCs/>
          <w:sz w:val="22"/>
          <w:szCs w:val="22"/>
          <w:lang w:val="lt-LT"/>
        </w:rPr>
        <w:t>?</w:t>
      </w:r>
    </w:p>
    <w:p w:rsidR="00B336A3" w:rsidRPr="004E24D1" w:rsidRDefault="00B336A3" w:rsidP="00B336A3">
      <w:pPr>
        <w:numPr>
          <w:ilvl w:val="12"/>
          <w:numId w:val="0"/>
        </w:num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Jeigu Jums buvo suleista per didelė </w:t>
      </w:r>
      <w:proofErr w:type="spellStart"/>
      <w:r w:rsidRPr="004E24D1">
        <w:rPr>
          <w:rFonts w:ascii="Times New Roman" w:hAnsi="Times New Roman" w:cs="Times New Roman"/>
          <w:sz w:val="22"/>
          <w:szCs w:val="22"/>
          <w:lang w:val="lt-LT"/>
        </w:rPr>
        <w:t>Normosang</w:t>
      </w:r>
      <w:proofErr w:type="spellEnd"/>
      <w:r w:rsidRPr="004E24D1">
        <w:rPr>
          <w:rFonts w:ascii="Times New Roman" w:hAnsi="Times New Roman" w:cs="Times New Roman"/>
          <w:sz w:val="22"/>
          <w:szCs w:val="22"/>
          <w:lang w:val="lt-LT"/>
        </w:rPr>
        <w:t xml:space="preserve"> dozė, gydytojas </w:t>
      </w:r>
      <w:r>
        <w:rPr>
          <w:rFonts w:ascii="Times New Roman" w:hAnsi="Times New Roman" w:cs="Times New Roman"/>
          <w:sz w:val="22"/>
          <w:szCs w:val="22"/>
          <w:lang w:val="lt-LT"/>
        </w:rPr>
        <w:t>J</w:t>
      </w:r>
      <w:r w:rsidRPr="004E24D1">
        <w:rPr>
          <w:rFonts w:ascii="Times New Roman" w:hAnsi="Times New Roman" w:cs="Times New Roman"/>
          <w:sz w:val="22"/>
          <w:szCs w:val="22"/>
          <w:lang w:val="lt-LT"/>
        </w:rPr>
        <w:t>us gydys, kad nepasireikštų nepageidaujamas poveikis.</w:t>
      </w:r>
    </w:p>
    <w:p w:rsidR="00B336A3" w:rsidRDefault="00B336A3" w:rsidP="00B336A3">
      <w:pPr>
        <w:numPr>
          <w:ilvl w:val="12"/>
          <w:numId w:val="0"/>
        </w:numPr>
        <w:ind w:right="-2"/>
        <w:rPr>
          <w:rFonts w:ascii="Times New Roman" w:hAnsi="Times New Roman" w:cs="Times New Roman"/>
          <w:sz w:val="22"/>
          <w:szCs w:val="22"/>
          <w:lang w:val="lt-LT"/>
        </w:rPr>
      </w:pPr>
    </w:p>
    <w:p w:rsidR="00B336A3" w:rsidRPr="004E24D1" w:rsidRDefault="00B336A3" w:rsidP="00B336A3">
      <w:pPr>
        <w:numPr>
          <w:ilvl w:val="12"/>
          <w:numId w:val="0"/>
        </w:numPr>
        <w:ind w:right="-2"/>
        <w:rPr>
          <w:rFonts w:ascii="Times New Roman" w:hAnsi="Times New Roman" w:cs="Times New Roman"/>
          <w:sz w:val="22"/>
          <w:szCs w:val="22"/>
          <w:lang w:val="lt-LT"/>
        </w:rPr>
      </w:pPr>
    </w:p>
    <w:p w:rsidR="00B336A3" w:rsidRPr="00B26864" w:rsidRDefault="00B336A3" w:rsidP="00B336A3">
      <w:pPr>
        <w:numPr>
          <w:ilvl w:val="12"/>
          <w:numId w:val="0"/>
        </w:numPr>
        <w:ind w:left="567" w:right="-2" w:hanging="567"/>
        <w:rPr>
          <w:rFonts w:ascii="Times New Roman" w:hAnsi="Times New Roman" w:cs="Times New Roman"/>
          <w:sz w:val="22"/>
          <w:szCs w:val="22"/>
          <w:lang w:val="lt-LT"/>
        </w:rPr>
      </w:pPr>
      <w:r w:rsidRPr="004E24D1">
        <w:rPr>
          <w:rFonts w:ascii="Times New Roman" w:hAnsi="Times New Roman" w:cs="Times New Roman"/>
          <w:b/>
          <w:sz w:val="22"/>
          <w:szCs w:val="22"/>
          <w:lang w:val="lt-LT"/>
        </w:rPr>
        <w:t>4.</w:t>
      </w:r>
      <w:r w:rsidRPr="004E24D1">
        <w:rPr>
          <w:rFonts w:ascii="Times New Roman" w:hAnsi="Times New Roman" w:cs="Times New Roman"/>
          <w:b/>
          <w:sz w:val="22"/>
          <w:szCs w:val="22"/>
          <w:lang w:val="lt-LT"/>
        </w:rPr>
        <w:tab/>
      </w:r>
      <w:r w:rsidRPr="00056A21">
        <w:rPr>
          <w:rFonts w:ascii="Times New Roman" w:hAnsi="Times New Roman" w:cs="Times New Roman"/>
          <w:b/>
          <w:sz w:val="22"/>
          <w:szCs w:val="22"/>
          <w:lang w:val="lt-LT"/>
        </w:rPr>
        <w:t>Galimas šalutinis poveikis</w:t>
      </w:r>
    </w:p>
    <w:p w:rsidR="00B336A3" w:rsidRPr="00B26864" w:rsidRDefault="00B336A3" w:rsidP="00B336A3">
      <w:pPr>
        <w:numPr>
          <w:ilvl w:val="12"/>
          <w:numId w:val="0"/>
        </w:numPr>
        <w:ind w:right="-2"/>
        <w:rPr>
          <w:rFonts w:ascii="Times New Roman" w:hAnsi="Times New Roman" w:cs="Times New Roman"/>
          <w:sz w:val="22"/>
          <w:szCs w:val="22"/>
          <w:lang w:val="lt-LT"/>
        </w:rPr>
      </w:pPr>
    </w:p>
    <w:p w:rsidR="00B336A3" w:rsidRPr="00B26864" w:rsidRDefault="00B336A3" w:rsidP="00B336A3">
      <w:pPr>
        <w:numPr>
          <w:ilvl w:val="12"/>
          <w:numId w:val="0"/>
        </w:numPr>
        <w:ind w:right="-29"/>
        <w:rPr>
          <w:rFonts w:ascii="Times New Roman" w:hAnsi="Times New Roman" w:cs="Times New Roman"/>
          <w:noProof/>
          <w:sz w:val="22"/>
          <w:szCs w:val="22"/>
          <w:lang w:val="lt-LT"/>
        </w:rPr>
      </w:pPr>
      <w:r w:rsidRPr="00FC7673">
        <w:rPr>
          <w:rFonts w:ascii="Times New Roman" w:hAnsi="Times New Roman" w:cs="Times New Roman"/>
          <w:noProof/>
          <w:sz w:val="22"/>
          <w:szCs w:val="22"/>
          <w:lang w:val="lt-LT"/>
        </w:rPr>
        <w:t xml:space="preserve">Šis vaistas, </w:t>
      </w:r>
      <w:r w:rsidRPr="00B26864">
        <w:rPr>
          <w:rFonts w:ascii="Times New Roman" w:hAnsi="Times New Roman" w:cs="Times New Roman"/>
          <w:sz w:val="22"/>
          <w:szCs w:val="22"/>
          <w:lang w:val="lt-LT"/>
        </w:rPr>
        <w:t>kaip ir visi kiti, gali sukelti šalutinį poveikį, nors jis pasireiškia ne visiems žmonėms</w:t>
      </w:r>
      <w:r w:rsidRPr="00B26864">
        <w:rPr>
          <w:rFonts w:ascii="Times New Roman" w:hAnsi="Times New Roman" w:cs="Times New Roman"/>
          <w:noProof/>
          <w:sz w:val="22"/>
          <w:szCs w:val="22"/>
          <w:lang w:val="lt-LT"/>
        </w:rPr>
        <w:t>.</w:t>
      </w:r>
    </w:p>
    <w:p w:rsidR="00B336A3" w:rsidRPr="004E24D1" w:rsidRDefault="00B336A3" w:rsidP="00B336A3">
      <w:pPr>
        <w:tabs>
          <w:tab w:val="left" w:pos="0"/>
          <w:tab w:val="left" w:pos="2835"/>
          <w:tab w:val="right" w:pos="7088"/>
        </w:tabs>
        <w:rPr>
          <w:rFonts w:ascii="Times New Roman" w:hAnsi="Times New Roman" w:cs="Times New Roman"/>
          <w:sz w:val="22"/>
          <w:szCs w:val="22"/>
          <w:lang w:val="lt-LT"/>
        </w:rPr>
      </w:pPr>
    </w:p>
    <w:p w:rsidR="00B336A3" w:rsidRPr="00720DB7" w:rsidRDefault="00B336A3" w:rsidP="00B336A3">
      <w:pPr>
        <w:tabs>
          <w:tab w:val="left" w:pos="0"/>
          <w:tab w:val="left" w:pos="2835"/>
          <w:tab w:val="right" w:pos="7088"/>
        </w:tabs>
        <w:rPr>
          <w:rFonts w:ascii="Times New Roman" w:hAnsi="Times New Roman" w:cs="Times New Roman"/>
          <w:sz w:val="22"/>
          <w:szCs w:val="22"/>
          <w:lang w:val="lt-LT"/>
        </w:rPr>
      </w:pPr>
      <w:r w:rsidRPr="00720DB7">
        <w:rPr>
          <w:rFonts w:ascii="Times New Roman" w:hAnsi="Times New Roman" w:cs="Times New Roman"/>
          <w:i/>
          <w:sz w:val="22"/>
          <w:szCs w:val="22"/>
          <w:lang w:val="lt-LT"/>
        </w:rPr>
        <w:t xml:space="preserve">Reti </w:t>
      </w:r>
      <w:r w:rsidRPr="006D595B">
        <w:rPr>
          <w:rFonts w:ascii="Times New Roman" w:hAnsi="Times New Roman" w:cs="Times New Roman"/>
          <w:b/>
          <w:i/>
          <w:sz w:val="22"/>
          <w:szCs w:val="22"/>
          <w:lang w:val="lt-LT"/>
        </w:rPr>
        <w:t xml:space="preserve">(gali pasireikšti </w:t>
      </w:r>
      <w:r>
        <w:rPr>
          <w:rFonts w:ascii="Times New Roman" w:hAnsi="Times New Roman" w:cs="Times New Roman"/>
          <w:b/>
          <w:i/>
          <w:sz w:val="22"/>
          <w:szCs w:val="22"/>
          <w:lang w:val="lt-LT"/>
        </w:rPr>
        <w:t>mažiau</w:t>
      </w:r>
      <w:r w:rsidRPr="006D595B">
        <w:rPr>
          <w:rFonts w:ascii="Times New Roman" w:hAnsi="Times New Roman" w:cs="Times New Roman"/>
          <w:b/>
          <w:i/>
          <w:sz w:val="22"/>
          <w:szCs w:val="22"/>
          <w:lang w:val="lt-LT"/>
        </w:rPr>
        <w:t xml:space="preserve"> nei 1 iš </w:t>
      </w:r>
      <w:r w:rsidRPr="00720DB7">
        <w:rPr>
          <w:rFonts w:ascii="Times New Roman" w:hAnsi="Times New Roman" w:cs="Times New Roman"/>
          <w:b/>
          <w:i/>
          <w:sz w:val="22"/>
          <w:szCs w:val="22"/>
          <w:lang w:val="lt-LT"/>
        </w:rPr>
        <w:t>1 000 žmonių)</w:t>
      </w:r>
      <w:r w:rsidRPr="00720DB7">
        <w:rPr>
          <w:rFonts w:ascii="Times New Roman" w:hAnsi="Times New Roman" w:cs="Times New Roman"/>
          <w:i/>
          <w:sz w:val="22"/>
          <w:szCs w:val="22"/>
          <w:lang w:val="lt-LT"/>
        </w:rPr>
        <w:t>:</w:t>
      </w:r>
    </w:p>
    <w:p w:rsidR="00B336A3" w:rsidRPr="00056A21" w:rsidRDefault="00B336A3" w:rsidP="00B336A3">
      <w:pPr>
        <w:numPr>
          <w:ilvl w:val="0"/>
          <w:numId w:val="3"/>
        </w:numPr>
        <w:tabs>
          <w:tab w:val="clear" w:pos="570"/>
          <w:tab w:val="left" w:pos="0"/>
          <w:tab w:val="left" w:pos="709"/>
          <w:tab w:val="right" w:pos="7088"/>
        </w:tabs>
        <w:ind w:left="709" w:hanging="283"/>
        <w:rPr>
          <w:rFonts w:ascii="Times New Roman" w:hAnsi="Times New Roman" w:cs="Times New Roman"/>
          <w:sz w:val="22"/>
          <w:lang w:val="lt-LT"/>
        </w:rPr>
      </w:pPr>
      <w:r w:rsidRPr="00720DB7">
        <w:rPr>
          <w:rFonts w:ascii="Times New Roman" w:hAnsi="Times New Roman" w:cs="Times New Roman"/>
          <w:sz w:val="22"/>
          <w:szCs w:val="22"/>
          <w:lang w:val="lt-LT"/>
        </w:rPr>
        <w:t>K</w:t>
      </w:r>
      <w:r w:rsidRPr="00720DB7">
        <w:rPr>
          <w:rFonts w:ascii="Times New Roman" w:hAnsi="Times New Roman" w:cs="Times New Roman"/>
          <w:sz w:val="22"/>
          <w:lang w:val="lt-LT"/>
        </w:rPr>
        <w:t xml:space="preserve">arščiavimas ir sunkios alerginės reakcijos (bėrimas, liežuvio patinimas), įskaitant </w:t>
      </w:r>
      <w:proofErr w:type="spellStart"/>
      <w:r w:rsidRPr="00720DB7">
        <w:rPr>
          <w:rFonts w:ascii="Times New Roman" w:hAnsi="Times New Roman" w:cs="Times New Roman"/>
          <w:sz w:val="22"/>
          <w:lang w:val="lt-LT"/>
        </w:rPr>
        <w:t>anafilaktoidinę</w:t>
      </w:r>
      <w:proofErr w:type="spellEnd"/>
      <w:r w:rsidRPr="00720DB7">
        <w:rPr>
          <w:rFonts w:ascii="Times New Roman" w:hAnsi="Times New Roman" w:cs="Times New Roman"/>
          <w:sz w:val="22"/>
          <w:lang w:val="lt-LT"/>
        </w:rPr>
        <w:t xml:space="preserve"> reakciją, gali pasireikšti retai.</w:t>
      </w:r>
    </w:p>
    <w:p w:rsidR="00B336A3" w:rsidRDefault="00B336A3" w:rsidP="00B336A3">
      <w:pPr>
        <w:tabs>
          <w:tab w:val="left" w:pos="0"/>
          <w:tab w:val="left" w:pos="2835"/>
          <w:tab w:val="right" w:pos="7088"/>
        </w:tabs>
        <w:rPr>
          <w:rFonts w:ascii="Times New Roman" w:hAnsi="Times New Roman" w:cs="Times New Roman"/>
          <w:sz w:val="22"/>
          <w:u w:val="single"/>
          <w:lang w:val="lt-LT"/>
        </w:rPr>
      </w:pPr>
    </w:p>
    <w:p w:rsidR="00B336A3" w:rsidRPr="00720DB7" w:rsidRDefault="00B336A3" w:rsidP="00B336A3">
      <w:pPr>
        <w:tabs>
          <w:tab w:val="left" w:pos="0"/>
          <w:tab w:val="left" w:pos="2835"/>
          <w:tab w:val="right" w:pos="7088"/>
        </w:tabs>
        <w:rPr>
          <w:rFonts w:ascii="Times New Roman" w:hAnsi="Times New Roman" w:cs="Times New Roman"/>
          <w:sz w:val="22"/>
          <w:lang w:val="lt-LT"/>
        </w:rPr>
      </w:pPr>
      <w:proofErr w:type="spellStart"/>
      <w:r w:rsidRPr="00720DB7">
        <w:rPr>
          <w:rFonts w:ascii="Times New Roman" w:hAnsi="Times New Roman" w:cs="Times New Roman"/>
          <w:sz w:val="22"/>
          <w:u w:val="single"/>
          <w:lang w:val="lt-LT"/>
        </w:rPr>
        <w:t>Anafilaktoidinės</w:t>
      </w:r>
      <w:proofErr w:type="spellEnd"/>
      <w:r w:rsidRPr="00720DB7">
        <w:rPr>
          <w:rFonts w:ascii="Times New Roman" w:hAnsi="Times New Roman" w:cs="Times New Roman"/>
          <w:sz w:val="22"/>
          <w:u w:val="single"/>
          <w:lang w:val="lt-LT"/>
        </w:rPr>
        <w:t xml:space="preserve"> reakcijos</w:t>
      </w:r>
      <w:r w:rsidRPr="006D595B">
        <w:rPr>
          <w:rFonts w:ascii="Times New Roman" w:hAnsi="Times New Roman" w:cs="Times New Roman"/>
          <w:sz w:val="22"/>
          <w:lang w:val="lt-LT"/>
        </w:rPr>
        <w:t xml:space="preserve"> yra staigios ir potencialiai gyvybei pavojingos reakcijos, kurios gali pasireikšti </w:t>
      </w:r>
      <w:r w:rsidRPr="00720DB7">
        <w:rPr>
          <w:rFonts w:ascii="Times New Roman" w:hAnsi="Times New Roman" w:cs="Times New Roman"/>
          <w:sz w:val="22"/>
          <w:lang w:val="lt-LT"/>
        </w:rPr>
        <w:t>retai. Jeigu</w:t>
      </w:r>
      <w:r w:rsidRPr="006D595B">
        <w:rPr>
          <w:rFonts w:ascii="Times New Roman" w:hAnsi="Times New Roman" w:cs="Times New Roman"/>
          <w:sz w:val="22"/>
          <w:lang w:val="lt-LT"/>
        </w:rPr>
        <w:t xml:space="preserve"> Jums pasireiškė tokių simptomų, kaip veido edema, dusulys, spaudimo pojūtis krūtinėje, </w:t>
      </w:r>
      <w:proofErr w:type="spellStart"/>
      <w:r w:rsidRPr="006D595B">
        <w:rPr>
          <w:rFonts w:ascii="Times New Roman" w:hAnsi="Times New Roman" w:cs="Times New Roman"/>
          <w:sz w:val="22"/>
          <w:lang w:val="lt-LT"/>
        </w:rPr>
        <w:t>tachikardija</w:t>
      </w:r>
      <w:proofErr w:type="spellEnd"/>
      <w:r w:rsidRPr="006D595B">
        <w:rPr>
          <w:rFonts w:ascii="Times New Roman" w:hAnsi="Times New Roman" w:cs="Times New Roman"/>
          <w:sz w:val="22"/>
          <w:lang w:val="lt-LT"/>
        </w:rPr>
        <w:t xml:space="preserve">, sumažėjęs kraujospūdis, </w:t>
      </w:r>
      <w:r w:rsidRPr="00720DB7">
        <w:rPr>
          <w:rFonts w:ascii="Times New Roman" w:hAnsi="Times New Roman" w:cs="Times New Roman"/>
          <w:sz w:val="22"/>
          <w:lang w:val="lt-LT"/>
        </w:rPr>
        <w:t xml:space="preserve">dilgėlinė, spontaninis sąmonės praradimas (dėl </w:t>
      </w:r>
      <w:r w:rsidRPr="00720DB7">
        <w:rPr>
          <w:rStyle w:val="st"/>
          <w:rFonts w:ascii="Times New Roman" w:hAnsi="Times New Roman"/>
          <w:sz w:val="22"/>
          <w:lang w:val="lt-LT"/>
        </w:rPr>
        <w:t xml:space="preserve">sutrikusio </w:t>
      </w:r>
      <w:r w:rsidRPr="00720DB7">
        <w:rPr>
          <w:rStyle w:val="Emfaz"/>
          <w:rFonts w:ascii="Times New Roman" w:hAnsi="Times New Roman"/>
          <w:sz w:val="22"/>
          <w:lang w:val="lt-LT"/>
        </w:rPr>
        <w:t>kraujo</w:t>
      </w:r>
      <w:r w:rsidRPr="00720DB7">
        <w:rPr>
          <w:rStyle w:val="st"/>
          <w:rFonts w:ascii="Times New Roman" w:hAnsi="Times New Roman"/>
          <w:i/>
          <w:sz w:val="22"/>
          <w:lang w:val="lt-LT"/>
        </w:rPr>
        <w:t xml:space="preserve"> </w:t>
      </w:r>
      <w:r w:rsidRPr="00720DB7">
        <w:rPr>
          <w:rStyle w:val="st"/>
          <w:rFonts w:ascii="Times New Roman" w:hAnsi="Times New Roman"/>
          <w:sz w:val="22"/>
          <w:lang w:val="lt-LT"/>
        </w:rPr>
        <w:t xml:space="preserve">pritekėjimo į </w:t>
      </w:r>
      <w:r w:rsidRPr="00720DB7">
        <w:rPr>
          <w:rStyle w:val="Emfaz"/>
          <w:rFonts w:ascii="Times New Roman" w:hAnsi="Times New Roman"/>
          <w:sz w:val="22"/>
          <w:lang w:val="lt-LT"/>
        </w:rPr>
        <w:t>smegenis</w:t>
      </w:r>
      <w:r w:rsidRPr="00720DB7">
        <w:rPr>
          <w:rFonts w:ascii="Times New Roman" w:hAnsi="Times New Roman" w:cs="Times New Roman"/>
          <w:sz w:val="22"/>
          <w:lang w:val="lt-LT"/>
        </w:rPr>
        <w:t>), reikia nutraukti infuziją ir nedelsiant kreiptis į gydytoją.</w:t>
      </w:r>
    </w:p>
    <w:p w:rsidR="00B336A3" w:rsidRPr="00720DB7" w:rsidRDefault="00B336A3" w:rsidP="00B336A3">
      <w:pPr>
        <w:tabs>
          <w:tab w:val="left" w:pos="0"/>
          <w:tab w:val="left" w:pos="2835"/>
          <w:tab w:val="right" w:pos="7088"/>
        </w:tabs>
        <w:rPr>
          <w:rFonts w:ascii="Times New Roman" w:hAnsi="Times New Roman" w:cs="Times New Roman"/>
          <w:i/>
          <w:sz w:val="22"/>
          <w:szCs w:val="22"/>
          <w:lang w:val="lt-LT"/>
        </w:rPr>
      </w:pPr>
    </w:p>
    <w:p w:rsidR="00B336A3" w:rsidRPr="00720DB7" w:rsidRDefault="00B336A3" w:rsidP="00B336A3">
      <w:pPr>
        <w:ind w:right="-29"/>
        <w:rPr>
          <w:rFonts w:ascii="Times New Roman" w:hAnsi="Times New Roman" w:cs="Times New Roman"/>
          <w:sz w:val="22"/>
          <w:szCs w:val="22"/>
          <w:lang w:val="lt-LT"/>
        </w:rPr>
      </w:pPr>
      <w:r w:rsidRPr="00720DB7">
        <w:rPr>
          <w:rFonts w:ascii="Times New Roman" w:hAnsi="Times New Roman" w:cs="Times New Roman"/>
          <w:i/>
          <w:sz w:val="22"/>
          <w:szCs w:val="22"/>
          <w:lang w:val="lt-LT"/>
        </w:rPr>
        <w:t xml:space="preserve">Labai dažni </w:t>
      </w:r>
      <w:r w:rsidRPr="00720DB7">
        <w:rPr>
          <w:rFonts w:ascii="Times New Roman" w:hAnsi="Times New Roman" w:cs="Times New Roman"/>
          <w:b/>
          <w:i/>
          <w:sz w:val="22"/>
          <w:szCs w:val="22"/>
          <w:lang w:val="lt-LT"/>
        </w:rPr>
        <w:t>(gali pasireikšti daugiau nei 1 iš 10 žmonių)</w:t>
      </w:r>
      <w:r w:rsidRPr="00720DB7">
        <w:rPr>
          <w:rFonts w:ascii="Times New Roman" w:hAnsi="Times New Roman" w:cs="Times New Roman"/>
          <w:sz w:val="22"/>
          <w:szCs w:val="22"/>
          <w:lang w:val="lt-LT"/>
        </w:rPr>
        <w:t>:</w:t>
      </w:r>
    </w:p>
    <w:p w:rsidR="00B336A3" w:rsidRPr="00056A21" w:rsidRDefault="00B336A3" w:rsidP="00B336A3">
      <w:pPr>
        <w:numPr>
          <w:ilvl w:val="0"/>
          <w:numId w:val="12"/>
        </w:numPr>
        <w:ind w:right="-29"/>
        <w:rPr>
          <w:rFonts w:ascii="Times New Roman" w:hAnsi="Times New Roman"/>
          <w:sz w:val="22"/>
          <w:lang w:val="lt-LT"/>
        </w:rPr>
      </w:pPr>
      <w:r w:rsidRPr="00056A21">
        <w:rPr>
          <w:rFonts w:ascii="Times New Roman" w:hAnsi="Times New Roman"/>
          <w:sz w:val="22"/>
          <w:lang w:val="lt-LT"/>
        </w:rPr>
        <w:t>Po kartotinio gydymo gali pasunkėti prieiga prie rankų venų, todėl gali prireikti į krūtinės veną įstatyti vamzdelį.</w:t>
      </w:r>
    </w:p>
    <w:p w:rsidR="00B336A3" w:rsidRDefault="00B336A3" w:rsidP="00B336A3">
      <w:pPr>
        <w:ind w:right="-29"/>
        <w:rPr>
          <w:rFonts w:ascii="Times New Roman" w:hAnsi="Times New Roman" w:cs="Times New Roman"/>
          <w:sz w:val="22"/>
          <w:szCs w:val="22"/>
          <w:lang w:val="lt-LT"/>
        </w:rPr>
      </w:pPr>
    </w:p>
    <w:p w:rsidR="00B336A3" w:rsidRPr="00720DB7" w:rsidRDefault="00B336A3" w:rsidP="00B336A3">
      <w:pPr>
        <w:ind w:right="-29"/>
        <w:rPr>
          <w:rFonts w:ascii="Times New Roman" w:hAnsi="Times New Roman" w:cs="Times New Roman"/>
          <w:sz w:val="22"/>
          <w:szCs w:val="22"/>
          <w:lang w:val="lt-LT"/>
        </w:rPr>
      </w:pPr>
    </w:p>
    <w:p w:rsidR="00B336A3" w:rsidRPr="00720DB7" w:rsidRDefault="00B336A3" w:rsidP="00B336A3">
      <w:pPr>
        <w:ind w:right="-29"/>
        <w:rPr>
          <w:rFonts w:ascii="Times New Roman" w:hAnsi="Times New Roman" w:cs="Times New Roman"/>
          <w:sz w:val="22"/>
          <w:szCs w:val="22"/>
          <w:lang w:val="lt-LT"/>
        </w:rPr>
      </w:pPr>
      <w:r w:rsidRPr="00720DB7">
        <w:rPr>
          <w:rFonts w:ascii="Times New Roman" w:hAnsi="Times New Roman" w:cs="Times New Roman"/>
          <w:i/>
          <w:sz w:val="22"/>
          <w:szCs w:val="22"/>
          <w:lang w:val="lt-LT"/>
        </w:rPr>
        <w:t xml:space="preserve">Dažni </w:t>
      </w:r>
      <w:r w:rsidRPr="00720DB7">
        <w:rPr>
          <w:rFonts w:ascii="Times New Roman" w:hAnsi="Times New Roman" w:cs="Times New Roman"/>
          <w:b/>
          <w:i/>
          <w:sz w:val="22"/>
          <w:szCs w:val="22"/>
          <w:lang w:val="lt-LT"/>
        </w:rPr>
        <w:t xml:space="preserve">(gali pasireikšti </w:t>
      </w:r>
      <w:r>
        <w:rPr>
          <w:rFonts w:ascii="Times New Roman" w:hAnsi="Times New Roman" w:cs="Times New Roman"/>
          <w:b/>
          <w:i/>
          <w:sz w:val="22"/>
          <w:szCs w:val="22"/>
          <w:lang w:val="lt-LT"/>
        </w:rPr>
        <w:t>mažiau</w:t>
      </w:r>
      <w:r w:rsidRPr="00720DB7">
        <w:rPr>
          <w:rFonts w:ascii="Times New Roman" w:hAnsi="Times New Roman" w:cs="Times New Roman"/>
          <w:b/>
          <w:i/>
          <w:sz w:val="22"/>
          <w:szCs w:val="22"/>
          <w:lang w:val="lt-LT"/>
        </w:rPr>
        <w:t xml:space="preserve"> nei 1 iš 10 žmonių)</w:t>
      </w:r>
      <w:r w:rsidRPr="00720DB7">
        <w:rPr>
          <w:rFonts w:ascii="Times New Roman" w:hAnsi="Times New Roman" w:cs="Times New Roman"/>
          <w:i/>
          <w:sz w:val="22"/>
          <w:szCs w:val="22"/>
          <w:lang w:val="lt-LT"/>
        </w:rPr>
        <w:t>:</w:t>
      </w:r>
    </w:p>
    <w:p w:rsidR="00B336A3" w:rsidRPr="00056A21" w:rsidRDefault="00B336A3" w:rsidP="00B336A3">
      <w:pPr>
        <w:numPr>
          <w:ilvl w:val="0"/>
          <w:numId w:val="12"/>
        </w:numPr>
        <w:ind w:right="-29"/>
        <w:rPr>
          <w:rFonts w:ascii="Times New Roman" w:hAnsi="Times New Roman"/>
          <w:sz w:val="22"/>
          <w:lang w:val="lt-LT"/>
        </w:rPr>
      </w:pPr>
      <w:r w:rsidRPr="00AD617D">
        <w:rPr>
          <w:rFonts w:ascii="Times New Roman" w:hAnsi="Times New Roman"/>
          <w:sz w:val="22"/>
          <w:lang w:val="lt-LT"/>
        </w:rPr>
        <w:t>J</w:t>
      </w:r>
      <w:r w:rsidRPr="00056A21">
        <w:rPr>
          <w:rFonts w:ascii="Times New Roman" w:hAnsi="Times New Roman"/>
          <w:sz w:val="22"/>
          <w:lang w:val="lt-LT"/>
        </w:rPr>
        <w:t xml:space="preserve">ei leidžiama į pernelyg mažą veną, gali pasireikšti skausmas ir uždegimas. </w:t>
      </w:r>
    </w:p>
    <w:p w:rsidR="00B336A3" w:rsidRPr="00056A21" w:rsidRDefault="00B336A3" w:rsidP="00B336A3">
      <w:pPr>
        <w:ind w:left="780" w:right="-29"/>
        <w:rPr>
          <w:rFonts w:ascii="Times New Roman" w:hAnsi="Times New Roman"/>
          <w:sz w:val="22"/>
          <w:lang w:val="lt-LT"/>
        </w:rPr>
      </w:pPr>
    </w:p>
    <w:p w:rsidR="00B336A3" w:rsidRPr="00720DB7" w:rsidRDefault="00B336A3" w:rsidP="00B336A3">
      <w:pPr>
        <w:tabs>
          <w:tab w:val="left" w:pos="0"/>
          <w:tab w:val="left" w:pos="2835"/>
          <w:tab w:val="right" w:pos="7088"/>
        </w:tabs>
        <w:rPr>
          <w:rFonts w:ascii="Times New Roman" w:hAnsi="Times New Roman" w:cs="Times New Roman"/>
          <w:sz w:val="22"/>
          <w:szCs w:val="22"/>
          <w:lang w:val="lt-LT"/>
        </w:rPr>
      </w:pPr>
      <w:r w:rsidRPr="00720DB7">
        <w:rPr>
          <w:rFonts w:ascii="Times New Roman" w:hAnsi="Times New Roman" w:cs="Times New Roman"/>
          <w:i/>
          <w:sz w:val="22"/>
          <w:szCs w:val="22"/>
          <w:lang w:val="lt-LT"/>
        </w:rPr>
        <w:t xml:space="preserve">Nedažni </w:t>
      </w:r>
      <w:r w:rsidRPr="00720DB7">
        <w:rPr>
          <w:rFonts w:ascii="Times New Roman" w:hAnsi="Times New Roman" w:cs="Times New Roman"/>
          <w:b/>
          <w:i/>
          <w:sz w:val="22"/>
          <w:szCs w:val="22"/>
          <w:lang w:val="lt-LT"/>
        </w:rPr>
        <w:t xml:space="preserve">(gali pasireikšti </w:t>
      </w:r>
      <w:r>
        <w:rPr>
          <w:rFonts w:ascii="Times New Roman" w:hAnsi="Times New Roman" w:cs="Times New Roman"/>
          <w:b/>
          <w:i/>
          <w:sz w:val="22"/>
          <w:szCs w:val="22"/>
          <w:lang w:val="lt-LT"/>
        </w:rPr>
        <w:t>mažiau</w:t>
      </w:r>
      <w:r w:rsidRPr="00720DB7">
        <w:rPr>
          <w:rFonts w:ascii="Times New Roman" w:hAnsi="Times New Roman" w:cs="Times New Roman"/>
          <w:b/>
          <w:i/>
          <w:sz w:val="22"/>
          <w:szCs w:val="22"/>
          <w:lang w:val="lt-LT"/>
        </w:rPr>
        <w:t xml:space="preserve"> nei 1 iš 100 žmonių)</w:t>
      </w:r>
      <w:r w:rsidRPr="00720DB7">
        <w:rPr>
          <w:rFonts w:ascii="Times New Roman" w:hAnsi="Times New Roman" w:cs="Times New Roman"/>
          <w:i/>
          <w:sz w:val="22"/>
          <w:szCs w:val="22"/>
          <w:lang w:val="lt-LT"/>
        </w:rPr>
        <w:t>:</w:t>
      </w:r>
      <w:r w:rsidRPr="00720DB7">
        <w:rPr>
          <w:rFonts w:ascii="Times New Roman" w:hAnsi="Times New Roman" w:cs="Times New Roman"/>
          <w:sz w:val="22"/>
          <w:szCs w:val="22"/>
          <w:lang w:val="lt-LT"/>
        </w:rPr>
        <w:t xml:space="preserve"> </w:t>
      </w:r>
    </w:p>
    <w:p w:rsidR="00B336A3" w:rsidRPr="00720DB7" w:rsidRDefault="00B336A3" w:rsidP="00B336A3">
      <w:pPr>
        <w:numPr>
          <w:ilvl w:val="0"/>
          <w:numId w:val="3"/>
        </w:numPr>
        <w:tabs>
          <w:tab w:val="clear" w:pos="570"/>
          <w:tab w:val="left" w:pos="0"/>
          <w:tab w:val="num" w:pos="709"/>
          <w:tab w:val="left" w:pos="2835"/>
          <w:tab w:val="right" w:pos="7088"/>
        </w:tabs>
        <w:ind w:left="709" w:hanging="283"/>
        <w:rPr>
          <w:rFonts w:ascii="Times New Roman" w:hAnsi="Times New Roman" w:cs="Times New Roman"/>
          <w:sz w:val="22"/>
          <w:szCs w:val="22"/>
          <w:lang w:val="lt-LT"/>
        </w:rPr>
      </w:pPr>
      <w:r w:rsidRPr="00056A21">
        <w:rPr>
          <w:rFonts w:ascii="Times New Roman" w:hAnsi="Times New Roman" w:cs="Times New Roman"/>
          <w:sz w:val="22"/>
          <w:szCs w:val="22"/>
          <w:lang w:val="lt-LT"/>
        </w:rPr>
        <w:t>P</w:t>
      </w:r>
      <w:r w:rsidRPr="006D595B">
        <w:rPr>
          <w:rFonts w:ascii="Times New Roman" w:hAnsi="Times New Roman" w:cs="Times New Roman"/>
          <w:sz w:val="22"/>
          <w:szCs w:val="22"/>
          <w:lang w:val="lt-LT"/>
        </w:rPr>
        <w:t xml:space="preserve">er keletą kartotinio gydymo metų gali padidėti geležies junginio (vadinamo </w:t>
      </w:r>
      <w:proofErr w:type="spellStart"/>
      <w:r w:rsidRPr="006D595B">
        <w:rPr>
          <w:rFonts w:ascii="Times New Roman" w:hAnsi="Times New Roman" w:cs="Times New Roman"/>
          <w:sz w:val="22"/>
          <w:szCs w:val="22"/>
          <w:lang w:val="lt-LT"/>
        </w:rPr>
        <w:t>feritinu</w:t>
      </w:r>
      <w:proofErr w:type="spellEnd"/>
      <w:r w:rsidRPr="006D595B">
        <w:rPr>
          <w:rFonts w:ascii="Times New Roman" w:hAnsi="Times New Roman" w:cs="Times New Roman"/>
          <w:sz w:val="22"/>
          <w:szCs w:val="22"/>
          <w:lang w:val="lt-LT"/>
        </w:rPr>
        <w:t xml:space="preserve">) kiekis kraujyje. Geležies junginio </w:t>
      </w:r>
      <w:r w:rsidRPr="00720DB7">
        <w:rPr>
          <w:rFonts w:ascii="Times New Roman" w:hAnsi="Times New Roman" w:cs="Times New Roman"/>
          <w:sz w:val="22"/>
          <w:szCs w:val="22"/>
          <w:lang w:val="lt-LT"/>
        </w:rPr>
        <w:t xml:space="preserve">kiekio padidėjimo rizikai sumažinti </w:t>
      </w:r>
      <w:proofErr w:type="spellStart"/>
      <w:r w:rsidRPr="00720DB7">
        <w:rPr>
          <w:rFonts w:ascii="Times New Roman" w:hAnsi="Times New Roman" w:cs="Times New Roman"/>
          <w:sz w:val="22"/>
          <w:szCs w:val="22"/>
          <w:lang w:val="lt-LT"/>
        </w:rPr>
        <w:t>Normosang</w:t>
      </w:r>
      <w:proofErr w:type="spellEnd"/>
      <w:r w:rsidRPr="00720DB7">
        <w:rPr>
          <w:rFonts w:ascii="Times New Roman" w:hAnsi="Times New Roman" w:cs="Times New Roman"/>
          <w:sz w:val="22"/>
          <w:szCs w:val="22"/>
          <w:lang w:val="lt-LT"/>
        </w:rPr>
        <w:t xml:space="preserve"> negalima naudoti profilaktiniam ūmių priepuolių gydymui.</w:t>
      </w:r>
    </w:p>
    <w:p w:rsidR="00B336A3" w:rsidRPr="00720DB7" w:rsidRDefault="00B336A3" w:rsidP="00B336A3">
      <w:pPr>
        <w:tabs>
          <w:tab w:val="left" w:pos="0"/>
          <w:tab w:val="left" w:pos="2835"/>
          <w:tab w:val="right" w:pos="7088"/>
        </w:tabs>
        <w:rPr>
          <w:rFonts w:ascii="Times New Roman" w:hAnsi="Times New Roman" w:cs="Times New Roman"/>
          <w:sz w:val="22"/>
          <w:szCs w:val="22"/>
          <w:lang w:val="lt-LT"/>
        </w:rPr>
      </w:pPr>
    </w:p>
    <w:p w:rsidR="00B336A3" w:rsidRPr="00056A21" w:rsidRDefault="00B336A3" w:rsidP="00B336A3">
      <w:pPr>
        <w:rPr>
          <w:rFonts w:ascii="Times New Roman" w:hAnsi="Times New Roman" w:cs="Times New Roman"/>
          <w:sz w:val="22"/>
          <w:szCs w:val="22"/>
          <w:lang w:val="pt-PT"/>
        </w:rPr>
      </w:pPr>
      <w:r w:rsidRPr="00720DB7">
        <w:rPr>
          <w:rFonts w:ascii="Times New Roman" w:hAnsi="Times New Roman" w:cs="Times New Roman"/>
          <w:i/>
          <w:iCs/>
          <w:sz w:val="22"/>
          <w:szCs w:val="22"/>
          <w:lang w:val="pt-PT"/>
        </w:rPr>
        <w:t xml:space="preserve">Dažnis nežinomas </w:t>
      </w:r>
      <w:r w:rsidRPr="00720DB7">
        <w:rPr>
          <w:rFonts w:ascii="Times New Roman" w:hAnsi="Times New Roman" w:cs="Times New Roman"/>
          <w:b/>
          <w:i/>
          <w:sz w:val="22"/>
          <w:szCs w:val="22"/>
          <w:lang w:val="lt-LT"/>
        </w:rPr>
        <w:t>(negali būti įvertintas pagal turimus duomenis)</w:t>
      </w:r>
      <w:r w:rsidRPr="00720DB7">
        <w:rPr>
          <w:rFonts w:ascii="Times New Roman" w:hAnsi="Times New Roman" w:cs="Times New Roman"/>
          <w:i/>
          <w:iCs/>
          <w:sz w:val="22"/>
          <w:szCs w:val="22"/>
          <w:lang w:val="pt-PT"/>
        </w:rPr>
        <w:t>:</w:t>
      </w:r>
    </w:p>
    <w:p w:rsidR="00B336A3" w:rsidRPr="00056A21" w:rsidRDefault="00B336A3" w:rsidP="00B336A3">
      <w:pPr>
        <w:numPr>
          <w:ilvl w:val="0"/>
          <w:numId w:val="12"/>
        </w:numPr>
        <w:ind w:right="-29"/>
        <w:rPr>
          <w:rFonts w:ascii="Times New Roman" w:hAnsi="Times New Roman"/>
          <w:sz w:val="22"/>
        </w:rPr>
      </w:pPr>
      <w:proofErr w:type="spellStart"/>
      <w:r w:rsidRPr="00056A21">
        <w:rPr>
          <w:rFonts w:ascii="Times New Roman" w:hAnsi="Times New Roman"/>
          <w:sz w:val="22"/>
        </w:rPr>
        <w:t>Galvos</w:t>
      </w:r>
      <w:proofErr w:type="spellEnd"/>
      <w:r w:rsidRPr="00056A21">
        <w:rPr>
          <w:rFonts w:ascii="Times New Roman" w:hAnsi="Times New Roman"/>
          <w:sz w:val="22"/>
        </w:rPr>
        <w:t xml:space="preserve"> </w:t>
      </w:r>
      <w:proofErr w:type="spellStart"/>
      <w:r w:rsidRPr="00056A21">
        <w:rPr>
          <w:rFonts w:ascii="Times New Roman" w:hAnsi="Times New Roman"/>
          <w:sz w:val="22"/>
        </w:rPr>
        <w:t>skausmas</w:t>
      </w:r>
      <w:proofErr w:type="spellEnd"/>
      <w:r w:rsidRPr="00056A21">
        <w:rPr>
          <w:rFonts w:ascii="Times New Roman" w:hAnsi="Times New Roman"/>
          <w:sz w:val="22"/>
        </w:rPr>
        <w:t>.</w:t>
      </w:r>
    </w:p>
    <w:p w:rsidR="00B336A3" w:rsidRPr="00056A21" w:rsidRDefault="00B336A3" w:rsidP="00B336A3">
      <w:pPr>
        <w:numPr>
          <w:ilvl w:val="0"/>
          <w:numId w:val="12"/>
        </w:numPr>
        <w:ind w:right="-29"/>
        <w:rPr>
          <w:rFonts w:ascii="Times New Roman" w:hAnsi="Times New Roman"/>
          <w:sz w:val="22"/>
        </w:rPr>
      </w:pPr>
      <w:proofErr w:type="spellStart"/>
      <w:r w:rsidRPr="00056A21">
        <w:rPr>
          <w:rFonts w:ascii="Times New Roman" w:hAnsi="Times New Roman"/>
          <w:sz w:val="22"/>
        </w:rPr>
        <w:t>Venų</w:t>
      </w:r>
      <w:proofErr w:type="spellEnd"/>
      <w:r w:rsidRPr="00056A21">
        <w:rPr>
          <w:rFonts w:ascii="Times New Roman" w:hAnsi="Times New Roman"/>
          <w:sz w:val="22"/>
        </w:rPr>
        <w:t xml:space="preserve"> </w:t>
      </w:r>
      <w:proofErr w:type="spellStart"/>
      <w:r w:rsidRPr="00056A21">
        <w:rPr>
          <w:rFonts w:ascii="Times New Roman" w:hAnsi="Times New Roman"/>
          <w:sz w:val="22"/>
        </w:rPr>
        <w:t>trombozė</w:t>
      </w:r>
      <w:proofErr w:type="spellEnd"/>
      <w:r w:rsidRPr="00056A21">
        <w:rPr>
          <w:rFonts w:ascii="Times New Roman" w:hAnsi="Times New Roman"/>
          <w:sz w:val="22"/>
        </w:rPr>
        <w:t xml:space="preserve"> (</w:t>
      </w:r>
      <w:proofErr w:type="spellStart"/>
      <w:r w:rsidRPr="00056A21">
        <w:rPr>
          <w:rFonts w:ascii="Times New Roman" w:hAnsi="Times New Roman"/>
          <w:sz w:val="22"/>
        </w:rPr>
        <w:t>krešulių</w:t>
      </w:r>
      <w:proofErr w:type="spellEnd"/>
      <w:r w:rsidRPr="00056A21">
        <w:rPr>
          <w:rFonts w:ascii="Times New Roman" w:hAnsi="Times New Roman"/>
          <w:sz w:val="22"/>
        </w:rPr>
        <w:t xml:space="preserve"> </w:t>
      </w:r>
      <w:proofErr w:type="spellStart"/>
      <w:r w:rsidRPr="00056A21">
        <w:rPr>
          <w:rFonts w:ascii="Times New Roman" w:hAnsi="Times New Roman"/>
          <w:sz w:val="22"/>
        </w:rPr>
        <w:t>susidarymas</w:t>
      </w:r>
      <w:proofErr w:type="spellEnd"/>
      <w:r w:rsidRPr="00056A21">
        <w:rPr>
          <w:rFonts w:ascii="Times New Roman" w:hAnsi="Times New Roman"/>
          <w:sz w:val="22"/>
        </w:rPr>
        <w:t xml:space="preserve"> </w:t>
      </w:r>
      <w:proofErr w:type="spellStart"/>
      <w:r w:rsidRPr="00056A21">
        <w:rPr>
          <w:rFonts w:ascii="Times New Roman" w:hAnsi="Times New Roman"/>
          <w:sz w:val="22"/>
        </w:rPr>
        <w:t>periferinėse</w:t>
      </w:r>
      <w:proofErr w:type="spellEnd"/>
      <w:r w:rsidRPr="00056A21">
        <w:rPr>
          <w:rFonts w:ascii="Times New Roman" w:hAnsi="Times New Roman"/>
          <w:sz w:val="22"/>
        </w:rPr>
        <w:t xml:space="preserve"> </w:t>
      </w:r>
      <w:proofErr w:type="spellStart"/>
      <w:r w:rsidRPr="00056A21">
        <w:rPr>
          <w:rFonts w:ascii="Times New Roman" w:hAnsi="Times New Roman"/>
          <w:sz w:val="22"/>
        </w:rPr>
        <w:t>ar</w:t>
      </w:r>
      <w:proofErr w:type="spellEnd"/>
      <w:r w:rsidRPr="00056A21">
        <w:rPr>
          <w:rFonts w:ascii="Times New Roman" w:hAnsi="Times New Roman"/>
          <w:sz w:val="22"/>
        </w:rPr>
        <w:t xml:space="preserve"> </w:t>
      </w:r>
      <w:proofErr w:type="spellStart"/>
      <w:r w:rsidRPr="00056A21">
        <w:rPr>
          <w:rFonts w:ascii="Times New Roman" w:hAnsi="Times New Roman"/>
          <w:sz w:val="22"/>
        </w:rPr>
        <w:t>centrinėse</w:t>
      </w:r>
      <w:proofErr w:type="spellEnd"/>
      <w:r w:rsidRPr="00056A21">
        <w:rPr>
          <w:rFonts w:ascii="Times New Roman" w:hAnsi="Times New Roman"/>
          <w:sz w:val="22"/>
        </w:rPr>
        <w:t xml:space="preserve"> </w:t>
      </w:r>
      <w:proofErr w:type="spellStart"/>
      <w:r w:rsidRPr="00056A21">
        <w:rPr>
          <w:rFonts w:ascii="Times New Roman" w:hAnsi="Times New Roman"/>
          <w:sz w:val="22"/>
        </w:rPr>
        <w:t>venose</w:t>
      </w:r>
      <w:proofErr w:type="spellEnd"/>
      <w:r w:rsidRPr="00056A21">
        <w:rPr>
          <w:rFonts w:ascii="Times New Roman" w:hAnsi="Times New Roman"/>
          <w:sz w:val="22"/>
        </w:rPr>
        <w:t xml:space="preserve">), </w:t>
      </w:r>
      <w:proofErr w:type="spellStart"/>
      <w:r w:rsidRPr="00056A21">
        <w:rPr>
          <w:rFonts w:ascii="Times New Roman" w:hAnsi="Times New Roman"/>
          <w:sz w:val="22"/>
        </w:rPr>
        <w:t>įskaitant</w:t>
      </w:r>
      <w:proofErr w:type="spellEnd"/>
      <w:r w:rsidRPr="00056A21">
        <w:rPr>
          <w:rFonts w:ascii="Times New Roman" w:hAnsi="Times New Roman"/>
          <w:sz w:val="22"/>
        </w:rPr>
        <w:t xml:space="preserve"> </w:t>
      </w:r>
      <w:proofErr w:type="spellStart"/>
      <w:r w:rsidRPr="00056A21">
        <w:rPr>
          <w:rFonts w:ascii="Times New Roman" w:hAnsi="Times New Roman"/>
          <w:sz w:val="22"/>
        </w:rPr>
        <w:t>trombozę</w:t>
      </w:r>
      <w:proofErr w:type="spellEnd"/>
      <w:r w:rsidRPr="00056A21">
        <w:rPr>
          <w:rFonts w:ascii="Times New Roman" w:hAnsi="Times New Roman"/>
          <w:sz w:val="22"/>
        </w:rPr>
        <w:t xml:space="preserve"> </w:t>
      </w:r>
      <w:proofErr w:type="spellStart"/>
      <w:r w:rsidRPr="00056A21">
        <w:rPr>
          <w:rFonts w:ascii="Times New Roman" w:hAnsi="Times New Roman"/>
          <w:sz w:val="22"/>
        </w:rPr>
        <w:t>injekcijos</w:t>
      </w:r>
      <w:proofErr w:type="spellEnd"/>
      <w:r w:rsidRPr="00056A21">
        <w:rPr>
          <w:rFonts w:ascii="Times New Roman" w:hAnsi="Times New Roman"/>
          <w:sz w:val="22"/>
        </w:rPr>
        <w:t xml:space="preserve"> </w:t>
      </w:r>
      <w:proofErr w:type="spellStart"/>
      <w:r w:rsidRPr="00056A21">
        <w:rPr>
          <w:rFonts w:ascii="Times New Roman" w:hAnsi="Times New Roman"/>
          <w:sz w:val="22"/>
        </w:rPr>
        <w:t>vietoje</w:t>
      </w:r>
      <w:proofErr w:type="spellEnd"/>
      <w:r w:rsidRPr="00056A21">
        <w:rPr>
          <w:rFonts w:ascii="Times New Roman" w:hAnsi="Times New Roman"/>
          <w:sz w:val="22"/>
        </w:rPr>
        <w:t>.</w:t>
      </w:r>
    </w:p>
    <w:p w:rsidR="00B336A3" w:rsidRPr="00056A21" w:rsidRDefault="00B336A3" w:rsidP="00B336A3">
      <w:pPr>
        <w:numPr>
          <w:ilvl w:val="0"/>
          <w:numId w:val="12"/>
        </w:numPr>
        <w:ind w:right="-29"/>
        <w:rPr>
          <w:rFonts w:ascii="Times New Roman" w:hAnsi="Times New Roman"/>
          <w:sz w:val="22"/>
          <w:szCs w:val="22"/>
          <w:lang w:val="lt-LT"/>
        </w:rPr>
      </w:pPr>
      <w:r w:rsidRPr="00056A21">
        <w:rPr>
          <w:rFonts w:ascii="Times New Roman" w:hAnsi="Times New Roman"/>
          <w:sz w:val="22"/>
          <w:lang w:val="lt-LT"/>
        </w:rPr>
        <w:t>Infuzijos tirpalo ištekėjimas į aplinkinius audinius (</w:t>
      </w:r>
      <w:proofErr w:type="spellStart"/>
      <w:r w:rsidRPr="00056A21">
        <w:rPr>
          <w:rFonts w:ascii="Times New Roman" w:hAnsi="Times New Roman"/>
          <w:sz w:val="22"/>
          <w:lang w:val="lt-LT"/>
        </w:rPr>
        <w:t>ekstravazacija</w:t>
      </w:r>
      <w:proofErr w:type="spellEnd"/>
      <w:r w:rsidRPr="00056A21">
        <w:rPr>
          <w:rFonts w:ascii="Times New Roman" w:hAnsi="Times New Roman"/>
          <w:sz w:val="22"/>
          <w:lang w:val="lt-LT"/>
        </w:rPr>
        <w:t>).</w:t>
      </w:r>
    </w:p>
    <w:p w:rsidR="00B336A3" w:rsidRPr="00056A21" w:rsidRDefault="00B336A3" w:rsidP="00B336A3">
      <w:pPr>
        <w:numPr>
          <w:ilvl w:val="0"/>
          <w:numId w:val="12"/>
        </w:numPr>
        <w:ind w:right="-29"/>
        <w:rPr>
          <w:rFonts w:ascii="Times New Roman" w:hAnsi="Times New Roman"/>
          <w:sz w:val="22"/>
          <w:szCs w:val="22"/>
          <w:lang w:val="lt-LT"/>
        </w:rPr>
      </w:pPr>
      <w:r w:rsidRPr="00056A21">
        <w:rPr>
          <w:rFonts w:ascii="Times New Roman" w:hAnsi="Times New Roman"/>
          <w:sz w:val="22"/>
          <w:lang w:val="lt-LT"/>
        </w:rPr>
        <w:t>Odos pažeidimas (nekrozė).</w:t>
      </w:r>
    </w:p>
    <w:p w:rsidR="00B336A3" w:rsidRPr="00056A21" w:rsidRDefault="00B336A3" w:rsidP="00B336A3">
      <w:pPr>
        <w:numPr>
          <w:ilvl w:val="0"/>
          <w:numId w:val="12"/>
        </w:numPr>
        <w:ind w:right="-29"/>
        <w:rPr>
          <w:rFonts w:ascii="Times New Roman" w:hAnsi="Times New Roman"/>
          <w:sz w:val="22"/>
          <w:szCs w:val="22"/>
          <w:lang w:val="lt-LT"/>
        </w:rPr>
      </w:pPr>
      <w:r w:rsidRPr="00056A21">
        <w:rPr>
          <w:rFonts w:ascii="Times New Roman" w:hAnsi="Times New Roman"/>
          <w:sz w:val="22"/>
          <w:lang w:val="lt-LT"/>
        </w:rPr>
        <w:t xml:space="preserve">Odos paraudimas injekcijos vietoje (injekcijos vietos </w:t>
      </w:r>
      <w:proofErr w:type="spellStart"/>
      <w:r w:rsidRPr="00056A21">
        <w:rPr>
          <w:rFonts w:ascii="Times New Roman" w:hAnsi="Times New Roman"/>
          <w:sz w:val="22"/>
          <w:lang w:val="lt-LT"/>
        </w:rPr>
        <w:t>eritema</w:t>
      </w:r>
      <w:proofErr w:type="spellEnd"/>
      <w:r w:rsidRPr="00056A21">
        <w:rPr>
          <w:rFonts w:ascii="Times New Roman" w:hAnsi="Times New Roman"/>
          <w:sz w:val="22"/>
          <w:lang w:val="lt-LT"/>
        </w:rPr>
        <w:t>).</w:t>
      </w:r>
    </w:p>
    <w:p w:rsidR="00B336A3" w:rsidRPr="00056A21" w:rsidRDefault="00B336A3" w:rsidP="00B336A3">
      <w:pPr>
        <w:numPr>
          <w:ilvl w:val="0"/>
          <w:numId w:val="12"/>
        </w:numPr>
        <w:ind w:right="-29"/>
        <w:rPr>
          <w:rFonts w:ascii="Times New Roman" w:hAnsi="Times New Roman"/>
          <w:sz w:val="22"/>
          <w:szCs w:val="22"/>
          <w:lang w:val="lt-LT"/>
        </w:rPr>
      </w:pPr>
      <w:r w:rsidRPr="00056A21">
        <w:rPr>
          <w:rFonts w:ascii="Times New Roman" w:hAnsi="Times New Roman"/>
          <w:sz w:val="22"/>
          <w:lang w:val="lt-LT"/>
        </w:rPr>
        <w:t>Odos niežėjimas injekcijos vietoje.</w:t>
      </w:r>
    </w:p>
    <w:p w:rsidR="00B336A3" w:rsidRPr="00056A21" w:rsidRDefault="00B336A3" w:rsidP="00B336A3">
      <w:pPr>
        <w:numPr>
          <w:ilvl w:val="0"/>
          <w:numId w:val="12"/>
        </w:numPr>
        <w:ind w:right="-29"/>
        <w:rPr>
          <w:rFonts w:ascii="Times New Roman" w:hAnsi="Times New Roman"/>
          <w:sz w:val="22"/>
          <w:szCs w:val="22"/>
          <w:lang w:val="lt-LT"/>
        </w:rPr>
      </w:pPr>
      <w:proofErr w:type="spellStart"/>
      <w:r w:rsidRPr="00056A21">
        <w:rPr>
          <w:rFonts w:ascii="Times New Roman" w:hAnsi="Times New Roman"/>
          <w:sz w:val="22"/>
          <w:lang w:val="lt-LT"/>
        </w:rPr>
        <w:t>Kreatinino</w:t>
      </w:r>
      <w:proofErr w:type="spellEnd"/>
      <w:r w:rsidRPr="00056A21">
        <w:rPr>
          <w:rFonts w:ascii="Times New Roman" w:hAnsi="Times New Roman"/>
          <w:sz w:val="22"/>
          <w:lang w:val="lt-LT"/>
        </w:rPr>
        <w:t xml:space="preserve"> (inkstų išskiriamos medžiagos) koncentracijos padidėjimas kraujyje.</w:t>
      </w:r>
    </w:p>
    <w:p w:rsidR="00B336A3" w:rsidRPr="00056A21" w:rsidRDefault="00B336A3" w:rsidP="00B336A3">
      <w:pPr>
        <w:numPr>
          <w:ilvl w:val="0"/>
          <w:numId w:val="12"/>
        </w:numPr>
        <w:ind w:right="-29"/>
        <w:rPr>
          <w:rFonts w:ascii="Times New Roman" w:hAnsi="Times New Roman"/>
          <w:sz w:val="22"/>
          <w:szCs w:val="22"/>
        </w:rPr>
      </w:pPr>
      <w:r w:rsidRPr="00056A21">
        <w:rPr>
          <w:rFonts w:ascii="Times New Roman" w:hAnsi="Times New Roman"/>
          <w:sz w:val="22"/>
          <w:lang w:val="lt-LT"/>
        </w:rPr>
        <w:t>Odos spalvos pakitimas</w:t>
      </w:r>
      <w:r w:rsidRPr="00056A21">
        <w:rPr>
          <w:rFonts w:ascii="Times New Roman" w:hAnsi="Times New Roman"/>
          <w:sz w:val="22"/>
        </w:rPr>
        <w:t>.</w:t>
      </w:r>
    </w:p>
    <w:p w:rsidR="00B336A3" w:rsidRPr="00894B80" w:rsidRDefault="00B336A3" w:rsidP="00B336A3">
      <w:pPr>
        <w:tabs>
          <w:tab w:val="left" w:pos="0"/>
          <w:tab w:val="left" w:pos="2835"/>
          <w:tab w:val="right" w:pos="7088"/>
        </w:tabs>
        <w:rPr>
          <w:rFonts w:ascii="Times New Roman" w:hAnsi="Times New Roman" w:cs="Times New Roman"/>
          <w:sz w:val="22"/>
          <w:szCs w:val="22"/>
          <w:lang w:val="lt-LT"/>
        </w:rPr>
      </w:pPr>
    </w:p>
    <w:p w:rsidR="00B336A3" w:rsidRPr="00894B80" w:rsidRDefault="00B336A3" w:rsidP="00B336A3">
      <w:pPr>
        <w:rPr>
          <w:rFonts w:ascii="Times New Roman" w:hAnsi="Times New Roman" w:cs="Times New Roman"/>
          <w:noProof/>
          <w:sz w:val="22"/>
          <w:szCs w:val="22"/>
        </w:rPr>
      </w:pPr>
      <w:r w:rsidRPr="00894B80">
        <w:rPr>
          <w:rFonts w:ascii="Times New Roman" w:hAnsi="Times New Roman" w:cs="Times New Roman"/>
          <w:b/>
          <w:noProof/>
          <w:sz w:val="22"/>
          <w:szCs w:val="22"/>
        </w:rPr>
        <w:t>Pranešimas apie šalutinį poveikį</w:t>
      </w:r>
    </w:p>
    <w:p w:rsidR="00B336A3" w:rsidRPr="00894B80" w:rsidRDefault="00B336A3" w:rsidP="00B336A3">
      <w:pPr>
        <w:numPr>
          <w:ilvl w:val="12"/>
          <w:numId w:val="0"/>
        </w:numPr>
        <w:ind w:right="-2"/>
        <w:rPr>
          <w:rFonts w:ascii="Times New Roman" w:hAnsi="Times New Roman" w:cs="Times New Roman"/>
          <w:i/>
          <w:sz w:val="22"/>
          <w:szCs w:val="22"/>
          <w:lang w:val="lt-LT"/>
        </w:rPr>
      </w:pPr>
      <w:proofErr w:type="spellStart"/>
      <w:r w:rsidRPr="00AF6822">
        <w:rPr>
          <w:rFonts w:ascii="Times New Roman" w:hAnsi="Times New Roman"/>
          <w:sz w:val="22"/>
        </w:rPr>
        <w:t>Jeigu</w:t>
      </w:r>
      <w:proofErr w:type="spellEnd"/>
      <w:r w:rsidRPr="00AF6822">
        <w:rPr>
          <w:rFonts w:ascii="Times New Roman" w:hAnsi="Times New Roman"/>
          <w:sz w:val="22"/>
        </w:rPr>
        <w:t xml:space="preserve"> </w:t>
      </w:r>
      <w:r w:rsidRPr="00894B80">
        <w:rPr>
          <w:rFonts w:ascii="Times New Roman" w:hAnsi="Times New Roman" w:cs="Times New Roman"/>
          <w:noProof/>
          <w:sz w:val="22"/>
          <w:szCs w:val="22"/>
        </w:rPr>
        <w:t>pasireiškė</w:t>
      </w:r>
      <w:r w:rsidRPr="00AF6822">
        <w:rPr>
          <w:rFonts w:ascii="Times New Roman" w:hAnsi="Times New Roman"/>
          <w:sz w:val="22"/>
        </w:rPr>
        <w:t xml:space="preserve"> </w:t>
      </w:r>
      <w:proofErr w:type="spellStart"/>
      <w:r w:rsidRPr="00AF6822">
        <w:rPr>
          <w:rFonts w:ascii="Times New Roman" w:hAnsi="Times New Roman"/>
          <w:sz w:val="22"/>
        </w:rPr>
        <w:t>šalutinis</w:t>
      </w:r>
      <w:proofErr w:type="spellEnd"/>
      <w:r w:rsidRPr="00AF6822">
        <w:rPr>
          <w:rFonts w:ascii="Times New Roman" w:hAnsi="Times New Roman"/>
          <w:sz w:val="22"/>
        </w:rPr>
        <w:t xml:space="preserve"> </w:t>
      </w:r>
      <w:proofErr w:type="spellStart"/>
      <w:r w:rsidRPr="00AF6822">
        <w:rPr>
          <w:rFonts w:ascii="Times New Roman" w:hAnsi="Times New Roman"/>
          <w:sz w:val="22"/>
        </w:rPr>
        <w:t>poveikis</w:t>
      </w:r>
      <w:proofErr w:type="spellEnd"/>
      <w:r w:rsidRPr="00894B80">
        <w:rPr>
          <w:rFonts w:ascii="Times New Roman" w:hAnsi="Times New Roman" w:cs="Times New Roman"/>
          <w:noProof/>
          <w:sz w:val="22"/>
          <w:szCs w:val="22"/>
        </w:rPr>
        <w:t>, įskaitant</w:t>
      </w:r>
      <w:r w:rsidRPr="00AF6822">
        <w:rPr>
          <w:rFonts w:ascii="Times New Roman" w:hAnsi="Times New Roman"/>
          <w:sz w:val="22"/>
        </w:rPr>
        <w:t xml:space="preserve"> </w:t>
      </w:r>
      <w:proofErr w:type="spellStart"/>
      <w:r w:rsidRPr="00AF6822">
        <w:rPr>
          <w:rFonts w:ascii="Times New Roman" w:hAnsi="Times New Roman"/>
          <w:sz w:val="22"/>
        </w:rPr>
        <w:t>šiame</w:t>
      </w:r>
      <w:proofErr w:type="spellEnd"/>
      <w:r w:rsidRPr="00AF6822">
        <w:rPr>
          <w:rFonts w:ascii="Times New Roman" w:hAnsi="Times New Roman"/>
          <w:sz w:val="22"/>
        </w:rPr>
        <w:t xml:space="preserve"> </w:t>
      </w:r>
      <w:proofErr w:type="spellStart"/>
      <w:r w:rsidRPr="00AF6822">
        <w:rPr>
          <w:rFonts w:ascii="Times New Roman" w:hAnsi="Times New Roman"/>
          <w:sz w:val="22"/>
        </w:rPr>
        <w:t>lapelyje</w:t>
      </w:r>
      <w:proofErr w:type="spellEnd"/>
      <w:r w:rsidRPr="00AF6822">
        <w:rPr>
          <w:rFonts w:ascii="Times New Roman" w:hAnsi="Times New Roman"/>
          <w:sz w:val="22"/>
        </w:rPr>
        <w:t xml:space="preserve"> </w:t>
      </w:r>
      <w:proofErr w:type="spellStart"/>
      <w:r w:rsidRPr="00AF6822">
        <w:rPr>
          <w:rFonts w:ascii="Times New Roman" w:hAnsi="Times New Roman"/>
          <w:sz w:val="22"/>
        </w:rPr>
        <w:t>nenurodytą</w:t>
      </w:r>
      <w:proofErr w:type="spellEnd"/>
      <w:r w:rsidRPr="00AF6822">
        <w:rPr>
          <w:rFonts w:ascii="Times New Roman" w:hAnsi="Times New Roman"/>
          <w:sz w:val="22"/>
        </w:rPr>
        <w:t xml:space="preserve">, </w:t>
      </w:r>
      <w:proofErr w:type="spellStart"/>
      <w:r w:rsidRPr="00AF6822">
        <w:rPr>
          <w:rFonts w:ascii="Times New Roman" w:hAnsi="Times New Roman"/>
          <w:sz w:val="22"/>
        </w:rPr>
        <w:t>pasakykite</w:t>
      </w:r>
      <w:proofErr w:type="spellEnd"/>
      <w:r w:rsidRPr="00AF6822">
        <w:rPr>
          <w:rFonts w:ascii="Times New Roman" w:hAnsi="Times New Roman"/>
          <w:sz w:val="22"/>
        </w:rPr>
        <w:t xml:space="preserve"> </w:t>
      </w:r>
      <w:proofErr w:type="spellStart"/>
      <w:r w:rsidRPr="00AF6822">
        <w:rPr>
          <w:rFonts w:ascii="Times New Roman" w:hAnsi="Times New Roman"/>
          <w:sz w:val="22"/>
        </w:rPr>
        <w:t>gydytojui</w:t>
      </w:r>
      <w:proofErr w:type="spellEnd"/>
      <w:r>
        <w:rPr>
          <w:rFonts w:ascii="Times New Roman" w:hAnsi="Times New Roman"/>
          <w:sz w:val="22"/>
        </w:rPr>
        <w:t xml:space="preserve"> </w:t>
      </w:r>
      <w:proofErr w:type="spellStart"/>
      <w:proofErr w:type="gramStart"/>
      <w:r>
        <w:rPr>
          <w:rFonts w:ascii="Times New Roman" w:hAnsi="Times New Roman"/>
          <w:sz w:val="22"/>
        </w:rPr>
        <w:t>arba</w:t>
      </w:r>
      <w:proofErr w:type="spellEnd"/>
      <w:r>
        <w:rPr>
          <w:rFonts w:ascii="Times New Roman" w:hAnsi="Times New Roman"/>
          <w:sz w:val="22"/>
        </w:rPr>
        <w:t xml:space="preserve"> </w:t>
      </w:r>
      <w:r w:rsidRPr="00AF6822">
        <w:rPr>
          <w:rFonts w:ascii="Times New Roman" w:hAnsi="Times New Roman"/>
          <w:sz w:val="22"/>
        </w:rPr>
        <w:t xml:space="preserve"> </w:t>
      </w:r>
      <w:proofErr w:type="spellStart"/>
      <w:r w:rsidRPr="00AF6822">
        <w:rPr>
          <w:rFonts w:ascii="Times New Roman" w:hAnsi="Times New Roman"/>
          <w:sz w:val="22"/>
        </w:rPr>
        <w:t>vaistininkui</w:t>
      </w:r>
      <w:proofErr w:type="spellEnd"/>
      <w:proofErr w:type="gramEnd"/>
      <w:r w:rsidRPr="00894B80">
        <w:rPr>
          <w:rFonts w:ascii="Times New Roman" w:hAnsi="Times New Roman" w:cs="Times New Roman"/>
          <w:noProof/>
          <w:sz w:val="22"/>
          <w:szCs w:val="22"/>
        </w:rPr>
        <w:t xml:space="preserve">. Apie šalutinį poveikį taip pat galite pranešti </w:t>
      </w:r>
      <w:r w:rsidRPr="00E97AAE">
        <w:rPr>
          <w:rFonts w:ascii="Times New Roman" w:hAnsi="Times New Roman" w:cs="Times New Roman"/>
          <w:noProof/>
          <w:sz w:val="22"/>
          <w:szCs w:val="22"/>
        </w:rPr>
        <w:t xml:space="preserve">Valstybinei vaistų kontrolės tarnybai prie Lietuvos Respublikos sveikatos apsaugos ministerijos nemokamu telefonu 8 800 73568 arba užpildyti interneto svetainėje </w:t>
      </w:r>
      <w:hyperlink r:id="rId5" w:history="1">
        <w:r>
          <w:rPr>
            <w:rStyle w:val="Hipersaitas"/>
            <w:rFonts w:ascii="Times New Roman" w:eastAsia="Calibri" w:hAnsi="Times New Roman"/>
            <w:sz w:val="22"/>
            <w:szCs w:val="22"/>
            <w:lang w:val="lt-LT"/>
          </w:rPr>
          <w:t>https://vvkt.lrv.lt/lt/</w:t>
        </w:r>
      </w:hyperlink>
      <w:r w:rsidRPr="00E26784">
        <w:t xml:space="preserve"> </w:t>
      </w:r>
      <w:r w:rsidRPr="00E97AAE">
        <w:rPr>
          <w:rFonts w:ascii="Times New Roman" w:hAnsi="Times New Roman" w:cs="Times New Roman"/>
          <w:noProof/>
          <w:sz w:val="22"/>
          <w:szCs w:val="22"/>
        </w:rPr>
        <w:t>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t>
      </w:r>
      <w:r w:rsidRPr="00D77483">
        <w:t xml:space="preserve"> </w:t>
      </w:r>
      <w:hyperlink r:id="rId6" w:history="1">
        <w:r>
          <w:rPr>
            <w:rStyle w:val="Hipersaitas"/>
            <w:rFonts w:ascii="Times New Roman" w:eastAsia="Calibri" w:hAnsi="Times New Roman"/>
            <w:sz w:val="22"/>
            <w:szCs w:val="22"/>
            <w:lang w:val="lt-LT"/>
          </w:rPr>
          <w:t>https://vvkt.lrv.lt/lt/</w:t>
        </w:r>
      </w:hyperlink>
      <w:r w:rsidRPr="00E97AAE">
        <w:rPr>
          <w:rFonts w:ascii="Times New Roman" w:hAnsi="Times New Roman" w:cs="Times New Roman"/>
          <w:noProof/>
          <w:sz w:val="22"/>
          <w:szCs w:val="22"/>
        </w:rPr>
        <w:t>). Pranešdami apie šalutinį poveikį galite mums padėti gauti daugiau informacijos apie šio vaisto saugumą.</w:t>
      </w:r>
    </w:p>
    <w:p w:rsidR="00B336A3" w:rsidRPr="004E24D1" w:rsidRDefault="00B336A3" w:rsidP="00B336A3">
      <w:pPr>
        <w:numPr>
          <w:ilvl w:val="12"/>
          <w:numId w:val="0"/>
        </w:numPr>
        <w:ind w:right="-2"/>
        <w:rPr>
          <w:rFonts w:ascii="Times New Roman" w:hAnsi="Times New Roman" w:cs="Times New Roman"/>
          <w:sz w:val="22"/>
          <w:szCs w:val="22"/>
          <w:lang w:val="lt-LT"/>
        </w:rPr>
      </w:pPr>
    </w:p>
    <w:p w:rsidR="00B336A3" w:rsidRPr="00FB7219" w:rsidRDefault="00B336A3" w:rsidP="00B336A3">
      <w:pPr>
        <w:numPr>
          <w:ilvl w:val="12"/>
          <w:numId w:val="0"/>
        </w:numPr>
        <w:ind w:right="-2"/>
        <w:rPr>
          <w:rFonts w:ascii="Times New Roman" w:hAnsi="Times New Roman" w:cs="Times New Roman"/>
          <w:sz w:val="22"/>
          <w:szCs w:val="22"/>
          <w:lang w:val="lt-LT"/>
        </w:rPr>
      </w:pPr>
    </w:p>
    <w:p w:rsidR="00B336A3" w:rsidRPr="00FB7219" w:rsidRDefault="00B336A3" w:rsidP="00B336A3">
      <w:pPr>
        <w:keepNext/>
        <w:keepLines/>
        <w:numPr>
          <w:ilvl w:val="12"/>
          <w:numId w:val="0"/>
        </w:numPr>
        <w:ind w:left="567" w:hanging="567"/>
        <w:rPr>
          <w:rFonts w:ascii="Times New Roman" w:hAnsi="Times New Roman" w:cs="Times New Roman"/>
          <w:sz w:val="22"/>
          <w:szCs w:val="22"/>
          <w:lang w:val="lt-LT"/>
        </w:rPr>
      </w:pPr>
      <w:r w:rsidRPr="00FB7219">
        <w:rPr>
          <w:rFonts w:ascii="Times New Roman" w:hAnsi="Times New Roman" w:cs="Times New Roman"/>
          <w:b/>
          <w:sz w:val="22"/>
          <w:szCs w:val="22"/>
          <w:lang w:val="lt-LT"/>
        </w:rPr>
        <w:t>5.</w:t>
      </w:r>
      <w:r w:rsidRPr="00FB7219">
        <w:rPr>
          <w:rFonts w:ascii="Times New Roman" w:hAnsi="Times New Roman" w:cs="Times New Roman"/>
          <w:b/>
          <w:sz w:val="22"/>
          <w:szCs w:val="22"/>
          <w:lang w:val="lt-LT"/>
        </w:rPr>
        <w:tab/>
      </w:r>
      <w:r w:rsidRPr="00FC7673">
        <w:rPr>
          <w:rFonts w:ascii="Times New Roman" w:hAnsi="Times New Roman" w:cs="Times New Roman"/>
          <w:b/>
          <w:noProof/>
          <w:sz w:val="22"/>
          <w:szCs w:val="22"/>
          <w:lang w:val="lt-LT"/>
        </w:rPr>
        <w:t xml:space="preserve">Kaip laikyti </w:t>
      </w:r>
      <w:proofErr w:type="spellStart"/>
      <w:r>
        <w:rPr>
          <w:rFonts w:ascii="Times New Roman" w:hAnsi="Times New Roman" w:cs="Times New Roman"/>
          <w:b/>
          <w:sz w:val="22"/>
          <w:szCs w:val="22"/>
          <w:lang w:val="lt-LT"/>
        </w:rPr>
        <w:t>Normosang</w:t>
      </w:r>
      <w:proofErr w:type="spellEnd"/>
    </w:p>
    <w:p w:rsidR="00B336A3" w:rsidRPr="00FB7219" w:rsidRDefault="00B336A3" w:rsidP="00B336A3">
      <w:pPr>
        <w:keepNext/>
        <w:keepLines/>
        <w:numPr>
          <w:ilvl w:val="12"/>
          <w:numId w:val="0"/>
        </w:numPr>
        <w:rPr>
          <w:rFonts w:ascii="Times New Roman" w:hAnsi="Times New Roman" w:cs="Times New Roman"/>
          <w:sz w:val="22"/>
          <w:szCs w:val="22"/>
          <w:lang w:val="lt-LT"/>
        </w:rPr>
      </w:pPr>
    </w:p>
    <w:p w:rsidR="00B336A3" w:rsidRPr="00FB7219" w:rsidRDefault="00B336A3" w:rsidP="00B336A3">
      <w:pPr>
        <w:keepNext/>
        <w:keepLines/>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Šį vaistą laikykite</w:t>
      </w:r>
      <w:r w:rsidRPr="00FB7219">
        <w:rPr>
          <w:rFonts w:ascii="Times New Roman" w:hAnsi="Times New Roman" w:cs="Times New Roman"/>
          <w:sz w:val="22"/>
          <w:szCs w:val="22"/>
          <w:lang w:val="lt-LT"/>
        </w:rPr>
        <w:t xml:space="preserve"> vaikams nepastebimoje ir nepasiekiamoje vietoje.</w:t>
      </w:r>
    </w:p>
    <w:p w:rsidR="00B336A3" w:rsidRPr="00FB7219" w:rsidRDefault="00B336A3" w:rsidP="00B336A3">
      <w:pPr>
        <w:numPr>
          <w:ilvl w:val="12"/>
          <w:numId w:val="0"/>
        </w:numPr>
        <w:ind w:right="-2"/>
        <w:rPr>
          <w:rFonts w:ascii="Times New Roman" w:hAnsi="Times New Roman" w:cs="Times New Roman"/>
          <w:sz w:val="22"/>
          <w:szCs w:val="22"/>
          <w:lang w:val="lt-LT"/>
        </w:rPr>
      </w:pPr>
    </w:p>
    <w:p w:rsidR="00B336A3" w:rsidRPr="00FB7219" w:rsidRDefault="00B336A3" w:rsidP="00B336A3">
      <w:pPr>
        <w:numPr>
          <w:ilvl w:val="12"/>
          <w:numId w:val="0"/>
        </w:numPr>
        <w:ind w:right="-2"/>
        <w:rPr>
          <w:rFonts w:ascii="Times New Roman" w:hAnsi="Times New Roman" w:cs="Times New Roman"/>
          <w:sz w:val="22"/>
          <w:szCs w:val="22"/>
          <w:lang w:val="lt-LT"/>
        </w:rPr>
      </w:pPr>
      <w:r w:rsidRPr="00FB7219">
        <w:rPr>
          <w:rFonts w:ascii="Times New Roman" w:hAnsi="Times New Roman" w:cs="Times New Roman"/>
          <w:sz w:val="22"/>
          <w:szCs w:val="22"/>
          <w:lang w:val="lt-LT"/>
        </w:rPr>
        <w:t>Ant ampulės etiketės ir dėžutės po „Tinka iki</w:t>
      </w:r>
      <w:r>
        <w:rPr>
          <w:rFonts w:ascii="Times New Roman" w:hAnsi="Times New Roman" w:cs="Times New Roman"/>
          <w:sz w:val="22"/>
          <w:szCs w:val="22"/>
          <w:lang w:val="lt-LT"/>
        </w:rPr>
        <w:t>/EXP</w:t>
      </w:r>
      <w:r w:rsidRPr="00FB7219">
        <w:rPr>
          <w:rFonts w:ascii="Times New Roman" w:hAnsi="Times New Roman" w:cs="Times New Roman"/>
          <w:sz w:val="22"/>
          <w:szCs w:val="22"/>
          <w:lang w:val="lt-LT"/>
        </w:rPr>
        <w:t>“ nurodytam tinkamumo laikui pasibaigus, šio vaisto vartoti negalima. Vaistas tinkamas vartoti iki paskutinės nurodyto mėnesio dienos.</w:t>
      </w:r>
    </w:p>
    <w:p w:rsidR="00B336A3" w:rsidRPr="00FB7219" w:rsidRDefault="00B336A3" w:rsidP="00B336A3">
      <w:pPr>
        <w:numPr>
          <w:ilvl w:val="12"/>
          <w:numId w:val="0"/>
        </w:numPr>
        <w:ind w:right="-2"/>
        <w:rPr>
          <w:rFonts w:ascii="Times New Roman" w:hAnsi="Times New Roman" w:cs="Times New Roman"/>
          <w:sz w:val="22"/>
          <w:szCs w:val="22"/>
          <w:lang w:val="lt-LT"/>
        </w:rPr>
      </w:pPr>
    </w:p>
    <w:p w:rsidR="00B336A3" w:rsidRPr="00FB7219" w:rsidRDefault="00B336A3" w:rsidP="00B336A3">
      <w:pPr>
        <w:numPr>
          <w:ilvl w:val="12"/>
          <w:numId w:val="0"/>
        </w:numPr>
        <w:ind w:right="-2"/>
        <w:rPr>
          <w:rFonts w:ascii="Times New Roman" w:hAnsi="Times New Roman" w:cs="Times New Roman"/>
          <w:sz w:val="22"/>
          <w:szCs w:val="22"/>
          <w:lang w:val="lt-LT"/>
        </w:rPr>
      </w:pPr>
      <w:r w:rsidRPr="00FB7219">
        <w:rPr>
          <w:rFonts w:ascii="Times New Roman" w:hAnsi="Times New Roman" w:cs="Times New Roman"/>
          <w:sz w:val="22"/>
          <w:szCs w:val="22"/>
          <w:lang w:val="lt-LT"/>
        </w:rPr>
        <w:t>Laikyti šaldytuve (2 </w:t>
      </w:r>
      <w:r w:rsidRPr="00FB7219">
        <w:rPr>
          <w:rFonts w:ascii="Times New Roman" w:hAnsi="Times New Roman" w:cs="Times New Roman"/>
          <w:sz w:val="22"/>
          <w:szCs w:val="22"/>
          <w:lang w:val="lt-LT"/>
        </w:rPr>
        <w:sym w:font="Symbol" w:char="F0B0"/>
      </w:r>
      <w:r w:rsidRPr="00FB7219">
        <w:rPr>
          <w:rFonts w:ascii="Times New Roman" w:hAnsi="Times New Roman" w:cs="Times New Roman"/>
          <w:sz w:val="22"/>
          <w:szCs w:val="22"/>
          <w:lang w:val="lt-LT"/>
        </w:rPr>
        <w:t>C – 8 </w:t>
      </w:r>
      <w:r w:rsidRPr="00FB7219">
        <w:rPr>
          <w:rFonts w:ascii="Times New Roman" w:hAnsi="Times New Roman" w:cs="Times New Roman"/>
          <w:sz w:val="22"/>
          <w:szCs w:val="22"/>
          <w:lang w:val="lt-LT"/>
        </w:rPr>
        <w:sym w:font="Symbol" w:char="F0B0"/>
      </w:r>
      <w:r w:rsidRPr="00FB7219">
        <w:rPr>
          <w:rFonts w:ascii="Times New Roman" w:hAnsi="Times New Roman" w:cs="Times New Roman"/>
          <w:sz w:val="22"/>
          <w:szCs w:val="22"/>
          <w:lang w:val="lt-LT"/>
        </w:rPr>
        <w:t>C).</w:t>
      </w:r>
    </w:p>
    <w:p w:rsidR="00B336A3" w:rsidRPr="00FB7219" w:rsidRDefault="00B336A3" w:rsidP="00B336A3">
      <w:pPr>
        <w:tabs>
          <w:tab w:val="left" w:pos="993"/>
          <w:tab w:val="left" w:pos="2835"/>
          <w:tab w:val="right" w:pos="7088"/>
        </w:tabs>
        <w:jc w:val="both"/>
        <w:rPr>
          <w:rFonts w:ascii="Times New Roman" w:hAnsi="Times New Roman" w:cs="Times New Roman"/>
          <w:sz w:val="22"/>
          <w:szCs w:val="22"/>
          <w:lang w:val="lt-LT"/>
        </w:rPr>
      </w:pPr>
      <w:r w:rsidRPr="00FB7219">
        <w:rPr>
          <w:rFonts w:ascii="Times New Roman" w:hAnsi="Times New Roman" w:cs="Times New Roman"/>
          <w:sz w:val="22"/>
          <w:szCs w:val="22"/>
          <w:lang w:val="lt-LT"/>
        </w:rPr>
        <w:t>Ampulę laikyti išorinėje dėžutėje, kad preparatas būtų apsaugotas nuo šviesos.</w:t>
      </w:r>
    </w:p>
    <w:p w:rsidR="00B336A3" w:rsidRPr="00FB7219" w:rsidRDefault="00B336A3" w:rsidP="00B336A3">
      <w:pPr>
        <w:tabs>
          <w:tab w:val="left" w:pos="1134"/>
          <w:tab w:val="left" w:pos="2835"/>
          <w:tab w:val="right" w:pos="7088"/>
        </w:tabs>
        <w:rPr>
          <w:rFonts w:ascii="Times New Roman" w:hAnsi="Times New Roman" w:cs="Times New Roman"/>
          <w:sz w:val="22"/>
          <w:szCs w:val="22"/>
          <w:lang w:val="lt-LT"/>
        </w:rPr>
      </w:pPr>
    </w:p>
    <w:p w:rsidR="00B336A3" w:rsidRPr="00056A21" w:rsidRDefault="00B336A3" w:rsidP="00B336A3">
      <w:pPr>
        <w:tabs>
          <w:tab w:val="left" w:pos="1134"/>
          <w:tab w:val="left" w:pos="2835"/>
          <w:tab w:val="right" w:pos="7088"/>
        </w:tabs>
        <w:rPr>
          <w:rFonts w:ascii="Times New Roman" w:hAnsi="Times New Roman" w:cs="Times New Roman"/>
          <w:sz w:val="22"/>
          <w:szCs w:val="22"/>
          <w:lang w:val="lt-LT"/>
        </w:rPr>
      </w:pPr>
      <w:r w:rsidRPr="00056A21">
        <w:rPr>
          <w:rFonts w:ascii="Times New Roman" w:hAnsi="Times New Roman" w:cs="Times New Roman"/>
          <w:sz w:val="22"/>
          <w:szCs w:val="22"/>
          <w:lang w:val="lt-LT"/>
        </w:rPr>
        <w:t xml:space="preserve">Praskiestą tirpalą reikia suvartoti per 1 valandą. </w:t>
      </w:r>
    </w:p>
    <w:p w:rsidR="00B336A3" w:rsidRPr="00FB7219" w:rsidRDefault="00B336A3" w:rsidP="00B336A3">
      <w:pPr>
        <w:numPr>
          <w:ilvl w:val="12"/>
          <w:numId w:val="0"/>
        </w:numPr>
        <w:ind w:right="-2"/>
        <w:rPr>
          <w:rFonts w:ascii="Times New Roman" w:hAnsi="Times New Roman" w:cs="Times New Roman"/>
          <w:sz w:val="22"/>
          <w:szCs w:val="22"/>
          <w:lang w:val="lt-LT"/>
        </w:rPr>
      </w:pPr>
    </w:p>
    <w:p w:rsidR="00B336A3" w:rsidRPr="00FB7219" w:rsidRDefault="00B336A3" w:rsidP="00B336A3">
      <w:pPr>
        <w:numPr>
          <w:ilvl w:val="12"/>
          <w:numId w:val="0"/>
        </w:numPr>
        <w:ind w:right="-2"/>
        <w:rPr>
          <w:rFonts w:ascii="Times New Roman" w:hAnsi="Times New Roman" w:cs="Times New Roman"/>
          <w:sz w:val="22"/>
          <w:szCs w:val="22"/>
          <w:lang w:val="lt-LT"/>
        </w:rPr>
      </w:pPr>
      <w:r w:rsidRPr="00FB7219">
        <w:rPr>
          <w:rFonts w:ascii="Times New Roman" w:hAnsi="Times New Roman" w:cs="Times New Roman"/>
          <w:sz w:val="22"/>
          <w:szCs w:val="22"/>
          <w:lang w:val="lt-LT"/>
        </w:rPr>
        <w:t xml:space="preserve">Vaistų negalima išmesti į kanalizaciją arba su buitinėmis atliekomis. Kaip </w:t>
      </w:r>
      <w:r w:rsidRPr="00056A21">
        <w:rPr>
          <w:rFonts w:ascii="Times New Roman" w:hAnsi="Times New Roman" w:cs="Times New Roman"/>
          <w:noProof/>
          <w:sz w:val="22"/>
          <w:szCs w:val="22"/>
          <w:lang w:val="lt-LT"/>
        </w:rPr>
        <w:t>išmesti</w:t>
      </w:r>
      <w:r w:rsidRPr="00FB7219">
        <w:rPr>
          <w:rFonts w:ascii="Times New Roman" w:hAnsi="Times New Roman" w:cs="Times New Roman"/>
          <w:sz w:val="22"/>
          <w:szCs w:val="22"/>
          <w:lang w:val="lt-LT"/>
        </w:rPr>
        <w:t xml:space="preserve"> nereikalingus vaistus, klauskite vaistininko. Šios priemonės padės apsaugoti aplinką</w:t>
      </w:r>
      <w:r w:rsidRPr="00FB7219" w:rsidDel="00E63214">
        <w:rPr>
          <w:rFonts w:ascii="Times New Roman" w:hAnsi="Times New Roman" w:cs="Times New Roman"/>
          <w:sz w:val="22"/>
          <w:szCs w:val="22"/>
          <w:lang w:val="lt-LT"/>
        </w:rPr>
        <w:t xml:space="preserve"> </w:t>
      </w:r>
    </w:p>
    <w:p w:rsidR="00B336A3" w:rsidRPr="00FB7219" w:rsidRDefault="00B336A3" w:rsidP="00B336A3">
      <w:pPr>
        <w:numPr>
          <w:ilvl w:val="12"/>
          <w:numId w:val="0"/>
        </w:numPr>
        <w:ind w:right="-2"/>
        <w:rPr>
          <w:rFonts w:ascii="Times New Roman" w:hAnsi="Times New Roman" w:cs="Times New Roman"/>
          <w:sz w:val="22"/>
          <w:szCs w:val="22"/>
          <w:lang w:val="lt-LT"/>
        </w:rPr>
      </w:pPr>
    </w:p>
    <w:p w:rsidR="00B336A3" w:rsidRPr="00FB7219" w:rsidRDefault="00B336A3" w:rsidP="00B336A3">
      <w:pPr>
        <w:numPr>
          <w:ilvl w:val="12"/>
          <w:numId w:val="0"/>
        </w:numPr>
        <w:ind w:right="-2"/>
        <w:rPr>
          <w:rFonts w:ascii="Times New Roman" w:hAnsi="Times New Roman" w:cs="Times New Roman"/>
          <w:sz w:val="22"/>
          <w:szCs w:val="22"/>
          <w:lang w:val="lt-LT"/>
        </w:rPr>
      </w:pPr>
    </w:p>
    <w:p w:rsidR="00B336A3" w:rsidRPr="00FB7219" w:rsidRDefault="00B336A3" w:rsidP="00B336A3">
      <w:pPr>
        <w:numPr>
          <w:ilvl w:val="12"/>
          <w:numId w:val="0"/>
        </w:numPr>
        <w:ind w:right="-2"/>
        <w:rPr>
          <w:rFonts w:ascii="Times New Roman" w:hAnsi="Times New Roman" w:cs="Times New Roman"/>
          <w:b/>
          <w:sz w:val="22"/>
          <w:szCs w:val="22"/>
          <w:lang w:val="lt-LT"/>
        </w:rPr>
      </w:pPr>
      <w:r w:rsidRPr="00FB7219">
        <w:rPr>
          <w:rFonts w:ascii="Times New Roman" w:hAnsi="Times New Roman" w:cs="Times New Roman"/>
          <w:b/>
          <w:sz w:val="22"/>
          <w:szCs w:val="22"/>
          <w:lang w:val="lt-LT"/>
        </w:rPr>
        <w:t>6.</w:t>
      </w:r>
      <w:r w:rsidRPr="00FB7219">
        <w:rPr>
          <w:rFonts w:ascii="Times New Roman" w:hAnsi="Times New Roman" w:cs="Times New Roman"/>
          <w:b/>
          <w:sz w:val="22"/>
          <w:szCs w:val="22"/>
          <w:lang w:val="lt-LT"/>
        </w:rPr>
        <w:tab/>
      </w:r>
      <w:r w:rsidRPr="000253F5">
        <w:rPr>
          <w:rFonts w:ascii="Times New Roman" w:hAnsi="Times New Roman" w:cs="Times New Roman"/>
          <w:b/>
          <w:noProof/>
          <w:sz w:val="22"/>
          <w:szCs w:val="22"/>
          <w:lang w:val="sv-SE"/>
        </w:rPr>
        <w:t>Pakuotės turinys ir kita informacija</w:t>
      </w:r>
    </w:p>
    <w:p w:rsidR="00B336A3" w:rsidRPr="00FB7219" w:rsidRDefault="00B336A3" w:rsidP="00B336A3">
      <w:pPr>
        <w:numPr>
          <w:ilvl w:val="12"/>
          <w:numId w:val="0"/>
        </w:numPr>
        <w:ind w:right="-2" w:firstLine="709"/>
        <w:rPr>
          <w:rFonts w:ascii="Times New Roman" w:hAnsi="Times New Roman" w:cs="Times New Roman"/>
          <w:sz w:val="22"/>
          <w:szCs w:val="22"/>
          <w:lang w:val="lt-LT"/>
        </w:rPr>
      </w:pPr>
    </w:p>
    <w:p w:rsidR="00B336A3" w:rsidRPr="00FB7219" w:rsidRDefault="00B336A3" w:rsidP="00B336A3">
      <w:pPr>
        <w:numPr>
          <w:ilvl w:val="12"/>
          <w:numId w:val="0"/>
        </w:numPr>
        <w:ind w:right="-2"/>
        <w:rPr>
          <w:rFonts w:ascii="Times New Roman" w:hAnsi="Times New Roman" w:cs="Times New Roman"/>
          <w:sz w:val="22"/>
          <w:szCs w:val="22"/>
          <w:u w:val="single"/>
          <w:lang w:val="lt-LT"/>
        </w:rPr>
      </w:pPr>
      <w:proofErr w:type="spellStart"/>
      <w:r w:rsidRPr="00FB7219">
        <w:rPr>
          <w:rFonts w:ascii="Times New Roman" w:hAnsi="Times New Roman" w:cs="Times New Roman"/>
          <w:b/>
          <w:sz w:val="22"/>
          <w:szCs w:val="22"/>
          <w:lang w:val="lt-LT"/>
        </w:rPr>
        <w:t>Normosang</w:t>
      </w:r>
      <w:proofErr w:type="spellEnd"/>
      <w:r w:rsidRPr="00FB7219">
        <w:rPr>
          <w:rFonts w:ascii="Times New Roman" w:hAnsi="Times New Roman" w:cs="Times New Roman"/>
          <w:b/>
          <w:sz w:val="22"/>
          <w:szCs w:val="22"/>
          <w:lang w:val="lt-LT"/>
        </w:rPr>
        <w:t xml:space="preserve"> sudėtis</w:t>
      </w:r>
    </w:p>
    <w:p w:rsidR="00B336A3" w:rsidRPr="00FB7219" w:rsidRDefault="00B336A3" w:rsidP="00B336A3">
      <w:pPr>
        <w:numPr>
          <w:ilvl w:val="0"/>
          <w:numId w:val="5"/>
        </w:numPr>
        <w:ind w:left="567" w:right="-2" w:hanging="567"/>
        <w:rPr>
          <w:rFonts w:ascii="Times New Roman" w:hAnsi="Times New Roman" w:cs="Times New Roman"/>
          <w:i/>
          <w:sz w:val="22"/>
          <w:szCs w:val="22"/>
          <w:lang w:val="lt-LT"/>
        </w:rPr>
      </w:pPr>
      <w:r w:rsidRPr="00FB7219">
        <w:rPr>
          <w:rFonts w:ascii="Times New Roman" w:hAnsi="Times New Roman" w:cs="Times New Roman"/>
          <w:sz w:val="22"/>
          <w:szCs w:val="22"/>
          <w:lang w:val="lt-LT"/>
        </w:rPr>
        <w:t xml:space="preserve">Veiklioji medžiaga yra žmogaus </w:t>
      </w:r>
      <w:proofErr w:type="spellStart"/>
      <w:r w:rsidRPr="00FB7219">
        <w:rPr>
          <w:rFonts w:ascii="Times New Roman" w:hAnsi="Times New Roman" w:cs="Times New Roman"/>
          <w:sz w:val="22"/>
          <w:szCs w:val="22"/>
          <w:lang w:val="lt-LT"/>
        </w:rPr>
        <w:t>heminas</w:t>
      </w:r>
      <w:proofErr w:type="spellEnd"/>
      <w:r w:rsidRPr="00FB7219">
        <w:rPr>
          <w:rFonts w:ascii="Times New Roman" w:hAnsi="Times New Roman" w:cs="Times New Roman"/>
          <w:sz w:val="22"/>
          <w:szCs w:val="22"/>
          <w:lang w:val="lt-LT"/>
        </w:rPr>
        <w:t xml:space="preserve"> (25 mg/ml). 10 ml ampulėje yra 250 mg žmogaus </w:t>
      </w:r>
      <w:proofErr w:type="spellStart"/>
      <w:r w:rsidRPr="00FB7219">
        <w:rPr>
          <w:rFonts w:ascii="Times New Roman" w:hAnsi="Times New Roman" w:cs="Times New Roman"/>
          <w:sz w:val="22"/>
          <w:szCs w:val="22"/>
          <w:lang w:val="lt-LT"/>
        </w:rPr>
        <w:t>hemino</w:t>
      </w:r>
      <w:proofErr w:type="spellEnd"/>
      <w:r w:rsidRPr="00FB7219">
        <w:rPr>
          <w:rFonts w:ascii="Times New Roman" w:hAnsi="Times New Roman" w:cs="Times New Roman"/>
          <w:sz w:val="22"/>
          <w:szCs w:val="22"/>
          <w:lang w:val="lt-LT"/>
        </w:rPr>
        <w:t xml:space="preserve">. Praskiedus vieną 10 ml ampulę 100 ml 0,9% </w:t>
      </w:r>
      <w:proofErr w:type="spellStart"/>
      <w:r w:rsidRPr="00FB7219">
        <w:rPr>
          <w:rFonts w:ascii="Times New Roman" w:hAnsi="Times New Roman" w:cs="Times New Roman"/>
          <w:sz w:val="22"/>
          <w:szCs w:val="22"/>
          <w:lang w:val="lt-LT"/>
        </w:rPr>
        <w:t>NaCl</w:t>
      </w:r>
      <w:proofErr w:type="spellEnd"/>
      <w:r w:rsidRPr="00FB7219">
        <w:rPr>
          <w:rFonts w:ascii="Times New Roman" w:hAnsi="Times New Roman" w:cs="Times New Roman"/>
          <w:sz w:val="22"/>
          <w:szCs w:val="22"/>
          <w:lang w:val="lt-LT"/>
        </w:rPr>
        <w:t xml:space="preserve"> tirpalo, viename mililitre praskiesto tirpalo yra 2273</w:t>
      </w:r>
      <w:r>
        <w:rPr>
          <w:rFonts w:ascii="Times New Roman" w:hAnsi="Times New Roman" w:cs="Times New Roman"/>
          <w:sz w:val="22"/>
          <w:szCs w:val="22"/>
          <w:lang w:val="lt-LT"/>
        </w:rPr>
        <w:t> </w:t>
      </w:r>
      <w:proofErr w:type="spellStart"/>
      <w:r w:rsidRPr="00FB7219">
        <w:rPr>
          <w:rFonts w:ascii="Times New Roman" w:hAnsi="Times New Roman" w:cs="Times New Roman"/>
          <w:sz w:val="22"/>
          <w:szCs w:val="22"/>
          <w:lang w:val="lt-LT"/>
        </w:rPr>
        <w:t>mikrogramų</w:t>
      </w:r>
      <w:proofErr w:type="spellEnd"/>
      <w:r w:rsidRPr="00FB7219">
        <w:rPr>
          <w:rFonts w:ascii="Times New Roman" w:hAnsi="Times New Roman" w:cs="Times New Roman"/>
          <w:sz w:val="22"/>
          <w:szCs w:val="22"/>
          <w:lang w:val="lt-LT"/>
        </w:rPr>
        <w:t xml:space="preserve"> žmogaus </w:t>
      </w:r>
      <w:proofErr w:type="spellStart"/>
      <w:r w:rsidRPr="00FB7219">
        <w:rPr>
          <w:rFonts w:ascii="Times New Roman" w:hAnsi="Times New Roman" w:cs="Times New Roman"/>
          <w:sz w:val="22"/>
          <w:szCs w:val="22"/>
          <w:lang w:val="lt-LT"/>
        </w:rPr>
        <w:t>hemino</w:t>
      </w:r>
      <w:proofErr w:type="spellEnd"/>
      <w:r w:rsidRPr="00FB7219">
        <w:rPr>
          <w:rFonts w:ascii="Times New Roman" w:hAnsi="Times New Roman" w:cs="Times New Roman"/>
          <w:sz w:val="22"/>
          <w:szCs w:val="22"/>
          <w:lang w:val="lt-LT"/>
        </w:rPr>
        <w:t>.</w:t>
      </w:r>
    </w:p>
    <w:p w:rsidR="00B336A3" w:rsidRPr="00FB7219" w:rsidRDefault="00B336A3" w:rsidP="00B336A3">
      <w:pPr>
        <w:numPr>
          <w:ilvl w:val="0"/>
          <w:numId w:val="5"/>
        </w:numPr>
        <w:ind w:left="567" w:right="-2" w:hanging="567"/>
        <w:rPr>
          <w:rFonts w:ascii="Times New Roman" w:hAnsi="Times New Roman" w:cs="Times New Roman"/>
          <w:sz w:val="22"/>
          <w:szCs w:val="22"/>
          <w:lang w:val="lt-LT"/>
        </w:rPr>
      </w:pPr>
      <w:r w:rsidRPr="00FB7219">
        <w:rPr>
          <w:rFonts w:ascii="Times New Roman" w:hAnsi="Times New Roman" w:cs="Times New Roman"/>
          <w:sz w:val="22"/>
          <w:szCs w:val="22"/>
          <w:lang w:val="lt-LT"/>
        </w:rPr>
        <w:t xml:space="preserve">Pagalbinės medžiagos yra </w:t>
      </w:r>
      <w:proofErr w:type="spellStart"/>
      <w:r w:rsidRPr="00FB7219">
        <w:rPr>
          <w:rFonts w:ascii="Times New Roman" w:hAnsi="Times New Roman" w:cs="Times New Roman"/>
          <w:sz w:val="22"/>
          <w:szCs w:val="22"/>
          <w:lang w:val="lt-LT"/>
        </w:rPr>
        <w:t>argininas</w:t>
      </w:r>
      <w:proofErr w:type="spellEnd"/>
      <w:r w:rsidRPr="00FB7219">
        <w:rPr>
          <w:rFonts w:ascii="Times New Roman" w:hAnsi="Times New Roman" w:cs="Times New Roman"/>
          <w:sz w:val="22"/>
          <w:szCs w:val="22"/>
          <w:lang w:val="lt-LT"/>
        </w:rPr>
        <w:t xml:space="preserve">, etanolis (96%), </w:t>
      </w:r>
      <w:proofErr w:type="spellStart"/>
      <w:r w:rsidRPr="00FB7219">
        <w:rPr>
          <w:rFonts w:ascii="Times New Roman" w:hAnsi="Times New Roman" w:cs="Times New Roman"/>
          <w:sz w:val="22"/>
          <w:szCs w:val="22"/>
          <w:lang w:val="lt-LT"/>
        </w:rPr>
        <w:t>propilenglikolis</w:t>
      </w:r>
      <w:proofErr w:type="spellEnd"/>
      <w:r w:rsidRPr="00FB7219">
        <w:rPr>
          <w:rFonts w:ascii="Times New Roman" w:hAnsi="Times New Roman" w:cs="Times New Roman"/>
          <w:sz w:val="22"/>
          <w:szCs w:val="22"/>
          <w:lang w:val="lt-LT"/>
        </w:rPr>
        <w:t xml:space="preserve"> ir injekcinis vanduo.</w:t>
      </w:r>
    </w:p>
    <w:p w:rsidR="00B336A3" w:rsidRDefault="00B336A3" w:rsidP="00B336A3">
      <w:pPr>
        <w:ind w:right="-2"/>
        <w:rPr>
          <w:rFonts w:ascii="Times New Roman" w:hAnsi="Times New Roman" w:cs="Times New Roman"/>
          <w:sz w:val="22"/>
          <w:szCs w:val="22"/>
          <w:lang w:val="lt-LT"/>
        </w:rPr>
      </w:pPr>
    </w:p>
    <w:p w:rsidR="00B336A3" w:rsidRPr="00FB7219" w:rsidRDefault="00B336A3" w:rsidP="00B336A3">
      <w:pPr>
        <w:ind w:right="-2"/>
        <w:rPr>
          <w:rFonts w:ascii="Times New Roman" w:hAnsi="Times New Roman" w:cs="Times New Roman"/>
          <w:sz w:val="22"/>
          <w:szCs w:val="22"/>
          <w:lang w:val="lt-LT"/>
        </w:rPr>
      </w:pPr>
    </w:p>
    <w:p w:rsidR="00B336A3" w:rsidRPr="00FB7219" w:rsidRDefault="00B336A3" w:rsidP="00B336A3">
      <w:pPr>
        <w:numPr>
          <w:ilvl w:val="12"/>
          <w:numId w:val="0"/>
        </w:numPr>
        <w:ind w:right="-2"/>
        <w:rPr>
          <w:rFonts w:ascii="Times New Roman" w:hAnsi="Times New Roman" w:cs="Times New Roman"/>
          <w:b/>
          <w:sz w:val="22"/>
          <w:szCs w:val="22"/>
          <w:lang w:val="lt-LT"/>
        </w:rPr>
      </w:pPr>
      <w:proofErr w:type="spellStart"/>
      <w:r w:rsidRPr="00FB7219">
        <w:rPr>
          <w:rFonts w:ascii="Times New Roman" w:hAnsi="Times New Roman" w:cs="Times New Roman"/>
          <w:b/>
          <w:sz w:val="22"/>
          <w:szCs w:val="22"/>
          <w:lang w:val="lt-LT"/>
        </w:rPr>
        <w:t>Normosang</w:t>
      </w:r>
      <w:proofErr w:type="spellEnd"/>
      <w:r w:rsidRPr="00FB7219">
        <w:rPr>
          <w:rFonts w:ascii="Times New Roman" w:hAnsi="Times New Roman" w:cs="Times New Roman"/>
          <w:b/>
          <w:sz w:val="22"/>
          <w:szCs w:val="22"/>
          <w:lang w:val="lt-LT"/>
        </w:rPr>
        <w:t xml:space="preserve"> išvaizda ir kiekis pakuotėje</w:t>
      </w:r>
    </w:p>
    <w:p w:rsidR="00B336A3" w:rsidRPr="001B4763" w:rsidRDefault="00B336A3" w:rsidP="00B336A3">
      <w:pPr>
        <w:rPr>
          <w:rFonts w:ascii="Times New Roman" w:hAnsi="Times New Roman" w:cs="Times New Roman"/>
          <w:sz w:val="22"/>
          <w:szCs w:val="22"/>
          <w:lang w:val="lt-LT"/>
        </w:rPr>
      </w:pPr>
      <w:proofErr w:type="spellStart"/>
      <w:r w:rsidRPr="001B4763">
        <w:rPr>
          <w:rFonts w:ascii="Times New Roman" w:hAnsi="Times New Roman" w:cs="Times New Roman"/>
          <w:sz w:val="22"/>
          <w:szCs w:val="22"/>
          <w:lang w:val="lt-LT"/>
        </w:rPr>
        <w:t>Normosang</w:t>
      </w:r>
      <w:proofErr w:type="spellEnd"/>
      <w:r w:rsidRPr="001B4763">
        <w:rPr>
          <w:rFonts w:ascii="Times New Roman" w:hAnsi="Times New Roman" w:cs="Times New Roman"/>
          <w:sz w:val="22"/>
          <w:szCs w:val="22"/>
          <w:lang w:val="lt-LT"/>
        </w:rPr>
        <w:t xml:space="preserve"> yra pateikiamas kaip koncentratas infuziniam tirpalui (10 ml ampulės: 4 ampulių pakuotė). </w:t>
      </w:r>
      <w:proofErr w:type="spellStart"/>
      <w:r w:rsidRPr="001B4763">
        <w:rPr>
          <w:rFonts w:ascii="Times New Roman" w:hAnsi="Times New Roman" w:cs="Times New Roman"/>
          <w:sz w:val="22"/>
          <w:szCs w:val="22"/>
          <w:lang w:val="lt-LT"/>
        </w:rPr>
        <w:t>Normosang</w:t>
      </w:r>
      <w:proofErr w:type="spellEnd"/>
      <w:r w:rsidRPr="001B4763">
        <w:rPr>
          <w:rFonts w:ascii="Times New Roman" w:hAnsi="Times New Roman" w:cs="Times New Roman"/>
          <w:sz w:val="22"/>
          <w:szCs w:val="22"/>
          <w:lang w:val="lt-LT"/>
        </w:rPr>
        <w:t xml:space="preserve"> yra tamsios spalvos tirpalas, net ir po koncentrato infuziniam tirpalui praskiedimo. </w:t>
      </w:r>
    </w:p>
    <w:p w:rsidR="00B336A3" w:rsidRPr="001B4763" w:rsidRDefault="00B336A3" w:rsidP="00B336A3">
      <w:pPr>
        <w:numPr>
          <w:ilvl w:val="12"/>
          <w:numId w:val="0"/>
        </w:numPr>
        <w:ind w:right="-2"/>
        <w:rPr>
          <w:rFonts w:ascii="Times New Roman" w:hAnsi="Times New Roman" w:cs="Times New Roman"/>
          <w:b/>
          <w:sz w:val="22"/>
          <w:szCs w:val="22"/>
          <w:lang w:val="lt-LT"/>
        </w:rPr>
      </w:pPr>
    </w:p>
    <w:p w:rsidR="00B336A3" w:rsidRPr="00FB7219" w:rsidRDefault="00B336A3" w:rsidP="00B336A3">
      <w:pPr>
        <w:numPr>
          <w:ilvl w:val="12"/>
          <w:numId w:val="0"/>
        </w:numPr>
        <w:ind w:right="-2"/>
        <w:rPr>
          <w:rFonts w:ascii="Times New Roman" w:hAnsi="Times New Roman" w:cs="Times New Roman"/>
          <w:b/>
          <w:sz w:val="22"/>
          <w:szCs w:val="22"/>
          <w:lang w:val="lt-LT"/>
        </w:rPr>
      </w:pPr>
      <w:r w:rsidRPr="006563DE">
        <w:rPr>
          <w:rFonts w:ascii="Times New Roman" w:hAnsi="Times New Roman" w:cs="Times New Roman"/>
          <w:b/>
          <w:sz w:val="22"/>
          <w:szCs w:val="22"/>
          <w:lang w:val="lt-LT"/>
        </w:rPr>
        <w:t>Registruotojas</w:t>
      </w:r>
      <w:r w:rsidRPr="006563DE" w:rsidDel="006563DE">
        <w:rPr>
          <w:rFonts w:ascii="Times New Roman" w:hAnsi="Times New Roman" w:cs="Times New Roman"/>
          <w:b/>
          <w:sz w:val="22"/>
          <w:szCs w:val="22"/>
          <w:lang w:val="lt-LT"/>
        </w:rPr>
        <w:t xml:space="preserve"> </w:t>
      </w:r>
    </w:p>
    <w:p w:rsidR="00B336A3" w:rsidRPr="00E26784" w:rsidRDefault="00B336A3" w:rsidP="00B336A3">
      <w:pPr>
        <w:tabs>
          <w:tab w:val="left" w:pos="142"/>
          <w:tab w:val="left" w:pos="2835"/>
          <w:tab w:val="right" w:pos="7088"/>
        </w:tabs>
        <w:jc w:val="both"/>
        <w:rPr>
          <w:rFonts w:ascii="Times New Roman" w:hAnsi="Times New Roman"/>
          <w:sz w:val="22"/>
        </w:rPr>
      </w:pPr>
      <w:proofErr w:type="spellStart"/>
      <w:r w:rsidRPr="00E26784">
        <w:rPr>
          <w:rFonts w:ascii="Times New Roman" w:hAnsi="Times New Roman"/>
          <w:sz w:val="22"/>
        </w:rPr>
        <w:t>Recordati</w:t>
      </w:r>
      <w:proofErr w:type="spellEnd"/>
      <w:r w:rsidRPr="00E26784">
        <w:rPr>
          <w:rFonts w:ascii="Times New Roman" w:hAnsi="Times New Roman"/>
          <w:sz w:val="22"/>
        </w:rPr>
        <w:t xml:space="preserve"> Rare </w:t>
      </w:r>
      <w:proofErr w:type="spellStart"/>
      <w:r w:rsidRPr="00E26784">
        <w:rPr>
          <w:rFonts w:ascii="Times New Roman" w:hAnsi="Times New Roman"/>
          <w:sz w:val="22"/>
        </w:rPr>
        <w:t>Diseases</w:t>
      </w:r>
      <w:proofErr w:type="spellEnd"/>
      <w:r w:rsidRPr="00E26784">
        <w:rPr>
          <w:rFonts w:ascii="Times New Roman" w:hAnsi="Times New Roman"/>
          <w:sz w:val="22"/>
        </w:rPr>
        <w:t xml:space="preserve"> </w:t>
      </w:r>
    </w:p>
    <w:p w:rsidR="00B336A3" w:rsidRPr="004E24D1" w:rsidRDefault="00B336A3" w:rsidP="00B336A3">
      <w:pPr>
        <w:tabs>
          <w:tab w:val="left" w:pos="142"/>
          <w:tab w:val="left" w:pos="2835"/>
          <w:tab w:val="right" w:pos="7088"/>
        </w:tabs>
        <w:jc w:val="both"/>
        <w:rPr>
          <w:rFonts w:ascii="Times New Roman" w:hAnsi="Times New Roman" w:cs="Times New Roman"/>
          <w:sz w:val="22"/>
          <w:szCs w:val="22"/>
          <w:lang w:val="lt-LT"/>
        </w:rPr>
      </w:pPr>
      <w:proofErr w:type="spellStart"/>
      <w:r>
        <w:rPr>
          <w:rFonts w:ascii="Times New Roman" w:hAnsi="Times New Roman" w:cs="Times New Roman"/>
          <w:sz w:val="22"/>
          <w:szCs w:val="22"/>
          <w:lang w:val="lt-LT"/>
        </w:rPr>
        <w:t>Tour</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Hekla</w:t>
      </w:r>
      <w:proofErr w:type="spellEnd"/>
    </w:p>
    <w:p w:rsidR="00B336A3" w:rsidRPr="004E24D1" w:rsidRDefault="00B336A3" w:rsidP="00B336A3">
      <w:pPr>
        <w:tabs>
          <w:tab w:val="left" w:pos="142"/>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52</w:t>
      </w:r>
      <w:r w:rsidRPr="004E24D1">
        <w:rPr>
          <w:rFonts w:ascii="Times New Roman" w:hAnsi="Times New Roman" w:cs="Times New Roman"/>
          <w:sz w:val="22"/>
          <w:szCs w:val="22"/>
          <w:lang w:val="lt-LT"/>
        </w:rPr>
        <w:t xml:space="preserve">, </w:t>
      </w:r>
      <w:proofErr w:type="spellStart"/>
      <w:r w:rsidRPr="004E24D1">
        <w:rPr>
          <w:rFonts w:ascii="Times New Roman" w:hAnsi="Times New Roman" w:cs="Times New Roman"/>
          <w:sz w:val="22"/>
          <w:szCs w:val="22"/>
          <w:lang w:val="lt-LT"/>
        </w:rPr>
        <w:t>avenue</w:t>
      </w:r>
      <w:proofErr w:type="spellEnd"/>
      <w:r w:rsidRPr="004E24D1">
        <w:rPr>
          <w:rFonts w:ascii="Times New Roman" w:hAnsi="Times New Roman" w:cs="Times New Roman"/>
          <w:sz w:val="22"/>
          <w:szCs w:val="22"/>
          <w:lang w:val="lt-LT"/>
        </w:rPr>
        <w:t xml:space="preserve"> du </w:t>
      </w:r>
      <w:proofErr w:type="spellStart"/>
      <w:r w:rsidRPr="004E24D1">
        <w:rPr>
          <w:rFonts w:ascii="Times New Roman" w:hAnsi="Times New Roman" w:cs="Times New Roman"/>
          <w:sz w:val="22"/>
          <w:szCs w:val="22"/>
          <w:lang w:val="lt-LT"/>
        </w:rPr>
        <w:t>Général</w:t>
      </w:r>
      <w:proofErr w:type="spellEnd"/>
      <w:r w:rsidRPr="004E24D1">
        <w:rPr>
          <w:rFonts w:ascii="Times New Roman" w:hAnsi="Times New Roman" w:cs="Times New Roman"/>
          <w:sz w:val="22"/>
          <w:szCs w:val="22"/>
          <w:lang w:val="lt-LT"/>
        </w:rPr>
        <w:t xml:space="preserve"> de </w:t>
      </w:r>
      <w:proofErr w:type="spellStart"/>
      <w:r w:rsidRPr="004E24D1">
        <w:rPr>
          <w:rFonts w:ascii="Times New Roman" w:hAnsi="Times New Roman" w:cs="Times New Roman"/>
          <w:sz w:val="22"/>
          <w:szCs w:val="22"/>
          <w:lang w:val="lt-LT"/>
        </w:rPr>
        <w:t>Gaulle</w:t>
      </w:r>
      <w:proofErr w:type="spellEnd"/>
    </w:p>
    <w:p w:rsidR="00B336A3" w:rsidRPr="004E24D1" w:rsidRDefault="00B336A3" w:rsidP="00B336A3">
      <w:pPr>
        <w:tabs>
          <w:tab w:val="left" w:pos="142"/>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F-92800 </w:t>
      </w:r>
      <w:proofErr w:type="spellStart"/>
      <w:r w:rsidRPr="004E24D1">
        <w:rPr>
          <w:rFonts w:ascii="Times New Roman" w:hAnsi="Times New Roman" w:cs="Times New Roman"/>
          <w:sz w:val="22"/>
          <w:szCs w:val="22"/>
          <w:lang w:val="lt-LT"/>
        </w:rPr>
        <w:t>Puteaux</w:t>
      </w:r>
      <w:proofErr w:type="spellEnd"/>
    </w:p>
    <w:p w:rsidR="00B336A3" w:rsidRPr="004E24D1" w:rsidRDefault="00B336A3" w:rsidP="00B336A3">
      <w:pPr>
        <w:tabs>
          <w:tab w:val="left" w:pos="142"/>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Prancūzija</w:t>
      </w:r>
    </w:p>
    <w:p w:rsidR="00B336A3" w:rsidRDefault="00B336A3" w:rsidP="00B336A3">
      <w:pPr>
        <w:numPr>
          <w:ilvl w:val="12"/>
          <w:numId w:val="0"/>
        </w:numPr>
        <w:ind w:right="-2"/>
        <w:rPr>
          <w:rFonts w:ascii="Times New Roman" w:hAnsi="Times New Roman" w:cs="Times New Roman"/>
          <w:b/>
          <w:sz w:val="22"/>
          <w:szCs w:val="22"/>
          <w:lang w:val="lt-LT"/>
        </w:rPr>
      </w:pPr>
    </w:p>
    <w:p w:rsidR="00B336A3" w:rsidRPr="00FB7219" w:rsidRDefault="00B336A3" w:rsidP="00B336A3">
      <w:pPr>
        <w:numPr>
          <w:ilvl w:val="12"/>
          <w:numId w:val="0"/>
        </w:numPr>
        <w:ind w:right="-2"/>
        <w:rPr>
          <w:rFonts w:ascii="Times New Roman" w:hAnsi="Times New Roman" w:cs="Times New Roman"/>
          <w:b/>
          <w:sz w:val="22"/>
          <w:szCs w:val="22"/>
          <w:lang w:val="lt-LT"/>
        </w:rPr>
      </w:pPr>
      <w:r>
        <w:rPr>
          <w:rFonts w:ascii="Times New Roman" w:hAnsi="Times New Roman" w:cs="Times New Roman"/>
          <w:b/>
          <w:sz w:val="22"/>
          <w:szCs w:val="22"/>
          <w:lang w:val="lt-LT"/>
        </w:rPr>
        <w:t>G</w:t>
      </w:r>
      <w:r w:rsidRPr="001B4763">
        <w:rPr>
          <w:rFonts w:ascii="Times New Roman" w:hAnsi="Times New Roman" w:cs="Times New Roman"/>
          <w:b/>
          <w:sz w:val="22"/>
          <w:szCs w:val="22"/>
          <w:lang w:val="lt-LT"/>
        </w:rPr>
        <w:t>amintojas</w:t>
      </w:r>
    </w:p>
    <w:p w:rsidR="00B336A3" w:rsidRPr="00E26784" w:rsidRDefault="00B336A3" w:rsidP="00B336A3">
      <w:pPr>
        <w:tabs>
          <w:tab w:val="left" w:pos="142"/>
          <w:tab w:val="left" w:pos="2835"/>
          <w:tab w:val="right" w:pos="7088"/>
        </w:tabs>
        <w:jc w:val="both"/>
        <w:rPr>
          <w:rFonts w:ascii="Times New Roman" w:hAnsi="Times New Roman"/>
          <w:sz w:val="22"/>
        </w:rPr>
      </w:pPr>
      <w:proofErr w:type="spellStart"/>
      <w:r w:rsidRPr="00E26784">
        <w:rPr>
          <w:rFonts w:ascii="Times New Roman" w:hAnsi="Times New Roman"/>
          <w:sz w:val="22"/>
        </w:rPr>
        <w:t>Recordati</w:t>
      </w:r>
      <w:proofErr w:type="spellEnd"/>
      <w:r w:rsidRPr="00E26784">
        <w:rPr>
          <w:rFonts w:ascii="Times New Roman" w:hAnsi="Times New Roman"/>
          <w:sz w:val="22"/>
        </w:rPr>
        <w:t xml:space="preserve"> Rare </w:t>
      </w:r>
      <w:proofErr w:type="spellStart"/>
      <w:r w:rsidRPr="00E26784">
        <w:rPr>
          <w:rFonts w:ascii="Times New Roman" w:hAnsi="Times New Roman"/>
          <w:sz w:val="22"/>
        </w:rPr>
        <w:t>Diseases</w:t>
      </w:r>
      <w:proofErr w:type="spellEnd"/>
      <w:r w:rsidRPr="00E26784">
        <w:rPr>
          <w:rFonts w:ascii="Times New Roman" w:hAnsi="Times New Roman"/>
          <w:sz w:val="22"/>
        </w:rPr>
        <w:t xml:space="preserve"> </w:t>
      </w:r>
    </w:p>
    <w:p w:rsidR="00B336A3" w:rsidRPr="004E24D1" w:rsidRDefault="00B336A3" w:rsidP="00B336A3">
      <w:pPr>
        <w:tabs>
          <w:tab w:val="left" w:pos="142"/>
          <w:tab w:val="left" w:pos="2835"/>
          <w:tab w:val="right" w:pos="7088"/>
        </w:tabs>
        <w:jc w:val="both"/>
        <w:rPr>
          <w:rFonts w:ascii="Times New Roman" w:hAnsi="Times New Roman" w:cs="Times New Roman"/>
          <w:sz w:val="22"/>
          <w:szCs w:val="22"/>
          <w:lang w:val="lt-LT"/>
        </w:rPr>
      </w:pPr>
      <w:proofErr w:type="spellStart"/>
      <w:r>
        <w:rPr>
          <w:rFonts w:ascii="Times New Roman" w:hAnsi="Times New Roman" w:cs="Times New Roman"/>
          <w:sz w:val="22"/>
          <w:szCs w:val="22"/>
          <w:lang w:val="lt-LT"/>
        </w:rPr>
        <w:t>Tour</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Hekla</w:t>
      </w:r>
      <w:proofErr w:type="spellEnd"/>
    </w:p>
    <w:p w:rsidR="00B336A3" w:rsidRPr="004E24D1" w:rsidRDefault="00B336A3" w:rsidP="00B336A3">
      <w:pPr>
        <w:tabs>
          <w:tab w:val="left" w:pos="142"/>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52</w:t>
      </w:r>
      <w:r w:rsidRPr="004E24D1">
        <w:rPr>
          <w:rFonts w:ascii="Times New Roman" w:hAnsi="Times New Roman" w:cs="Times New Roman"/>
          <w:sz w:val="22"/>
          <w:szCs w:val="22"/>
          <w:lang w:val="lt-LT"/>
        </w:rPr>
        <w:t xml:space="preserve">, </w:t>
      </w:r>
      <w:proofErr w:type="spellStart"/>
      <w:r w:rsidRPr="004E24D1">
        <w:rPr>
          <w:rFonts w:ascii="Times New Roman" w:hAnsi="Times New Roman" w:cs="Times New Roman"/>
          <w:sz w:val="22"/>
          <w:szCs w:val="22"/>
          <w:lang w:val="lt-LT"/>
        </w:rPr>
        <w:t>avenue</w:t>
      </w:r>
      <w:proofErr w:type="spellEnd"/>
      <w:r w:rsidRPr="004E24D1">
        <w:rPr>
          <w:rFonts w:ascii="Times New Roman" w:hAnsi="Times New Roman" w:cs="Times New Roman"/>
          <w:sz w:val="22"/>
          <w:szCs w:val="22"/>
          <w:lang w:val="lt-LT"/>
        </w:rPr>
        <w:t xml:space="preserve"> du </w:t>
      </w:r>
      <w:proofErr w:type="spellStart"/>
      <w:r w:rsidRPr="004E24D1">
        <w:rPr>
          <w:rFonts w:ascii="Times New Roman" w:hAnsi="Times New Roman" w:cs="Times New Roman"/>
          <w:sz w:val="22"/>
          <w:szCs w:val="22"/>
          <w:lang w:val="lt-LT"/>
        </w:rPr>
        <w:t>Général</w:t>
      </w:r>
      <w:proofErr w:type="spellEnd"/>
      <w:r w:rsidRPr="004E24D1">
        <w:rPr>
          <w:rFonts w:ascii="Times New Roman" w:hAnsi="Times New Roman" w:cs="Times New Roman"/>
          <w:sz w:val="22"/>
          <w:szCs w:val="22"/>
          <w:lang w:val="lt-LT"/>
        </w:rPr>
        <w:t xml:space="preserve"> de </w:t>
      </w:r>
      <w:proofErr w:type="spellStart"/>
      <w:r w:rsidRPr="004E24D1">
        <w:rPr>
          <w:rFonts w:ascii="Times New Roman" w:hAnsi="Times New Roman" w:cs="Times New Roman"/>
          <w:sz w:val="22"/>
          <w:szCs w:val="22"/>
          <w:lang w:val="lt-LT"/>
        </w:rPr>
        <w:t>Gaulle</w:t>
      </w:r>
      <w:proofErr w:type="spellEnd"/>
    </w:p>
    <w:p w:rsidR="00B336A3" w:rsidRPr="004E24D1" w:rsidRDefault="00B336A3" w:rsidP="00B336A3">
      <w:pPr>
        <w:tabs>
          <w:tab w:val="left" w:pos="142"/>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F-92800 </w:t>
      </w:r>
      <w:proofErr w:type="spellStart"/>
      <w:r w:rsidRPr="004E24D1">
        <w:rPr>
          <w:rFonts w:ascii="Times New Roman" w:hAnsi="Times New Roman" w:cs="Times New Roman"/>
          <w:sz w:val="22"/>
          <w:szCs w:val="22"/>
          <w:lang w:val="lt-LT"/>
        </w:rPr>
        <w:t>Puteaux</w:t>
      </w:r>
      <w:proofErr w:type="spellEnd"/>
    </w:p>
    <w:p w:rsidR="00B336A3" w:rsidRPr="004E24D1" w:rsidRDefault="00B336A3" w:rsidP="00B336A3">
      <w:pPr>
        <w:tabs>
          <w:tab w:val="left" w:pos="142"/>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Prancūzija</w:t>
      </w:r>
    </w:p>
    <w:p w:rsidR="00B336A3" w:rsidRPr="00937270" w:rsidRDefault="00B336A3" w:rsidP="00B336A3">
      <w:pPr>
        <w:pStyle w:val="Default"/>
        <w:rPr>
          <w:sz w:val="22"/>
          <w:szCs w:val="22"/>
          <w:lang w:val="lt-LT"/>
        </w:rPr>
      </w:pPr>
    </w:p>
    <w:p w:rsidR="00B336A3" w:rsidRPr="00E26784" w:rsidRDefault="00B336A3" w:rsidP="00B336A3">
      <w:pPr>
        <w:pStyle w:val="Default"/>
        <w:rPr>
          <w:sz w:val="22"/>
        </w:rPr>
      </w:pPr>
      <w:proofErr w:type="spellStart"/>
      <w:proofErr w:type="gramStart"/>
      <w:r w:rsidRPr="00E26784">
        <w:rPr>
          <w:sz w:val="22"/>
        </w:rPr>
        <w:t>arba</w:t>
      </w:r>
      <w:proofErr w:type="spellEnd"/>
      <w:proofErr w:type="gramEnd"/>
      <w:r w:rsidRPr="00E26784">
        <w:rPr>
          <w:sz w:val="22"/>
        </w:rPr>
        <w:t xml:space="preserve"> </w:t>
      </w:r>
    </w:p>
    <w:p w:rsidR="00B336A3" w:rsidRPr="00E26784" w:rsidRDefault="00B336A3" w:rsidP="00B336A3">
      <w:pPr>
        <w:pStyle w:val="Default"/>
        <w:rPr>
          <w:sz w:val="22"/>
        </w:rPr>
      </w:pPr>
    </w:p>
    <w:p w:rsidR="00B336A3" w:rsidRDefault="00B336A3" w:rsidP="00B336A3">
      <w:pPr>
        <w:pStyle w:val="Default"/>
        <w:rPr>
          <w:sz w:val="22"/>
          <w:szCs w:val="22"/>
          <w:lang w:val="en-GB"/>
        </w:rPr>
      </w:pPr>
      <w:proofErr w:type="spellStart"/>
      <w:r>
        <w:rPr>
          <w:sz w:val="22"/>
          <w:szCs w:val="22"/>
          <w:lang w:val="en-GB"/>
        </w:rPr>
        <w:t>Recordati</w:t>
      </w:r>
      <w:proofErr w:type="spellEnd"/>
      <w:r>
        <w:rPr>
          <w:sz w:val="22"/>
          <w:szCs w:val="22"/>
          <w:lang w:val="en-GB"/>
        </w:rPr>
        <w:t xml:space="preserve"> Rare Diseases</w:t>
      </w:r>
    </w:p>
    <w:p w:rsidR="00B336A3" w:rsidRPr="00E26784" w:rsidRDefault="00B336A3" w:rsidP="00B336A3">
      <w:pPr>
        <w:pStyle w:val="Default"/>
        <w:rPr>
          <w:sz w:val="22"/>
        </w:rPr>
      </w:pPr>
      <w:r w:rsidRPr="00E26784">
        <w:rPr>
          <w:sz w:val="22"/>
        </w:rPr>
        <w:t xml:space="preserve">Eco River </w:t>
      </w:r>
      <w:proofErr w:type="spellStart"/>
      <w:r w:rsidRPr="00E26784">
        <w:rPr>
          <w:sz w:val="22"/>
        </w:rPr>
        <w:t>Parc</w:t>
      </w:r>
      <w:proofErr w:type="spellEnd"/>
      <w:r w:rsidRPr="00E26784">
        <w:rPr>
          <w:sz w:val="22"/>
        </w:rPr>
        <w:t xml:space="preserve"> </w:t>
      </w:r>
    </w:p>
    <w:p w:rsidR="00B336A3" w:rsidRPr="000253F5" w:rsidRDefault="00B336A3" w:rsidP="00B336A3">
      <w:pPr>
        <w:pStyle w:val="Default"/>
        <w:rPr>
          <w:sz w:val="22"/>
          <w:szCs w:val="22"/>
          <w:lang w:val="fr-FR"/>
        </w:rPr>
      </w:pPr>
      <w:r w:rsidRPr="000253F5">
        <w:rPr>
          <w:sz w:val="22"/>
          <w:szCs w:val="22"/>
          <w:lang w:val="fr-FR"/>
        </w:rPr>
        <w:t>30, rue des Peupliers</w:t>
      </w:r>
    </w:p>
    <w:p w:rsidR="00B336A3" w:rsidRPr="00937270" w:rsidRDefault="00B336A3" w:rsidP="00B336A3">
      <w:pPr>
        <w:pStyle w:val="Default"/>
        <w:rPr>
          <w:sz w:val="22"/>
          <w:szCs w:val="22"/>
          <w:lang w:val="fr-FR"/>
        </w:rPr>
      </w:pPr>
      <w:r w:rsidRPr="00937270">
        <w:rPr>
          <w:sz w:val="22"/>
          <w:szCs w:val="22"/>
          <w:lang w:val="fr-FR"/>
        </w:rPr>
        <w:t xml:space="preserve">F-92000 Nanterre </w:t>
      </w:r>
    </w:p>
    <w:p w:rsidR="00B336A3" w:rsidRDefault="00B336A3" w:rsidP="00B336A3">
      <w:pPr>
        <w:numPr>
          <w:ilvl w:val="12"/>
          <w:numId w:val="0"/>
        </w:numPr>
        <w:ind w:right="-2"/>
        <w:rPr>
          <w:rFonts w:ascii="Times New Roman" w:hAnsi="Times New Roman" w:cs="Times New Roman"/>
          <w:sz w:val="22"/>
          <w:szCs w:val="22"/>
        </w:rPr>
      </w:pPr>
      <w:proofErr w:type="spellStart"/>
      <w:r w:rsidRPr="000253F5">
        <w:rPr>
          <w:rFonts w:ascii="Times New Roman" w:hAnsi="Times New Roman" w:cs="Times New Roman"/>
          <w:sz w:val="22"/>
          <w:szCs w:val="22"/>
        </w:rPr>
        <w:t>Prancūzija</w:t>
      </w:r>
      <w:proofErr w:type="spellEnd"/>
    </w:p>
    <w:p w:rsidR="00B336A3" w:rsidRPr="000253F5" w:rsidRDefault="00B336A3" w:rsidP="00B336A3">
      <w:pPr>
        <w:numPr>
          <w:ilvl w:val="12"/>
          <w:numId w:val="0"/>
        </w:numPr>
        <w:ind w:right="-2"/>
        <w:rPr>
          <w:rFonts w:ascii="Times New Roman" w:hAnsi="Times New Roman" w:cs="Times New Roman"/>
          <w:sz w:val="22"/>
          <w:szCs w:val="22"/>
          <w:lang w:val="lt-LT"/>
        </w:rPr>
      </w:pPr>
    </w:p>
    <w:p w:rsidR="00B336A3" w:rsidRPr="006563DE" w:rsidRDefault="00B336A3" w:rsidP="00B336A3">
      <w:pPr>
        <w:numPr>
          <w:ilvl w:val="12"/>
          <w:numId w:val="0"/>
        </w:numPr>
        <w:tabs>
          <w:tab w:val="left" w:pos="567"/>
        </w:tabs>
        <w:spacing w:line="260" w:lineRule="exact"/>
        <w:ind w:right="-2"/>
        <w:rPr>
          <w:rFonts w:ascii="Times New Roman" w:hAnsi="Times New Roman" w:cs="Times New Roman"/>
          <w:sz w:val="22"/>
          <w:lang w:val="lt-LT"/>
        </w:rPr>
      </w:pPr>
      <w:r w:rsidRPr="006563DE">
        <w:rPr>
          <w:rFonts w:ascii="Times New Roman" w:hAnsi="Times New Roman" w:cs="Times New Roman"/>
          <w:b/>
          <w:sz w:val="22"/>
          <w:lang w:val="lt-LT"/>
        </w:rPr>
        <w:t>Šis vaistas EEE valstybėse narėse registruotas tokiais pavadinimais</w:t>
      </w:r>
      <w:r>
        <w:rPr>
          <w:rFonts w:ascii="Times New Roman" w:hAnsi="Times New Roman" w:cs="Times New Roman"/>
          <w:sz w:val="22"/>
          <w:lang w:val="lt-LT"/>
        </w:rPr>
        <w:t>:</w:t>
      </w:r>
    </w:p>
    <w:p w:rsidR="00B336A3" w:rsidRPr="00142D62" w:rsidRDefault="00B336A3" w:rsidP="00B336A3">
      <w:pPr>
        <w:tabs>
          <w:tab w:val="left" w:pos="142"/>
          <w:tab w:val="left" w:pos="2835"/>
          <w:tab w:val="right" w:pos="7088"/>
        </w:tabs>
        <w:rPr>
          <w:rFonts w:ascii="Times New Roman" w:hAnsi="Times New Roman" w:cs="Times New Roman"/>
          <w:sz w:val="22"/>
          <w:szCs w:val="22"/>
          <w:lang w:val="lt-LT"/>
        </w:rPr>
      </w:pPr>
      <w:proofErr w:type="spellStart"/>
      <w:r w:rsidRPr="00142D62">
        <w:rPr>
          <w:rFonts w:ascii="Times New Roman" w:hAnsi="Times New Roman" w:cs="Times New Roman"/>
          <w:sz w:val="22"/>
          <w:szCs w:val="22"/>
          <w:lang w:val="lt-LT"/>
        </w:rPr>
        <w:t>Normosang</w:t>
      </w:r>
      <w:proofErr w:type="spellEnd"/>
      <w:r w:rsidRPr="00142D62">
        <w:rPr>
          <w:rFonts w:ascii="Times New Roman" w:hAnsi="Times New Roman" w:cs="Times New Roman"/>
          <w:sz w:val="22"/>
          <w:szCs w:val="22"/>
          <w:lang w:val="lt-LT"/>
        </w:rPr>
        <w:t xml:space="preserve"> </w:t>
      </w:r>
      <w:r>
        <w:rPr>
          <w:rFonts w:ascii="Times New Roman" w:hAnsi="Times New Roman" w:cs="Times New Roman"/>
          <w:sz w:val="22"/>
          <w:szCs w:val="22"/>
          <w:lang w:val="lt-LT"/>
        </w:rPr>
        <w:t>–</w:t>
      </w:r>
      <w:r w:rsidRPr="00142D62">
        <w:rPr>
          <w:rFonts w:ascii="Times New Roman" w:hAnsi="Times New Roman" w:cs="Times New Roman"/>
          <w:sz w:val="22"/>
          <w:szCs w:val="22"/>
          <w:lang w:val="lt-LT"/>
        </w:rPr>
        <w:t xml:space="preserve"> Austrija / Belgija / Kipras / Čekija / Danija / Estija / Vokietija / Graikija / Suomija / Prancūzija / Vengrija / Islandija / Airija / Italija / Latvija / Lietuva / Liuksemburgas / Malta / Nyderlandai / Norvegija / Portugalija / Ispanija / Švedija / Slovėnija / Slovakija / Jungtinė Karalystė</w:t>
      </w:r>
    </w:p>
    <w:p w:rsidR="00B336A3" w:rsidRPr="00142D62" w:rsidRDefault="00B336A3" w:rsidP="00B336A3">
      <w:pPr>
        <w:tabs>
          <w:tab w:val="left" w:pos="142"/>
          <w:tab w:val="left" w:pos="2835"/>
          <w:tab w:val="right" w:pos="7088"/>
        </w:tabs>
        <w:rPr>
          <w:rFonts w:ascii="Times New Roman" w:hAnsi="Times New Roman" w:cs="Times New Roman"/>
          <w:sz w:val="22"/>
          <w:szCs w:val="22"/>
          <w:lang w:val="lt-LT"/>
        </w:rPr>
      </w:pPr>
      <w:proofErr w:type="spellStart"/>
      <w:r w:rsidRPr="00142D62">
        <w:rPr>
          <w:rFonts w:ascii="Times New Roman" w:hAnsi="Times New Roman" w:cs="Times New Roman"/>
          <w:sz w:val="22"/>
          <w:szCs w:val="22"/>
          <w:lang w:val="lt-LT"/>
        </w:rPr>
        <w:t>Human</w:t>
      </w:r>
      <w:proofErr w:type="spellEnd"/>
      <w:r w:rsidRPr="00142D62">
        <w:rPr>
          <w:rFonts w:ascii="Times New Roman" w:hAnsi="Times New Roman" w:cs="Times New Roman"/>
          <w:sz w:val="22"/>
          <w:szCs w:val="22"/>
          <w:lang w:val="lt-LT"/>
        </w:rPr>
        <w:t xml:space="preserve"> </w:t>
      </w:r>
      <w:proofErr w:type="spellStart"/>
      <w:r w:rsidRPr="00142D62">
        <w:rPr>
          <w:rFonts w:ascii="Times New Roman" w:hAnsi="Times New Roman" w:cs="Times New Roman"/>
          <w:sz w:val="22"/>
          <w:szCs w:val="22"/>
          <w:lang w:val="lt-LT"/>
        </w:rPr>
        <w:t>Hemin</w:t>
      </w:r>
      <w:proofErr w:type="spellEnd"/>
      <w:r w:rsidRPr="00142D62">
        <w:rPr>
          <w:rFonts w:ascii="Times New Roman" w:hAnsi="Times New Roman" w:cs="Times New Roman"/>
          <w:sz w:val="22"/>
          <w:szCs w:val="22"/>
          <w:lang w:val="lt-LT"/>
        </w:rPr>
        <w:t xml:space="preserve"> </w:t>
      </w:r>
      <w:proofErr w:type="spellStart"/>
      <w:r w:rsidRPr="00142D62">
        <w:rPr>
          <w:rFonts w:ascii="Times New Roman" w:hAnsi="Times New Roman" w:cs="Times New Roman"/>
          <w:sz w:val="22"/>
          <w:szCs w:val="22"/>
          <w:lang w:val="lt-LT"/>
        </w:rPr>
        <w:t>Orphan</w:t>
      </w:r>
      <w:proofErr w:type="spellEnd"/>
      <w:r w:rsidRPr="00142D62">
        <w:rPr>
          <w:rFonts w:ascii="Times New Roman" w:hAnsi="Times New Roman" w:cs="Times New Roman"/>
          <w:sz w:val="22"/>
          <w:szCs w:val="22"/>
          <w:lang w:val="lt-LT"/>
        </w:rPr>
        <w:t xml:space="preserve"> </w:t>
      </w:r>
      <w:proofErr w:type="spellStart"/>
      <w:r w:rsidRPr="00142D62">
        <w:rPr>
          <w:rFonts w:ascii="Times New Roman" w:hAnsi="Times New Roman" w:cs="Times New Roman"/>
          <w:sz w:val="22"/>
          <w:szCs w:val="22"/>
          <w:lang w:val="lt-LT"/>
        </w:rPr>
        <w:t>Europe</w:t>
      </w:r>
      <w:proofErr w:type="spellEnd"/>
      <w:r w:rsidRPr="00142D62">
        <w:rPr>
          <w:rFonts w:ascii="Times New Roman" w:hAnsi="Times New Roman" w:cs="Times New Roman"/>
          <w:sz w:val="22"/>
          <w:szCs w:val="22"/>
          <w:lang w:val="lt-LT"/>
        </w:rPr>
        <w:t xml:space="preserve"> – Lenkija</w:t>
      </w:r>
    </w:p>
    <w:p w:rsidR="00B336A3" w:rsidRDefault="00B336A3" w:rsidP="00B336A3">
      <w:pPr>
        <w:numPr>
          <w:ilvl w:val="12"/>
          <w:numId w:val="0"/>
        </w:numPr>
        <w:ind w:right="-2"/>
        <w:outlineLvl w:val="0"/>
        <w:rPr>
          <w:rFonts w:ascii="Times New Roman" w:hAnsi="Times New Roman" w:cs="Times New Roman"/>
          <w:bCs/>
          <w:sz w:val="22"/>
          <w:szCs w:val="22"/>
          <w:lang w:val="lt-LT"/>
        </w:rPr>
      </w:pPr>
    </w:p>
    <w:p w:rsidR="00B336A3" w:rsidRPr="00A97E9E" w:rsidRDefault="00B336A3" w:rsidP="00B336A3">
      <w:pPr>
        <w:numPr>
          <w:ilvl w:val="12"/>
          <w:numId w:val="0"/>
        </w:numPr>
        <w:ind w:right="-2"/>
        <w:outlineLvl w:val="0"/>
        <w:rPr>
          <w:rFonts w:ascii="Times New Roman" w:hAnsi="Times New Roman" w:cs="Times New Roman"/>
          <w:bCs/>
          <w:sz w:val="22"/>
          <w:szCs w:val="22"/>
          <w:lang w:val="lt-LT"/>
        </w:rPr>
      </w:pPr>
    </w:p>
    <w:p w:rsidR="00B336A3" w:rsidRPr="00142D62" w:rsidRDefault="00B336A3" w:rsidP="00B336A3">
      <w:pPr>
        <w:numPr>
          <w:ilvl w:val="12"/>
          <w:numId w:val="0"/>
        </w:numPr>
        <w:ind w:right="-2"/>
        <w:outlineLvl w:val="0"/>
        <w:rPr>
          <w:rFonts w:ascii="Times New Roman" w:hAnsi="Times New Roman" w:cs="Times New Roman"/>
          <w:sz w:val="22"/>
          <w:szCs w:val="22"/>
          <w:lang w:val="lt-LT"/>
        </w:rPr>
      </w:pPr>
      <w:r w:rsidRPr="00056094">
        <w:rPr>
          <w:rFonts w:ascii="Times New Roman" w:hAnsi="Times New Roman" w:cs="Times New Roman"/>
          <w:b/>
          <w:bCs/>
          <w:sz w:val="22"/>
          <w:szCs w:val="22"/>
          <w:lang w:val="lt-LT"/>
        </w:rPr>
        <w:t>Šis pakuotės lapelis</w:t>
      </w:r>
      <w:r w:rsidRPr="00056094">
        <w:rPr>
          <w:rFonts w:ascii="Times New Roman" w:hAnsi="Times New Roman" w:cs="Times New Roman"/>
          <w:b/>
          <w:sz w:val="22"/>
          <w:szCs w:val="22"/>
          <w:lang w:val="lt-LT"/>
        </w:rPr>
        <w:t xml:space="preserve"> paskutinį kartą </w:t>
      </w:r>
      <w:r w:rsidRPr="00056094">
        <w:rPr>
          <w:rFonts w:ascii="Times New Roman" w:hAnsi="Times New Roman" w:cs="Times New Roman"/>
          <w:b/>
          <w:noProof/>
          <w:sz w:val="22"/>
          <w:szCs w:val="22"/>
          <w:lang w:val="lt-LT"/>
        </w:rPr>
        <w:t>peržiūrėtas</w:t>
      </w:r>
      <w:r w:rsidRPr="00056094">
        <w:rPr>
          <w:rFonts w:ascii="Times New Roman" w:hAnsi="Times New Roman" w:cs="Times New Roman"/>
          <w:b/>
          <w:sz w:val="22"/>
          <w:szCs w:val="22"/>
          <w:lang w:val="lt-LT"/>
        </w:rPr>
        <w:t xml:space="preserve"> </w:t>
      </w:r>
      <w:r>
        <w:rPr>
          <w:rFonts w:ascii="Times New Roman" w:hAnsi="Times New Roman" w:cs="Times New Roman"/>
          <w:b/>
          <w:sz w:val="22"/>
          <w:szCs w:val="22"/>
          <w:lang w:val="lt-LT"/>
        </w:rPr>
        <w:t>2025-01-2</w:t>
      </w:r>
      <w:r>
        <w:rPr>
          <w:rFonts w:ascii="Times New Roman" w:hAnsi="Times New Roman" w:cs="Times New Roman"/>
          <w:b/>
          <w:sz w:val="22"/>
          <w:szCs w:val="22"/>
          <w:lang w:val="lt-LT"/>
        </w:rPr>
        <w:t>2</w:t>
      </w:r>
      <w:r>
        <w:rPr>
          <w:rFonts w:ascii="Times New Roman" w:hAnsi="Times New Roman" w:cs="Times New Roman"/>
          <w:b/>
          <w:sz w:val="22"/>
          <w:szCs w:val="22"/>
          <w:lang w:val="lt-LT"/>
        </w:rPr>
        <w:t>.</w:t>
      </w:r>
      <w:r w:rsidRPr="00787877">
        <w:rPr>
          <w:rFonts w:ascii="Times New Roman" w:hAnsi="Times New Roman" w:cs="Times New Roman"/>
          <w:b/>
          <w:sz w:val="22"/>
          <w:szCs w:val="22"/>
          <w:lang w:val="lt-LT"/>
        </w:rPr>
        <w:t xml:space="preserve"> </w:t>
      </w:r>
    </w:p>
    <w:p w:rsidR="00B336A3" w:rsidRDefault="00B336A3" w:rsidP="00B336A3">
      <w:pPr>
        <w:pStyle w:val="BTEMEASMCA"/>
      </w:pPr>
    </w:p>
    <w:p w:rsidR="00B336A3" w:rsidRPr="00E257DE" w:rsidRDefault="00B336A3" w:rsidP="00B336A3">
      <w:pPr>
        <w:pStyle w:val="BTEMEASMCA"/>
      </w:pPr>
    </w:p>
    <w:p w:rsidR="00B336A3" w:rsidRPr="00E14813" w:rsidRDefault="00B336A3" w:rsidP="00B336A3">
      <w:pPr>
        <w:numPr>
          <w:ilvl w:val="12"/>
          <w:numId w:val="0"/>
        </w:numPr>
        <w:tabs>
          <w:tab w:val="left" w:pos="567"/>
        </w:tabs>
        <w:ind w:right="-2"/>
        <w:rPr>
          <w:rFonts w:ascii="Times New Roman" w:hAnsi="Times New Roman" w:cs="Times New Roman"/>
          <w:sz w:val="22"/>
          <w:szCs w:val="24"/>
          <w:lang w:val="lt-LT"/>
        </w:rPr>
      </w:pPr>
      <w:r w:rsidRPr="00E14813">
        <w:rPr>
          <w:rFonts w:ascii="Times New Roman" w:hAnsi="Times New Roman" w:cs="Times New Roman"/>
          <w:sz w:val="22"/>
          <w:lang w:val="lt-LT"/>
        </w:rPr>
        <w:t xml:space="preserve">Išsami informacija apie šį </w:t>
      </w:r>
      <w:r w:rsidRPr="00E14813">
        <w:rPr>
          <w:rFonts w:ascii="Times New Roman" w:hAnsi="Times New Roman" w:cs="Times New Roman"/>
          <w:sz w:val="22"/>
          <w:szCs w:val="24"/>
          <w:lang w:val="lt-LT"/>
        </w:rPr>
        <w:t>vaistą</w:t>
      </w:r>
      <w:r w:rsidRPr="00E14813">
        <w:rPr>
          <w:rFonts w:ascii="Times New Roman" w:hAnsi="Times New Roman" w:cs="Times New Roman"/>
          <w:sz w:val="22"/>
          <w:lang w:val="lt-LT"/>
        </w:rPr>
        <w:t xml:space="preserve"> pateikiama Valstybinės vaistų kontrolės tarnybos prie Lietuvos Respublikos sveikatos apsaugos ministerijos tinklalapyje</w:t>
      </w:r>
      <w:r w:rsidRPr="00E14813">
        <w:rPr>
          <w:rFonts w:ascii="Times New Roman" w:hAnsi="Times New Roman" w:cs="Times New Roman"/>
          <w:i/>
          <w:sz w:val="22"/>
          <w:szCs w:val="24"/>
          <w:lang w:val="lt-LT"/>
        </w:rPr>
        <w:t xml:space="preserve"> </w:t>
      </w:r>
      <w:hyperlink r:id="rId7" w:history="1">
        <w:r w:rsidRPr="00E14813">
          <w:rPr>
            <w:rFonts w:ascii="Times New Roman" w:eastAsia="SimSun" w:hAnsi="Times New Roman" w:cs="Times New Roman"/>
            <w:color w:val="0000FF"/>
            <w:sz w:val="22"/>
            <w:u w:val="single"/>
            <w:lang w:val="lt-LT"/>
          </w:rPr>
          <w:t>http://www.vvkt.lt/</w:t>
        </w:r>
      </w:hyperlink>
      <w:r w:rsidRPr="00E14813">
        <w:rPr>
          <w:rFonts w:ascii="Times New Roman" w:hAnsi="Times New Roman" w:cs="Times New Roman"/>
          <w:sz w:val="22"/>
          <w:lang w:val="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FB328C"/>
    <w:multiLevelType w:val="multilevel"/>
    <w:tmpl w:val="AD38B01E"/>
    <w:lvl w:ilvl="0">
      <w:start w:val="1"/>
      <w:numFmt w:val="bullet"/>
      <w:lvlText w:val=""/>
      <w:lvlJc w:val="left"/>
      <w:pPr>
        <w:tabs>
          <w:tab w:val="num" w:pos="0"/>
        </w:tabs>
        <w:ind w:left="288" w:hanging="288"/>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06129"/>
    <w:multiLevelType w:val="hybridMultilevel"/>
    <w:tmpl w:val="6DEED6B2"/>
    <w:lvl w:ilvl="0" w:tplc="FFFFFFFF">
      <w:start w:val="1"/>
      <w:numFmt w:val="bullet"/>
      <w:lvlText w:val=""/>
      <w:lvlJc w:val="left"/>
      <w:pPr>
        <w:tabs>
          <w:tab w:val="num" w:pos="0"/>
        </w:tabs>
        <w:ind w:left="144" w:hanging="14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3A145261"/>
    <w:multiLevelType w:val="hybridMultilevel"/>
    <w:tmpl w:val="64B63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E6A3A"/>
    <w:multiLevelType w:val="hybridMultilevel"/>
    <w:tmpl w:val="C24A0946"/>
    <w:lvl w:ilvl="0" w:tplc="FFFFFFFF">
      <w:start w:val="1"/>
      <w:numFmt w:val="bullet"/>
      <w:lvlText w:val="-"/>
      <w:lvlJc w:val="left"/>
      <w:pPr>
        <w:ind w:left="780" w:hanging="360"/>
      </w:p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58B56C73"/>
    <w:multiLevelType w:val="hybridMultilevel"/>
    <w:tmpl w:val="4A504214"/>
    <w:lvl w:ilvl="0" w:tplc="FFFFFFFF">
      <w:start w:val="1"/>
      <w:numFmt w:val="bullet"/>
      <w:lvlText w:val="-"/>
      <w:lvlJc w:val="left"/>
      <w:pPr>
        <w:tabs>
          <w:tab w:val="num" w:pos="570"/>
        </w:tabs>
        <w:ind w:left="570" w:hanging="57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CC017B"/>
    <w:multiLevelType w:val="multilevel"/>
    <w:tmpl w:val="E55C8D94"/>
    <w:lvl w:ilvl="0">
      <w:start w:val="1"/>
      <w:numFmt w:val="bullet"/>
      <w:lvlText w:val=""/>
      <w:lvlJc w:val="left"/>
      <w:pPr>
        <w:tabs>
          <w:tab w:val="num" w:pos="-31680"/>
        </w:tabs>
        <w:ind w:left="432" w:hanging="148"/>
      </w:pPr>
      <w:rPr>
        <w:rFonts w:ascii="Symbol" w:hAnsi="Symbol"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7B1C27AE"/>
    <w:multiLevelType w:val="hybridMultilevel"/>
    <w:tmpl w:val="F9FC02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283" w:hanging="283"/>
        </w:pPr>
        <w:rPr>
          <w:rFonts w:ascii="Symbol" w:hAnsi="Symbol" w:cs="Symbol" w:hint="default"/>
        </w:r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start w:val="1"/>
        <w:numFmt w:val="bullet"/>
        <w:lvlText w:val=""/>
        <w:lvlJc w:val="left"/>
        <w:pPr>
          <w:tabs>
            <w:tab w:val="num" w:pos="2160"/>
          </w:tabs>
          <w:ind w:left="2160" w:hanging="360"/>
        </w:pPr>
        <w:rPr>
          <w:rFonts w:ascii="Times New Roman" w:hAnsi="Times New Roman" w:cs="Times New Roman" w:hint="default"/>
        </w:rPr>
      </w:lvl>
    </w:lvlOverride>
    <w:lvlOverride w:ilvl="3">
      <w:lvl w:ilvl="3">
        <w:start w:val="1"/>
        <w:numFmt w:val="bullet"/>
        <w:lvlText w:val=""/>
        <w:lvlJc w:val="left"/>
        <w:pPr>
          <w:tabs>
            <w:tab w:val="num" w:pos="2880"/>
          </w:tabs>
          <w:ind w:left="2880" w:hanging="360"/>
        </w:pPr>
        <w:rPr>
          <w:rFonts w:ascii="Symbol" w:hAnsi="Symbol" w:cs="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Times New Roman" w:hAnsi="Times New Roman" w:cs="Times New Roman" w:hint="default"/>
        </w:rPr>
      </w:lvl>
    </w:lvlOverride>
    <w:lvlOverride w:ilvl="6">
      <w:lvl w:ilvl="6">
        <w:start w:val="1"/>
        <w:numFmt w:val="bullet"/>
        <w:lvlText w:val=""/>
        <w:lvlJc w:val="left"/>
        <w:pPr>
          <w:tabs>
            <w:tab w:val="num" w:pos="5040"/>
          </w:tabs>
          <w:ind w:left="5040" w:hanging="360"/>
        </w:pPr>
        <w:rPr>
          <w:rFonts w:ascii="Symbol" w:hAnsi="Symbol" w:cs="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Times New Roman" w:hAnsi="Times New Roman" w:cs="Times New Roman" w:hint="default"/>
        </w:rPr>
      </w:lvl>
    </w:lvlOverride>
  </w:num>
  <w:num w:numId="2">
    <w:abstractNumId w:val="7"/>
  </w:num>
  <w:num w:numId="3">
    <w:abstractNumId w:val="6"/>
  </w:num>
  <w:num w:numId="4">
    <w:abstractNumId w:val="3"/>
  </w:num>
  <w:num w:numId="5">
    <w:abstractNumId w:val="0"/>
    <w:lvlOverride w:ilvl="0">
      <w:lvl w:ilvl="0">
        <w:start w:val="1"/>
        <w:numFmt w:val="bullet"/>
        <w:lvlText w:val="-"/>
        <w:lvlJc w:val="left"/>
        <w:pPr>
          <w:ind w:left="360" w:hanging="360"/>
        </w:pPr>
      </w:lvl>
    </w:lvlOverride>
  </w:num>
  <w:num w:numId="6">
    <w:abstractNumId w:val="2"/>
  </w:num>
  <w:num w:numId="7">
    <w:abstractNumId w:val="8"/>
  </w:num>
  <w:num w:numId="8">
    <w:abstractNumId w:val="1"/>
  </w:num>
  <w:num w:numId="9">
    <w:abstractNumId w:val="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A3"/>
    <w:rsid w:val="00072F85"/>
    <w:rsid w:val="000A5E72"/>
    <w:rsid w:val="000A7B60"/>
    <w:rsid w:val="00181364"/>
    <w:rsid w:val="002945D9"/>
    <w:rsid w:val="00305C48"/>
    <w:rsid w:val="003362C6"/>
    <w:rsid w:val="00497D4D"/>
    <w:rsid w:val="00742EBF"/>
    <w:rsid w:val="00B336A3"/>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B04F"/>
  <w15:chartTrackingRefBased/>
  <w15:docId w15:val="{5E106664-B52A-41C3-8AEA-E11E2BD8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36A3"/>
    <w:pPr>
      <w:spacing w:after="0" w:line="240" w:lineRule="auto"/>
    </w:pPr>
    <w:rPr>
      <w:rFonts w:ascii="Verdana" w:eastAsia="Times New Roman" w:hAnsi="Verdana" w:cs="Verdana"/>
      <w:snapToGrid w:val="0"/>
      <w:sz w:val="20"/>
      <w:szCs w:val="20"/>
      <w:lang w:val="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336A3"/>
    <w:pPr>
      <w:tabs>
        <w:tab w:val="center" w:pos="4536"/>
        <w:tab w:val="right" w:pos="9072"/>
      </w:tabs>
    </w:pPr>
    <w:rPr>
      <w:sz w:val="21"/>
      <w:szCs w:val="21"/>
      <w:lang w:eastAsia="lt-LT"/>
    </w:rPr>
  </w:style>
  <w:style w:type="character" w:customStyle="1" w:styleId="PoratDiagrama">
    <w:name w:val="Poraštė Diagrama"/>
    <w:basedOn w:val="Numatytasispastraiposriftas"/>
    <w:link w:val="Porat"/>
    <w:rsid w:val="00B336A3"/>
    <w:rPr>
      <w:rFonts w:ascii="Verdana" w:eastAsia="Times New Roman" w:hAnsi="Verdana" w:cs="Verdana"/>
      <w:snapToGrid w:val="0"/>
      <w:sz w:val="21"/>
      <w:szCs w:val="21"/>
      <w:lang w:val="fr-FR" w:eastAsia="lt-LT"/>
    </w:rPr>
  </w:style>
  <w:style w:type="paragraph" w:styleId="Dokumentoinaostekstas">
    <w:name w:val="endnote text"/>
    <w:basedOn w:val="prastasis"/>
    <w:link w:val="DokumentoinaostekstasDiagrama"/>
    <w:semiHidden/>
    <w:rsid w:val="00B336A3"/>
    <w:pPr>
      <w:tabs>
        <w:tab w:val="left" w:pos="567"/>
      </w:tabs>
    </w:pPr>
    <w:rPr>
      <w:rFonts w:ascii="Times New Roman" w:hAnsi="Times New Roman" w:cs="Times New Roman"/>
      <w:sz w:val="22"/>
      <w:szCs w:val="22"/>
      <w:lang w:val="en-GB" w:eastAsia="lt-LT"/>
    </w:rPr>
  </w:style>
  <w:style w:type="character" w:customStyle="1" w:styleId="DokumentoinaostekstasDiagrama">
    <w:name w:val="Dokumento išnašos tekstas Diagrama"/>
    <w:basedOn w:val="Numatytasispastraiposriftas"/>
    <w:link w:val="Dokumentoinaostekstas"/>
    <w:semiHidden/>
    <w:rsid w:val="00B336A3"/>
    <w:rPr>
      <w:rFonts w:ascii="Times New Roman" w:eastAsia="Times New Roman" w:hAnsi="Times New Roman" w:cs="Times New Roman"/>
      <w:snapToGrid w:val="0"/>
      <w:lang w:val="en-GB" w:eastAsia="lt-LT"/>
    </w:rPr>
  </w:style>
  <w:style w:type="paragraph" w:styleId="Tekstoblokas">
    <w:name w:val="Block Text"/>
    <w:basedOn w:val="prastasis"/>
    <w:rsid w:val="00B336A3"/>
    <w:pPr>
      <w:ind w:left="567" w:right="-29"/>
      <w:jc w:val="both"/>
    </w:pPr>
    <w:rPr>
      <w:rFonts w:ascii="Arial" w:hAnsi="Arial" w:cs="Arial"/>
      <w:sz w:val="22"/>
      <w:szCs w:val="22"/>
      <w:lang w:val="en-GB" w:eastAsia="lt-LT"/>
    </w:rPr>
  </w:style>
  <w:style w:type="paragraph" w:styleId="Komentarotekstas">
    <w:name w:val="annotation text"/>
    <w:basedOn w:val="prastasis"/>
    <w:link w:val="KomentarotekstasDiagrama"/>
    <w:semiHidden/>
    <w:rsid w:val="00B336A3"/>
  </w:style>
  <w:style w:type="character" w:customStyle="1" w:styleId="KomentarotekstasDiagrama">
    <w:name w:val="Komentaro tekstas Diagrama"/>
    <w:basedOn w:val="Numatytasispastraiposriftas"/>
    <w:link w:val="Komentarotekstas"/>
    <w:semiHidden/>
    <w:rsid w:val="00B336A3"/>
    <w:rPr>
      <w:rFonts w:ascii="Verdana" w:eastAsia="Times New Roman" w:hAnsi="Verdana" w:cs="Verdana"/>
      <w:snapToGrid w:val="0"/>
      <w:sz w:val="20"/>
      <w:szCs w:val="20"/>
      <w:lang w:val="fr-FR"/>
    </w:rPr>
  </w:style>
  <w:style w:type="paragraph" w:customStyle="1" w:styleId="BTEMEASMCA">
    <w:name w:val="BT EMEA_SMCA"/>
    <w:basedOn w:val="prastasis"/>
    <w:link w:val="BTEMEASMCAChar"/>
    <w:autoRedefine/>
    <w:rsid w:val="00B336A3"/>
    <w:pPr>
      <w:tabs>
        <w:tab w:val="left" w:pos="1620"/>
      </w:tabs>
    </w:pPr>
    <w:rPr>
      <w:rFonts w:ascii="Times New Roman" w:hAnsi="Times New Roman" w:cs="Times New Roman"/>
      <w:snapToGrid/>
      <w:sz w:val="22"/>
      <w:szCs w:val="22"/>
      <w:lang w:val="lt-LT"/>
    </w:rPr>
  </w:style>
  <w:style w:type="character" w:customStyle="1" w:styleId="BTEMEASMCAChar">
    <w:name w:val="BT EMEA_SMCA Char"/>
    <w:link w:val="BTEMEASMCA"/>
    <w:rsid w:val="00B336A3"/>
    <w:rPr>
      <w:rFonts w:ascii="Times New Roman" w:eastAsia="Times New Roman" w:hAnsi="Times New Roman" w:cs="Times New Roman"/>
    </w:rPr>
  </w:style>
  <w:style w:type="character" w:styleId="Hipersaitas">
    <w:name w:val="Hyperlink"/>
    <w:rsid w:val="00B336A3"/>
    <w:rPr>
      <w:color w:val="0000FF"/>
      <w:u w:val="single"/>
    </w:rPr>
  </w:style>
  <w:style w:type="paragraph" w:customStyle="1" w:styleId="Default">
    <w:name w:val="Default"/>
    <w:rsid w:val="00B336A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t">
    <w:name w:val="st"/>
    <w:rsid w:val="00B336A3"/>
    <w:rPr>
      <w:rFonts w:cs="Times New Roman"/>
    </w:rPr>
  </w:style>
  <w:style w:type="character" w:styleId="Emfaz">
    <w:name w:val="Emphasis"/>
    <w:qFormat/>
    <w:rsid w:val="00B336A3"/>
    <w:rPr>
      <w:rFonts w:cs="Times New Roman"/>
      <w:i/>
      <w:iCs/>
    </w:rPr>
  </w:style>
  <w:style w:type="paragraph" w:styleId="Sraopastraipa">
    <w:name w:val="List Paragraph"/>
    <w:basedOn w:val="prastasis"/>
    <w:uiPriority w:val="34"/>
    <w:qFormat/>
    <w:rsid w:val="00B336A3"/>
    <w:pPr>
      <w:ind w:left="720"/>
    </w:pPr>
    <w:rPr>
      <w:rFonts w:ascii="Calibri" w:hAnsi="Calibri" w:cs="Times New Roman"/>
      <w:snapToGrid/>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8077</Words>
  <Characters>4604</Characters>
  <Application>Microsoft Office Word</Application>
  <DocSecurity>0</DocSecurity>
  <Lines>38</Lines>
  <Paragraphs>25</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
      <vt:lpstr/>
      <vt:lpstr>Apie ką rašoma šiame lapelyje?</vt:lpstr>
      <vt:lpstr>Normosang vartoti negalima</vt:lpstr>
      <vt:lpstr>Įspėjimai ir atsargumo priemonės</vt:lpstr>
      <vt:lpstr>Nėštumas ir žindymo laikotarpis</vt:lpstr>
      <vt:lpstr/>
      <vt:lpstr>Vairavimas ir mechanizmų valdymas</vt:lpstr>
      <vt:lpstr>Svarbi informacija apie kai kurias pagalbines Normosang medžiagas</vt:lpstr>
      <vt:lpstr>Ką daryti pavartojus per didelę Normosang dozę?</vt:lpstr>
      <vt:lpstr/>
      <vt:lpstr/>
      <vt:lpstr>Šis pakuotės lapelis paskutinį kartą peržiūrėtas 2025-01-22.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2025-02-04T08:49:00Z</dcterms:created>
  <dcterms:modified xsi:type="dcterms:W3CDTF">2025-02-04T08:50:00Z</dcterms:modified>
</cp:coreProperties>
</file>