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B6D" w:rsidRPr="00C51CFD" w:rsidRDefault="00F90B6D" w:rsidP="00F90B6D">
      <w:pPr>
        <w:widowControl w:val="0"/>
        <w:tabs>
          <w:tab w:val="left" w:pos="567"/>
        </w:tabs>
        <w:ind w:left="567" w:hanging="567"/>
        <w:jc w:val="center"/>
        <w:outlineLvl w:val="0"/>
        <w:rPr>
          <w:rFonts w:eastAsia="Calibri"/>
          <w:b/>
          <w:caps/>
          <w:sz w:val="22"/>
          <w:lang w:val="lt-LT"/>
        </w:rPr>
      </w:pPr>
      <w:bookmarkStart w:id="0" w:name="_Toc129243138"/>
      <w:bookmarkStart w:id="1" w:name="_Toc129243263"/>
      <w:r w:rsidRPr="00C51CFD">
        <w:rPr>
          <w:b/>
          <w:sz w:val="22"/>
        </w:rPr>
        <w:t>Pakuotės lapelis: informacija pacientui</w:t>
      </w:r>
      <w:bookmarkEnd w:id="0"/>
      <w:bookmarkEnd w:id="1"/>
    </w:p>
    <w:p w:rsidR="00F90B6D" w:rsidRPr="00C51CFD" w:rsidRDefault="00F90B6D" w:rsidP="00F90B6D">
      <w:pPr>
        <w:widowControl w:val="0"/>
        <w:rPr>
          <w:rFonts w:eastAsia="Calibri"/>
          <w:sz w:val="22"/>
          <w:lang w:val="lt-LT"/>
        </w:rPr>
      </w:pPr>
    </w:p>
    <w:p w:rsidR="00F90B6D" w:rsidRPr="00C51CFD" w:rsidRDefault="00F90B6D" w:rsidP="00F90B6D">
      <w:pPr>
        <w:widowControl w:val="0"/>
        <w:jc w:val="center"/>
        <w:rPr>
          <w:b/>
          <w:sz w:val="22"/>
          <w:lang w:val="lt-LT"/>
        </w:rPr>
      </w:pPr>
      <w:proofErr w:type="spellStart"/>
      <w:r w:rsidRPr="00C51CFD">
        <w:rPr>
          <w:b/>
          <w:sz w:val="22"/>
          <w:lang w:val="lt-LT"/>
        </w:rPr>
        <w:t>Alventa</w:t>
      </w:r>
      <w:proofErr w:type="spellEnd"/>
      <w:r w:rsidRPr="00C51CFD">
        <w:rPr>
          <w:b/>
          <w:sz w:val="22"/>
          <w:lang w:val="lt-LT"/>
        </w:rPr>
        <w:t xml:space="preserve"> 37,5 mg pailginto atpalaidavimo kietosios kapsulės</w:t>
      </w:r>
    </w:p>
    <w:p w:rsidR="00F90B6D" w:rsidRPr="00C51CFD" w:rsidRDefault="00F90B6D" w:rsidP="00F90B6D">
      <w:pPr>
        <w:widowControl w:val="0"/>
        <w:jc w:val="center"/>
        <w:rPr>
          <w:b/>
          <w:sz w:val="22"/>
          <w:lang w:val="lt-LT"/>
        </w:rPr>
      </w:pPr>
      <w:proofErr w:type="spellStart"/>
      <w:r w:rsidRPr="00C51CFD">
        <w:rPr>
          <w:b/>
          <w:sz w:val="22"/>
          <w:lang w:val="lt-LT"/>
        </w:rPr>
        <w:t>Alventa</w:t>
      </w:r>
      <w:proofErr w:type="spellEnd"/>
      <w:r w:rsidRPr="00C51CFD">
        <w:rPr>
          <w:b/>
          <w:sz w:val="22"/>
          <w:lang w:val="lt-LT"/>
        </w:rPr>
        <w:t xml:space="preserve"> 75 mg pailginto atpalaidavimo kietosios kapsulės</w:t>
      </w:r>
    </w:p>
    <w:p w:rsidR="00F90B6D" w:rsidRPr="00C51CFD" w:rsidRDefault="00F90B6D" w:rsidP="00F90B6D">
      <w:pPr>
        <w:widowControl w:val="0"/>
        <w:jc w:val="center"/>
        <w:rPr>
          <w:b/>
          <w:sz w:val="22"/>
          <w:lang w:val="lt-LT"/>
        </w:rPr>
      </w:pPr>
      <w:proofErr w:type="spellStart"/>
      <w:r w:rsidRPr="00C51CFD">
        <w:rPr>
          <w:b/>
          <w:sz w:val="22"/>
          <w:lang w:val="lt-LT"/>
        </w:rPr>
        <w:t>Alventa</w:t>
      </w:r>
      <w:proofErr w:type="spellEnd"/>
      <w:r w:rsidRPr="00C51CFD">
        <w:rPr>
          <w:b/>
          <w:sz w:val="22"/>
          <w:lang w:val="lt-LT"/>
        </w:rPr>
        <w:t xml:space="preserve"> 150 mg pailginto atpalaidavimo kietosios kapsulės</w:t>
      </w:r>
    </w:p>
    <w:p w:rsidR="00F90B6D" w:rsidRPr="00C51CFD" w:rsidRDefault="00F90B6D" w:rsidP="00F90B6D">
      <w:pPr>
        <w:widowControl w:val="0"/>
        <w:jc w:val="center"/>
        <w:rPr>
          <w:rFonts w:eastAsia="Calibri"/>
          <w:sz w:val="22"/>
        </w:rPr>
      </w:pPr>
      <w:proofErr w:type="spellStart"/>
      <w:r>
        <w:rPr>
          <w:rFonts w:eastAsia="Calibri"/>
          <w:sz w:val="22"/>
          <w:lang w:val="lt-LT"/>
        </w:rPr>
        <w:t>v</w:t>
      </w:r>
      <w:r w:rsidRPr="00C51CFD">
        <w:rPr>
          <w:rFonts w:eastAsia="Calibri"/>
          <w:sz w:val="22"/>
          <w:lang w:val="lt-LT"/>
        </w:rPr>
        <w:t>enlafaksinas</w:t>
      </w:r>
      <w:proofErr w:type="spellEnd"/>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b/>
          <w:sz w:val="22"/>
          <w:lang w:val="lt-LT"/>
        </w:rPr>
      </w:pPr>
      <w:r w:rsidRPr="00C51CFD">
        <w:rPr>
          <w:rFonts w:eastAsia="Calibri"/>
          <w:b/>
          <w:sz w:val="22"/>
          <w:lang w:val="lt-LT"/>
        </w:rPr>
        <w:t>Atidžiai perskaitykite visą šį lapelį, prieš pradėdami vartoti vaistą</w:t>
      </w:r>
      <w:r w:rsidRPr="00C51CFD">
        <w:rPr>
          <w:b/>
          <w:sz w:val="22"/>
          <w:lang w:val="lt-LT"/>
        </w:rPr>
        <w:t>, nes jame pateikiama Jums svarbi informacija</w:t>
      </w:r>
      <w:r w:rsidRPr="00C51CFD">
        <w:rPr>
          <w:rFonts w:eastAsia="Calibri"/>
          <w:b/>
          <w:sz w:val="22"/>
          <w:lang w:val="lt-LT"/>
        </w:rPr>
        <w:t>.</w:t>
      </w:r>
    </w:p>
    <w:p w:rsidR="00F90B6D" w:rsidRPr="00C51CFD" w:rsidRDefault="00F90B6D" w:rsidP="00F90B6D">
      <w:pPr>
        <w:widowControl w:val="0"/>
        <w:numPr>
          <w:ilvl w:val="0"/>
          <w:numId w:val="2"/>
        </w:numPr>
        <w:tabs>
          <w:tab w:val="clear" w:pos="720"/>
        </w:tabs>
        <w:ind w:left="567" w:hanging="567"/>
        <w:rPr>
          <w:sz w:val="22"/>
          <w:lang w:val="lt-LT"/>
        </w:rPr>
      </w:pPr>
      <w:r w:rsidRPr="00C51CFD">
        <w:rPr>
          <w:sz w:val="22"/>
          <w:lang w:val="lt-LT"/>
        </w:rPr>
        <w:t>Neišmeskite šio lapelio, nes vėl gali prireikti jį perskaityti.</w:t>
      </w:r>
    </w:p>
    <w:p w:rsidR="00F90B6D" w:rsidRPr="00C51CFD" w:rsidRDefault="00F90B6D" w:rsidP="00F90B6D">
      <w:pPr>
        <w:widowControl w:val="0"/>
        <w:numPr>
          <w:ilvl w:val="0"/>
          <w:numId w:val="2"/>
        </w:numPr>
        <w:tabs>
          <w:tab w:val="clear" w:pos="720"/>
        </w:tabs>
        <w:ind w:left="567" w:hanging="567"/>
        <w:rPr>
          <w:sz w:val="22"/>
          <w:lang w:val="lt-LT"/>
        </w:rPr>
      </w:pPr>
      <w:r w:rsidRPr="00C51CFD">
        <w:rPr>
          <w:sz w:val="22"/>
          <w:lang w:val="lt-LT"/>
        </w:rPr>
        <w:t>Jeigu kiltų daugiau klausimų, kreipkitės į gydytoją arba vaistininką.</w:t>
      </w:r>
    </w:p>
    <w:p w:rsidR="00F90B6D" w:rsidRPr="00C51CFD" w:rsidRDefault="00F90B6D" w:rsidP="00F90B6D">
      <w:pPr>
        <w:widowControl w:val="0"/>
        <w:numPr>
          <w:ilvl w:val="0"/>
          <w:numId w:val="2"/>
        </w:numPr>
        <w:tabs>
          <w:tab w:val="clear" w:pos="720"/>
        </w:tabs>
        <w:ind w:left="567" w:hanging="567"/>
        <w:rPr>
          <w:sz w:val="22"/>
          <w:lang w:val="lt-LT"/>
        </w:rPr>
      </w:pPr>
      <w:r w:rsidRPr="00C51CFD">
        <w:rPr>
          <w:sz w:val="22"/>
          <w:lang w:val="lt-LT"/>
        </w:rPr>
        <w:t>Šis vaistas skirtas Jums, todėl kitiems žmonėms jo duoti negalima. Vaistas gali jiems pakenkti (net tiems, kurių ligos požymiai yra tokie patys kaip Jūsų).</w:t>
      </w:r>
    </w:p>
    <w:p w:rsidR="00F90B6D" w:rsidRPr="00C51CFD" w:rsidRDefault="00F90B6D" w:rsidP="00F90B6D">
      <w:pPr>
        <w:widowControl w:val="0"/>
        <w:numPr>
          <w:ilvl w:val="0"/>
          <w:numId w:val="2"/>
        </w:numPr>
        <w:tabs>
          <w:tab w:val="clear" w:pos="720"/>
        </w:tabs>
        <w:ind w:left="567" w:hanging="567"/>
        <w:rPr>
          <w:sz w:val="22"/>
          <w:lang w:val="lt-LT"/>
        </w:rPr>
      </w:pPr>
      <w:r w:rsidRPr="00C51CFD">
        <w:rPr>
          <w:sz w:val="22"/>
          <w:lang w:val="lt-LT"/>
        </w:rPr>
        <w:t>Jeigu pasireiškė šalutinis poveikis (net jeigu jis šiame lapelyje nenurodytas), kreipkitės į gydytoją arba vaistininką. Žr. 4 skyrių.</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p>
    <w:p w:rsidR="00F90B6D" w:rsidRPr="00C51CFD" w:rsidRDefault="00F90B6D" w:rsidP="00F90B6D">
      <w:pPr>
        <w:pStyle w:val="BTbEMEASMCA"/>
        <w:widowControl w:val="0"/>
        <w:rPr>
          <w:lang w:val="lt-LT"/>
        </w:rPr>
      </w:pPr>
      <w:r w:rsidRPr="00C51CFD">
        <w:rPr>
          <w:lang w:val="lt-LT"/>
        </w:rPr>
        <w:t>Apie ką rašoma šiame lapelyje?</w:t>
      </w:r>
    </w:p>
    <w:p w:rsidR="00F90B6D" w:rsidRPr="00C51CFD" w:rsidRDefault="00F90B6D" w:rsidP="00F90B6D">
      <w:pPr>
        <w:pStyle w:val="BTbEMEASMCA"/>
        <w:widowControl w:val="0"/>
        <w:rPr>
          <w:lang w:val="lt-LT"/>
        </w:rPr>
      </w:pPr>
    </w:p>
    <w:p w:rsidR="00F90B6D" w:rsidRPr="00C51CFD" w:rsidRDefault="00F90B6D" w:rsidP="00F90B6D">
      <w:pPr>
        <w:widowControl w:val="0"/>
        <w:ind w:left="567" w:hanging="567"/>
        <w:rPr>
          <w:sz w:val="22"/>
          <w:lang w:val="lt-LT"/>
        </w:rPr>
      </w:pPr>
      <w:r w:rsidRPr="00C51CFD">
        <w:rPr>
          <w:sz w:val="22"/>
          <w:lang w:val="lt-LT"/>
        </w:rPr>
        <w:t>1.</w:t>
      </w:r>
      <w:r w:rsidRPr="00C51CFD">
        <w:rPr>
          <w:sz w:val="22"/>
          <w:lang w:val="lt-LT"/>
        </w:rPr>
        <w:tab/>
        <w:t xml:space="preserve">Kas yra </w:t>
      </w:r>
      <w:proofErr w:type="spellStart"/>
      <w:r w:rsidRPr="00C51CFD">
        <w:rPr>
          <w:sz w:val="22"/>
          <w:lang w:val="lt-LT"/>
        </w:rPr>
        <w:t>Alventa</w:t>
      </w:r>
      <w:proofErr w:type="spellEnd"/>
      <w:r w:rsidRPr="00C51CFD">
        <w:rPr>
          <w:sz w:val="22"/>
          <w:lang w:val="lt-LT"/>
        </w:rPr>
        <w:t xml:space="preserve"> ir kam jis vartojamas</w:t>
      </w:r>
    </w:p>
    <w:p w:rsidR="00F90B6D" w:rsidRPr="00C51CFD" w:rsidRDefault="00F90B6D" w:rsidP="00F90B6D">
      <w:pPr>
        <w:widowControl w:val="0"/>
        <w:ind w:left="567" w:hanging="567"/>
        <w:rPr>
          <w:sz w:val="22"/>
          <w:lang w:val="lt-LT"/>
        </w:rPr>
      </w:pPr>
      <w:r w:rsidRPr="00C51CFD">
        <w:rPr>
          <w:sz w:val="22"/>
          <w:lang w:val="lt-LT"/>
        </w:rPr>
        <w:t>2.</w:t>
      </w:r>
      <w:r w:rsidRPr="00C51CFD">
        <w:rPr>
          <w:sz w:val="22"/>
          <w:lang w:val="lt-LT"/>
        </w:rPr>
        <w:tab/>
        <w:t xml:space="preserve">Kas žinotina prieš vartojant </w:t>
      </w:r>
      <w:proofErr w:type="spellStart"/>
      <w:r w:rsidRPr="00C51CFD">
        <w:rPr>
          <w:sz w:val="22"/>
          <w:lang w:val="lt-LT"/>
        </w:rPr>
        <w:t>Alventa</w:t>
      </w:r>
      <w:proofErr w:type="spellEnd"/>
    </w:p>
    <w:p w:rsidR="00F90B6D" w:rsidRPr="00C51CFD" w:rsidRDefault="00F90B6D" w:rsidP="00F90B6D">
      <w:pPr>
        <w:widowControl w:val="0"/>
        <w:ind w:left="567" w:hanging="567"/>
        <w:rPr>
          <w:sz w:val="22"/>
          <w:lang w:val="lt-LT"/>
        </w:rPr>
      </w:pPr>
      <w:r w:rsidRPr="00C51CFD">
        <w:rPr>
          <w:sz w:val="22"/>
          <w:lang w:val="lt-LT"/>
        </w:rPr>
        <w:t>3.</w:t>
      </w:r>
      <w:r w:rsidRPr="00C51CFD">
        <w:rPr>
          <w:sz w:val="22"/>
          <w:lang w:val="lt-LT"/>
        </w:rPr>
        <w:tab/>
        <w:t xml:space="preserve">Kaip vartoti </w:t>
      </w:r>
      <w:proofErr w:type="spellStart"/>
      <w:r w:rsidRPr="00C51CFD">
        <w:rPr>
          <w:sz w:val="22"/>
          <w:lang w:val="lt-LT"/>
        </w:rPr>
        <w:t>Alventa</w:t>
      </w:r>
      <w:proofErr w:type="spellEnd"/>
    </w:p>
    <w:p w:rsidR="00F90B6D" w:rsidRPr="00C51CFD" w:rsidRDefault="00F90B6D" w:rsidP="00F90B6D">
      <w:pPr>
        <w:widowControl w:val="0"/>
        <w:ind w:left="567" w:hanging="567"/>
        <w:rPr>
          <w:sz w:val="22"/>
          <w:lang w:val="lt-LT"/>
        </w:rPr>
      </w:pPr>
      <w:r w:rsidRPr="00C51CFD">
        <w:rPr>
          <w:sz w:val="22"/>
          <w:lang w:val="lt-LT"/>
        </w:rPr>
        <w:t>4.</w:t>
      </w:r>
      <w:r w:rsidRPr="00C51CFD">
        <w:rPr>
          <w:sz w:val="22"/>
          <w:lang w:val="lt-LT"/>
        </w:rPr>
        <w:tab/>
        <w:t>Galimas šalutinis poveikis</w:t>
      </w:r>
    </w:p>
    <w:p w:rsidR="00F90B6D" w:rsidRPr="00C51CFD" w:rsidRDefault="00F90B6D" w:rsidP="00F90B6D">
      <w:pPr>
        <w:widowControl w:val="0"/>
        <w:ind w:left="567" w:hanging="567"/>
        <w:rPr>
          <w:sz w:val="22"/>
          <w:lang w:val="lt-LT"/>
        </w:rPr>
      </w:pPr>
      <w:r w:rsidRPr="00C51CFD">
        <w:rPr>
          <w:sz w:val="22"/>
          <w:lang w:val="lt-LT"/>
        </w:rPr>
        <w:t>5.</w:t>
      </w:r>
      <w:r w:rsidRPr="00C51CFD">
        <w:rPr>
          <w:sz w:val="22"/>
          <w:lang w:val="lt-LT"/>
        </w:rPr>
        <w:tab/>
        <w:t xml:space="preserve">Kaip laikyti </w:t>
      </w:r>
      <w:proofErr w:type="spellStart"/>
      <w:r w:rsidRPr="00C51CFD">
        <w:rPr>
          <w:sz w:val="22"/>
          <w:lang w:val="lt-LT"/>
        </w:rPr>
        <w:t>Alventa</w:t>
      </w:r>
      <w:proofErr w:type="spellEnd"/>
    </w:p>
    <w:p w:rsidR="00F90B6D" w:rsidRPr="00C51CFD" w:rsidRDefault="00F90B6D" w:rsidP="00F90B6D">
      <w:pPr>
        <w:widowControl w:val="0"/>
        <w:ind w:left="567" w:hanging="567"/>
        <w:rPr>
          <w:sz w:val="22"/>
          <w:lang w:val="lt-LT"/>
        </w:rPr>
      </w:pPr>
      <w:r w:rsidRPr="00C51CFD">
        <w:rPr>
          <w:sz w:val="22"/>
          <w:lang w:val="lt-LT"/>
        </w:rPr>
        <w:t>6.</w:t>
      </w:r>
      <w:r w:rsidRPr="00C51CFD">
        <w:rPr>
          <w:sz w:val="22"/>
          <w:lang w:val="lt-LT"/>
        </w:rPr>
        <w:tab/>
        <w:t>Pakuotės turinys it kita informacija</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p>
    <w:p w:rsidR="00F90B6D" w:rsidRPr="00DD31BB" w:rsidRDefault="00F90B6D" w:rsidP="00F90B6D">
      <w:pPr>
        <w:pStyle w:val="PI-1EMEASMCA"/>
      </w:pPr>
      <w:bookmarkStart w:id="2" w:name="_Toc129243139"/>
      <w:bookmarkStart w:id="3" w:name="_Toc129243264"/>
      <w:r w:rsidRPr="00DD31BB">
        <w:t>1.</w:t>
      </w:r>
      <w:r w:rsidRPr="00DD31BB">
        <w:tab/>
        <w:t xml:space="preserve">Kas yra </w:t>
      </w:r>
      <w:proofErr w:type="spellStart"/>
      <w:r w:rsidRPr="00DD31BB">
        <w:t>Alventa</w:t>
      </w:r>
      <w:proofErr w:type="spellEnd"/>
      <w:r w:rsidRPr="00DD31BB">
        <w:t xml:space="preserve"> ir kam jis vartojamas</w:t>
      </w:r>
    </w:p>
    <w:bookmarkEnd w:id="2"/>
    <w:bookmarkEnd w:id="3"/>
    <w:p w:rsidR="00F90B6D" w:rsidRPr="00C51CFD" w:rsidRDefault="00F90B6D" w:rsidP="00F90B6D">
      <w:pPr>
        <w:widowControl w:val="0"/>
        <w:rPr>
          <w:rFonts w:eastAsia="Calibri"/>
          <w:sz w:val="22"/>
          <w:lang w:val="lt-LT"/>
        </w:rPr>
      </w:pPr>
    </w:p>
    <w:p w:rsidR="00F90B6D" w:rsidRPr="00C51CFD" w:rsidRDefault="00F90B6D" w:rsidP="00F90B6D">
      <w:pPr>
        <w:widowControl w:val="0"/>
        <w:rPr>
          <w:sz w:val="22"/>
        </w:rPr>
      </w:pPr>
      <w:r w:rsidRPr="00C51CFD">
        <w:rPr>
          <w:rFonts w:eastAsia="Calibri"/>
          <w:sz w:val="22"/>
        </w:rPr>
        <w:t xml:space="preserve">Alventa sudėtyje yra veikliosios medžiagos </w:t>
      </w:r>
      <w:r w:rsidRPr="00C51CFD">
        <w:rPr>
          <w:sz w:val="22"/>
        </w:rPr>
        <w:t>venlafaksino.</w:t>
      </w:r>
    </w:p>
    <w:p w:rsidR="00F90B6D" w:rsidRPr="00C51CFD" w:rsidRDefault="00F90B6D" w:rsidP="00F90B6D">
      <w:pPr>
        <w:widowControl w:val="0"/>
        <w:rPr>
          <w:rFonts w:eastAsia="Calibri"/>
          <w:sz w:val="22"/>
        </w:rPr>
      </w:pPr>
    </w:p>
    <w:p w:rsidR="00F90B6D" w:rsidRPr="00C51CFD" w:rsidRDefault="00F90B6D" w:rsidP="00F90B6D">
      <w:pPr>
        <w:widowControl w:val="0"/>
        <w:rPr>
          <w:sz w:val="22"/>
          <w:lang w:val="lt-LT"/>
        </w:rPr>
      </w:pPr>
      <w:proofErr w:type="spellStart"/>
      <w:r w:rsidRPr="00C51CFD">
        <w:rPr>
          <w:sz w:val="22"/>
          <w:lang w:val="lt-LT"/>
        </w:rPr>
        <w:t>Alventa</w:t>
      </w:r>
      <w:proofErr w:type="spellEnd"/>
      <w:r w:rsidRPr="00C51CFD">
        <w:rPr>
          <w:sz w:val="22"/>
          <w:lang w:val="lt-LT"/>
        </w:rPr>
        <w:t xml:space="preserve"> yra antidepresantas, priklausantis vaistų, vadinamų </w:t>
      </w:r>
      <w:proofErr w:type="spellStart"/>
      <w:r w:rsidRPr="00C51CFD">
        <w:rPr>
          <w:sz w:val="22"/>
          <w:lang w:val="lt-LT"/>
        </w:rPr>
        <w:t>serotonino</w:t>
      </w:r>
      <w:proofErr w:type="spellEnd"/>
      <w:r w:rsidRPr="00C51CFD">
        <w:rPr>
          <w:sz w:val="22"/>
          <w:lang w:val="lt-LT"/>
        </w:rPr>
        <w:t xml:space="preserve"> ir </w:t>
      </w:r>
      <w:proofErr w:type="spellStart"/>
      <w:r w:rsidRPr="00C51CFD">
        <w:rPr>
          <w:sz w:val="22"/>
          <w:lang w:val="lt-LT"/>
        </w:rPr>
        <w:t>norepinefrino</w:t>
      </w:r>
      <w:proofErr w:type="spellEnd"/>
      <w:r w:rsidRPr="00C51CFD">
        <w:rPr>
          <w:sz w:val="22"/>
          <w:lang w:val="lt-LT"/>
        </w:rPr>
        <w:t xml:space="preserve"> reabsorbcijos inhibitoriais (SNRI), grupei. Ši vaistų grupė yra vartojama depresijai ir kitoms būklėms, pvz., nerimo sutrikimams, gydyti. Manoma, kad depresijos ir (arba) nerimo kamuojamų žmonių</w:t>
      </w:r>
      <w:r w:rsidRPr="00C51CFD">
        <w:rPr>
          <w:sz w:val="22"/>
        </w:rPr>
        <w:t xml:space="preserve"> </w:t>
      </w:r>
      <w:r w:rsidRPr="00C51CFD">
        <w:rPr>
          <w:sz w:val="22"/>
          <w:lang w:val="lt-LT"/>
        </w:rPr>
        <w:t xml:space="preserve">smegenyse yra mažesnis </w:t>
      </w:r>
      <w:proofErr w:type="spellStart"/>
      <w:r w:rsidRPr="00C51CFD">
        <w:rPr>
          <w:sz w:val="22"/>
          <w:lang w:val="lt-LT"/>
        </w:rPr>
        <w:t>serotonino</w:t>
      </w:r>
      <w:proofErr w:type="spellEnd"/>
      <w:r w:rsidRPr="00C51CFD">
        <w:rPr>
          <w:sz w:val="22"/>
          <w:lang w:val="lt-LT"/>
        </w:rPr>
        <w:t xml:space="preserve"> ir </w:t>
      </w:r>
      <w:proofErr w:type="spellStart"/>
      <w:r w:rsidRPr="00C51CFD">
        <w:rPr>
          <w:sz w:val="22"/>
          <w:lang w:val="lt-LT"/>
        </w:rPr>
        <w:t>noradrenalino</w:t>
      </w:r>
      <w:proofErr w:type="spellEnd"/>
      <w:r w:rsidRPr="00C51CFD">
        <w:rPr>
          <w:sz w:val="22"/>
          <w:lang w:val="lt-LT"/>
        </w:rPr>
        <w:t xml:space="preserve"> kiekis. Nėra visiškai aišku, kaip antidepresantai veikia, bet jie gali padėti padidinti </w:t>
      </w:r>
      <w:proofErr w:type="spellStart"/>
      <w:r w:rsidRPr="00C51CFD">
        <w:rPr>
          <w:sz w:val="22"/>
          <w:lang w:val="lt-LT"/>
        </w:rPr>
        <w:t>serotonino</w:t>
      </w:r>
      <w:proofErr w:type="spellEnd"/>
      <w:r w:rsidRPr="00C51CFD">
        <w:rPr>
          <w:sz w:val="22"/>
          <w:lang w:val="lt-LT"/>
        </w:rPr>
        <w:t xml:space="preserve"> ir </w:t>
      </w:r>
      <w:proofErr w:type="spellStart"/>
      <w:r w:rsidRPr="00C51CFD">
        <w:rPr>
          <w:sz w:val="22"/>
          <w:lang w:val="lt-LT"/>
        </w:rPr>
        <w:t>noradrenalino</w:t>
      </w:r>
      <w:proofErr w:type="spellEnd"/>
      <w:r w:rsidRPr="00C51CFD">
        <w:rPr>
          <w:sz w:val="22"/>
          <w:lang w:val="lt-LT"/>
        </w:rPr>
        <w:t xml:space="preserve"> kiekį smegenyse.</w:t>
      </w:r>
    </w:p>
    <w:p w:rsidR="00F90B6D" w:rsidRPr="00C51CFD" w:rsidRDefault="00F90B6D" w:rsidP="00F90B6D">
      <w:pPr>
        <w:widowControl w:val="0"/>
        <w:rPr>
          <w:sz w:val="22"/>
          <w:lang w:val="lt-LT"/>
        </w:rPr>
      </w:pPr>
    </w:p>
    <w:p w:rsidR="00F90B6D" w:rsidRPr="00C51CFD" w:rsidRDefault="00F90B6D" w:rsidP="00F90B6D">
      <w:pPr>
        <w:widowControl w:val="0"/>
        <w:rPr>
          <w:sz w:val="22"/>
          <w:lang w:val="lt-LT"/>
        </w:rPr>
      </w:pPr>
      <w:proofErr w:type="spellStart"/>
      <w:r w:rsidRPr="00C51CFD">
        <w:rPr>
          <w:sz w:val="22"/>
          <w:lang w:val="lt-LT"/>
        </w:rPr>
        <w:t>Alventa</w:t>
      </w:r>
      <w:proofErr w:type="spellEnd"/>
      <w:r w:rsidRPr="00C51CFD">
        <w:rPr>
          <w:sz w:val="22"/>
          <w:lang w:val="lt-LT"/>
        </w:rPr>
        <w:t xml:space="preserve"> yra vaistas, skirtas depresija sergantiems suaugusiems gydyti. </w:t>
      </w:r>
      <w:proofErr w:type="spellStart"/>
      <w:r w:rsidRPr="00C51CFD">
        <w:rPr>
          <w:sz w:val="22"/>
          <w:lang w:val="lt-LT"/>
        </w:rPr>
        <w:t>Alventa</w:t>
      </w:r>
      <w:proofErr w:type="spellEnd"/>
      <w:r w:rsidRPr="00C51CFD">
        <w:rPr>
          <w:sz w:val="22"/>
          <w:lang w:val="lt-LT"/>
        </w:rPr>
        <w:t xml:space="preserve"> taip pat yra skirtas šiems suaugusiųjų nerimo sutrikimams gydyti: </w:t>
      </w:r>
      <w:proofErr w:type="spellStart"/>
      <w:r w:rsidRPr="00C51CFD">
        <w:rPr>
          <w:sz w:val="22"/>
          <w:lang w:val="lt-LT"/>
        </w:rPr>
        <w:t>generalizuotas</w:t>
      </w:r>
      <w:proofErr w:type="spellEnd"/>
      <w:r w:rsidRPr="00C51CFD">
        <w:rPr>
          <w:sz w:val="22"/>
          <w:lang w:val="lt-LT"/>
        </w:rPr>
        <w:t xml:space="preserve"> nerimo sutrikimas, socialinio nerimo sutrikimas (socialinių situacijų baimė ar vengimas) bei panikos sutrikimas (panikos priepuoliai). Tam kad Jūsų būklė pagerėtų, svarbu tinkamai gydyti depresiją ar nerimo sutrikimus. Jei šie sutrikimai nebus gydomi, liga gali nepraeiti, ji gali pasunkėti ir ją gydyti bus sunkiau.</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p>
    <w:p w:rsidR="00F90B6D" w:rsidRPr="00DD31BB" w:rsidRDefault="00F90B6D" w:rsidP="00F90B6D">
      <w:pPr>
        <w:pStyle w:val="PI-1EMEASMCA"/>
      </w:pPr>
      <w:bookmarkStart w:id="4" w:name="_Toc129243140"/>
      <w:bookmarkStart w:id="5" w:name="_Toc129243265"/>
      <w:r w:rsidRPr="00DD31BB">
        <w:t>2.</w:t>
      </w:r>
      <w:r w:rsidRPr="00DD31BB">
        <w:tab/>
        <w:t xml:space="preserve">Kas žinotina prieš vartojant </w:t>
      </w:r>
      <w:proofErr w:type="spellStart"/>
      <w:r w:rsidRPr="00DD31BB">
        <w:t>Alventa</w:t>
      </w:r>
      <w:proofErr w:type="spellEnd"/>
    </w:p>
    <w:bookmarkEnd w:id="4"/>
    <w:bookmarkEnd w:id="5"/>
    <w:p w:rsidR="00F90B6D" w:rsidRPr="00C51CFD" w:rsidRDefault="00F90B6D" w:rsidP="00F90B6D">
      <w:pPr>
        <w:widowControl w:val="0"/>
        <w:rPr>
          <w:rFonts w:eastAsia="Calibri"/>
          <w:sz w:val="22"/>
          <w:lang w:val="lt-LT"/>
        </w:rPr>
      </w:pPr>
    </w:p>
    <w:p w:rsidR="00F90B6D" w:rsidRPr="00C51CFD" w:rsidRDefault="00F90B6D" w:rsidP="00F90B6D">
      <w:pPr>
        <w:widowControl w:val="0"/>
        <w:rPr>
          <w:b/>
          <w:sz w:val="22"/>
          <w:lang w:val="lt-LT"/>
        </w:rPr>
      </w:pPr>
      <w:proofErr w:type="spellStart"/>
      <w:r w:rsidRPr="00C51CFD">
        <w:rPr>
          <w:b/>
          <w:sz w:val="22"/>
          <w:lang w:val="lt-LT"/>
        </w:rPr>
        <w:t>Alventa</w:t>
      </w:r>
      <w:proofErr w:type="spellEnd"/>
      <w:r w:rsidRPr="00C51CFD">
        <w:rPr>
          <w:b/>
          <w:sz w:val="22"/>
          <w:lang w:val="lt-LT"/>
        </w:rPr>
        <w:t xml:space="preserve"> vartoti </w:t>
      </w:r>
      <w:r>
        <w:rPr>
          <w:b/>
          <w:sz w:val="22"/>
          <w:lang w:val="lt-LT"/>
        </w:rPr>
        <w:t>draudžiama</w:t>
      </w:r>
    </w:p>
    <w:p w:rsidR="00F90B6D" w:rsidRPr="00C51CFD" w:rsidRDefault="00F90B6D" w:rsidP="00F90B6D">
      <w:pPr>
        <w:widowControl w:val="0"/>
        <w:numPr>
          <w:ilvl w:val="0"/>
          <w:numId w:val="3"/>
        </w:numPr>
        <w:tabs>
          <w:tab w:val="clear" w:pos="720"/>
        </w:tabs>
        <w:autoSpaceDE w:val="0"/>
        <w:autoSpaceDN w:val="0"/>
        <w:adjustRightInd w:val="0"/>
        <w:ind w:left="567" w:hanging="567"/>
        <w:rPr>
          <w:sz w:val="22"/>
          <w:lang w:val="lt-LT"/>
        </w:rPr>
      </w:pPr>
      <w:r w:rsidRPr="00C51CFD">
        <w:rPr>
          <w:sz w:val="22"/>
          <w:lang w:val="lt-LT"/>
        </w:rPr>
        <w:t xml:space="preserve">jeigu yra alergija </w:t>
      </w:r>
      <w:proofErr w:type="spellStart"/>
      <w:r w:rsidRPr="00C51CFD">
        <w:rPr>
          <w:sz w:val="22"/>
          <w:lang w:val="lt-LT"/>
        </w:rPr>
        <w:t>venlafaksinui</w:t>
      </w:r>
      <w:proofErr w:type="spellEnd"/>
      <w:r w:rsidRPr="00C51CFD">
        <w:rPr>
          <w:sz w:val="22"/>
          <w:lang w:val="lt-LT"/>
        </w:rPr>
        <w:t xml:space="preserve"> arba bet kuriai pagalbinei šio vaisto medžiagai (jos išvardytos 6 skyriuje);</w:t>
      </w:r>
    </w:p>
    <w:p w:rsidR="00F90B6D" w:rsidRPr="00C51CFD" w:rsidRDefault="00F90B6D" w:rsidP="00F90B6D">
      <w:pPr>
        <w:widowControl w:val="0"/>
        <w:numPr>
          <w:ilvl w:val="0"/>
          <w:numId w:val="3"/>
        </w:numPr>
        <w:tabs>
          <w:tab w:val="clear" w:pos="720"/>
        </w:tabs>
        <w:autoSpaceDE w:val="0"/>
        <w:autoSpaceDN w:val="0"/>
        <w:adjustRightInd w:val="0"/>
        <w:ind w:left="567" w:hanging="567"/>
        <w:rPr>
          <w:sz w:val="22"/>
          <w:lang w:val="lt-LT"/>
        </w:rPr>
      </w:pPr>
      <w:r w:rsidRPr="00C51CFD">
        <w:rPr>
          <w:sz w:val="22"/>
          <w:lang w:val="lt-LT"/>
        </w:rPr>
        <w:t xml:space="preserve">jeigu taip pat vartojate ar per pastarąsias 14 dienų vartojote vaistų, kurie yra negrįžtamojo poveikio </w:t>
      </w:r>
      <w:proofErr w:type="spellStart"/>
      <w:r w:rsidRPr="00C51CFD">
        <w:rPr>
          <w:sz w:val="22"/>
          <w:lang w:val="lt-LT"/>
        </w:rPr>
        <w:t>monoaminooksidazės</w:t>
      </w:r>
      <w:proofErr w:type="spellEnd"/>
      <w:r w:rsidRPr="00C51CFD">
        <w:rPr>
          <w:sz w:val="22"/>
          <w:lang w:val="lt-LT"/>
        </w:rPr>
        <w:t xml:space="preserve"> inhibitoriai (MAOI), vartojami depresijai arba </w:t>
      </w:r>
      <w:proofErr w:type="spellStart"/>
      <w:r w:rsidRPr="00C51CFD">
        <w:rPr>
          <w:sz w:val="22"/>
          <w:lang w:val="lt-LT"/>
        </w:rPr>
        <w:t>Parkinsono</w:t>
      </w:r>
      <w:proofErr w:type="spellEnd"/>
      <w:r w:rsidRPr="00C51CFD">
        <w:rPr>
          <w:sz w:val="22"/>
          <w:lang w:val="lt-LT"/>
        </w:rPr>
        <w:t xml:space="preserve"> ligai gydyti. Vartojant negrįžtamojo poveikio MAOI kartu su </w:t>
      </w:r>
      <w:proofErr w:type="spellStart"/>
      <w:r w:rsidRPr="00C51CFD">
        <w:rPr>
          <w:sz w:val="22"/>
          <w:lang w:val="lt-LT"/>
        </w:rPr>
        <w:t>Alventa</w:t>
      </w:r>
      <w:proofErr w:type="spellEnd"/>
      <w:r w:rsidRPr="00C51CFD">
        <w:rPr>
          <w:sz w:val="22"/>
          <w:lang w:val="lt-LT"/>
        </w:rPr>
        <w:t xml:space="preserve">, gali pasireikšto sunkus arba net gyvybei pavojingas šalutinis poveikis. Nustoję vartoti </w:t>
      </w:r>
      <w:proofErr w:type="spellStart"/>
      <w:r w:rsidRPr="00C51CFD">
        <w:rPr>
          <w:sz w:val="22"/>
          <w:lang w:val="lt-LT"/>
        </w:rPr>
        <w:t>Alventa</w:t>
      </w:r>
      <w:proofErr w:type="spellEnd"/>
      <w:r w:rsidRPr="00C51CFD">
        <w:rPr>
          <w:sz w:val="22"/>
          <w:lang w:val="lt-LT"/>
        </w:rPr>
        <w:t xml:space="preserve">, prieš pradėdami vartoti bet kokį MAOI, turite palaukti ne mažiau kaip 7 dienas (taip pat žr. skyrių „Kitų </w:t>
      </w:r>
      <w:r w:rsidRPr="00C51CFD">
        <w:rPr>
          <w:sz w:val="22"/>
        </w:rPr>
        <w:t>vaistai ir Alventa</w:t>
      </w:r>
      <w:r w:rsidRPr="00C51CFD">
        <w:rPr>
          <w:sz w:val="22"/>
          <w:lang w:val="lt-LT"/>
        </w:rPr>
        <w:t xml:space="preserve">“ ir to skyriaus informaciją apie </w:t>
      </w:r>
      <w:proofErr w:type="spellStart"/>
      <w:r w:rsidRPr="00C51CFD">
        <w:rPr>
          <w:sz w:val="22"/>
          <w:lang w:val="lt-LT"/>
        </w:rPr>
        <w:t>serotonino</w:t>
      </w:r>
      <w:proofErr w:type="spellEnd"/>
      <w:r w:rsidRPr="00C51CFD">
        <w:rPr>
          <w:sz w:val="22"/>
          <w:lang w:val="lt-LT"/>
        </w:rPr>
        <w:t xml:space="preserve"> sindromą).</w:t>
      </w:r>
    </w:p>
    <w:p w:rsidR="00F90B6D" w:rsidRPr="00C51CFD" w:rsidRDefault="00F90B6D" w:rsidP="00F90B6D">
      <w:pPr>
        <w:widowControl w:val="0"/>
        <w:rPr>
          <w:rFonts w:eastAsia="Calibri"/>
          <w:sz w:val="22"/>
          <w:lang w:val="lt-LT"/>
        </w:rPr>
      </w:pPr>
    </w:p>
    <w:p w:rsidR="00F90B6D" w:rsidRPr="00C51CFD" w:rsidRDefault="00F90B6D" w:rsidP="00F90B6D">
      <w:pPr>
        <w:widowControl w:val="0"/>
        <w:rPr>
          <w:b/>
          <w:sz w:val="22"/>
          <w:lang w:val="lt-LT"/>
        </w:rPr>
      </w:pPr>
      <w:r w:rsidRPr="00C51CFD">
        <w:rPr>
          <w:b/>
          <w:sz w:val="22"/>
        </w:rPr>
        <w:lastRenderedPageBreak/>
        <w:t>Įspėjimai ir</w:t>
      </w:r>
      <w:r w:rsidRPr="00C51CFD">
        <w:rPr>
          <w:b/>
          <w:sz w:val="22"/>
          <w:lang w:val="lt-LT"/>
        </w:rPr>
        <w:t xml:space="preserve"> atsargumo </w:t>
      </w:r>
      <w:r w:rsidRPr="00C51CFD">
        <w:rPr>
          <w:b/>
          <w:sz w:val="22"/>
        </w:rPr>
        <w:t>priemonės</w:t>
      </w:r>
    </w:p>
    <w:p w:rsidR="00F90B6D" w:rsidRPr="00C51CFD" w:rsidRDefault="00F90B6D" w:rsidP="00F90B6D">
      <w:pPr>
        <w:widowControl w:val="0"/>
        <w:rPr>
          <w:b/>
          <w:sz w:val="22"/>
          <w:lang w:val="lt-LT"/>
        </w:rPr>
      </w:pPr>
    </w:p>
    <w:p w:rsidR="00F90B6D" w:rsidRPr="00C51CFD" w:rsidRDefault="00F90B6D" w:rsidP="00F90B6D">
      <w:pPr>
        <w:widowControl w:val="0"/>
        <w:rPr>
          <w:sz w:val="22"/>
          <w:lang w:val="lt-LT"/>
        </w:rPr>
      </w:pPr>
      <w:r w:rsidRPr="00C51CFD">
        <w:rPr>
          <w:sz w:val="22"/>
        </w:rPr>
        <w:t>Prieš</w:t>
      </w:r>
      <w:r w:rsidRPr="00C51CFD">
        <w:rPr>
          <w:sz w:val="22"/>
          <w:lang w:val="lt-LT"/>
        </w:rPr>
        <w:t xml:space="preserve"> pradėdami vartoti </w:t>
      </w:r>
      <w:proofErr w:type="spellStart"/>
      <w:r w:rsidRPr="00C51CFD">
        <w:rPr>
          <w:sz w:val="22"/>
          <w:lang w:val="lt-LT"/>
        </w:rPr>
        <w:t>Alventa</w:t>
      </w:r>
      <w:proofErr w:type="spellEnd"/>
      <w:r w:rsidRPr="00C51CFD">
        <w:rPr>
          <w:sz w:val="22"/>
        </w:rPr>
        <w:t xml:space="preserve"> pasitarkite su gydytoju arba vaistininku</w:t>
      </w:r>
      <w:r w:rsidRPr="00C51CFD">
        <w:rPr>
          <w:sz w:val="22"/>
          <w:lang w:val="lt-LT"/>
        </w:rPr>
        <w:t>.</w:t>
      </w:r>
    </w:p>
    <w:p w:rsidR="00F90B6D" w:rsidRPr="00C51CFD" w:rsidRDefault="00F90B6D" w:rsidP="00F90B6D">
      <w:pPr>
        <w:widowControl w:val="0"/>
        <w:numPr>
          <w:ilvl w:val="0"/>
          <w:numId w:val="3"/>
        </w:numPr>
        <w:tabs>
          <w:tab w:val="clear" w:pos="720"/>
        </w:tabs>
        <w:autoSpaceDE w:val="0"/>
        <w:autoSpaceDN w:val="0"/>
        <w:adjustRightInd w:val="0"/>
        <w:ind w:left="567" w:hanging="567"/>
        <w:rPr>
          <w:sz w:val="22"/>
          <w:lang w:val="lt-LT"/>
        </w:rPr>
      </w:pPr>
      <w:r w:rsidRPr="00C51CFD">
        <w:rPr>
          <w:sz w:val="22"/>
          <w:lang w:val="lt-LT"/>
        </w:rPr>
        <w:t xml:space="preserve">jeigu Jūs vartojate kitų vaistų, kurie vartojant kartu su </w:t>
      </w:r>
      <w:proofErr w:type="spellStart"/>
      <w:r w:rsidRPr="00C51CFD">
        <w:rPr>
          <w:sz w:val="22"/>
          <w:lang w:val="lt-LT"/>
        </w:rPr>
        <w:t>Alventa</w:t>
      </w:r>
      <w:proofErr w:type="spellEnd"/>
      <w:r w:rsidRPr="00C51CFD">
        <w:rPr>
          <w:sz w:val="22"/>
          <w:lang w:val="lt-LT"/>
        </w:rPr>
        <w:t xml:space="preserve"> gali padidinti </w:t>
      </w:r>
      <w:proofErr w:type="spellStart"/>
      <w:r w:rsidRPr="00C51CFD">
        <w:rPr>
          <w:sz w:val="22"/>
          <w:lang w:val="lt-LT"/>
        </w:rPr>
        <w:t>serotonino</w:t>
      </w:r>
      <w:proofErr w:type="spellEnd"/>
      <w:r w:rsidRPr="00C51CFD">
        <w:rPr>
          <w:sz w:val="22"/>
          <w:lang w:val="lt-LT"/>
        </w:rPr>
        <w:t xml:space="preserve"> sindromo atsiradimo riziką (žr. skyrių „Kiti vaistai ir </w:t>
      </w:r>
      <w:proofErr w:type="spellStart"/>
      <w:r w:rsidRPr="00C51CFD">
        <w:rPr>
          <w:sz w:val="22"/>
          <w:lang w:val="lt-LT"/>
        </w:rPr>
        <w:t>Alventa</w:t>
      </w:r>
      <w:proofErr w:type="spellEnd"/>
      <w:r w:rsidRPr="00C51CFD">
        <w:rPr>
          <w:sz w:val="22"/>
          <w:lang w:val="lt-LT"/>
        </w:rPr>
        <w:t>“);</w:t>
      </w:r>
    </w:p>
    <w:p w:rsidR="00F90B6D" w:rsidRPr="00C51CFD" w:rsidRDefault="00F90B6D" w:rsidP="00F90B6D">
      <w:pPr>
        <w:widowControl w:val="0"/>
        <w:numPr>
          <w:ilvl w:val="0"/>
          <w:numId w:val="3"/>
        </w:numPr>
        <w:tabs>
          <w:tab w:val="clear" w:pos="720"/>
        </w:tabs>
        <w:autoSpaceDE w:val="0"/>
        <w:autoSpaceDN w:val="0"/>
        <w:adjustRightInd w:val="0"/>
        <w:ind w:left="567" w:hanging="567"/>
        <w:rPr>
          <w:sz w:val="22"/>
          <w:lang w:val="lt-LT"/>
        </w:rPr>
      </w:pPr>
      <w:r w:rsidRPr="00C51CFD">
        <w:rPr>
          <w:sz w:val="22"/>
          <w:lang w:val="lt-LT"/>
        </w:rPr>
        <w:t>jeigu Jums yra akių sutrikimų, pvz., tam tikros rūšies glaukoma (akispūdžio padidėjimas);</w:t>
      </w:r>
    </w:p>
    <w:p w:rsidR="00F90B6D" w:rsidRPr="00C51CFD" w:rsidRDefault="00F90B6D" w:rsidP="00F90B6D">
      <w:pPr>
        <w:widowControl w:val="0"/>
        <w:numPr>
          <w:ilvl w:val="0"/>
          <w:numId w:val="3"/>
        </w:numPr>
        <w:tabs>
          <w:tab w:val="clear" w:pos="720"/>
        </w:tabs>
        <w:autoSpaceDE w:val="0"/>
        <w:autoSpaceDN w:val="0"/>
        <w:adjustRightInd w:val="0"/>
        <w:ind w:left="567" w:hanging="567"/>
        <w:rPr>
          <w:sz w:val="22"/>
          <w:lang w:val="lt-LT"/>
        </w:rPr>
      </w:pPr>
      <w:r w:rsidRPr="00C51CFD">
        <w:rPr>
          <w:sz w:val="22"/>
          <w:lang w:val="lt-LT"/>
        </w:rPr>
        <w:t>jeigu Jums buvo pakilęs kraujo spaudimas;</w:t>
      </w:r>
    </w:p>
    <w:p w:rsidR="00F90B6D" w:rsidRPr="00C51CFD" w:rsidRDefault="00F90B6D" w:rsidP="00F90B6D">
      <w:pPr>
        <w:widowControl w:val="0"/>
        <w:numPr>
          <w:ilvl w:val="0"/>
          <w:numId w:val="3"/>
        </w:numPr>
        <w:tabs>
          <w:tab w:val="clear" w:pos="720"/>
        </w:tabs>
        <w:autoSpaceDE w:val="0"/>
        <w:autoSpaceDN w:val="0"/>
        <w:adjustRightInd w:val="0"/>
        <w:ind w:left="567" w:hanging="567"/>
        <w:rPr>
          <w:sz w:val="22"/>
          <w:lang w:val="lt-LT"/>
        </w:rPr>
      </w:pPr>
      <w:r w:rsidRPr="00C51CFD">
        <w:rPr>
          <w:sz w:val="22"/>
          <w:lang w:val="lt-LT"/>
        </w:rPr>
        <w:t>jeigu Jums buvo širdies sutrikimų;</w:t>
      </w:r>
    </w:p>
    <w:p w:rsidR="00F90B6D" w:rsidRPr="00380005" w:rsidRDefault="00F90B6D" w:rsidP="00F90B6D">
      <w:pPr>
        <w:pStyle w:val="Sraopastraipa"/>
        <w:widowControl w:val="0"/>
        <w:numPr>
          <w:ilvl w:val="0"/>
          <w:numId w:val="3"/>
        </w:numPr>
        <w:ind w:left="567" w:hanging="567"/>
        <w:rPr>
          <w:rFonts w:ascii="Times New Roman" w:eastAsia="Times New Roman" w:hAnsi="Times New Roman"/>
          <w:lang w:eastAsia="sl-SI"/>
        </w:rPr>
      </w:pPr>
      <w:r w:rsidRPr="00343778">
        <w:rPr>
          <w:rFonts w:ascii="Times New Roman" w:eastAsia="Times New Roman" w:hAnsi="Times New Roman"/>
          <w:lang w:eastAsia="sl-SI"/>
        </w:rPr>
        <w:t>jeigu Jums buvo sakyta, kad Jūsų širdies ritmas nenormalus;</w:t>
      </w:r>
    </w:p>
    <w:p w:rsidR="00F90B6D" w:rsidRPr="00C51CFD" w:rsidRDefault="00F90B6D" w:rsidP="00F90B6D">
      <w:pPr>
        <w:widowControl w:val="0"/>
        <w:numPr>
          <w:ilvl w:val="0"/>
          <w:numId w:val="3"/>
        </w:numPr>
        <w:tabs>
          <w:tab w:val="clear" w:pos="720"/>
        </w:tabs>
        <w:autoSpaceDE w:val="0"/>
        <w:autoSpaceDN w:val="0"/>
        <w:adjustRightInd w:val="0"/>
        <w:ind w:left="567" w:hanging="567"/>
        <w:rPr>
          <w:sz w:val="22"/>
          <w:lang w:val="lt-LT"/>
        </w:rPr>
      </w:pPr>
      <w:r w:rsidRPr="00C51CFD">
        <w:rPr>
          <w:sz w:val="22"/>
          <w:lang w:val="lt-LT"/>
        </w:rPr>
        <w:t>jeigu Jums buvo priepuolių (traukulių);</w:t>
      </w:r>
    </w:p>
    <w:p w:rsidR="00F90B6D" w:rsidRPr="00C51CFD" w:rsidRDefault="00F90B6D" w:rsidP="00F90B6D">
      <w:pPr>
        <w:widowControl w:val="0"/>
        <w:numPr>
          <w:ilvl w:val="0"/>
          <w:numId w:val="3"/>
        </w:numPr>
        <w:tabs>
          <w:tab w:val="clear" w:pos="720"/>
        </w:tabs>
        <w:autoSpaceDE w:val="0"/>
        <w:autoSpaceDN w:val="0"/>
        <w:adjustRightInd w:val="0"/>
        <w:ind w:left="567" w:hanging="567"/>
        <w:rPr>
          <w:sz w:val="22"/>
          <w:lang w:val="lt-LT"/>
        </w:rPr>
      </w:pPr>
      <w:r w:rsidRPr="00C51CFD">
        <w:rPr>
          <w:sz w:val="22"/>
          <w:lang w:val="lt-LT"/>
        </w:rPr>
        <w:t>jeigu Jums buvo sumažėjusi natrio koncentracija kraujyje (</w:t>
      </w:r>
      <w:proofErr w:type="spellStart"/>
      <w:r w:rsidRPr="00C51CFD">
        <w:rPr>
          <w:sz w:val="22"/>
          <w:lang w:val="lt-LT"/>
        </w:rPr>
        <w:t>hiponatremija</w:t>
      </w:r>
      <w:proofErr w:type="spellEnd"/>
      <w:r w:rsidRPr="00C51CFD">
        <w:rPr>
          <w:sz w:val="22"/>
          <w:lang w:val="lt-LT"/>
        </w:rPr>
        <w:t>);</w:t>
      </w:r>
    </w:p>
    <w:p w:rsidR="00F90B6D" w:rsidRPr="00C51CFD" w:rsidRDefault="00F90B6D" w:rsidP="00F90B6D">
      <w:pPr>
        <w:widowControl w:val="0"/>
        <w:numPr>
          <w:ilvl w:val="0"/>
          <w:numId w:val="3"/>
        </w:numPr>
        <w:tabs>
          <w:tab w:val="clear" w:pos="720"/>
        </w:tabs>
        <w:autoSpaceDE w:val="0"/>
        <w:autoSpaceDN w:val="0"/>
        <w:adjustRightInd w:val="0"/>
        <w:ind w:left="567" w:hanging="567"/>
        <w:rPr>
          <w:sz w:val="22"/>
          <w:lang w:val="lt-LT"/>
        </w:rPr>
      </w:pPr>
      <w:r w:rsidRPr="00C51CFD">
        <w:rPr>
          <w:sz w:val="22"/>
          <w:lang w:val="lt-LT"/>
        </w:rPr>
        <w:t>jeigu Jums greitai atsiranda kraujosruvų (mėlynių) arba greitai pradedate kraujuoti (buvo kraujavimo sutrikimų)</w:t>
      </w:r>
      <w:r>
        <w:rPr>
          <w:sz w:val="22"/>
          <w:lang w:val="lt-LT"/>
        </w:rPr>
        <w:t xml:space="preserve">, arba jeigu esate </w:t>
      </w:r>
      <w:proofErr w:type="spellStart"/>
      <w:r>
        <w:rPr>
          <w:sz w:val="22"/>
          <w:lang w:val="lt-LT"/>
        </w:rPr>
        <w:t>nėsčia</w:t>
      </w:r>
      <w:proofErr w:type="spellEnd"/>
      <w:r>
        <w:rPr>
          <w:sz w:val="22"/>
          <w:lang w:val="lt-LT"/>
        </w:rPr>
        <w:t xml:space="preserve"> (žr. „Nėštumas“),</w:t>
      </w:r>
      <w:r w:rsidRPr="00C51CFD">
        <w:rPr>
          <w:sz w:val="22"/>
          <w:lang w:val="lt-LT"/>
        </w:rPr>
        <w:t xml:space="preserve"> arba jeigu vartojate kitus kraujavimo riziką didinti galinčius vaistus, pvz., </w:t>
      </w:r>
      <w:proofErr w:type="spellStart"/>
      <w:r w:rsidRPr="00C51CFD">
        <w:rPr>
          <w:sz w:val="22"/>
          <w:lang w:val="lt-LT"/>
        </w:rPr>
        <w:t>varfarino</w:t>
      </w:r>
      <w:proofErr w:type="spellEnd"/>
      <w:r w:rsidRPr="00C51CFD">
        <w:rPr>
          <w:sz w:val="22"/>
          <w:lang w:val="lt-LT"/>
        </w:rPr>
        <w:t xml:space="preserve"> (jo vartojama kraujo krešulių susidarymo profilaktikai);</w:t>
      </w:r>
    </w:p>
    <w:p w:rsidR="00F90B6D" w:rsidRPr="00C51CFD" w:rsidRDefault="00F90B6D" w:rsidP="00F90B6D">
      <w:pPr>
        <w:widowControl w:val="0"/>
        <w:numPr>
          <w:ilvl w:val="0"/>
          <w:numId w:val="3"/>
        </w:numPr>
        <w:tabs>
          <w:tab w:val="clear" w:pos="720"/>
        </w:tabs>
        <w:autoSpaceDE w:val="0"/>
        <w:autoSpaceDN w:val="0"/>
        <w:adjustRightInd w:val="0"/>
        <w:ind w:left="567" w:hanging="567"/>
        <w:rPr>
          <w:sz w:val="22"/>
          <w:lang w:val="lt-LT"/>
        </w:rPr>
      </w:pPr>
      <w:r w:rsidRPr="00C51CFD">
        <w:rPr>
          <w:sz w:val="22"/>
          <w:lang w:val="lt-LT"/>
        </w:rPr>
        <w:t>jeigu Jūsų cholesterolio kiekis kraujyje padidėja;</w:t>
      </w:r>
    </w:p>
    <w:p w:rsidR="00F90B6D" w:rsidRPr="00C51CFD" w:rsidRDefault="00F90B6D" w:rsidP="00F90B6D">
      <w:pPr>
        <w:widowControl w:val="0"/>
        <w:numPr>
          <w:ilvl w:val="0"/>
          <w:numId w:val="3"/>
        </w:numPr>
        <w:tabs>
          <w:tab w:val="clear" w:pos="720"/>
        </w:tabs>
        <w:autoSpaceDE w:val="0"/>
        <w:autoSpaceDN w:val="0"/>
        <w:adjustRightInd w:val="0"/>
        <w:ind w:left="567" w:hanging="567"/>
        <w:rPr>
          <w:sz w:val="22"/>
          <w:lang w:val="lt-LT"/>
        </w:rPr>
      </w:pPr>
      <w:r w:rsidRPr="00C51CFD">
        <w:rPr>
          <w:sz w:val="22"/>
          <w:lang w:val="lt-LT"/>
        </w:rPr>
        <w:t xml:space="preserve">jeigu Jums ar Jūsų šeimos nariui buvo pasireiškusi manija ar </w:t>
      </w:r>
      <w:proofErr w:type="spellStart"/>
      <w:r w:rsidRPr="00C51CFD">
        <w:rPr>
          <w:sz w:val="22"/>
          <w:lang w:val="lt-LT"/>
        </w:rPr>
        <w:t>bipolinis</w:t>
      </w:r>
      <w:proofErr w:type="spellEnd"/>
      <w:r w:rsidRPr="00C51CFD">
        <w:rPr>
          <w:sz w:val="22"/>
          <w:lang w:val="lt-LT"/>
        </w:rPr>
        <w:t xml:space="preserve"> sutrikimas (per didelis susijaudinimas ar euforija);</w:t>
      </w:r>
    </w:p>
    <w:p w:rsidR="00F90B6D" w:rsidRPr="00C51CFD" w:rsidRDefault="00F90B6D" w:rsidP="00F90B6D">
      <w:pPr>
        <w:widowControl w:val="0"/>
        <w:numPr>
          <w:ilvl w:val="0"/>
          <w:numId w:val="3"/>
        </w:numPr>
        <w:tabs>
          <w:tab w:val="clear" w:pos="720"/>
        </w:tabs>
        <w:autoSpaceDE w:val="0"/>
        <w:autoSpaceDN w:val="0"/>
        <w:adjustRightInd w:val="0"/>
        <w:ind w:left="567" w:hanging="567"/>
        <w:rPr>
          <w:sz w:val="22"/>
          <w:lang w:val="lt-LT"/>
        </w:rPr>
      </w:pPr>
      <w:r w:rsidRPr="00C51CFD">
        <w:rPr>
          <w:sz w:val="22"/>
          <w:lang w:val="lt-LT"/>
        </w:rPr>
        <w:t>jeigu Jums buvo pasireiškęs agresyvus elgesys.</w:t>
      </w:r>
    </w:p>
    <w:p w:rsidR="00F90B6D" w:rsidRPr="00C51CFD" w:rsidRDefault="00F90B6D" w:rsidP="00F90B6D">
      <w:pPr>
        <w:widowControl w:val="0"/>
        <w:tabs>
          <w:tab w:val="num" w:pos="720"/>
        </w:tabs>
        <w:rPr>
          <w:rFonts w:eastAsia="Calibri"/>
          <w:sz w:val="22"/>
          <w:lang w:val="lt-LT"/>
        </w:rPr>
      </w:pPr>
    </w:p>
    <w:p w:rsidR="00F90B6D" w:rsidRPr="00C51CFD" w:rsidRDefault="00F90B6D" w:rsidP="00F90B6D">
      <w:pPr>
        <w:widowControl w:val="0"/>
        <w:rPr>
          <w:sz w:val="22"/>
        </w:rPr>
      </w:pPr>
      <w:proofErr w:type="spellStart"/>
      <w:r w:rsidRPr="00C51CFD">
        <w:rPr>
          <w:sz w:val="22"/>
          <w:lang w:val="lt-LT"/>
        </w:rPr>
        <w:t>Alventa</w:t>
      </w:r>
      <w:proofErr w:type="spellEnd"/>
      <w:r w:rsidRPr="00C51CFD">
        <w:rPr>
          <w:sz w:val="22"/>
          <w:lang w:val="lt-LT"/>
        </w:rPr>
        <w:t xml:space="preserve"> pirmosiomis keliomis gydymo savaitėmis gali sukelti neramumo pojūtį ar negalėjimą ramiai sėdėti ar stovėti. Jei Jums tai pasireiškė, pasakykite gydytojui.</w:t>
      </w:r>
    </w:p>
    <w:p w:rsidR="00F90B6D" w:rsidRPr="00AF0251" w:rsidRDefault="00F90B6D" w:rsidP="00F90B6D">
      <w:pPr>
        <w:widowControl w:val="0"/>
        <w:rPr>
          <w:sz w:val="22"/>
          <w:szCs w:val="22"/>
        </w:rPr>
      </w:pPr>
    </w:p>
    <w:p w:rsidR="00F90B6D" w:rsidRPr="00AF0251" w:rsidRDefault="00F90B6D" w:rsidP="00F90B6D">
      <w:pPr>
        <w:widowControl w:val="0"/>
        <w:rPr>
          <w:sz w:val="22"/>
          <w:szCs w:val="22"/>
        </w:rPr>
      </w:pPr>
      <w:r w:rsidRPr="00AF0251">
        <w:rPr>
          <w:sz w:val="22"/>
          <w:szCs w:val="22"/>
        </w:rPr>
        <w:t xml:space="preserve">Gydymo </w:t>
      </w:r>
      <w:r w:rsidRPr="00454F0C">
        <w:rPr>
          <w:sz w:val="22"/>
          <w:szCs w:val="22"/>
        </w:rPr>
        <w:t>Alventa</w:t>
      </w:r>
      <w:r w:rsidRPr="00AF0251">
        <w:rPr>
          <w:sz w:val="22"/>
          <w:szCs w:val="22"/>
        </w:rPr>
        <w:t xml:space="preserve"> metu negerkite alkoholinių gėrimų, nes tai gali sukelti didelį nuovargį ir sąmonės netekimą. Jei vartosite šį vaistą kartu su alkoholiniais gėrimais ir (arba) tam tikrais kitais vaistais, depresijos ir kitų ligų, pavyzdžiui, nerimo sutrikimų, simptomai gali sustiprėti.</w:t>
      </w:r>
    </w:p>
    <w:p w:rsidR="00F90B6D" w:rsidRPr="00C51CFD" w:rsidRDefault="00F90B6D" w:rsidP="00F90B6D">
      <w:pPr>
        <w:widowControl w:val="0"/>
        <w:rPr>
          <w:sz w:val="22"/>
          <w:lang w:val="lt-LT"/>
        </w:rPr>
      </w:pPr>
    </w:p>
    <w:p w:rsidR="00F90B6D" w:rsidRPr="0072422E" w:rsidRDefault="00F90B6D" w:rsidP="00F90B6D">
      <w:pPr>
        <w:widowControl w:val="0"/>
        <w:rPr>
          <w:sz w:val="22"/>
          <w:u w:val="single"/>
          <w:lang w:val="lt-LT"/>
        </w:rPr>
      </w:pPr>
      <w:r w:rsidRPr="0072422E">
        <w:rPr>
          <w:sz w:val="22"/>
          <w:u w:val="single"/>
          <w:lang w:val="lt-LT"/>
        </w:rPr>
        <w:t>Mintys apie savižudybę ir depresijos arba nerimo sutrikimų pasunkėjimas</w:t>
      </w:r>
    </w:p>
    <w:p w:rsidR="00F90B6D" w:rsidRPr="00C51CFD" w:rsidRDefault="00F90B6D" w:rsidP="00F90B6D">
      <w:pPr>
        <w:widowControl w:val="0"/>
        <w:rPr>
          <w:sz w:val="22"/>
          <w:u w:val="single"/>
          <w:lang w:val="lt-LT"/>
        </w:rPr>
      </w:pPr>
    </w:p>
    <w:p w:rsidR="00F90B6D" w:rsidRPr="0072422E" w:rsidRDefault="00F90B6D" w:rsidP="00F90B6D">
      <w:pPr>
        <w:rPr>
          <w:sz w:val="22"/>
          <w:szCs w:val="22"/>
        </w:rPr>
      </w:pPr>
      <w:r w:rsidRPr="00C51CFD">
        <w:rPr>
          <w:sz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r>
        <w:rPr>
          <w:sz w:val="22"/>
          <w:lang w:val="lt-LT"/>
        </w:rPr>
        <w:t xml:space="preserve"> </w:t>
      </w:r>
      <w:r w:rsidRPr="00C10793">
        <w:rPr>
          <w:sz w:val="22"/>
          <w:szCs w:val="22"/>
        </w:rPr>
        <w:t>Tokių minčių gali pasitaikyti ir suma</w:t>
      </w:r>
      <w:r>
        <w:rPr>
          <w:sz w:val="22"/>
          <w:szCs w:val="22"/>
        </w:rPr>
        <w:t>žinus dozę arba gydymo Alventa</w:t>
      </w:r>
      <w:r w:rsidRPr="00C10793">
        <w:rPr>
          <w:sz w:val="22"/>
          <w:szCs w:val="22"/>
        </w:rPr>
        <w:t xml:space="preserve"> nutraukimo laikotarpiu.</w:t>
      </w:r>
    </w:p>
    <w:p w:rsidR="00F90B6D" w:rsidRPr="00C51CFD" w:rsidRDefault="00F90B6D" w:rsidP="00F90B6D">
      <w:pPr>
        <w:widowControl w:val="0"/>
        <w:rPr>
          <w:sz w:val="22"/>
          <w:lang w:val="lt-LT"/>
        </w:rPr>
      </w:pPr>
    </w:p>
    <w:p w:rsidR="00F90B6D" w:rsidRPr="00C51CFD" w:rsidRDefault="00F90B6D" w:rsidP="00F90B6D">
      <w:pPr>
        <w:widowControl w:val="0"/>
        <w:rPr>
          <w:sz w:val="22"/>
        </w:rPr>
      </w:pPr>
      <w:r w:rsidRPr="00C51CFD">
        <w:rPr>
          <w:sz w:val="22"/>
          <w:lang w:val="lt-LT"/>
        </w:rPr>
        <w:t>Tokia minčių tikimybė Jums yra didesnė:</w:t>
      </w:r>
    </w:p>
    <w:p w:rsidR="00F90B6D" w:rsidRPr="00C51CFD" w:rsidRDefault="00F90B6D" w:rsidP="00F90B6D">
      <w:pPr>
        <w:widowControl w:val="0"/>
        <w:numPr>
          <w:ilvl w:val="0"/>
          <w:numId w:val="4"/>
        </w:numPr>
        <w:tabs>
          <w:tab w:val="clear" w:pos="720"/>
        </w:tabs>
        <w:autoSpaceDE w:val="0"/>
        <w:autoSpaceDN w:val="0"/>
        <w:adjustRightInd w:val="0"/>
        <w:ind w:left="567" w:hanging="567"/>
        <w:rPr>
          <w:sz w:val="22"/>
          <w:lang w:val="lt-LT"/>
        </w:rPr>
      </w:pPr>
      <w:r w:rsidRPr="00C51CFD">
        <w:rPr>
          <w:sz w:val="22"/>
          <w:lang w:val="lt-LT"/>
        </w:rPr>
        <w:t>jeigu anksčiau mąstėte apie savižudybę arba žalojimąsi;</w:t>
      </w:r>
    </w:p>
    <w:p w:rsidR="00F90B6D" w:rsidRPr="00C51CFD" w:rsidRDefault="00F90B6D" w:rsidP="00F90B6D">
      <w:pPr>
        <w:widowControl w:val="0"/>
        <w:numPr>
          <w:ilvl w:val="0"/>
          <w:numId w:val="4"/>
        </w:numPr>
        <w:tabs>
          <w:tab w:val="clear" w:pos="720"/>
        </w:tabs>
        <w:autoSpaceDE w:val="0"/>
        <w:autoSpaceDN w:val="0"/>
        <w:adjustRightInd w:val="0"/>
        <w:ind w:left="567" w:hanging="567"/>
        <w:rPr>
          <w:sz w:val="22"/>
          <w:lang w:val="lt-LT"/>
        </w:rPr>
      </w:pPr>
      <w:r w:rsidRPr="00C51CFD">
        <w:rPr>
          <w:sz w:val="22"/>
          <w:lang w:val="lt-LT"/>
        </w:rPr>
        <w:t>jeigu esate jaunas suaugęs žmogus. Klinikinių tyrimų duomenys parodė, kad jauniems (jaunesniems kaip 25 metų) suaugusiems žmonėms, turintiems psichikos sutrikimų ir vartojantiems antidepresantų, su savižudybe siejamo elgesio rizika yra didesnė.</w:t>
      </w:r>
    </w:p>
    <w:p w:rsidR="00F90B6D" w:rsidRPr="00C51CFD" w:rsidRDefault="00F90B6D" w:rsidP="00F90B6D">
      <w:pPr>
        <w:widowControl w:val="0"/>
        <w:rPr>
          <w:sz w:val="22"/>
          <w:lang w:val="lt-LT"/>
        </w:rPr>
      </w:pPr>
    </w:p>
    <w:p w:rsidR="00F90B6D" w:rsidRPr="00C51CFD" w:rsidRDefault="00F90B6D" w:rsidP="00F90B6D">
      <w:pPr>
        <w:widowControl w:val="0"/>
        <w:rPr>
          <w:sz w:val="22"/>
          <w:lang w:val="lt-LT"/>
        </w:rPr>
      </w:pPr>
      <w:r w:rsidRPr="00C51CFD">
        <w:rPr>
          <w:sz w:val="22"/>
          <w:lang w:val="lt-LT"/>
        </w:rPr>
        <w:t>Jeigu bet kuriuo metu galvojate apie savižudybę arba savęs žalojimą, nedelsdami kreipkitės į gydytoją arba vykite į ligoninę.</w:t>
      </w:r>
    </w:p>
    <w:p w:rsidR="00F90B6D" w:rsidRPr="00C51CFD" w:rsidRDefault="00F90B6D" w:rsidP="00F90B6D">
      <w:pPr>
        <w:widowControl w:val="0"/>
        <w:rPr>
          <w:sz w:val="22"/>
          <w:lang w:val="lt-LT"/>
        </w:rPr>
      </w:pPr>
    </w:p>
    <w:p w:rsidR="00F90B6D" w:rsidRPr="00C51CFD" w:rsidRDefault="00F90B6D" w:rsidP="00F90B6D">
      <w:pPr>
        <w:widowControl w:val="0"/>
        <w:tabs>
          <w:tab w:val="left" w:pos="567"/>
        </w:tabs>
        <w:rPr>
          <w:sz w:val="22"/>
          <w:lang w:val="lt-LT"/>
        </w:rPr>
      </w:pPr>
      <w:r w:rsidRPr="00C51CFD">
        <w:rPr>
          <w:sz w:val="22"/>
          <w:lang w:val="lt-LT"/>
        </w:rPr>
        <w:t>Jums gali būti naudinga pasakyti giminaičiams ar artimiems draugams, kad sergate depresija ar jaučiate nerimą, ir paprašyti juos paskaityti šį pakuotės lapelį. Galite jų paprašyti, kad Jus perspėtų,</w:t>
      </w:r>
      <w:r w:rsidRPr="00C51CFD">
        <w:rPr>
          <w:sz w:val="22"/>
        </w:rPr>
        <w:t xml:space="preserve"> </w:t>
      </w:r>
      <w:r w:rsidRPr="00C51CFD">
        <w:rPr>
          <w:sz w:val="22"/>
          <w:lang w:val="lt-LT"/>
        </w:rPr>
        <w:t>jeigu pastebės, kad Jūsų depresija ar nerimas pasunkėjo, arba jeigu jie nerimauja dėl Jūsų elgesio pokyčių.</w:t>
      </w:r>
    </w:p>
    <w:p w:rsidR="00F90B6D" w:rsidRPr="00343778" w:rsidRDefault="00F90B6D" w:rsidP="00F90B6D">
      <w:pPr>
        <w:widowControl w:val="0"/>
        <w:rPr>
          <w:sz w:val="22"/>
          <w:szCs w:val="22"/>
          <w:lang w:val="lt-LT"/>
        </w:rPr>
      </w:pPr>
    </w:p>
    <w:p w:rsidR="00F90B6D" w:rsidRPr="00343778" w:rsidRDefault="00F90B6D" w:rsidP="00F90B6D">
      <w:pPr>
        <w:widowControl w:val="0"/>
        <w:rPr>
          <w:sz w:val="22"/>
          <w:szCs w:val="22"/>
          <w:u w:val="single"/>
          <w:lang w:val="cs-CZ"/>
        </w:rPr>
      </w:pPr>
      <w:r w:rsidRPr="00343778">
        <w:rPr>
          <w:sz w:val="22"/>
          <w:szCs w:val="22"/>
          <w:u w:val="single"/>
          <w:lang w:val="cs-CZ"/>
        </w:rPr>
        <w:t>Lytinės funkcijos sutrikimas</w:t>
      </w:r>
    </w:p>
    <w:p w:rsidR="00F90B6D" w:rsidRPr="00343778" w:rsidRDefault="00F90B6D" w:rsidP="00F90B6D">
      <w:pPr>
        <w:widowControl w:val="0"/>
        <w:rPr>
          <w:sz w:val="22"/>
          <w:szCs w:val="22"/>
          <w:u w:val="single"/>
          <w:lang w:val="cs-CZ"/>
        </w:rPr>
      </w:pPr>
    </w:p>
    <w:p w:rsidR="00F90B6D" w:rsidRPr="00343778" w:rsidRDefault="00F90B6D" w:rsidP="00F90B6D">
      <w:pPr>
        <w:widowControl w:val="0"/>
        <w:rPr>
          <w:sz w:val="22"/>
          <w:szCs w:val="22"/>
          <w:u w:val="single"/>
          <w:lang w:val="lt-LT"/>
        </w:rPr>
      </w:pPr>
      <w:r w:rsidRPr="00343778">
        <w:rPr>
          <w:sz w:val="22"/>
          <w:szCs w:val="22"/>
          <w:lang w:val="cs-CZ"/>
        </w:rPr>
        <w:t>Tokie vaistai kaip Alventa (vadinamieji SSRI / SNRI) gali sukelti lytinės funkcijos sutrikimo simptomus (žr. 4 skyrių). Kai kuriais atvejais nutraukus gydymą šie simptomai išliko.</w:t>
      </w:r>
    </w:p>
    <w:p w:rsidR="00F90B6D" w:rsidRPr="00C51CFD" w:rsidRDefault="00F90B6D" w:rsidP="00F90B6D">
      <w:pPr>
        <w:widowControl w:val="0"/>
        <w:rPr>
          <w:sz w:val="22"/>
          <w:lang w:val="lt-LT"/>
        </w:rPr>
      </w:pPr>
    </w:p>
    <w:p w:rsidR="00F90B6D" w:rsidRPr="00C51CFD" w:rsidRDefault="00F90B6D" w:rsidP="00F90B6D">
      <w:pPr>
        <w:widowControl w:val="0"/>
        <w:autoSpaceDE w:val="0"/>
        <w:autoSpaceDN w:val="0"/>
        <w:adjustRightInd w:val="0"/>
        <w:rPr>
          <w:sz w:val="22"/>
          <w:u w:val="single"/>
          <w:lang w:val="lt-LT"/>
        </w:rPr>
      </w:pPr>
      <w:r w:rsidRPr="00C51CFD">
        <w:rPr>
          <w:sz w:val="22"/>
          <w:u w:val="single"/>
          <w:lang w:val="lt-LT"/>
        </w:rPr>
        <w:t>Burnos sausumas</w:t>
      </w:r>
    </w:p>
    <w:p w:rsidR="00F90B6D" w:rsidRPr="00C51CFD" w:rsidRDefault="00F90B6D" w:rsidP="00F90B6D">
      <w:pPr>
        <w:widowControl w:val="0"/>
        <w:autoSpaceDE w:val="0"/>
        <w:autoSpaceDN w:val="0"/>
        <w:adjustRightInd w:val="0"/>
        <w:rPr>
          <w:sz w:val="22"/>
          <w:u w:val="single"/>
          <w:lang w:val="lt-LT"/>
        </w:rPr>
      </w:pPr>
    </w:p>
    <w:p w:rsidR="00F90B6D" w:rsidRDefault="00F90B6D" w:rsidP="00F90B6D">
      <w:pPr>
        <w:widowControl w:val="0"/>
        <w:autoSpaceDE w:val="0"/>
        <w:autoSpaceDN w:val="0"/>
        <w:adjustRightInd w:val="0"/>
        <w:rPr>
          <w:sz w:val="22"/>
          <w:lang w:val="lt-LT"/>
        </w:rPr>
      </w:pPr>
      <w:r w:rsidRPr="00C51CFD">
        <w:rPr>
          <w:sz w:val="22"/>
          <w:lang w:val="lt-LT"/>
        </w:rPr>
        <w:lastRenderedPageBreak/>
        <w:t xml:space="preserve">Burnos sausumas pasireiškia 10% </w:t>
      </w:r>
      <w:proofErr w:type="spellStart"/>
      <w:r w:rsidRPr="00C51CFD">
        <w:rPr>
          <w:sz w:val="22"/>
          <w:lang w:val="lt-LT"/>
        </w:rPr>
        <w:t>venlafaksiną</w:t>
      </w:r>
      <w:proofErr w:type="spellEnd"/>
      <w:r w:rsidRPr="00C51CFD">
        <w:rPr>
          <w:sz w:val="22"/>
          <w:lang w:val="lt-LT"/>
        </w:rPr>
        <w:t xml:space="preserve"> vartojusių pacientų. Tai gali padidinti dantų ėduonies (karieso) atsiradimo riziką, todėl būtina ypatingai rūpintis dantų higiena.</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tabs>
          <w:tab w:val="decimal" w:pos="6760"/>
        </w:tabs>
        <w:outlineLvl w:val="2"/>
        <w:rPr>
          <w:sz w:val="22"/>
          <w:u w:val="single"/>
          <w:lang w:val="lt-LT"/>
        </w:rPr>
      </w:pPr>
      <w:r w:rsidRPr="00C51CFD">
        <w:rPr>
          <w:sz w:val="22"/>
          <w:u w:val="single"/>
          <w:lang w:val="lt-LT"/>
        </w:rPr>
        <w:t>Cukrinis diabetas</w:t>
      </w:r>
    </w:p>
    <w:p w:rsidR="00F90B6D" w:rsidRPr="00C51CFD" w:rsidRDefault="00F90B6D" w:rsidP="00F90B6D">
      <w:pPr>
        <w:widowControl w:val="0"/>
        <w:rPr>
          <w:sz w:val="22"/>
          <w:lang w:val="lt-LT"/>
        </w:rPr>
      </w:pPr>
      <w:r w:rsidRPr="00C51CFD">
        <w:rPr>
          <w:sz w:val="22"/>
          <w:lang w:val="lt-LT"/>
        </w:rPr>
        <w:t xml:space="preserve">Vartojant </w:t>
      </w:r>
      <w:proofErr w:type="spellStart"/>
      <w:r w:rsidRPr="00C51CFD">
        <w:rPr>
          <w:sz w:val="22"/>
          <w:lang w:val="lt-LT"/>
        </w:rPr>
        <w:t>Alventa</w:t>
      </w:r>
      <w:proofErr w:type="spellEnd"/>
      <w:r w:rsidRPr="00C51CFD">
        <w:rPr>
          <w:sz w:val="22"/>
          <w:lang w:val="lt-LT"/>
        </w:rPr>
        <w:t>, gali keistis gliukozės koncentracija kraujyje, todėl gali prireikti keisti vaistų cukriniam diabetui gydyti dozavimą.</w:t>
      </w:r>
    </w:p>
    <w:p w:rsidR="00F90B6D" w:rsidRPr="00C51CFD" w:rsidRDefault="00F90B6D" w:rsidP="00F90B6D">
      <w:pPr>
        <w:widowControl w:val="0"/>
        <w:autoSpaceDE w:val="0"/>
        <w:autoSpaceDN w:val="0"/>
        <w:adjustRightInd w:val="0"/>
        <w:rPr>
          <w:sz w:val="22"/>
          <w:lang w:val="lt-LT"/>
        </w:rPr>
      </w:pPr>
    </w:p>
    <w:p w:rsidR="00F90B6D" w:rsidRDefault="00F90B6D" w:rsidP="00F90B6D">
      <w:pPr>
        <w:widowControl w:val="0"/>
        <w:autoSpaceDE w:val="0"/>
        <w:autoSpaceDN w:val="0"/>
        <w:adjustRightInd w:val="0"/>
        <w:rPr>
          <w:sz w:val="22"/>
          <w:u w:val="single"/>
          <w:lang w:val="lt-LT"/>
        </w:rPr>
      </w:pPr>
      <w:r w:rsidRPr="00C51CFD">
        <w:rPr>
          <w:sz w:val="22"/>
          <w:u w:val="single"/>
          <w:lang w:val="lt-LT"/>
        </w:rPr>
        <w:t>Vartojimas vaikams ir paaugliams</w:t>
      </w:r>
    </w:p>
    <w:p w:rsidR="00F90B6D" w:rsidRPr="00C51CFD" w:rsidRDefault="00F90B6D" w:rsidP="00F90B6D">
      <w:pPr>
        <w:widowControl w:val="0"/>
        <w:autoSpaceDE w:val="0"/>
        <w:autoSpaceDN w:val="0"/>
        <w:adjustRightInd w:val="0"/>
        <w:rPr>
          <w:sz w:val="22"/>
          <w:u w:val="single"/>
          <w:lang w:val="lt-LT"/>
        </w:rPr>
      </w:pPr>
    </w:p>
    <w:p w:rsidR="00F90B6D" w:rsidRPr="00C51CFD" w:rsidRDefault="00F90B6D" w:rsidP="00F90B6D">
      <w:pPr>
        <w:widowControl w:val="0"/>
        <w:tabs>
          <w:tab w:val="num" w:pos="720"/>
        </w:tabs>
        <w:rPr>
          <w:rFonts w:eastAsia="Calibri"/>
          <w:sz w:val="22"/>
          <w:lang w:val="lt-LT"/>
        </w:rPr>
      </w:pPr>
      <w:proofErr w:type="spellStart"/>
      <w:r w:rsidRPr="00C51CFD">
        <w:rPr>
          <w:rFonts w:eastAsia="Calibri"/>
          <w:sz w:val="22"/>
          <w:lang w:val="lt-LT"/>
        </w:rPr>
        <w:t>Alventa</w:t>
      </w:r>
      <w:proofErr w:type="spellEnd"/>
      <w:r w:rsidRPr="00C51CFD">
        <w:rPr>
          <w:rFonts w:eastAsia="Calibri"/>
          <w:sz w:val="22"/>
          <w:lang w:val="lt-LT"/>
        </w:rPr>
        <w:t xml:space="preserve"> paprastai negalima vartoti jaunesniems kaip 18 metų vaikams ir paaugliams. Taip pat turite žinoti, kad jaunesniems kaip 18 metų pacientams, vartojant šios klasės vaistus, yra didesnė šalutinio poveikio, pvz., mėginimo nusižudyti, minčių apie savižudybę ir priešiškumo (daugiausia agresijos, priešiško elgesio ir pykčio) pasireiškimo rizika. Nežiūrint to, gydytojas gali skirti </w:t>
      </w:r>
      <w:proofErr w:type="spellStart"/>
      <w:r w:rsidRPr="00C51CFD">
        <w:rPr>
          <w:rFonts w:eastAsia="Calibri"/>
          <w:sz w:val="22"/>
          <w:lang w:val="lt-LT"/>
        </w:rPr>
        <w:t>Alventa</w:t>
      </w:r>
      <w:proofErr w:type="spellEnd"/>
      <w:r w:rsidRPr="00C51CFD">
        <w:rPr>
          <w:rFonts w:eastAsia="Calibri"/>
          <w:sz w:val="22"/>
          <w:lang w:val="lt-LT"/>
        </w:rPr>
        <w:t xml:space="preserve"> jaunesniam nei 18 metų pacientui, jei ji(s) nusprendžia, kad tai geriausiai atitinka jo(s) interesus. Jeigu gydytojas skyrė </w:t>
      </w:r>
      <w:proofErr w:type="spellStart"/>
      <w:r w:rsidRPr="00C51CFD">
        <w:rPr>
          <w:rFonts w:eastAsia="Calibri"/>
          <w:sz w:val="22"/>
          <w:lang w:val="lt-LT"/>
        </w:rPr>
        <w:t>Alventa</w:t>
      </w:r>
      <w:proofErr w:type="spellEnd"/>
      <w:r w:rsidRPr="00C51CFD">
        <w:rPr>
          <w:rFonts w:eastAsia="Calibri"/>
          <w:sz w:val="22"/>
          <w:lang w:val="lt-LT"/>
        </w:rPr>
        <w:t xml:space="preserve"> jaunesniam kaip 18 metų pacientui ir norite tai aptarti, dar kartą kreipkitės į gydytoją. Jeigu jaunesniam kaip 18 metų pacientui, vartojant </w:t>
      </w:r>
      <w:proofErr w:type="spellStart"/>
      <w:r w:rsidRPr="00C51CFD">
        <w:rPr>
          <w:rFonts w:eastAsia="Calibri"/>
          <w:sz w:val="22"/>
          <w:lang w:val="lt-LT"/>
        </w:rPr>
        <w:t>Alventa</w:t>
      </w:r>
      <w:proofErr w:type="spellEnd"/>
      <w:r w:rsidRPr="00C51CFD">
        <w:rPr>
          <w:rFonts w:eastAsia="Calibri"/>
          <w:sz w:val="22"/>
          <w:lang w:val="lt-LT"/>
        </w:rPr>
        <w:t xml:space="preserve">, pasireiškė arba pasunkėjo bent vienas iš aukščiau išvardytų simptomų, turite informuoti gydytoją. Taip pat dar nenustatytas ilgalaikis </w:t>
      </w:r>
      <w:proofErr w:type="spellStart"/>
      <w:r w:rsidRPr="00C51CFD">
        <w:rPr>
          <w:rFonts w:eastAsia="Calibri"/>
          <w:sz w:val="22"/>
          <w:lang w:val="lt-LT"/>
        </w:rPr>
        <w:t>Alventa</w:t>
      </w:r>
      <w:proofErr w:type="spellEnd"/>
      <w:r w:rsidRPr="00C51CFD">
        <w:rPr>
          <w:rFonts w:eastAsia="Calibri"/>
          <w:sz w:val="22"/>
          <w:lang w:val="lt-LT"/>
        </w:rPr>
        <w:t xml:space="preserve"> vartojimo šiai amžiaus grupei saugumas augimo, brendimo ir pažinimo bei elgesio raidos požiūriu.</w:t>
      </w:r>
    </w:p>
    <w:p w:rsidR="00F90B6D" w:rsidRPr="00C51CFD" w:rsidRDefault="00F90B6D" w:rsidP="00F90B6D">
      <w:pPr>
        <w:widowControl w:val="0"/>
        <w:rPr>
          <w:rFonts w:eastAsia="Calibri"/>
          <w:sz w:val="22"/>
          <w:lang w:val="lt-LT"/>
        </w:rPr>
      </w:pPr>
    </w:p>
    <w:p w:rsidR="00F90B6D" w:rsidRPr="00DD31BB" w:rsidRDefault="00F90B6D" w:rsidP="00F90B6D">
      <w:pPr>
        <w:pStyle w:val="PI-3EMEASMCA"/>
        <w:widowControl w:val="0"/>
        <w:spacing w:line="240" w:lineRule="auto"/>
      </w:pPr>
      <w:r w:rsidRPr="00DD31BB">
        <w:t xml:space="preserve">Kiti vaistai ir </w:t>
      </w:r>
      <w:proofErr w:type="spellStart"/>
      <w:r w:rsidRPr="00DD31BB">
        <w:t>Alventa</w:t>
      </w:r>
      <w:proofErr w:type="spellEnd"/>
    </w:p>
    <w:p w:rsidR="00F90B6D" w:rsidRPr="00C51CFD" w:rsidRDefault="00F90B6D" w:rsidP="00F90B6D">
      <w:pPr>
        <w:widowControl w:val="0"/>
        <w:rPr>
          <w:b/>
          <w:sz w:val="22"/>
        </w:rPr>
      </w:pPr>
    </w:p>
    <w:p w:rsidR="00F90B6D" w:rsidRPr="00C51CFD" w:rsidRDefault="00F90B6D" w:rsidP="00F90B6D">
      <w:pPr>
        <w:widowControl w:val="0"/>
        <w:rPr>
          <w:rFonts w:eastAsia="Calibri"/>
          <w:sz w:val="22"/>
          <w:lang w:val="lt-LT"/>
        </w:rPr>
      </w:pPr>
      <w:r w:rsidRPr="00C51CFD">
        <w:rPr>
          <w:rFonts w:eastAsia="Calibri"/>
          <w:sz w:val="22"/>
          <w:lang w:val="lt-LT"/>
        </w:rPr>
        <w:t>Jeigu vartojate arba neseniai vartojote kitų vaistų</w:t>
      </w:r>
      <w:r w:rsidRPr="00C51CFD">
        <w:rPr>
          <w:sz w:val="22"/>
          <w:lang w:val="lt-LT"/>
        </w:rPr>
        <w:t xml:space="preserve"> arba dėl to nesate tikri, apie tai</w:t>
      </w:r>
      <w:r w:rsidRPr="00C51CFD">
        <w:rPr>
          <w:rFonts w:eastAsia="Calibri"/>
          <w:sz w:val="22"/>
          <w:lang w:val="lt-LT"/>
        </w:rPr>
        <w:t xml:space="preserve"> pasakykite gydytojui arba vaistininkui.</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r w:rsidRPr="00C51CFD">
        <w:rPr>
          <w:rFonts w:eastAsia="Calibri"/>
          <w:sz w:val="22"/>
          <w:lang w:val="lt-LT"/>
        </w:rPr>
        <w:t xml:space="preserve">Jūsų gydytojas nuspręs, ar galite vartoti </w:t>
      </w:r>
      <w:proofErr w:type="spellStart"/>
      <w:r w:rsidRPr="00C51CFD">
        <w:rPr>
          <w:rFonts w:eastAsia="Calibri"/>
          <w:sz w:val="22"/>
          <w:lang w:val="lt-LT"/>
        </w:rPr>
        <w:t>Alventa</w:t>
      </w:r>
      <w:proofErr w:type="spellEnd"/>
      <w:r w:rsidRPr="00C51CFD">
        <w:rPr>
          <w:rFonts w:eastAsia="Calibri"/>
          <w:sz w:val="22"/>
          <w:lang w:val="lt-LT"/>
        </w:rPr>
        <w:t xml:space="preserve"> kartu su kitais vaistais.</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r w:rsidRPr="00C51CFD">
        <w:rPr>
          <w:rFonts w:eastAsia="Calibri"/>
          <w:sz w:val="22"/>
          <w:lang w:val="lt-LT"/>
        </w:rPr>
        <w:t>Nepradėkite ir nenutraukite jokių vaistų vartojimo, įskaitant įsigytus be recepto, natūralius ar žolinius preparatus, nepasitarę su gydytoju arba vaistininku.</w:t>
      </w:r>
    </w:p>
    <w:p w:rsidR="00F90B6D" w:rsidRPr="00C51CFD" w:rsidRDefault="00F90B6D" w:rsidP="00F90B6D">
      <w:pPr>
        <w:widowControl w:val="0"/>
        <w:rPr>
          <w:rFonts w:eastAsia="Calibri"/>
          <w:sz w:val="22"/>
          <w:lang w:val="lt-LT"/>
        </w:rPr>
      </w:pPr>
    </w:p>
    <w:p w:rsidR="00F90B6D" w:rsidRPr="00C51CFD" w:rsidRDefault="00F90B6D" w:rsidP="00F90B6D">
      <w:pPr>
        <w:widowControl w:val="0"/>
        <w:numPr>
          <w:ilvl w:val="0"/>
          <w:numId w:val="5"/>
        </w:numPr>
        <w:autoSpaceDE w:val="0"/>
        <w:autoSpaceDN w:val="0"/>
        <w:adjustRightInd w:val="0"/>
        <w:ind w:left="567" w:hanging="567"/>
        <w:rPr>
          <w:sz w:val="22"/>
          <w:lang w:val="lt-LT"/>
        </w:rPr>
      </w:pPr>
      <w:proofErr w:type="spellStart"/>
      <w:r w:rsidRPr="00C51CFD">
        <w:rPr>
          <w:sz w:val="22"/>
          <w:lang w:val="lt-LT"/>
        </w:rPr>
        <w:t>Monoaminooksidazės</w:t>
      </w:r>
      <w:proofErr w:type="spellEnd"/>
      <w:r w:rsidRPr="00C51CFD">
        <w:rPr>
          <w:sz w:val="22"/>
          <w:lang w:val="lt-LT"/>
        </w:rPr>
        <w:t xml:space="preserve"> inhibitorių, kurių vartojama depresijai ar </w:t>
      </w:r>
      <w:proofErr w:type="spellStart"/>
      <w:r w:rsidRPr="00C51CFD">
        <w:rPr>
          <w:sz w:val="22"/>
          <w:lang w:val="lt-LT"/>
        </w:rPr>
        <w:t>Parkinsono</w:t>
      </w:r>
      <w:proofErr w:type="spellEnd"/>
      <w:r w:rsidRPr="00C51CFD">
        <w:rPr>
          <w:sz w:val="22"/>
          <w:lang w:val="lt-LT"/>
        </w:rPr>
        <w:t xml:space="preserve"> ligai gydyti, kartu su </w:t>
      </w:r>
      <w:proofErr w:type="spellStart"/>
      <w:r w:rsidRPr="00C51CFD">
        <w:rPr>
          <w:sz w:val="22"/>
          <w:lang w:val="lt-LT"/>
        </w:rPr>
        <w:t>Alventa</w:t>
      </w:r>
      <w:proofErr w:type="spellEnd"/>
      <w:r w:rsidRPr="00C51CFD">
        <w:rPr>
          <w:sz w:val="22"/>
          <w:lang w:val="lt-LT"/>
        </w:rPr>
        <w:t xml:space="preserve"> vartoti draudžiama. Jei minėtų vaistų vartojote pastarųjų 14 dienų laikotarpiu, privalote apie tai pasakyti gydytojui. (MAOI: žr. skyrių „</w:t>
      </w:r>
      <w:r w:rsidRPr="00C51CFD">
        <w:rPr>
          <w:sz w:val="22"/>
        </w:rPr>
        <w:t>Ką reikia žinoti</w:t>
      </w:r>
      <w:r w:rsidRPr="00C51CFD">
        <w:rPr>
          <w:sz w:val="22"/>
          <w:lang w:val="lt-LT"/>
        </w:rPr>
        <w:t xml:space="preserve"> prieš vartojant </w:t>
      </w:r>
      <w:proofErr w:type="spellStart"/>
      <w:r w:rsidRPr="00C51CFD">
        <w:rPr>
          <w:sz w:val="22"/>
          <w:lang w:val="lt-LT"/>
        </w:rPr>
        <w:t>Alventa</w:t>
      </w:r>
      <w:proofErr w:type="spellEnd"/>
      <w:r w:rsidRPr="00C51CFD">
        <w:rPr>
          <w:sz w:val="22"/>
          <w:lang w:val="lt-LT"/>
        </w:rPr>
        <w:t>“).</w:t>
      </w:r>
    </w:p>
    <w:p w:rsidR="00F90B6D" w:rsidRPr="00C51CFD" w:rsidRDefault="00F90B6D" w:rsidP="00F90B6D">
      <w:pPr>
        <w:widowControl w:val="0"/>
        <w:numPr>
          <w:ilvl w:val="0"/>
          <w:numId w:val="5"/>
        </w:numPr>
        <w:autoSpaceDE w:val="0"/>
        <w:autoSpaceDN w:val="0"/>
        <w:adjustRightInd w:val="0"/>
        <w:ind w:left="567" w:hanging="567"/>
        <w:rPr>
          <w:sz w:val="22"/>
          <w:lang w:val="lt-LT"/>
        </w:rPr>
      </w:pPr>
      <w:proofErr w:type="spellStart"/>
      <w:r w:rsidRPr="00C51CFD">
        <w:rPr>
          <w:sz w:val="22"/>
          <w:lang w:val="lt-LT"/>
        </w:rPr>
        <w:t>Serotonino</w:t>
      </w:r>
      <w:proofErr w:type="spellEnd"/>
      <w:r w:rsidRPr="00C51CFD">
        <w:rPr>
          <w:sz w:val="22"/>
          <w:lang w:val="lt-LT"/>
        </w:rPr>
        <w:t xml:space="preserve"> sindromas</w:t>
      </w:r>
    </w:p>
    <w:p w:rsidR="00F90B6D" w:rsidRPr="00C51CFD" w:rsidRDefault="00F90B6D" w:rsidP="00F90B6D">
      <w:pPr>
        <w:widowControl w:val="0"/>
        <w:autoSpaceDE w:val="0"/>
        <w:autoSpaceDN w:val="0"/>
        <w:adjustRightInd w:val="0"/>
        <w:ind w:left="567"/>
        <w:rPr>
          <w:sz w:val="22"/>
          <w:lang w:val="lt-LT"/>
        </w:rPr>
      </w:pPr>
      <w:r w:rsidRPr="00C51CFD">
        <w:rPr>
          <w:sz w:val="22"/>
          <w:lang w:val="lt-LT"/>
        </w:rPr>
        <w:t xml:space="preserve">Vartojant </w:t>
      </w:r>
      <w:proofErr w:type="spellStart"/>
      <w:r w:rsidRPr="00C51CFD">
        <w:rPr>
          <w:sz w:val="22"/>
          <w:lang w:val="lt-LT"/>
        </w:rPr>
        <w:t>venlafaksiną</w:t>
      </w:r>
      <w:proofErr w:type="spellEnd"/>
      <w:r w:rsidRPr="00C51CFD">
        <w:rPr>
          <w:sz w:val="22"/>
          <w:lang w:val="lt-LT"/>
        </w:rPr>
        <w:t xml:space="preserve">, ypač kartu su kitais vaistais, gali atsirasti potencialiai gyvybei pavojinga būklė </w:t>
      </w:r>
      <w:proofErr w:type="spellStart"/>
      <w:r w:rsidRPr="00C51CFD">
        <w:rPr>
          <w:sz w:val="22"/>
          <w:lang w:val="lt-LT"/>
        </w:rPr>
        <w:t>serotonino</w:t>
      </w:r>
      <w:proofErr w:type="spellEnd"/>
      <w:r w:rsidRPr="00C51CFD">
        <w:rPr>
          <w:sz w:val="22"/>
          <w:lang w:val="lt-LT"/>
        </w:rPr>
        <w:t xml:space="preserve"> sindromas arba į piktybinį </w:t>
      </w:r>
      <w:proofErr w:type="spellStart"/>
      <w:r w:rsidRPr="00C51CFD">
        <w:rPr>
          <w:sz w:val="22"/>
          <w:lang w:val="lt-LT"/>
        </w:rPr>
        <w:t>neurolepsinį</w:t>
      </w:r>
      <w:proofErr w:type="spellEnd"/>
      <w:r w:rsidRPr="00C51CFD">
        <w:rPr>
          <w:sz w:val="22"/>
          <w:lang w:val="lt-LT"/>
        </w:rPr>
        <w:t xml:space="preserve"> sindromą (PNS) panašių reakcijų (žr. skyrių „Galimas šalutinis poveikis“). Tai gali būti šie vaistai:</w:t>
      </w:r>
    </w:p>
    <w:p w:rsidR="00F90B6D" w:rsidRPr="00C51CFD" w:rsidRDefault="00F90B6D" w:rsidP="00F90B6D">
      <w:pPr>
        <w:widowControl w:val="0"/>
        <w:numPr>
          <w:ilvl w:val="0"/>
          <w:numId w:val="6"/>
        </w:numPr>
        <w:tabs>
          <w:tab w:val="clear" w:pos="720"/>
          <w:tab w:val="left" w:pos="1134"/>
        </w:tabs>
        <w:autoSpaceDE w:val="0"/>
        <w:autoSpaceDN w:val="0"/>
        <w:adjustRightInd w:val="0"/>
        <w:ind w:left="1134" w:hanging="567"/>
        <w:rPr>
          <w:sz w:val="22"/>
          <w:lang w:val="lt-LT"/>
        </w:rPr>
      </w:pPr>
      <w:proofErr w:type="spellStart"/>
      <w:r w:rsidRPr="00C51CFD">
        <w:rPr>
          <w:sz w:val="22"/>
          <w:lang w:val="lt-LT"/>
        </w:rPr>
        <w:t>triptanai</w:t>
      </w:r>
      <w:proofErr w:type="spellEnd"/>
      <w:r w:rsidRPr="00C51CFD">
        <w:rPr>
          <w:sz w:val="22"/>
          <w:lang w:val="lt-LT"/>
        </w:rPr>
        <w:t xml:space="preserve"> (jų vartojama nuo migrenos);</w:t>
      </w:r>
    </w:p>
    <w:p w:rsidR="00F90B6D" w:rsidRDefault="00F90B6D" w:rsidP="00F90B6D">
      <w:pPr>
        <w:widowControl w:val="0"/>
        <w:numPr>
          <w:ilvl w:val="0"/>
          <w:numId w:val="6"/>
        </w:numPr>
        <w:tabs>
          <w:tab w:val="clear" w:pos="720"/>
          <w:tab w:val="left" w:pos="1134"/>
        </w:tabs>
        <w:autoSpaceDE w:val="0"/>
        <w:autoSpaceDN w:val="0"/>
        <w:adjustRightInd w:val="0"/>
        <w:ind w:left="1134" w:hanging="567"/>
        <w:rPr>
          <w:sz w:val="22"/>
          <w:lang w:val="lt-LT"/>
        </w:rPr>
      </w:pPr>
      <w:r w:rsidRPr="00C51CFD">
        <w:rPr>
          <w:sz w:val="22"/>
          <w:lang w:val="lt-LT"/>
        </w:rPr>
        <w:t xml:space="preserve">kiti depresijai gydyti skirti vaistai, pvz., SNRI, SSRI, </w:t>
      </w:r>
      <w:proofErr w:type="spellStart"/>
      <w:r w:rsidRPr="00C51CFD">
        <w:rPr>
          <w:sz w:val="22"/>
          <w:lang w:val="lt-LT"/>
        </w:rPr>
        <w:t>tricikliai</w:t>
      </w:r>
      <w:proofErr w:type="spellEnd"/>
      <w:r w:rsidRPr="00C51CFD">
        <w:rPr>
          <w:sz w:val="22"/>
          <w:lang w:val="lt-LT"/>
        </w:rPr>
        <w:t xml:space="preserve"> vaistai ar vaistai, kurių sudėtyje yra ličio;</w:t>
      </w:r>
    </w:p>
    <w:p w:rsidR="00F90B6D" w:rsidRPr="00380005" w:rsidRDefault="00F90B6D" w:rsidP="00F90B6D">
      <w:pPr>
        <w:numPr>
          <w:ilvl w:val="0"/>
          <w:numId w:val="6"/>
        </w:numPr>
        <w:tabs>
          <w:tab w:val="clear" w:pos="720"/>
          <w:tab w:val="left" w:pos="1134"/>
        </w:tabs>
        <w:spacing w:line="276" w:lineRule="auto"/>
        <w:ind w:left="1134" w:hanging="567"/>
        <w:rPr>
          <w:sz w:val="22"/>
          <w:szCs w:val="22"/>
        </w:rPr>
      </w:pPr>
      <w:r w:rsidRPr="00C52E84">
        <w:rPr>
          <w:sz w:val="22"/>
          <w:szCs w:val="22"/>
        </w:rPr>
        <w:t>vaistai, kurių sudėtyje yra amfetaminų (aktyvumo ir dėmesio sutrikimui (ADHD), narkolepsijai ir nutukimui gydyti);</w:t>
      </w:r>
    </w:p>
    <w:p w:rsidR="00F90B6D" w:rsidRPr="00C51CFD" w:rsidRDefault="00F90B6D" w:rsidP="00F90B6D">
      <w:pPr>
        <w:widowControl w:val="0"/>
        <w:numPr>
          <w:ilvl w:val="0"/>
          <w:numId w:val="6"/>
        </w:numPr>
        <w:tabs>
          <w:tab w:val="clear" w:pos="720"/>
          <w:tab w:val="left" w:pos="1134"/>
        </w:tabs>
        <w:autoSpaceDE w:val="0"/>
        <w:autoSpaceDN w:val="0"/>
        <w:adjustRightInd w:val="0"/>
        <w:ind w:left="1134" w:hanging="567"/>
        <w:rPr>
          <w:sz w:val="22"/>
          <w:lang w:val="lt-LT"/>
        </w:rPr>
      </w:pPr>
      <w:r w:rsidRPr="00C51CFD">
        <w:rPr>
          <w:sz w:val="22"/>
          <w:lang w:val="lt-LT"/>
        </w:rPr>
        <w:t xml:space="preserve">vaistai, kurių sudėtyje yra antibiotiko </w:t>
      </w:r>
      <w:proofErr w:type="spellStart"/>
      <w:r w:rsidRPr="00C51CFD">
        <w:rPr>
          <w:sz w:val="22"/>
          <w:lang w:val="lt-LT"/>
        </w:rPr>
        <w:t>linezolido</w:t>
      </w:r>
      <w:proofErr w:type="spellEnd"/>
      <w:r w:rsidRPr="00C51CFD">
        <w:rPr>
          <w:sz w:val="22"/>
          <w:lang w:val="lt-LT"/>
        </w:rPr>
        <w:t xml:space="preserve"> (vartojamo infekcijoms gydyti);</w:t>
      </w:r>
    </w:p>
    <w:p w:rsidR="00F90B6D" w:rsidRPr="00C51CFD" w:rsidRDefault="00F90B6D" w:rsidP="00F90B6D">
      <w:pPr>
        <w:widowControl w:val="0"/>
        <w:numPr>
          <w:ilvl w:val="0"/>
          <w:numId w:val="6"/>
        </w:numPr>
        <w:tabs>
          <w:tab w:val="clear" w:pos="720"/>
          <w:tab w:val="left" w:pos="1134"/>
        </w:tabs>
        <w:autoSpaceDE w:val="0"/>
        <w:autoSpaceDN w:val="0"/>
        <w:adjustRightInd w:val="0"/>
        <w:ind w:left="1134" w:hanging="567"/>
        <w:rPr>
          <w:sz w:val="22"/>
          <w:lang w:val="lt-LT"/>
        </w:rPr>
      </w:pPr>
      <w:r w:rsidRPr="00C51CFD">
        <w:rPr>
          <w:sz w:val="22"/>
          <w:lang w:val="lt-LT"/>
        </w:rPr>
        <w:t xml:space="preserve">vaistai, kurių sudėtyje yra grįžtamojo poveikio MAOI </w:t>
      </w:r>
      <w:proofErr w:type="spellStart"/>
      <w:r w:rsidRPr="00C51CFD">
        <w:rPr>
          <w:sz w:val="22"/>
          <w:lang w:val="lt-LT"/>
        </w:rPr>
        <w:t>moklobemido</w:t>
      </w:r>
      <w:proofErr w:type="spellEnd"/>
      <w:r w:rsidRPr="00C51CFD">
        <w:rPr>
          <w:sz w:val="22"/>
          <w:lang w:val="lt-LT"/>
        </w:rPr>
        <w:t xml:space="preserve"> (vartojamo depresijai gydyti);</w:t>
      </w:r>
    </w:p>
    <w:p w:rsidR="00F90B6D" w:rsidRPr="00C51CFD" w:rsidRDefault="00F90B6D" w:rsidP="00F90B6D">
      <w:pPr>
        <w:widowControl w:val="0"/>
        <w:numPr>
          <w:ilvl w:val="0"/>
          <w:numId w:val="6"/>
        </w:numPr>
        <w:tabs>
          <w:tab w:val="clear" w:pos="720"/>
          <w:tab w:val="left" w:pos="1134"/>
        </w:tabs>
        <w:autoSpaceDE w:val="0"/>
        <w:autoSpaceDN w:val="0"/>
        <w:adjustRightInd w:val="0"/>
        <w:ind w:left="1134" w:hanging="567"/>
        <w:rPr>
          <w:sz w:val="22"/>
          <w:lang w:val="lt-LT"/>
        </w:rPr>
      </w:pPr>
      <w:r w:rsidRPr="00C51CFD">
        <w:rPr>
          <w:sz w:val="22"/>
          <w:lang w:val="lt-LT"/>
        </w:rPr>
        <w:t xml:space="preserve">vaistai, kurių sudėtyje yra </w:t>
      </w:r>
      <w:proofErr w:type="spellStart"/>
      <w:r w:rsidRPr="00C51CFD">
        <w:rPr>
          <w:sz w:val="22"/>
          <w:lang w:val="lt-LT"/>
        </w:rPr>
        <w:t>sibutramino</w:t>
      </w:r>
      <w:proofErr w:type="spellEnd"/>
      <w:r w:rsidRPr="00C51CFD">
        <w:rPr>
          <w:sz w:val="22"/>
          <w:lang w:val="lt-LT"/>
        </w:rPr>
        <w:t xml:space="preserve"> (vartojamo svoriui mažinti);</w:t>
      </w:r>
    </w:p>
    <w:p w:rsidR="00F90B6D" w:rsidRPr="00C51CFD" w:rsidRDefault="00F90B6D" w:rsidP="00F90B6D">
      <w:pPr>
        <w:widowControl w:val="0"/>
        <w:numPr>
          <w:ilvl w:val="0"/>
          <w:numId w:val="6"/>
        </w:numPr>
        <w:tabs>
          <w:tab w:val="clear" w:pos="720"/>
          <w:tab w:val="left" w:pos="1134"/>
        </w:tabs>
        <w:autoSpaceDE w:val="0"/>
        <w:autoSpaceDN w:val="0"/>
        <w:adjustRightInd w:val="0"/>
        <w:ind w:left="1134" w:hanging="567"/>
        <w:rPr>
          <w:sz w:val="22"/>
          <w:lang w:val="lt-LT"/>
        </w:rPr>
      </w:pPr>
      <w:r w:rsidRPr="00C51CFD">
        <w:rPr>
          <w:sz w:val="22"/>
          <w:lang w:val="lt-LT"/>
        </w:rPr>
        <w:t xml:space="preserve">vaistai, kurių sudėtyje yra </w:t>
      </w:r>
      <w:proofErr w:type="spellStart"/>
      <w:r>
        <w:rPr>
          <w:sz w:val="22"/>
          <w:lang w:val="lt-LT"/>
        </w:rPr>
        <w:t>opioidų</w:t>
      </w:r>
      <w:proofErr w:type="spellEnd"/>
      <w:r>
        <w:rPr>
          <w:sz w:val="22"/>
          <w:lang w:val="lt-LT"/>
        </w:rPr>
        <w:t xml:space="preserve"> (pvz., </w:t>
      </w:r>
      <w:r>
        <w:rPr>
          <w:sz w:val="22"/>
        </w:rPr>
        <w:t xml:space="preserve">buprenorfino, </w:t>
      </w:r>
      <w:proofErr w:type="spellStart"/>
      <w:r w:rsidRPr="00C51CFD">
        <w:rPr>
          <w:sz w:val="22"/>
          <w:lang w:val="lt-LT"/>
        </w:rPr>
        <w:t>tramadolio</w:t>
      </w:r>
      <w:proofErr w:type="spellEnd"/>
      <w:r w:rsidRPr="00C51CFD">
        <w:rPr>
          <w:sz w:val="22"/>
        </w:rPr>
        <w:t>, fentanilio, tapentadolo, peptidino ar pentazocino</w:t>
      </w:r>
      <w:r>
        <w:rPr>
          <w:sz w:val="22"/>
        </w:rPr>
        <w:t>)</w:t>
      </w:r>
      <w:r w:rsidRPr="00C51CFD">
        <w:rPr>
          <w:sz w:val="22"/>
        </w:rPr>
        <w:t xml:space="preserve"> nuo stipraus skausmo</w:t>
      </w:r>
      <w:r w:rsidRPr="00C51CFD">
        <w:rPr>
          <w:sz w:val="22"/>
          <w:lang w:val="lt-LT"/>
        </w:rPr>
        <w:t>;</w:t>
      </w:r>
    </w:p>
    <w:p w:rsidR="00F90B6D" w:rsidRPr="00C51CFD" w:rsidRDefault="00F90B6D" w:rsidP="00F90B6D">
      <w:pPr>
        <w:widowControl w:val="0"/>
        <w:numPr>
          <w:ilvl w:val="0"/>
          <w:numId w:val="6"/>
        </w:numPr>
        <w:tabs>
          <w:tab w:val="clear" w:pos="720"/>
          <w:tab w:val="left" w:pos="1134"/>
        </w:tabs>
        <w:autoSpaceDE w:val="0"/>
        <w:autoSpaceDN w:val="0"/>
        <w:adjustRightInd w:val="0"/>
        <w:ind w:left="1134" w:hanging="567"/>
        <w:rPr>
          <w:sz w:val="22"/>
        </w:rPr>
      </w:pPr>
      <w:r w:rsidRPr="00C51CFD">
        <w:rPr>
          <w:sz w:val="22"/>
        </w:rPr>
        <w:t>vaistai, kurių sudėtyje yra dekstrametorfano (kosuliui gydyti);</w:t>
      </w:r>
    </w:p>
    <w:p w:rsidR="00F90B6D" w:rsidRPr="00C51CFD" w:rsidRDefault="00F90B6D" w:rsidP="00F90B6D">
      <w:pPr>
        <w:widowControl w:val="0"/>
        <w:numPr>
          <w:ilvl w:val="0"/>
          <w:numId w:val="6"/>
        </w:numPr>
        <w:tabs>
          <w:tab w:val="clear" w:pos="720"/>
          <w:tab w:val="left" w:pos="1134"/>
        </w:tabs>
        <w:autoSpaceDE w:val="0"/>
        <w:autoSpaceDN w:val="0"/>
        <w:adjustRightInd w:val="0"/>
        <w:ind w:left="1134" w:hanging="567"/>
        <w:rPr>
          <w:sz w:val="22"/>
        </w:rPr>
      </w:pPr>
      <w:r w:rsidRPr="00C51CFD">
        <w:rPr>
          <w:sz w:val="22"/>
        </w:rPr>
        <w:t>vaistai, kurių sudėtyje yra metadono (skirtas opioidinių vaistų priklausomybei arba stipriam skausmui gydyti);</w:t>
      </w:r>
    </w:p>
    <w:p w:rsidR="00F90B6D" w:rsidRPr="00C51CFD" w:rsidRDefault="00F90B6D" w:rsidP="00F90B6D">
      <w:pPr>
        <w:widowControl w:val="0"/>
        <w:numPr>
          <w:ilvl w:val="0"/>
          <w:numId w:val="6"/>
        </w:numPr>
        <w:tabs>
          <w:tab w:val="clear" w:pos="720"/>
          <w:tab w:val="left" w:pos="1134"/>
        </w:tabs>
        <w:autoSpaceDE w:val="0"/>
        <w:autoSpaceDN w:val="0"/>
        <w:adjustRightInd w:val="0"/>
        <w:ind w:left="1134" w:hanging="567"/>
        <w:rPr>
          <w:sz w:val="22"/>
          <w:lang w:val="lt-LT"/>
        </w:rPr>
      </w:pPr>
      <w:r w:rsidRPr="00C51CFD">
        <w:rPr>
          <w:sz w:val="22"/>
        </w:rPr>
        <w:t>vaistai, kurių sudėtyje yra metileno mėlio (dideliam methemoglobino kiekiui kraujyje gydyti);</w:t>
      </w:r>
    </w:p>
    <w:p w:rsidR="00F90B6D" w:rsidRPr="00C51CFD" w:rsidRDefault="00F90B6D" w:rsidP="00F90B6D">
      <w:pPr>
        <w:widowControl w:val="0"/>
        <w:numPr>
          <w:ilvl w:val="0"/>
          <w:numId w:val="6"/>
        </w:numPr>
        <w:tabs>
          <w:tab w:val="clear" w:pos="720"/>
          <w:tab w:val="left" w:pos="1134"/>
        </w:tabs>
        <w:autoSpaceDE w:val="0"/>
        <w:autoSpaceDN w:val="0"/>
        <w:adjustRightInd w:val="0"/>
        <w:ind w:left="1134" w:hanging="567"/>
        <w:rPr>
          <w:sz w:val="22"/>
          <w:lang w:val="lt-LT"/>
        </w:rPr>
      </w:pPr>
      <w:r w:rsidRPr="00C51CFD">
        <w:rPr>
          <w:sz w:val="22"/>
          <w:lang w:val="lt-LT"/>
        </w:rPr>
        <w:t xml:space="preserve">vaistai, kurių sudėtyje yra jonažolių (dar vadinamų </w:t>
      </w:r>
      <w:proofErr w:type="spellStart"/>
      <w:r w:rsidRPr="00C51CFD">
        <w:rPr>
          <w:i/>
          <w:sz w:val="22"/>
          <w:lang w:val="lt-LT"/>
        </w:rPr>
        <w:t>Hypericum</w:t>
      </w:r>
      <w:proofErr w:type="spellEnd"/>
      <w:r w:rsidRPr="00C51CFD">
        <w:rPr>
          <w:i/>
          <w:sz w:val="22"/>
          <w:lang w:val="lt-LT"/>
        </w:rPr>
        <w:t xml:space="preserve"> </w:t>
      </w:r>
      <w:proofErr w:type="spellStart"/>
      <w:r w:rsidRPr="00C51CFD">
        <w:rPr>
          <w:i/>
          <w:sz w:val="22"/>
          <w:lang w:val="lt-LT"/>
        </w:rPr>
        <w:t>perforatum</w:t>
      </w:r>
      <w:proofErr w:type="spellEnd"/>
      <w:r w:rsidRPr="00C51CFD">
        <w:rPr>
          <w:sz w:val="22"/>
          <w:lang w:val="lt-LT"/>
        </w:rPr>
        <w:t>); natūralus arba žolinis preparatas, vartojamas lengvai depresijai gydyti);</w:t>
      </w:r>
    </w:p>
    <w:p w:rsidR="00F90B6D" w:rsidRPr="00C51CFD" w:rsidRDefault="00F90B6D" w:rsidP="00F90B6D">
      <w:pPr>
        <w:widowControl w:val="0"/>
        <w:numPr>
          <w:ilvl w:val="0"/>
          <w:numId w:val="6"/>
        </w:numPr>
        <w:tabs>
          <w:tab w:val="clear" w:pos="720"/>
          <w:tab w:val="left" w:pos="1134"/>
        </w:tabs>
        <w:autoSpaceDE w:val="0"/>
        <w:autoSpaceDN w:val="0"/>
        <w:adjustRightInd w:val="0"/>
        <w:ind w:left="1134" w:hanging="567"/>
        <w:rPr>
          <w:sz w:val="22"/>
          <w:lang w:val="lt-LT"/>
        </w:rPr>
      </w:pPr>
      <w:r w:rsidRPr="00C51CFD">
        <w:rPr>
          <w:sz w:val="22"/>
          <w:lang w:val="lt-LT"/>
        </w:rPr>
        <w:t xml:space="preserve">vaistai, kurių sudėtyje yra </w:t>
      </w:r>
      <w:proofErr w:type="spellStart"/>
      <w:r w:rsidRPr="00C51CFD">
        <w:rPr>
          <w:sz w:val="22"/>
          <w:lang w:val="lt-LT"/>
        </w:rPr>
        <w:t>triptofano</w:t>
      </w:r>
      <w:proofErr w:type="spellEnd"/>
      <w:r w:rsidRPr="00C51CFD">
        <w:rPr>
          <w:sz w:val="22"/>
          <w:lang w:val="lt-LT"/>
        </w:rPr>
        <w:t xml:space="preserve"> (pvz., vartojami miego sutrikimams ir depresijai </w:t>
      </w:r>
      <w:r w:rsidRPr="00C51CFD">
        <w:rPr>
          <w:sz w:val="22"/>
          <w:lang w:val="lt-LT"/>
        </w:rPr>
        <w:lastRenderedPageBreak/>
        <w:t>gydyti);</w:t>
      </w:r>
    </w:p>
    <w:p w:rsidR="00F90B6D" w:rsidRPr="00C51CFD" w:rsidRDefault="00F90B6D" w:rsidP="00F90B6D">
      <w:pPr>
        <w:widowControl w:val="0"/>
        <w:numPr>
          <w:ilvl w:val="0"/>
          <w:numId w:val="6"/>
        </w:numPr>
        <w:tabs>
          <w:tab w:val="clear" w:pos="720"/>
          <w:tab w:val="left" w:pos="1134"/>
        </w:tabs>
        <w:autoSpaceDE w:val="0"/>
        <w:autoSpaceDN w:val="0"/>
        <w:adjustRightInd w:val="0"/>
        <w:ind w:left="1134" w:hanging="567"/>
        <w:rPr>
          <w:sz w:val="22"/>
          <w:lang w:val="lt-LT"/>
        </w:rPr>
      </w:pPr>
      <w:r w:rsidRPr="00C51CFD">
        <w:rPr>
          <w:sz w:val="22"/>
          <w:lang w:val="lt-LT"/>
        </w:rPr>
        <w:t>vaistai nuo psichozės (jais gydoma liga, kuria sergant pasireiškia šie simptomai: nesamų reiškinių girdėjimas, matymas arba jutimas, klaidingi įsitikinimai, neįprastas įtarumas, neaiškūs samprotavimai ir uždarumas).</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autoSpaceDE w:val="0"/>
        <w:autoSpaceDN w:val="0"/>
        <w:adjustRightInd w:val="0"/>
        <w:rPr>
          <w:sz w:val="22"/>
          <w:lang w:val="lt-LT"/>
        </w:rPr>
      </w:pPr>
      <w:proofErr w:type="spellStart"/>
      <w:r w:rsidRPr="00C51CFD">
        <w:rPr>
          <w:sz w:val="22"/>
          <w:lang w:val="lt-LT"/>
        </w:rPr>
        <w:t>Serotonino</w:t>
      </w:r>
      <w:proofErr w:type="spellEnd"/>
      <w:r w:rsidRPr="00C51CFD">
        <w:rPr>
          <w:sz w:val="22"/>
          <w:lang w:val="lt-LT"/>
        </w:rPr>
        <w:t xml:space="preserve"> sindromo požymiai ir simptomai gali apimti kelis iš šių:</w:t>
      </w:r>
    </w:p>
    <w:p w:rsidR="00F90B6D" w:rsidRPr="00C51CFD" w:rsidRDefault="00F90B6D" w:rsidP="00F90B6D">
      <w:pPr>
        <w:widowControl w:val="0"/>
        <w:autoSpaceDE w:val="0"/>
        <w:autoSpaceDN w:val="0"/>
        <w:adjustRightInd w:val="0"/>
        <w:rPr>
          <w:sz w:val="22"/>
        </w:rPr>
      </w:pPr>
      <w:r w:rsidRPr="00C51CFD">
        <w:rPr>
          <w:sz w:val="22"/>
          <w:lang w:val="lt-LT"/>
        </w:rPr>
        <w:t>neramumas, haliucinacijos, koordinacijos netekimas, dažnas širdies plakimas, kūno temperatūros padidėjimas, staigūs kraujospūdžio pokyčiai, sustiprėję refleksai, viduriavimas, koma, pykinimas, vėmimas.</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rPr>
          <w:sz w:val="22"/>
          <w:lang w:val="lt-LT"/>
        </w:rPr>
      </w:pPr>
      <w:r w:rsidRPr="00C51CFD">
        <w:rPr>
          <w:sz w:val="22"/>
          <w:lang w:val="lt-LT"/>
        </w:rPr>
        <w:t xml:space="preserve">Sunkiausios formos </w:t>
      </w:r>
      <w:proofErr w:type="spellStart"/>
      <w:r w:rsidRPr="00C51CFD">
        <w:rPr>
          <w:sz w:val="22"/>
          <w:lang w:val="lt-LT"/>
        </w:rPr>
        <w:t>serotonino</w:t>
      </w:r>
      <w:proofErr w:type="spellEnd"/>
      <w:r w:rsidRPr="00C51CFD">
        <w:rPr>
          <w:sz w:val="22"/>
          <w:lang w:val="lt-LT"/>
        </w:rPr>
        <w:t xml:space="preserve"> sindromo simptomai gali būti panašūs į piktybinio </w:t>
      </w:r>
      <w:proofErr w:type="spellStart"/>
      <w:r w:rsidRPr="00C51CFD">
        <w:rPr>
          <w:sz w:val="22"/>
          <w:lang w:val="lt-LT"/>
        </w:rPr>
        <w:t>neurolepsinio</w:t>
      </w:r>
      <w:proofErr w:type="spellEnd"/>
      <w:r w:rsidRPr="00C51CFD">
        <w:rPr>
          <w:sz w:val="22"/>
          <w:lang w:val="lt-LT"/>
        </w:rPr>
        <w:t xml:space="preserve"> sindromo (PNS) požymius. Gali atsirasti tokių PNS požymių ir simptomų derinys: karščiavimas, dažnas širdies plakimas, prakaitavimas, sunkus raumenų sustingimas, sumišimas, raumenų fermentų kiekio padidėjimas (nustatomas kraujo tyrimais).</w:t>
      </w:r>
    </w:p>
    <w:p w:rsidR="00F90B6D" w:rsidRPr="00C51CFD" w:rsidRDefault="00F90B6D" w:rsidP="00F90B6D">
      <w:pPr>
        <w:widowControl w:val="0"/>
        <w:rPr>
          <w:sz w:val="22"/>
          <w:lang w:val="lt-LT"/>
        </w:rPr>
      </w:pPr>
    </w:p>
    <w:p w:rsidR="00F90B6D" w:rsidRPr="00C51CFD" w:rsidRDefault="00F90B6D" w:rsidP="00F90B6D">
      <w:pPr>
        <w:widowControl w:val="0"/>
        <w:rPr>
          <w:sz w:val="22"/>
          <w:lang w:val="lt-LT"/>
        </w:rPr>
      </w:pPr>
      <w:r w:rsidRPr="00C51CFD">
        <w:rPr>
          <w:sz w:val="22"/>
          <w:lang w:val="lt-LT"/>
        </w:rPr>
        <w:t xml:space="preserve">Jeigu manote, kad Jums atsirado </w:t>
      </w:r>
      <w:proofErr w:type="spellStart"/>
      <w:r w:rsidRPr="00C51CFD">
        <w:rPr>
          <w:sz w:val="22"/>
          <w:lang w:val="lt-LT"/>
        </w:rPr>
        <w:t>serotonino</w:t>
      </w:r>
      <w:proofErr w:type="spellEnd"/>
      <w:r w:rsidRPr="00C51CFD">
        <w:rPr>
          <w:sz w:val="22"/>
          <w:lang w:val="lt-LT"/>
        </w:rPr>
        <w:t xml:space="preserve"> sindromo simptomų, nedelsdami pasakykite gydytojui arba kreipkitės į artimiausią ligoninę.</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autoSpaceDE w:val="0"/>
        <w:autoSpaceDN w:val="0"/>
        <w:adjustRightInd w:val="0"/>
        <w:rPr>
          <w:sz w:val="22"/>
        </w:rPr>
      </w:pPr>
      <w:r w:rsidRPr="00C51CFD">
        <w:rPr>
          <w:sz w:val="22"/>
        </w:rPr>
        <w:t>Taip pat privalote pasakyti gydytojui apie kitus Jūsų vartojamus vaistus, kurie gali veikti širdies ritmą. Šie vaistai gali būti:</w:t>
      </w:r>
    </w:p>
    <w:p w:rsidR="00F90B6D" w:rsidRPr="00C51CFD" w:rsidRDefault="00F90B6D" w:rsidP="00F90B6D">
      <w:pPr>
        <w:widowControl w:val="0"/>
        <w:numPr>
          <w:ilvl w:val="0"/>
          <w:numId w:val="9"/>
        </w:numPr>
        <w:tabs>
          <w:tab w:val="clear" w:pos="1134"/>
        </w:tabs>
        <w:autoSpaceDE w:val="0"/>
        <w:autoSpaceDN w:val="0"/>
        <w:adjustRightInd w:val="0"/>
        <w:ind w:left="567"/>
        <w:rPr>
          <w:sz w:val="22"/>
        </w:rPr>
      </w:pPr>
      <w:r w:rsidRPr="00C51CFD">
        <w:rPr>
          <w:sz w:val="22"/>
        </w:rPr>
        <w:t>Antiaritminiai vaistai, tokie kaip chinidinas, amjodaronas, sotalolis ar dofetilidas (naudojami širdies ritmo sutrikimams gydyti)</w:t>
      </w:r>
    </w:p>
    <w:p w:rsidR="00F90B6D" w:rsidRPr="00C51CFD" w:rsidRDefault="00F90B6D" w:rsidP="00F90B6D">
      <w:pPr>
        <w:widowControl w:val="0"/>
        <w:numPr>
          <w:ilvl w:val="0"/>
          <w:numId w:val="9"/>
        </w:numPr>
        <w:tabs>
          <w:tab w:val="clear" w:pos="1134"/>
        </w:tabs>
        <w:autoSpaceDE w:val="0"/>
        <w:autoSpaceDN w:val="0"/>
        <w:adjustRightInd w:val="0"/>
        <w:ind w:left="567"/>
        <w:rPr>
          <w:sz w:val="22"/>
        </w:rPr>
      </w:pPr>
      <w:r w:rsidRPr="00C51CFD">
        <w:rPr>
          <w:sz w:val="22"/>
        </w:rPr>
        <w:t>Antipsichotiniai vaistai, tokie kaip tioridazinas (žr. aukščiau aprašytą serotonino sindromą)</w:t>
      </w:r>
    </w:p>
    <w:p w:rsidR="00F90B6D" w:rsidRPr="00C51CFD" w:rsidRDefault="00F90B6D" w:rsidP="00F90B6D">
      <w:pPr>
        <w:widowControl w:val="0"/>
        <w:numPr>
          <w:ilvl w:val="0"/>
          <w:numId w:val="9"/>
        </w:numPr>
        <w:tabs>
          <w:tab w:val="clear" w:pos="1134"/>
        </w:tabs>
        <w:autoSpaceDE w:val="0"/>
        <w:autoSpaceDN w:val="0"/>
        <w:adjustRightInd w:val="0"/>
        <w:ind w:left="567"/>
        <w:rPr>
          <w:sz w:val="22"/>
        </w:rPr>
      </w:pPr>
      <w:r w:rsidRPr="00C51CFD">
        <w:rPr>
          <w:sz w:val="22"/>
        </w:rPr>
        <w:t>Antibiotikai, tokie kaip eritromicinas ar moksifloksacinas (vartojami bakterinėms infekcijoms gydyti)</w:t>
      </w:r>
    </w:p>
    <w:p w:rsidR="00F90B6D" w:rsidRPr="00C51CFD" w:rsidRDefault="00F90B6D" w:rsidP="00F90B6D">
      <w:pPr>
        <w:widowControl w:val="0"/>
        <w:numPr>
          <w:ilvl w:val="0"/>
          <w:numId w:val="9"/>
        </w:numPr>
        <w:tabs>
          <w:tab w:val="clear" w:pos="1134"/>
        </w:tabs>
        <w:autoSpaceDE w:val="0"/>
        <w:autoSpaceDN w:val="0"/>
        <w:adjustRightInd w:val="0"/>
        <w:ind w:left="567"/>
        <w:rPr>
          <w:sz w:val="22"/>
        </w:rPr>
      </w:pPr>
      <w:r w:rsidRPr="00C51CFD">
        <w:rPr>
          <w:sz w:val="22"/>
        </w:rPr>
        <w:t>Antihistamininiai vaistai (alergijai gydyti)</w:t>
      </w:r>
    </w:p>
    <w:p w:rsidR="00F90B6D" w:rsidRPr="00C51CFD" w:rsidRDefault="00F90B6D" w:rsidP="00F90B6D">
      <w:pPr>
        <w:widowControl w:val="0"/>
        <w:autoSpaceDE w:val="0"/>
        <w:autoSpaceDN w:val="0"/>
        <w:adjustRightInd w:val="0"/>
        <w:rPr>
          <w:sz w:val="22"/>
        </w:rPr>
      </w:pPr>
    </w:p>
    <w:p w:rsidR="00F90B6D" w:rsidRPr="00C51CFD" w:rsidRDefault="00F90B6D" w:rsidP="00F90B6D">
      <w:pPr>
        <w:widowControl w:val="0"/>
        <w:autoSpaceDE w:val="0"/>
        <w:autoSpaceDN w:val="0"/>
        <w:adjustRightInd w:val="0"/>
        <w:rPr>
          <w:sz w:val="22"/>
          <w:lang w:val="lt-LT"/>
        </w:rPr>
      </w:pPr>
      <w:r w:rsidRPr="00C51CFD">
        <w:rPr>
          <w:sz w:val="22"/>
          <w:lang w:val="lt-LT"/>
        </w:rPr>
        <w:t xml:space="preserve">Toliau išvardyti vaistai taip pat gali sąveikauti su </w:t>
      </w:r>
      <w:proofErr w:type="spellStart"/>
      <w:r w:rsidRPr="00C51CFD">
        <w:rPr>
          <w:sz w:val="22"/>
          <w:lang w:val="lt-LT"/>
        </w:rPr>
        <w:t>Alventa</w:t>
      </w:r>
      <w:proofErr w:type="spellEnd"/>
      <w:r w:rsidRPr="00C51CFD">
        <w:rPr>
          <w:sz w:val="22"/>
          <w:lang w:val="lt-LT"/>
        </w:rPr>
        <w:t>; juos reikia vartoti atsargiai. Ypač svarbu pasakyti gydytojui ar vaistininkui, jei vartojate vaistus, kurių sudėtyje yra:</w:t>
      </w:r>
    </w:p>
    <w:p w:rsidR="00F90B6D" w:rsidRPr="00C51CFD" w:rsidRDefault="00F90B6D" w:rsidP="00F90B6D">
      <w:pPr>
        <w:widowControl w:val="0"/>
        <w:numPr>
          <w:ilvl w:val="0"/>
          <w:numId w:val="7"/>
        </w:numPr>
        <w:tabs>
          <w:tab w:val="clear" w:pos="720"/>
        </w:tabs>
        <w:autoSpaceDE w:val="0"/>
        <w:autoSpaceDN w:val="0"/>
        <w:adjustRightInd w:val="0"/>
        <w:ind w:left="567" w:hanging="567"/>
        <w:rPr>
          <w:sz w:val="22"/>
          <w:lang w:val="lt-LT"/>
        </w:rPr>
      </w:pPr>
      <w:proofErr w:type="spellStart"/>
      <w:r w:rsidRPr="00C51CFD">
        <w:rPr>
          <w:sz w:val="22"/>
          <w:lang w:val="lt-LT"/>
        </w:rPr>
        <w:t>ketokonazolo</w:t>
      </w:r>
      <w:proofErr w:type="spellEnd"/>
      <w:r w:rsidRPr="00C51CFD">
        <w:rPr>
          <w:sz w:val="22"/>
          <w:lang w:val="lt-LT"/>
        </w:rPr>
        <w:t xml:space="preserve"> (priešgrybelinis vaistas);</w:t>
      </w:r>
    </w:p>
    <w:p w:rsidR="00F90B6D" w:rsidRPr="00C51CFD" w:rsidRDefault="00F90B6D" w:rsidP="00F90B6D">
      <w:pPr>
        <w:widowControl w:val="0"/>
        <w:numPr>
          <w:ilvl w:val="0"/>
          <w:numId w:val="7"/>
        </w:numPr>
        <w:tabs>
          <w:tab w:val="clear" w:pos="720"/>
        </w:tabs>
        <w:autoSpaceDE w:val="0"/>
        <w:autoSpaceDN w:val="0"/>
        <w:adjustRightInd w:val="0"/>
        <w:ind w:left="567" w:hanging="567"/>
        <w:rPr>
          <w:sz w:val="22"/>
          <w:lang w:val="lt-LT"/>
        </w:rPr>
      </w:pPr>
      <w:proofErr w:type="spellStart"/>
      <w:r w:rsidRPr="00C51CFD">
        <w:rPr>
          <w:sz w:val="22"/>
          <w:lang w:val="lt-LT"/>
        </w:rPr>
        <w:t>haloperidolio</w:t>
      </w:r>
      <w:proofErr w:type="spellEnd"/>
      <w:r w:rsidRPr="00C51CFD">
        <w:rPr>
          <w:sz w:val="22"/>
          <w:lang w:val="lt-LT"/>
        </w:rPr>
        <w:t xml:space="preserve"> arba </w:t>
      </w:r>
      <w:proofErr w:type="spellStart"/>
      <w:r w:rsidRPr="00C51CFD">
        <w:rPr>
          <w:sz w:val="22"/>
          <w:lang w:val="lt-LT"/>
        </w:rPr>
        <w:t>risperidono</w:t>
      </w:r>
      <w:proofErr w:type="spellEnd"/>
      <w:r w:rsidRPr="00C51CFD">
        <w:rPr>
          <w:sz w:val="22"/>
          <w:lang w:val="lt-LT"/>
        </w:rPr>
        <w:t xml:space="preserve"> (psichinėms būklėms gydyti);</w:t>
      </w:r>
    </w:p>
    <w:p w:rsidR="00F90B6D" w:rsidRPr="00C51CFD" w:rsidRDefault="00F90B6D" w:rsidP="00F90B6D">
      <w:pPr>
        <w:widowControl w:val="0"/>
        <w:numPr>
          <w:ilvl w:val="0"/>
          <w:numId w:val="7"/>
        </w:numPr>
        <w:tabs>
          <w:tab w:val="clear" w:pos="720"/>
        </w:tabs>
        <w:autoSpaceDE w:val="0"/>
        <w:autoSpaceDN w:val="0"/>
        <w:adjustRightInd w:val="0"/>
        <w:ind w:left="567" w:hanging="567"/>
        <w:rPr>
          <w:sz w:val="22"/>
          <w:lang w:val="lt-LT"/>
        </w:rPr>
      </w:pPr>
      <w:proofErr w:type="spellStart"/>
      <w:r w:rsidRPr="00C51CFD">
        <w:rPr>
          <w:sz w:val="22"/>
          <w:lang w:val="lt-LT"/>
        </w:rPr>
        <w:t>metoprololio</w:t>
      </w:r>
      <w:proofErr w:type="spellEnd"/>
      <w:r w:rsidRPr="00C51CFD">
        <w:rPr>
          <w:sz w:val="22"/>
          <w:lang w:val="lt-LT"/>
        </w:rPr>
        <w:t xml:space="preserve"> (</w:t>
      </w:r>
      <w:proofErr w:type="spellStart"/>
      <w:r w:rsidRPr="00C51CFD">
        <w:rPr>
          <w:sz w:val="22"/>
          <w:lang w:val="lt-LT"/>
        </w:rPr>
        <w:t>betablokatoriaus</w:t>
      </w:r>
      <w:proofErr w:type="spellEnd"/>
      <w:r w:rsidRPr="00C51CFD">
        <w:rPr>
          <w:sz w:val="22"/>
          <w:lang w:val="lt-LT"/>
        </w:rPr>
        <w:t>, vartojamo aukštam kraujo spaudimui bei širdies sutrikimams gydyti).</w:t>
      </w:r>
    </w:p>
    <w:p w:rsidR="00F90B6D" w:rsidRPr="00C51CFD" w:rsidRDefault="00F90B6D" w:rsidP="00F90B6D">
      <w:pPr>
        <w:widowControl w:val="0"/>
        <w:ind w:left="567" w:hanging="567"/>
        <w:rPr>
          <w:rFonts w:eastAsia="Calibri"/>
          <w:sz w:val="22"/>
          <w:lang w:val="lt-LT"/>
        </w:rPr>
      </w:pPr>
    </w:p>
    <w:p w:rsidR="00F90B6D" w:rsidRPr="00C51CFD" w:rsidRDefault="00F90B6D" w:rsidP="00F90B6D">
      <w:pPr>
        <w:widowControl w:val="0"/>
        <w:rPr>
          <w:b/>
          <w:sz w:val="22"/>
          <w:lang w:val="lt-LT"/>
        </w:rPr>
      </w:pPr>
      <w:proofErr w:type="spellStart"/>
      <w:r w:rsidRPr="00C51CFD">
        <w:rPr>
          <w:b/>
          <w:sz w:val="22"/>
          <w:lang w:val="lt-LT"/>
        </w:rPr>
        <w:t>Alventa</w:t>
      </w:r>
      <w:proofErr w:type="spellEnd"/>
      <w:r w:rsidRPr="00C51CFD">
        <w:rPr>
          <w:b/>
          <w:sz w:val="22"/>
          <w:lang w:val="lt-LT"/>
        </w:rPr>
        <w:t xml:space="preserve"> vartojimas su maistu</w:t>
      </w:r>
      <w:r w:rsidRPr="00C51CFD">
        <w:rPr>
          <w:b/>
          <w:sz w:val="22"/>
        </w:rPr>
        <w:t>,</w:t>
      </w:r>
      <w:r w:rsidRPr="00C51CFD">
        <w:rPr>
          <w:b/>
          <w:sz w:val="22"/>
          <w:lang w:val="lt-LT"/>
        </w:rPr>
        <w:t xml:space="preserve"> gėrimais</w:t>
      </w:r>
      <w:r w:rsidRPr="00C51CFD">
        <w:rPr>
          <w:b/>
          <w:sz w:val="22"/>
        </w:rPr>
        <w:t xml:space="preserve"> ir alkoholiu</w:t>
      </w:r>
    </w:p>
    <w:p w:rsidR="00F90B6D" w:rsidRPr="00C51CFD" w:rsidRDefault="00F90B6D" w:rsidP="00F90B6D">
      <w:pPr>
        <w:widowControl w:val="0"/>
        <w:numPr>
          <w:ilvl w:val="12"/>
          <w:numId w:val="0"/>
        </w:numPr>
        <w:tabs>
          <w:tab w:val="left" w:pos="1290"/>
        </w:tabs>
        <w:ind w:right="-2"/>
        <w:rPr>
          <w:sz w:val="22"/>
          <w:lang w:val="lt-LT"/>
        </w:rPr>
      </w:pPr>
      <w:proofErr w:type="spellStart"/>
      <w:r w:rsidRPr="00C51CFD">
        <w:rPr>
          <w:sz w:val="22"/>
          <w:lang w:val="lt-LT"/>
        </w:rPr>
        <w:t>Alventa</w:t>
      </w:r>
      <w:proofErr w:type="spellEnd"/>
      <w:r w:rsidRPr="00C51CFD">
        <w:rPr>
          <w:b/>
          <w:sz w:val="22"/>
          <w:lang w:val="lt-LT"/>
        </w:rPr>
        <w:t xml:space="preserve"> </w:t>
      </w:r>
      <w:r w:rsidRPr="00C51CFD">
        <w:rPr>
          <w:sz w:val="22"/>
          <w:lang w:val="lt-LT"/>
        </w:rPr>
        <w:t xml:space="preserve">reikia vartoti valgant (žr. skyrių „Kaip vartoti </w:t>
      </w:r>
      <w:proofErr w:type="spellStart"/>
      <w:r w:rsidRPr="00C51CFD">
        <w:rPr>
          <w:sz w:val="22"/>
          <w:lang w:val="lt-LT"/>
        </w:rPr>
        <w:t>Alventa</w:t>
      </w:r>
      <w:proofErr w:type="spellEnd"/>
      <w:r w:rsidRPr="00C51CFD">
        <w:rPr>
          <w:sz w:val="22"/>
          <w:lang w:val="lt-LT"/>
        </w:rPr>
        <w:t>“).</w:t>
      </w:r>
    </w:p>
    <w:p w:rsidR="00F90B6D" w:rsidRPr="00C51CFD" w:rsidRDefault="00F90B6D" w:rsidP="00F90B6D">
      <w:pPr>
        <w:widowControl w:val="0"/>
        <w:numPr>
          <w:ilvl w:val="12"/>
          <w:numId w:val="0"/>
        </w:numPr>
        <w:tabs>
          <w:tab w:val="left" w:pos="1290"/>
        </w:tabs>
        <w:ind w:right="-2"/>
        <w:rPr>
          <w:sz w:val="22"/>
          <w:lang w:val="lt-LT"/>
        </w:rPr>
      </w:pPr>
    </w:p>
    <w:p w:rsidR="00F90B6D" w:rsidRPr="005B0B9F" w:rsidRDefault="00F90B6D" w:rsidP="00F90B6D">
      <w:pPr>
        <w:widowControl w:val="0"/>
        <w:numPr>
          <w:ilvl w:val="12"/>
          <w:numId w:val="0"/>
        </w:numPr>
        <w:tabs>
          <w:tab w:val="left" w:pos="1290"/>
        </w:tabs>
        <w:ind w:right="-2"/>
        <w:rPr>
          <w:sz w:val="22"/>
          <w:szCs w:val="22"/>
          <w:lang w:val="lt-LT"/>
        </w:rPr>
      </w:pPr>
      <w:r w:rsidRPr="00AF0251">
        <w:rPr>
          <w:sz w:val="22"/>
          <w:szCs w:val="22"/>
        </w:rPr>
        <w:t xml:space="preserve">Kol esate gydomi </w:t>
      </w:r>
      <w:r w:rsidRPr="005B0B9F">
        <w:rPr>
          <w:sz w:val="22"/>
          <w:szCs w:val="22"/>
        </w:rPr>
        <w:t>Alventa</w:t>
      </w:r>
      <w:r w:rsidRPr="00AF0251">
        <w:rPr>
          <w:sz w:val="22"/>
          <w:szCs w:val="22"/>
        </w:rPr>
        <w:t>, negerkite alkoholinių gėrimų. Jei vartosite šį vaistą kartu su alkoholiniais gėrimais, gali pasireikšti didelis nuovargis ir galite netekti sąmonės, o depresijos ir kitų ligų, pavyzdžiui, nerimo sutrikimų, simptomai gali sustiprėti.</w:t>
      </w:r>
    </w:p>
    <w:p w:rsidR="00F90B6D" w:rsidRPr="00C51CFD" w:rsidRDefault="00F90B6D" w:rsidP="00F90B6D">
      <w:pPr>
        <w:widowControl w:val="0"/>
        <w:rPr>
          <w:rFonts w:eastAsia="Calibri"/>
          <w:sz w:val="22"/>
          <w:lang w:val="lt-LT"/>
        </w:rPr>
      </w:pPr>
    </w:p>
    <w:p w:rsidR="00F90B6D" w:rsidRPr="00C51CFD" w:rsidRDefault="00F90B6D" w:rsidP="00F90B6D">
      <w:pPr>
        <w:widowControl w:val="0"/>
        <w:rPr>
          <w:b/>
          <w:sz w:val="22"/>
          <w:lang w:val="lt-LT"/>
        </w:rPr>
      </w:pPr>
      <w:r w:rsidRPr="00C51CFD">
        <w:rPr>
          <w:b/>
          <w:sz w:val="22"/>
          <w:lang w:val="lt-LT"/>
        </w:rPr>
        <w:t>Nėštumas</w:t>
      </w:r>
      <w:r w:rsidRPr="00C51CFD">
        <w:rPr>
          <w:sz w:val="22"/>
        </w:rPr>
        <w:t>,</w:t>
      </w:r>
      <w:r w:rsidRPr="00C51CFD">
        <w:rPr>
          <w:b/>
          <w:sz w:val="22"/>
          <w:lang w:val="lt-LT"/>
        </w:rPr>
        <w:t xml:space="preserve"> žindymo laikotarpis</w:t>
      </w:r>
      <w:r w:rsidRPr="00C51CFD">
        <w:rPr>
          <w:sz w:val="22"/>
        </w:rPr>
        <w:t xml:space="preserve"> </w:t>
      </w:r>
      <w:r w:rsidRPr="00C51CFD">
        <w:rPr>
          <w:b/>
          <w:sz w:val="22"/>
        </w:rPr>
        <w:t>ir vaisingumas</w:t>
      </w:r>
    </w:p>
    <w:p w:rsidR="00F90B6D" w:rsidRPr="00C51CFD" w:rsidRDefault="00F90B6D" w:rsidP="00F90B6D">
      <w:pPr>
        <w:widowControl w:val="0"/>
        <w:autoSpaceDE w:val="0"/>
        <w:autoSpaceDN w:val="0"/>
        <w:adjustRightInd w:val="0"/>
        <w:rPr>
          <w:sz w:val="22"/>
        </w:rPr>
      </w:pPr>
      <w:r w:rsidRPr="00C51CFD">
        <w:rPr>
          <w:sz w:val="22"/>
          <w:lang w:val="lt-LT"/>
        </w:rPr>
        <w:t xml:space="preserve">Jei </w:t>
      </w:r>
      <w:r w:rsidRPr="00C51CFD">
        <w:rPr>
          <w:sz w:val="22"/>
        </w:rPr>
        <w:t>esate nėščia, žindote kūdikį, manote, kad galbūt esate</w:t>
      </w:r>
      <w:r w:rsidRPr="00C51CFD">
        <w:rPr>
          <w:sz w:val="22"/>
          <w:lang w:val="lt-LT"/>
        </w:rPr>
        <w:t xml:space="preserve"> nėščia ar </w:t>
      </w:r>
      <w:r w:rsidRPr="00C51CFD">
        <w:rPr>
          <w:sz w:val="22"/>
        </w:rPr>
        <w:t>planuojate</w:t>
      </w:r>
      <w:r w:rsidRPr="00C51CFD">
        <w:rPr>
          <w:sz w:val="22"/>
          <w:lang w:val="lt-LT"/>
        </w:rPr>
        <w:t xml:space="preserve"> pastoti, </w:t>
      </w:r>
      <w:r w:rsidRPr="00C51CFD">
        <w:rPr>
          <w:sz w:val="22"/>
        </w:rPr>
        <w:t>tai prieš vartodama šį vaistą, pasitarkite su gydytoju arba vaistininku.</w:t>
      </w:r>
    </w:p>
    <w:p w:rsidR="00F90B6D" w:rsidRPr="00C51CFD" w:rsidRDefault="00F90B6D" w:rsidP="00F90B6D">
      <w:pPr>
        <w:widowControl w:val="0"/>
        <w:autoSpaceDE w:val="0"/>
        <w:autoSpaceDN w:val="0"/>
        <w:adjustRightInd w:val="0"/>
        <w:rPr>
          <w:sz w:val="22"/>
          <w:lang w:val="lt-LT"/>
        </w:rPr>
      </w:pPr>
      <w:proofErr w:type="spellStart"/>
      <w:r w:rsidRPr="00C51CFD">
        <w:rPr>
          <w:sz w:val="22"/>
          <w:lang w:val="lt-LT"/>
        </w:rPr>
        <w:t>Alventa</w:t>
      </w:r>
      <w:proofErr w:type="spellEnd"/>
      <w:r w:rsidRPr="00C51CFD">
        <w:rPr>
          <w:sz w:val="22"/>
          <w:lang w:val="lt-LT"/>
        </w:rPr>
        <w:t xml:space="preserve"> galima vartoti tik aptarus su gydytoju galimą naudą ir galimą riziką vaisiui.</w:t>
      </w:r>
    </w:p>
    <w:p w:rsidR="00F90B6D" w:rsidRDefault="00F90B6D" w:rsidP="00F90B6D">
      <w:pPr>
        <w:widowControl w:val="0"/>
        <w:autoSpaceDE w:val="0"/>
        <w:autoSpaceDN w:val="0"/>
        <w:adjustRightInd w:val="0"/>
        <w:rPr>
          <w:sz w:val="22"/>
          <w:lang w:val="lt-LT"/>
        </w:rPr>
      </w:pPr>
    </w:p>
    <w:p w:rsidR="00F90B6D" w:rsidRPr="0072422E" w:rsidRDefault="00F90B6D" w:rsidP="00F90B6D">
      <w:pPr>
        <w:widowControl w:val="0"/>
        <w:autoSpaceDE w:val="0"/>
        <w:autoSpaceDN w:val="0"/>
        <w:adjustRightInd w:val="0"/>
        <w:rPr>
          <w:sz w:val="22"/>
          <w:szCs w:val="22"/>
        </w:rPr>
      </w:pPr>
      <w:r w:rsidRPr="0072422E">
        <w:rPr>
          <w:sz w:val="22"/>
          <w:szCs w:val="22"/>
        </w:rPr>
        <w:t xml:space="preserve">Jeigu Jūs vartojate </w:t>
      </w:r>
      <w:r>
        <w:rPr>
          <w:sz w:val="22"/>
          <w:szCs w:val="22"/>
        </w:rPr>
        <w:t xml:space="preserve">Alventa </w:t>
      </w:r>
      <w:r w:rsidRPr="0072422E">
        <w:rPr>
          <w:sz w:val="22"/>
          <w:szCs w:val="22"/>
        </w:rPr>
        <w:t xml:space="preserve">nėštumo laikotarpio pabaigoje, Jums gali kilti didesnis stipraus kraujavimo iš makšties tuoj po gimdymo pavojus, ypač jeigu Jums praeityje buvo diagnozuota kraujavimo sutrikimų. Jūsų gydytojui arba akušeriui reikia pranešti apie tai, kad Jūs vartojate </w:t>
      </w:r>
      <w:r>
        <w:rPr>
          <w:sz w:val="22"/>
          <w:szCs w:val="22"/>
        </w:rPr>
        <w:t>Alventa</w:t>
      </w:r>
      <w:r w:rsidRPr="0072422E">
        <w:rPr>
          <w:sz w:val="22"/>
          <w:szCs w:val="22"/>
        </w:rPr>
        <w:t>, kad jie galėtų Jums patarti.</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rPr>
          <w:sz w:val="22"/>
          <w:lang w:val="lt-LT"/>
        </w:rPr>
      </w:pPr>
      <w:r w:rsidRPr="00C51CFD">
        <w:rPr>
          <w:sz w:val="22"/>
          <w:lang w:val="lt-LT"/>
        </w:rPr>
        <w:t xml:space="preserve">Jūsų akušerė ir (arba) gydytojas turi žinoti, kad vartojate </w:t>
      </w:r>
      <w:proofErr w:type="spellStart"/>
      <w:r w:rsidRPr="00C51CFD">
        <w:rPr>
          <w:sz w:val="22"/>
          <w:lang w:val="lt-LT"/>
        </w:rPr>
        <w:t>Alventa</w:t>
      </w:r>
      <w:proofErr w:type="spellEnd"/>
      <w:r w:rsidRPr="00C51CFD">
        <w:rPr>
          <w:sz w:val="22"/>
          <w:lang w:val="lt-LT"/>
        </w:rPr>
        <w:t xml:space="preserve">. Panašūs vaistai (SSRI), vartojami nėštumo metu, gali didinti sunkaus naujagimio sutrikimo, vadinamo naujagimių </w:t>
      </w:r>
      <w:proofErr w:type="spellStart"/>
      <w:r w:rsidRPr="00C51CFD">
        <w:rPr>
          <w:sz w:val="22"/>
          <w:lang w:val="lt-LT"/>
        </w:rPr>
        <w:t>persistentine</w:t>
      </w:r>
      <w:proofErr w:type="spellEnd"/>
      <w:r w:rsidRPr="00C51CFD">
        <w:rPr>
          <w:sz w:val="22"/>
          <w:lang w:val="lt-LT"/>
        </w:rPr>
        <w:t xml:space="preserve"> </w:t>
      </w:r>
      <w:proofErr w:type="spellStart"/>
      <w:r w:rsidRPr="00C51CFD">
        <w:rPr>
          <w:sz w:val="22"/>
          <w:lang w:val="lt-LT"/>
        </w:rPr>
        <w:t>plautine</w:t>
      </w:r>
      <w:proofErr w:type="spellEnd"/>
      <w:r w:rsidRPr="00C51CFD">
        <w:rPr>
          <w:sz w:val="22"/>
          <w:lang w:val="lt-LT"/>
        </w:rPr>
        <w:t xml:space="preserve"> hipertenzija (NPPH), riziką (atsiradus šiam sutrikimui, kūdikis pradeda dažniau kvėpuoti ir pamėlsta). Tokie simptomai paprastai prasideda per pirmąsias 24 valandas po vaiko gimimo. Jei toks poveikis pasireiškia Jūsų kūdikiui, privalote nedelsdamas kreiptis į akušerę ir (arba) gydytoją.</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autoSpaceDE w:val="0"/>
        <w:autoSpaceDN w:val="0"/>
        <w:adjustRightInd w:val="0"/>
        <w:rPr>
          <w:sz w:val="22"/>
          <w:lang w:val="lt-LT"/>
        </w:rPr>
      </w:pPr>
      <w:r w:rsidRPr="00C51CFD">
        <w:rPr>
          <w:sz w:val="22"/>
          <w:lang w:val="lt-LT"/>
        </w:rPr>
        <w:t xml:space="preserve">Jeigu šio vaisto vartojate nėštumo metu, </w:t>
      </w:r>
      <w:r w:rsidRPr="00C51CFD">
        <w:rPr>
          <w:sz w:val="22"/>
        </w:rPr>
        <w:t xml:space="preserve">kartu su sutrikusiu kvėpavimu, </w:t>
      </w:r>
      <w:r w:rsidRPr="00C51CFD">
        <w:rPr>
          <w:sz w:val="22"/>
          <w:lang w:val="lt-LT"/>
        </w:rPr>
        <w:t>gimusiam naujagimiui gali pasireikšti kitų simptomų: naujagimis negali tinkamai žįsti</w:t>
      </w:r>
      <w:r w:rsidRPr="00C51CFD">
        <w:rPr>
          <w:sz w:val="22"/>
        </w:rPr>
        <w:t>,.</w:t>
      </w:r>
      <w:r w:rsidRPr="00C51CFD">
        <w:rPr>
          <w:sz w:val="22"/>
          <w:lang w:val="lt-LT"/>
        </w:rPr>
        <w:t xml:space="preserve"> Jei Jūsų gimusiam kūdikiui pasireiškia šie simptomai ir Jums neramu dėl to, kreipkitės į gydytoją ir (arba) akušerį, kurie galės Jums patarti.</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numPr>
          <w:ilvl w:val="12"/>
          <w:numId w:val="0"/>
        </w:numPr>
        <w:rPr>
          <w:sz w:val="22"/>
          <w:lang w:val="lt-LT"/>
        </w:rPr>
      </w:pPr>
      <w:proofErr w:type="spellStart"/>
      <w:r w:rsidRPr="00C51CFD">
        <w:rPr>
          <w:sz w:val="22"/>
          <w:lang w:val="lt-LT"/>
        </w:rPr>
        <w:t>Alventa</w:t>
      </w:r>
      <w:proofErr w:type="spellEnd"/>
      <w:r w:rsidRPr="00C51CFD">
        <w:rPr>
          <w:sz w:val="22"/>
          <w:lang w:val="lt-LT"/>
        </w:rPr>
        <w:t xml:space="preserve"> patenka į moters pieną, todėl yra poveikio kūdikiui rizika. Todėl turite aptarti šį klausimą su gydytoju; gydytojas nuspręs, ar turite nutraukti žindymą, ar gydymą </w:t>
      </w:r>
      <w:proofErr w:type="spellStart"/>
      <w:r w:rsidRPr="00C51CFD">
        <w:rPr>
          <w:sz w:val="22"/>
          <w:lang w:val="lt-LT"/>
        </w:rPr>
        <w:t>Alventa</w:t>
      </w:r>
      <w:proofErr w:type="spellEnd"/>
      <w:r w:rsidRPr="00C51CFD">
        <w:rPr>
          <w:sz w:val="22"/>
          <w:lang w:val="lt-LT"/>
        </w:rPr>
        <w:t>.</w:t>
      </w:r>
    </w:p>
    <w:p w:rsidR="00F90B6D" w:rsidRPr="00C51CFD" w:rsidRDefault="00F90B6D" w:rsidP="00F90B6D">
      <w:pPr>
        <w:widowControl w:val="0"/>
        <w:rPr>
          <w:rFonts w:eastAsia="Calibri"/>
          <w:sz w:val="22"/>
          <w:lang w:val="lt-LT"/>
        </w:rPr>
      </w:pPr>
    </w:p>
    <w:p w:rsidR="00F90B6D" w:rsidRPr="00C51CFD" w:rsidRDefault="00F90B6D" w:rsidP="00F90B6D">
      <w:pPr>
        <w:widowControl w:val="0"/>
        <w:rPr>
          <w:b/>
          <w:sz w:val="22"/>
          <w:lang w:val="lt-LT"/>
        </w:rPr>
      </w:pPr>
      <w:r w:rsidRPr="00C51CFD">
        <w:rPr>
          <w:b/>
          <w:sz w:val="22"/>
          <w:lang w:val="lt-LT"/>
        </w:rPr>
        <w:t>Vairavimas ir mechanizmų valdymas</w:t>
      </w:r>
    </w:p>
    <w:p w:rsidR="00F90B6D" w:rsidRPr="00C51CFD" w:rsidRDefault="00F90B6D" w:rsidP="00F90B6D">
      <w:pPr>
        <w:widowControl w:val="0"/>
        <w:numPr>
          <w:ilvl w:val="12"/>
          <w:numId w:val="0"/>
        </w:numPr>
        <w:ind w:right="-2"/>
        <w:rPr>
          <w:sz w:val="22"/>
          <w:lang w:val="lt-LT"/>
        </w:rPr>
      </w:pPr>
      <w:r w:rsidRPr="00C51CFD">
        <w:rPr>
          <w:sz w:val="22"/>
          <w:lang w:val="lt-LT"/>
        </w:rPr>
        <w:t xml:space="preserve">Nevairuokite ir nevaldykite jokių prietaisų ar mechanizmų, kol nesužinojote, kaip </w:t>
      </w:r>
      <w:r w:rsidRPr="00C51CFD">
        <w:rPr>
          <w:sz w:val="22"/>
        </w:rPr>
        <w:t>šis vaistas</w:t>
      </w:r>
      <w:r w:rsidRPr="00C51CFD">
        <w:rPr>
          <w:sz w:val="22"/>
          <w:lang w:val="lt-LT"/>
        </w:rPr>
        <w:t xml:space="preserve"> Jus veikia.</w:t>
      </w:r>
    </w:p>
    <w:p w:rsidR="00F90B6D" w:rsidRPr="00C51CFD" w:rsidRDefault="00F90B6D" w:rsidP="00F90B6D">
      <w:pPr>
        <w:widowControl w:val="0"/>
        <w:rPr>
          <w:rFonts w:eastAsia="Calibri"/>
          <w:sz w:val="22"/>
          <w:lang w:val="lt-LT"/>
        </w:rPr>
      </w:pPr>
    </w:p>
    <w:p w:rsidR="00F90B6D" w:rsidRPr="00C51CFD" w:rsidRDefault="00F90B6D" w:rsidP="00F90B6D">
      <w:pPr>
        <w:pStyle w:val="PI-3EMEASMCA"/>
        <w:widowControl w:val="0"/>
        <w:spacing w:line="240" w:lineRule="auto"/>
      </w:pPr>
      <w:proofErr w:type="spellStart"/>
      <w:r w:rsidRPr="00C51CFD">
        <w:rPr>
          <w:b w:val="0"/>
        </w:rPr>
        <w:t>Alventa</w:t>
      </w:r>
      <w:proofErr w:type="spellEnd"/>
      <w:r w:rsidRPr="00C51CFD">
        <w:rPr>
          <w:b w:val="0"/>
        </w:rPr>
        <w:t xml:space="preserve"> </w:t>
      </w:r>
      <w:r w:rsidRPr="00DD31BB">
        <w:t>sudėtyje</w:t>
      </w:r>
      <w:r w:rsidRPr="00C51CFD">
        <w:rPr>
          <w:rFonts w:eastAsia="Calibri"/>
        </w:rPr>
        <w:t xml:space="preserve"> yra sacharozės.</w:t>
      </w:r>
    </w:p>
    <w:p w:rsidR="00F90B6D" w:rsidRPr="00C51CFD" w:rsidRDefault="00F90B6D" w:rsidP="00F90B6D">
      <w:pPr>
        <w:widowControl w:val="0"/>
        <w:rPr>
          <w:rFonts w:eastAsia="Calibri"/>
          <w:sz w:val="22"/>
          <w:lang w:val="lt-LT"/>
        </w:rPr>
      </w:pPr>
      <w:r w:rsidRPr="00C51CFD">
        <w:rPr>
          <w:rFonts w:eastAsia="Calibri"/>
          <w:sz w:val="22"/>
          <w:lang w:val="lt-LT"/>
        </w:rPr>
        <w:t>Jeigu gydytojas Jums yra sakęs, kad netoleruojate kokių nors angliavandenių, kreipkitės į jį prieš pradėdami vartoti šį vaistą.</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p>
    <w:p w:rsidR="00F90B6D" w:rsidRPr="00C51CFD" w:rsidRDefault="00F90B6D" w:rsidP="00F90B6D">
      <w:pPr>
        <w:pStyle w:val="PI-1EMEASMCA"/>
      </w:pPr>
      <w:bookmarkStart w:id="6" w:name="_Toc129243141"/>
      <w:bookmarkStart w:id="7" w:name="_Toc129243266"/>
      <w:r w:rsidRPr="00DD31BB">
        <w:t>3.</w:t>
      </w:r>
      <w:r w:rsidRPr="00DD31BB">
        <w:tab/>
        <w:t xml:space="preserve">Kaip vartoti </w:t>
      </w:r>
      <w:bookmarkEnd w:id="6"/>
      <w:bookmarkEnd w:id="7"/>
      <w:proofErr w:type="spellStart"/>
      <w:r w:rsidRPr="00C51CFD">
        <w:rPr>
          <w:rFonts w:eastAsia="Calibri"/>
        </w:rPr>
        <w:t>Alventa</w:t>
      </w:r>
      <w:proofErr w:type="spellEnd"/>
    </w:p>
    <w:p w:rsidR="00F90B6D" w:rsidRPr="00C51CFD" w:rsidRDefault="00F90B6D" w:rsidP="00F90B6D">
      <w:pPr>
        <w:pStyle w:val="BTEMEASMCA"/>
        <w:widowControl w:val="0"/>
        <w:rPr>
          <w:lang w:val="lt-LT"/>
        </w:rPr>
      </w:pPr>
    </w:p>
    <w:p w:rsidR="00F90B6D" w:rsidRPr="00C51CFD" w:rsidRDefault="00F90B6D" w:rsidP="00F90B6D">
      <w:pPr>
        <w:widowControl w:val="0"/>
        <w:rPr>
          <w:rFonts w:eastAsia="Calibri"/>
          <w:sz w:val="22"/>
          <w:lang w:val="lt-LT"/>
        </w:rPr>
      </w:pPr>
      <w:r w:rsidRPr="00C51CFD">
        <w:rPr>
          <w:sz w:val="22"/>
          <w:lang w:val="lt-LT"/>
        </w:rPr>
        <w:t>Visada</w:t>
      </w:r>
      <w:r w:rsidRPr="00C51CFD">
        <w:rPr>
          <w:rFonts w:eastAsia="Calibri"/>
          <w:sz w:val="22"/>
          <w:lang w:val="lt-LT"/>
        </w:rPr>
        <w:t xml:space="preserve"> vartokite </w:t>
      </w:r>
      <w:r w:rsidRPr="00C51CFD">
        <w:rPr>
          <w:sz w:val="22"/>
          <w:lang w:val="lt-LT"/>
        </w:rPr>
        <w:t xml:space="preserve">šį vaistą </w:t>
      </w:r>
      <w:r w:rsidRPr="00C51CFD">
        <w:rPr>
          <w:rFonts w:eastAsia="Calibri"/>
          <w:sz w:val="22"/>
          <w:lang w:val="lt-LT"/>
        </w:rPr>
        <w:t>tiksliai kaip nurodė gydytojas</w:t>
      </w:r>
      <w:r w:rsidRPr="00C51CFD">
        <w:rPr>
          <w:sz w:val="22"/>
          <w:lang w:val="lt-LT"/>
        </w:rPr>
        <w:t xml:space="preserve"> arba vaistininkas</w:t>
      </w:r>
      <w:r w:rsidRPr="00C51CFD">
        <w:rPr>
          <w:rFonts w:eastAsia="Calibri"/>
          <w:sz w:val="22"/>
          <w:lang w:val="lt-LT"/>
        </w:rPr>
        <w:t>. Jeigu abejojate, kreipkitės į gydytoją arba vaistininką.</w:t>
      </w:r>
    </w:p>
    <w:p w:rsidR="00F90B6D" w:rsidRPr="00C51CFD" w:rsidRDefault="00F90B6D" w:rsidP="00F90B6D">
      <w:pPr>
        <w:widowControl w:val="0"/>
        <w:rPr>
          <w:rFonts w:eastAsia="Calibri"/>
          <w:sz w:val="22"/>
          <w:lang w:val="lt-LT"/>
        </w:rPr>
      </w:pPr>
    </w:p>
    <w:p w:rsidR="00F90B6D" w:rsidRPr="00C51CFD" w:rsidRDefault="00F90B6D" w:rsidP="00F90B6D">
      <w:pPr>
        <w:widowControl w:val="0"/>
        <w:autoSpaceDE w:val="0"/>
        <w:autoSpaceDN w:val="0"/>
        <w:adjustRightInd w:val="0"/>
        <w:rPr>
          <w:sz w:val="22"/>
          <w:lang w:val="lt-LT"/>
        </w:rPr>
      </w:pPr>
      <w:r w:rsidRPr="00C51CFD">
        <w:rPr>
          <w:sz w:val="22"/>
          <w:lang w:val="lt-LT"/>
        </w:rPr>
        <w:t xml:space="preserve">Įprastinė pradinė rekomenduojama dozė, skiriama depresijai, </w:t>
      </w:r>
      <w:proofErr w:type="spellStart"/>
      <w:r w:rsidRPr="00C51CFD">
        <w:rPr>
          <w:sz w:val="22"/>
          <w:lang w:val="lt-LT"/>
        </w:rPr>
        <w:t>generalizuotam</w:t>
      </w:r>
      <w:proofErr w:type="spellEnd"/>
      <w:r w:rsidRPr="00C51CFD">
        <w:rPr>
          <w:sz w:val="22"/>
          <w:lang w:val="lt-LT"/>
        </w:rPr>
        <w:t xml:space="preserve"> nerimo sutrikimui bei socialinio nerimo sutrikimui gydyti, yra 75 mg per parą. Šią dozę gydytojas gali palaipsniui didinti ir, jei reikia, net iki maksimalios 375 mg paros dozės depresijai gydyti. Jeigu Jums gydomas panikos sutrikimas, gydytojas pradės nuo mažesnės dozės (37,5 mg), po to dozę laipsniškai didins. Didžiausia paros dozė, skiriama </w:t>
      </w:r>
      <w:proofErr w:type="spellStart"/>
      <w:r w:rsidRPr="00C51CFD">
        <w:rPr>
          <w:sz w:val="22"/>
          <w:lang w:val="lt-LT"/>
        </w:rPr>
        <w:t>generalizuotam</w:t>
      </w:r>
      <w:proofErr w:type="spellEnd"/>
      <w:r w:rsidRPr="00C51CFD">
        <w:rPr>
          <w:sz w:val="22"/>
          <w:lang w:val="lt-LT"/>
        </w:rPr>
        <w:t xml:space="preserve"> nerimo sutrikimui, socialinio nerimo sutrikimui ir panikos sutrikimui gydyti, yra 225 mg.</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autoSpaceDE w:val="0"/>
        <w:autoSpaceDN w:val="0"/>
        <w:adjustRightInd w:val="0"/>
        <w:rPr>
          <w:sz w:val="22"/>
          <w:lang w:val="lt-LT"/>
        </w:rPr>
      </w:pPr>
      <w:proofErr w:type="spellStart"/>
      <w:r w:rsidRPr="00C51CFD">
        <w:rPr>
          <w:sz w:val="22"/>
          <w:lang w:val="lt-LT"/>
        </w:rPr>
        <w:t>Alventa</w:t>
      </w:r>
      <w:proofErr w:type="spellEnd"/>
      <w:r w:rsidRPr="00C51CFD">
        <w:rPr>
          <w:sz w:val="22"/>
          <w:lang w:val="lt-LT"/>
        </w:rPr>
        <w:t xml:space="preserve"> vartokite kasdien, maždaug tokiu pačiu metu, ryte arba vakare.</w:t>
      </w:r>
    </w:p>
    <w:p w:rsidR="00F90B6D" w:rsidRPr="00C51CFD" w:rsidRDefault="00F90B6D" w:rsidP="00F90B6D">
      <w:pPr>
        <w:widowControl w:val="0"/>
        <w:autoSpaceDE w:val="0"/>
        <w:autoSpaceDN w:val="0"/>
        <w:adjustRightInd w:val="0"/>
        <w:rPr>
          <w:sz w:val="22"/>
          <w:lang w:val="lt-LT"/>
        </w:rPr>
      </w:pPr>
      <w:r w:rsidRPr="00C51CFD">
        <w:rPr>
          <w:sz w:val="22"/>
          <w:lang w:val="lt-LT"/>
        </w:rPr>
        <w:t>Kapsules reikia nuryti visą, užgeriant skysčiu; kapsulės negalima atidaryti, traiškyti, kramtyti ar tirpinti.</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autoSpaceDE w:val="0"/>
        <w:autoSpaceDN w:val="0"/>
        <w:adjustRightInd w:val="0"/>
        <w:rPr>
          <w:sz w:val="22"/>
          <w:lang w:val="lt-LT"/>
        </w:rPr>
      </w:pPr>
      <w:proofErr w:type="spellStart"/>
      <w:r w:rsidRPr="00C51CFD">
        <w:rPr>
          <w:sz w:val="22"/>
          <w:lang w:val="lt-LT"/>
        </w:rPr>
        <w:t>Alventa</w:t>
      </w:r>
      <w:proofErr w:type="spellEnd"/>
      <w:r w:rsidRPr="00C51CFD">
        <w:rPr>
          <w:sz w:val="22"/>
          <w:lang w:val="lt-LT"/>
        </w:rPr>
        <w:t xml:space="preserve"> reikia vartoti valgio metu.</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autoSpaceDE w:val="0"/>
        <w:autoSpaceDN w:val="0"/>
        <w:adjustRightInd w:val="0"/>
        <w:rPr>
          <w:sz w:val="22"/>
          <w:lang w:val="lt-LT"/>
        </w:rPr>
      </w:pPr>
      <w:r w:rsidRPr="00C51CFD">
        <w:rPr>
          <w:sz w:val="22"/>
          <w:lang w:val="lt-LT"/>
        </w:rPr>
        <w:t xml:space="preserve">Jei Jūsų kepenų ar inkstų veikla sutrikusi, pasakykite gydytojui, nes galbūt Jums reikės skirti kitą </w:t>
      </w:r>
      <w:r w:rsidRPr="00C51CFD">
        <w:rPr>
          <w:sz w:val="22"/>
        </w:rPr>
        <w:t>vaisto</w:t>
      </w:r>
      <w:r w:rsidRPr="00C51CFD">
        <w:rPr>
          <w:sz w:val="22"/>
          <w:lang w:val="lt-LT"/>
        </w:rPr>
        <w:t xml:space="preserve"> dozę.</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autoSpaceDE w:val="0"/>
        <w:autoSpaceDN w:val="0"/>
        <w:adjustRightInd w:val="0"/>
        <w:rPr>
          <w:sz w:val="22"/>
          <w:lang w:val="lt-LT"/>
        </w:rPr>
      </w:pPr>
      <w:r w:rsidRPr="00C51CFD">
        <w:rPr>
          <w:sz w:val="22"/>
          <w:lang w:val="lt-LT"/>
        </w:rPr>
        <w:t xml:space="preserve">Nenutraukite </w:t>
      </w:r>
      <w:r w:rsidRPr="00C51CFD">
        <w:rPr>
          <w:sz w:val="22"/>
        </w:rPr>
        <w:t>šio vaisto</w:t>
      </w:r>
      <w:r w:rsidRPr="00C51CFD">
        <w:rPr>
          <w:sz w:val="22"/>
          <w:lang w:val="lt-LT"/>
        </w:rPr>
        <w:t xml:space="preserve"> vartojimo nepasitarę su gydytoju (žr. skyrių „Nustojus vartoti </w:t>
      </w:r>
      <w:proofErr w:type="spellStart"/>
      <w:r w:rsidRPr="00C51CFD">
        <w:rPr>
          <w:sz w:val="22"/>
          <w:lang w:val="lt-LT"/>
        </w:rPr>
        <w:t>Alventa</w:t>
      </w:r>
      <w:proofErr w:type="spellEnd"/>
      <w:r w:rsidRPr="00C51CFD">
        <w:rPr>
          <w:sz w:val="22"/>
          <w:lang w:val="lt-LT"/>
        </w:rPr>
        <w:t>“).</w:t>
      </w:r>
    </w:p>
    <w:p w:rsidR="00F90B6D" w:rsidRPr="00C51CFD" w:rsidRDefault="00F90B6D" w:rsidP="00F90B6D">
      <w:pPr>
        <w:widowControl w:val="0"/>
        <w:rPr>
          <w:rFonts w:eastAsia="Calibri"/>
          <w:sz w:val="22"/>
          <w:lang w:val="lt-LT"/>
        </w:rPr>
      </w:pPr>
    </w:p>
    <w:p w:rsidR="00F90B6D" w:rsidRPr="00C51CFD" w:rsidRDefault="00F90B6D" w:rsidP="00F90B6D">
      <w:pPr>
        <w:widowControl w:val="0"/>
        <w:rPr>
          <w:b/>
          <w:sz w:val="22"/>
          <w:lang w:val="lt-LT"/>
        </w:rPr>
      </w:pPr>
      <w:r w:rsidRPr="00C51CFD">
        <w:rPr>
          <w:b/>
          <w:sz w:val="22"/>
        </w:rPr>
        <w:t xml:space="preserve">Ką daryti pavartojus </w:t>
      </w:r>
      <w:r w:rsidRPr="00C51CFD">
        <w:rPr>
          <w:b/>
          <w:sz w:val="22"/>
          <w:lang w:val="lt-LT"/>
        </w:rPr>
        <w:t xml:space="preserve">per didelę </w:t>
      </w:r>
      <w:proofErr w:type="spellStart"/>
      <w:r w:rsidRPr="00C51CFD">
        <w:rPr>
          <w:b/>
          <w:sz w:val="22"/>
          <w:lang w:val="lt-LT"/>
        </w:rPr>
        <w:t>Alventa</w:t>
      </w:r>
      <w:proofErr w:type="spellEnd"/>
      <w:r w:rsidRPr="00C51CFD">
        <w:rPr>
          <w:b/>
          <w:sz w:val="22"/>
          <w:lang w:val="lt-LT"/>
        </w:rPr>
        <w:t xml:space="preserve"> dozę</w:t>
      </w:r>
    </w:p>
    <w:p w:rsidR="00F90B6D" w:rsidRPr="00C51CFD" w:rsidRDefault="00F90B6D" w:rsidP="00F90B6D">
      <w:pPr>
        <w:widowControl w:val="0"/>
        <w:autoSpaceDE w:val="0"/>
        <w:autoSpaceDN w:val="0"/>
        <w:adjustRightInd w:val="0"/>
        <w:rPr>
          <w:sz w:val="22"/>
          <w:lang w:val="lt-LT"/>
        </w:rPr>
      </w:pPr>
      <w:r w:rsidRPr="00C51CFD">
        <w:rPr>
          <w:sz w:val="22"/>
          <w:lang w:val="lt-LT"/>
        </w:rPr>
        <w:t xml:space="preserve">Pavartojus didesnį </w:t>
      </w:r>
      <w:proofErr w:type="spellStart"/>
      <w:r w:rsidRPr="00C51CFD">
        <w:rPr>
          <w:sz w:val="22"/>
          <w:lang w:val="lt-LT"/>
        </w:rPr>
        <w:t>Alventa</w:t>
      </w:r>
      <w:proofErr w:type="spellEnd"/>
      <w:r w:rsidRPr="00C51CFD">
        <w:rPr>
          <w:sz w:val="22"/>
          <w:lang w:val="lt-LT"/>
        </w:rPr>
        <w:t xml:space="preserve"> kiekį, nei skyrė gydytojas, nedelsdami kreipkitės į gydytoją arba vaistininką.</w:t>
      </w:r>
    </w:p>
    <w:p w:rsidR="00F90B6D" w:rsidRPr="00AF0251" w:rsidRDefault="00F90B6D" w:rsidP="00F90B6D">
      <w:pPr>
        <w:widowControl w:val="0"/>
        <w:autoSpaceDE w:val="0"/>
        <w:autoSpaceDN w:val="0"/>
        <w:adjustRightInd w:val="0"/>
        <w:rPr>
          <w:sz w:val="22"/>
          <w:szCs w:val="22"/>
        </w:rPr>
      </w:pPr>
    </w:p>
    <w:p w:rsidR="00F90B6D" w:rsidRPr="00AF0251" w:rsidRDefault="00F90B6D" w:rsidP="00F90B6D">
      <w:pPr>
        <w:widowControl w:val="0"/>
        <w:autoSpaceDE w:val="0"/>
        <w:autoSpaceDN w:val="0"/>
        <w:adjustRightInd w:val="0"/>
        <w:rPr>
          <w:sz w:val="22"/>
          <w:szCs w:val="22"/>
        </w:rPr>
      </w:pPr>
      <w:r w:rsidRPr="00AF0251">
        <w:rPr>
          <w:sz w:val="22"/>
          <w:szCs w:val="22"/>
        </w:rPr>
        <w:t xml:space="preserve">Perdozavimas gali būti pavojingas gyvybei, ypač jei vartojama kartu su alkoholiniais gėrimais ir (arba) tam tikrais </w:t>
      </w:r>
      <w:r w:rsidRPr="00037CC2">
        <w:rPr>
          <w:sz w:val="22"/>
          <w:szCs w:val="22"/>
        </w:rPr>
        <w:t>vaistais (žr. „Kiti vaistai ir Alven</w:t>
      </w:r>
      <w:r>
        <w:rPr>
          <w:sz w:val="22"/>
          <w:szCs w:val="22"/>
        </w:rPr>
        <w:t>ta</w:t>
      </w:r>
      <w:r w:rsidRPr="00AF0251">
        <w:rPr>
          <w:sz w:val="22"/>
          <w:szCs w:val="22"/>
        </w:rPr>
        <w:t>“).</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numPr>
          <w:ilvl w:val="12"/>
          <w:numId w:val="0"/>
        </w:numPr>
        <w:rPr>
          <w:sz w:val="22"/>
          <w:lang w:val="lt-LT"/>
        </w:rPr>
      </w:pPr>
      <w:r w:rsidRPr="00C51CFD">
        <w:rPr>
          <w:sz w:val="22"/>
          <w:lang w:val="lt-LT"/>
        </w:rPr>
        <w:t>Galimo perdozavimo simptomai gali būti šie: dažnas širdies plakimas, budrumo būklės pokyčiai (nuo mieguistumo iki komos), miglotas matymas, traukuliai ar priepuoliai ir vėmimas.</w:t>
      </w:r>
    </w:p>
    <w:p w:rsidR="00F90B6D" w:rsidRPr="00C51CFD" w:rsidRDefault="00F90B6D" w:rsidP="00F90B6D">
      <w:pPr>
        <w:widowControl w:val="0"/>
        <w:rPr>
          <w:rFonts w:eastAsia="Calibri"/>
          <w:sz w:val="22"/>
          <w:lang w:val="lt-LT"/>
        </w:rPr>
      </w:pPr>
    </w:p>
    <w:p w:rsidR="00F90B6D" w:rsidRPr="00C51CFD" w:rsidRDefault="00F90B6D" w:rsidP="00F90B6D">
      <w:pPr>
        <w:widowControl w:val="0"/>
        <w:rPr>
          <w:b/>
          <w:sz w:val="22"/>
          <w:lang w:val="lt-LT"/>
        </w:rPr>
      </w:pPr>
      <w:r w:rsidRPr="00C51CFD">
        <w:rPr>
          <w:b/>
          <w:sz w:val="22"/>
          <w:lang w:val="lt-LT"/>
        </w:rPr>
        <w:t xml:space="preserve">Pamiršus pavartoti </w:t>
      </w:r>
      <w:proofErr w:type="spellStart"/>
      <w:r w:rsidRPr="00C51CFD">
        <w:rPr>
          <w:b/>
          <w:sz w:val="22"/>
          <w:lang w:val="lt-LT"/>
        </w:rPr>
        <w:t>Alventa</w:t>
      </w:r>
      <w:proofErr w:type="spellEnd"/>
    </w:p>
    <w:p w:rsidR="00F90B6D" w:rsidRPr="00C51CFD" w:rsidRDefault="00F90B6D" w:rsidP="00F90B6D">
      <w:pPr>
        <w:widowControl w:val="0"/>
        <w:numPr>
          <w:ilvl w:val="12"/>
          <w:numId w:val="0"/>
        </w:numPr>
        <w:ind w:right="-2"/>
        <w:rPr>
          <w:sz w:val="22"/>
          <w:lang w:val="lt-LT"/>
        </w:rPr>
      </w:pPr>
      <w:r w:rsidRPr="00C51CFD">
        <w:rPr>
          <w:sz w:val="22"/>
          <w:lang w:val="lt-LT"/>
        </w:rPr>
        <w:t xml:space="preserve">Pamiršę pavartoti dozę, vartokite ją iš karto, kai tik prisiminsite. Vis dėlto, jeigu netrukus reikės vartoti kitą dozę, praleistos dozės </w:t>
      </w:r>
      <w:proofErr w:type="spellStart"/>
      <w:r w:rsidRPr="00C51CFD">
        <w:rPr>
          <w:sz w:val="22"/>
          <w:lang w:val="lt-LT"/>
        </w:rPr>
        <w:t>dozės</w:t>
      </w:r>
      <w:proofErr w:type="spellEnd"/>
      <w:r w:rsidRPr="00C51CFD">
        <w:rPr>
          <w:sz w:val="22"/>
          <w:lang w:val="lt-LT"/>
        </w:rPr>
        <w:t xml:space="preserve"> nevartokite ir vartokite tik vieną dozę, kaip įprasta. </w:t>
      </w:r>
      <w:r w:rsidRPr="00C51CFD">
        <w:rPr>
          <w:sz w:val="22"/>
        </w:rPr>
        <w:t xml:space="preserve">Negalima vartoti dvigubos dozės norint kompensuoti praleistą dozę. </w:t>
      </w:r>
      <w:r w:rsidRPr="00C51CFD">
        <w:rPr>
          <w:sz w:val="22"/>
          <w:lang w:val="lt-LT"/>
        </w:rPr>
        <w:t xml:space="preserve">Per parą nesuvartokite didesnio </w:t>
      </w:r>
      <w:proofErr w:type="spellStart"/>
      <w:r w:rsidRPr="00C51CFD">
        <w:rPr>
          <w:sz w:val="22"/>
          <w:lang w:val="lt-LT"/>
        </w:rPr>
        <w:t>Alventa</w:t>
      </w:r>
      <w:proofErr w:type="spellEnd"/>
      <w:r w:rsidRPr="00C51CFD">
        <w:rPr>
          <w:sz w:val="22"/>
          <w:lang w:val="lt-LT"/>
        </w:rPr>
        <w:t xml:space="preserve"> kiekio už Jums skirtą paros kiekį.</w:t>
      </w:r>
    </w:p>
    <w:p w:rsidR="00F90B6D" w:rsidRPr="00C51CFD" w:rsidRDefault="00F90B6D" w:rsidP="00F90B6D">
      <w:pPr>
        <w:widowControl w:val="0"/>
        <w:rPr>
          <w:rFonts w:eastAsia="Calibri"/>
          <w:sz w:val="22"/>
          <w:lang w:val="lt-LT"/>
        </w:rPr>
      </w:pPr>
    </w:p>
    <w:p w:rsidR="00F90B6D" w:rsidRPr="00C51CFD" w:rsidRDefault="00F90B6D" w:rsidP="00F90B6D">
      <w:pPr>
        <w:widowControl w:val="0"/>
        <w:rPr>
          <w:b/>
          <w:sz w:val="22"/>
          <w:lang w:val="lt-LT"/>
        </w:rPr>
      </w:pPr>
      <w:r w:rsidRPr="00C51CFD">
        <w:rPr>
          <w:b/>
          <w:sz w:val="22"/>
          <w:lang w:val="lt-LT"/>
        </w:rPr>
        <w:lastRenderedPageBreak/>
        <w:t xml:space="preserve">Nustojus vartoti </w:t>
      </w:r>
      <w:proofErr w:type="spellStart"/>
      <w:r w:rsidRPr="00C51CFD">
        <w:rPr>
          <w:b/>
          <w:sz w:val="22"/>
          <w:lang w:val="lt-LT"/>
        </w:rPr>
        <w:t>Alventa</w:t>
      </w:r>
      <w:proofErr w:type="spellEnd"/>
    </w:p>
    <w:p w:rsidR="00F90B6D" w:rsidRPr="0072422E" w:rsidRDefault="00F90B6D" w:rsidP="00F90B6D">
      <w:pPr>
        <w:rPr>
          <w:sz w:val="22"/>
          <w:szCs w:val="22"/>
        </w:rPr>
      </w:pPr>
      <w:r w:rsidRPr="00C51CFD">
        <w:rPr>
          <w:sz w:val="22"/>
          <w:lang w:val="lt-LT"/>
        </w:rPr>
        <w:t xml:space="preserve">Nenustokite vartoti vaisto ir nemažinkite dozės, nepasitarę su gydytoju, net jeigu jaučiatės geriau. Jeigu Jūsų gydytojas mano, kad Jums nebereikia vartoti </w:t>
      </w:r>
      <w:proofErr w:type="spellStart"/>
      <w:r w:rsidRPr="00C51CFD">
        <w:rPr>
          <w:sz w:val="22"/>
          <w:lang w:val="lt-LT"/>
        </w:rPr>
        <w:t>Alventa</w:t>
      </w:r>
      <w:proofErr w:type="spellEnd"/>
      <w:r w:rsidRPr="00C51CFD">
        <w:rPr>
          <w:sz w:val="22"/>
          <w:lang w:val="lt-LT"/>
        </w:rPr>
        <w:t xml:space="preserve">, ji(s) gali paprašyti Jūsų prieš visiškai nutraukiant gydymą pamažu mažinti dozę. Nustatyta, kad nustojus vartoti </w:t>
      </w:r>
      <w:proofErr w:type="spellStart"/>
      <w:r w:rsidRPr="00C51CFD">
        <w:rPr>
          <w:sz w:val="22"/>
          <w:lang w:val="lt-LT"/>
        </w:rPr>
        <w:t>Alventa</w:t>
      </w:r>
      <w:proofErr w:type="spellEnd"/>
      <w:r w:rsidRPr="00C51CFD">
        <w:rPr>
          <w:sz w:val="22"/>
          <w:lang w:val="lt-LT"/>
        </w:rPr>
        <w:t xml:space="preserve"> pasireiškia šalutinis poveikis, ypač kai </w:t>
      </w:r>
      <w:proofErr w:type="spellStart"/>
      <w:r w:rsidRPr="00C51CFD">
        <w:rPr>
          <w:sz w:val="22"/>
          <w:lang w:val="lt-LT"/>
        </w:rPr>
        <w:t>Alventa</w:t>
      </w:r>
      <w:proofErr w:type="spellEnd"/>
      <w:r w:rsidRPr="00C51CFD">
        <w:rPr>
          <w:sz w:val="22"/>
          <w:lang w:val="lt-LT"/>
        </w:rPr>
        <w:t xml:space="preserve"> vartojimas nutraukiamas staiga arba dozė sumažinama per greitai. Kai kuriems pacientams gali atsirasti tokių simptomų: </w:t>
      </w:r>
      <w:r w:rsidRPr="00C10793">
        <w:rPr>
          <w:sz w:val="22"/>
          <w:szCs w:val="22"/>
        </w:rPr>
        <w:t>mintys apie savižudybę, agresyvumas</w:t>
      </w:r>
      <w:r>
        <w:rPr>
          <w:sz w:val="22"/>
          <w:szCs w:val="22"/>
        </w:rPr>
        <w:t>,</w:t>
      </w:r>
      <w:r w:rsidRPr="00C51CFD">
        <w:rPr>
          <w:sz w:val="22"/>
          <w:lang w:val="lt-LT"/>
        </w:rPr>
        <w:t xml:space="preserve"> nuovargis, svaigulys, apsvaigimas, galvos skausmas, nemiga, košmarai, burnos sausumas, apetito netekimas, pykinimas, viduriavimas, nervingumas, </w:t>
      </w:r>
      <w:proofErr w:type="spellStart"/>
      <w:r w:rsidRPr="00C51CFD">
        <w:rPr>
          <w:sz w:val="22"/>
          <w:lang w:val="lt-LT"/>
        </w:rPr>
        <w:t>ažitacija</w:t>
      </w:r>
      <w:proofErr w:type="spellEnd"/>
      <w:r w:rsidRPr="00C51CFD">
        <w:rPr>
          <w:sz w:val="22"/>
          <w:lang w:val="lt-LT"/>
        </w:rPr>
        <w:t xml:space="preserve">, sumišimas, spengimas ausyse, dilgčiojimo ar elektros srovės (retai) pojūtis, silpnumas, prakaitavimas, traukuliai </w:t>
      </w:r>
      <w:r>
        <w:rPr>
          <w:sz w:val="22"/>
          <w:lang w:val="lt-LT"/>
        </w:rPr>
        <w:t>arba</w:t>
      </w:r>
      <w:r w:rsidRPr="00C51CFD">
        <w:rPr>
          <w:sz w:val="22"/>
          <w:lang w:val="lt-LT"/>
        </w:rPr>
        <w:t xml:space="preserve"> į grip</w:t>
      </w:r>
      <w:r>
        <w:rPr>
          <w:sz w:val="22"/>
          <w:lang w:val="lt-LT"/>
        </w:rPr>
        <w:t>ą</w:t>
      </w:r>
      <w:r w:rsidRPr="00C51CFD">
        <w:rPr>
          <w:sz w:val="22"/>
          <w:lang w:val="lt-LT"/>
        </w:rPr>
        <w:t xml:space="preserve"> panašūs simptoma</w:t>
      </w:r>
      <w:r>
        <w:rPr>
          <w:sz w:val="22"/>
          <w:lang w:val="lt-LT"/>
        </w:rPr>
        <w:t xml:space="preserve">i, </w:t>
      </w:r>
      <w:r w:rsidRPr="00C10793">
        <w:rPr>
          <w:sz w:val="22"/>
          <w:szCs w:val="22"/>
        </w:rPr>
        <w:t>regėjimo sutrikimai ir padidėjęs kraujospūdis (dėl kurio ga</w:t>
      </w:r>
      <w:r>
        <w:rPr>
          <w:sz w:val="22"/>
          <w:szCs w:val="22"/>
        </w:rPr>
        <w:t>li skaudėti galvą, svaigti galvą</w:t>
      </w:r>
      <w:r w:rsidRPr="00C10793">
        <w:rPr>
          <w:sz w:val="22"/>
          <w:szCs w:val="22"/>
        </w:rPr>
        <w:t>, spengti ausyse, galite prakaituoti ir pan.)</w:t>
      </w:r>
      <w:r w:rsidRPr="00C51CFD">
        <w:rPr>
          <w:sz w:val="22"/>
          <w:lang w:val="lt-LT"/>
        </w:rPr>
        <w:t>.</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autoSpaceDE w:val="0"/>
        <w:autoSpaceDN w:val="0"/>
        <w:adjustRightInd w:val="0"/>
        <w:rPr>
          <w:sz w:val="22"/>
          <w:lang w:val="lt-LT"/>
        </w:rPr>
      </w:pPr>
      <w:r w:rsidRPr="00C51CFD">
        <w:rPr>
          <w:sz w:val="22"/>
          <w:lang w:val="lt-LT"/>
        </w:rPr>
        <w:t xml:space="preserve">Gydytojas patars Jums, kaip reikia laipsniškai nutraukti </w:t>
      </w:r>
      <w:proofErr w:type="spellStart"/>
      <w:r w:rsidRPr="00C51CFD">
        <w:rPr>
          <w:sz w:val="22"/>
          <w:lang w:val="lt-LT"/>
        </w:rPr>
        <w:t>Alventa</w:t>
      </w:r>
      <w:proofErr w:type="spellEnd"/>
      <w:r w:rsidRPr="00C51CFD">
        <w:rPr>
          <w:sz w:val="22"/>
          <w:lang w:val="lt-LT"/>
        </w:rPr>
        <w:t xml:space="preserve"> vartojimą.</w:t>
      </w:r>
      <w:r w:rsidRPr="008279B0">
        <w:rPr>
          <w:sz w:val="22"/>
          <w:szCs w:val="22"/>
        </w:rPr>
        <w:t xml:space="preserve"> </w:t>
      </w:r>
      <w:r w:rsidRPr="00C10793">
        <w:rPr>
          <w:sz w:val="22"/>
          <w:szCs w:val="22"/>
        </w:rPr>
        <w:t xml:space="preserve">Tai gali užtrukti kelias savaites arba mėnesius. Kai kuriems pacientams vaisto vartojimą nutraukti gali reikėti labai </w:t>
      </w:r>
      <w:r>
        <w:rPr>
          <w:sz w:val="22"/>
          <w:szCs w:val="22"/>
        </w:rPr>
        <w:t>palaipsniui, per kelius mėnesius</w:t>
      </w:r>
      <w:r w:rsidRPr="00C10793">
        <w:rPr>
          <w:sz w:val="22"/>
          <w:szCs w:val="22"/>
        </w:rPr>
        <w:t xml:space="preserve"> arba ilgesnį laikotarpį</w:t>
      </w:r>
      <w:r>
        <w:rPr>
          <w:sz w:val="22"/>
          <w:szCs w:val="22"/>
        </w:rPr>
        <w:t>.</w:t>
      </w:r>
      <w:r w:rsidRPr="00C51CFD">
        <w:rPr>
          <w:sz w:val="22"/>
          <w:lang w:val="lt-LT"/>
        </w:rPr>
        <w:t xml:space="preserve"> Jeigu Jums pasireiškia bet kuris iš šių arba kiti varginantys simptomai, kreipkitės į gydytoją.</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rPr>
          <w:rFonts w:eastAsia="Calibri"/>
          <w:sz w:val="22"/>
          <w:lang w:val="lt-LT"/>
        </w:rPr>
      </w:pPr>
      <w:r w:rsidRPr="00C51CFD">
        <w:rPr>
          <w:rFonts w:eastAsia="Calibri"/>
          <w:sz w:val="22"/>
          <w:lang w:val="lt-LT"/>
        </w:rPr>
        <w:t>Jeigu kiltų daugiau klausimų dėl šio vaisto vartojimo, kreipkitės į gydytoją arba vaistininką.</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p>
    <w:p w:rsidR="00F90B6D" w:rsidRPr="00DD31BB" w:rsidRDefault="00F90B6D" w:rsidP="00F90B6D">
      <w:pPr>
        <w:pStyle w:val="PI-1EMEASMCA"/>
      </w:pPr>
      <w:bookmarkStart w:id="8" w:name="_Toc129243142"/>
      <w:bookmarkStart w:id="9" w:name="_Toc129243267"/>
      <w:r w:rsidRPr="00DD31BB">
        <w:t>4.</w:t>
      </w:r>
      <w:r w:rsidRPr="00DD31BB">
        <w:tab/>
        <w:t>Galimas šalutinis poveikis</w:t>
      </w:r>
    </w:p>
    <w:p w:rsidR="00F90B6D" w:rsidRPr="00C51CFD" w:rsidRDefault="00F90B6D" w:rsidP="00F90B6D">
      <w:pPr>
        <w:pStyle w:val="BTEMEASMCA"/>
        <w:widowControl w:val="0"/>
        <w:rPr>
          <w:lang w:val="lt-LT"/>
        </w:rPr>
      </w:pPr>
    </w:p>
    <w:p w:rsidR="00F90B6D" w:rsidRPr="00C51CFD" w:rsidRDefault="00F90B6D" w:rsidP="00F90B6D">
      <w:pPr>
        <w:widowControl w:val="0"/>
        <w:rPr>
          <w:rFonts w:eastAsia="Calibri"/>
          <w:sz w:val="22"/>
          <w:lang w:val="lt-LT"/>
        </w:rPr>
      </w:pPr>
      <w:r w:rsidRPr="00C51CFD">
        <w:rPr>
          <w:sz w:val="22"/>
          <w:lang w:val="lt-LT"/>
        </w:rPr>
        <w:t>Šis vaistas</w:t>
      </w:r>
      <w:bookmarkEnd w:id="8"/>
      <w:bookmarkEnd w:id="9"/>
      <w:r w:rsidRPr="00C51CFD">
        <w:rPr>
          <w:rFonts w:eastAsia="Calibri"/>
          <w:sz w:val="22"/>
          <w:lang w:val="lt-LT"/>
        </w:rPr>
        <w:t>, kaip ir visi kiti, gali sukelti šalutinį poveikį, nors jis pasireiškia ne visiems žmonėms.</w:t>
      </w:r>
    </w:p>
    <w:p w:rsidR="00F90B6D" w:rsidRPr="00C51CFD" w:rsidRDefault="00F90B6D" w:rsidP="00F90B6D">
      <w:pPr>
        <w:widowControl w:val="0"/>
        <w:rPr>
          <w:rFonts w:eastAsia="Calibri"/>
          <w:sz w:val="22"/>
          <w:lang w:val="lt-LT"/>
        </w:rPr>
      </w:pPr>
    </w:p>
    <w:p w:rsidR="00F90B6D" w:rsidRPr="00C51CFD" w:rsidRDefault="00F90B6D" w:rsidP="00F90B6D">
      <w:pPr>
        <w:widowControl w:val="0"/>
        <w:autoSpaceDE w:val="0"/>
        <w:autoSpaceDN w:val="0"/>
        <w:adjustRightInd w:val="0"/>
        <w:rPr>
          <w:sz w:val="22"/>
          <w:lang w:val="lt-LT"/>
        </w:rPr>
      </w:pPr>
      <w:r w:rsidRPr="00C51CFD">
        <w:rPr>
          <w:sz w:val="22"/>
          <w:lang w:val="lt-LT"/>
        </w:rPr>
        <w:t xml:space="preserve">Jeigu Jums pasireiškia bent viena iš toliau nurodytų reakcijų, nebevartokite </w:t>
      </w:r>
      <w:proofErr w:type="spellStart"/>
      <w:r w:rsidRPr="00C51CFD">
        <w:rPr>
          <w:sz w:val="22"/>
          <w:lang w:val="lt-LT"/>
        </w:rPr>
        <w:t>Alventa</w:t>
      </w:r>
      <w:proofErr w:type="spellEnd"/>
      <w:r w:rsidRPr="00C51CFD">
        <w:rPr>
          <w:sz w:val="22"/>
          <w:lang w:val="lt-LT"/>
        </w:rPr>
        <w:t xml:space="preserve">. </w:t>
      </w:r>
      <w:r w:rsidRPr="0072422E">
        <w:rPr>
          <w:b/>
          <w:sz w:val="22"/>
          <w:lang w:val="lt-LT"/>
        </w:rPr>
        <w:t>Nedelsdami pasakykite gydytojui arba vykite į artimiausios ligoninės pirmosios pagalbos skyrių, jei atsiranda</w:t>
      </w:r>
      <w:r w:rsidRPr="00C51CFD">
        <w:rPr>
          <w:sz w:val="22"/>
          <w:lang w:val="lt-LT"/>
        </w:rPr>
        <w:t>:</w:t>
      </w:r>
    </w:p>
    <w:p w:rsidR="00F90B6D" w:rsidRPr="00C51CFD" w:rsidRDefault="00F90B6D" w:rsidP="00F90B6D">
      <w:pPr>
        <w:widowControl w:val="0"/>
        <w:autoSpaceDE w:val="0"/>
        <w:autoSpaceDN w:val="0"/>
        <w:adjustRightInd w:val="0"/>
        <w:rPr>
          <w:b/>
          <w:sz w:val="22"/>
        </w:rPr>
      </w:pPr>
      <w:r w:rsidRPr="00C51CFD">
        <w:rPr>
          <w:b/>
          <w:sz w:val="22"/>
        </w:rPr>
        <w:t>Nedažn</w:t>
      </w:r>
      <w:r>
        <w:rPr>
          <w:b/>
          <w:sz w:val="22"/>
        </w:rPr>
        <w:t>i šalutinio poveikio reiškiniai</w:t>
      </w:r>
      <w:r w:rsidRPr="00C51CFD">
        <w:rPr>
          <w:b/>
          <w:sz w:val="22"/>
        </w:rPr>
        <w:t xml:space="preserve"> </w:t>
      </w:r>
      <w:r w:rsidRPr="00C51CFD">
        <w:rPr>
          <w:b/>
          <w:sz w:val="22"/>
          <w:u w:val="single"/>
        </w:rPr>
        <w:t>(</w:t>
      </w:r>
      <w:r w:rsidRPr="00C51CFD">
        <w:rPr>
          <w:b/>
          <w:sz w:val="22"/>
        </w:rPr>
        <w:t xml:space="preserve">gali </w:t>
      </w:r>
      <w:r w:rsidRPr="00A04F7E">
        <w:rPr>
          <w:b/>
          <w:sz w:val="22"/>
        </w:rPr>
        <w:t>pasireikšti</w:t>
      </w:r>
      <w:r w:rsidRPr="00AF0251">
        <w:rPr>
          <w:b/>
          <w:sz w:val="22"/>
        </w:rPr>
        <w:t xml:space="preserve"> </w:t>
      </w:r>
      <w:r>
        <w:rPr>
          <w:b/>
          <w:sz w:val="22"/>
        </w:rPr>
        <w:t>re</w:t>
      </w:r>
      <w:proofErr w:type="spellStart"/>
      <w:r>
        <w:rPr>
          <w:b/>
          <w:sz w:val="22"/>
          <w:lang w:val="lt-LT"/>
        </w:rPr>
        <w:t>čiau</w:t>
      </w:r>
      <w:proofErr w:type="spellEnd"/>
      <w:r w:rsidRPr="00AF0251">
        <w:rPr>
          <w:b/>
          <w:sz w:val="22"/>
        </w:rPr>
        <w:t xml:space="preserve"> kaip 1 iš 100 asmenų)</w:t>
      </w:r>
      <w:r>
        <w:rPr>
          <w:b/>
          <w:sz w:val="22"/>
        </w:rPr>
        <w:t>:</w:t>
      </w:r>
    </w:p>
    <w:p w:rsidR="00F90B6D" w:rsidRPr="00343778" w:rsidRDefault="00F90B6D" w:rsidP="00F90B6D">
      <w:pPr>
        <w:widowControl w:val="0"/>
        <w:numPr>
          <w:ilvl w:val="0"/>
          <w:numId w:val="8"/>
        </w:numPr>
        <w:autoSpaceDE w:val="0"/>
        <w:autoSpaceDN w:val="0"/>
        <w:adjustRightInd w:val="0"/>
        <w:ind w:left="567" w:hanging="567"/>
        <w:rPr>
          <w:sz w:val="22"/>
          <w:szCs w:val="22"/>
        </w:rPr>
      </w:pPr>
      <w:r w:rsidRPr="00C51CFD">
        <w:rPr>
          <w:sz w:val="22"/>
        </w:rPr>
        <w:t>veido, burnos, liežuvio, gerklės, rankų ar kojų patinimas, ir (arba) padidėjęs niežėjimas (dilgėlinė), pasunkėjęs rijimas ar kvėpavimas</w:t>
      </w:r>
      <w:r w:rsidRPr="00343778">
        <w:rPr>
          <w:sz w:val="22"/>
          <w:szCs w:val="22"/>
        </w:rPr>
        <w:t>.</w:t>
      </w:r>
    </w:p>
    <w:p w:rsidR="00F90B6D" w:rsidRPr="00C51CFD" w:rsidRDefault="00F90B6D" w:rsidP="00F90B6D">
      <w:pPr>
        <w:widowControl w:val="0"/>
        <w:autoSpaceDE w:val="0"/>
        <w:autoSpaceDN w:val="0"/>
        <w:adjustRightInd w:val="0"/>
        <w:rPr>
          <w:sz w:val="22"/>
        </w:rPr>
      </w:pPr>
    </w:p>
    <w:p w:rsidR="00F90B6D" w:rsidRPr="00C51CFD" w:rsidRDefault="00F90B6D" w:rsidP="00F90B6D">
      <w:pPr>
        <w:widowControl w:val="0"/>
        <w:autoSpaceDE w:val="0"/>
        <w:autoSpaceDN w:val="0"/>
        <w:adjustRightInd w:val="0"/>
        <w:rPr>
          <w:b/>
          <w:sz w:val="22"/>
        </w:rPr>
      </w:pPr>
      <w:r w:rsidRPr="00C51CFD">
        <w:rPr>
          <w:b/>
          <w:sz w:val="22"/>
        </w:rPr>
        <w:t>Ret</w:t>
      </w:r>
      <w:r>
        <w:rPr>
          <w:b/>
          <w:sz w:val="22"/>
        </w:rPr>
        <w:t>i šalutinio pveikio reiškiniai</w:t>
      </w:r>
      <w:r w:rsidRPr="00C51CFD">
        <w:rPr>
          <w:b/>
          <w:sz w:val="22"/>
        </w:rPr>
        <w:t xml:space="preserve"> (gali pasireikšti </w:t>
      </w:r>
      <w:r>
        <w:rPr>
          <w:b/>
          <w:sz w:val="22"/>
        </w:rPr>
        <w:t>rečiau</w:t>
      </w:r>
      <w:r w:rsidRPr="00C51CFD">
        <w:rPr>
          <w:b/>
          <w:sz w:val="22"/>
        </w:rPr>
        <w:t xml:space="preserve"> kaip 1 iš 1</w:t>
      </w:r>
      <w:r>
        <w:rPr>
          <w:b/>
          <w:sz w:val="22"/>
        </w:rPr>
        <w:t xml:space="preserve"> </w:t>
      </w:r>
      <w:r w:rsidRPr="00C51CFD">
        <w:rPr>
          <w:b/>
          <w:sz w:val="22"/>
        </w:rPr>
        <w:t xml:space="preserve">000 </w:t>
      </w:r>
      <w:r>
        <w:rPr>
          <w:b/>
          <w:sz w:val="22"/>
        </w:rPr>
        <w:t>asmenų</w:t>
      </w:r>
      <w:r w:rsidRPr="00C51CFD">
        <w:rPr>
          <w:b/>
          <w:sz w:val="22"/>
        </w:rPr>
        <w:t>)</w:t>
      </w:r>
      <w:r>
        <w:rPr>
          <w:b/>
          <w:sz w:val="22"/>
        </w:rPr>
        <w:t>:</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krūtinės spaudimas, švokštimas, rijimo ar kvėpavimo sutrikimas;</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sunkus</w:t>
      </w:r>
      <w:r w:rsidRPr="00C51CFD">
        <w:rPr>
          <w:sz w:val="22"/>
        </w:rPr>
        <w:t xml:space="preserve"> odos</w:t>
      </w:r>
      <w:r w:rsidRPr="00C51CFD">
        <w:rPr>
          <w:sz w:val="22"/>
          <w:lang w:val="lt-LT"/>
        </w:rPr>
        <w:t xml:space="preserve"> bėrimas, niežulys ar dilgėlinė (paraudęs ar išbalęs odos bėrimas </w:t>
      </w:r>
      <w:proofErr w:type="spellStart"/>
      <w:r w:rsidRPr="00C51CFD">
        <w:rPr>
          <w:sz w:val="22"/>
          <w:lang w:val="lt-LT"/>
        </w:rPr>
        <w:t>rūplėmis</w:t>
      </w:r>
      <w:proofErr w:type="spellEnd"/>
      <w:r w:rsidRPr="00C51CFD">
        <w:rPr>
          <w:sz w:val="22"/>
          <w:lang w:val="lt-LT"/>
        </w:rPr>
        <w:t>, kurios dažnai niežti);</w:t>
      </w:r>
    </w:p>
    <w:p w:rsidR="00F90B6D" w:rsidRPr="00C51CFD" w:rsidRDefault="00F90B6D" w:rsidP="00F90B6D">
      <w:pPr>
        <w:widowControl w:val="0"/>
        <w:numPr>
          <w:ilvl w:val="0"/>
          <w:numId w:val="8"/>
        </w:numPr>
        <w:autoSpaceDE w:val="0"/>
        <w:autoSpaceDN w:val="0"/>
        <w:adjustRightInd w:val="0"/>
        <w:ind w:left="567" w:hanging="567"/>
        <w:rPr>
          <w:sz w:val="22"/>
          <w:lang w:val="lt-LT"/>
        </w:rPr>
      </w:pPr>
      <w:proofErr w:type="spellStart"/>
      <w:r w:rsidRPr="00C51CFD">
        <w:rPr>
          <w:sz w:val="22"/>
          <w:lang w:val="lt-LT"/>
        </w:rPr>
        <w:t>serotonino</w:t>
      </w:r>
      <w:proofErr w:type="spellEnd"/>
      <w:r w:rsidRPr="00C51CFD">
        <w:rPr>
          <w:sz w:val="22"/>
          <w:lang w:val="lt-LT"/>
        </w:rPr>
        <w:t xml:space="preserve"> sindromo požymiai ir simptomai, įskaitant </w:t>
      </w:r>
      <w:proofErr w:type="spellStart"/>
      <w:r w:rsidRPr="00C51CFD">
        <w:rPr>
          <w:sz w:val="22"/>
          <w:lang w:val="lt-LT"/>
        </w:rPr>
        <w:t>nenustygstamumą</w:t>
      </w:r>
      <w:proofErr w:type="spellEnd"/>
      <w:r w:rsidRPr="00C51CFD">
        <w:rPr>
          <w:sz w:val="22"/>
          <w:lang w:val="lt-LT"/>
        </w:rPr>
        <w:t>, haliucinacijas, koordinacijos sutrikimą, dažną širdies plakimą, kūno temperatūros padidėjimą, staigius kraujospūdžio pokyčius, refleksų sustiprėjimą, viduriavimą, komą, pykinimą, vėmimą;</w:t>
      </w:r>
    </w:p>
    <w:p w:rsidR="00F90B6D" w:rsidRPr="00C51CFD" w:rsidRDefault="00F90B6D" w:rsidP="00F90B6D">
      <w:pPr>
        <w:widowControl w:val="0"/>
        <w:numPr>
          <w:ilvl w:val="0"/>
          <w:numId w:val="10"/>
        </w:numPr>
        <w:autoSpaceDE w:val="0"/>
        <w:autoSpaceDN w:val="0"/>
        <w:adjustRightInd w:val="0"/>
        <w:ind w:left="567" w:hanging="567"/>
        <w:rPr>
          <w:sz w:val="22"/>
          <w:lang w:val="lt-LT"/>
        </w:rPr>
      </w:pPr>
      <w:r w:rsidRPr="00C51CFD">
        <w:rPr>
          <w:sz w:val="22"/>
        </w:rPr>
        <w:t>Sunkiausios</w:t>
      </w:r>
      <w:r w:rsidRPr="00C51CFD">
        <w:rPr>
          <w:sz w:val="22"/>
          <w:lang w:val="lt-LT"/>
        </w:rPr>
        <w:t xml:space="preserve"> formos </w:t>
      </w:r>
      <w:proofErr w:type="spellStart"/>
      <w:r w:rsidRPr="00C51CFD">
        <w:rPr>
          <w:sz w:val="22"/>
          <w:lang w:val="lt-LT"/>
        </w:rPr>
        <w:t>serotonino</w:t>
      </w:r>
      <w:proofErr w:type="spellEnd"/>
      <w:r w:rsidRPr="00C51CFD">
        <w:rPr>
          <w:sz w:val="22"/>
          <w:lang w:val="lt-LT"/>
        </w:rPr>
        <w:t xml:space="preserve"> sindromas gali būti panašus į piktybinį </w:t>
      </w:r>
      <w:proofErr w:type="spellStart"/>
      <w:r w:rsidRPr="00C51CFD">
        <w:rPr>
          <w:sz w:val="22"/>
          <w:lang w:val="lt-LT"/>
        </w:rPr>
        <w:t>neurolepsinį</w:t>
      </w:r>
      <w:proofErr w:type="spellEnd"/>
      <w:r w:rsidRPr="00C51CFD">
        <w:rPr>
          <w:sz w:val="22"/>
          <w:lang w:val="lt-LT"/>
        </w:rPr>
        <w:t xml:space="preserve"> sindromą (PNS). Gali pasireikšti tokių PNS požymių ir simptomų derinys: karščiavimas, dažnas širdies plakimas, prakaitavimas, sunkus raumenų sustingimas, sumišimas, raumenų fermentų kiekio padidėjimas (nustatomas kraujo tyrimais</w:t>
      </w:r>
      <w:r w:rsidRPr="00C51CFD">
        <w:rPr>
          <w:sz w:val="22"/>
        </w:rPr>
        <w:t>);</w:t>
      </w:r>
    </w:p>
    <w:p w:rsidR="00F90B6D" w:rsidRPr="00C51CFD" w:rsidRDefault="00F90B6D" w:rsidP="00F90B6D">
      <w:pPr>
        <w:widowControl w:val="0"/>
        <w:numPr>
          <w:ilvl w:val="0"/>
          <w:numId w:val="11"/>
        </w:numPr>
        <w:autoSpaceDE w:val="0"/>
        <w:autoSpaceDN w:val="0"/>
        <w:adjustRightInd w:val="0"/>
        <w:ind w:left="567" w:hanging="567"/>
        <w:rPr>
          <w:sz w:val="22"/>
        </w:rPr>
      </w:pPr>
      <w:r w:rsidRPr="00C51CFD">
        <w:rPr>
          <w:sz w:val="22"/>
        </w:rPr>
        <w:t>infekcijos požymiai, tokie kaip aukšta temperatūra, šaltkrėtis, drebulys, galvos skausmas, prakaitavimas, gripo simptomai. Tai gali būti dėl kraujo sutrikimo, dėl kurio padidėja infekcijos rizika.</w:t>
      </w:r>
    </w:p>
    <w:p w:rsidR="00F90B6D" w:rsidRPr="00C51CFD" w:rsidRDefault="00F90B6D" w:rsidP="00F90B6D">
      <w:pPr>
        <w:widowControl w:val="0"/>
        <w:numPr>
          <w:ilvl w:val="0"/>
          <w:numId w:val="11"/>
        </w:numPr>
        <w:autoSpaceDE w:val="0"/>
        <w:autoSpaceDN w:val="0"/>
        <w:adjustRightInd w:val="0"/>
        <w:ind w:left="567" w:hanging="567"/>
        <w:rPr>
          <w:sz w:val="22"/>
        </w:rPr>
      </w:pPr>
      <w:r w:rsidRPr="00C51CFD">
        <w:rPr>
          <w:sz w:val="22"/>
        </w:rPr>
        <w:t>sunkus bėrimas, dėl kurio gali atsirasti sunkių odos pūslių ir odos lupimasis.</w:t>
      </w:r>
    </w:p>
    <w:p w:rsidR="00F90B6D" w:rsidRPr="00C51CFD" w:rsidRDefault="00F90B6D" w:rsidP="00F90B6D">
      <w:pPr>
        <w:widowControl w:val="0"/>
        <w:numPr>
          <w:ilvl w:val="0"/>
          <w:numId w:val="11"/>
        </w:numPr>
        <w:autoSpaceDE w:val="0"/>
        <w:autoSpaceDN w:val="0"/>
        <w:adjustRightInd w:val="0"/>
        <w:ind w:left="567" w:hanging="567"/>
        <w:rPr>
          <w:sz w:val="22"/>
        </w:rPr>
      </w:pPr>
      <w:r w:rsidRPr="00C51CFD">
        <w:rPr>
          <w:sz w:val="22"/>
        </w:rPr>
        <w:t>neaiškus raumenų skausmas, jautrumas ar silpnumas. Tai gali būti rabdomiolizės požymis.</w:t>
      </w:r>
    </w:p>
    <w:p w:rsidR="00F90B6D" w:rsidRDefault="00F90B6D" w:rsidP="00F90B6D">
      <w:pPr>
        <w:widowControl w:val="0"/>
        <w:rPr>
          <w:sz w:val="22"/>
          <w:lang w:val="lt-LT"/>
        </w:rPr>
      </w:pPr>
    </w:p>
    <w:p w:rsidR="00F90B6D" w:rsidRPr="00380005" w:rsidRDefault="00F90B6D" w:rsidP="00F90B6D">
      <w:pPr>
        <w:widowControl w:val="0"/>
        <w:rPr>
          <w:b/>
          <w:sz w:val="22"/>
          <w:lang w:val="lt-LT"/>
        </w:rPr>
      </w:pPr>
      <w:r w:rsidRPr="00380005">
        <w:rPr>
          <w:b/>
          <w:sz w:val="22"/>
          <w:lang w:val="lt-LT"/>
        </w:rPr>
        <w:t>Dažnis nežinomas (negali būti apskaičiuotas pagal turimus duomenis)</w:t>
      </w:r>
    </w:p>
    <w:p w:rsidR="00F90B6D" w:rsidRPr="000B4502" w:rsidRDefault="00F90B6D" w:rsidP="00F90B6D">
      <w:pPr>
        <w:pStyle w:val="Sraopastraipa"/>
        <w:widowControl w:val="0"/>
        <w:numPr>
          <w:ilvl w:val="0"/>
          <w:numId w:val="17"/>
        </w:numPr>
        <w:ind w:left="567" w:hanging="567"/>
      </w:pPr>
      <w:r w:rsidRPr="00B93282">
        <w:rPr>
          <w:rFonts w:ascii="Times New Roman" w:hAnsi="Times New Roman"/>
        </w:rPr>
        <w:t>b</w:t>
      </w:r>
      <w:r w:rsidRPr="00380005">
        <w:rPr>
          <w:rFonts w:ascii="Times New Roman" w:hAnsi="Times New Roman"/>
        </w:rPr>
        <w:t>ūsenos, vadinamos „stresine kardiomiopatija“, požymiai ir simptomai, kurie gali būti krūtinės skausmas, dusulys, galvos svaigimas, alpimas, nereguliarus širdies plakimas.</w:t>
      </w:r>
    </w:p>
    <w:p w:rsidR="00F90B6D" w:rsidRPr="00C51CFD" w:rsidRDefault="00F90B6D" w:rsidP="00F90B6D">
      <w:pPr>
        <w:widowControl w:val="0"/>
        <w:rPr>
          <w:sz w:val="22"/>
          <w:lang w:val="lt-LT"/>
        </w:rPr>
      </w:pPr>
    </w:p>
    <w:p w:rsidR="00F90B6D" w:rsidRPr="00C51CFD" w:rsidRDefault="00F90B6D" w:rsidP="00F90B6D">
      <w:pPr>
        <w:widowControl w:val="0"/>
        <w:rPr>
          <w:sz w:val="22"/>
          <w:lang w:val="lt-LT"/>
        </w:rPr>
      </w:pPr>
      <w:r w:rsidRPr="00C51CFD">
        <w:rPr>
          <w:sz w:val="22"/>
          <w:lang w:val="lt-LT"/>
        </w:rPr>
        <w:t xml:space="preserve">Kitoks šalutinis poveikis, </w:t>
      </w:r>
      <w:r w:rsidRPr="00C51CFD">
        <w:rPr>
          <w:b/>
          <w:sz w:val="22"/>
          <w:lang w:val="lt-LT"/>
        </w:rPr>
        <w:t>apie kurį reikia pasakyti gydytojui</w:t>
      </w:r>
      <w:r w:rsidRPr="00C51CFD">
        <w:rPr>
          <w:sz w:val="22"/>
          <w:lang w:val="lt-LT"/>
        </w:rPr>
        <w:t>, yra</w:t>
      </w:r>
      <w:r w:rsidRPr="00C51CFD">
        <w:rPr>
          <w:sz w:val="22"/>
        </w:rPr>
        <w:t xml:space="preserve"> (šių šalutinių poveikių dažnis yra įtrauktas į žemiau esantį sąrašą „Kitas šalutinis poveikis, kuris gali pasireikšti“):</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kosulys, švokštimas</w:t>
      </w:r>
      <w:r w:rsidRPr="00C51CFD">
        <w:rPr>
          <w:sz w:val="22"/>
        </w:rPr>
        <w:t xml:space="preserve"> ir</w:t>
      </w:r>
      <w:r w:rsidRPr="00C51CFD">
        <w:rPr>
          <w:sz w:val="22"/>
          <w:lang w:val="lt-LT"/>
        </w:rPr>
        <w:t xml:space="preserve"> dusulys</w:t>
      </w:r>
      <w:r w:rsidRPr="00C51CFD">
        <w:rPr>
          <w:sz w:val="22"/>
        </w:rPr>
        <w:t xml:space="preserve">, kurie gali būti su </w:t>
      </w:r>
      <w:r w:rsidRPr="00C51CFD">
        <w:rPr>
          <w:sz w:val="22"/>
          <w:lang w:val="lt-LT"/>
        </w:rPr>
        <w:t xml:space="preserve">kūno temperatūros </w:t>
      </w:r>
      <w:r w:rsidRPr="00C51CFD">
        <w:rPr>
          <w:sz w:val="22"/>
        </w:rPr>
        <w:t>padidėjimu</w:t>
      </w:r>
      <w:r w:rsidRPr="00C51CFD">
        <w:rPr>
          <w:sz w:val="22"/>
          <w:lang w:val="lt-LT"/>
        </w:rPr>
        <w:t>;</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juodos (deguto spalvos) išmatos arba kraujas išmatose;</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rPr>
        <w:lastRenderedPageBreak/>
        <w:t xml:space="preserve">niežulys, </w:t>
      </w:r>
      <w:r w:rsidRPr="00C51CFD">
        <w:rPr>
          <w:sz w:val="22"/>
          <w:lang w:val="lt-LT"/>
        </w:rPr>
        <w:t>odos ar akių pageltimas</w:t>
      </w:r>
      <w:r w:rsidRPr="00C51CFD">
        <w:rPr>
          <w:sz w:val="22"/>
        </w:rPr>
        <w:t xml:space="preserve"> ar</w:t>
      </w:r>
      <w:r w:rsidRPr="00C51CFD">
        <w:rPr>
          <w:sz w:val="22"/>
          <w:lang w:val="lt-LT"/>
        </w:rPr>
        <w:t xml:space="preserve"> šlapimo patamsėjimas. Tai gali būti kepenų uždegimo simptomai (hepatitas);</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širdies sutrikimai, pvz., greitas ar nereguliarus širdies plakimas, padidėjęs kraujo spaudimas;</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akių sutrikimai, pvz., miglotas matymas, vyzdžių išsiplėtimas;</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nervų sistemos sutrikimai, pvz., svaigulys, dilgsėjimas, judesių sutrikimai</w:t>
      </w:r>
      <w:r w:rsidRPr="00C51CFD">
        <w:rPr>
          <w:sz w:val="22"/>
        </w:rPr>
        <w:t xml:space="preserve"> (raumenų spazmai ar standumas),</w:t>
      </w:r>
      <w:r w:rsidRPr="00C51CFD">
        <w:rPr>
          <w:sz w:val="22"/>
          <w:lang w:val="lt-LT"/>
        </w:rPr>
        <w:t xml:space="preserve"> traukuliai ar priepuoliai;</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 xml:space="preserve">psichikos sutrikimai, pvz., padidėjęs aktyvumas ir </w:t>
      </w:r>
      <w:r w:rsidRPr="00C51CFD">
        <w:rPr>
          <w:sz w:val="22"/>
        </w:rPr>
        <w:t>neįprasto susijaudinimo pojūtis;</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 xml:space="preserve">gydymo nutraukimo simptomai (žr. skyrių „Kaip vartoti </w:t>
      </w:r>
      <w:proofErr w:type="spellStart"/>
      <w:r w:rsidRPr="00C51CFD">
        <w:rPr>
          <w:sz w:val="22"/>
          <w:lang w:val="lt-LT"/>
        </w:rPr>
        <w:t>Alventa</w:t>
      </w:r>
      <w:proofErr w:type="spellEnd"/>
      <w:r w:rsidRPr="00343778">
        <w:rPr>
          <w:sz w:val="22"/>
          <w:szCs w:val="22"/>
        </w:rPr>
        <w:t>“,</w:t>
      </w:r>
      <w:r w:rsidRPr="00C51CFD">
        <w:rPr>
          <w:sz w:val="22"/>
          <w:lang w:val="lt-LT"/>
        </w:rPr>
        <w:t xml:space="preserve"> „Nustojus vartoti </w:t>
      </w:r>
      <w:proofErr w:type="spellStart"/>
      <w:r w:rsidRPr="00C51CFD">
        <w:rPr>
          <w:sz w:val="22"/>
          <w:lang w:val="lt-LT"/>
        </w:rPr>
        <w:t>Alventa</w:t>
      </w:r>
      <w:proofErr w:type="spellEnd"/>
      <w:r w:rsidRPr="00C51CFD">
        <w:rPr>
          <w:sz w:val="22"/>
          <w:lang w:val="lt-LT"/>
        </w:rPr>
        <w:t>“).</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kraujavimo pailgėjimas: įsipjovus arba susižeidus, kraujavimas gali nesustoti ilgiau nei įprastai.</w:t>
      </w:r>
    </w:p>
    <w:p w:rsidR="00F90B6D" w:rsidRPr="00C51CFD" w:rsidRDefault="00F90B6D" w:rsidP="00F90B6D">
      <w:pPr>
        <w:widowControl w:val="0"/>
        <w:autoSpaceDE w:val="0"/>
        <w:autoSpaceDN w:val="0"/>
        <w:adjustRightInd w:val="0"/>
        <w:rPr>
          <w:b/>
          <w:sz w:val="22"/>
          <w:lang w:val="lt-LT"/>
        </w:rPr>
      </w:pPr>
    </w:p>
    <w:p w:rsidR="00F90B6D" w:rsidRPr="00C51CFD" w:rsidRDefault="00F90B6D" w:rsidP="00F90B6D">
      <w:pPr>
        <w:widowControl w:val="0"/>
        <w:autoSpaceDE w:val="0"/>
        <w:autoSpaceDN w:val="0"/>
        <w:adjustRightInd w:val="0"/>
        <w:rPr>
          <w:b/>
          <w:sz w:val="22"/>
        </w:rPr>
      </w:pPr>
      <w:r w:rsidRPr="00C51CFD">
        <w:rPr>
          <w:b/>
          <w:sz w:val="22"/>
        </w:rPr>
        <w:t>Kitas šalutinis poveikis, kuris gali pasireikšti</w:t>
      </w:r>
    </w:p>
    <w:p w:rsidR="00F90B6D" w:rsidRPr="00C51CFD" w:rsidRDefault="00F90B6D" w:rsidP="00F90B6D">
      <w:pPr>
        <w:widowControl w:val="0"/>
        <w:autoSpaceDE w:val="0"/>
        <w:autoSpaceDN w:val="0"/>
        <w:adjustRightInd w:val="0"/>
        <w:rPr>
          <w:b/>
          <w:sz w:val="22"/>
          <w:lang w:val="lt-LT"/>
        </w:rPr>
      </w:pPr>
    </w:p>
    <w:p w:rsidR="00F90B6D" w:rsidRPr="00C51CFD" w:rsidRDefault="00F90B6D" w:rsidP="00F90B6D">
      <w:pPr>
        <w:widowControl w:val="0"/>
        <w:rPr>
          <w:b/>
          <w:sz w:val="22"/>
          <w:lang w:val="lt-LT"/>
        </w:rPr>
      </w:pPr>
      <w:r w:rsidRPr="00C51CFD">
        <w:rPr>
          <w:b/>
          <w:sz w:val="22"/>
          <w:lang w:val="lt-LT"/>
        </w:rPr>
        <w:t>Labai dažn</w:t>
      </w:r>
      <w:r>
        <w:rPr>
          <w:b/>
          <w:sz w:val="22"/>
          <w:lang w:val="lt-LT"/>
        </w:rPr>
        <w:t>i šalutinio poveikio reiškiniai</w:t>
      </w:r>
      <w:r w:rsidRPr="00C51CFD">
        <w:rPr>
          <w:b/>
          <w:sz w:val="22"/>
          <w:lang w:val="lt-LT"/>
        </w:rPr>
        <w:t xml:space="preserve"> (gali pasireikšti </w:t>
      </w:r>
      <w:r>
        <w:rPr>
          <w:b/>
          <w:sz w:val="22"/>
          <w:lang w:val="lt-LT"/>
        </w:rPr>
        <w:t>ne rečiau</w:t>
      </w:r>
      <w:r w:rsidRPr="00C51CFD">
        <w:rPr>
          <w:b/>
          <w:sz w:val="22"/>
          <w:lang w:val="lt-LT"/>
        </w:rPr>
        <w:t xml:space="preserve"> kaip 1 iš 10 </w:t>
      </w:r>
      <w:r>
        <w:rPr>
          <w:b/>
          <w:sz w:val="22"/>
          <w:lang w:val="lt-LT"/>
        </w:rPr>
        <w:t>asmenų</w:t>
      </w:r>
      <w:r w:rsidRPr="00C51CFD">
        <w:rPr>
          <w:b/>
          <w:sz w:val="22"/>
          <w:lang w:val="lt-LT"/>
        </w:rPr>
        <w:t>)</w:t>
      </w:r>
      <w:r>
        <w:rPr>
          <w:b/>
          <w:sz w:val="22"/>
          <w:lang w:val="lt-LT"/>
        </w:rPr>
        <w:t>:</w:t>
      </w:r>
    </w:p>
    <w:p w:rsidR="00F90B6D" w:rsidRPr="00C51CFD" w:rsidRDefault="00F90B6D" w:rsidP="00F90B6D">
      <w:pPr>
        <w:widowControl w:val="0"/>
        <w:numPr>
          <w:ilvl w:val="0"/>
          <w:numId w:val="12"/>
        </w:numPr>
        <w:ind w:left="567" w:hanging="567"/>
        <w:rPr>
          <w:sz w:val="22"/>
          <w:lang w:val="lt-LT"/>
        </w:rPr>
      </w:pPr>
      <w:r w:rsidRPr="00C51CFD">
        <w:rPr>
          <w:sz w:val="22"/>
          <w:lang w:val="lt-LT"/>
        </w:rPr>
        <w:t>Galvos svaigimas, galvos skausmas</w:t>
      </w:r>
      <w:r w:rsidRPr="00C51CFD">
        <w:rPr>
          <w:sz w:val="22"/>
        </w:rPr>
        <w:t>, mieguistumas</w:t>
      </w:r>
      <w:r w:rsidRPr="00C51CFD">
        <w:rPr>
          <w:sz w:val="22"/>
          <w:lang w:val="lt-LT"/>
        </w:rPr>
        <w:t>.</w:t>
      </w:r>
    </w:p>
    <w:p w:rsidR="00F90B6D" w:rsidRPr="00C51CFD" w:rsidRDefault="00F90B6D" w:rsidP="00F90B6D">
      <w:pPr>
        <w:widowControl w:val="0"/>
        <w:numPr>
          <w:ilvl w:val="0"/>
          <w:numId w:val="12"/>
        </w:numPr>
        <w:ind w:left="567" w:hanging="567"/>
        <w:rPr>
          <w:sz w:val="22"/>
        </w:rPr>
      </w:pPr>
      <w:r w:rsidRPr="00C51CFD">
        <w:rPr>
          <w:sz w:val="22"/>
        </w:rPr>
        <w:t>Nemiga.</w:t>
      </w:r>
    </w:p>
    <w:p w:rsidR="00F90B6D" w:rsidRPr="00C51CFD" w:rsidRDefault="00F90B6D" w:rsidP="00F90B6D">
      <w:pPr>
        <w:widowControl w:val="0"/>
        <w:numPr>
          <w:ilvl w:val="0"/>
          <w:numId w:val="12"/>
        </w:numPr>
        <w:ind w:left="567" w:hanging="567"/>
        <w:rPr>
          <w:sz w:val="22"/>
          <w:lang w:val="lt-LT"/>
        </w:rPr>
      </w:pPr>
      <w:r w:rsidRPr="00C51CFD">
        <w:rPr>
          <w:sz w:val="22"/>
          <w:lang w:val="lt-LT"/>
        </w:rPr>
        <w:t>Pykinimas, burnos džiūvimas</w:t>
      </w:r>
      <w:r w:rsidRPr="00C51CFD">
        <w:rPr>
          <w:sz w:val="22"/>
        </w:rPr>
        <w:t>, vidurių užkietėjimas</w:t>
      </w:r>
      <w:r w:rsidRPr="00C51CFD">
        <w:rPr>
          <w:sz w:val="22"/>
          <w:lang w:val="lt-LT"/>
        </w:rPr>
        <w:t>.</w:t>
      </w:r>
    </w:p>
    <w:p w:rsidR="00F90B6D" w:rsidRPr="00C51CFD" w:rsidRDefault="00F90B6D" w:rsidP="00F90B6D">
      <w:pPr>
        <w:widowControl w:val="0"/>
        <w:numPr>
          <w:ilvl w:val="0"/>
          <w:numId w:val="12"/>
        </w:numPr>
        <w:autoSpaceDE w:val="0"/>
        <w:autoSpaceDN w:val="0"/>
        <w:adjustRightInd w:val="0"/>
        <w:ind w:left="567" w:hanging="567"/>
        <w:rPr>
          <w:sz w:val="22"/>
        </w:rPr>
      </w:pPr>
      <w:r w:rsidRPr="00C51CFD">
        <w:rPr>
          <w:sz w:val="22"/>
          <w:lang w:val="lt-LT"/>
        </w:rPr>
        <w:t>Prakaitavimas (įskaitant prakaitavimą naktimis).</w:t>
      </w:r>
    </w:p>
    <w:p w:rsidR="00F90B6D" w:rsidRPr="00C51CFD" w:rsidRDefault="00F90B6D" w:rsidP="00F90B6D">
      <w:pPr>
        <w:widowControl w:val="0"/>
        <w:rPr>
          <w:sz w:val="22"/>
          <w:u w:val="dotted"/>
          <w:lang w:val="lt-LT"/>
        </w:rPr>
      </w:pPr>
    </w:p>
    <w:p w:rsidR="00F90B6D" w:rsidRPr="00C51CFD" w:rsidRDefault="00F90B6D" w:rsidP="00F90B6D">
      <w:pPr>
        <w:widowControl w:val="0"/>
        <w:rPr>
          <w:b/>
          <w:sz w:val="22"/>
          <w:lang w:val="lt-LT"/>
        </w:rPr>
      </w:pPr>
      <w:r w:rsidRPr="00C51CFD">
        <w:rPr>
          <w:b/>
          <w:sz w:val="22"/>
          <w:lang w:val="lt-LT"/>
        </w:rPr>
        <w:t>Dažn</w:t>
      </w:r>
      <w:r>
        <w:rPr>
          <w:b/>
          <w:sz w:val="22"/>
          <w:lang w:val="lt-LT"/>
        </w:rPr>
        <w:t>i šalutinio poveikio reiškiniai</w:t>
      </w:r>
      <w:r w:rsidRPr="00C51CFD">
        <w:rPr>
          <w:b/>
          <w:sz w:val="22"/>
          <w:lang w:val="lt-LT"/>
        </w:rPr>
        <w:t xml:space="preserve"> (gali pasireikšti </w:t>
      </w:r>
      <w:r>
        <w:rPr>
          <w:b/>
          <w:sz w:val="22"/>
          <w:lang w:val="lt-LT"/>
        </w:rPr>
        <w:t>rečiau</w:t>
      </w:r>
      <w:r w:rsidRPr="00C51CFD">
        <w:rPr>
          <w:b/>
          <w:sz w:val="22"/>
          <w:lang w:val="lt-LT"/>
        </w:rPr>
        <w:t xml:space="preserve"> kaip 1 iš 10 </w:t>
      </w:r>
      <w:r>
        <w:rPr>
          <w:b/>
          <w:sz w:val="22"/>
          <w:lang w:val="lt-LT"/>
        </w:rPr>
        <w:t>asmenų</w:t>
      </w:r>
      <w:r w:rsidRPr="00C51CFD">
        <w:rPr>
          <w:b/>
          <w:sz w:val="22"/>
          <w:lang w:val="lt-LT"/>
        </w:rPr>
        <w:t>)</w:t>
      </w:r>
      <w:r>
        <w:rPr>
          <w:b/>
          <w:sz w:val="22"/>
          <w:lang w:val="lt-LT"/>
        </w:rPr>
        <w:t>:</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lang w:val="lt-LT"/>
        </w:rPr>
        <w:t>Apetito sumažėjimas.</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lang w:val="lt-LT"/>
        </w:rPr>
        <w:t xml:space="preserve">Sumišimas, atsiskyrimo nuo savęs pojūtis, orgazmo nebuvimas, lytinio potraukio susilpnėjimas, </w:t>
      </w:r>
      <w:r w:rsidRPr="00C51CFD">
        <w:rPr>
          <w:sz w:val="22"/>
        </w:rPr>
        <w:t xml:space="preserve">susijaudinimas, </w:t>
      </w:r>
      <w:r w:rsidRPr="00C51CFD">
        <w:rPr>
          <w:sz w:val="22"/>
          <w:lang w:val="lt-LT"/>
        </w:rPr>
        <w:t>nervingumas, nenormalūs sapnai.</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rPr>
        <w:t>Drebulys; nerimastingumo jutimas arba negalėjimas ramiai pasėdėti arba pastovėti</w:t>
      </w:r>
      <w:r w:rsidRPr="00C51CFD">
        <w:rPr>
          <w:sz w:val="22"/>
          <w:lang w:val="lt-LT"/>
        </w:rPr>
        <w:t>, dilgčiojimas ir „adatėlių“ dygsėjimas</w:t>
      </w:r>
      <w:r w:rsidRPr="00C51CFD">
        <w:rPr>
          <w:sz w:val="22"/>
        </w:rPr>
        <w:t>, pakitęs skonio pojūtis</w:t>
      </w:r>
      <w:r w:rsidRPr="00C51CFD">
        <w:rPr>
          <w:sz w:val="22"/>
          <w:lang w:val="lt-LT"/>
        </w:rPr>
        <w:t>, raumenų tonuso padidėjimas.</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lang w:val="lt-LT"/>
        </w:rPr>
        <w:t xml:space="preserve">Regėjimo sutrikimas, įskaitant miglotą matymą, vyzdžių išsiplėtimas, akies </w:t>
      </w:r>
      <w:proofErr w:type="spellStart"/>
      <w:r w:rsidRPr="00C51CFD">
        <w:rPr>
          <w:sz w:val="22"/>
          <w:lang w:val="lt-LT"/>
        </w:rPr>
        <w:t>nesugebėjimas</w:t>
      </w:r>
      <w:proofErr w:type="spellEnd"/>
      <w:r w:rsidRPr="00C51CFD">
        <w:rPr>
          <w:sz w:val="22"/>
          <w:lang w:val="lt-LT"/>
        </w:rPr>
        <w:t xml:space="preserve"> automatiškai keisti prisitaikymą matyti toli ir arti esančius objektus.</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lang w:val="lt-LT"/>
        </w:rPr>
        <w:t>Skambėjimas ausyse (ūžimas).</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rPr>
        <w:t>Dažnas</w:t>
      </w:r>
      <w:r w:rsidRPr="00C51CFD">
        <w:rPr>
          <w:sz w:val="22"/>
          <w:lang w:val="lt-LT"/>
        </w:rPr>
        <w:t xml:space="preserve"> širdies </w:t>
      </w:r>
      <w:r w:rsidRPr="00C51CFD">
        <w:rPr>
          <w:sz w:val="22"/>
        </w:rPr>
        <w:t>plakimas; palpitacijos</w:t>
      </w:r>
      <w:r w:rsidRPr="00C51CFD">
        <w:rPr>
          <w:sz w:val="22"/>
          <w:lang w:val="lt-LT"/>
        </w:rPr>
        <w:t>.</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lang w:val="lt-LT"/>
        </w:rPr>
        <w:t>Kraujospūdžio padidėjimas, paraudimas.</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rPr>
        <w:t>Dusulys; žiovulys</w:t>
      </w:r>
      <w:r w:rsidRPr="00C51CFD">
        <w:rPr>
          <w:sz w:val="22"/>
          <w:lang w:val="lt-LT"/>
        </w:rPr>
        <w:t>.</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lang w:val="lt-LT"/>
        </w:rPr>
        <w:t>Vėmimas, viduriavimas.</w:t>
      </w:r>
    </w:p>
    <w:p w:rsidR="00F90B6D" w:rsidRPr="00C51CFD" w:rsidRDefault="00F90B6D" w:rsidP="00F90B6D">
      <w:pPr>
        <w:widowControl w:val="0"/>
        <w:numPr>
          <w:ilvl w:val="0"/>
          <w:numId w:val="13"/>
        </w:numPr>
        <w:ind w:left="567" w:hanging="567"/>
        <w:rPr>
          <w:sz w:val="22"/>
        </w:rPr>
      </w:pPr>
      <w:r w:rsidRPr="00C51CFD">
        <w:rPr>
          <w:sz w:val="22"/>
        </w:rPr>
        <w:t>Lengvas bėrimas; niežulys.</w:t>
      </w:r>
    </w:p>
    <w:p w:rsidR="00F90B6D" w:rsidRPr="00C51CFD" w:rsidRDefault="00F90B6D" w:rsidP="00F90B6D">
      <w:pPr>
        <w:widowControl w:val="0"/>
        <w:numPr>
          <w:ilvl w:val="0"/>
          <w:numId w:val="13"/>
        </w:numPr>
        <w:autoSpaceDE w:val="0"/>
        <w:autoSpaceDN w:val="0"/>
        <w:adjustRightInd w:val="0"/>
        <w:ind w:left="567" w:hanging="567"/>
        <w:rPr>
          <w:sz w:val="22"/>
          <w:lang w:val="lt-LT"/>
        </w:rPr>
      </w:pPr>
      <w:proofErr w:type="spellStart"/>
      <w:r w:rsidRPr="00C51CFD">
        <w:rPr>
          <w:sz w:val="22"/>
          <w:lang w:val="lt-LT"/>
        </w:rPr>
        <w:t>Šlapinimosi</w:t>
      </w:r>
      <w:proofErr w:type="spellEnd"/>
      <w:r w:rsidRPr="00C51CFD">
        <w:rPr>
          <w:sz w:val="22"/>
          <w:lang w:val="lt-LT"/>
        </w:rPr>
        <w:t xml:space="preserve"> padažnėjimas</w:t>
      </w:r>
      <w:r w:rsidRPr="00C51CFD">
        <w:rPr>
          <w:sz w:val="22"/>
        </w:rPr>
        <w:t>, negalėjimas pasišlapinti</w:t>
      </w:r>
      <w:r w:rsidRPr="00C51CFD">
        <w:rPr>
          <w:sz w:val="22"/>
          <w:lang w:val="lt-LT"/>
        </w:rPr>
        <w:t xml:space="preserve">, </w:t>
      </w:r>
      <w:proofErr w:type="spellStart"/>
      <w:r w:rsidRPr="00C51CFD">
        <w:rPr>
          <w:sz w:val="22"/>
          <w:lang w:val="lt-LT"/>
        </w:rPr>
        <w:t>šlapinimosi</w:t>
      </w:r>
      <w:proofErr w:type="spellEnd"/>
      <w:r w:rsidRPr="00C51CFD">
        <w:rPr>
          <w:sz w:val="22"/>
          <w:lang w:val="lt-LT"/>
        </w:rPr>
        <w:t xml:space="preserve"> pasunkėjimas.</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lang w:val="lt-LT"/>
        </w:rPr>
        <w:t>Mėnesinių ciklo sutrikimai, pavyzdžiui, gausesnis kraujavimas arba gausesnis nereguliarus kraujavimas, nenormali ejakuliacija ar nenormalus orgazmas (vyrams), erekcijos funkcijos sutrikimas (impotencija).</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lang w:val="lt-LT"/>
        </w:rPr>
        <w:t>Silpnumas (</w:t>
      </w:r>
      <w:proofErr w:type="spellStart"/>
      <w:r w:rsidRPr="00C51CFD">
        <w:rPr>
          <w:sz w:val="22"/>
          <w:lang w:val="lt-LT"/>
        </w:rPr>
        <w:t>astenija</w:t>
      </w:r>
      <w:proofErr w:type="spellEnd"/>
      <w:r w:rsidRPr="00C51CFD">
        <w:rPr>
          <w:sz w:val="22"/>
          <w:lang w:val="lt-LT"/>
        </w:rPr>
        <w:t xml:space="preserve">), nuovargis, </w:t>
      </w:r>
      <w:proofErr w:type="spellStart"/>
      <w:r w:rsidRPr="00C51CFD">
        <w:rPr>
          <w:sz w:val="22"/>
          <w:lang w:val="lt-LT"/>
        </w:rPr>
        <w:t>šaltkrėtis</w:t>
      </w:r>
      <w:proofErr w:type="spellEnd"/>
      <w:r w:rsidRPr="00C51CFD">
        <w:rPr>
          <w:sz w:val="22"/>
          <w:lang w:val="lt-LT"/>
        </w:rPr>
        <w:t>.</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lang w:val="lt-LT"/>
        </w:rPr>
        <w:t>Kūno masės padidėjimas, kūno masės sumažėjimas.</w:t>
      </w:r>
    </w:p>
    <w:p w:rsidR="00F90B6D" w:rsidRPr="00C51CFD" w:rsidRDefault="00F90B6D" w:rsidP="00F90B6D">
      <w:pPr>
        <w:widowControl w:val="0"/>
        <w:numPr>
          <w:ilvl w:val="0"/>
          <w:numId w:val="13"/>
        </w:numPr>
        <w:autoSpaceDE w:val="0"/>
        <w:autoSpaceDN w:val="0"/>
        <w:adjustRightInd w:val="0"/>
        <w:ind w:left="567" w:hanging="567"/>
        <w:rPr>
          <w:sz w:val="22"/>
          <w:lang w:val="lt-LT"/>
        </w:rPr>
      </w:pPr>
      <w:r w:rsidRPr="00C51CFD">
        <w:rPr>
          <w:sz w:val="22"/>
          <w:lang w:val="lt-LT"/>
        </w:rPr>
        <w:t>Cholesterolio koncentracijos kraujyje padidėjimas.</w:t>
      </w:r>
    </w:p>
    <w:p w:rsidR="00F90B6D" w:rsidRPr="00343778" w:rsidRDefault="00F90B6D" w:rsidP="00F90B6D">
      <w:pPr>
        <w:widowControl w:val="0"/>
        <w:rPr>
          <w:b/>
          <w:bCs/>
          <w:sz w:val="22"/>
          <w:szCs w:val="22"/>
          <w:lang w:val="lt-LT"/>
        </w:rPr>
      </w:pPr>
    </w:p>
    <w:p w:rsidR="00F90B6D" w:rsidRPr="00C51CFD" w:rsidRDefault="00F90B6D" w:rsidP="00F90B6D">
      <w:pPr>
        <w:widowControl w:val="0"/>
        <w:rPr>
          <w:b/>
          <w:sz w:val="22"/>
          <w:u w:val="single"/>
          <w:lang w:val="lt-LT"/>
        </w:rPr>
      </w:pPr>
      <w:r w:rsidRPr="00C51CFD">
        <w:rPr>
          <w:b/>
          <w:sz w:val="22"/>
          <w:lang w:val="lt-LT"/>
        </w:rPr>
        <w:t>Nedažn</w:t>
      </w:r>
      <w:r>
        <w:rPr>
          <w:b/>
          <w:sz w:val="22"/>
          <w:lang w:val="lt-LT"/>
        </w:rPr>
        <w:t>i šalutinio poveikio reiškiniai</w:t>
      </w:r>
      <w:r w:rsidRPr="00C51CFD">
        <w:rPr>
          <w:b/>
          <w:sz w:val="22"/>
          <w:lang w:val="lt-LT"/>
        </w:rPr>
        <w:t xml:space="preserve"> (gali pasireikšti </w:t>
      </w:r>
      <w:r>
        <w:rPr>
          <w:b/>
          <w:sz w:val="22"/>
          <w:lang w:val="lt-LT"/>
        </w:rPr>
        <w:t xml:space="preserve">rečiau </w:t>
      </w:r>
      <w:proofErr w:type="spellStart"/>
      <w:r w:rsidRPr="00C51CFD">
        <w:rPr>
          <w:b/>
          <w:sz w:val="22"/>
          <w:lang w:val="lt-LT"/>
        </w:rPr>
        <w:t>kiap</w:t>
      </w:r>
      <w:proofErr w:type="spellEnd"/>
      <w:r w:rsidRPr="00C51CFD">
        <w:rPr>
          <w:b/>
          <w:sz w:val="22"/>
          <w:lang w:val="lt-LT"/>
        </w:rPr>
        <w:t xml:space="preserve"> 1 iš 100 </w:t>
      </w:r>
      <w:r>
        <w:rPr>
          <w:b/>
          <w:sz w:val="22"/>
          <w:lang w:val="lt-LT"/>
        </w:rPr>
        <w:t>asmenų</w:t>
      </w:r>
      <w:r w:rsidRPr="00C51CFD">
        <w:rPr>
          <w:b/>
          <w:sz w:val="22"/>
          <w:lang w:val="lt-LT"/>
        </w:rPr>
        <w:t>)</w:t>
      </w:r>
      <w:r>
        <w:rPr>
          <w:b/>
          <w:sz w:val="22"/>
          <w:lang w:val="lt-LT"/>
        </w:rPr>
        <w:t>:</w:t>
      </w:r>
    </w:p>
    <w:p w:rsidR="00F90B6D" w:rsidRPr="00C51CFD" w:rsidRDefault="00F90B6D" w:rsidP="00F90B6D">
      <w:pPr>
        <w:widowControl w:val="0"/>
        <w:numPr>
          <w:ilvl w:val="0"/>
          <w:numId w:val="14"/>
        </w:numPr>
        <w:ind w:left="567" w:hanging="567"/>
        <w:rPr>
          <w:sz w:val="22"/>
          <w:lang w:val="lt-LT"/>
        </w:rPr>
      </w:pPr>
      <w:r w:rsidRPr="00C51CFD">
        <w:rPr>
          <w:sz w:val="22"/>
          <w:lang w:val="lt-LT"/>
        </w:rPr>
        <w:t>Pernelyg didelis aktyvumas, mąstymo pagreitėjimas ir poreikio miegoti sumažėjimas (manija).</w:t>
      </w:r>
    </w:p>
    <w:p w:rsidR="00F90B6D" w:rsidRPr="00C51CFD" w:rsidRDefault="00F90B6D" w:rsidP="00F90B6D">
      <w:pPr>
        <w:widowControl w:val="0"/>
        <w:numPr>
          <w:ilvl w:val="0"/>
          <w:numId w:val="14"/>
        </w:numPr>
        <w:ind w:left="567" w:hanging="567"/>
        <w:rPr>
          <w:sz w:val="22"/>
          <w:lang w:val="lt-LT"/>
        </w:rPr>
      </w:pPr>
      <w:r w:rsidRPr="00C51CFD">
        <w:rPr>
          <w:sz w:val="22"/>
          <w:lang w:val="lt-LT"/>
        </w:rPr>
        <w:t>Haliucinacijos, atsiskyrimo nuo realybės pojūtis, nenormalus orgazmas</w:t>
      </w:r>
      <w:r w:rsidRPr="00C51CFD">
        <w:rPr>
          <w:sz w:val="22"/>
        </w:rPr>
        <w:t>,</w:t>
      </w:r>
      <w:r w:rsidRPr="00C51CFD">
        <w:rPr>
          <w:sz w:val="22"/>
          <w:lang w:val="lt-LT"/>
        </w:rPr>
        <w:t xml:space="preserve"> jausmų ir emocijų trūkumas, pernelyg didelio susijaudinimo jutimas, griežimas dantimis.</w:t>
      </w:r>
    </w:p>
    <w:p w:rsidR="00F90B6D" w:rsidRPr="00C51CFD" w:rsidRDefault="00F90B6D" w:rsidP="00F90B6D">
      <w:pPr>
        <w:widowControl w:val="0"/>
        <w:numPr>
          <w:ilvl w:val="0"/>
          <w:numId w:val="14"/>
        </w:numPr>
        <w:ind w:left="567" w:hanging="567"/>
        <w:rPr>
          <w:sz w:val="22"/>
          <w:lang w:val="lt-LT"/>
        </w:rPr>
      </w:pPr>
      <w:r w:rsidRPr="00C51CFD">
        <w:rPr>
          <w:sz w:val="22"/>
        </w:rPr>
        <w:t>Alpimas</w:t>
      </w:r>
      <w:r w:rsidRPr="00C51CFD">
        <w:rPr>
          <w:sz w:val="22"/>
          <w:lang w:val="lt-LT"/>
        </w:rPr>
        <w:t>, nevalingi raumenų judesiai, koordinacijos ir pusiausvyros sutrikimas</w:t>
      </w:r>
      <w:r w:rsidRPr="00C51CFD">
        <w:rPr>
          <w:sz w:val="22"/>
        </w:rPr>
        <w:t>.</w:t>
      </w:r>
    </w:p>
    <w:p w:rsidR="00F90B6D" w:rsidRPr="00C51CFD" w:rsidRDefault="00F90B6D" w:rsidP="00F90B6D">
      <w:pPr>
        <w:widowControl w:val="0"/>
        <w:numPr>
          <w:ilvl w:val="0"/>
          <w:numId w:val="14"/>
        </w:numPr>
        <w:ind w:left="567" w:hanging="567"/>
        <w:rPr>
          <w:sz w:val="22"/>
          <w:lang w:val="lt-LT"/>
        </w:rPr>
      </w:pPr>
      <w:r w:rsidRPr="00C51CFD">
        <w:rPr>
          <w:sz w:val="22"/>
        </w:rPr>
        <w:t>Svaigimo</w:t>
      </w:r>
      <w:r w:rsidRPr="00C51CFD">
        <w:rPr>
          <w:sz w:val="22"/>
          <w:lang w:val="lt-LT"/>
        </w:rPr>
        <w:t xml:space="preserve"> pojūtis (ypač staigiai atsistojant</w:t>
      </w:r>
      <w:r w:rsidRPr="00C51CFD">
        <w:rPr>
          <w:sz w:val="22"/>
        </w:rPr>
        <w:t>), kraujo spaudimo sumažėjimas.</w:t>
      </w:r>
    </w:p>
    <w:p w:rsidR="00F90B6D" w:rsidRPr="00C51CFD" w:rsidRDefault="00F90B6D" w:rsidP="00F90B6D">
      <w:pPr>
        <w:widowControl w:val="0"/>
        <w:numPr>
          <w:ilvl w:val="0"/>
          <w:numId w:val="14"/>
        </w:numPr>
        <w:ind w:left="567" w:hanging="567"/>
        <w:rPr>
          <w:sz w:val="22"/>
          <w:lang w:val="lt-LT"/>
        </w:rPr>
      </w:pPr>
      <w:r w:rsidRPr="00C51CFD">
        <w:rPr>
          <w:sz w:val="22"/>
          <w:lang w:val="lt-LT"/>
        </w:rPr>
        <w:t>Vėmimas krauju, juodos (deguto spalvos) išmatos arba kraujas išmatose. Tai gali būti vidinio kraujavimo požymis.</w:t>
      </w:r>
    </w:p>
    <w:p w:rsidR="00F90B6D" w:rsidRPr="00C51CFD" w:rsidRDefault="00F90B6D" w:rsidP="00F90B6D">
      <w:pPr>
        <w:widowControl w:val="0"/>
        <w:numPr>
          <w:ilvl w:val="0"/>
          <w:numId w:val="14"/>
        </w:numPr>
        <w:ind w:left="567" w:hanging="567"/>
        <w:rPr>
          <w:sz w:val="22"/>
          <w:lang w:val="lt-LT"/>
        </w:rPr>
      </w:pPr>
      <w:r w:rsidRPr="00C51CFD">
        <w:rPr>
          <w:sz w:val="22"/>
        </w:rPr>
        <w:t>Jautrumo</w:t>
      </w:r>
      <w:r w:rsidRPr="00C51CFD">
        <w:rPr>
          <w:sz w:val="22"/>
          <w:lang w:val="lt-LT"/>
        </w:rPr>
        <w:t xml:space="preserve"> saulės šviesai padidėjimas, mėlynės, nenormalus plaukų slinkimas.</w:t>
      </w:r>
    </w:p>
    <w:p w:rsidR="00F90B6D" w:rsidRPr="00C51CFD" w:rsidRDefault="00F90B6D" w:rsidP="00F90B6D">
      <w:pPr>
        <w:widowControl w:val="0"/>
        <w:numPr>
          <w:ilvl w:val="0"/>
          <w:numId w:val="14"/>
        </w:numPr>
        <w:ind w:left="567" w:hanging="567"/>
        <w:rPr>
          <w:sz w:val="22"/>
          <w:lang w:val="lt-LT"/>
        </w:rPr>
      </w:pPr>
      <w:r w:rsidRPr="00C51CFD">
        <w:rPr>
          <w:sz w:val="22"/>
          <w:lang w:val="lt-LT"/>
        </w:rPr>
        <w:t xml:space="preserve">Negalėjimas </w:t>
      </w:r>
      <w:r w:rsidRPr="00C51CFD">
        <w:rPr>
          <w:sz w:val="22"/>
        </w:rPr>
        <w:t>kontroliuoti šlapinimosi</w:t>
      </w:r>
      <w:r w:rsidRPr="00C51CFD">
        <w:rPr>
          <w:sz w:val="22"/>
          <w:lang w:val="lt-LT"/>
        </w:rPr>
        <w:t>.</w:t>
      </w:r>
    </w:p>
    <w:p w:rsidR="00F90B6D" w:rsidRPr="00C51CFD" w:rsidRDefault="00F90B6D" w:rsidP="00F90B6D">
      <w:pPr>
        <w:widowControl w:val="0"/>
        <w:numPr>
          <w:ilvl w:val="0"/>
          <w:numId w:val="14"/>
        </w:numPr>
        <w:ind w:left="567" w:hanging="567"/>
        <w:rPr>
          <w:sz w:val="22"/>
        </w:rPr>
      </w:pPr>
      <w:r w:rsidRPr="00C51CFD">
        <w:rPr>
          <w:sz w:val="22"/>
        </w:rPr>
        <w:t>Raumenų standumas, spazmai ir netyčiniai judesiai.</w:t>
      </w:r>
    </w:p>
    <w:p w:rsidR="00F90B6D" w:rsidRPr="00C51CFD" w:rsidRDefault="00F90B6D" w:rsidP="00F90B6D">
      <w:pPr>
        <w:widowControl w:val="0"/>
        <w:numPr>
          <w:ilvl w:val="0"/>
          <w:numId w:val="14"/>
        </w:numPr>
        <w:ind w:left="567" w:hanging="567"/>
        <w:rPr>
          <w:sz w:val="22"/>
        </w:rPr>
      </w:pPr>
      <w:r w:rsidRPr="00C51CFD">
        <w:rPr>
          <w:sz w:val="22"/>
        </w:rPr>
        <w:t>Nedideli kepenų fermentų koncentracijos kraujyje pokyčiai.</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rPr>
          <w:b/>
          <w:sz w:val="22"/>
          <w:lang w:val="lt-LT"/>
        </w:rPr>
      </w:pPr>
      <w:r w:rsidRPr="00C51CFD">
        <w:rPr>
          <w:b/>
          <w:sz w:val="22"/>
          <w:lang w:val="lt-LT"/>
        </w:rPr>
        <w:t>Ret</w:t>
      </w:r>
      <w:r>
        <w:rPr>
          <w:b/>
          <w:sz w:val="22"/>
          <w:lang w:val="lt-LT"/>
        </w:rPr>
        <w:t>i šalutinio poveikio reiškiniai</w:t>
      </w:r>
      <w:r w:rsidRPr="00C51CFD">
        <w:rPr>
          <w:b/>
          <w:sz w:val="22"/>
          <w:lang w:val="lt-LT"/>
        </w:rPr>
        <w:t xml:space="preserve"> (gali pasireikšti </w:t>
      </w:r>
      <w:r>
        <w:rPr>
          <w:b/>
          <w:sz w:val="22"/>
          <w:lang w:val="lt-LT"/>
        </w:rPr>
        <w:t>rečiau</w:t>
      </w:r>
      <w:r w:rsidRPr="00C51CFD">
        <w:rPr>
          <w:b/>
          <w:sz w:val="22"/>
          <w:lang w:val="lt-LT"/>
        </w:rPr>
        <w:t xml:space="preserve"> kaip 1 iš 1</w:t>
      </w:r>
      <w:r>
        <w:rPr>
          <w:b/>
          <w:sz w:val="22"/>
          <w:lang w:val="lt-LT"/>
        </w:rPr>
        <w:t xml:space="preserve"> </w:t>
      </w:r>
      <w:r w:rsidRPr="00C51CFD">
        <w:rPr>
          <w:b/>
          <w:sz w:val="22"/>
          <w:lang w:val="lt-LT"/>
        </w:rPr>
        <w:t xml:space="preserve">000 </w:t>
      </w:r>
      <w:r>
        <w:rPr>
          <w:b/>
          <w:sz w:val="22"/>
          <w:lang w:val="lt-LT"/>
        </w:rPr>
        <w:t>asmenų</w:t>
      </w:r>
      <w:r w:rsidRPr="00C51CFD">
        <w:rPr>
          <w:b/>
          <w:sz w:val="22"/>
          <w:lang w:val="lt-LT"/>
        </w:rPr>
        <w:t>)</w:t>
      </w:r>
      <w:r>
        <w:rPr>
          <w:b/>
          <w:sz w:val="22"/>
          <w:lang w:val="lt-LT"/>
        </w:rPr>
        <w:t>:</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Traukuliai ar priepuoliai.</w:t>
      </w:r>
    </w:p>
    <w:p w:rsidR="00F90B6D" w:rsidRPr="00C51CFD" w:rsidRDefault="00F90B6D" w:rsidP="00F90B6D">
      <w:pPr>
        <w:widowControl w:val="0"/>
        <w:numPr>
          <w:ilvl w:val="0"/>
          <w:numId w:val="15"/>
        </w:numPr>
        <w:ind w:left="567" w:hanging="567"/>
        <w:rPr>
          <w:sz w:val="22"/>
        </w:rPr>
      </w:pPr>
      <w:r w:rsidRPr="00C51CFD">
        <w:rPr>
          <w:sz w:val="22"/>
        </w:rPr>
        <w:t>Kosulys, švokštimas ir dusulys, kurį gali lydėti aukšta temperatūra.</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rPr>
        <w:lastRenderedPageBreak/>
        <w:t>Orientacijos</w:t>
      </w:r>
      <w:r w:rsidRPr="00C51CFD">
        <w:rPr>
          <w:sz w:val="22"/>
          <w:lang w:val="lt-LT"/>
        </w:rPr>
        <w:t xml:space="preserve"> sutrikimas</w:t>
      </w:r>
      <w:r w:rsidRPr="00C51CFD">
        <w:rPr>
          <w:sz w:val="22"/>
        </w:rPr>
        <w:t xml:space="preserve"> ir sumišimas</w:t>
      </w:r>
      <w:r w:rsidRPr="00C51CFD">
        <w:rPr>
          <w:sz w:val="22"/>
          <w:lang w:val="lt-LT"/>
        </w:rPr>
        <w:t xml:space="preserve">, dažnai </w:t>
      </w:r>
      <w:r w:rsidRPr="00C51CFD">
        <w:rPr>
          <w:sz w:val="22"/>
        </w:rPr>
        <w:t>pasireiškiantys</w:t>
      </w:r>
      <w:r w:rsidRPr="00C51CFD">
        <w:rPr>
          <w:sz w:val="22"/>
          <w:lang w:val="lt-LT"/>
        </w:rPr>
        <w:t xml:space="preserve"> kartu su </w:t>
      </w:r>
      <w:r w:rsidRPr="00C51CFD">
        <w:rPr>
          <w:sz w:val="22"/>
        </w:rPr>
        <w:t>haliucinacijomis (deliriumas</w:t>
      </w:r>
      <w:r w:rsidRPr="00C51CFD">
        <w:rPr>
          <w:sz w:val="22"/>
          <w:lang w:val="lt-LT"/>
        </w:rPr>
        <w:t>).</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Pernelyg didelis skysčių suvartojimas (</w:t>
      </w:r>
      <w:r w:rsidRPr="00C51CFD">
        <w:rPr>
          <w:sz w:val="22"/>
        </w:rPr>
        <w:t xml:space="preserve">žinomas kaip </w:t>
      </w:r>
      <w:r w:rsidRPr="00C51CFD">
        <w:rPr>
          <w:sz w:val="22"/>
          <w:lang w:val="lt-LT"/>
        </w:rPr>
        <w:t>ADHSSS</w:t>
      </w:r>
      <w:r w:rsidRPr="00C51CFD">
        <w:rPr>
          <w:sz w:val="22"/>
        </w:rPr>
        <w:t>).</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Natrio koncentracijos kraujyje sumažėjimas.</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Sunkus akies skausmas ir regėjimo susilpnėjimas arba miglotas matymas.</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rPr>
        <w:t>Nenormalus</w:t>
      </w:r>
      <w:r w:rsidRPr="00C51CFD">
        <w:rPr>
          <w:sz w:val="22"/>
          <w:lang w:val="lt-LT"/>
        </w:rPr>
        <w:t>, dažnas ar nereguliarus širdies plakimas. Tai gali pasireikšti apalpimu.</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Sunkūs pilvo ar nugaros skausmai (jie gali rodyti sunkų žarnų, kepenų ar kasos sutrikimą).</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Niežulys, odos ar akių pageltimas, šlapimo patamsėjimas arba į gripą panašūs simptomai. Tai yra kepenų uždegimo (hepatito) simptomai.</w:t>
      </w:r>
    </w:p>
    <w:p w:rsidR="00F90B6D" w:rsidRPr="00343778" w:rsidRDefault="00F90B6D" w:rsidP="00F90B6D">
      <w:pPr>
        <w:widowControl w:val="0"/>
        <w:rPr>
          <w:b/>
          <w:bCs/>
          <w:sz w:val="22"/>
          <w:szCs w:val="22"/>
        </w:rPr>
      </w:pPr>
    </w:p>
    <w:p w:rsidR="00F90B6D" w:rsidRPr="00C51CFD" w:rsidRDefault="00F90B6D" w:rsidP="00F90B6D">
      <w:pPr>
        <w:widowControl w:val="0"/>
        <w:rPr>
          <w:b/>
          <w:sz w:val="22"/>
        </w:rPr>
      </w:pPr>
      <w:r w:rsidRPr="00C51CFD">
        <w:rPr>
          <w:b/>
          <w:sz w:val="22"/>
        </w:rPr>
        <w:t>Labai ret</w:t>
      </w:r>
      <w:r>
        <w:rPr>
          <w:b/>
          <w:sz w:val="22"/>
        </w:rPr>
        <w:t>i šalutinio poveikio reiškiniai</w:t>
      </w:r>
      <w:r w:rsidRPr="00C51CFD">
        <w:rPr>
          <w:b/>
          <w:sz w:val="22"/>
        </w:rPr>
        <w:t xml:space="preserve"> (gali pasireikšti </w:t>
      </w:r>
      <w:r>
        <w:rPr>
          <w:b/>
          <w:sz w:val="22"/>
        </w:rPr>
        <w:t>rečiau</w:t>
      </w:r>
      <w:r w:rsidRPr="00C51CFD">
        <w:rPr>
          <w:b/>
          <w:sz w:val="22"/>
        </w:rPr>
        <w:t xml:space="preserve"> kaip 1 iš 10</w:t>
      </w:r>
      <w:r>
        <w:rPr>
          <w:b/>
          <w:sz w:val="22"/>
        </w:rPr>
        <w:t xml:space="preserve"> </w:t>
      </w:r>
      <w:r w:rsidRPr="00C51CFD">
        <w:rPr>
          <w:b/>
          <w:sz w:val="22"/>
        </w:rPr>
        <w:t xml:space="preserve">000 </w:t>
      </w:r>
      <w:r>
        <w:rPr>
          <w:b/>
          <w:sz w:val="22"/>
        </w:rPr>
        <w:t>asmenų</w:t>
      </w:r>
      <w:r w:rsidRPr="00C51CFD">
        <w:rPr>
          <w:b/>
          <w:sz w:val="22"/>
        </w:rPr>
        <w:t>)</w:t>
      </w:r>
      <w:r>
        <w:rPr>
          <w:b/>
          <w:sz w:val="22"/>
        </w:rPr>
        <w:t>:</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rPr>
        <w:t>Ilgalaikis kraujavimas, kuris gali būti sumažėjusių trombocitų kiekio kraujyje ženklas, dėl kurio padidėja kraujosruvų</w:t>
      </w:r>
      <w:r w:rsidRPr="00C51CFD">
        <w:rPr>
          <w:sz w:val="22"/>
          <w:lang w:val="lt-LT"/>
        </w:rPr>
        <w:t xml:space="preserve"> ar </w:t>
      </w:r>
      <w:r w:rsidRPr="00C51CFD">
        <w:rPr>
          <w:sz w:val="22"/>
        </w:rPr>
        <w:t>kraujavimo rizika</w:t>
      </w:r>
      <w:r w:rsidRPr="00C51CFD">
        <w:rPr>
          <w:sz w:val="22"/>
          <w:lang w:val="lt-LT"/>
        </w:rPr>
        <w:t>.</w:t>
      </w:r>
    </w:p>
    <w:p w:rsidR="00F90B6D" w:rsidRPr="00C51CFD" w:rsidRDefault="00F90B6D" w:rsidP="00F90B6D">
      <w:pPr>
        <w:widowControl w:val="0"/>
        <w:numPr>
          <w:ilvl w:val="0"/>
          <w:numId w:val="8"/>
        </w:numPr>
        <w:autoSpaceDE w:val="0"/>
        <w:autoSpaceDN w:val="0"/>
        <w:adjustRightInd w:val="0"/>
        <w:ind w:left="567" w:hanging="567"/>
        <w:rPr>
          <w:sz w:val="22"/>
          <w:lang w:val="lt-LT"/>
        </w:rPr>
      </w:pPr>
      <w:r w:rsidRPr="00C51CFD">
        <w:rPr>
          <w:sz w:val="22"/>
          <w:lang w:val="lt-LT"/>
        </w:rPr>
        <w:t>Nenormalus pieno išsiskyrimas.</w:t>
      </w:r>
    </w:p>
    <w:p w:rsidR="00F90B6D" w:rsidRPr="00C51CFD" w:rsidRDefault="00F90B6D" w:rsidP="00F90B6D">
      <w:pPr>
        <w:widowControl w:val="0"/>
        <w:numPr>
          <w:ilvl w:val="0"/>
          <w:numId w:val="15"/>
        </w:numPr>
        <w:ind w:left="567" w:hanging="567"/>
        <w:rPr>
          <w:sz w:val="22"/>
        </w:rPr>
      </w:pPr>
      <w:r w:rsidRPr="00C51CFD">
        <w:rPr>
          <w:sz w:val="22"/>
        </w:rPr>
        <w:t>Netikėtas kraujavimas, pvz., kraujavimas iš dantenų, kraujas šlapime arba jei vemiate su krauju arba netikėtas mėlynių atsiradimas ar kraujagyslių sienelių sutrūkimas (sutrūkusios venos).</w:t>
      </w:r>
    </w:p>
    <w:p w:rsidR="00F90B6D" w:rsidRPr="00343778" w:rsidRDefault="00F90B6D" w:rsidP="00F90B6D">
      <w:pPr>
        <w:pStyle w:val="Default"/>
        <w:widowControl w:val="0"/>
        <w:rPr>
          <w:b/>
          <w:bCs/>
          <w:sz w:val="22"/>
          <w:szCs w:val="22"/>
          <w:u w:val="single"/>
          <w:lang w:val="lt-LT"/>
        </w:rPr>
      </w:pPr>
    </w:p>
    <w:p w:rsidR="00F90B6D" w:rsidRPr="00C51CFD" w:rsidRDefault="00F90B6D" w:rsidP="00F90B6D">
      <w:pPr>
        <w:pStyle w:val="Default"/>
        <w:widowControl w:val="0"/>
        <w:rPr>
          <w:b/>
          <w:sz w:val="22"/>
          <w:lang w:val="lt-LT"/>
        </w:rPr>
      </w:pPr>
      <w:r w:rsidRPr="00C51CFD">
        <w:rPr>
          <w:b/>
          <w:sz w:val="22"/>
          <w:lang w:val="lt-LT"/>
        </w:rPr>
        <w:t>Dažnis nežinomas (negali būti apskaičiuotas pagal turimus duomenis)</w:t>
      </w:r>
      <w:r>
        <w:rPr>
          <w:b/>
          <w:sz w:val="22"/>
          <w:lang w:val="lt-LT"/>
        </w:rPr>
        <w:t>:</w:t>
      </w:r>
    </w:p>
    <w:p w:rsidR="00F90B6D" w:rsidRDefault="00F90B6D" w:rsidP="00F90B6D">
      <w:pPr>
        <w:widowControl w:val="0"/>
        <w:numPr>
          <w:ilvl w:val="0"/>
          <w:numId w:val="16"/>
        </w:numPr>
        <w:ind w:left="567" w:hanging="567"/>
        <w:rPr>
          <w:sz w:val="22"/>
        </w:rPr>
      </w:pPr>
      <w:r w:rsidRPr="00C51CFD">
        <w:rPr>
          <w:sz w:val="22"/>
        </w:rPr>
        <w:t>Mintys apie savižudybę ar savižudiškas elgesys: gydant venlafaksinu arba anksti po gydymo nutraukimo, buvo pranešta apie savižudiškų minčių ir savižudiško elgesio atvejus (žr. 2 skyrių „Ką reikia žinoti prieš Alventą“ vartojimą</w:t>
      </w:r>
      <w:r>
        <w:rPr>
          <w:sz w:val="22"/>
        </w:rPr>
        <w:t>)</w:t>
      </w:r>
      <w:r w:rsidRPr="007C7CB2">
        <w:rPr>
          <w:sz w:val="22"/>
        </w:rPr>
        <w:t>.</w:t>
      </w:r>
    </w:p>
    <w:p w:rsidR="00F90B6D" w:rsidRPr="003D5D1B" w:rsidRDefault="00F90B6D" w:rsidP="00F90B6D">
      <w:pPr>
        <w:widowControl w:val="0"/>
        <w:numPr>
          <w:ilvl w:val="0"/>
          <w:numId w:val="16"/>
        </w:numPr>
        <w:ind w:left="567" w:hanging="567"/>
        <w:rPr>
          <w:sz w:val="22"/>
          <w:szCs w:val="22"/>
        </w:rPr>
      </w:pPr>
      <w:r w:rsidRPr="0072422E">
        <w:rPr>
          <w:sz w:val="22"/>
          <w:szCs w:val="22"/>
        </w:rPr>
        <w:t>Stiprus kraujavimas iš makšties tuoj po gimdymo (kraujavimas po gimdymo), daugiau informacijos pateikta 2 skyriaus poskyryje „Nėštumas“.</w:t>
      </w:r>
    </w:p>
    <w:p w:rsidR="00F90B6D" w:rsidRPr="00C51CFD" w:rsidRDefault="00F90B6D" w:rsidP="00F90B6D">
      <w:pPr>
        <w:widowControl w:val="0"/>
        <w:numPr>
          <w:ilvl w:val="0"/>
          <w:numId w:val="16"/>
        </w:numPr>
        <w:ind w:left="567" w:hanging="567"/>
        <w:rPr>
          <w:sz w:val="22"/>
        </w:rPr>
      </w:pPr>
      <w:r w:rsidRPr="00C51CFD">
        <w:rPr>
          <w:sz w:val="22"/>
        </w:rPr>
        <w:t>Agresija.</w:t>
      </w:r>
    </w:p>
    <w:p w:rsidR="00F90B6D" w:rsidRPr="00C51CFD" w:rsidRDefault="00F90B6D" w:rsidP="00F90B6D">
      <w:pPr>
        <w:widowControl w:val="0"/>
        <w:numPr>
          <w:ilvl w:val="0"/>
          <w:numId w:val="16"/>
        </w:numPr>
        <w:ind w:left="567" w:hanging="567"/>
        <w:rPr>
          <w:sz w:val="22"/>
        </w:rPr>
      </w:pPr>
      <w:r w:rsidRPr="00C51CFD">
        <w:rPr>
          <w:sz w:val="22"/>
        </w:rPr>
        <w:t>Svaigulys.</w:t>
      </w:r>
    </w:p>
    <w:p w:rsidR="00F90B6D" w:rsidRPr="00C51CFD" w:rsidRDefault="00F90B6D" w:rsidP="00F90B6D">
      <w:pPr>
        <w:widowControl w:val="0"/>
        <w:autoSpaceDE w:val="0"/>
        <w:autoSpaceDN w:val="0"/>
        <w:adjustRightInd w:val="0"/>
        <w:rPr>
          <w:sz w:val="22"/>
          <w:lang w:val="lt-LT"/>
        </w:rPr>
      </w:pPr>
    </w:p>
    <w:p w:rsidR="00F90B6D" w:rsidRPr="00C51CFD" w:rsidRDefault="00F90B6D" w:rsidP="00F90B6D">
      <w:pPr>
        <w:widowControl w:val="0"/>
        <w:autoSpaceDE w:val="0"/>
        <w:autoSpaceDN w:val="0"/>
        <w:adjustRightInd w:val="0"/>
        <w:rPr>
          <w:sz w:val="22"/>
          <w:lang w:val="lt-LT"/>
        </w:rPr>
      </w:pPr>
      <w:proofErr w:type="spellStart"/>
      <w:r w:rsidRPr="00C51CFD">
        <w:rPr>
          <w:sz w:val="22"/>
          <w:lang w:val="lt-LT"/>
        </w:rPr>
        <w:t>Alventa</w:t>
      </w:r>
      <w:proofErr w:type="spellEnd"/>
      <w:r w:rsidRPr="00C51CFD">
        <w:rPr>
          <w:sz w:val="22"/>
          <w:lang w:val="lt-LT"/>
        </w:rPr>
        <w:t xml:space="preserve"> kartais sukelia šalutinį poveikį, apie kurį Jūs galite nežinoti, pvz., kraujospūdžio padidėjimą ar nenormalų širdies plakimą; nežymius kepenų fermentų, natrio ar cholesterolio kiekio kraujyje pokyčius. Rečiau </w:t>
      </w:r>
      <w:proofErr w:type="spellStart"/>
      <w:r w:rsidRPr="00C51CFD">
        <w:rPr>
          <w:sz w:val="22"/>
          <w:lang w:val="lt-LT"/>
        </w:rPr>
        <w:t>Alventa</w:t>
      </w:r>
      <w:proofErr w:type="spellEnd"/>
      <w:r w:rsidRPr="00C51CFD">
        <w:rPr>
          <w:sz w:val="22"/>
          <w:lang w:val="lt-LT"/>
        </w:rPr>
        <w:t xml:space="preserve"> gali sumažinti trombocitų aktyvumą kraujyje, dėl to gali padidėti kraujosruvų atsiradimo ir kraujavimo riziką. Dėl šių priežasčių gydytojas gali norėti kartais atlikti kraujo tyrimus, ypač jei </w:t>
      </w:r>
      <w:proofErr w:type="spellStart"/>
      <w:r w:rsidRPr="00C51CFD">
        <w:rPr>
          <w:sz w:val="22"/>
          <w:lang w:val="lt-LT"/>
        </w:rPr>
        <w:t>Alventa</w:t>
      </w:r>
      <w:proofErr w:type="spellEnd"/>
      <w:r w:rsidRPr="00C51CFD">
        <w:rPr>
          <w:sz w:val="22"/>
          <w:lang w:val="lt-LT"/>
        </w:rPr>
        <w:t xml:space="preserve"> vartojama ilgą laiką.</w:t>
      </w:r>
    </w:p>
    <w:p w:rsidR="00F90B6D" w:rsidRPr="00C51CFD" w:rsidRDefault="00F90B6D" w:rsidP="00F90B6D">
      <w:pPr>
        <w:widowControl w:val="0"/>
        <w:rPr>
          <w:rFonts w:eastAsia="Calibri"/>
          <w:sz w:val="22"/>
          <w:lang w:val="lt-LT"/>
        </w:rPr>
      </w:pPr>
    </w:p>
    <w:p w:rsidR="00F90B6D" w:rsidRPr="00C51CFD" w:rsidRDefault="00F90B6D" w:rsidP="00F90B6D">
      <w:pPr>
        <w:widowControl w:val="0"/>
        <w:rPr>
          <w:b/>
          <w:sz w:val="22"/>
          <w:lang w:val="lt-LT"/>
        </w:rPr>
      </w:pPr>
      <w:r w:rsidRPr="00C51CFD">
        <w:rPr>
          <w:b/>
          <w:sz w:val="22"/>
          <w:lang w:val="lt-LT"/>
        </w:rPr>
        <w:t>Pranešimas apie šalutinį poveikį</w:t>
      </w:r>
    </w:p>
    <w:p w:rsidR="00F90B6D" w:rsidRPr="00191AE9" w:rsidRDefault="00F90B6D" w:rsidP="00F90B6D">
      <w:pPr>
        <w:tabs>
          <w:tab w:val="left" w:pos="567"/>
        </w:tabs>
        <w:spacing w:line="260" w:lineRule="exact"/>
        <w:ind w:right="-1"/>
        <w:rPr>
          <w:snapToGrid w:val="0"/>
          <w:sz w:val="22"/>
          <w:lang w:val="lt-LT" w:eastAsia="en-US"/>
        </w:rPr>
      </w:pPr>
      <w:r w:rsidRPr="00191AE9">
        <w:rPr>
          <w:snapToGrid w:val="0"/>
          <w:sz w:val="22"/>
          <w:lang w:val="lt-LT"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91AE9">
          <w:rPr>
            <w:snapToGrid w:val="0"/>
            <w:color w:val="0000FF"/>
            <w:sz w:val="22"/>
            <w:u w:val="single"/>
            <w:lang w:val="lt-LT" w:eastAsia="en-US"/>
          </w:rPr>
          <w:t>https://vapris.vvkt.lt/vvkt-web/public/nrv</w:t>
        </w:r>
      </w:hyperlink>
      <w:r w:rsidRPr="00191AE9">
        <w:rPr>
          <w:snapToGrid w:val="0"/>
          <w:sz w:val="22"/>
          <w:lang w:val="lt-LT" w:eastAsia="en-US"/>
        </w:rPr>
        <w:t xml:space="preserve"> arba užpildant Paciento pranešimo apie įtariamą nepageidaujamą reakciją (ĮNR) formą, kuri skelbiama </w:t>
      </w:r>
      <w:hyperlink r:id="rId6" w:history="1">
        <w:r w:rsidRPr="00191AE9">
          <w:rPr>
            <w:snapToGrid w:val="0"/>
            <w:color w:val="0000FF"/>
            <w:sz w:val="22"/>
            <w:u w:val="single"/>
            <w:lang w:val="lt-LT" w:eastAsia="en-US"/>
          </w:rPr>
          <w:t>https://www.vvkt.lt/index.php?4004286486</w:t>
        </w:r>
      </w:hyperlink>
      <w:r w:rsidRPr="00191AE9">
        <w:rPr>
          <w:snapToGrid w:val="0"/>
          <w:sz w:val="22"/>
          <w:lang w:val="lt-LT" w:eastAsia="en-US"/>
        </w:rPr>
        <w:t xml:space="preserve">, ir atsiunčiant elektroniniu paštu (adresu </w:t>
      </w:r>
      <w:hyperlink r:id="rId7" w:history="1">
        <w:r w:rsidRPr="00191AE9">
          <w:rPr>
            <w:snapToGrid w:val="0"/>
            <w:color w:val="0000FF"/>
            <w:sz w:val="22"/>
            <w:u w:val="single"/>
            <w:lang w:val="lt-LT" w:eastAsia="en-US"/>
          </w:rPr>
          <w:t>NepageidaujamaR@vvkt.lt</w:t>
        </w:r>
      </w:hyperlink>
      <w:r w:rsidRPr="00191AE9">
        <w:rPr>
          <w:snapToGrid w:val="0"/>
          <w:sz w:val="22"/>
          <w:lang w:val="lt-LT" w:eastAsia="en-US"/>
        </w:rPr>
        <w:t>) arba nemokamu telefonu 8 800 73 568. Pranešdami apie šalutinį poveikį galite mums padėti gauti daugiau informacijos apie šio vaisto saugumą.</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p>
    <w:p w:rsidR="00F90B6D" w:rsidRPr="00C51CFD" w:rsidRDefault="00F90B6D" w:rsidP="00F90B6D">
      <w:pPr>
        <w:widowControl w:val="0"/>
        <w:tabs>
          <w:tab w:val="left" w:pos="567"/>
        </w:tabs>
        <w:ind w:left="567" w:hanging="567"/>
        <w:outlineLvl w:val="1"/>
        <w:rPr>
          <w:b/>
          <w:sz w:val="22"/>
          <w:lang w:val="lt-LT"/>
        </w:rPr>
      </w:pPr>
      <w:bookmarkStart w:id="10" w:name="_Toc129243143"/>
      <w:bookmarkStart w:id="11" w:name="_Toc129243268"/>
      <w:r w:rsidRPr="00C51CFD">
        <w:rPr>
          <w:b/>
          <w:sz w:val="22"/>
          <w:lang w:val="lt-LT"/>
        </w:rPr>
        <w:t>5.</w:t>
      </w:r>
      <w:r w:rsidRPr="00C51CFD">
        <w:rPr>
          <w:b/>
          <w:sz w:val="22"/>
          <w:lang w:val="lt-LT"/>
        </w:rPr>
        <w:tab/>
      </w:r>
      <w:r w:rsidRPr="00C51CFD">
        <w:rPr>
          <w:b/>
          <w:sz w:val="22"/>
        </w:rPr>
        <w:t>Kaip laikyti Alventa</w:t>
      </w:r>
      <w:bookmarkEnd w:id="10"/>
      <w:bookmarkEnd w:id="11"/>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r w:rsidRPr="00C51CFD">
        <w:rPr>
          <w:sz w:val="22"/>
          <w:lang w:val="lt-LT"/>
        </w:rPr>
        <w:t>Šį vaistą laikykite</w:t>
      </w:r>
      <w:r w:rsidRPr="00C51CFD">
        <w:rPr>
          <w:rFonts w:eastAsia="Calibri"/>
          <w:sz w:val="22"/>
          <w:lang w:val="lt-LT"/>
        </w:rPr>
        <w:t xml:space="preserve"> vaikams </w:t>
      </w:r>
      <w:r w:rsidRPr="00C51CFD">
        <w:rPr>
          <w:sz w:val="22"/>
          <w:lang w:val="lt-LT"/>
        </w:rPr>
        <w:t xml:space="preserve">nepastebimoje ir </w:t>
      </w:r>
      <w:r w:rsidRPr="00C51CFD">
        <w:rPr>
          <w:rFonts w:eastAsia="Calibri"/>
          <w:sz w:val="22"/>
          <w:lang w:val="lt-LT"/>
        </w:rPr>
        <w:t>nepasiekiamoje vietoje.</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r w:rsidRPr="00C51CFD">
        <w:rPr>
          <w:rFonts w:eastAsia="Calibri"/>
          <w:sz w:val="22"/>
          <w:lang w:val="lt-LT"/>
        </w:rPr>
        <w:t>Ant pakuotės po „</w:t>
      </w:r>
      <w:r w:rsidRPr="0072422E">
        <w:rPr>
          <w:rFonts w:eastAsia="Calibri"/>
          <w:sz w:val="22"/>
          <w:highlight w:val="lightGray"/>
          <w:lang w:val="lt-LT"/>
        </w:rPr>
        <w:t>Tinka iki</w:t>
      </w:r>
      <w:r w:rsidRPr="00C51CFD">
        <w:rPr>
          <w:rFonts w:eastAsia="Calibri"/>
          <w:sz w:val="22"/>
          <w:lang w:val="lt-LT"/>
        </w:rPr>
        <w:t xml:space="preserve">/EXP“ nurodytam tinkamumo laikui pasibaigus, </w:t>
      </w:r>
      <w:r w:rsidRPr="00C51CFD">
        <w:rPr>
          <w:sz w:val="22"/>
          <w:lang w:val="lt-LT"/>
        </w:rPr>
        <w:t>šio vaisto</w:t>
      </w:r>
      <w:r w:rsidRPr="00C51CFD">
        <w:rPr>
          <w:rFonts w:eastAsia="Calibri"/>
          <w:sz w:val="22"/>
          <w:lang w:val="lt-LT"/>
        </w:rPr>
        <w:t xml:space="preserve"> vartoti negalima. Vaistas </w:t>
      </w:r>
      <w:r w:rsidRPr="00C51CFD">
        <w:rPr>
          <w:sz w:val="22"/>
          <w:lang w:val="lt-LT"/>
        </w:rPr>
        <w:t>tinkamas</w:t>
      </w:r>
      <w:r w:rsidRPr="00C51CFD">
        <w:rPr>
          <w:rFonts w:eastAsia="Calibri"/>
          <w:sz w:val="22"/>
          <w:lang w:val="lt-LT"/>
        </w:rPr>
        <w:t xml:space="preserve"> vartoti iki paskutinės nurodyto mėnesio dienos.</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r w:rsidRPr="00C51CFD">
        <w:rPr>
          <w:rFonts w:eastAsia="Calibri"/>
          <w:sz w:val="22"/>
          <w:lang w:val="lt-LT"/>
        </w:rPr>
        <w:t>Šiam vaistiniam preparatui specialių laikymo sąlygų nereikia.</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r w:rsidRPr="00C51CFD">
        <w:rPr>
          <w:rFonts w:eastAsia="Calibri"/>
          <w:sz w:val="22"/>
          <w:lang w:val="lt-LT"/>
        </w:rPr>
        <w:t xml:space="preserve">Vaistų negalima </w:t>
      </w:r>
      <w:r w:rsidRPr="00C51CFD">
        <w:rPr>
          <w:sz w:val="22"/>
          <w:lang w:val="lt-LT"/>
        </w:rPr>
        <w:t>išmesti</w:t>
      </w:r>
      <w:r w:rsidRPr="00C51CFD">
        <w:rPr>
          <w:rFonts w:eastAsia="Calibri"/>
          <w:sz w:val="22"/>
          <w:lang w:val="lt-LT"/>
        </w:rPr>
        <w:t xml:space="preserve"> į kanalizaciją arba su buitinėmis atliekomis. Kaip </w:t>
      </w:r>
      <w:r w:rsidRPr="00C51CFD">
        <w:rPr>
          <w:sz w:val="22"/>
          <w:lang w:val="lt-LT"/>
        </w:rPr>
        <w:t>išmesti</w:t>
      </w:r>
      <w:r w:rsidRPr="00C51CFD">
        <w:rPr>
          <w:rFonts w:eastAsia="Calibri"/>
          <w:sz w:val="22"/>
          <w:lang w:val="lt-LT"/>
        </w:rPr>
        <w:t xml:space="preserve"> nereikalingus vaistus, klauskite vaistininko. Šios priemonės padės apsaugoti aplinką.</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p>
    <w:p w:rsidR="00F90B6D" w:rsidRPr="00DD31BB" w:rsidRDefault="00F90B6D" w:rsidP="00F90B6D">
      <w:pPr>
        <w:pStyle w:val="PI-1EMEASMCA"/>
      </w:pPr>
      <w:bookmarkStart w:id="12" w:name="_Toc129243144"/>
      <w:bookmarkStart w:id="13" w:name="_Toc129243269"/>
      <w:r w:rsidRPr="00DD31BB">
        <w:t>6.</w:t>
      </w:r>
      <w:r w:rsidRPr="00DD31BB">
        <w:tab/>
        <w:t>Pakuotės turinys ir kita informacija</w:t>
      </w:r>
    </w:p>
    <w:bookmarkEnd w:id="12"/>
    <w:bookmarkEnd w:id="13"/>
    <w:p w:rsidR="00F90B6D" w:rsidRPr="00C51CFD" w:rsidRDefault="00F90B6D" w:rsidP="00F90B6D">
      <w:pPr>
        <w:widowControl w:val="0"/>
        <w:rPr>
          <w:rFonts w:eastAsia="Calibri"/>
          <w:sz w:val="22"/>
          <w:lang w:val="lt-LT"/>
        </w:rPr>
      </w:pPr>
    </w:p>
    <w:p w:rsidR="00F90B6D" w:rsidRPr="00C51CFD" w:rsidRDefault="00F90B6D" w:rsidP="00F90B6D">
      <w:pPr>
        <w:widowControl w:val="0"/>
        <w:rPr>
          <w:b/>
          <w:sz w:val="22"/>
          <w:lang w:val="lt-LT"/>
        </w:rPr>
      </w:pPr>
      <w:proofErr w:type="spellStart"/>
      <w:r w:rsidRPr="00C51CFD">
        <w:rPr>
          <w:b/>
          <w:sz w:val="22"/>
          <w:lang w:val="lt-LT"/>
        </w:rPr>
        <w:t>Alventa</w:t>
      </w:r>
      <w:proofErr w:type="spellEnd"/>
      <w:r w:rsidRPr="00C51CFD">
        <w:rPr>
          <w:b/>
          <w:sz w:val="22"/>
          <w:lang w:val="lt-LT"/>
        </w:rPr>
        <w:t xml:space="preserve"> sudėtis</w:t>
      </w:r>
    </w:p>
    <w:p w:rsidR="00F90B6D" w:rsidRPr="00C51CFD" w:rsidRDefault="00F90B6D" w:rsidP="00F90B6D">
      <w:pPr>
        <w:widowControl w:val="0"/>
        <w:numPr>
          <w:ilvl w:val="0"/>
          <w:numId w:val="10"/>
        </w:numPr>
        <w:ind w:left="567" w:hanging="567"/>
        <w:rPr>
          <w:rFonts w:eastAsia="Calibri"/>
          <w:sz w:val="22"/>
          <w:lang w:val="lt-LT"/>
        </w:rPr>
      </w:pPr>
      <w:r w:rsidRPr="00C51CFD">
        <w:rPr>
          <w:rFonts w:eastAsia="Calibri"/>
          <w:sz w:val="22"/>
          <w:lang w:val="lt-LT"/>
        </w:rPr>
        <w:t xml:space="preserve">Veiklioji medžiaga yra </w:t>
      </w:r>
      <w:proofErr w:type="spellStart"/>
      <w:r w:rsidRPr="00C51CFD">
        <w:rPr>
          <w:rFonts w:eastAsia="Calibri"/>
          <w:sz w:val="22"/>
          <w:lang w:val="lt-LT"/>
        </w:rPr>
        <w:t>venlafaksinas</w:t>
      </w:r>
      <w:proofErr w:type="spellEnd"/>
      <w:r w:rsidRPr="00C51CFD">
        <w:rPr>
          <w:rFonts w:eastAsia="Calibri"/>
          <w:sz w:val="22"/>
          <w:lang w:val="lt-LT"/>
        </w:rPr>
        <w:t xml:space="preserve">. Kiekvienoje pailginto atpalaidavimo </w:t>
      </w:r>
      <w:r w:rsidRPr="00C51CFD">
        <w:rPr>
          <w:rFonts w:eastAsia="Calibri"/>
          <w:sz w:val="22"/>
        </w:rPr>
        <w:t xml:space="preserve">kietojoje </w:t>
      </w:r>
      <w:r w:rsidRPr="00C51CFD">
        <w:rPr>
          <w:rFonts w:eastAsia="Calibri"/>
          <w:sz w:val="22"/>
          <w:lang w:val="lt-LT"/>
        </w:rPr>
        <w:t xml:space="preserve">kapsulėje yra 37,5 mg, 75 mg arba 150 mg </w:t>
      </w:r>
      <w:proofErr w:type="spellStart"/>
      <w:r w:rsidRPr="00C51CFD">
        <w:rPr>
          <w:rFonts w:eastAsia="Calibri"/>
          <w:sz w:val="22"/>
          <w:lang w:val="lt-LT"/>
        </w:rPr>
        <w:t>venlafaksino</w:t>
      </w:r>
      <w:proofErr w:type="spellEnd"/>
      <w:r w:rsidRPr="00C51CFD">
        <w:rPr>
          <w:rFonts w:eastAsia="Calibri"/>
          <w:sz w:val="22"/>
        </w:rPr>
        <w:t>, atitinkančio venlafaksino hidrochloridą</w:t>
      </w:r>
      <w:r w:rsidRPr="00C51CFD">
        <w:rPr>
          <w:rFonts w:eastAsia="Calibri"/>
          <w:sz w:val="22"/>
          <w:lang w:val="lt-LT"/>
        </w:rPr>
        <w:t>.</w:t>
      </w:r>
    </w:p>
    <w:p w:rsidR="00F90B6D" w:rsidRPr="00C51CFD" w:rsidRDefault="00F90B6D" w:rsidP="00F90B6D">
      <w:pPr>
        <w:widowControl w:val="0"/>
        <w:numPr>
          <w:ilvl w:val="0"/>
          <w:numId w:val="1"/>
        </w:numPr>
        <w:tabs>
          <w:tab w:val="clear" w:pos="567"/>
        </w:tabs>
        <w:rPr>
          <w:sz w:val="22"/>
          <w:lang w:val="lt-LT"/>
        </w:rPr>
      </w:pPr>
      <w:r w:rsidRPr="00C51CFD">
        <w:rPr>
          <w:sz w:val="22"/>
          <w:lang w:val="lt-LT"/>
        </w:rPr>
        <w:t xml:space="preserve">Pagalbinės kapsulės turinio medžiagos yra </w:t>
      </w:r>
      <w:r w:rsidRPr="00C51CFD">
        <w:rPr>
          <w:sz w:val="22"/>
        </w:rPr>
        <w:t>cukraus rutuliukai (</w:t>
      </w:r>
      <w:r w:rsidRPr="00C51CFD">
        <w:rPr>
          <w:sz w:val="22"/>
          <w:lang w:val="lt-LT"/>
        </w:rPr>
        <w:t>sacharozė, kukurūzų krakmolas</w:t>
      </w:r>
      <w:r w:rsidRPr="00C51CFD">
        <w:rPr>
          <w:sz w:val="22"/>
        </w:rPr>
        <w:t>),</w:t>
      </w:r>
      <w:r w:rsidRPr="00C51CFD">
        <w:rPr>
          <w:sz w:val="22"/>
          <w:lang w:val="lt-LT"/>
        </w:rPr>
        <w:t xml:space="preserve"> </w:t>
      </w:r>
      <w:proofErr w:type="spellStart"/>
      <w:r w:rsidRPr="00C51CFD">
        <w:rPr>
          <w:sz w:val="22"/>
          <w:lang w:val="lt-LT"/>
        </w:rPr>
        <w:t>hidroksipropilceliuliozė</w:t>
      </w:r>
      <w:proofErr w:type="spellEnd"/>
      <w:r w:rsidRPr="00C51CFD">
        <w:rPr>
          <w:sz w:val="22"/>
        </w:rPr>
        <w:t xml:space="preserve"> (E463),</w:t>
      </w:r>
      <w:r w:rsidRPr="00C51CFD">
        <w:rPr>
          <w:sz w:val="22"/>
          <w:lang w:val="lt-LT"/>
        </w:rPr>
        <w:t xml:space="preserve"> </w:t>
      </w:r>
      <w:proofErr w:type="spellStart"/>
      <w:r w:rsidRPr="00C51CFD">
        <w:rPr>
          <w:sz w:val="22"/>
          <w:lang w:val="lt-LT"/>
        </w:rPr>
        <w:t>povidonas</w:t>
      </w:r>
      <w:proofErr w:type="spellEnd"/>
      <w:r w:rsidRPr="00C51CFD">
        <w:rPr>
          <w:sz w:val="22"/>
        </w:rPr>
        <w:t xml:space="preserve"> (E1201),</w:t>
      </w:r>
      <w:r w:rsidRPr="00C51CFD">
        <w:rPr>
          <w:sz w:val="22"/>
          <w:lang w:val="lt-LT"/>
        </w:rPr>
        <w:t xml:space="preserve"> </w:t>
      </w:r>
      <w:proofErr w:type="spellStart"/>
      <w:r w:rsidRPr="00C51CFD">
        <w:rPr>
          <w:sz w:val="22"/>
          <w:lang w:val="lt-LT"/>
        </w:rPr>
        <w:t>etilceliuliozė</w:t>
      </w:r>
      <w:proofErr w:type="spellEnd"/>
      <w:r w:rsidRPr="00C51CFD">
        <w:rPr>
          <w:sz w:val="22"/>
          <w:lang w:val="lt-LT"/>
        </w:rPr>
        <w:t xml:space="preserve">, </w:t>
      </w:r>
      <w:proofErr w:type="spellStart"/>
      <w:r w:rsidRPr="00C51CFD">
        <w:rPr>
          <w:sz w:val="22"/>
          <w:lang w:val="lt-LT"/>
        </w:rPr>
        <w:t>dibutilo</w:t>
      </w:r>
      <w:proofErr w:type="spellEnd"/>
      <w:r w:rsidRPr="00C51CFD">
        <w:rPr>
          <w:sz w:val="22"/>
          <w:lang w:val="lt-LT"/>
        </w:rPr>
        <w:t xml:space="preserve"> </w:t>
      </w:r>
      <w:proofErr w:type="spellStart"/>
      <w:r w:rsidRPr="00C51CFD">
        <w:rPr>
          <w:sz w:val="22"/>
          <w:lang w:val="lt-LT"/>
        </w:rPr>
        <w:t>sebakatas</w:t>
      </w:r>
      <w:proofErr w:type="spellEnd"/>
      <w:r w:rsidRPr="00C51CFD">
        <w:rPr>
          <w:sz w:val="22"/>
        </w:rPr>
        <w:t xml:space="preserve"> ir</w:t>
      </w:r>
      <w:r w:rsidRPr="00C51CFD">
        <w:rPr>
          <w:sz w:val="22"/>
          <w:lang w:val="lt-LT"/>
        </w:rPr>
        <w:t xml:space="preserve"> talkas</w:t>
      </w:r>
      <w:r w:rsidRPr="00C51CFD">
        <w:rPr>
          <w:sz w:val="22"/>
        </w:rPr>
        <w:t xml:space="preserve"> (E553B).</w:t>
      </w:r>
    </w:p>
    <w:p w:rsidR="00F90B6D" w:rsidRPr="00C51CFD" w:rsidRDefault="00F90B6D" w:rsidP="00F90B6D">
      <w:pPr>
        <w:widowControl w:val="0"/>
        <w:numPr>
          <w:ilvl w:val="0"/>
          <w:numId w:val="1"/>
        </w:numPr>
        <w:tabs>
          <w:tab w:val="clear" w:pos="567"/>
        </w:tabs>
        <w:rPr>
          <w:sz w:val="22"/>
          <w:lang w:val="lt-LT"/>
        </w:rPr>
      </w:pPr>
      <w:r w:rsidRPr="00C51CFD">
        <w:rPr>
          <w:sz w:val="22"/>
          <w:lang w:val="lt-LT"/>
        </w:rPr>
        <w:t xml:space="preserve">Pagalbinės kapsulės apvalkalo medžiagos yra želatina, raudonasis geležies oksidas (E172), titano dioksidas (E171) ir geltonasis geležies oksidas (E172) </w:t>
      </w:r>
      <w:r w:rsidRPr="00C51CFD">
        <w:rPr>
          <w:sz w:val="22"/>
        </w:rPr>
        <w:t xml:space="preserve">- </w:t>
      </w:r>
      <w:r w:rsidRPr="00C51CFD">
        <w:rPr>
          <w:sz w:val="22"/>
          <w:lang w:val="lt-LT"/>
        </w:rPr>
        <w:t>tik 75 mg ir 150 mg kapsulėse</w:t>
      </w:r>
      <w:r w:rsidRPr="00C51CFD">
        <w:rPr>
          <w:sz w:val="22"/>
        </w:rPr>
        <w:t>. Žr. 2 skyrių „Alventa sudėtyje yra sacharozės“.</w:t>
      </w:r>
    </w:p>
    <w:p w:rsidR="00F90B6D" w:rsidRPr="00C51CFD" w:rsidRDefault="00F90B6D" w:rsidP="00F90B6D">
      <w:pPr>
        <w:widowControl w:val="0"/>
        <w:rPr>
          <w:rFonts w:eastAsia="Calibri"/>
          <w:sz w:val="22"/>
          <w:lang w:val="lt-LT"/>
        </w:rPr>
      </w:pPr>
    </w:p>
    <w:p w:rsidR="00F90B6D" w:rsidRPr="00C51CFD" w:rsidRDefault="00F90B6D" w:rsidP="00F90B6D">
      <w:pPr>
        <w:widowControl w:val="0"/>
        <w:rPr>
          <w:b/>
          <w:sz w:val="22"/>
          <w:lang w:val="lt-LT"/>
        </w:rPr>
      </w:pPr>
      <w:proofErr w:type="spellStart"/>
      <w:r w:rsidRPr="00C51CFD">
        <w:rPr>
          <w:b/>
          <w:sz w:val="22"/>
          <w:lang w:val="lt-LT"/>
        </w:rPr>
        <w:t>Alventa</w:t>
      </w:r>
      <w:proofErr w:type="spellEnd"/>
      <w:r w:rsidRPr="00C51CFD">
        <w:rPr>
          <w:b/>
          <w:sz w:val="22"/>
          <w:lang w:val="lt-LT"/>
        </w:rPr>
        <w:t xml:space="preserve"> išvaizda ir kiekis pakuotėje</w:t>
      </w:r>
    </w:p>
    <w:p w:rsidR="00F90B6D" w:rsidRPr="00C51CFD" w:rsidRDefault="00F90B6D" w:rsidP="00F90B6D">
      <w:pPr>
        <w:widowControl w:val="0"/>
        <w:rPr>
          <w:sz w:val="22"/>
          <w:lang w:val="lt-LT"/>
        </w:rPr>
      </w:pPr>
      <w:r w:rsidRPr="00C51CFD">
        <w:rPr>
          <w:sz w:val="22"/>
          <w:lang w:val="lt-LT"/>
        </w:rPr>
        <w:t>37,5 mg pailginto atpalaidavimo kietoji kapsulė yra rusvai rožinė ir balta (korpusas baltas, dangtelis rusvai rožinis), viduje yra baltų arba beveik baltų granulių.</w:t>
      </w:r>
    </w:p>
    <w:p w:rsidR="00F90B6D" w:rsidRPr="00C51CFD" w:rsidRDefault="00F90B6D" w:rsidP="00F90B6D">
      <w:pPr>
        <w:widowControl w:val="0"/>
        <w:rPr>
          <w:sz w:val="22"/>
          <w:lang w:val="lt-LT"/>
        </w:rPr>
      </w:pPr>
      <w:r w:rsidRPr="00C51CFD">
        <w:rPr>
          <w:sz w:val="22"/>
          <w:lang w:val="lt-LT"/>
        </w:rPr>
        <w:t>75 mg pailginto atpalaidavimo kietoji kapsulė yra šviesiai rožinė, viduje yra baltų arba beveik baltų granulių.</w:t>
      </w:r>
    </w:p>
    <w:p w:rsidR="00F90B6D" w:rsidRPr="00C51CFD" w:rsidRDefault="00F90B6D" w:rsidP="00F90B6D">
      <w:pPr>
        <w:widowControl w:val="0"/>
        <w:rPr>
          <w:sz w:val="22"/>
          <w:lang w:val="lt-LT"/>
        </w:rPr>
      </w:pPr>
      <w:r w:rsidRPr="00C51CFD">
        <w:rPr>
          <w:sz w:val="22"/>
          <w:lang w:val="lt-LT"/>
        </w:rPr>
        <w:t>150 mg pailginto atpalaidavimo kietoji kapsulė yra oranžinė-ruda, viduje yra baltų arba beveik baltų granulių.</w:t>
      </w:r>
    </w:p>
    <w:p w:rsidR="00F90B6D" w:rsidRPr="00C51CFD" w:rsidRDefault="00F90B6D" w:rsidP="00F90B6D">
      <w:pPr>
        <w:widowControl w:val="0"/>
        <w:rPr>
          <w:rFonts w:eastAsia="Calibri"/>
          <w:sz w:val="22"/>
          <w:lang w:val="lt-LT"/>
        </w:rPr>
      </w:pPr>
    </w:p>
    <w:p w:rsidR="00F90B6D" w:rsidRPr="0072422E" w:rsidRDefault="00F90B6D" w:rsidP="00F90B6D">
      <w:pPr>
        <w:widowControl w:val="0"/>
        <w:rPr>
          <w:rFonts w:eastAsia="Calibri"/>
          <w:sz w:val="22"/>
          <w:u w:val="single"/>
        </w:rPr>
      </w:pPr>
      <w:r w:rsidRPr="0072422E">
        <w:rPr>
          <w:rFonts w:eastAsia="Calibri"/>
          <w:sz w:val="22"/>
          <w:u w:val="single"/>
        </w:rPr>
        <w:t>Dėžutės dydis</w:t>
      </w:r>
      <w:r>
        <w:rPr>
          <w:rFonts w:eastAsia="Calibri"/>
          <w:sz w:val="22"/>
          <w:u w:val="single"/>
        </w:rPr>
        <w:t>:</w:t>
      </w:r>
    </w:p>
    <w:p w:rsidR="00F90B6D" w:rsidRPr="00C51CFD" w:rsidRDefault="00F90B6D" w:rsidP="00F90B6D">
      <w:pPr>
        <w:widowControl w:val="0"/>
        <w:tabs>
          <w:tab w:val="left" w:pos="-1440"/>
          <w:tab w:val="left" w:pos="-720"/>
          <w:tab w:val="left" w:pos="0"/>
          <w:tab w:val="left" w:pos="567"/>
        </w:tabs>
        <w:rPr>
          <w:sz w:val="22"/>
          <w:lang w:val="lt-LT"/>
        </w:rPr>
      </w:pPr>
      <w:r w:rsidRPr="00C51CFD">
        <w:rPr>
          <w:sz w:val="22"/>
          <w:lang w:val="lt-LT"/>
        </w:rPr>
        <w:t xml:space="preserve">Dėžutė, kurioje yra 7 (tik 37,5 mg), </w:t>
      </w:r>
      <w:r w:rsidRPr="00C51CFD">
        <w:rPr>
          <w:color w:val="000000"/>
          <w:sz w:val="22"/>
          <w:lang w:val="lt-LT"/>
        </w:rPr>
        <w:t>10, 14, 20, 28, 30, 50, 60, 98, 100</w:t>
      </w:r>
      <w:r w:rsidRPr="00C51CFD">
        <w:rPr>
          <w:sz w:val="22"/>
          <w:lang w:val="lt-LT"/>
        </w:rPr>
        <w:t xml:space="preserve"> </w:t>
      </w:r>
      <w:r w:rsidRPr="00C51CFD">
        <w:rPr>
          <w:color w:val="000000"/>
          <w:sz w:val="22"/>
        </w:rPr>
        <w:t>ir</w:t>
      </w:r>
      <w:r w:rsidRPr="00C51CFD">
        <w:rPr>
          <w:sz w:val="22"/>
          <w:lang w:val="lt-LT"/>
        </w:rPr>
        <w:t xml:space="preserve"> 112 kietųjų pailginto atpalaidavimo kapsulių lizdinėmis plokštelėmis.</w:t>
      </w:r>
    </w:p>
    <w:p w:rsidR="00F90B6D" w:rsidRPr="00C51CFD" w:rsidRDefault="00F90B6D" w:rsidP="00F90B6D">
      <w:pPr>
        <w:widowControl w:val="0"/>
        <w:tabs>
          <w:tab w:val="left" w:pos="-1440"/>
          <w:tab w:val="left" w:pos="-720"/>
          <w:tab w:val="left" w:pos="0"/>
          <w:tab w:val="left" w:pos="567"/>
        </w:tabs>
        <w:rPr>
          <w:sz w:val="22"/>
          <w:lang w:val="lt-LT"/>
        </w:rPr>
      </w:pPr>
      <w:r w:rsidRPr="00C51CFD">
        <w:rPr>
          <w:sz w:val="22"/>
        </w:rPr>
        <w:t>Dėžutė</w:t>
      </w:r>
      <w:r w:rsidRPr="00C51CFD">
        <w:rPr>
          <w:sz w:val="22"/>
          <w:lang w:val="lt-LT"/>
        </w:rPr>
        <w:t>, kurioje yra 50, 100 arba 250 kietųjų pailginto atpalaidavimo kapsulių</w:t>
      </w:r>
      <w:r w:rsidRPr="00C51CFD">
        <w:rPr>
          <w:sz w:val="22"/>
        </w:rPr>
        <w:t xml:space="preserve"> DTPE tablečių talpyklėje su vaikų neatidaromu uždoriu</w:t>
      </w:r>
      <w:r w:rsidRPr="00C51CFD">
        <w:rPr>
          <w:sz w:val="22"/>
          <w:lang w:val="lt-LT"/>
        </w:rPr>
        <w:t>.</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r w:rsidRPr="00C51CFD">
        <w:rPr>
          <w:rFonts w:eastAsia="Calibri"/>
          <w:sz w:val="22"/>
          <w:lang w:val="lt-LT"/>
        </w:rPr>
        <w:t>Gali būti tiekiamos ne visų dydžių pakuotės.</w:t>
      </w:r>
    </w:p>
    <w:p w:rsidR="00F90B6D" w:rsidRPr="00C51CFD" w:rsidRDefault="00F90B6D" w:rsidP="00F90B6D">
      <w:pPr>
        <w:widowControl w:val="0"/>
        <w:rPr>
          <w:rFonts w:eastAsia="Calibri"/>
          <w:sz w:val="22"/>
          <w:lang w:val="lt-LT"/>
        </w:rPr>
      </w:pPr>
    </w:p>
    <w:p w:rsidR="00F90B6D" w:rsidRPr="00C51CFD" w:rsidRDefault="00F90B6D" w:rsidP="00F90B6D">
      <w:pPr>
        <w:widowControl w:val="0"/>
        <w:rPr>
          <w:b/>
          <w:sz w:val="22"/>
          <w:lang w:val="lt-LT"/>
        </w:rPr>
      </w:pPr>
      <w:r w:rsidRPr="00C51CFD">
        <w:rPr>
          <w:b/>
          <w:sz w:val="22"/>
          <w:lang w:val="lt-LT"/>
        </w:rPr>
        <w:t>Registruotojas ir gamintojas</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r>
        <w:rPr>
          <w:rFonts w:eastAsia="Calibri"/>
          <w:sz w:val="22"/>
          <w:lang w:val="lt-LT"/>
        </w:rPr>
        <w:t>KRKA</w:t>
      </w:r>
      <w:r w:rsidRPr="00C51CFD">
        <w:rPr>
          <w:rFonts w:eastAsia="Calibri"/>
          <w:sz w:val="22"/>
          <w:lang w:val="lt-LT"/>
        </w:rPr>
        <w:t xml:space="preserve">, </w:t>
      </w:r>
      <w:proofErr w:type="spellStart"/>
      <w:r w:rsidRPr="00C51CFD">
        <w:rPr>
          <w:rFonts w:eastAsia="Calibri"/>
          <w:sz w:val="22"/>
          <w:lang w:val="lt-LT"/>
        </w:rPr>
        <w:t>d.d</w:t>
      </w:r>
      <w:proofErr w:type="spellEnd"/>
      <w:r w:rsidRPr="00C51CFD">
        <w:rPr>
          <w:rFonts w:eastAsia="Calibri"/>
          <w:sz w:val="22"/>
          <w:lang w:val="lt-LT"/>
        </w:rPr>
        <w:t>., Novo mesto</w:t>
      </w:r>
    </w:p>
    <w:p w:rsidR="00F90B6D" w:rsidRPr="00C51CFD" w:rsidRDefault="00F90B6D" w:rsidP="00F90B6D">
      <w:pPr>
        <w:widowControl w:val="0"/>
        <w:rPr>
          <w:rFonts w:eastAsia="Calibri"/>
          <w:sz w:val="22"/>
          <w:lang w:val="lt-LT"/>
        </w:rPr>
      </w:pPr>
      <w:proofErr w:type="spellStart"/>
      <w:r w:rsidRPr="00C51CFD">
        <w:rPr>
          <w:rFonts w:eastAsia="Calibri"/>
          <w:sz w:val="22"/>
          <w:lang w:val="lt-LT"/>
        </w:rPr>
        <w:t>Šmarješka</w:t>
      </w:r>
      <w:proofErr w:type="spellEnd"/>
      <w:r w:rsidRPr="00C51CFD">
        <w:rPr>
          <w:rFonts w:eastAsia="Calibri"/>
          <w:sz w:val="22"/>
          <w:lang w:val="lt-LT"/>
        </w:rPr>
        <w:t xml:space="preserve"> </w:t>
      </w:r>
      <w:proofErr w:type="spellStart"/>
      <w:r w:rsidRPr="00C51CFD">
        <w:rPr>
          <w:rFonts w:eastAsia="Calibri"/>
          <w:sz w:val="22"/>
          <w:lang w:val="lt-LT"/>
        </w:rPr>
        <w:t>cesta</w:t>
      </w:r>
      <w:proofErr w:type="spellEnd"/>
      <w:r w:rsidRPr="00C51CFD">
        <w:rPr>
          <w:rFonts w:eastAsia="Calibri"/>
          <w:sz w:val="22"/>
          <w:lang w:val="lt-LT"/>
        </w:rPr>
        <w:t xml:space="preserve"> 6</w:t>
      </w:r>
    </w:p>
    <w:p w:rsidR="00F90B6D" w:rsidRPr="00C51CFD" w:rsidRDefault="00F90B6D" w:rsidP="00F90B6D">
      <w:pPr>
        <w:widowControl w:val="0"/>
        <w:rPr>
          <w:rFonts w:eastAsia="Calibri"/>
          <w:sz w:val="22"/>
          <w:lang w:val="lt-LT"/>
        </w:rPr>
      </w:pPr>
      <w:r w:rsidRPr="00C51CFD">
        <w:rPr>
          <w:rFonts w:eastAsia="Calibri"/>
          <w:sz w:val="22"/>
          <w:lang w:val="lt-LT"/>
        </w:rPr>
        <w:t>8501 Novo mesto</w:t>
      </w:r>
    </w:p>
    <w:p w:rsidR="00F90B6D" w:rsidRPr="00C51CFD" w:rsidRDefault="00F90B6D" w:rsidP="00F90B6D">
      <w:pPr>
        <w:widowControl w:val="0"/>
        <w:rPr>
          <w:rFonts w:eastAsia="Calibri"/>
          <w:sz w:val="22"/>
          <w:lang w:val="lt-LT"/>
        </w:rPr>
      </w:pPr>
      <w:r w:rsidRPr="00C51CFD">
        <w:rPr>
          <w:rFonts w:eastAsia="Calibri"/>
          <w:sz w:val="22"/>
          <w:lang w:val="lt-LT"/>
        </w:rPr>
        <w:t>Slovėnija</w:t>
      </w:r>
    </w:p>
    <w:p w:rsidR="00F90B6D" w:rsidRPr="00C51CFD" w:rsidRDefault="00F90B6D" w:rsidP="00F90B6D">
      <w:pPr>
        <w:widowControl w:val="0"/>
        <w:rPr>
          <w:rFonts w:eastAsia="Calibri"/>
          <w:sz w:val="22"/>
          <w:lang w:val="lt-LT"/>
        </w:rPr>
      </w:pPr>
    </w:p>
    <w:p w:rsidR="00F90B6D" w:rsidRPr="00C51CFD" w:rsidRDefault="00F90B6D" w:rsidP="00F90B6D">
      <w:pPr>
        <w:widowControl w:val="0"/>
        <w:rPr>
          <w:rFonts w:eastAsia="Calibri"/>
          <w:sz w:val="22"/>
          <w:lang w:val="lt-LT"/>
        </w:rPr>
      </w:pPr>
      <w:r w:rsidRPr="00C51CFD">
        <w:rPr>
          <w:rFonts w:eastAsia="Calibri"/>
          <w:sz w:val="22"/>
          <w:lang w:val="lt-LT"/>
        </w:rPr>
        <w:t>Jeigu apie šį vaistą norite sužinoti daugiau, kreipkitės į vietinį registruotojo atstovą.</w:t>
      </w:r>
    </w:p>
    <w:tbl>
      <w:tblPr>
        <w:tblW w:w="4536" w:type="dxa"/>
        <w:tblInd w:w="-204" w:type="dxa"/>
        <w:tblLayout w:type="fixed"/>
        <w:tblLook w:val="0000" w:firstRow="0" w:lastRow="0" w:firstColumn="0" w:lastColumn="0" w:noHBand="0" w:noVBand="0"/>
      </w:tblPr>
      <w:tblGrid>
        <w:gridCol w:w="4536"/>
      </w:tblGrid>
      <w:tr w:rsidR="00F90B6D" w:rsidRPr="00343778" w:rsidTr="002243E5">
        <w:tc>
          <w:tcPr>
            <w:tcW w:w="4536" w:type="dxa"/>
          </w:tcPr>
          <w:tbl>
            <w:tblPr>
              <w:tblW w:w="4678" w:type="dxa"/>
              <w:tblLayout w:type="fixed"/>
              <w:tblLook w:val="0000" w:firstRow="0" w:lastRow="0" w:firstColumn="0" w:lastColumn="0" w:noHBand="0" w:noVBand="0"/>
            </w:tblPr>
            <w:tblGrid>
              <w:gridCol w:w="4678"/>
            </w:tblGrid>
            <w:tr w:rsidR="00F90B6D" w:rsidRPr="00343778" w:rsidTr="002243E5">
              <w:tc>
                <w:tcPr>
                  <w:tcW w:w="4678" w:type="dxa"/>
                </w:tcPr>
                <w:p w:rsidR="00F90B6D" w:rsidRPr="00C51CFD" w:rsidRDefault="00F90B6D" w:rsidP="002243E5">
                  <w:pPr>
                    <w:widowControl w:val="0"/>
                    <w:numPr>
                      <w:ilvl w:val="12"/>
                      <w:numId w:val="0"/>
                    </w:numPr>
                    <w:tabs>
                      <w:tab w:val="left" w:pos="8505"/>
                    </w:tabs>
                    <w:ind w:right="-2"/>
                    <w:rPr>
                      <w:sz w:val="22"/>
                      <w:lang w:val="lt-LT"/>
                    </w:rPr>
                  </w:pPr>
                  <w:r w:rsidRPr="00C51CFD">
                    <w:rPr>
                      <w:sz w:val="22"/>
                      <w:lang w:val="lt-LT"/>
                    </w:rPr>
                    <w:t>UAB KRKA Lietuva</w:t>
                  </w:r>
                </w:p>
                <w:p w:rsidR="00F90B6D" w:rsidRPr="00C51CFD" w:rsidRDefault="00F90B6D" w:rsidP="002243E5">
                  <w:pPr>
                    <w:widowControl w:val="0"/>
                    <w:rPr>
                      <w:sz w:val="22"/>
                    </w:rPr>
                  </w:pPr>
                  <w:r w:rsidRPr="00C51CFD">
                    <w:rPr>
                      <w:sz w:val="22"/>
                      <w:lang w:val="lt-LT"/>
                    </w:rPr>
                    <w:t>Senasis Ukmergės kelias 4,</w:t>
                  </w:r>
                </w:p>
                <w:p w:rsidR="00F90B6D" w:rsidRPr="00C51CFD" w:rsidRDefault="00F90B6D" w:rsidP="002243E5">
                  <w:pPr>
                    <w:widowControl w:val="0"/>
                    <w:rPr>
                      <w:sz w:val="22"/>
                      <w:lang w:val="lt-LT"/>
                    </w:rPr>
                  </w:pPr>
                  <w:r w:rsidRPr="00C51CFD">
                    <w:rPr>
                      <w:sz w:val="22"/>
                      <w:lang w:val="lt-LT"/>
                    </w:rPr>
                    <w:t xml:space="preserve">Vilniaus raj., </w:t>
                  </w:r>
                  <w:proofErr w:type="spellStart"/>
                  <w:r w:rsidRPr="00C51CFD">
                    <w:rPr>
                      <w:sz w:val="22"/>
                      <w:lang w:val="lt-LT"/>
                    </w:rPr>
                    <w:t>Užubalių</w:t>
                  </w:r>
                  <w:proofErr w:type="spellEnd"/>
                  <w:r w:rsidRPr="00C51CFD">
                    <w:rPr>
                      <w:sz w:val="22"/>
                      <w:lang w:val="lt-LT"/>
                    </w:rPr>
                    <w:t xml:space="preserve"> k.</w:t>
                  </w:r>
                </w:p>
                <w:p w:rsidR="00F90B6D" w:rsidRPr="00C51CFD" w:rsidRDefault="00F90B6D" w:rsidP="002243E5">
                  <w:pPr>
                    <w:widowControl w:val="0"/>
                    <w:rPr>
                      <w:sz w:val="22"/>
                      <w:lang w:val="lt-LT"/>
                    </w:rPr>
                  </w:pPr>
                  <w:r w:rsidRPr="00C51CFD">
                    <w:rPr>
                      <w:sz w:val="22"/>
                      <w:lang w:val="lt-LT"/>
                    </w:rPr>
                    <w:t>LT - 14013</w:t>
                  </w:r>
                </w:p>
                <w:p w:rsidR="00F90B6D" w:rsidRPr="00C51CFD" w:rsidRDefault="00F90B6D" w:rsidP="002243E5">
                  <w:pPr>
                    <w:widowControl w:val="0"/>
                    <w:tabs>
                      <w:tab w:val="left" w:pos="-720"/>
                    </w:tabs>
                    <w:rPr>
                      <w:sz w:val="22"/>
                      <w:lang w:val="lt-LT"/>
                    </w:rPr>
                  </w:pPr>
                  <w:r w:rsidRPr="00C51CFD">
                    <w:rPr>
                      <w:sz w:val="22"/>
                      <w:lang w:val="lt-LT"/>
                    </w:rPr>
                    <w:t>Tel. + 370 5 236 27 40</w:t>
                  </w:r>
                </w:p>
              </w:tc>
            </w:tr>
          </w:tbl>
          <w:p w:rsidR="00F90B6D" w:rsidRPr="00C51CFD" w:rsidRDefault="00F90B6D" w:rsidP="002243E5">
            <w:pPr>
              <w:widowControl w:val="0"/>
              <w:rPr>
                <w:sz w:val="22"/>
                <w:lang w:val="lt-LT"/>
              </w:rPr>
            </w:pPr>
          </w:p>
        </w:tc>
      </w:tr>
    </w:tbl>
    <w:p w:rsidR="00F90B6D" w:rsidRPr="00C51CFD" w:rsidRDefault="00F90B6D" w:rsidP="00F90B6D">
      <w:pPr>
        <w:widowControl w:val="0"/>
        <w:rPr>
          <w:rFonts w:eastAsia="Calibri"/>
          <w:sz w:val="22"/>
          <w:lang w:val="lt-LT"/>
        </w:rPr>
      </w:pPr>
    </w:p>
    <w:p w:rsidR="00F90B6D" w:rsidRPr="00C51CFD" w:rsidRDefault="00F90B6D" w:rsidP="00F90B6D">
      <w:pPr>
        <w:widowControl w:val="0"/>
        <w:numPr>
          <w:ilvl w:val="12"/>
          <w:numId w:val="0"/>
        </w:numPr>
        <w:ind w:right="-2"/>
        <w:rPr>
          <w:sz w:val="22"/>
          <w:lang w:val="lt-LT"/>
        </w:rPr>
      </w:pPr>
      <w:r w:rsidRPr="00C51CFD">
        <w:rPr>
          <w:b/>
          <w:sz w:val="22"/>
          <w:lang w:val="lt-LT"/>
        </w:rPr>
        <w:t>Šis vaistas E</w:t>
      </w:r>
      <w:r>
        <w:rPr>
          <w:b/>
          <w:sz w:val="22"/>
          <w:lang w:val="lt-LT"/>
        </w:rPr>
        <w:t>uropos ekonominės erdvės</w:t>
      </w:r>
      <w:r w:rsidRPr="00C51CFD">
        <w:rPr>
          <w:b/>
          <w:sz w:val="22"/>
          <w:lang w:val="lt-LT"/>
        </w:rPr>
        <w:t xml:space="preserve"> valstybėse narėse registruotas tokiais pavadinimais:</w:t>
      </w:r>
    </w:p>
    <w:tbl>
      <w:tblPr>
        <w:tblStyle w:val="Lentelstinklelis"/>
        <w:tblW w:w="9072" w:type="dxa"/>
        <w:tblLayout w:type="fixed"/>
        <w:tblLook w:val="01E0" w:firstRow="1" w:lastRow="1" w:firstColumn="1" w:lastColumn="1" w:noHBand="0" w:noVBand="0"/>
      </w:tblPr>
      <w:tblGrid>
        <w:gridCol w:w="4815"/>
        <w:gridCol w:w="4257"/>
      </w:tblGrid>
      <w:tr w:rsidR="00F90B6D" w:rsidRPr="00343778" w:rsidTr="002243E5">
        <w:tc>
          <w:tcPr>
            <w:tcW w:w="4815" w:type="dxa"/>
          </w:tcPr>
          <w:p w:rsidR="00F90B6D" w:rsidRPr="00C51CFD" w:rsidRDefault="00F90B6D" w:rsidP="002243E5">
            <w:pPr>
              <w:widowControl w:val="0"/>
              <w:jc w:val="center"/>
              <w:rPr>
                <w:b/>
                <w:sz w:val="22"/>
              </w:rPr>
            </w:pPr>
            <w:r w:rsidRPr="00C51CFD">
              <w:rPr>
                <w:b/>
                <w:sz w:val="22"/>
              </w:rPr>
              <w:t>Valstybės narės pavadinimas</w:t>
            </w:r>
          </w:p>
        </w:tc>
        <w:tc>
          <w:tcPr>
            <w:tcW w:w="4257" w:type="dxa"/>
          </w:tcPr>
          <w:p w:rsidR="00F90B6D" w:rsidRPr="00C51CFD" w:rsidRDefault="00F90B6D" w:rsidP="002243E5">
            <w:pPr>
              <w:widowControl w:val="0"/>
              <w:jc w:val="center"/>
              <w:rPr>
                <w:b/>
                <w:sz w:val="22"/>
              </w:rPr>
            </w:pPr>
            <w:r w:rsidRPr="00C51CFD">
              <w:rPr>
                <w:b/>
                <w:sz w:val="22"/>
              </w:rPr>
              <w:t>Vaisto pavadinimas</w:t>
            </w:r>
          </w:p>
        </w:tc>
      </w:tr>
      <w:tr w:rsidR="00F90B6D" w:rsidRPr="00343778" w:rsidTr="002243E5">
        <w:tc>
          <w:tcPr>
            <w:tcW w:w="4815" w:type="dxa"/>
          </w:tcPr>
          <w:p w:rsidR="00F90B6D" w:rsidRPr="00C51CFD" w:rsidRDefault="00F90B6D" w:rsidP="002243E5">
            <w:pPr>
              <w:widowControl w:val="0"/>
              <w:rPr>
                <w:b/>
                <w:sz w:val="22"/>
              </w:rPr>
            </w:pPr>
            <w:r w:rsidRPr="00C51CFD">
              <w:rPr>
                <w:sz w:val="22"/>
              </w:rPr>
              <w:t>Čekija</w:t>
            </w:r>
          </w:p>
        </w:tc>
        <w:tc>
          <w:tcPr>
            <w:tcW w:w="4257" w:type="dxa"/>
          </w:tcPr>
          <w:p w:rsidR="00F90B6D" w:rsidRPr="00C51CFD" w:rsidRDefault="00F90B6D" w:rsidP="002243E5">
            <w:pPr>
              <w:widowControl w:val="0"/>
              <w:rPr>
                <w:b/>
                <w:sz w:val="22"/>
              </w:rPr>
            </w:pPr>
            <w:r w:rsidRPr="00C51CFD">
              <w:rPr>
                <w:sz w:val="22"/>
                <w:lang w:val="cs-CZ"/>
              </w:rPr>
              <w:t>Olwexya</w:t>
            </w:r>
          </w:p>
        </w:tc>
      </w:tr>
      <w:tr w:rsidR="00F90B6D" w:rsidRPr="00343778" w:rsidTr="002243E5">
        <w:tc>
          <w:tcPr>
            <w:tcW w:w="4815" w:type="dxa"/>
          </w:tcPr>
          <w:p w:rsidR="00F90B6D" w:rsidRPr="00C51CFD" w:rsidRDefault="00F90B6D" w:rsidP="002243E5">
            <w:pPr>
              <w:widowControl w:val="0"/>
              <w:rPr>
                <w:sz w:val="22"/>
              </w:rPr>
            </w:pPr>
            <w:r w:rsidRPr="00C51CFD">
              <w:rPr>
                <w:sz w:val="22"/>
              </w:rPr>
              <w:t>Danija, Suomija, Islandija, Norvegija, Švedija</w:t>
            </w:r>
          </w:p>
        </w:tc>
        <w:tc>
          <w:tcPr>
            <w:tcW w:w="4257" w:type="dxa"/>
          </w:tcPr>
          <w:p w:rsidR="00F90B6D" w:rsidRPr="00C51CFD" w:rsidRDefault="00F90B6D" w:rsidP="002243E5">
            <w:pPr>
              <w:widowControl w:val="0"/>
              <w:rPr>
                <w:sz w:val="22"/>
                <w:lang w:val="cs-CZ"/>
              </w:rPr>
            </w:pPr>
            <w:r w:rsidRPr="00C51CFD">
              <w:rPr>
                <w:sz w:val="22"/>
                <w:lang w:val="cs-CZ"/>
              </w:rPr>
              <w:t>Venlafaxin Krka</w:t>
            </w:r>
          </w:p>
        </w:tc>
      </w:tr>
      <w:tr w:rsidR="00F90B6D" w:rsidRPr="00343778" w:rsidTr="002243E5">
        <w:tc>
          <w:tcPr>
            <w:tcW w:w="4815" w:type="dxa"/>
          </w:tcPr>
          <w:p w:rsidR="00F90B6D" w:rsidRPr="00C51CFD" w:rsidRDefault="00F90B6D" w:rsidP="002243E5">
            <w:pPr>
              <w:widowControl w:val="0"/>
              <w:rPr>
                <w:sz w:val="22"/>
              </w:rPr>
            </w:pPr>
            <w:r w:rsidRPr="00C51CFD">
              <w:rPr>
                <w:sz w:val="22"/>
              </w:rPr>
              <w:t>Estija, Lietuva, Latvija, Lenkija, Slovakija</w:t>
            </w:r>
          </w:p>
        </w:tc>
        <w:tc>
          <w:tcPr>
            <w:tcW w:w="4257" w:type="dxa"/>
          </w:tcPr>
          <w:p w:rsidR="00F90B6D" w:rsidRPr="00C51CFD" w:rsidRDefault="00F90B6D" w:rsidP="002243E5">
            <w:pPr>
              <w:widowControl w:val="0"/>
              <w:rPr>
                <w:sz w:val="22"/>
                <w:lang w:val="cs-CZ"/>
              </w:rPr>
            </w:pPr>
            <w:r w:rsidRPr="00C51CFD">
              <w:rPr>
                <w:sz w:val="22"/>
                <w:lang w:val="cs-CZ"/>
              </w:rPr>
              <w:t>Alventa</w:t>
            </w:r>
          </w:p>
        </w:tc>
      </w:tr>
      <w:tr w:rsidR="00F90B6D" w:rsidRPr="00343778" w:rsidTr="002243E5">
        <w:tc>
          <w:tcPr>
            <w:tcW w:w="4815" w:type="dxa"/>
          </w:tcPr>
          <w:p w:rsidR="00F90B6D" w:rsidRPr="00C51CFD" w:rsidRDefault="00F90B6D" w:rsidP="002243E5">
            <w:pPr>
              <w:widowControl w:val="0"/>
              <w:rPr>
                <w:sz w:val="22"/>
              </w:rPr>
            </w:pPr>
            <w:r w:rsidRPr="00C51CFD">
              <w:rPr>
                <w:sz w:val="22"/>
              </w:rPr>
              <w:t>Ispanija</w:t>
            </w:r>
          </w:p>
        </w:tc>
        <w:tc>
          <w:tcPr>
            <w:tcW w:w="4257" w:type="dxa"/>
          </w:tcPr>
          <w:p w:rsidR="00F90B6D" w:rsidRPr="00C51CFD" w:rsidRDefault="00F90B6D" w:rsidP="002243E5">
            <w:pPr>
              <w:widowControl w:val="0"/>
              <w:rPr>
                <w:sz w:val="22"/>
                <w:lang w:val="cs-CZ"/>
              </w:rPr>
            </w:pPr>
            <w:r w:rsidRPr="00C51CFD">
              <w:rPr>
                <w:sz w:val="22"/>
                <w:lang w:val="cs-CZ"/>
              </w:rPr>
              <w:t>Venlafaxina retard Krka</w:t>
            </w:r>
          </w:p>
        </w:tc>
      </w:tr>
      <w:tr w:rsidR="00F90B6D" w:rsidRPr="00343778" w:rsidTr="002243E5">
        <w:tc>
          <w:tcPr>
            <w:tcW w:w="4815" w:type="dxa"/>
          </w:tcPr>
          <w:p w:rsidR="00F90B6D" w:rsidRPr="00C51CFD" w:rsidRDefault="00F90B6D" w:rsidP="002243E5">
            <w:pPr>
              <w:widowControl w:val="0"/>
              <w:rPr>
                <w:sz w:val="22"/>
              </w:rPr>
            </w:pPr>
            <w:r w:rsidRPr="00C51CFD">
              <w:rPr>
                <w:sz w:val="22"/>
              </w:rPr>
              <w:t>Nyderlandai</w:t>
            </w:r>
          </w:p>
        </w:tc>
        <w:tc>
          <w:tcPr>
            <w:tcW w:w="4257" w:type="dxa"/>
          </w:tcPr>
          <w:p w:rsidR="00F90B6D" w:rsidRPr="00C51CFD" w:rsidRDefault="00F90B6D" w:rsidP="002243E5">
            <w:pPr>
              <w:widowControl w:val="0"/>
              <w:numPr>
                <w:ilvl w:val="12"/>
                <w:numId w:val="0"/>
              </w:numPr>
              <w:rPr>
                <w:sz w:val="22"/>
                <w:lang w:val="cs-CZ"/>
              </w:rPr>
            </w:pPr>
            <w:r w:rsidRPr="00C51CFD">
              <w:rPr>
                <w:rFonts w:eastAsia="Calibri"/>
                <w:sz w:val="22"/>
                <w:lang w:val="nl-NL"/>
              </w:rPr>
              <w:t xml:space="preserve">Venlafaxine retard </w:t>
            </w:r>
            <w:r>
              <w:rPr>
                <w:rFonts w:eastAsia="Calibri"/>
                <w:sz w:val="22"/>
                <w:lang w:val="nl-NL"/>
              </w:rPr>
              <w:t>Krka</w:t>
            </w:r>
          </w:p>
        </w:tc>
      </w:tr>
      <w:tr w:rsidR="00F90B6D" w:rsidRPr="00343778" w:rsidTr="002243E5">
        <w:tc>
          <w:tcPr>
            <w:tcW w:w="4815" w:type="dxa"/>
          </w:tcPr>
          <w:p w:rsidR="00F90B6D" w:rsidRPr="00C51CFD" w:rsidRDefault="00F90B6D" w:rsidP="002243E5">
            <w:pPr>
              <w:widowControl w:val="0"/>
              <w:rPr>
                <w:sz w:val="22"/>
              </w:rPr>
            </w:pPr>
            <w:r w:rsidRPr="00C51CFD">
              <w:rPr>
                <w:sz w:val="22"/>
              </w:rPr>
              <w:t>Portugalija</w:t>
            </w:r>
          </w:p>
        </w:tc>
        <w:tc>
          <w:tcPr>
            <w:tcW w:w="4257" w:type="dxa"/>
          </w:tcPr>
          <w:p w:rsidR="00F90B6D" w:rsidRPr="00C51CFD" w:rsidRDefault="00F90B6D" w:rsidP="002243E5">
            <w:pPr>
              <w:widowControl w:val="0"/>
              <w:rPr>
                <w:sz w:val="22"/>
                <w:lang w:val="cs-CZ"/>
              </w:rPr>
            </w:pPr>
            <w:r w:rsidRPr="00C51CFD">
              <w:rPr>
                <w:sz w:val="22"/>
                <w:lang w:val="cs-CZ"/>
              </w:rPr>
              <w:t>Venlafaxina Krka</w:t>
            </w:r>
          </w:p>
        </w:tc>
      </w:tr>
    </w:tbl>
    <w:p w:rsidR="00F90B6D" w:rsidRPr="00C51CFD" w:rsidRDefault="00F90B6D" w:rsidP="00F90B6D">
      <w:pPr>
        <w:widowControl w:val="0"/>
        <w:tabs>
          <w:tab w:val="left" w:pos="567"/>
          <w:tab w:val="left" w:pos="720"/>
          <w:tab w:val="left" w:pos="2700"/>
        </w:tabs>
        <w:rPr>
          <w:sz w:val="22"/>
        </w:rPr>
      </w:pPr>
    </w:p>
    <w:p w:rsidR="00F90B6D" w:rsidRPr="00C51CFD" w:rsidRDefault="00F90B6D" w:rsidP="00F90B6D">
      <w:pPr>
        <w:widowControl w:val="0"/>
        <w:rPr>
          <w:rFonts w:eastAsia="Calibri"/>
          <w:sz w:val="22"/>
          <w:lang w:val="lt-LT"/>
        </w:rPr>
      </w:pPr>
      <w:r w:rsidRPr="00C51CFD">
        <w:rPr>
          <w:rFonts w:eastAsia="Calibri"/>
          <w:b/>
          <w:sz w:val="22"/>
          <w:lang w:val="lt-LT"/>
        </w:rPr>
        <w:t xml:space="preserve">Šis pakuotės lapelis paskutinį kartą </w:t>
      </w:r>
      <w:r w:rsidRPr="00C51CFD">
        <w:rPr>
          <w:b/>
          <w:sz w:val="22"/>
          <w:lang w:val="lt-LT"/>
        </w:rPr>
        <w:t>peržiūrėtas</w:t>
      </w:r>
      <w:r>
        <w:rPr>
          <w:b/>
          <w:sz w:val="22"/>
          <w:szCs w:val="22"/>
        </w:rPr>
        <w:t xml:space="preserve"> 2023-06-24.</w:t>
      </w:r>
    </w:p>
    <w:p w:rsidR="00F90B6D" w:rsidRPr="00C51CFD" w:rsidRDefault="00F90B6D" w:rsidP="00F90B6D">
      <w:pPr>
        <w:widowControl w:val="0"/>
        <w:rPr>
          <w:rFonts w:eastAsia="Calibri"/>
          <w:sz w:val="22"/>
          <w:lang w:val="lt-LT"/>
        </w:rPr>
      </w:pPr>
    </w:p>
    <w:p w:rsidR="009041DB" w:rsidRDefault="00F90B6D" w:rsidP="00F90B6D">
      <w:pPr>
        <w:widowControl w:val="0"/>
      </w:pPr>
      <w:r w:rsidRPr="00C51CFD">
        <w:rPr>
          <w:sz w:val="22"/>
          <w:lang w:val="lt-LT"/>
        </w:rPr>
        <w:t>Išsami informacija apie šį vaistą</w:t>
      </w:r>
      <w:r w:rsidRPr="00C51CFD">
        <w:rPr>
          <w:rFonts w:eastAsia="Calibri"/>
          <w:sz w:val="22"/>
          <w:lang w:val="lt-LT"/>
        </w:rPr>
        <w:t xml:space="preserve"> pateikiama Valstybinės vaistų kontrolės tarnybos prie Lietuvos Respublikos sveikatos apsaugos ministerijos </w:t>
      </w:r>
      <w:r w:rsidRPr="00C51CFD">
        <w:rPr>
          <w:sz w:val="22"/>
          <w:lang w:val="lt-LT"/>
        </w:rPr>
        <w:t xml:space="preserve">tinklalapyje </w:t>
      </w:r>
      <w:hyperlink r:id="rId8" w:history="1">
        <w:r w:rsidRPr="00C51CFD">
          <w:rPr>
            <w:rStyle w:val="Hipersaitas"/>
            <w:color w:val="0000FF"/>
            <w:sz w:val="22"/>
            <w:lang w:val="lt-LT"/>
          </w:rPr>
          <w:t>http://www.vvkt.lt/</w:t>
        </w:r>
      </w:hyperlink>
      <w:bookmarkStart w:id="14" w:name="Tab"/>
      <w:bookmarkEnd w:id="14"/>
      <w:r>
        <w:rPr>
          <w:rStyle w:val="Hipersaitas"/>
          <w:color w:val="0000FF"/>
          <w:sz w:val="22"/>
          <w:lang w:val="lt-LT"/>
        </w:rPr>
        <w:t xml:space="preserve">             </w:t>
      </w:r>
      <w:bookmarkStart w:id="15" w:name="_GoBack"/>
      <w:bookmarkEnd w:id="15"/>
    </w:p>
    <w:sectPr w:rsidR="009041DB" w:rsidSect="000657B2">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Std-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9C3" w:rsidRDefault="00F90B6D"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669C3" w:rsidRDefault="00F90B6D"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9C3" w:rsidRDefault="00F90B6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9C3" w:rsidRDefault="00F90B6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9C3" w:rsidRDefault="00F90B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9C3" w:rsidRDefault="00F90B6D" w:rsidP="00C05838">
    <w:pPr>
      <w:spacing w:line="20" w:lineRule="exact"/>
    </w:pPr>
  </w:p>
  <w:p w:rsidR="004669C3" w:rsidRDefault="00F90B6D">
    <w:pPr>
      <w:pStyle w:val="Antrats"/>
    </w:pPr>
    <w:bookmarkStart w:id="16" w:name="TableTag1"/>
    <w:bookmarkEnd w:id="1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9C3" w:rsidRDefault="00F90B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0F0"/>
    <w:multiLevelType w:val="hybridMultilevel"/>
    <w:tmpl w:val="9F88C76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0679E"/>
    <w:multiLevelType w:val="hybridMultilevel"/>
    <w:tmpl w:val="CF964FFA"/>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 w15:restartNumberingAfterBreak="0">
    <w:nsid w:val="032727C3"/>
    <w:multiLevelType w:val="hybridMultilevel"/>
    <w:tmpl w:val="396E7F7E"/>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303E5"/>
    <w:multiLevelType w:val="hybridMultilevel"/>
    <w:tmpl w:val="41967F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8187A"/>
    <w:multiLevelType w:val="hybridMultilevel"/>
    <w:tmpl w:val="7228FDF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F0346B"/>
    <w:multiLevelType w:val="hybridMultilevel"/>
    <w:tmpl w:val="DDCC72D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3D4197"/>
    <w:multiLevelType w:val="hybridMultilevel"/>
    <w:tmpl w:val="18D4C6E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5F46915"/>
    <w:multiLevelType w:val="hybridMultilevel"/>
    <w:tmpl w:val="3F26081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6A7E7F"/>
    <w:multiLevelType w:val="hybridMultilevel"/>
    <w:tmpl w:val="9D4CEF18"/>
    <w:lvl w:ilvl="0" w:tplc="5024FF68">
      <w:start w:val="1"/>
      <w:numFmt w:val="bullet"/>
      <w:lvlText w:val="-"/>
      <w:lvlJc w:val="left"/>
      <w:pPr>
        <w:tabs>
          <w:tab w:val="num" w:pos="567"/>
        </w:tabs>
        <w:ind w:left="567" w:hanging="567"/>
      </w:pPr>
      <w:rPr>
        <w:rFonts w:hint="default"/>
      </w:rPr>
    </w:lvl>
    <w:lvl w:ilvl="1" w:tplc="B87CFB18">
      <w:start w:val="1"/>
      <w:numFmt w:val="bullet"/>
      <w:lvlText w:val="-"/>
      <w:lvlJc w:val="left"/>
      <w:pPr>
        <w:tabs>
          <w:tab w:val="num" w:pos="1647"/>
        </w:tabs>
        <w:ind w:left="1647" w:hanging="567"/>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90291"/>
    <w:multiLevelType w:val="hybridMultilevel"/>
    <w:tmpl w:val="217050D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866A10"/>
    <w:multiLevelType w:val="hybridMultilevel"/>
    <w:tmpl w:val="76B2F74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94907D5"/>
    <w:multiLevelType w:val="hybridMultilevel"/>
    <w:tmpl w:val="7406917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FD5E8F"/>
    <w:multiLevelType w:val="hybridMultilevel"/>
    <w:tmpl w:val="A20ADB1E"/>
    <w:lvl w:ilvl="0" w:tplc="027A39E0">
      <w:start w:val="1"/>
      <w:numFmt w:val="bullet"/>
      <w:lvlText w:val="-"/>
      <w:lvlJc w:val="left"/>
      <w:pPr>
        <w:tabs>
          <w:tab w:val="num" w:pos="1134"/>
        </w:tabs>
        <w:ind w:left="1134" w:hanging="567"/>
      </w:pPr>
      <w:rPr>
        <w:rFonts w:ascii="Times New Roman" w:eastAsia="Times New Roman" w:hAnsi="Times New Roman" w:hint="default"/>
      </w:rPr>
    </w:lvl>
    <w:lvl w:ilvl="1" w:tplc="519EA5B0">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8D439F"/>
    <w:multiLevelType w:val="hybridMultilevel"/>
    <w:tmpl w:val="CC520BA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126258"/>
    <w:multiLevelType w:val="hybridMultilevel"/>
    <w:tmpl w:val="26922E8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E1487E"/>
    <w:multiLevelType w:val="hybridMultilevel"/>
    <w:tmpl w:val="BF468E88"/>
    <w:lvl w:ilvl="0" w:tplc="25B6423A">
      <w:numFmt w:val="bullet"/>
      <w:lvlText w:val="-"/>
      <w:lvlJc w:val="left"/>
      <w:pPr>
        <w:tabs>
          <w:tab w:val="num" w:pos="720"/>
        </w:tabs>
        <w:ind w:left="720" w:hanging="360"/>
      </w:pPr>
      <w:rPr>
        <w:rFonts w:ascii="HelveticaNeueLTStd-Roman" w:eastAsia="Times New Roman" w:hAnsi="HelveticaNeueLTStd-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961956"/>
    <w:multiLevelType w:val="hybridMultilevel"/>
    <w:tmpl w:val="6436C5F0"/>
    <w:lvl w:ilvl="0" w:tplc="5024FF6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9"/>
  </w:num>
  <w:num w:numId="4">
    <w:abstractNumId w:val="2"/>
  </w:num>
  <w:num w:numId="5">
    <w:abstractNumId w:val="14"/>
  </w:num>
  <w:num w:numId="6">
    <w:abstractNumId w:val="11"/>
  </w:num>
  <w:num w:numId="7">
    <w:abstractNumId w:val="13"/>
  </w:num>
  <w:num w:numId="8">
    <w:abstractNumId w:val="3"/>
  </w:num>
  <w:num w:numId="9">
    <w:abstractNumId w:val="12"/>
  </w:num>
  <w:num w:numId="10">
    <w:abstractNumId w:val="1"/>
  </w:num>
  <w:num w:numId="11">
    <w:abstractNumId w:val="0"/>
  </w:num>
  <w:num w:numId="12">
    <w:abstractNumId w:val="7"/>
  </w:num>
  <w:num w:numId="13">
    <w:abstractNumId w:val="4"/>
  </w:num>
  <w:num w:numId="14">
    <w:abstractNumId w:val="6"/>
  </w:num>
  <w:num w:numId="15">
    <w:abstractNumId w:val="5"/>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6D"/>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 w:val="00F90B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F417"/>
  <w15:chartTrackingRefBased/>
  <w15:docId w15:val="{B2A8BE34-E8FE-461B-9DD1-10E9EF4D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0B6D"/>
    <w:pPr>
      <w:spacing w:after="0" w:line="240" w:lineRule="auto"/>
    </w:pPr>
    <w:rPr>
      <w:rFonts w:ascii="Times New Roman" w:hAnsi="Times New Roman" w:cs="Times New Roman"/>
      <w:sz w:val="24"/>
      <w:szCs w:val="20"/>
      <w:lang w:val="sl-SI" w:eastAsia="sl-SI"/>
    </w:rPr>
  </w:style>
  <w:style w:type="paragraph" w:styleId="Antrat2">
    <w:name w:val="heading 2"/>
    <w:basedOn w:val="prastasis"/>
    <w:next w:val="prastasis"/>
    <w:link w:val="Antrat2Diagrama"/>
    <w:uiPriority w:val="9"/>
    <w:semiHidden/>
    <w:unhideWhenUsed/>
    <w:qFormat/>
    <w:rsid w:val="00F90B6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90B6D"/>
    <w:pPr>
      <w:tabs>
        <w:tab w:val="center" w:pos="4320"/>
        <w:tab w:val="right" w:pos="8640"/>
      </w:tabs>
    </w:pPr>
  </w:style>
  <w:style w:type="character" w:customStyle="1" w:styleId="AntratsDiagrama">
    <w:name w:val="Antraštės Diagrama"/>
    <w:basedOn w:val="Numatytasispastraiposriftas"/>
    <w:link w:val="Antrats"/>
    <w:rsid w:val="00F90B6D"/>
    <w:rPr>
      <w:rFonts w:ascii="Times New Roman" w:hAnsi="Times New Roman" w:cs="Times New Roman"/>
      <w:sz w:val="24"/>
      <w:szCs w:val="20"/>
      <w:lang w:val="sl-SI" w:eastAsia="sl-SI"/>
    </w:rPr>
  </w:style>
  <w:style w:type="paragraph" w:styleId="Porat">
    <w:name w:val="footer"/>
    <w:basedOn w:val="prastasis"/>
    <w:link w:val="PoratDiagrama"/>
    <w:uiPriority w:val="99"/>
    <w:rsid w:val="00F90B6D"/>
    <w:pPr>
      <w:tabs>
        <w:tab w:val="center" w:pos="4320"/>
        <w:tab w:val="right" w:pos="8640"/>
      </w:tabs>
    </w:pPr>
  </w:style>
  <w:style w:type="character" w:customStyle="1" w:styleId="PoratDiagrama">
    <w:name w:val="Poraštė Diagrama"/>
    <w:basedOn w:val="Numatytasispastraiposriftas"/>
    <w:link w:val="Porat"/>
    <w:uiPriority w:val="99"/>
    <w:rsid w:val="00F90B6D"/>
    <w:rPr>
      <w:rFonts w:ascii="Times New Roman" w:hAnsi="Times New Roman" w:cs="Times New Roman"/>
      <w:sz w:val="24"/>
      <w:szCs w:val="20"/>
      <w:lang w:val="sl-SI" w:eastAsia="sl-SI"/>
    </w:rPr>
  </w:style>
  <w:style w:type="table" w:styleId="Lentelstinklelis">
    <w:name w:val="Table Grid"/>
    <w:basedOn w:val="prastojilentel"/>
    <w:rsid w:val="00F90B6D"/>
    <w:pPr>
      <w:spacing w:after="0" w:line="240" w:lineRule="auto"/>
    </w:pPr>
    <w:rPr>
      <w:rFonts w:ascii="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F90B6D"/>
  </w:style>
  <w:style w:type="character" w:styleId="Hipersaitas">
    <w:name w:val="Hyperlink"/>
    <w:uiPriority w:val="99"/>
    <w:rsid w:val="00F90B6D"/>
    <w:rPr>
      <w:rFonts w:ascii="Times New Roman" w:hAnsi="Times New Roman"/>
      <w:color w:val="auto"/>
      <w:sz w:val="24"/>
      <w:szCs w:val="24"/>
      <w:u w:val="single"/>
      <w:lang w:val="en-US"/>
    </w:rPr>
  </w:style>
  <w:style w:type="paragraph" w:customStyle="1" w:styleId="Default">
    <w:name w:val="Default"/>
    <w:rsid w:val="00F90B6D"/>
    <w:pPr>
      <w:autoSpaceDE w:val="0"/>
      <w:autoSpaceDN w:val="0"/>
      <w:adjustRightInd w:val="0"/>
      <w:spacing w:after="0" w:line="240" w:lineRule="auto"/>
    </w:pPr>
    <w:rPr>
      <w:rFonts w:ascii="Times New Roman" w:hAnsi="Times New Roman" w:cs="Times New Roman"/>
      <w:color w:val="000000"/>
      <w:sz w:val="24"/>
      <w:szCs w:val="24"/>
      <w:lang w:val="sl-SI" w:eastAsia="sl-SI"/>
    </w:rPr>
  </w:style>
  <w:style w:type="paragraph" w:customStyle="1" w:styleId="PI-1EMEASMCA">
    <w:name w:val="PI-1 EMEA_SMCA"/>
    <w:basedOn w:val="Antrat2"/>
    <w:autoRedefine/>
    <w:uiPriority w:val="99"/>
    <w:rsid w:val="00F90B6D"/>
    <w:pPr>
      <w:keepNext w:val="0"/>
      <w:keepLines w:val="0"/>
      <w:widowControl w:val="0"/>
      <w:tabs>
        <w:tab w:val="left" w:pos="567"/>
      </w:tabs>
      <w:spacing w:before="0"/>
      <w:ind w:left="567" w:hanging="567"/>
    </w:pPr>
    <w:rPr>
      <w:rFonts w:ascii="Times New Roman" w:eastAsia="Times New Roman" w:hAnsi="Times New Roman" w:cs="Times New Roman"/>
      <w:b/>
      <w:color w:val="auto"/>
      <w:sz w:val="22"/>
      <w:szCs w:val="22"/>
      <w:lang w:val="lt-LT" w:eastAsia="en-US"/>
    </w:rPr>
  </w:style>
  <w:style w:type="paragraph" w:customStyle="1" w:styleId="BTEMEASMCA">
    <w:name w:val="BT EMEA_SMCA"/>
    <w:basedOn w:val="prastasis"/>
    <w:link w:val="BTEMEASMCAChar"/>
    <w:autoRedefine/>
    <w:uiPriority w:val="99"/>
    <w:rsid w:val="00F90B6D"/>
    <w:rPr>
      <w:rFonts w:eastAsia="Calibri"/>
      <w:sz w:val="22"/>
      <w:lang w:eastAsia="x-none"/>
    </w:rPr>
  </w:style>
  <w:style w:type="character" w:customStyle="1" w:styleId="BTEMEASMCAChar">
    <w:name w:val="BT EMEA_SMCA Char"/>
    <w:link w:val="BTEMEASMCA"/>
    <w:uiPriority w:val="99"/>
    <w:locked/>
    <w:rsid w:val="00F90B6D"/>
    <w:rPr>
      <w:rFonts w:ascii="Times New Roman" w:eastAsia="Calibri" w:hAnsi="Times New Roman" w:cs="Times New Roman"/>
      <w:szCs w:val="20"/>
      <w:lang w:val="sl-SI" w:eastAsia="x-none"/>
    </w:rPr>
  </w:style>
  <w:style w:type="paragraph" w:customStyle="1" w:styleId="PI-3EMEASMCA">
    <w:name w:val="PI-3 EMEA_SMCA"/>
    <w:basedOn w:val="prastasis"/>
    <w:autoRedefine/>
    <w:uiPriority w:val="99"/>
    <w:rsid w:val="00F90B6D"/>
    <w:pPr>
      <w:spacing w:line="220" w:lineRule="exact"/>
    </w:pPr>
    <w:rPr>
      <w:b/>
      <w:bCs/>
      <w:sz w:val="22"/>
      <w:szCs w:val="22"/>
      <w:lang w:val="lt-LT" w:eastAsia="en-US"/>
    </w:rPr>
  </w:style>
  <w:style w:type="paragraph" w:customStyle="1" w:styleId="BTbEMEASMCA">
    <w:name w:val="BT(b) EMEA_SMCA"/>
    <w:basedOn w:val="BTEMEASMCA"/>
    <w:autoRedefine/>
    <w:uiPriority w:val="99"/>
    <w:rsid w:val="00F90B6D"/>
    <w:rPr>
      <w:b/>
      <w:lang w:eastAsia="en-US"/>
    </w:rPr>
  </w:style>
  <w:style w:type="paragraph" w:styleId="Sraopastraipa">
    <w:name w:val="List Paragraph"/>
    <w:basedOn w:val="prastasis"/>
    <w:uiPriority w:val="34"/>
    <w:qFormat/>
    <w:rsid w:val="00F90B6D"/>
    <w:pPr>
      <w:ind w:left="720" w:hanging="567"/>
      <w:contextualSpacing/>
    </w:pPr>
    <w:rPr>
      <w:rFonts w:ascii="Calibri" w:eastAsia="Calibri" w:hAnsi="Calibri"/>
      <w:sz w:val="22"/>
      <w:szCs w:val="22"/>
      <w:lang w:val="lt-LT" w:eastAsia="en-US"/>
    </w:rPr>
  </w:style>
  <w:style w:type="character" w:customStyle="1" w:styleId="Antrat2Diagrama">
    <w:name w:val="Antraštė 2 Diagrama"/>
    <w:basedOn w:val="Numatytasispastraiposriftas"/>
    <w:link w:val="Antrat2"/>
    <w:uiPriority w:val="9"/>
    <w:semiHidden/>
    <w:rsid w:val="00F90B6D"/>
    <w:rPr>
      <w:rFonts w:asciiTheme="majorHAnsi" w:eastAsiaTheme="majorEastAsia" w:hAnsiTheme="majorHAnsi" w:cstheme="majorBidi"/>
      <w:color w:val="2E74B5" w:themeColor="accent1" w:themeShade="BF"/>
      <w:sz w:val="26"/>
      <w:szCs w:val="26"/>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17849</Words>
  <Characters>10174</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2023-07-26T08:20:00Z</dcterms:created>
  <dcterms:modified xsi:type="dcterms:W3CDTF">2023-07-26T08:21:00Z</dcterms:modified>
</cp:coreProperties>
</file>