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4562" w14:textId="77777777" w:rsidR="00A922C5" w:rsidRPr="00A922C5" w:rsidRDefault="00A922C5" w:rsidP="00A922C5">
      <w:pPr>
        <w:spacing w:after="0"/>
        <w:rPr>
          <w:rFonts w:ascii="Times New Roman" w:hAnsi="Times New Roman"/>
        </w:rPr>
      </w:pPr>
      <w:bookmarkStart w:id="0" w:name="_GoBack"/>
      <w:bookmarkEnd w:id="0"/>
    </w:p>
    <w:p w14:paraId="180C81CB" w14:textId="77777777" w:rsidR="00A922C5" w:rsidRPr="00A922C5" w:rsidRDefault="00A922C5" w:rsidP="00A922C5">
      <w:pPr>
        <w:spacing w:after="0"/>
        <w:rPr>
          <w:rFonts w:ascii="Times New Roman" w:hAnsi="Times New Roman"/>
        </w:rPr>
      </w:pPr>
    </w:p>
    <w:p w14:paraId="32DBFD46" w14:textId="77777777" w:rsidR="00A922C5" w:rsidRPr="00A922C5" w:rsidRDefault="00A922C5" w:rsidP="00A922C5">
      <w:pPr>
        <w:spacing w:after="0"/>
        <w:rPr>
          <w:rFonts w:ascii="Times New Roman" w:hAnsi="Times New Roman"/>
        </w:rPr>
      </w:pPr>
    </w:p>
    <w:p w14:paraId="3C902692" w14:textId="77777777" w:rsidR="00A922C5" w:rsidRPr="00A922C5" w:rsidRDefault="00A922C5" w:rsidP="00A922C5">
      <w:pPr>
        <w:spacing w:after="0"/>
        <w:rPr>
          <w:rFonts w:ascii="Times New Roman" w:hAnsi="Times New Roman"/>
        </w:rPr>
      </w:pPr>
    </w:p>
    <w:p w14:paraId="0124751A" w14:textId="77777777" w:rsidR="00A922C5" w:rsidRPr="00A922C5" w:rsidRDefault="00A922C5" w:rsidP="00A922C5">
      <w:pPr>
        <w:spacing w:after="0"/>
        <w:rPr>
          <w:rFonts w:ascii="Times New Roman" w:hAnsi="Times New Roman"/>
        </w:rPr>
      </w:pPr>
    </w:p>
    <w:p w14:paraId="6EAD138D" w14:textId="77777777" w:rsidR="00A922C5" w:rsidRPr="00A922C5" w:rsidRDefault="00A922C5" w:rsidP="00A922C5">
      <w:pPr>
        <w:spacing w:after="0"/>
        <w:rPr>
          <w:rFonts w:ascii="Times New Roman" w:hAnsi="Times New Roman"/>
        </w:rPr>
      </w:pPr>
    </w:p>
    <w:p w14:paraId="00D3EF67" w14:textId="77777777" w:rsidR="00A922C5" w:rsidRPr="00A922C5" w:rsidRDefault="00A922C5" w:rsidP="00A922C5">
      <w:pPr>
        <w:spacing w:after="0"/>
        <w:rPr>
          <w:rFonts w:ascii="Times New Roman" w:hAnsi="Times New Roman"/>
        </w:rPr>
      </w:pPr>
    </w:p>
    <w:p w14:paraId="5D940614" w14:textId="77777777" w:rsidR="00A922C5" w:rsidRPr="00A922C5" w:rsidRDefault="00A922C5" w:rsidP="00A922C5">
      <w:pPr>
        <w:spacing w:after="0"/>
        <w:rPr>
          <w:rFonts w:ascii="Times New Roman" w:hAnsi="Times New Roman"/>
        </w:rPr>
      </w:pPr>
    </w:p>
    <w:p w14:paraId="12BA07EF" w14:textId="77777777" w:rsidR="00A922C5" w:rsidRPr="00A922C5" w:rsidRDefault="00A922C5" w:rsidP="00A922C5">
      <w:pPr>
        <w:spacing w:after="0"/>
        <w:rPr>
          <w:rFonts w:ascii="Times New Roman" w:hAnsi="Times New Roman"/>
        </w:rPr>
      </w:pPr>
    </w:p>
    <w:p w14:paraId="05CF1287" w14:textId="77777777" w:rsidR="00A922C5" w:rsidRPr="00A922C5" w:rsidRDefault="00A922C5" w:rsidP="00A922C5">
      <w:pPr>
        <w:spacing w:after="0"/>
        <w:rPr>
          <w:rFonts w:ascii="Times New Roman" w:hAnsi="Times New Roman"/>
        </w:rPr>
      </w:pPr>
    </w:p>
    <w:p w14:paraId="74066915" w14:textId="77777777" w:rsidR="00A922C5" w:rsidRPr="00A922C5" w:rsidRDefault="00A922C5" w:rsidP="002D3225">
      <w:pPr>
        <w:pStyle w:val="BTEMEASMCA"/>
      </w:pPr>
    </w:p>
    <w:p w14:paraId="34FA32A1" w14:textId="77777777" w:rsidR="00A922C5" w:rsidRPr="00A922C5" w:rsidRDefault="00A922C5" w:rsidP="002D3225">
      <w:pPr>
        <w:pStyle w:val="BTEMEASMCA"/>
      </w:pPr>
    </w:p>
    <w:p w14:paraId="7D7528D2" w14:textId="77777777" w:rsidR="00A922C5" w:rsidRPr="00A922C5" w:rsidRDefault="00A922C5" w:rsidP="002D3225">
      <w:pPr>
        <w:pStyle w:val="BTEMEASMCA"/>
      </w:pPr>
    </w:p>
    <w:p w14:paraId="12ABF46E" w14:textId="77777777" w:rsidR="00A922C5" w:rsidRPr="00A922C5" w:rsidRDefault="00A922C5" w:rsidP="002D3225">
      <w:pPr>
        <w:pStyle w:val="BTEMEASMCA"/>
      </w:pPr>
    </w:p>
    <w:p w14:paraId="69CCE86A" w14:textId="77777777" w:rsidR="00A922C5" w:rsidRPr="00A922C5" w:rsidRDefault="00A922C5" w:rsidP="002D3225">
      <w:pPr>
        <w:pStyle w:val="BTEMEASMCA"/>
      </w:pPr>
    </w:p>
    <w:p w14:paraId="74FD1D25" w14:textId="77777777" w:rsidR="00A922C5" w:rsidRPr="00A922C5" w:rsidRDefault="00A922C5" w:rsidP="002D3225">
      <w:pPr>
        <w:pStyle w:val="BTEMEASMCA"/>
      </w:pPr>
    </w:p>
    <w:p w14:paraId="2D541133" w14:textId="77777777" w:rsidR="00A922C5" w:rsidRPr="00A922C5" w:rsidRDefault="00A922C5" w:rsidP="002D3225">
      <w:pPr>
        <w:pStyle w:val="BTEMEASMCA"/>
      </w:pPr>
    </w:p>
    <w:p w14:paraId="0D2495A4" w14:textId="77777777" w:rsidR="00A922C5" w:rsidRPr="00A922C5" w:rsidRDefault="00A922C5" w:rsidP="002D3225">
      <w:pPr>
        <w:pStyle w:val="BTEMEASMCA"/>
      </w:pPr>
    </w:p>
    <w:p w14:paraId="4F8D6C53" w14:textId="77777777" w:rsidR="00A922C5" w:rsidRPr="00A922C5" w:rsidRDefault="00A922C5" w:rsidP="002D3225">
      <w:pPr>
        <w:pStyle w:val="BTEMEASMCA"/>
      </w:pPr>
    </w:p>
    <w:p w14:paraId="7F818B62" w14:textId="77777777" w:rsidR="00A922C5" w:rsidRPr="00A922C5" w:rsidRDefault="00A922C5" w:rsidP="002D3225">
      <w:pPr>
        <w:pStyle w:val="BTEMEASMCA"/>
      </w:pPr>
    </w:p>
    <w:p w14:paraId="27CD29A3" w14:textId="77777777" w:rsidR="00A922C5" w:rsidRPr="00A922C5" w:rsidRDefault="00A922C5" w:rsidP="002D3225">
      <w:pPr>
        <w:pStyle w:val="BTEMEASMCA"/>
      </w:pPr>
    </w:p>
    <w:p w14:paraId="04C30F96" w14:textId="77777777" w:rsidR="00A922C5" w:rsidRPr="00A922C5" w:rsidRDefault="00A922C5" w:rsidP="002D3225">
      <w:pPr>
        <w:pStyle w:val="BTEMEASMCA"/>
      </w:pPr>
    </w:p>
    <w:p w14:paraId="4A3997E7" w14:textId="77777777" w:rsidR="00A922C5" w:rsidRPr="00A922C5" w:rsidRDefault="00A922C5" w:rsidP="002D3225">
      <w:pPr>
        <w:pStyle w:val="BTEMEASMCA"/>
      </w:pPr>
    </w:p>
    <w:p w14:paraId="1E854B6B" w14:textId="77777777" w:rsidR="00A922C5" w:rsidRPr="00A922C5" w:rsidRDefault="00A922C5" w:rsidP="00A922C5">
      <w:pPr>
        <w:pStyle w:val="TTEMEASMCA"/>
        <w:ind w:left="0" w:firstLine="0"/>
        <w:rPr>
          <w:rFonts w:ascii="Times New Roman" w:hAnsi="Times New Roman"/>
          <w:szCs w:val="22"/>
          <w:lang w:val="lt-LT"/>
        </w:rPr>
      </w:pPr>
      <w:bookmarkStart w:id="1" w:name="_Toc129243096"/>
      <w:bookmarkStart w:id="2" w:name="_Toc129243221"/>
      <w:r w:rsidRPr="00A922C5">
        <w:rPr>
          <w:rFonts w:ascii="Times New Roman" w:hAnsi="Times New Roman"/>
          <w:szCs w:val="22"/>
          <w:lang w:val="lt-LT"/>
        </w:rPr>
        <w:t>I PRIEDAS</w:t>
      </w:r>
      <w:bookmarkEnd w:id="1"/>
      <w:bookmarkEnd w:id="2"/>
    </w:p>
    <w:p w14:paraId="7AAAFAD2" w14:textId="77777777" w:rsidR="00A922C5" w:rsidRPr="00A922C5" w:rsidRDefault="00A922C5" w:rsidP="002D3225">
      <w:pPr>
        <w:pStyle w:val="BTEMEASMCA"/>
      </w:pPr>
    </w:p>
    <w:p w14:paraId="0C6537EA" w14:textId="77777777" w:rsidR="00A922C5" w:rsidRPr="00A922C5" w:rsidRDefault="00A922C5" w:rsidP="00A922C5">
      <w:pPr>
        <w:pStyle w:val="TTEMEASMCA"/>
        <w:ind w:left="0" w:firstLine="0"/>
        <w:rPr>
          <w:rFonts w:ascii="Times New Roman" w:hAnsi="Times New Roman"/>
          <w:szCs w:val="22"/>
          <w:lang w:val="lt-LT"/>
        </w:rPr>
      </w:pPr>
      <w:bookmarkStart w:id="3" w:name="_Toc129243097"/>
      <w:bookmarkStart w:id="4" w:name="_Toc129243222"/>
      <w:r w:rsidRPr="00A922C5">
        <w:rPr>
          <w:rFonts w:ascii="Times New Roman" w:hAnsi="Times New Roman"/>
          <w:szCs w:val="22"/>
          <w:lang w:val="lt-LT"/>
        </w:rPr>
        <w:t xml:space="preserve">PREPARATO </w:t>
      </w:r>
      <w:smartTag w:uri="schemas-tilde-lt/tildestengine" w:element="templates">
        <w:smartTagPr>
          <w:attr w:name="baseform" w:val="charakteristik|a"/>
          <w:attr w:name="id" w:val="-1"/>
          <w:attr w:name="text" w:val="CHARAKTERISTIKU"/>
        </w:smartTagPr>
        <w:r w:rsidRPr="00A922C5">
          <w:rPr>
            <w:rFonts w:ascii="Times New Roman" w:hAnsi="Times New Roman"/>
            <w:szCs w:val="22"/>
            <w:lang w:val="lt-LT"/>
          </w:rPr>
          <w:t>CHARAKTERISTIKŲ</w:t>
        </w:r>
      </w:smartTag>
      <w:r w:rsidRPr="00A922C5">
        <w:rPr>
          <w:rFonts w:ascii="Times New Roman" w:hAnsi="Times New Roman"/>
          <w:szCs w:val="22"/>
          <w:lang w:val="lt-LT"/>
        </w:rPr>
        <w:t xml:space="preserve"> SANTRAUKA</w:t>
      </w:r>
      <w:bookmarkEnd w:id="3"/>
      <w:bookmarkEnd w:id="4"/>
    </w:p>
    <w:p w14:paraId="221EB598" w14:textId="77777777" w:rsidR="00A922C5" w:rsidRPr="00A922C5" w:rsidRDefault="00A922C5" w:rsidP="00AF1135">
      <w:pPr>
        <w:spacing w:after="0"/>
        <w:ind w:left="567" w:hanging="567"/>
        <w:rPr>
          <w:rFonts w:ascii="Times New Roman" w:hAnsi="Times New Roman"/>
          <w:b/>
        </w:rPr>
      </w:pPr>
      <w:r w:rsidRPr="00A922C5">
        <w:rPr>
          <w:rFonts w:ascii="Times New Roman" w:hAnsi="Times New Roman"/>
          <w:bCs/>
          <w:iCs/>
        </w:rPr>
        <w:br w:type="page"/>
      </w:r>
      <w:bookmarkStart w:id="5" w:name="_Toc129243098"/>
      <w:bookmarkStart w:id="6" w:name="_Toc129243223"/>
      <w:r w:rsidRPr="00A922C5">
        <w:rPr>
          <w:rFonts w:ascii="Times New Roman" w:hAnsi="Times New Roman"/>
          <w:b/>
        </w:rPr>
        <w:lastRenderedPageBreak/>
        <w:t>1.</w:t>
      </w:r>
      <w:r w:rsidRPr="00A922C5">
        <w:rPr>
          <w:rFonts w:ascii="Times New Roman" w:hAnsi="Times New Roman"/>
          <w:b/>
        </w:rPr>
        <w:tab/>
        <w:t>VAISTINIO PREPARATO PAVADINIMAS</w:t>
      </w:r>
      <w:bookmarkEnd w:id="5"/>
      <w:bookmarkEnd w:id="6"/>
    </w:p>
    <w:p w14:paraId="0F295ACB" w14:textId="77777777" w:rsidR="00A922C5" w:rsidRPr="00A922C5" w:rsidRDefault="00A922C5" w:rsidP="00A922C5">
      <w:pPr>
        <w:spacing w:after="0"/>
        <w:rPr>
          <w:rFonts w:ascii="Times New Roman" w:hAnsi="Times New Roman"/>
        </w:rPr>
      </w:pPr>
    </w:p>
    <w:p w14:paraId="408CD7AA" w14:textId="77777777" w:rsidR="00A922C5" w:rsidRPr="00A922C5" w:rsidRDefault="00A922C5" w:rsidP="00A922C5">
      <w:pPr>
        <w:spacing w:after="0"/>
        <w:rPr>
          <w:rFonts w:ascii="Times New Roman" w:hAnsi="Times New Roman"/>
        </w:rPr>
      </w:pPr>
      <w:r w:rsidRPr="00A922C5">
        <w:rPr>
          <w:rFonts w:ascii="Times New Roman" w:hAnsi="Times New Roman"/>
        </w:rPr>
        <w:t>Noliprel 2,5 mg/0,625 mg plėvele dengtos tabletės</w:t>
      </w:r>
    </w:p>
    <w:p w14:paraId="763A7E41" w14:textId="77777777" w:rsidR="00A922C5" w:rsidRPr="00A922C5" w:rsidRDefault="00A922C5" w:rsidP="00A922C5">
      <w:pPr>
        <w:spacing w:after="0"/>
        <w:rPr>
          <w:rFonts w:ascii="Times New Roman" w:hAnsi="Times New Roman"/>
        </w:rPr>
      </w:pPr>
    </w:p>
    <w:p w14:paraId="3D0A7A3A" w14:textId="77777777" w:rsidR="00A922C5" w:rsidRPr="00A922C5" w:rsidRDefault="00A922C5" w:rsidP="00A922C5">
      <w:pPr>
        <w:spacing w:after="0"/>
        <w:rPr>
          <w:rFonts w:ascii="Times New Roman" w:hAnsi="Times New Roman"/>
        </w:rPr>
      </w:pPr>
    </w:p>
    <w:p w14:paraId="55FFCB3A" w14:textId="77777777" w:rsidR="00A922C5" w:rsidRPr="00A922C5" w:rsidRDefault="00A922C5" w:rsidP="00AF1135">
      <w:pPr>
        <w:spacing w:after="0"/>
        <w:ind w:left="567" w:hanging="567"/>
        <w:rPr>
          <w:rFonts w:ascii="Times New Roman" w:hAnsi="Times New Roman"/>
          <w:b/>
        </w:rPr>
      </w:pPr>
      <w:bookmarkStart w:id="7" w:name="_Toc129243099"/>
      <w:bookmarkStart w:id="8" w:name="_Toc129243224"/>
      <w:r w:rsidRPr="00A922C5">
        <w:rPr>
          <w:rFonts w:ascii="Times New Roman" w:hAnsi="Times New Roman"/>
          <w:b/>
        </w:rPr>
        <w:t>2.</w:t>
      </w:r>
      <w:r w:rsidRPr="00A922C5">
        <w:rPr>
          <w:rFonts w:ascii="Times New Roman" w:hAnsi="Times New Roman"/>
          <w:b/>
        </w:rPr>
        <w:tab/>
        <w:t>KOKYBINĖ IR KIEKYBINĖ SUDĖTIS</w:t>
      </w:r>
      <w:bookmarkEnd w:id="7"/>
      <w:bookmarkEnd w:id="8"/>
    </w:p>
    <w:p w14:paraId="512446D6" w14:textId="77777777" w:rsidR="00A922C5" w:rsidRPr="00A922C5" w:rsidRDefault="00A922C5" w:rsidP="00A922C5">
      <w:pPr>
        <w:spacing w:after="0"/>
        <w:rPr>
          <w:rFonts w:ascii="Times New Roman" w:hAnsi="Times New Roman"/>
        </w:rPr>
      </w:pPr>
    </w:p>
    <w:p w14:paraId="77BE669E" w14:textId="77777777" w:rsidR="00A922C5" w:rsidRPr="00A922C5" w:rsidRDefault="00A922C5" w:rsidP="00A922C5">
      <w:pPr>
        <w:spacing w:after="0"/>
        <w:rPr>
          <w:rFonts w:ascii="Times New Roman" w:hAnsi="Times New Roman"/>
        </w:rPr>
      </w:pPr>
      <w:r w:rsidRPr="00A922C5">
        <w:rPr>
          <w:rFonts w:ascii="Times New Roman" w:hAnsi="Times New Roman"/>
        </w:rPr>
        <w:t>Vienoje plėvele dengtoje tabletėje yra 1,6975 mg perindoprilio, atitinkančio 2,5 mg perindoprilio arginino, ir 0,625 mg indapamido.</w:t>
      </w:r>
    </w:p>
    <w:p w14:paraId="5E73A44C" w14:textId="77777777" w:rsidR="00A922C5" w:rsidRPr="00A922C5" w:rsidRDefault="00A922C5" w:rsidP="00A922C5">
      <w:pPr>
        <w:spacing w:after="0"/>
        <w:rPr>
          <w:rFonts w:ascii="Times New Roman" w:hAnsi="Times New Roman"/>
        </w:rPr>
      </w:pPr>
    </w:p>
    <w:p w14:paraId="1572DCD7" w14:textId="77777777" w:rsidR="00A922C5" w:rsidRPr="00A922C5" w:rsidRDefault="00A922C5" w:rsidP="00A922C5">
      <w:pPr>
        <w:spacing w:after="0"/>
        <w:rPr>
          <w:rFonts w:ascii="Times New Roman" w:hAnsi="Times New Roman"/>
        </w:rPr>
      </w:pPr>
      <w:r w:rsidRPr="00A922C5">
        <w:rPr>
          <w:rFonts w:ascii="Times New Roman" w:hAnsi="Times New Roman"/>
          <w:u w:val="single"/>
        </w:rPr>
        <w:t>Pagalbinė medžiaga, kurios poveikis žinomas</w:t>
      </w:r>
      <w:r w:rsidRPr="00A922C5">
        <w:rPr>
          <w:rFonts w:ascii="Times New Roman" w:hAnsi="Times New Roman"/>
        </w:rPr>
        <w:t>: 74,455 mg laktozės monohidrato.</w:t>
      </w:r>
    </w:p>
    <w:p w14:paraId="728EE6CA" w14:textId="77777777" w:rsidR="00A922C5" w:rsidRPr="00A922C5" w:rsidRDefault="00A922C5" w:rsidP="00A922C5">
      <w:pPr>
        <w:spacing w:after="0"/>
        <w:rPr>
          <w:rFonts w:ascii="Times New Roman" w:hAnsi="Times New Roman"/>
        </w:rPr>
      </w:pPr>
      <w:r w:rsidRPr="00A922C5">
        <w:rPr>
          <w:rFonts w:ascii="Times New Roman" w:hAnsi="Times New Roman"/>
        </w:rPr>
        <w:t>Visos pagalbinės medžiagos išvardytos 6.1 skyriuje.</w:t>
      </w:r>
    </w:p>
    <w:p w14:paraId="6F38C68C" w14:textId="77777777" w:rsidR="00A922C5" w:rsidRPr="00A922C5" w:rsidRDefault="00A922C5" w:rsidP="00A922C5">
      <w:pPr>
        <w:spacing w:after="0"/>
        <w:rPr>
          <w:rFonts w:ascii="Times New Roman" w:hAnsi="Times New Roman"/>
        </w:rPr>
      </w:pPr>
    </w:p>
    <w:p w14:paraId="7025C9BD" w14:textId="77777777" w:rsidR="00A922C5" w:rsidRPr="00A922C5" w:rsidRDefault="00A922C5" w:rsidP="00A922C5">
      <w:pPr>
        <w:spacing w:after="0"/>
        <w:rPr>
          <w:rFonts w:ascii="Times New Roman" w:hAnsi="Times New Roman"/>
        </w:rPr>
      </w:pPr>
    </w:p>
    <w:p w14:paraId="74B9529D" w14:textId="77777777" w:rsidR="00A922C5" w:rsidRPr="00A922C5" w:rsidRDefault="00A922C5" w:rsidP="00AF1135">
      <w:pPr>
        <w:spacing w:after="0"/>
        <w:ind w:left="567" w:hanging="567"/>
        <w:rPr>
          <w:rFonts w:ascii="Times New Roman" w:hAnsi="Times New Roman"/>
          <w:b/>
        </w:rPr>
      </w:pPr>
      <w:bookmarkStart w:id="9" w:name="_Toc129243100"/>
      <w:bookmarkStart w:id="10" w:name="_Toc129243225"/>
      <w:r w:rsidRPr="00A922C5">
        <w:rPr>
          <w:rFonts w:ascii="Times New Roman" w:hAnsi="Times New Roman"/>
          <w:b/>
        </w:rPr>
        <w:t>3.</w:t>
      </w:r>
      <w:r w:rsidRPr="00A922C5">
        <w:rPr>
          <w:rFonts w:ascii="Times New Roman" w:hAnsi="Times New Roman"/>
          <w:b/>
        </w:rPr>
        <w:tab/>
        <w:t>FARMACINĖ FORMA</w:t>
      </w:r>
      <w:bookmarkEnd w:id="9"/>
      <w:bookmarkEnd w:id="10"/>
    </w:p>
    <w:p w14:paraId="04A35417" w14:textId="77777777" w:rsidR="00A922C5" w:rsidRPr="00A922C5" w:rsidRDefault="00A922C5" w:rsidP="00A922C5">
      <w:pPr>
        <w:spacing w:after="0"/>
        <w:rPr>
          <w:rFonts w:ascii="Times New Roman" w:hAnsi="Times New Roman"/>
        </w:rPr>
      </w:pPr>
    </w:p>
    <w:p w14:paraId="08DD9DFF" w14:textId="77777777" w:rsidR="00A922C5" w:rsidRPr="00A922C5" w:rsidRDefault="00A922C5" w:rsidP="00A922C5">
      <w:pPr>
        <w:spacing w:after="0"/>
        <w:rPr>
          <w:rFonts w:ascii="Times New Roman" w:hAnsi="Times New Roman"/>
        </w:rPr>
      </w:pPr>
      <w:r w:rsidRPr="00A922C5">
        <w:rPr>
          <w:rFonts w:ascii="Times New Roman" w:hAnsi="Times New Roman"/>
        </w:rPr>
        <w:t>Plėvele dengta tabletė.</w:t>
      </w:r>
    </w:p>
    <w:p w14:paraId="3902F67C" w14:textId="77777777" w:rsidR="00A922C5" w:rsidRPr="00A922C5" w:rsidRDefault="00A922C5" w:rsidP="00A922C5">
      <w:pPr>
        <w:spacing w:after="0"/>
        <w:rPr>
          <w:rFonts w:ascii="Times New Roman" w:hAnsi="Times New Roman"/>
        </w:rPr>
      </w:pPr>
      <w:r w:rsidRPr="00A922C5">
        <w:rPr>
          <w:rFonts w:ascii="Times New Roman" w:hAnsi="Times New Roman"/>
        </w:rPr>
        <w:t>Balta, pailga, lazdelės formos plėvele dengta tabletė su įspausta vagele abiejose pusėse.</w:t>
      </w:r>
    </w:p>
    <w:p w14:paraId="41B6CB63" w14:textId="77777777" w:rsidR="00A922C5" w:rsidRPr="00A922C5" w:rsidRDefault="00A922C5" w:rsidP="00A922C5">
      <w:pPr>
        <w:spacing w:after="0"/>
        <w:rPr>
          <w:rFonts w:ascii="Times New Roman" w:hAnsi="Times New Roman"/>
        </w:rPr>
      </w:pPr>
    </w:p>
    <w:p w14:paraId="1CA574BA" w14:textId="77777777" w:rsidR="00A922C5" w:rsidRPr="00A922C5" w:rsidRDefault="00A922C5" w:rsidP="00A922C5">
      <w:pPr>
        <w:spacing w:after="0"/>
        <w:rPr>
          <w:rFonts w:ascii="Times New Roman" w:hAnsi="Times New Roman"/>
        </w:rPr>
      </w:pPr>
      <w:r w:rsidRPr="00A922C5">
        <w:rPr>
          <w:rFonts w:ascii="Times New Roman" w:hAnsi="Times New Roman"/>
        </w:rPr>
        <w:t>Vagelė nėra skirta tabletei perlaužti.</w:t>
      </w:r>
    </w:p>
    <w:p w14:paraId="127BBC4B" w14:textId="77777777" w:rsidR="00A922C5" w:rsidRPr="00A922C5" w:rsidRDefault="00A922C5" w:rsidP="00A922C5">
      <w:pPr>
        <w:spacing w:after="0"/>
        <w:rPr>
          <w:rFonts w:ascii="Times New Roman" w:hAnsi="Times New Roman"/>
        </w:rPr>
      </w:pPr>
    </w:p>
    <w:p w14:paraId="2FF34FFB" w14:textId="77777777" w:rsidR="00A922C5" w:rsidRPr="00A922C5" w:rsidRDefault="00A922C5" w:rsidP="00A922C5">
      <w:pPr>
        <w:spacing w:after="0"/>
        <w:rPr>
          <w:rFonts w:ascii="Times New Roman" w:hAnsi="Times New Roman"/>
        </w:rPr>
      </w:pPr>
    </w:p>
    <w:p w14:paraId="245015A5" w14:textId="77777777" w:rsidR="00A922C5" w:rsidRPr="00A922C5" w:rsidRDefault="00A922C5" w:rsidP="00F4596C">
      <w:pPr>
        <w:spacing w:after="0"/>
        <w:ind w:left="567" w:hanging="567"/>
        <w:rPr>
          <w:rFonts w:ascii="Times New Roman" w:hAnsi="Times New Roman"/>
          <w:b/>
        </w:rPr>
      </w:pPr>
      <w:bookmarkStart w:id="11" w:name="_Toc129243101"/>
      <w:bookmarkStart w:id="12" w:name="_Toc129243226"/>
      <w:r w:rsidRPr="00A922C5">
        <w:rPr>
          <w:rFonts w:ascii="Times New Roman" w:hAnsi="Times New Roman"/>
          <w:b/>
        </w:rPr>
        <w:t>4.</w:t>
      </w:r>
      <w:r w:rsidRPr="00A922C5">
        <w:rPr>
          <w:rFonts w:ascii="Times New Roman" w:hAnsi="Times New Roman"/>
          <w:b/>
        </w:rPr>
        <w:tab/>
        <w:t>KLINIKINĖ INFORMACIJA</w:t>
      </w:r>
      <w:bookmarkEnd w:id="11"/>
      <w:bookmarkEnd w:id="12"/>
    </w:p>
    <w:p w14:paraId="2F5B1D08" w14:textId="77777777" w:rsidR="00A922C5" w:rsidRPr="00A922C5" w:rsidRDefault="00A922C5" w:rsidP="00F4596C">
      <w:pPr>
        <w:spacing w:after="0"/>
        <w:ind w:left="567" w:hanging="567"/>
        <w:rPr>
          <w:rFonts w:ascii="Times New Roman" w:hAnsi="Times New Roman"/>
          <w:b/>
        </w:rPr>
      </w:pPr>
    </w:p>
    <w:p w14:paraId="55757753" w14:textId="77777777" w:rsidR="00A922C5" w:rsidRPr="00A922C5" w:rsidRDefault="00A922C5" w:rsidP="00F4596C">
      <w:pPr>
        <w:spacing w:after="0"/>
        <w:ind w:left="567" w:hanging="567"/>
        <w:rPr>
          <w:rFonts w:ascii="Times New Roman" w:hAnsi="Times New Roman"/>
          <w:b/>
        </w:rPr>
      </w:pPr>
      <w:bookmarkStart w:id="13" w:name="_Toc129243102"/>
      <w:bookmarkStart w:id="14" w:name="_Toc129243227"/>
      <w:r w:rsidRPr="00A922C5">
        <w:rPr>
          <w:rFonts w:ascii="Times New Roman" w:hAnsi="Times New Roman"/>
          <w:b/>
        </w:rPr>
        <w:t>4.1</w:t>
      </w:r>
      <w:r w:rsidRPr="00A922C5">
        <w:rPr>
          <w:rFonts w:ascii="Times New Roman" w:hAnsi="Times New Roman"/>
          <w:b/>
        </w:rPr>
        <w:tab/>
        <w:t>Terapinės indikacijos</w:t>
      </w:r>
      <w:bookmarkEnd w:id="13"/>
      <w:bookmarkEnd w:id="14"/>
    </w:p>
    <w:p w14:paraId="166F8691" w14:textId="77777777" w:rsidR="00A922C5" w:rsidRPr="00A922C5" w:rsidRDefault="00A922C5" w:rsidP="00F4596C">
      <w:pPr>
        <w:spacing w:after="0"/>
        <w:ind w:left="567" w:hanging="567"/>
        <w:rPr>
          <w:rFonts w:ascii="Times New Roman" w:hAnsi="Times New Roman"/>
        </w:rPr>
      </w:pPr>
    </w:p>
    <w:p w14:paraId="4F8A333B" w14:textId="77777777" w:rsidR="00A922C5" w:rsidRPr="00A922C5" w:rsidRDefault="00A922C5" w:rsidP="00F4596C">
      <w:pPr>
        <w:spacing w:after="0"/>
        <w:ind w:left="567" w:hanging="567"/>
        <w:rPr>
          <w:rFonts w:ascii="Times New Roman" w:hAnsi="Times New Roman"/>
        </w:rPr>
      </w:pPr>
      <w:r w:rsidRPr="00A922C5">
        <w:rPr>
          <w:rFonts w:ascii="Times New Roman" w:hAnsi="Times New Roman"/>
        </w:rPr>
        <w:t>Noliprel 2,5 mg/0,625 mg skiriamas suaugusiesiems pirminei arterinei hipertenzijai gydyti.</w:t>
      </w:r>
    </w:p>
    <w:p w14:paraId="03DC2E03" w14:textId="77777777" w:rsidR="00A922C5" w:rsidRPr="00A922C5" w:rsidRDefault="00A922C5" w:rsidP="00F4596C">
      <w:pPr>
        <w:spacing w:after="0"/>
        <w:ind w:left="567" w:hanging="567"/>
        <w:rPr>
          <w:rFonts w:ascii="Times New Roman" w:hAnsi="Times New Roman"/>
        </w:rPr>
      </w:pPr>
    </w:p>
    <w:p w14:paraId="30DDD8D2" w14:textId="77777777" w:rsidR="00A922C5" w:rsidRPr="00A922C5" w:rsidRDefault="00A922C5" w:rsidP="00F4596C">
      <w:pPr>
        <w:spacing w:after="0"/>
        <w:ind w:left="567" w:hanging="567"/>
        <w:rPr>
          <w:rFonts w:ascii="Times New Roman" w:hAnsi="Times New Roman"/>
          <w:b/>
        </w:rPr>
      </w:pPr>
      <w:bookmarkStart w:id="15" w:name="_Toc129243103"/>
      <w:bookmarkStart w:id="16" w:name="_Toc129243228"/>
      <w:r w:rsidRPr="00A922C5">
        <w:rPr>
          <w:rFonts w:ascii="Times New Roman" w:hAnsi="Times New Roman"/>
          <w:b/>
        </w:rPr>
        <w:t>4.2</w:t>
      </w:r>
      <w:r w:rsidRPr="00A922C5">
        <w:rPr>
          <w:rFonts w:ascii="Times New Roman" w:hAnsi="Times New Roman"/>
          <w:b/>
        </w:rPr>
        <w:tab/>
        <w:t>Dozavimas ir vartojimo metodas</w:t>
      </w:r>
      <w:bookmarkEnd w:id="15"/>
      <w:bookmarkEnd w:id="16"/>
    </w:p>
    <w:p w14:paraId="49D3BED0" w14:textId="77777777" w:rsidR="00A922C5" w:rsidRPr="00A922C5" w:rsidRDefault="00A922C5" w:rsidP="00A922C5">
      <w:pPr>
        <w:spacing w:after="0"/>
        <w:rPr>
          <w:rFonts w:ascii="Times New Roman" w:hAnsi="Times New Roman"/>
        </w:rPr>
      </w:pPr>
    </w:p>
    <w:p w14:paraId="5B4C1930" w14:textId="77777777" w:rsidR="00A922C5" w:rsidRPr="00A922C5" w:rsidRDefault="00A922C5" w:rsidP="00A922C5">
      <w:pPr>
        <w:spacing w:after="0"/>
        <w:rPr>
          <w:rFonts w:ascii="Times New Roman" w:hAnsi="Times New Roman"/>
          <w:i/>
        </w:rPr>
      </w:pPr>
      <w:r w:rsidRPr="00A922C5">
        <w:rPr>
          <w:rFonts w:ascii="Times New Roman" w:hAnsi="Times New Roman"/>
          <w:i/>
        </w:rPr>
        <w:t>Dozavimas</w:t>
      </w:r>
    </w:p>
    <w:p w14:paraId="116F284C" w14:textId="77777777" w:rsidR="00A922C5" w:rsidRPr="00A922C5" w:rsidRDefault="00A922C5" w:rsidP="00A922C5">
      <w:pPr>
        <w:spacing w:after="0"/>
        <w:rPr>
          <w:rFonts w:ascii="Times New Roman" w:hAnsi="Times New Roman"/>
        </w:rPr>
      </w:pPr>
      <w:r w:rsidRPr="00A922C5">
        <w:rPr>
          <w:rFonts w:ascii="Times New Roman" w:hAnsi="Times New Roman"/>
        </w:rPr>
        <w:t>Įprasta dozė yra viena Noliprel 2,5 mg/0,625 mg plėvele dengta tabletė vieną kartą per parą, ją geriau išgerti ryte prieš valgį. Jei kraujospūdis nesureguliuojamas per vieną gydymo mėnesį, dozę galima padvigubinti.</w:t>
      </w:r>
    </w:p>
    <w:p w14:paraId="7069A7A0" w14:textId="77777777" w:rsidR="00A922C5" w:rsidRPr="00A922C5" w:rsidRDefault="00A922C5" w:rsidP="00A922C5">
      <w:pPr>
        <w:spacing w:after="0"/>
        <w:rPr>
          <w:rFonts w:ascii="Times New Roman" w:hAnsi="Times New Roman"/>
        </w:rPr>
      </w:pPr>
    </w:p>
    <w:p w14:paraId="205091EC" w14:textId="77777777" w:rsidR="00A922C5" w:rsidRPr="00A922C5" w:rsidRDefault="00A922C5" w:rsidP="00A922C5">
      <w:pPr>
        <w:spacing w:after="0"/>
        <w:rPr>
          <w:rFonts w:ascii="Times New Roman" w:hAnsi="Times New Roman"/>
        </w:rPr>
      </w:pPr>
      <w:r w:rsidRPr="00A922C5">
        <w:rPr>
          <w:rFonts w:ascii="Times New Roman" w:hAnsi="Times New Roman"/>
          <w:u w:val="single"/>
        </w:rPr>
        <w:t>Ypatingosios populiacijos</w:t>
      </w:r>
    </w:p>
    <w:p w14:paraId="4DFADAAF" w14:textId="77777777" w:rsidR="00A922C5" w:rsidRPr="00A922C5" w:rsidRDefault="00A922C5" w:rsidP="00A922C5">
      <w:pPr>
        <w:spacing w:after="0"/>
        <w:rPr>
          <w:rFonts w:ascii="Times New Roman" w:hAnsi="Times New Roman"/>
        </w:rPr>
      </w:pPr>
    </w:p>
    <w:p w14:paraId="2BA43E26" w14:textId="77777777" w:rsidR="00A922C5" w:rsidRPr="00A922C5" w:rsidRDefault="00A922C5" w:rsidP="00A922C5">
      <w:pPr>
        <w:spacing w:after="0"/>
        <w:rPr>
          <w:rFonts w:ascii="Times New Roman" w:hAnsi="Times New Roman"/>
          <w:i/>
        </w:rPr>
      </w:pPr>
      <w:r w:rsidRPr="00A922C5">
        <w:rPr>
          <w:rFonts w:ascii="Times New Roman" w:hAnsi="Times New Roman"/>
          <w:i/>
        </w:rPr>
        <w:t xml:space="preserve">Senyvi pacientai (žr. 4.4 skyrių) </w:t>
      </w:r>
    </w:p>
    <w:p w14:paraId="56F0F1B9" w14:textId="77777777" w:rsidR="00A922C5" w:rsidRPr="00A922C5" w:rsidRDefault="00A922C5" w:rsidP="00A922C5">
      <w:pPr>
        <w:spacing w:after="0"/>
        <w:rPr>
          <w:rFonts w:ascii="Times New Roman" w:hAnsi="Times New Roman"/>
        </w:rPr>
      </w:pPr>
      <w:r w:rsidRPr="00A922C5">
        <w:rPr>
          <w:rFonts w:ascii="Times New Roman" w:hAnsi="Times New Roman"/>
        </w:rPr>
        <w:t>Gydymą reikia pradėti skiriant vieną Noliprel 2,5 mg/0,625 mg plėvele dengtą tabletę vieną kartą per parą.</w:t>
      </w:r>
    </w:p>
    <w:p w14:paraId="74762FB4" w14:textId="77777777" w:rsidR="00A922C5" w:rsidRPr="00A922C5" w:rsidRDefault="00A922C5" w:rsidP="00A922C5">
      <w:pPr>
        <w:spacing w:after="0"/>
        <w:rPr>
          <w:rFonts w:ascii="Times New Roman" w:hAnsi="Times New Roman"/>
        </w:rPr>
      </w:pPr>
    </w:p>
    <w:p w14:paraId="75110300" w14:textId="77777777" w:rsidR="00A922C5" w:rsidRPr="00A922C5" w:rsidRDefault="00A922C5" w:rsidP="00A922C5">
      <w:pPr>
        <w:spacing w:after="0"/>
        <w:rPr>
          <w:rFonts w:ascii="Times New Roman" w:hAnsi="Times New Roman"/>
          <w:i/>
        </w:rPr>
      </w:pPr>
      <w:r w:rsidRPr="00A922C5">
        <w:rPr>
          <w:rFonts w:ascii="Times New Roman" w:hAnsi="Times New Roman"/>
          <w:i/>
        </w:rPr>
        <w:t>Inkstų funkcijos sutrikimas (žr. 4.4 skyrių)</w:t>
      </w:r>
    </w:p>
    <w:p w14:paraId="28AD0585" w14:textId="77777777" w:rsidR="00A922C5" w:rsidRPr="00A922C5" w:rsidRDefault="00A922C5" w:rsidP="00A922C5">
      <w:pPr>
        <w:spacing w:after="0"/>
        <w:rPr>
          <w:rFonts w:ascii="Times New Roman" w:hAnsi="Times New Roman"/>
        </w:rPr>
      </w:pPr>
      <w:r w:rsidRPr="00A922C5">
        <w:rPr>
          <w:rFonts w:ascii="Times New Roman" w:hAnsi="Times New Roman"/>
        </w:rPr>
        <w:t>Esant sunkiam inkstų funkcijos sutrikimui (kreatinino klirensas mažesnis kaip 30 ml/min.), gydyti šiuo vaistiniu preparatu negalima.</w:t>
      </w:r>
    </w:p>
    <w:p w14:paraId="10B99629" w14:textId="77777777" w:rsidR="00A922C5" w:rsidRPr="00A922C5" w:rsidRDefault="00A922C5" w:rsidP="00A922C5">
      <w:pPr>
        <w:spacing w:after="0"/>
        <w:rPr>
          <w:rFonts w:ascii="Times New Roman" w:hAnsi="Times New Roman"/>
        </w:rPr>
      </w:pPr>
    </w:p>
    <w:p w14:paraId="3AC26A60" w14:textId="77777777" w:rsidR="00A922C5" w:rsidRPr="00A922C5" w:rsidRDefault="00A922C5" w:rsidP="00A922C5">
      <w:pPr>
        <w:spacing w:after="0"/>
        <w:rPr>
          <w:rFonts w:ascii="Times New Roman" w:hAnsi="Times New Roman"/>
        </w:rPr>
      </w:pPr>
      <w:r w:rsidRPr="00A922C5">
        <w:rPr>
          <w:rFonts w:ascii="Times New Roman" w:hAnsi="Times New Roman"/>
        </w:rPr>
        <w:t>Pacientams, kurių inkstų funkcija sutrikusi vidutiniškai (kreatinino klirensas 30–60 ml/min.), maksimali dozė turi būti viena Noliprel 2,5 mg/0,625 mg tabletė per parą.</w:t>
      </w:r>
    </w:p>
    <w:p w14:paraId="4F77C9A7" w14:textId="77777777" w:rsidR="00A922C5" w:rsidRPr="00A922C5" w:rsidRDefault="00A922C5" w:rsidP="00A922C5">
      <w:pPr>
        <w:spacing w:after="0"/>
        <w:rPr>
          <w:rFonts w:ascii="Times New Roman" w:hAnsi="Times New Roman"/>
        </w:rPr>
      </w:pPr>
    </w:p>
    <w:p w14:paraId="417FF145" w14:textId="77777777" w:rsidR="00A922C5" w:rsidRPr="00A922C5" w:rsidRDefault="00A922C5" w:rsidP="00A922C5">
      <w:pPr>
        <w:spacing w:after="0"/>
        <w:rPr>
          <w:rFonts w:ascii="Times New Roman" w:hAnsi="Times New Roman"/>
        </w:rPr>
      </w:pPr>
      <w:r w:rsidRPr="00A922C5">
        <w:rPr>
          <w:rFonts w:ascii="Times New Roman" w:hAnsi="Times New Roman"/>
        </w:rPr>
        <w:t>Pacientams, kurių kreatinino klirensas didesnis ar lygus 60 ml/min., dozės koreguoti nereikia.</w:t>
      </w:r>
    </w:p>
    <w:p w14:paraId="6457C998" w14:textId="77777777" w:rsidR="00A922C5" w:rsidRPr="00A922C5" w:rsidRDefault="00A922C5" w:rsidP="00A922C5">
      <w:pPr>
        <w:spacing w:after="0"/>
        <w:rPr>
          <w:rFonts w:ascii="Times New Roman" w:hAnsi="Times New Roman"/>
        </w:rPr>
      </w:pPr>
    </w:p>
    <w:p w14:paraId="16DDAAC8" w14:textId="77777777" w:rsidR="00A922C5" w:rsidRPr="00A922C5" w:rsidRDefault="00A922C5" w:rsidP="00A922C5">
      <w:pPr>
        <w:spacing w:after="0"/>
        <w:rPr>
          <w:rFonts w:ascii="Times New Roman" w:hAnsi="Times New Roman"/>
        </w:rPr>
      </w:pPr>
      <w:r w:rsidRPr="00A922C5">
        <w:rPr>
          <w:rFonts w:ascii="Times New Roman" w:hAnsi="Times New Roman"/>
        </w:rPr>
        <w:t>Gydymo šiuo medikamentu metu reikia dažnai tirti kreatinino ir kalio kiekį kraujyje.</w:t>
      </w:r>
    </w:p>
    <w:p w14:paraId="50ED76F9" w14:textId="77777777" w:rsidR="00A922C5" w:rsidRPr="00A922C5" w:rsidRDefault="00A922C5" w:rsidP="00A922C5">
      <w:pPr>
        <w:spacing w:after="0"/>
        <w:rPr>
          <w:rFonts w:ascii="Times New Roman" w:hAnsi="Times New Roman"/>
        </w:rPr>
      </w:pPr>
    </w:p>
    <w:p w14:paraId="40FA10C3" w14:textId="77777777" w:rsidR="00A922C5" w:rsidRPr="00A922C5" w:rsidRDefault="00A922C5" w:rsidP="00A922C5">
      <w:pPr>
        <w:spacing w:after="0"/>
        <w:rPr>
          <w:rFonts w:ascii="Times New Roman" w:hAnsi="Times New Roman"/>
          <w:i/>
        </w:rPr>
      </w:pPr>
      <w:r w:rsidRPr="00A922C5">
        <w:rPr>
          <w:rFonts w:ascii="Times New Roman" w:hAnsi="Times New Roman"/>
          <w:i/>
        </w:rPr>
        <w:lastRenderedPageBreak/>
        <w:t xml:space="preserve">Kepenų funkcijos sutrikimas (žr. 4.3, 4.4 ir 5.2 skyrius) </w:t>
      </w:r>
    </w:p>
    <w:p w14:paraId="5461EEAB" w14:textId="77777777" w:rsidR="00A922C5" w:rsidRPr="00A922C5" w:rsidRDefault="00A922C5" w:rsidP="00A922C5">
      <w:pPr>
        <w:spacing w:after="0"/>
        <w:rPr>
          <w:rFonts w:ascii="Times New Roman" w:hAnsi="Times New Roman"/>
        </w:rPr>
      </w:pPr>
      <w:r w:rsidRPr="00A922C5">
        <w:rPr>
          <w:rFonts w:ascii="Times New Roman" w:hAnsi="Times New Roman"/>
        </w:rPr>
        <w:t>Esant sunkiam kepenų funkcijos sutrikimui, vartoti šio vaisto negalima.</w:t>
      </w:r>
    </w:p>
    <w:p w14:paraId="4C0DEA31" w14:textId="77777777" w:rsidR="00A922C5" w:rsidRPr="00A922C5" w:rsidRDefault="00A922C5" w:rsidP="00A922C5">
      <w:pPr>
        <w:spacing w:after="0"/>
        <w:rPr>
          <w:rFonts w:ascii="Times New Roman" w:hAnsi="Times New Roman"/>
        </w:rPr>
      </w:pPr>
    </w:p>
    <w:p w14:paraId="4CDE2BFF" w14:textId="77777777" w:rsidR="00A922C5" w:rsidRPr="00A922C5" w:rsidRDefault="00A922C5" w:rsidP="00A922C5">
      <w:pPr>
        <w:spacing w:after="0"/>
        <w:rPr>
          <w:rFonts w:ascii="Times New Roman" w:hAnsi="Times New Roman"/>
        </w:rPr>
      </w:pPr>
      <w:r w:rsidRPr="00A922C5">
        <w:rPr>
          <w:rFonts w:ascii="Times New Roman" w:hAnsi="Times New Roman"/>
        </w:rPr>
        <w:t>Esant vidutiniam kepenų funkcijos sutrikimui, dozės koreguoti nereikia.</w:t>
      </w:r>
    </w:p>
    <w:p w14:paraId="024AB972" w14:textId="77777777" w:rsidR="00A922C5" w:rsidRPr="00A922C5" w:rsidRDefault="00A922C5" w:rsidP="00A922C5">
      <w:pPr>
        <w:spacing w:after="0"/>
        <w:rPr>
          <w:rFonts w:ascii="Times New Roman" w:hAnsi="Times New Roman"/>
        </w:rPr>
      </w:pPr>
    </w:p>
    <w:p w14:paraId="07B8FBCC" w14:textId="77777777" w:rsidR="00A922C5" w:rsidRPr="00A922C5" w:rsidRDefault="00A922C5" w:rsidP="00A922C5">
      <w:pPr>
        <w:keepNext/>
        <w:spacing w:after="0"/>
        <w:rPr>
          <w:rFonts w:ascii="Times New Roman" w:hAnsi="Times New Roman"/>
          <w:i/>
        </w:rPr>
      </w:pPr>
      <w:r w:rsidRPr="00A922C5">
        <w:rPr>
          <w:rFonts w:ascii="Times New Roman" w:hAnsi="Times New Roman"/>
          <w:i/>
        </w:rPr>
        <w:t>Vaikų populiacija</w:t>
      </w:r>
    </w:p>
    <w:p w14:paraId="5EA0691F" w14:textId="77777777" w:rsidR="00A922C5" w:rsidRPr="00A922C5" w:rsidRDefault="00A922C5" w:rsidP="00A922C5">
      <w:pPr>
        <w:spacing w:after="0"/>
        <w:rPr>
          <w:rFonts w:ascii="Times New Roman" w:hAnsi="Times New Roman"/>
        </w:rPr>
      </w:pPr>
      <w:r w:rsidRPr="00A922C5">
        <w:rPr>
          <w:rFonts w:ascii="Times New Roman" w:hAnsi="Times New Roman"/>
        </w:rPr>
        <w:t>Perindoprilio arginino / indapamido saugumas ir veiksmingumas vaikų populiacijoje dar neištirti.</w:t>
      </w:r>
    </w:p>
    <w:p w14:paraId="4AEDBAF2" w14:textId="77777777" w:rsidR="00A922C5" w:rsidRPr="00A922C5" w:rsidRDefault="00A922C5" w:rsidP="00A922C5">
      <w:pPr>
        <w:spacing w:after="0"/>
        <w:rPr>
          <w:rFonts w:ascii="Times New Roman" w:hAnsi="Times New Roman"/>
        </w:rPr>
      </w:pPr>
      <w:r w:rsidRPr="00A922C5">
        <w:rPr>
          <w:rFonts w:ascii="Times New Roman" w:hAnsi="Times New Roman"/>
        </w:rPr>
        <w:t>Vaikams ir paaugliams Noliprel 2,5 mg/0,625 mg skirti negalima. Duomenų nėra.</w:t>
      </w:r>
    </w:p>
    <w:p w14:paraId="1D29A7AA" w14:textId="77777777" w:rsidR="00A922C5" w:rsidRPr="00A922C5" w:rsidRDefault="00A922C5" w:rsidP="00A922C5">
      <w:pPr>
        <w:spacing w:after="0"/>
        <w:rPr>
          <w:rFonts w:ascii="Times New Roman" w:hAnsi="Times New Roman"/>
        </w:rPr>
      </w:pPr>
    </w:p>
    <w:p w14:paraId="6211DEC0"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Vartojimo metodas</w:t>
      </w:r>
    </w:p>
    <w:p w14:paraId="629B5C37" w14:textId="77777777" w:rsidR="00A922C5" w:rsidRPr="00A922C5" w:rsidRDefault="00A922C5" w:rsidP="00A922C5">
      <w:pPr>
        <w:spacing w:after="0"/>
        <w:rPr>
          <w:rFonts w:ascii="Times New Roman" w:hAnsi="Times New Roman"/>
        </w:rPr>
      </w:pPr>
      <w:r w:rsidRPr="00A922C5">
        <w:rPr>
          <w:rFonts w:ascii="Times New Roman" w:hAnsi="Times New Roman"/>
        </w:rPr>
        <w:t>Vartoti per burną.</w:t>
      </w:r>
    </w:p>
    <w:p w14:paraId="7D2D9C78" w14:textId="77777777" w:rsidR="00A922C5" w:rsidRPr="00A922C5" w:rsidRDefault="00A922C5" w:rsidP="00A922C5">
      <w:pPr>
        <w:spacing w:after="0"/>
        <w:rPr>
          <w:rFonts w:ascii="Times New Roman" w:hAnsi="Times New Roman"/>
        </w:rPr>
      </w:pPr>
    </w:p>
    <w:p w14:paraId="59D89669" w14:textId="77777777" w:rsidR="00A922C5" w:rsidRPr="00A922C5" w:rsidRDefault="00A922C5" w:rsidP="00A922C5">
      <w:pPr>
        <w:keepNext/>
        <w:keepLines/>
        <w:spacing w:after="0"/>
        <w:ind w:hanging="567"/>
        <w:rPr>
          <w:rFonts w:ascii="Times New Roman" w:hAnsi="Times New Roman"/>
          <w:b/>
        </w:rPr>
      </w:pPr>
      <w:bookmarkStart w:id="17" w:name="_Toc129243104"/>
      <w:bookmarkStart w:id="18" w:name="_Toc129243229"/>
      <w:r w:rsidRPr="00A922C5">
        <w:rPr>
          <w:rFonts w:ascii="Times New Roman" w:hAnsi="Times New Roman"/>
          <w:b/>
        </w:rPr>
        <w:t>4.3</w:t>
      </w:r>
      <w:r w:rsidRPr="00A922C5">
        <w:rPr>
          <w:rFonts w:ascii="Times New Roman" w:hAnsi="Times New Roman"/>
          <w:b/>
        </w:rPr>
        <w:tab/>
        <w:t>Kontraindikacijos</w:t>
      </w:r>
      <w:bookmarkEnd w:id="17"/>
      <w:bookmarkEnd w:id="18"/>
    </w:p>
    <w:p w14:paraId="650F2CDC" w14:textId="77777777" w:rsidR="00A922C5" w:rsidRPr="00A922C5" w:rsidRDefault="00A922C5" w:rsidP="00A922C5">
      <w:pPr>
        <w:keepNext/>
        <w:keepLines/>
        <w:spacing w:after="0"/>
        <w:rPr>
          <w:rFonts w:ascii="Times New Roman" w:hAnsi="Times New Roman"/>
        </w:rPr>
      </w:pPr>
    </w:p>
    <w:p w14:paraId="1238D149" w14:textId="77777777" w:rsidR="00A922C5" w:rsidRPr="00A922C5" w:rsidRDefault="00A922C5" w:rsidP="00A922C5">
      <w:pPr>
        <w:keepNext/>
        <w:keepLines/>
        <w:spacing w:after="0"/>
        <w:rPr>
          <w:rFonts w:ascii="Times New Roman" w:hAnsi="Times New Roman"/>
          <w:i/>
          <w:u w:val="single"/>
        </w:rPr>
      </w:pPr>
      <w:r w:rsidRPr="00A922C5">
        <w:rPr>
          <w:rFonts w:ascii="Times New Roman" w:hAnsi="Times New Roman"/>
          <w:i/>
          <w:u w:val="single"/>
        </w:rPr>
        <w:t>Su perindopriliu susijusios kontraindikacijos</w:t>
      </w:r>
    </w:p>
    <w:p w14:paraId="28C19D6F"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Padidėjęs jautrumas veikliajai medžiagai ar bet kokiam kitam AKF inhibitoriui.</w:t>
      </w:r>
    </w:p>
    <w:p w14:paraId="26C182D8"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Praeityje buvusi angioneurozinė edema (Kvinkės edema) gydant AKF inhibitoriais (žr. 4.4 skyrių).</w:t>
      </w:r>
    </w:p>
    <w:p w14:paraId="68C551F0"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Įgimta / idiopatinė angioneurozinė edema.</w:t>
      </w:r>
    </w:p>
    <w:p w14:paraId="74E54A3D"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Antras ir trečias nėštumo trimestrai (žr. 4.4 ir 4.6 skyrius).</w:t>
      </w:r>
    </w:p>
    <w:p w14:paraId="1B5DEF23" w14:textId="77777777" w:rsid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Noliprel 2,5 mg/0,625 mg negalima vartoti kartu su vaistiniais preparatais, kurių sudėtyje yra aliskireno, </w:t>
      </w:r>
      <w:r w:rsidRPr="00A922C5">
        <w:rPr>
          <w:rFonts w:ascii="Times New Roman" w:hAnsi="Times New Roman"/>
          <w:iCs/>
        </w:rPr>
        <w:t>pacientams, sergantiems cukriniu diabetu arba kurių inkstų funkcija yra sutrikusi (GFG yra mažesnis kaip 60 ml/min./1,73 m</w:t>
      </w:r>
      <w:r w:rsidRPr="00A922C5">
        <w:rPr>
          <w:rFonts w:ascii="Times New Roman" w:hAnsi="Times New Roman"/>
          <w:iCs/>
          <w:vertAlign w:val="superscript"/>
        </w:rPr>
        <w:t>2</w:t>
      </w:r>
      <w:r w:rsidRPr="00A922C5">
        <w:rPr>
          <w:rFonts w:ascii="Times New Roman" w:hAnsi="Times New Roman"/>
          <w:iCs/>
        </w:rPr>
        <w:t xml:space="preserve">) </w:t>
      </w:r>
      <w:r w:rsidRPr="00A922C5">
        <w:rPr>
          <w:rFonts w:ascii="Times New Roman" w:hAnsi="Times New Roman"/>
        </w:rPr>
        <w:t>(žr. 4.5 ir 5.1 skyrius).</w:t>
      </w:r>
    </w:p>
    <w:p w14:paraId="7DABD79F" w14:textId="333E67E4" w:rsidR="00975C4F" w:rsidRDefault="00975C4F" w:rsidP="00975C4F">
      <w:pPr>
        <w:numPr>
          <w:ilvl w:val="0"/>
          <w:numId w:val="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Vartojimas </w:t>
      </w:r>
      <w:r w:rsidR="00DC612F">
        <w:rPr>
          <w:rFonts w:ascii="Times New Roman" w:eastAsia="Times New Roman" w:hAnsi="Times New Roman"/>
        </w:rPr>
        <w:t>gydymo</w:t>
      </w:r>
      <w:r>
        <w:rPr>
          <w:rFonts w:ascii="Times New Roman" w:eastAsia="Times New Roman" w:hAnsi="Times New Roman"/>
        </w:rPr>
        <w:t xml:space="preserve"> sakubitrilu / valsartanu </w:t>
      </w:r>
      <w:r w:rsidR="00DC612F">
        <w:rPr>
          <w:rFonts w:ascii="Times New Roman" w:eastAsia="Times New Roman" w:hAnsi="Times New Roman"/>
        </w:rPr>
        <w:t xml:space="preserve">metu </w:t>
      </w:r>
      <w:r>
        <w:rPr>
          <w:rFonts w:ascii="Times New Roman" w:eastAsia="Times New Roman" w:hAnsi="Times New Roman"/>
        </w:rPr>
        <w:t>(</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r w:rsidR="00DC612F">
        <w:rPr>
          <w:rFonts w:ascii="Times New Roman" w:eastAsia="Times New Roman" w:hAnsi="Times New Roman"/>
        </w:rPr>
        <w:t>.</w:t>
      </w:r>
      <w:r w:rsidR="003F328C" w:rsidRPr="003F328C">
        <w:rPr>
          <w:rFonts w:ascii="Times New Roman" w:eastAsia="Times New Roman" w:hAnsi="Times New Roman"/>
          <w:lang w:eastAsia="en-GB"/>
        </w:rPr>
        <w:t xml:space="preserve"> </w:t>
      </w:r>
      <w:r w:rsidR="003F328C" w:rsidRPr="00A922C5">
        <w:rPr>
          <w:rFonts w:ascii="Times New Roman" w:hAnsi="Times New Roman"/>
        </w:rPr>
        <w:t xml:space="preserve">Noliprel 2,5 mg/0,625 mg </w:t>
      </w:r>
      <w:r w:rsidR="003F328C" w:rsidRPr="007573B2">
        <w:rPr>
          <w:rFonts w:ascii="Times New Roman" w:eastAsia="Times New Roman" w:hAnsi="Times New Roman"/>
          <w:lang w:eastAsia="en-GB"/>
        </w:rPr>
        <w:t xml:space="preserve">negalima pradėti vartoti tol, kol nepraėjo 36 valandos po paskutinės </w:t>
      </w:r>
      <w:r w:rsidR="003F328C">
        <w:rPr>
          <w:rFonts w:ascii="Times New Roman" w:eastAsia="Times New Roman" w:hAnsi="Times New Roman"/>
          <w:lang w:eastAsia="en-GB"/>
        </w:rPr>
        <w:t>sakubitrilo</w:t>
      </w:r>
      <w:r w:rsidR="00084CE7">
        <w:rPr>
          <w:rFonts w:ascii="Times New Roman" w:eastAsia="Times New Roman" w:hAnsi="Times New Roman"/>
          <w:lang w:eastAsia="en-GB"/>
        </w:rPr>
        <w:t xml:space="preserve"> </w:t>
      </w:r>
      <w:r w:rsidR="003F328C">
        <w:rPr>
          <w:rFonts w:ascii="Times New Roman" w:eastAsia="Times New Roman" w:hAnsi="Times New Roman"/>
          <w:lang w:eastAsia="en-GB"/>
        </w:rPr>
        <w:t>/</w:t>
      </w:r>
      <w:r w:rsidR="00084CE7">
        <w:rPr>
          <w:rFonts w:ascii="Times New Roman" w:eastAsia="Times New Roman" w:hAnsi="Times New Roman"/>
          <w:lang w:eastAsia="en-GB"/>
        </w:rPr>
        <w:t xml:space="preserve"> </w:t>
      </w:r>
      <w:r w:rsidR="003F328C">
        <w:rPr>
          <w:rFonts w:ascii="Times New Roman" w:eastAsia="Times New Roman" w:hAnsi="Times New Roman"/>
          <w:lang w:eastAsia="en-GB"/>
        </w:rPr>
        <w:t>valsartano</w:t>
      </w:r>
      <w:r w:rsidR="003F328C" w:rsidRPr="007573B2">
        <w:rPr>
          <w:rFonts w:ascii="Times New Roman" w:eastAsia="Times New Roman" w:hAnsi="Times New Roman"/>
          <w:lang w:eastAsia="en-GB"/>
        </w:rPr>
        <w:t xml:space="preserve"> dozės suvartojimo</w:t>
      </w:r>
      <w:r>
        <w:rPr>
          <w:rFonts w:ascii="Times New Roman" w:eastAsia="Times New Roman" w:hAnsi="Times New Roman"/>
        </w:rPr>
        <w:t>.</w:t>
      </w:r>
    </w:p>
    <w:p w14:paraId="447BDAA9" w14:textId="77777777" w:rsidR="00975C4F" w:rsidRDefault="00975C4F" w:rsidP="00975C4F">
      <w:pPr>
        <w:numPr>
          <w:ilvl w:val="0"/>
          <w:numId w:val="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14:paraId="5E804E73" w14:textId="77777777" w:rsidR="00975C4F" w:rsidRPr="00974731" w:rsidRDefault="00975C4F" w:rsidP="00975C4F">
      <w:pPr>
        <w:numPr>
          <w:ilvl w:val="0"/>
          <w:numId w:val="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Reikšminga abiejų inkstų arterijų stenozė arba vienintelio funkcionuojančio inksto arterijos stenozė </w:t>
      </w:r>
      <w:r w:rsidRPr="00DA0A01">
        <w:rPr>
          <w:rFonts w:ascii="Times New Roman" w:eastAsia="Times New Roman" w:hAnsi="Times New Roman"/>
        </w:rPr>
        <w:t>(žr. 4.</w:t>
      </w:r>
      <w:r>
        <w:rPr>
          <w:rFonts w:ascii="Times New Roman" w:eastAsia="Times New Roman" w:hAnsi="Times New Roman"/>
        </w:rPr>
        <w:t>4</w:t>
      </w:r>
      <w:r w:rsidRPr="00DA0A01">
        <w:rPr>
          <w:rFonts w:ascii="Times New Roman" w:eastAsia="Times New Roman" w:hAnsi="Times New Roman"/>
        </w:rPr>
        <w:t xml:space="preserve"> skyri</w:t>
      </w:r>
      <w:r>
        <w:rPr>
          <w:rFonts w:ascii="Times New Roman" w:eastAsia="Times New Roman" w:hAnsi="Times New Roman"/>
        </w:rPr>
        <w:t>ų</w:t>
      </w:r>
      <w:r w:rsidRPr="00DA0A01">
        <w:rPr>
          <w:rFonts w:ascii="Times New Roman" w:eastAsia="Times New Roman" w:hAnsi="Times New Roman"/>
        </w:rPr>
        <w:t>)</w:t>
      </w:r>
      <w:r w:rsidRPr="00974731">
        <w:rPr>
          <w:rFonts w:ascii="Times New Roman" w:eastAsia="Times New Roman" w:hAnsi="Times New Roman"/>
        </w:rPr>
        <w:t>.</w:t>
      </w:r>
    </w:p>
    <w:p w14:paraId="7B4E6F6F" w14:textId="77777777" w:rsidR="00A922C5" w:rsidRPr="00A922C5" w:rsidRDefault="00A922C5" w:rsidP="00F4596C">
      <w:pPr>
        <w:spacing w:after="0"/>
        <w:ind w:left="567"/>
        <w:rPr>
          <w:rFonts w:ascii="Times New Roman" w:hAnsi="Times New Roman"/>
          <w:i/>
          <w:u w:val="single"/>
        </w:rPr>
      </w:pPr>
    </w:p>
    <w:p w14:paraId="0B15F77A" w14:textId="77777777" w:rsidR="00A922C5" w:rsidRPr="00A922C5" w:rsidRDefault="00A922C5" w:rsidP="00F4596C">
      <w:pPr>
        <w:spacing w:after="0"/>
        <w:ind w:left="567"/>
        <w:rPr>
          <w:rFonts w:ascii="Times New Roman" w:hAnsi="Times New Roman"/>
          <w:i/>
          <w:u w:val="single"/>
        </w:rPr>
      </w:pPr>
      <w:r w:rsidRPr="00A922C5">
        <w:rPr>
          <w:rFonts w:ascii="Times New Roman" w:hAnsi="Times New Roman"/>
          <w:i/>
          <w:u w:val="single"/>
        </w:rPr>
        <w:t>Su indapamidu susijusios kontraindikacijos</w:t>
      </w:r>
    </w:p>
    <w:p w14:paraId="64C3CA6D"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Padidėjęs jautrumas veikliajai medžiagai ar bet kokiam kitam sulfonamidui.</w:t>
      </w:r>
    </w:p>
    <w:p w14:paraId="46399FE6"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Sunkus inkstų funkcijos sutrikimas (kreatinino klirensas mažesnis kaip 30 ml/min.).</w:t>
      </w:r>
    </w:p>
    <w:p w14:paraId="2BB80E67"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Hepatinė encefalopatija.</w:t>
      </w:r>
    </w:p>
    <w:p w14:paraId="4F0D42B5"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Sunkus kepenų funkcijos sutrikimas.</w:t>
      </w:r>
    </w:p>
    <w:p w14:paraId="06AE4AA4" w14:textId="03B22638" w:rsidR="00A922C5" w:rsidRPr="00A922C5" w:rsidRDefault="00A922C5" w:rsidP="00012422">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Hipokalemija.</w:t>
      </w:r>
      <w:r w:rsidRPr="00A922C5">
        <w:rPr>
          <w:rFonts w:ascii="Times New Roman" w:hAnsi="Times New Roman"/>
        </w:rPr>
        <w:tab/>
      </w:r>
    </w:p>
    <w:p w14:paraId="677219FE" w14:textId="77777777" w:rsidR="00A922C5" w:rsidRPr="00A922C5" w:rsidRDefault="00A922C5" w:rsidP="00A922C5">
      <w:pPr>
        <w:spacing w:after="0"/>
        <w:rPr>
          <w:rFonts w:ascii="Times New Roman" w:hAnsi="Times New Roman"/>
        </w:rPr>
      </w:pPr>
    </w:p>
    <w:p w14:paraId="1F5C09C1"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Su Noliprel 2,5 mg/0,625 mg susijusios kontraindikacijos</w:t>
      </w:r>
    </w:p>
    <w:p w14:paraId="28EEFAD8"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Padidėjęs jautrumas bet kuriai 6.1 skyriuje nurodytai pagalbinei medžiagai.</w:t>
      </w:r>
    </w:p>
    <w:p w14:paraId="731A001D" w14:textId="77777777" w:rsidR="00A922C5" w:rsidRPr="00A922C5" w:rsidRDefault="00A922C5" w:rsidP="00A922C5">
      <w:pPr>
        <w:spacing w:after="0"/>
        <w:rPr>
          <w:rFonts w:ascii="Times New Roman" w:hAnsi="Times New Roman"/>
        </w:rPr>
      </w:pPr>
    </w:p>
    <w:p w14:paraId="47835BF6" w14:textId="77777777" w:rsidR="00A922C5" w:rsidRPr="00A922C5" w:rsidRDefault="00A922C5" w:rsidP="00A922C5">
      <w:pPr>
        <w:spacing w:after="0"/>
        <w:rPr>
          <w:rFonts w:ascii="Times New Roman" w:hAnsi="Times New Roman"/>
        </w:rPr>
      </w:pPr>
      <w:r w:rsidRPr="00A922C5">
        <w:rPr>
          <w:rFonts w:ascii="Times New Roman" w:hAnsi="Times New Roman"/>
        </w:rPr>
        <w:t>Kadangi nepakanka gydymo patirties, Noliprel 2,5 mg/0,625 mg negalima skirti</w:t>
      </w:r>
    </w:p>
    <w:p w14:paraId="156BB6EC" w14:textId="77777777" w:rsidR="00A922C5" w:rsidRPr="00A922C5" w:rsidRDefault="00A922C5" w:rsidP="00496DDC">
      <w:pPr>
        <w:keepNext/>
        <w:keepLines/>
        <w:numPr>
          <w:ilvl w:val="0"/>
          <w:numId w:val="1"/>
        </w:numPr>
        <w:spacing w:after="0"/>
        <w:ind w:left="567" w:hanging="567"/>
        <w:rPr>
          <w:rFonts w:ascii="Times New Roman" w:hAnsi="Times New Roman"/>
        </w:rPr>
      </w:pPr>
      <w:r w:rsidRPr="00A922C5">
        <w:rPr>
          <w:rFonts w:ascii="Times New Roman" w:hAnsi="Times New Roman"/>
        </w:rPr>
        <w:t>dializuojamiems pacientams;</w:t>
      </w:r>
    </w:p>
    <w:p w14:paraId="60554B4E" w14:textId="77777777" w:rsidR="00A922C5" w:rsidRPr="00A922C5" w:rsidRDefault="00A922C5" w:rsidP="00496DDC">
      <w:pPr>
        <w:keepNext/>
        <w:keepLines/>
        <w:numPr>
          <w:ilvl w:val="0"/>
          <w:numId w:val="1"/>
        </w:numPr>
        <w:spacing w:after="0"/>
        <w:ind w:left="567" w:hanging="567"/>
        <w:rPr>
          <w:rFonts w:ascii="Times New Roman" w:hAnsi="Times New Roman"/>
        </w:rPr>
      </w:pPr>
      <w:r w:rsidRPr="00A922C5">
        <w:rPr>
          <w:rFonts w:ascii="Times New Roman" w:hAnsi="Times New Roman"/>
        </w:rPr>
        <w:t>negydytiems pacientams, sergantiems dekompensuotu širdies nepakankamumu.</w:t>
      </w:r>
    </w:p>
    <w:p w14:paraId="4336EBCB" w14:textId="77777777" w:rsidR="00A922C5" w:rsidRPr="00A922C5" w:rsidRDefault="00A922C5" w:rsidP="00A922C5">
      <w:pPr>
        <w:spacing w:after="0"/>
        <w:rPr>
          <w:rFonts w:ascii="Times New Roman" w:hAnsi="Times New Roman"/>
        </w:rPr>
      </w:pPr>
    </w:p>
    <w:p w14:paraId="2D009946" w14:textId="77777777" w:rsidR="00A922C5" w:rsidRPr="00A922C5" w:rsidRDefault="00A922C5" w:rsidP="00496DDC">
      <w:pPr>
        <w:keepNext/>
        <w:tabs>
          <w:tab w:val="left" w:pos="567"/>
        </w:tabs>
        <w:spacing w:after="0"/>
        <w:rPr>
          <w:rFonts w:ascii="Times New Roman" w:hAnsi="Times New Roman"/>
          <w:b/>
        </w:rPr>
      </w:pPr>
      <w:bookmarkStart w:id="19" w:name="_Toc129243105"/>
      <w:bookmarkStart w:id="20" w:name="_Toc129243230"/>
      <w:r w:rsidRPr="00A922C5">
        <w:rPr>
          <w:rFonts w:ascii="Times New Roman" w:hAnsi="Times New Roman"/>
          <w:b/>
        </w:rPr>
        <w:t>4.4</w:t>
      </w:r>
      <w:r w:rsidRPr="00A922C5">
        <w:rPr>
          <w:rFonts w:ascii="Times New Roman" w:hAnsi="Times New Roman"/>
          <w:b/>
        </w:rPr>
        <w:tab/>
        <w:t>Specialūs įspėjimai ir atsargumo priemonės</w:t>
      </w:r>
      <w:bookmarkEnd w:id="19"/>
      <w:bookmarkEnd w:id="20"/>
    </w:p>
    <w:p w14:paraId="0B04D3B2" w14:textId="77777777" w:rsidR="00A922C5" w:rsidRPr="00A922C5" w:rsidRDefault="00A922C5" w:rsidP="00496DDC">
      <w:pPr>
        <w:keepNext/>
        <w:spacing w:after="0"/>
        <w:rPr>
          <w:rFonts w:ascii="Times New Roman" w:hAnsi="Times New Roman"/>
        </w:rPr>
      </w:pPr>
    </w:p>
    <w:p w14:paraId="533A0F28" w14:textId="77777777" w:rsidR="00A922C5" w:rsidRPr="00A922C5" w:rsidRDefault="00A922C5" w:rsidP="00496DDC">
      <w:pPr>
        <w:keepNext/>
        <w:spacing w:after="0"/>
        <w:rPr>
          <w:rFonts w:ascii="Times New Roman" w:hAnsi="Times New Roman"/>
          <w:u w:val="single"/>
        </w:rPr>
      </w:pPr>
      <w:r w:rsidRPr="00A922C5">
        <w:rPr>
          <w:rFonts w:ascii="Times New Roman" w:hAnsi="Times New Roman"/>
          <w:u w:val="single"/>
        </w:rPr>
        <w:t>Specialūs įspėjimai</w:t>
      </w:r>
    </w:p>
    <w:p w14:paraId="756453E9" w14:textId="77777777" w:rsidR="00A922C5" w:rsidRPr="00A922C5" w:rsidRDefault="00A922C5" w:rsidP="00496DDC">
      <w:pPr>
        <w:keepNext/>
        <w:spacing w:after="0"/>
        <w:rPr>
          <w:rFonts w:ascii="Times New Roman" w:hAnsi="Times New Roman"/>
        </w:rPr>
      </w:pPr>
    </w:p>
    <w:p w14:paraId="24F3FE71" w14:textId="77777777" w:rsidR="00A922C5" w:rsidRPr="00A922C5" w:rsidRDefault="00A922C5" w:rsidP="00496DDC">
      <w:pPr>
        <w:keepNext/>
        <w:spacing w:after="0"/>
        <w:rPr>
          <w:rFonts w:ascii="Times New Roman" w:hAnsi="Times New Roman"/>
          <w:i/>
          <w:u w:val="single"/>
        </w:rPr>
      </w:pPr>
      <w:r w:rsidRPr="00A922C5">
        <w:rPr>
          <w:rFonts w:ascii="Times New Roman" w:hAnsi="Times New Roman"/>
          <w:i/>
          <w:u w:val="single"/>
        </w:rPr>
        <w:t>Bendri įspėjimai, susiję su perindopriliu ir indapamidu</w:t>
      </w:r>
    </w:p>
    <w:p w14:paraId="3F750500" w14:textId="77777777" w:rsidR="00A922C5" w:rsidRPr="00A922C5" w:rsidRDefault="00A922C5" w:rsidP="00A922C5">
      <w:pPr>
        <w:spacing w:after="0"/>
        <w:rPr>
          <w:rFonts w:ascii="Times New Roman" w:hAnsi="Times New Roman"/>
        </w:rPr>
      </w:pPr>
    </w:p>
    <w:p w14:paraId="074DA393" w14:textId="77777777" w:rsidR="00A922C5" w:rsidRPr="00A922C5" w:rsidRDefault="00A922C5" w:rsidP="00A922C5">
      <w:pPr>
        <w:spacing w:after="0"/>
        <w:rPr>
          <w:rFonts w:ascii="Times New Roman" w:hAnsi="Times New Roman"/>
        </w:rPr>
      </w:pPr>
      <w:r w:rsidRPr="00A922C5">
        <w:rPr>
          <w:rFonts w:ascii="Times New Roman" w:hAnsi="Times New Roman"/>
        </w:rPr>
        <w:t xml:space="preserve">Skiriant fiksuotą mažų dozių derinį Noliprel 2,5 mg/0,625 mg, nepageidaujamų reakcijų į vaistą reikšmingai nesumažėjo, palyginti su jų dažniu gydant mažiausiomis įteisintomis atskirų vaisto </w:t>
      </w:r>
      <w:r w:rsidRPr="00A922C5">
        <w:rPr>
          <w:rFonts w:ascii="Times New Roman" w:hAnsi="Times New Roman"/>
        </w:rPr>
        <w:lastRenderedPageBreak/>
        <w:t>komponentų dozėmis, išskyrus hipokalemiją (žr. 4.8 skyrių). Negalima atmesti idiosinkrazijos reakcijų padažnėjimo, kai pacientas vienu metu vartoja du jam naujus antihipertenzinius preparatus. Siekiant sumažinti riziką, reikia rūpestingai stebėti ligonį.</w:t>
      </w:r>
    </w:p>
    <w:p w14:paraId="4888F852" w14:textId="77777777" w:rsidR="00A922C5" w:rsidRPr="00A922C5" w:rsidRDefault="00A922C5" w:rsidP="00A922C5">
      <w:pPr>
        <w:spacing w:after="0"/>
        <w:rPr>
          <w:rFonts w:ascii="Times New Roman" w:hAnsi="Times New Roman"/>
        </w:rPr>
      </w:pPr>
    </w:p>
    <w:p w14:paraId="49AB4B4A" w14:textId="77777777" w:rsidR="00A922C5" w:rsidRPr="00A922C5" w:rsidRDefault="00A922C5" w:rsidP="00A922C5">
      <w:pPr>
        <w:keepNext/>
        <w:spacing w:after="0"/>
        <w:rPr>
          <w:rFonts w:ascii="Times New Roman" w:hAnsi="Times New Roman"/>
          <w:i/>
        </w:rPr>
      </w:pPr>
      <w:r w:rsidRPr="00A922C5">
        <w:rPr>
          <w:rFonts w:ascii="Times New Roman" w:hAnsi="Times New Roman"/>
          <w:i/>
        </w:rPr>
        <w:t>Litis</w:t>
      </w:r>
    </w:p>
    <w:p w14:paraId="4B742621" w14:textId="77777777" w:rsidR="00A922C5" w:rsidRPr="00A922C5" w:rsidRDefault="00A922C5" w:rsidP="00A922C5">
      <w:pPr>
        <w:spacing w:after="0"/>
        <w:rPr>
          <w:rFonts w:ascii="Times New Roman" w:hAnsi="Times New Roman"/>
        </w:rPr>
      </w:pPr>
      <w:r w:rsidRPr="00A922C5">
        <w:rPr>
          <w:rFonts w:ascii="Times New Roman" w:hAnsi="Times New Roman"/>
        </w:rPr>
        <w:t>Paprastai nerekomenduojama skirti ličio kartu su perindoprilio ir indapamido deriniu (žr. 4.5 skyrių).</w:t>
      </w:r>
    </w:p>
    <w:p w14:paraId="41E7AE6F" w14:textId="77777777" w:rsidR="00A922C5" w:rsidRPr="00A922C5" w:rsidRDefault="00A922C5" w:rsidP="00A922C5">
      <w:pPr>
        <w:spacing w:after="0"/>
        <w:rPr>
          <w:rFonts w:ascii="Times New Roman" w:hAnsi="Times New Roman"/>
        </w:rPr>
      </w:pPr>
    </w:p>
    <w:p w14:paraId="701BA81F" w14:textId="77777777" w:rsidR="00A922C5" w:rsidRPr="00A922C5" w:rsidRDefault="00A922C5" w:rsidP="00A922C5">
      <w:pPr>
        <w:keepNext/>
        <w:spacing w:after="0"/>
        <w:rPr>
          <w:rFonts w:ascii="Times New Roman" w:hAnsi="Times New Roman"/>
          <w:i/>
          <w:u w:val="single"/>
        </w:rPr>
      </w:pPr>
      <w:r w:rsidRPr="00A922C5">
        <w:rPr>
          <w:rFonts w:ascii="Times New Roman" w:hAnsi="Times New Roman"/>
          <w:i/>
          <w:u w:val="single"/>
        </w:rPr>
        <w:t>Susiję su perindopriliu</w:t>
      </w:r>
    </w:p>
    <w:p w14:paraId="700D9842" w14:textId="77777777" w:rsidR="00A922C5" w:rsidRPr="00A922C5" w:rsidRDefault="00A922C5" w:rsidP="00A922C5">
      <w:pPr>
        <w:keepNext/>
        <w:spacing w:after="0"/>
        <w:rPr>
          <w:rFonts w:ascii="Times New Roman" w:hAnsi="Times New Roman"/>
          <w:i/>
        </w:rPr>
      </w:pPr>
    </w:p>
    <w:p w14:paraId="54970480" w14:textId="77777777" w:rsidR="00A922C5" w:rsidRPr="00A922C5" w:rsidRDefault="00A922C5" w:rsidP="00A922C5">
      <w:pPr>
        <w:keepNext/>
        <w:tabs>
          <w:tab w:val="left" w:pos="284"/>
          <w:tab w:val="left" w:pos="709"/>
          <w:tab w:val="left" w:pos="993"/>
        </w:tabs>
        <w:spacing w:after="0"/>
        <w:rPr>
          <w:rFonts w:ascii="Times New Roman" w:hAnsi="Times New Roman"/>
          <w:i/>
        </w:rPr>
      </w:pPr>
      <w:r w:rsidRPr="00A922C5">
        <w:rPr>
          <w:rFonts w:ascii="Times New Roman" w:hAnsi="Times New Roman"/>
          <w:i/>
        </w:rPr>
        <w:t>Dviguba renino, angiotenzino ir aldosterono sistemos (RAAS) blokada</w:t>
      </w:r>
    </w:p>
    <w:p w14:paraId="40948B53" w14:textId="77777777" w:rsidR="00A922C5" w:rsidRPr="00A922C5" w:rsidRDefault="00A922C5" w:rsidP="00A922C5">
      <w:pPr>
        <w:spacing w:after="0"/>
        <w:rPr>
          <w:rFonts w:ascii="Times New Roman" w:hAnsi="Times New Roman"/>
          <w:snapToGrid w:val="0"/>
        </w:rPr>
      </w:pPr>
      <w:r w:rsidRPr="00A922C5">
        <w:rPr>
          <w:rFonts w:ascii="Times New Roman" w:hAnsi="Times New Roman"/>
          <w:snapToGrid w:val="0"/>
        </w:rPr>
        <w:t>Yra duomenų, kad AKF inhibitorių, angiotenzino II receptorių blokatorių ar aliskireno vartojimas kartu didina hipotenzijos, hiperkalemijos ir inkstų funkcijos susilpnėjimo (įskaitant ūminį inkstų nepakankamumą) riziką. Todėl dviguba RAAS blokada, vartojant kartu AKF inhibitorius, angiotenzino II receptorių blokatorius ar aliskireną, nerekomenduojama (žr. 4.5 ir 5.1 skyrius).</w:t>
      </w:r>
    </w:p>
    <w:p w14:paraId="1DB1CD6A" w14:textId="77777777" w:rsidR="00A922C5" w:rsidRPr="00A922C5" w:rsidRDefault="00A922C5" w:rsidP="00A922C5">
      <w:pPr>
        <w:spacing w:after="0"/>
        <w:rPr>
          <w:rFonts w:ascii="Times New Roman" w:hAnsi="Times New Roman"/>
          <w:snapToGrid w:val="0"/>
        </w:rPr>
      </w:pPr>
    </w:p>
    <w:p w14:paraId="49222251" w14:textId="77777777" w:rsidR="00A922C5" w:rsidRPr="00A922C5" w:rsidRDefault="00A922C5" w:rsidP="00A922C5">
      <w:pPr>
        <w:spacing w:after="0"/>
        <w:rPr>
          <w:rFonts w:ascii="Times New Roman" w:hAnsi="Times New Roman"/>
          <w:snapToGrid w:val="0"/>
        </w:rPr>
      </w:pPr>
      <w:r w:rsidRPr="00A922C5">
        <w:rPr>
          <w:rFonts w:ascii="Times New Roman" w:hAnsi="Times New Roman"/>
          <w:snapToGrid w:val="0"/>
        </w:rPr>
        <w:t>Jeigu nusprendžiama, kad skirti dvigubą blokadą neabejotinai būtina, gydyti galima tik prižiūrint specialistui ir dažnai atidžiai stebint inkstų funkciją bei matuojant elektrolitų koncentracijas ir kraujospūdį.</w:t>
      </w:r>
    </w:p>
    <w:p w14:paraId="3D8B49DA" w14:textId="77777777" w:rsidR="00A922C5" w:rsidRPr="00A922C5" w:rsidRDefault="00A922C5" w:rsidP="00A922C5">
      <w:pPr>
        <w:spacing w:after="0"/>
        <w:rPr>
          <w:rFonts w:ascii="Times New Roman" w:hAnsi="Times New Roman"/>
          <w:snapToGrid w:val="0"/>
        </w:rPr>
      </w:pPr>
    </w:p>
    <w:p w14:paraId="239D1487" w14:textId="77777777" w:rsidR="00A922C5" w:rsidRPr="00A922C5" w:rsidRDefault="00A922C5" w:rsidP="00A922C5">
      <w:pPr>
        <w:spacing w:after="0"/>
        <w:rPr>
          <w:rFonts w:ascii="Times New Roman" w:hAnsi="Times New Roman"/>
          <w:snapToGrid w:val="0"/>
        </w:rPr>
      </w:pPr>
      <w:r w:rsidRPr="00A922C5">
        <w:rPr>
          <w:rFonts w:ascii="Times New Roman" w:hAnsi="Times New Roman"/>
          <w:snapToGrid w:val="0"/>
        </w:rPr>
        <w:t>AKF inhibitorių negalima vartoti kartu su angiotenzino II receptorių blokatoriais pacientams, kurie serga diabetine nefropatija.</w:t>
      </w:r>
    </w:p>
    <w:p w14:paraId="5C293AD6" w14:textId="77777777" w:rsidR="00A922C5" w:rsidRPr="00A922C5" w:rsidRDefault="00A922C5" w:rsidP="00A922C5">
      <w:pPr>
        <w:spacing w:after="0"/>
        <w:rPr>
          <w:rFonts w:ascii="Times New Roman" w:hAnsi="Times New Roman"/>
          <w:snapToGrid w:val="0"/>
        </w:rPr>
      </w:pPr>
    </w:p>
    <w:p w14:paraId="34C2FBA2" w14:textId="77777777" w:rsidR="00A922C5" w:rsidRPr="00496DDC" w:rsidRDefault="00A922C5" w:rsidP="00A922C5">
      <w:pPr>
        <w:spacing w:after="0"/>
        <w:rPr>
          <w:rFonts w:ascii="Times New Roman" w:hAnsi="Times New Roman"/>
          <w:i/>
          <w:snapToGrid w:val="0"/>
        </w:rPr>
      </w:pPr>
      <w:r w:rsidRPr="00496DDC">
        <w:rPr>
          <w:rFonts w:ascii="Times New Roman" w:hAnsi="Times New Roman"/>
          <w:i/>
          <w:snapToGrid w:val="0"/>
        </w:rPr>
        <w:t>Kalį organizme sulaikantys vaistiniai preparatai, kalio papildai arba druskų papildai, kurių sudėtyje yra kalio</w:t>
      </w:r>
    </w:p>
    <w:p w14:paraId="373C522A" w14:textId="77777777" w:rsidR="00A922C5" w:rsidRPr="00A922C5" w:rsidRDefault="00A922C5" w:rsidP="00A922C5">
      <w:pPr>
        <w:spacing w:after="0"/>
        <w:rPr>
          <w:rFonts w:ascii="Times New Roman" w:hAnsi="Times New Roman"/>
          <w:snapToGrid w:val="0"/>
        </w:rPr>
      </w:pPr>
      <w:r w:rsidRPr="00A922C5">
        <w:rPr>
          <w:rFonts w:ascii="Times New Roman" w:hAnsi="Times New Roman"/>
          <w:snapToGrid w:val="0"/>
        </w:rPr>
        <w:t>Perindoprilio paprastai nerekomenduojama vartoti kartu su kalį organizme sulaikančiais diuretikais, kalio papildais ar druskų papildais, kuriuose yra kalio (žr. 4.5 skyrių).</w:t>
      </w:r>
    </w:p>
    <w:p w14:paraId="2028E6B5" w14:textId="77777777" w:rsidR="00A922C5" w:rsidRPr="00A922C5" w:rsidRDefault="00A922C5" w:rsidP="00A922C5">
      <w:pPr>
        <w:spacing w:after="0"/>
        <w:rPr>
          <w:rFonts w:ascii="Times New Roman" w:hAnsi="Times New Roman"/>
          <w:snapToGrid w:val="0"/>
        </w:rPr>
      </w:pPr>
    </w:p>
    <w:p w14:paraId="5C27723D" w14:textId="77777777" w:rsidR="00A922C5" w:rsidRPr="00A922C5" w:rsidRDefault="00A922C5" w:rsidP="00A922C5">
      <w:pPr>
        <w:spacing w:after="0"/>
        <w:rPr>
          <w:rFonts w:ascii="Times New Roman" w:hAnsi="Times New Roman"/>
          <w:i/>
        </w:rPr>
      </w:pPr>
      <w:r w:rsidRPr="00A922C5">
        <w:rPr>
          <w:rFonts w:ascii="Times New Roman" w:hAnsi="Times New Roman"/>
          <w:i/>
        </w:rPr>
        <w:t>Neutropenija, agranulocitozė, trombocitopenija, anemija</w:t>
      </w:r>
    </w:p>
    <w:p w14:paraId="705668BF" w14:textId="77777777" w:rsidR="00A922C5" w:rsidRPr="00A922C5" w:rsidRDefault="00A922C5" w:rsidP="00A922C5">
      <w:pPr>
        <w:spacing w:after="0"/>
        <w:rPr>
          <w:rFonts w:ascii="Times New Roman" w:hAnsi="Times New Roman"/>
        </w:rPr>
      </w:pPr>
      <w:r w:rsidRPr="00A922C5">
        <w:rPr>
          <w:rFonts w:ascii="Times New Roman" w:hAnsi="Times New Roman"/>
          <w:lang w:eastAsia="en-GB"/>
        </w:rPr>
        <w:t>Buvo pranešta</w:t>
      </w:r>
      <w:r w:rsidRPr="00A922C5" w:rsidDel="00EA123F">
        <w:rPr>
          <w:rFonts w:ascii="Times New Roman" w:hAnsi="Times New Roman"/>
        </w:rPr>
        <w:t xml:space="preserve"> </w:t>
      </w:r>
      <w:r w:rsidRPr="00A922C5">
        <w:rPr>
          <w:rFonts w:ascii="Times New Roman" w:hAnsi="Times New Roman"/>
        </w:rPr>
        <w:t>, kad pacientams, gydomiems AKF inhibitoriais, pasireiškė neutropenija, agranulocitozė, trombocitopenija ir anemija. Neutropenija retai pasitaiko pacientams, kurių inkstų funkcija normali ir nėra kitų sunkinančių veiksnių. Ypač atsargiai perindoprilį reikia skirti vartoti pacientams, sergantiems kolagenozėmis, gydomiems imunosupresantais, alopurinoliu ar prokainamidu, arba jei yra keli iš šių paminėtų komplikuojančių veiksnių, ypač jei yra sutrikusi inkstų funkcija. Kai kuriems iš šių pacientų išsivystė sunkios infekcijos, kurios keletu atvejų nepasidavė intensyviam gydymui antibiotikais. Tokiems pacientams paskyrus vartoti perindoprilį, reikia periodiškai tikrinti baltųjų kraujo ląstelių (leukocitų) skaičių, o pacientams paaiškinti, kad praneštų apie bet kokį infekcijos požymį (pvz., gerklės skausmą, karščiavimą)</w:t>
      </w:r>
      <w:r w:rsidRPr="00A922C5">
        <w:rPr>
          <w:rFonts w:ascii="Times New Roman" w:hAnsi="Times New Roman"/>
          <w:snapToGrid w:val="0"/>
        </w:rPr>
        <w:t xml:space="preserve"> (žr. 4.5 ir 4.8 skyrius)</w:t>
      </w:r>
      <w:r w:rsidRPr="00A922C5">
        <w:rPr>
          <w:rFonts w:ascii="Times New Roman" w:hAnsi="Times New Roman"/>
        </w:rPr>
        <w:t>.</w:t>
      </w:r>
    </w:p>
    <w:p w14:paraId="3DFD5861" w14:textId="77777777" w:rsidR="00A922C5" w:rsidRDefault="00A922C5" w:rsidP="00A922C5">
      <w:pPr>
        <w:spacing w:after="0"/>
        <w:rPr>
          <w:rFonts w:ascii="Times New Roman" w:hAnsi="Times New Roman"/>
        </w:rPr>
      </w:pPr>
    </w:p>
    <w:p w14:paraId="3B3457C8" w14:textId="77777777" w:rsidR="00D63A74" w:rsidRPr="001E4242" w:rsidRDefault="00D63A74" w:rsidP="00D63A74">
      <w:pPr>
        <w:spacing w:after="0"/>
        <w:rPr>
          <w:rFonts w:ascii="Times New Roman" w:hAnsi="Times New Roman"/>
          <w:i/>
        </w:rPr>
      </w:pPr>
      <w:r w:rsidRPr="001E4242">
        <w:rPr>
          <w:rFonts w:ascii="Times New Roman" w:hAnsi="Times New Roman"/>
          <w:i/>
        </w:rPr>
        <w:t>Inkstų kraujagyslių (renovaskulinė) hipertenzija</w:t>
      </w:r>
    </w:p>
    <w:p w14:paraId="621865A0" w14:textId="77777777" w:rsidR="00D63A74" w:rsidRPr="003752CD" w:rsidRDefault="00D63A74" w:rsidP="00D63A74">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14:paraId="5CFFA063" w14:textId="77777777" w:rsidR="00D63A74" w:rsidRPr="003752CD" w:rsidRDefault="00D63A74" w:rsidP="00D63A74">
      <w:pPr>
        <w:tabs>
          <w:tab w:val="left" w:pos="0"/>
        </w:tabs>
        <w:autoSpaceDE w:val="0"/>
        <w:autoSpaceDN w:val="0"/>
        <w:adjustRightInd w:val="0"/>
        <w:spacing w:after="0" w:line="240" w:lineRule="auto"/>
        <w:rPr>
          <w:rFonts w:ascii="Times New Roman" w:eastAsia="Times New Roman" w:hAnsi="Times New Roman"/>
          <w:lang w:eastAsia="en-GB"/>
        </w:rPr>
      </w:pPr>
    </w:p>
    <w:p w14:paraId="55B8DA11" w14:textId="77777777" w:rsidR="00D63A74" w:rsidRPr="00A922C5" w:rsidRDefault="00D63A74" w:rsidP="00A922C5">
      <w:pPr>
        <w:spacing w:after="0"/>
        <w:rPr>
          <w:rFonts w:ascii="Times New Roman" w:hAnsi="Times New Roman"/>
        </w:rPr>
      </w:pPr>
    </w:p>
    <w:p w14:paraId="2F92B1CB" w14:textId="77777777" w:rsidR="00A922C5" w:rsidRPr="00A922C5" w:rsidRDefault="00A922C5" w:rsidP="00A922C5">
      <w:pPr>
        <w:keepNext/>
        <w:keepLines/>
        <w:spacing w:after="0"/>
        <w:rPr>
          <w:rFonts w:ascii="Times New Roman" w:hAnsi="Times New Roman"/>
          <w:i/>
        </w:rPr>
      </w:pPr>
      <w:r w:rsidRPr="00A922C5">
        <w:rPr>
          <w:rFonts w:ascii="Times New Roman" w:hAnsi="Times New Roman"/>
          <w:i/>
        </w:rPr>
        <w:lastRenderedPageBreak/>
        <w:t>Padidėjęs jautrumas, angioneurozinė edema</w:t>
      </w:r>
    </w:p>
    <w:p w14:paraId="29BB76A3"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 xml:space="preserve">Pranešama apie retus veido, galūnių, lūpų, liežuvio, balso aparato ir (ar) gerklų angioneurozinės edemos atvejus pacientams, gydomiems angiotenziną konvertuojančio fermento inhibitoriais, įskaitant perindoprilį </w:t>
      </w:r>
      <w:r w:rsidRPr="00A922C5">
        <w:rPr>
          <w:rFonts w:ascii="Times New Roman" w:hAnsi="Times New Roman"/>
          <w:snapToGrid w:val="0"/>
        </w:rPr>
        <w:t>(žr. 4.8 skyrių)</w:t>
      </w:r>
      <w:r w:rsidRPr="00A922C5">
        <w:rPr>
          <w:rFonts w:ascii="Times New Roman" w:hAnsi="Times New Roman"/>
        </w:rPr>
        <w:t>. Tai gali įvykti bet kuriuo metu gydant šiais preparatais. Jei tai įvyksta, reikia tuoj pat nutraukti gydymą perindopriliu ir taikyti atitinkamas stebėjimo bei gydymo priemones, kad angioneurozinės edemos simptomai visiškai išnyktų prieš pacientui išvykstant iš gydymo įstaigos. Aprašytais atvejais veido ir lūpų patinimas dažniausiai praeidavo negydomas, nors antihistamininiai preparatai padėjo palengvinti simptomus.</w:t>
      </w:r>
    </w:p>
    <w:p w14:paraId="17C32668" w14:textId="77777777" w:rsidR="00A922C5" w:rsidRPr="00A922C5" w:rsidRDefault="00A922C5" w:rsidP="00A922C5">
      <w:pPr>
        <w:keepNext/>
        <w:keepLines/>
        <w:spacing w:after="0"/>
        <w:rPr>
          <w:rFonts w:ascii="Times New Roman" w:hAnsi="Times New Roman"/>
        </w:rPr>
      </w:pPr>
    </w:p>
    <w:p w14:paraId="34A5196E" w14:textId="77777777" w:rsidR="00A922C5" w:rsidRPr="00A922C5" w:rsidRDefault="00A922C5" w:rsidP="00A922C5">
      <w:pPr>
        <w:spacing w:after="0"/>
        <w:rPr>
          <w:rFonts w:ascii="Times New Roman" w:hAnsi="Times New Roman"/>
        </w:rPr>
      </w:pPr>
      <w:r w:rsidRPr="00A922C5">
        <w:rPr>
          <w:rFonts w:ascii="Times New Roman" w:hAnsi="Times New Roman"/>
        </w:rPr>
        <w:t>Angioneurozinė edema, apėmusi gerklas, gali būti mirtina. Liežuvio, balso aparato ar gerklų edema gali sukelti kvėpavimo takų obstrukciją. Tokiu atveju reikia skubiai suleisti po oda 1:1 000 (0,3–0,5 ml) epinefrino tirpalo ir imtis kitų tinkamų priemonių, kad kvėpavimo takai būtų atlaisvinti.</w:t>
      </w:r>
    </w:p>
    <w:p w14:paraId="3CCD6CE6" w14:textId="77777777" w:rsidR="00A922C5" w:rsidRPr="00A922C5" w:rsidRDefault="00A922C5" w:rsidP="00A922C5">
      <w:pPr>
        <w:spacing w:after="0"/>
        <w:rPr>
          <w:rFonts w:ascii="Times New Roman" w:hAnsi="Times New Roman"/>
        </w:rPr>
      </w:pPr>
    </w:p>
    <w:p w14:paraId="2FD78886" w14:textId="77777777" w:rsidR="00A922C5" w:rsidRPr="00A922C5" w:rsidRDefault="00A922C5" w:rsidP="00A922C5">
      <w:pPr>
        <w:spacing w:after="0"/>
        <w:rPr>
          <w:rFonts w:ascii="Times New Roman" w:hAnsi="Times New Roman"/>
        </w:rPr>
      </w:pPr>
      <w:r w:rsidRPr="00A922C5">
        <w:rPr>
          <w:rFonts w:ascii="Times New Roman" w:hAnsi="Times New Roman"/>
        </w:rPr>
        <w:t>Pranešama, kad juodaodžiams pacientams, gydomiems AKF inhibitoriais, angioneurozinė edema išsivysto dažniau negu kitų rasių ligoniams.</w:t>
      </w:r>
    </w:p>
    <w:p w14:paraId="7A9D55C4" w14:textId="77777777" w:rsidR="00A922C5" w:rsidRPr="00A922C5" w:rsidRDefault="00A922C5" w:rsidP="00A922C5">
      <w:pPr>
        <w:spacing w:after="0"/>
        <w:rPr>
          <w:rFonts w:ascii="Times New Roman" w:hAnsi="Times New Roman"/>
        </w:rPr>
      </w:pPr>
    </w:p>
    <w:p w14:paraId="00F03F49" w14:textId="77777777" w:rsidR="00A922C5" w:rsidRPr="00A922C5" w:rsidRDefault="00A922C5" w:rsidP="00A922C5">
      <w:pPr>
        <w:spacing w:after="0"/>
        <w:rPr>
          <w:rFonts w:ascii="Times New Roman" w:hAnsi="Times New Roman"/>
        </w:rPr>
      </w:pPr>
      <w:r w:rsidRPr="00A922C5">
        <w:rPr>
          <w:rFonts w:ascii="Times New Roman" w:hAnsi="Times New Roman"/>
        </w:rPr>
        <w:t>Pacientams, kuriems anksčiau yra buvusi su AKF inhibitorių vartojimu nesusijusi angioneurozinė edema, yra didesnis pavojus, kad angioneurozinė edema gali išsivystyti gydant AKF inhibitoriais (žr. 4.3 skyrių).</w:t>
      </w:r>
    </w:p>
    <w:p w14:paraId="1BB88965" w14:textId="77777777" w:rsidR="00A922C5" w:rsidRPr="00A922C5" w:rsidRDefault="00A922C5" w:rsidP="00A922C5">
      <w:pPr>
        <w:spacing w:after="0"/>
        <w:rPr>
          <w:rFonts w:ascii="Times New Roman" w:hAnsi="Times New Roman"/>
        </w:rPr>
      </w:pPr>
    </w:p>
    <w:p w14:paraId="117BB22D" w14:textId="77777777" w:rsidR="00A922C5" w:rsidRDefault="00A922C5" w:rsidP="00A922C5">
      <w:pPr>
        <w:spacing w:after="0"/>
        <w:rPr>
          <w:rFonts w:ascii="Times New Roman" w:hAnsi="Times New Roman"/>
        </w:rPr>
      </w:pPr>
      <w:r w:rsidRPr="00A922C5">
        <w:rPr>
          <w:rFonts w:ascii="Times New Roman" w:hAnsi="Times New Roman"/>
        </w:rPr>
        <w:t>Gydant AKF inhibitoriais retais atvejais išsivystydavo žarnų angioneurozinė edema. Tokiems pacientams skaudėdavo pilvą (su pykinimu ar vėmimu arba be jų); kai kuriais atvejais prieš tai nebuvo veido angioneurozinės edemos, o C-1 esterazės aktyvumas buvo normalus. Angioneurozinė edema buvo diagnozuojama atliekant pilvo srities KT (kompiuterinę tomografiją), ultragarsinį tyrimą arba chirurginės operacijos metu, o simptomai praeidavo, nutraukus AKF inhibitorių vartojimą. Diferencijuojant pilvo skausmų priežastį pacientams, gydomiems AKF inhibitoriais, reikia turėti omenyje žarnų angioneurozinę edemą.</w:t>
      </w:r>
    </w:p>
    <w:p w14:paraId="516F1617" w14:textId="77777777" w:rsidR="000163CB" w:rsidRDefault="000163CB" w:rsidP="00A922C5">
      <w:pPr>
        <w:spacing w:after="0"/>
        <w:rPr>
          <w:rFonts w:ascii="Times New Roman" w:hAnsi="Times New Roman"/>
        </w:rPr>
      </w:pPr>
    </w:p>
    <w:p w14:paraId="71DC84E6" w14:textId="15654FEF" w:rsidR="00A922C5" w:rsidRPr="00A922C5" w:rsidRDefault="000163CB" w:rsidP="003F328C">
      <w:pPr>
        <w:tabs>
          <w:tab w:val="left" w:pos="0"/>
        </w:tabs>
        <w:autoSpaceDE w:val="0"/>
        <w:autoSpaceDN w:val="0"/>
        <w:adjustRightInd w:val="0"/>
        <w:spacing w:after="0" w:line="240" w:lineRule="auto"/>
        <w:rPr>
          <w:rFonts w:ascii="Times New Roman" w:hAnsi="Times New Roman"/>
        </w:rPr>
      </w:pPr>
      <w:r w:rsidRPr="007573B2">
        <w:rPr>
          <w:rFonts w:ascii="Times New Roman" w:eastAsia="Times New Roman" w:hAnsi="Times New Roman"/>
          <w:lang w:eastAsia="en-GB"/>
        </w:rPr>
        <w:t>Perindoprilio negalima vartoti kartu su sakubitrilu / valsartanu dėl padidėjusios angioneurozinės edemos rizikos (žr. 4.3 skyrių).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4.5 skyrius).</w:t>
      </w:r>
      <w:r w:rsidR="003F328C">
        <w:rPr>
          <w:rFonts w:ascii="Times New Roman" w:eastAsia="Times New Roman" w:hAnsi="Times New Roman"/>
          <w:lang w:eastAsia="en-GB"/>
        </w:rPr>
        <w:t xml:space="preserve"> AKF</w:t>
      </w:r>
      <w:r w:rsidR="00AD6B25">
        <w:rPr>
          <w:rFonts w:ascii="Times New Roman" w:eastAsia="Times New Roman" w:hAnsi="Times New Roman"/>
          <w:lang w:eastAsia="en-GB"/>
        </w:rPr>
        <w:t xml:space="preserve"> </w:t>
      </w:r>
      <w:r w:rsidR="003F328C">
        <w:rPr>
          <w:rFonts w:ascii="Times New Roman" w:eastAsia="Times New Roman" w:hAnsi="Times New Roman"/>
          <w:lang w:eastAsia="en-GB"/>
        </w:rPr>
        <w:t xml:space="preserve">inhibitorius </w:t>
      </w:r>
      <w:r w:rsidR="00AD6B25">
        <w:rPr>
          <w:rFonts w:ascii="Times New Roman" w:eastAsia="Times New Roman" w:hAnsi="Times New Roman"/>
          <w:lang w:eastAsia="en-GB"/>
        </w:rPr>
        <w:t xml:space="preserve">vartojant kartu su NEP inhibitoriais (pvz., </w:t>
      </w:r>
      <w:r w:rsidR="003F328C">
        <w:rPr>
          <w:rFonts w:ascii="Times New Roman" w:eastAsia="Times New Roman" w:hAnsi="Times New Roman"/>
          <w:lang w:eastAsia="en-GB"/>
        </w:rPr>
        <w:t>racekadotriliu</w:t>
      </w:r>
      <w:r w:rsidR="00AD6B25">
        <w:rPr>
          <w:rFonts w:ascii="Times New Roman" w:eastAsia="Times New Roman" w:hAnsi="Times New Roman"/>
          <w:lang w:eastAsia="en-GB"/>
        </w:rPr>
        <w:t>)</w:t>
      </w:r>
      <w:r w:rsidR="003F328C">
        <w:rPr>
          <w:rFonts w:ascii="Times New Roman" w:eastAsia="Times New Roman" w:hAnsi="Times New Roman"/>
          <w:lang w:eastAsia="en-GB"/>
        </w:rPr>
        <w:t>, mTOR inhibitoriais (pvz.:</w:t>
      </w:r>
      <w:r w:rsidR="003F328C" w:rsidRPr="0089720C">
        <w:rPr>
          <w:rFonts w:ascii="Times New Roman" w:hAnsi="Times New Roman"/>
          <w:lang w:eastAsia="en-GB"/>
        </w:rPr>
        <w:t xml:space="preserve"> </w:t>
      </w:r>
      <w:r w:rsidR="003F328C" w:rsidRPr="007F6630">
        <w:rPr>
          <w:rFonts w:ascii="Times New Roman" w:hAnsi="Times New Roman"/>
          <w:lang w:eastAsia="en-GB"/>
        </w:rPr>
        <w:t>sirolimuz</w:t>
      </w:r>
      <w:r w:rsidR="003F328C">
        <w:rPr>
          <w:rFonts w:ascii="Times New Roman" w:hAnsi="Times New Roman"/>
          <w:lang w:eastAsia="en-GB"/>
        </w:rPr>
        <w:t>u</w:t>
      </w:r>
      <w:r w:rsidR="003F328C" w:rsidRPr="007F6630">
        <w:rPr>
          <w:rFonts w:ascii="Times New Roman" w:hAnsi="Times New Roman"/>
          <w:lang w:eastAsia="en-GB"/>
        </w:rPr>
        <w:t>, everolimuz</w:t>
      </w:r>
      <w:r w:rsidR="003F328C">
        <w:rPr>
          <w:rFonts w:ascii="Times New Roman" w:hAnsi="Times New Roman"/>
          <w:lang w:eastAsia="en-GB"/>
        </w:rPr>
        <w:t>u</w:t>
      </w:r>
      <w:r w:rsidR="003F328C" w:rsidRPr="007F6630">
        <w:rPr>
          <w:rFonts w:ascii="Times New Roman" w:hAnsi="Times New Roman"/>
          <w:lang w:eastAsia="en-GB"/>
        </w:rPr>
        <w:t>, temsirolimuz</w:t>
      </w:r>
      <w:r w:rsidR="003F328C">
        <w:rPr>
          <w:rFonts w:ascii="Times New Roman" w:hAnsi="Times New Roman"/>
          <w:lang w:eastAsia="en-GB"/>
        </w:rPr>
        <w:t xml:space="preserve">u) ir gliptinais (pvz.: linagliptinu, saksagliptinu, sitagliptinu, vildagliptinu) gali būti didesnė angioneurozinės edemos </w:t>
      </w:r>
      <w:r w:rsidR="003F328C" w:rsidRPr="007F6630">
        <w:rPr>
          <w:rFonts w:ascii="Times New Roman" w:hAnsi="Times New Roman"/>
          <w:lang w:eastAsia="en-GB"/>
        </w:rPr>
        <w:t>(pvz.: kvėpavimo takų ir liežuvio patinimo su kvėpavimo sutrikimu arba be kvėpavimo sutrikimo) atsiradimo rizika (žr. 4.5 skyrių).</w:t>
      </w:r>
      <w:r w:rsidR="003F328C">
        <w:rPr>
          <w:rFonts w:ascii="Times New Roman" w:hAnsi="Times New Roman"/>
          <w:lang w:eastAsia="en-GB"/>
        </w:rPr>
        <w:t xml:space="preserve"> Reikia imtis atsargumo priemonių, pradedant gydymą</w:t>
      </w:r>
      <w:r w:rsidR="003F328C" w:rsidRPr="0089720C">
        <w:rPr>
          <w:rFonts w:ascii="Times New Roman" w:eastAsia="Times New Roman" w:hAnsi="Times New Roman"/>
          <w:lang w:eastAsia="en-GB"/>
        </w:rPr>
        <w:t xml:space="preserve"> </w:t>
      </w:r>
      <w:r w:rsidR="003F328C">
        <w:rPr>
          <w:rFonts w:ascii="Times New Roman" w:eastAsia="Times New Roman" w:hAnsi="Times New Roman"/>
          <w:lang w:eastAsia="en-GB"/>
        </w:rPr>
        <w:t>racekadotriliu, mTOR inhibitoriais (pvz.:</w:t>
      </w:r>
      <w:r w:rsidR="003F328C" w:rsidRPr="0089720C">
        <w:rPr>
          <w:rFonts w:ascii="Times New Roman" w:hAnsi="Times New Roman"/>
          <w:lang w:eastAsia="en-GB"/>
        </w:rPr>
        <w:t xml:space="preserve"> </w:t>
      </w:r>
      <w:r w:rsidR="003F328C" w:rsidRPr="007F6630">
        <w:rPr>
          <w:rFonts w:ascii="Times New Roman" w:hAnsi="Times New Roman"/>
          <w:lang w:eastAsia="en-GB"/>
        </w:rPr>
        <w:t>sirolimuz</w:t>
      </w:r>
      <w:r w:rsidR="003F328C">
        <w:rPr>
          <w:rFonts w:ascii="Times New Roman" w:hAnsi="Times New Roman"/>
          <w:lang w:eastAsia="en-GB"/>
        </w:rPr>
        <w:t>u</w:t>
      </w:r>
      <w:r w:rsidR="003F328C" w:rsidRPr="007F6630">
        <w:rPr>
          <w:rFonts w:ascii="Times New Roman" w:hAnsi="Times New Roman"/>
          <w:lang w:eastAsia="en-GB"/>
        </w:rPr>
        <w:t>, everolimuz</w:t>
      </w:r>
      <w:r w:rsidR="003F328C">
        <w:rPr>
          <w:rFonts w:ascii="Times New Roman" w:hAnsi="Times New Roman"/>
          <w:lang w:eastAsia="en-GB"/>
        </w:rPr>
        <w:t>u</w:t>
      </w:r>
      <w:r w:rsidR="003F328C" w:rsidRPr="007F6630">
        <w:rPr>
          <w:rFonts w:ascii="Times New Roman" w:hAnsi="Times New Roman"/>
          <w:lang w:eastAsia="en-GB"/>
        </w:rPr>
        <w:t>, temsirolimuz</w:t>
      </w:r>
      <w:r w:rsidR="003F328C">
        <w:rPr>
          <w:rFonts w:ascii="Times New Roman" w:hAnsi="Times New Roman"/>
          <w:lang w:eastAsia="en-GB"/>
        </w:rPr>
        <w:t>u) ir gliptinais (pvz.: linagliptinu, saksagliptinu, sitagliptinu, vildagliptinu) pacientams, kurie jau vartoja AKF inhibitori</w:t>
      </w:r>
      <w:r w:rsidR="00DC612F">
        <w:rPr>
          <w:rFonts w:ascii="Times New Roman" w:hAnsi="Times New Roman"/>
          <w:lang w:eastAsia="en-GB"/>
        </w:rPr>
        <w:t>a</w:t>
      </w:r>
      <w:r w:rsidR="003F328C">
        <w:rPr>
          <w:rFonts w:ascii="Times New Roman" w:hAnsi="Times New Roman"/>
          <w:lang w:eastAsia="en-GB"/>
        </w:rPr>
        <w:t>us</w:t>
      </w:r>
      <w:r w:rsidR="00DC612F">
        <w:rPr>
          <w:rFonts w:ascii="Times New Roman" w:hAnsi="Times New Roman"/>
          <w:lang w:eastAsia="en-GB"/>
        </w:rPr>
        <w:t>.</w:t>
      </w:r>
      <w:r w:rsidR="003F328C" w:rsidRPr="007573B2">
        <w:rPr>
          <w:rFonts w:ascii="Times New Roman" w:eastAsia="Times New Roman" w:hAnsi="Times New Roman"/>
          <w:lang w:eastAsia="en-GB"/>
        </w:rPr>
        <w:t xml:space="preserve"> </w:t>
      </w:r>
    </w:p>
    <w:p w14:paraId="336F413C" w14:textId="77777777" w:rsidR="003F328C" w:rsidRDefault="003F328C" w:rsidP="00A922C5">
      <w:pPr>
        <w:spacing w:after="0"/>
        <w:rPr>
          <w:rFonts w:ascii="Times New Roman" w:hAnsi="Times New Roman"/>
          <w:i/>
        </w:rPr>
      </w:pPr>
    </w:p>
    <w:p w14:paraId="33E3585A" w14:textId="709C3377" w:rsidR="00A922C5" w:rsidRPr="00A922C5" w:rsidRDefault="00A922C5" w:rsidP="00A922C5">
      <w:pPr>
        <w:spacing w:after="0"/>
        <w:rPr>
          <w:rFonts w:ascii="Times New Roman" w:hAnsi="Times New Roman"/>
          <w:i/>
        </w:rPr>
      </w:pPr>
      <w:r w:rsidRPr="00A922C5">
        <w:rPr>
          <w:rFonts w:ascii="Times New Roman" w:hAnsi="Times New Roman"/>
          <w:i/>
        </w:rPr>
        <w:t>Anafilaktoidinės reakcijos desensibilizuojamojo gydymo metu</w:t>
      </w:r>
    </w:p>
    <w:p w14:paraId="33C144A5" w14:textId="77777777" w:rsidR="00A922C5" w:rsidRPr="00A922C5" w:rsidRDefault="00A922C5" w:rsidP="00A922C5">
      <w:pPr>
        <w:spacing w:after="0"/>
        <w:rPr>
          <w:rFonts w:ascii="Times New Roman" w:hAnsi="Times New Roman"/>
        </w:rPr>
      </w:pPr>
      <w:r w:rsidRPr="00A922C5">
        <w:rPr>
          <w:rFonts w:ascii="Times New Roman" w:hAnsi="Times New Roman"/>
        </w:rPr>
        <w:t>Pranešama apie atskirus atvejus, kai pacientams, gydomiems AKF inhibitoriais, desensibilizuojamojo gydymo bičių ar vapsvų nuodais metu pasireiškė ilgai trunkanti gyvybei pavojinga anafilaktoidinė reakcija. AKF inhibitorius turi atsargiai vartoti alergiški pacientai, gydomi desensibilizacija, ir nevartoti tie, kuriems taikoma nuodų imunoterapija. Šių reakcijų galima išvengti, jeigu pacientai, kuriuos reikia gydyti AKF inhibitoriais ir desensibilizuoti, prieš pradėdami desensibilizaciją nevartos AKF inhibitorių mažiausiai 24 val.</w:t>
      </w:r>
    </w:p>
    <w:p w14:paraId="18734084" w14:textId="77777777" w:rsidR="00A922C5" w:rsidRPr="00A922C5" w:rsidRDefault="00A922C5" w:rsidP="00A922C5">
      <w:pPr>
        <w:spacing w:after="0"/>
        <w:rPr>
          <w:rFonts w:ascii="Times New Roman" w:hAnsi="Times New Roman"/>
        </w:rPr>
      </w:pPr>
    </w:p>
    <w:p w14:paraId="187EC1E0" w14:textId="77777777" w:rsidR="00A922C5" w:rsidRPr="00A922C5" w:rsidRDefault="00A922C5" w:rsidP="00496DDC">
      <w:pPr>
        <w:keepNext/>
        <w:spacing w:after="0"/>
        <w:rPr>
          <w:rFonts w:ascii="Times New Roman" w:hAnsi="Times New Roman"/>
          <w:i/>
        </w:rPr>
      </w:pPr>
      <w:r w:rsidRPr="00A922C5">
        <w:rPr>
          <w:rFonts w:ascii="Times New Roman" w:hAnsi="Times New Roman"/>
          <w:i/>
        </w:rPr>
        <w:t>Anafilaktoidinės reakcijos MTL (mažo tankio lipoproteinų) aferezės metu</w:t>
      </w:r>
    </w:p>
    <w:p w14:paraId="51E07183" w14:textId="77777777" w:rsidR="00A922C5" w:rsidRPr="00A922C5" w:rsidRDefault="00A922C5" w:rsidP="00A922C5">
      <w:pPr>
        <w:spacing w:after="0"/>
        <w:rPr>
          <w:rFonts w:ascii="Times New Roman" w:hAnsi="Times New Roman"/>
        </w:rPr>
      </w:pPr>
      <w:r w:rsidRPr="00A922C5">
        <w:rPr>
          <w:rFonts w:ascii="Times New Roman" w:hAnsi="Times New Roman"/>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14:paraId="2A6F7ED7" w14:textId="77777777" w:rsidR="00A922C5" w:rsidRPr="00A922C5" w:rsidRDefault="00A922C5" w:rsidP="00A922C5">
      <w:pPr>
        <w:spacing w:after="0"/>
        <w:rPr>
          <w:rFonts w:ascii="Times New Roman" w:hAnsi="Times New Roman"/>
          <w:i/>
        </w:rPr>
      </w:pPr>
    </w:p>
    <w:p w14:paraId="1261C631" w14:textId="77777777" w:rsidR="00A922C5" w:rsidRPr="00A922C5" w:rsidRDefault="00A922C5" w:rsidP="00A922C5">
      <w:pPr>
        <w:spacing w:after="0"/>
        <w:rPr>
          <w:rFonts w:ascii="Times New Roman" w:hAnsi="Times New Roman"/>
          <w:i/>
        </w:rPr>
      </w:pPr>
      <w:r w:rsidRPr="00A922C5">
        <w:rPr>
          <w:rFonts w:ascii="Times New Roman" w:hAnsi="Times New Roman"/>
          <w:i/>
        </w:rPr>
        <w:t>Pacientai, kuriems atliekama hemodializė</w:t>
      </w:r>
    </w:p>
    <w:p w14:paraId="4BFCEF3C" w14:textId="77777777" w:rsidR="00A922C5" w:rsidRPr="00A922C5" w:rsidRDefault="00A922C5" w:rsidP="00A922C5">
      <w:pPr>
        <w:spacing w:after="0"/>
        <w:rPr>
          <w:rFonts w:ascii="Times New Roman" w:hAnsi="Times New Roman"/>
        </w:rPr>
      </w:pPr>
      <w:r w:rsidRPr="00A922C5">
        <w:rPr>
          <w:rFonts w:ascii="Times New Roman" w:hAnsi="Times New Roman"/>
        </w:rPr>
        <w:t>Gauta pranešimų apie anafilaktoidines reakcijas, kurios AKF inhibitoriais gydomiems pacientams pasireiškė atliekant dializę su aukšto pralaidumo membranomis (pvz., AN 69®). Gydant tokius pacientus reikia apsvarstyti galimybę naudoti kitokias dializės membranas arba kitus vaistus nuo arterinės hipertenzijos.</w:t>
      </w:r>
    </w:p>
    <w:p w14:paraId="4172BBCB" w14:textId="77777777" w:rsidR="00A922C5" w:rsidRPr="00A922C5" w:rsidRDefault="00A922C5" w:rsidP="00A922C5">
      <w:pPr>
        <w:spacing w:after="0"/>
        <w:rPr>
          <w:rFonts w:ascii="Times New Roman" w:hAnsi="Times New Roman"/>
        </w:rPr>
      </w:pPr>
    </w:p>
    <w:p w14:paraId="699B4345" w14:textId="77777777" w:rsidR="00EA07C0" w:rsidRPr="001E4242" w:rsidRDefault="00EA07C0" w:rsidP="00EA07C0">
      <w:pPr>
        <w:spacing w:after="0"/>
        <w:rPr>
          <w:rFonts w:ascii="Times New Roman" w:hAnsi="Times New Roman"/>
          <w:i/>
        </w:rPr>
      </w:pPr>
      <w:bookmarkStart w:id="21" w:name="_Hlk505796565"/>
      <w:r w:rsidRPr="001E4242">
        <w:rPr>
          <w:rFonts w:ascii="Times New Roman" w:hAnsi="Times New Roman"/>
          <w:i/>
        </w:rPr>
        <w:t>Pirminis aldosteronizmas</w:t>
      </w:r>
    </w:p>
    <w:p w14:paraId="047096D2" w14:textId="77777777" w:rsidR="00EA07C0" w:rsidRDefault="00EA07C0" w:rsidP="00EA07C0">
      <w:pPr>
        <w:tabs>
          <w:tab w:val="left" w:pos="0"/>
        </w:tabs>
        <w:autoSpaceDE w:val="0"/>
        <w:autoSpaceDN w:val="0"/>
        <w:adjustRightInd w:val="0"/>
        <w:spacing w:after="0" w:line="240" w:lineRule="auto"/>
        <w:rPr>
          <w:rFonts w:ascii="Times New Roman" w:eastAsia="Times New Roman" w:hAnsi="Times New Roman"/>
          <w:color w:val="000000"/>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21"/>
    </w:p>
    <w:p w14:paraId="6E56A737" w14:textId="77777777" w:rsidR="00EA07C0" w:rsidRDefault="00EA07C0" w:rsidP="00A922C5">
      <w:pPr>
        <w:spacing w:after="0"/>
        <w:rPr>
          <w:rFonts w:ascii="Times New Roman" w:hAnsi="Times New Roman"/>
          <w:i/>
        </w:rPr>
      </w:pPr>
    </w:p>
    <w:p w14:paraId="0D59DA47" w14:textId="77777777" w:rsidR="00A922C5" w:rsidRPr="00A922C5" w:rsidRDefault="00A922C5" w:rsidP="00A922C5">
      <w:pPr>
        <w:spacing w:after="0"/>
        <w:rPr>
          <w:rFonts w:ascii="Times New Roman" w:hAnsi="Times New Roman"/>
          <w:i/>
        </w:rPr>
      </w:pPr>
      <w:r w:rsidRPr="00A922C5">
        <w:rPr>
          <w:rFonts w:ascii="Times New Roman" w:hAnsi="Times New Roman"/>
          <w:i/>
        </w:rPr>
        <w:t>Nėštumas</w:t>
      </w:r>
    </w:p>
    <w:p w14:paraId="4B177B7B" w14:textId="77777777" w:rsidR="00A922C5" w:rsidRPr="00A922C5" w:rsidRDefault="00A922C5" w:rsidP="00A922C5">
      <w:pPr>
        <w:spacing w:after="0"/>
        <w:rPr>
          <w:rFonts w:ascii="Times New Roman" w:hAnsi="Times New Roman"/>
        </w:rPr>
      </w:pPr>
      <w:r w:rsidRPr="00A922C5">
        <w:rPr>
          <w:rFonts w:ascii="Times New Roman" w:hAnsi="Times New Roman"/>
        </w:rPr>
        <w:t>Nėščių moterų pradėti gydyti AKF inhibitoriumi negalima. Išskyrus atvejus, kai tolesnis gydymas AKF inhibitoriais yra būtinas, pastoti planuojančioms moterims juos reikia keisti kitokiais antihipertenziniais vaistiniais preparatais, kurių vartojimo saugumas nėštumo metu ištirtas. Nustačius nėštumą, perindoprilio vartojimą būtina nedelsiant nutraukti ir, jei reikia, skirti kitokį tinkamą gydymą (žr. 4.3 ir 4.6 skyrius).</w:t>
      </w:r>
    </w:p>
    <w:p w14:paraId="5EE90588" w14:textId="77777777" w:rsidR="00A922C5" w:rsidRPr="00A922C5" w:rsidRDefault="00A922C5" w:rsidP="00A922C5">
      <w:pPr>
        <w:spacing w:after="0"/>
        <w:rPr>
          <w:rFonts w:ascii="Times New Roman" w:hAnsi="Times New Roman"/>
        </w:rPr>
      </w:pPr>
    </w:p>
    <w:p w14:paraId="2C86292B" w14:textId="77777777" w:rsidR="00A922C5" w:rsidRPr="00A922C5" w:rsidRDefault="00A922C5" w:rsidP="00A922C5">
      <w:pPr>
        <w:keepNext/>
        <w:spacing w:after="0"/>
        <w:rPr>
          <w:rFonts w:ascii="Times New Roman" w:hAnsi="Times New Roman"/>
          <w:i/>
          <w:u w:val="single"/>
        </w:rPr>
      </w:pPr>
      <w:r w:rsidRPr="00A922C5">
        <w:rPr>
          <w:rFonts w:ascii="Times New Roman" w:hAnsi="Times New Roman"/>
          <w:i/>
          <w:u w:val="single"/>
        </w:rPr>
        <w:t>Susiję su indapamidu</w:t>
      </w:r>
    </w:p>
    <w:p w14:paraId="31E62CA4" w14:textId="77777777" w:rsidR="00A922C5" w:rsidRPr="00A922C5" w:rsidRDefault="00A922C5" w:rsidP="00A922C5">
      <w:pPr>
        <w:keepNext/>
        <w:spacing w:after="0"/>
        <w:rPr>
          <w:rFonts w:ascii="Times New Roman" w:hAnsi="Times New Roman"/>
        </w:rPr>
      </w:pPr>
    </w:p>
    <w:p w14:paraId="664B5722" w14:textId="77777777" w:rsidR="00A922C5" w:rsidRPr="00A922C5" w:rsidRDefault="00A922C5" w:rsidP="00A922C5">
      <w:pPr>
        <w:keepNext/>
        <w:spacing w:after="0"/>
        <w:rPr>
          <w:rFonts w:ascii="Times New Roman" w:hAnsi="Times New Roman"/>
          <w:i/>
        </w:rPr>
      </w:pPr>
      <w:r w:rsidRPr="00A922C5">
        <w:rPr>
          <w:rFonts w:ascii="Times New Roman" w:hAnsi="Times New Roman"/>
          <w:i/>
        </w:rPr>
        <w:t>Hepatinė encefalopatija</w:t>
      </w:r>
    </w:p>
    <w:p w14:paraId="7A1B9452" w14:textId="7EC9718A" w:rsidR="008637EE" w:rsidRDefault="008637EE" w:rsidP="008637EE">
      <w:pPr>
        <w:spacing w:after="0"/>
        <w:jc w:val="both"/>
        <w:rPr>
          <w:rFonts w:ascii="Times New Roman" w:hAnsi="Times New Roman"/>
        </w:rPr>
      </w:pPr>
      <w:r w:rsidRPr="008C3A15">
        <w:rPr>
          <w:rFonts w:ascii="Times New Roman" w:hAnsi="Times New Roman"/>
        </w:rPr>
        <w:t>Esant sutrikusiai kepenų funkcijai tiazid</w:t>
      </w:r>
      <w:r>
        <w:rPr>
          <w:rFonts w:ascii="Times New Roman" w:hAnsi="Times New Roman"/>
        </w:rPr>
        <w:t>ai ir panašiai kaip jie veikiantys</w:t>
      </w:r>
      <w:r w:rsidRPr="008C3A15">
        <w:rPr>
          <w:rFonts w:ascii="Times New Roman" w:hAnsi="Times New Roman"/>
        </w:rPr>
        <w:t xml:space="preserve"> diuretikai gali sukelti </w:t>
      </w:r>
      <w:r>
        <w:rPr>
          <w:rFonts w:ascii="Times New Roman" w:hAnsi="Times New Roman"/>
        </w:rPr>
        <w:t xml:space="preserve">hepatinę </w:t>
      </w:r>
      <w:r w:rsidRPr="008C3A15">
        <w:rPr>
          <w:rFonts w:ascii="Times New Roman" w:hAnsi="Times New Roman"/>
        </w:rPr>
        <w:t>encefalopatiją, ypač esant elektrolitų pusiausvyros sutrikimui, kuri gali progresuoti iki hepatinės komos</w:t>
      </w:r>
      <w:r>
        <w:rPr>
          <w:rFonts w:ascii="Times New Roman" w:hAnsi="Times New Roman"/>
        </w:rPr>
        <w:t>.</w:t>
      </w:r>
    </w:p>
    <w:p w14:paraId="735A9F18" w14:textId="3845559C" w:rsidR="00A922C5" w:rsidRPr="00A922C5" w:rsidRDefault="00A922C5" w:rsidP="00A922C5">
      <w:pPr>
        <w:spacing w:after="0"/>
        <w:rPr>
          <w:rFonts w:ascii="Times New Roman" w:hAnsi="Times New Roman"/>
        </w:rPr>
      </w:pPr>
      <w:r w:rsidRPr="00A922C5">
        <w:rPr>
          <w:rFonts w:ascii="Times New Roman" w:hAnsi="Times New Roman"/>
        </w:rPr>
        <w:t>Tokiu atveju reikia tuoj pat nutraukti diuretikų vartojimą.</w:t>
      </w:r>
    </w:p>
    <w:p w14:paraId="76966390" w14:textId="77777777" w:rsidR="00A922C5" w:rsidRPr="00A922C5" w:rsidRDefault="00A922C5" w:rsidP="00A922C5">
      <w:pPr>
        <w:spacing w:after="0"/>
        <w:rPr>
          <w:rFonts w:ascii="Times New Roman" w:hAnsi="Times New Roman"/>
        </w:rPr>
      </w:pPr>
    </w:p>
    <w:p w14:paraId="0276714B" w14:textId="77777777" w:rsidR="00A922C5" w:rsidRPr="00A922C5" w:rsidRDefault="00A922C5" w:rsidP="00A922C5">
      <w:pPr>
        <w:keepNext/>
        <w:spacing w:after="0"/>
        <w:rPr>
          <w:rFonts w:ascii="Times New Roman" w:hAnsi="Times New Roman"/>
          <w:i/>
        </w:rPr>
      </w:pPr>
      <w:r w:rsidRPr="00A922C5">
        <w:rPr>
          <w:rFonts w:ascii="Times New Roman" w:hAnsi="Times New Roman"/>
          <w:i/>
        </w:rPr>
        <w:t>Padidėjęs jautrumas šviesai</w:t>
      </w:r>
    </w:p>
    <w:p w14:paraId="14E505F8" w14:textId="77777777" w:rsidR="00A922C5" w:rsidRPr="00A922C5" w:rsidRDefault="00A922C5" w:rsidP="00A922C5">
      <w:pPr>
        <w:spacing w:after="0"/>
        <w:rPr>
          <w:rFonts w:ascii="Times New Roman" w:hAnsi="Times New Roman"/>
        </w:rPr>
      </w:pPr>
      <w:r w:rsidRPr="00A922C5">
        <w:rPr>
          <w:rFonts w:ascii="Times New Roman" w:hAnsi="Times New Roman"/>
        </w:rPr>
        <w:t>Pranešama, kad vartojant tiazidus ir tiazidinius diuretikus yra buvę padidėjusio jautrumo šviesai reakcijų (žr. 4.8 skyrių). Jei gydymo metu pasireiškia padidėjusio jautrumo šviesai reakcija, gydymą rekomenduojama nutraukti. Jei būtinai reikia vėl vartoti diuretikus, rekomenduojama apsaugoti atviras kūno vietas nuo saulės ar dirbtinių ultravioletinių spindulių.</w:t>
      </w:r>
    </w:p>
    <w:p w14:paraId="3122A5A8" w14:textId="77777777" w:rsidR="00A922C5" w:rsidRPr="00A922C5" w:rsidRDefault="00A922C5" w:rsidP="00A922C5">
      <w:pPr>
        <w:spacing w:after="0"/>
        <w:rPr>
          <w:rFonts w:ascii="Times New Roman" w:hAnsi="Times New Roman"/>
        </w:rPr>
      </w:pPr>
    </w:p>
    <w:p w14:paraId="1939EF1B"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Atsargumo priemonės</w:t>
      </w:r>
    </w:p>
    <w:p w14:paraId="5E96A6D0" w14:textId="77777777" w:rsidR="00A922C5" w:rsidRPr="00A922C5" w:rsidRDefault="00A922C5" w:rsidP="00A922C5">
      <w:pPr>
        <w:spacing w:after="0"/>
        <w:rPr>
          <w:rFonts w:ascii="Times New Roman" w:hAnsi="Times New Roman"/>
        </w:rPr>
      </w:pPr>
    </w:p>
    <w:p w14:paraId="548A68C1"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Susiję su perindopriliu ir indapamidu</w:t>
      </w:r>
    </w:p>
    <w:p w14:paraId="5CE1A33B" w14:textId="77777777" w:rsidR="00A922C5" w:rsidRPr="00A922C5" w:rsidRDefault="00A922C5" w:rsidP="00A922C5">
      <w:pPr>
        <w:spacing w:after="0"/>
        <w:rPr>
          <w:rFonts w:ascii="Times New Roman" w:hAnsi="Times New Roman"/>
        </w:rPr>
      </w:pPr>
    </w:p>
    <w:p w14:paraId="573FF695" w14:textId="77777777" w:rsidR="00A922C5" w:rsidRPr="00A922C5" w:rsidRDefault="00A922C5" w:rsidP="00A922C5">
      <w:pPr>
        <w:spacing w:after="0"/>
        <w:rPr>
          <w:rFonts w:ascii="Times New Roman" w:hAnsi="Times New Roman"/>
          <w:i/>
        </w:rPr>
      </w:pPr>
      <w:r w:rsidRPr="00A922C5">
        <w:rPr>
          <w:rFonts w:ascii="Times New Roman" w:hAnsi="Times New Roman"/>
          <w:i/>
        </w:rPr>
        <w:t>Inkstų funkcijos sutrikimas</w:t>
      </w:r>
    </w:p>
    <w:p w14:paraId="4BE39E66" w14:textId="77777777" w:rsidR="00A922C5" w:rsidRPr="00A922C5" w:rsidRDefault="00A922C5" w:rsidP="00A922C5">
      <w:pPr>
        <w:spacing w:after="0"/>
        <w:rPr>
          <w:rFonts w:ascii="Times New Roman" w:hAnsi="Times New Roman"/>
        </w:rPr>
      </w:pPr>
      <w:r w:rsidRPr="00A922C5">
        <w:rPr>
          <w:rFonts w:ascii="Times New Roman" w:hAnsi="Times New Roman"/>
        </w:rPr>
        <w:t>Gydymas kontraindikuotinas esant sunkiam inkstų funkcijos sutrikimui (kreatinino klirensas &lt; 30 ml/min.).</w:t>
      </w:r>
    </w:p>
    <w:p w14:paraId="76409AF3" w14:textId="77777777" w:rsidR="00A922C5" w:rsidRPr="00A922C5" w:rsidRDefault="00A922C5" w:rsidP="00A922C5">
      <w:pPr>
        <w:spacing w:after="0"/>
        <w:rPr>
          <w:rFonts w:ascii="Times New Roman" w:hAnsi="Times New Roman"/>
        </w:rPr>
      </w:pPr>
    </w:p>
    <w:p w14:paraId="27854BB3" w14:textId="77777777" w:rsidR="00A922C5" w:rsidRPr="00A922C5" w:rsidRDefault="00A922C5" w:rsidP="00A922C5">
      <w:pPr>
        <w:spacing w:after="0"/>
        <w:rPr>
          <w:rFonts w:ascii="Times New Roman" w:hAnsi="Times New Roman"/>
        </w:rPr>
      </w:pPr>
      <w:r w:rsidRPr="00A922C5">
        <w:rPr>
          <w:rFonts w:ascii="Times New Roman" w:hAnsi="Times New Roman"/>
        </w:rPr>
        <w:t>Tam tikrų arterine hipertenzija sergančių pacientų, kuriems prieš pradedant gydyti aiškios inkstų pažaidos nebuvo, tačiau kraujo tyrimai rodo funkcinį inkstų nepakankamumą, gydymą reikia nutraukti. Jį galbūt galima bus atnaujinti vėliau mažesnėmis dozėmis arba tik vienu iš derinio komponentų.</w:t>
      </w:r>
    </w:p>
    <w:p w14:paraId="3FB5C966" w14:textId="77777777" w:rsidR="00A922C5" w:rsidRPr="00A922C5" w:rsidRDefault="00A922C5" w:rsidP="00A922C5">
      <w:pPr>
        <w:spacing w:after="0"/>
        <w:rPr>
          <w:rFonts w:ascii="Times New Roman" w:hAnsi="Times New Roman"/>
        </w:rPr>
      </w:pPr>
    </w:p>
    <w:p w14:paraId="3BFC30D0" w14:textId="77777777" w:rsidR="00A922C5" w:rsidRPr="00A922C5" w:rsidRDefault="00A922C5" w:rsidP="00A922C5">
      <w:pPr>
        <w:spacing w:after="0"/>
        <w:rPr>
          <w:rFonts w:ascii="Times New Roman" w:hAnsi="Times New Roman"/>
        </w:rPr>
      </w:pPr>
      <w:r w:rsidRPr="00A922C5">
        <w:rPr>
          <w:rFonts w:ascii="Times New Roman" w:hAnsi="Times New Roman"/>
        </w:rPr>
        <w:t>Reikia dažniau tirti tokių pacientų kalio ir kreatinino kiekius – po dviejų savaičių gydymo ir vėliau kas du mėnesius, tęsiant gydymą pastoviomis vaistų dozėmis. Inkstų nepakankamumas dažniausiai išsivystė ligoniams, sergantiems sunkiu širdies nepakankamumu, ar jau esant inkstų nepakankamumui, įskaitant inkstų arterijos stenozę.</w:t>
      </w:r>
    </w:p>
    <w:p w14:paraId="54E95E79" w14:textId="77777777" w:rsidR="00A922C5" w:rsidRPr="00A922C5" w:rsidRDefault="00A922C5" w:rsidP="00A922C5">
      <w:pPr>
        <w:spacing w:after="0"/>
        <w:rPr>
          <w:rFonts w:ascii="Times New Roman" w:hAnsi="Times New Roman"/>
        </w:rPr>
      </w:pPr>
    </w:p>
    <w:p w14:paraId="17DA29AB" w14:textId="77777777" w:rsidR="00A922C5" w:rsidRPr="00A922C5" w:rsidRDefault="00A922C5" w:rsidP="00A922C5">
      <w:pPr>
        <w:spacing w:after="0"/>
        <w:rPr>
          <w:rFonts w:ascii="Times New Roman" w:hAnsi="Times New Roman"/>
        </w:rPr>
      </w:pPr>
      <w:r w:rsidRPr="00A922C5">
        <w:rPr>
          <w:rFonts w:ascii="Times New Roman" w:hAnsi="Times New Roman"/>
        </w:rPr>
        <w:t>Vaistinio preparato paprastai nerekomenduojama vartoti esant abipusei inkstų arterijos stenozei ar tik vienam funkcionuojančiam inkstui.</w:t>
      </w:r>
    </w:p>
    <w:p w14:paraId="277D3334" w14:textId="77777777" w:rsidR="00A922C5" w:rsidRPr="00A922C5" w:rsidRDefault="00A922C5" w:rsidP="00A922C5">
      <w:pPr>
        <w:spacing w:after="0"/>
        <w:rPr>
          <w:rFonts w:ascii="Times New Roman" w:hAnsi="Times New Roman"/>
        </w:rPr>
      </w:pPr>
    </w:p>
    <w:p w14:paraId="09222092" w14:textId="77777777" w:rsidR="00A922C5" w:rsidRPr="00A922C5" w:rsidRDefault="00A922C5" w:rsidP="00A922C5">
      <w:pPr>
        <w:spacing w:after="0"/>
        <w:rPr>
          <w:rFonts w:ascii="Times New Roman" w:hAnsi="Times New Roman"/>
          <w:i/>
        </w:rPr>
      </w:pPr>
      <w:r w:rsidRPr="00A922C5">
        <w:rPr>
          <w:rFonts w:ascii="Times New Roman" w:hAnsi="Times New Roman"/>
          <w:i/>
        </w:rPr>
        <w:lastRenderedPageBreak/>
        <w:t>Hipotenzija ir skysčių bei elektrolitų trūkumas</w:t>
      </w:r>
    </w:p>
    <w:p w14:paraId="7D4829DF" w14:textId="77777777" w:rsidR="00A922C5" w:rsidRPr="00A922C5" w:rsidRDefault="00A922C5" w:rsidP="00A922C5">
      <w:pPr>
        <w:spacing w:after="0"/>
        <w:rPr>
          <w:rFonts w:ascii="Times New Roman" w:hAnsi="Times New Roman"/>
        </w:rPr>
      </w:pPr>
      <w:r w:rsidRPr="00A922C5">
        <w:rPr>
          <w:rFonts w:ascii="Times New Roman" w:hAnsi="Times New Roman"/>
        </w:rPr>
        <w:t>Staigios hipotenzijos pavojus atsiranda, jei ligoniui jau yra natrio trūkumas (ypač sergantiems inkstų arterijų stenoze). Todėl reikia atlikti sisteminius tyrimus ir stebėti, ar neatsiranda skysčių ir elektrolitų trūkumo simptomų, ypač jei atsiranda vėmimas ar viduriavimas.</w:t>
      </w:r>
    </w:p>
    <w:p w14:paraId="547B4FFD" w14:textId="77777777" w:rsidR="00A922C5" w:rsidRPr="00A922C5" w:rsidRDefault="00A922C5" w:rsidP="00A922C5">
      <w:pPr>
        <w:spacing w:after="0"/>
        <w:rPr>
          <w:rFonts w:ascii="Times New Roman" w:hAnsi="Times New Roman"/>
        </w:rPr>
      </w:pPr>
    </w:p>
    <w:p w14:paraId="19B8800B" w14:textId="77777777" w:rsidR="00A922C5" w:rsidRPr="00A922C5" w:rsidRDefault="00A922C5" w:rsidP="00A922C5">
      <w:pPr>
        <w:spacing w:after="0"/>
        <w:rPr>
          <w:rFonts w:ascii="Times New Roman" w:hAnsi="Times New Roman"/>
        </w:rPr>
      </w:pPr>
      <w:r w:rsidRPr="00A922C5">
        <w:rPr>
          <w:rFonts w:ascii="Times New Roman" w:hAnsi="Times New Roman"/>
        </w:rPr>
        <w:t>Tokiems pacientams reikia reguliariai tirti plazmos elektrolitų kiekį.</w:t>
      </w:r>
    </w:p>
    <w:p w14:paraId="5614E562" w14:textId="77777777" w:rsidR="00A922C5" w:rsidRPr="00A922C5" w:rsidRDefault="00A922C5" w:rsidP="00A922C5">
      <w:pPr>
        <w:spacing w:after="0"/>
        <w:rPr>
          <w:rFonts w:ascii="Times New Roman" w:hAnsi="Times New Roman"/>
        </w:rPr>
      </w:pPr>
    </w:p>
    <w:p w14:paraId="7AB0D410" w14:textId="77777777" w:rsidR="00A922C5" w:rsidRPr="00A922C5" w:rsidRDefault="00A922C5" w:rsidP="00A922C5">
      <w:pPr>
        <w:spacing w:after="0"/>
        <w:rPr>
          <w:rFonts w:ascii="Times New Roman" w:hAnsi="Times New Roman"/>
        </w:rPr>
      </w:pPr>
      <w:r w:rsidRPr="00A922C5">
        <w:rPr>
          <w:rFonts w:ascii="Times New Roman" w:hAnsi="Times New Roman"/>
        </w:rPr>
        <w:t>Esant didelei hipotenzijai gali prireikti į veną infuzijos būdu leisti fiziologinį tirpalą.</w:t>
      </w:r>
    </w:p>
    <w:p w14:paraId="6CC4667E" w14:textId="77777777" w:rsidR="00A922C5" w:rsidRPr="00A922C5" w:rsidRDefault="00A922C5" w:rsidP="00A922C5">
      <w:pPr>
        <w:spacing w:after="0"/>
        <w:rPr>
          <w:rFonts w:ascii="Times New Roman" w:hAnsi="Times New Roman"/>
        </w:rPr>
      </w:pPr>
    </w:p>
    <w:p w14:paraId="459CD334" w14:textId="77777777" w:rsidR="00A922C5" w:rsidRPr="00A922C5" w:rsidRDefault="00A922C5" w:rsidP="00A922C5">
      <w:pPr>
        <w:spacing w:after="0"/>
        <w:rPr>
          <w:rFonts w:ascii="Times New Roman" w:hAnsi="Times New Roman"/>
        </w:rPr>
      </w:pPr>
      <w:r w:rsidRPr="00A922C5">
        <w:rPr>
          <w:rFonts w:ascii="Times New Roman" w:hAnsi="Times New Roman"/>
        </w:rPr>
        <w:t>Laikina hipotenzija nėra kontraindikacija tęsti gydymą. Atstačius pakankamą kraujo kiekį ir kraujospūdį, vėl galima pradėti gydymą mažesne doze arba vienu komponentu.</w:t>
      </w:r>
    </w:p>
    <w:p w14:paraId="2C5F4D3B" w14:textId="77777777" w:rsidR="00A922C5" w:rsidRPr="00A922C5" w:rsidRDefault="00A922C5" w:rsidP="00A922C5">
      <w:pPr>
        <w:spacing w:after="0"/>
        <w:rPr>
          <w:rFonts w:ascii="Times New Roman" w:hAnsi="Times New Roman"/>
        </w:rPr>
      </w:pPr>
    </w:p>
    <w:p w14:paraId="5F229404" w14:textId="77777777" w:rsidR="00A922C5" w:rsidRPr="00A922C5" w:rsidRDefault="00A922C5" w:rsidP="00A922C5">
      <w:pPr>
        <w:spacing w:after="0"/>
        <w:rPr>
          <w:rFonts w:ascii="Times New Roman" w:hAnsi="Times New Roman"/>
          <w:i/>
        </w:rPr>
      </w:pPr>
      <w:r w:rsidRPr="00A922C5">
        <w:rPr>
          <w:rFonts w:ascii="Times New Roman" w:hAnsi="Times New Roman"/>
          <w:i/>
        </w:rPr>
        <w:t>Kalio kiekis</w:t>
      </w:r>
    </w:p>
    <w:p w14:paraId="4C955783" w14:textId="77777777" w:rsidR="00A922C5" w:rsidRPr="00A922C5" w:rsidRDefault="00A922C5" w:rsidP="00A922C5">
      <w:pPr>
        <w:spacing w:after="0"/>
        <w:rPr>
          <w:rFonts w:ascii="Times New Roman" w:hAnsi="Times New Roman"/>
        </w:rPr>
      </w:pPr>
      <w:r w:rsidRPr="00A922C5">
        <w:rPr>
          <w:rFonts w:ascii="Times New Roman" w:hAnsi="Times New Roman"/>
        </w:rPr>
        <w:t>Perindoprilio derinys su indapamidu neapsaugo nuo hipokalemijos atsiradimo, ypač pacientų, sergančių diabetu ar inkstų nepakankamumu. Gydant šiuo medikamentu, kaip ir kitais antihipertenzinių preparatų ir diuretikų deriniais, reikia reguliariai tikrinti kalio kiekį kraujyje.</w:t>
      </w:r>
    </w:p>
    <w:p w14:paraId="184B1250" w14:textId="77777777" w:rsidR="00A922C5" w:rsidRPr="00A922C5" w:rsidRDefault="00A922C5" w:rsidP="00A922C5">
      <w:pPr>
        <w:spacing w:after="0"/>
        <w:rPr>
          <w:rFonts w:ascii="Times New Roman" w:hAnsi="Times New Roman"/>
        </w:rPr>
      </w:pPr>
    </w:p>
    <w:p w14:paraId="130A32C0" w14:textId="77777777" w:rsidR="00A922C5" w:rsidRPr="00A922C5" w:rsidRDefault="00A922C5" w:rsidP="00A922C5">
      <w:pPr>
        <w:spacing w:after="0"/>
        <w:rPr>
          <w:rFonts w:ascii="Times New Roman" w:hAnsi="Times New Roman"/>
          <w:i/>
        </w:rPr>
      </w:pPr>
      <w:r w:rsidRPr="00A922C5">
        <w:rPr>
          <w:rFonts w:ascii="Times New Roman" w:hAnsi="Times New Roman"/>
          <w:i/>
        </w:rPr>
        <w:t>Pagalbinės medžiagos</w:t>
      </w:r>
    </w:p>
    <w:p w14:paraId="09499F42" w14:textId="7C131BF2" w:rsidR="00A922C5" w:rsidRDefault="00A922C5" w:rsidP="00A922C5">
      <w:pPr>
        <w:spacing w:after="0"/>
        <w:rPr>
          <w:rFonts w:ascii="Times New Roman" w:hAnsi="Times New Roman"/>
        </w:rPr>
      </w:pPr>
      <w:r w:rsidRPr="00A922C5">
        <w:rPr>
          <w:rFonts w:ascii="Times New Roman" w:hAnsi="Times New Roman"/>
        </w:rPr>
        <w:t xml:space="preserve">Noliprel 2,5 mg/0,625 mg negalima skirti pacientams, kuriems yra retas įgimtas galaktozės netoleravimas, </w:t>
      </w:r>
      <w:r w:rsidR="000163CB">
        <w:rPr>
          <w:rFonts w:ascii="Times New Roman" w:hAnsi="Times New Roman"/>
        </w:rPr>
        <w:t xml:space="preserve">visiškas </w:t>
      </w:r>
      <w:r w:rsidRPr="00A922C5">
        <w:rPr>
          <w:rFonts w:ascii="Times New Roman" w:hAnsi="Times New Roman"/>
        </w:rPr>
        <w:t xml:space="preserve">laktazės trūkumas ar gliukozės ir galaktozės malabsorbcija. </w:t>
      </w:r>
    </w:p>
    <w:p w14:paraId="131E09D9" w14:textId="77777777" w:rsidR="00AE11A6" w:rsidRDefault="00AE11A6" w:rsidP="00A922C5">
      <w:pPr>
        <w:spacing w:after="0"/>
        <w:rPr>
          <w:rFonts w:ascii="Times New Roman" w:hAnsi="Times New Roman"/>
        </w:rPr>
      </w:pPr>
    </w:p>
    <w:p w14:paraId="686F6098" w14:textId="77777777" w:rsidR="000163CB" w:rsidRPr="003213C1" w:rsidRDefault="000163CB" w:rsidP="000163CB">
      <w:pPr>
        <w:spacing w:after="0" w:line="240" w:lineRule="auto"/>
        <w:rPr>
          <w:rFonts w:ascii="Times New Roman" w:hAnsi="Times New Roman"/>
        </w:rPr>
      </w:pPr>
      <w:r w:rsidRPr="003213C1">
        <w:rPr>
          <w:rFonts w:ascii="Times New Roman" w:hAnsi="Times New Roman"/>
        </w:rPr>
        <w:t>Natrio kiekis</w:t>
      </w:r>
    </w:p>
    <w:p w14:paraId="13D99B36" w14:textId="5C202A83" w:rsidR="000163CB" w:rsidRPr="003213C1" w:rsidRDefault="000163CB" w:rsidP="000163CB">
      <w:pPr>
        <w:spacing w:after="0" w:line="240" w:lineRule="auto"/>
        <w:rPr>
          <w:rFonts w:ascii="Times New Roman" w:hAnsi="Times New Roman"/>
        </w:rPr>
      </w:pPr>
      <w:r w:rsidRPr="00A922C5">
        <w:rPr>
          <w:rFonts w:ascii="Times New Roman" w:hAnsi="Times New Roman"/>
        </w:rPr>
        <w:t>Noliprel 2,5 mg/0,625 mg</w:t>
      </w:r>
      <w:r w:rsidRPr="003213C1">
        <w:rPr>
          <w:rFonts w:ascii="Times New Roman" w:hAnsi="Times New Roman"/>
        </w:rPr>
        <w:t xml:space="preserve"> </w:t>
      </w:r>
      <w:r w:rsidR="00072547">
        <w:rPr>
          <w:rFonts w:ascii="Times New Roman" w:hAnsi="Times New Roman"/>
        </w:rPr>
        <w:t xml:space="preserve">plėvele dengtoje </w:t>
      </w:r>
      <w:r w:rsidRPr="003213C1">
        <w:rPr>
          <w:rFonts w:ascii="Times New Roman" w:hAnsi="Times New Roman"/>
        </w:rPr>
        <w:t xml:space="preserve">tabletėje yra mažiau </w:t>
      </w:r>
      <w:r w:rsidR="00072547">
        <w:rPr>
          <w:rFonts w:ascii="Times New Roman" w:hAnsi="Times New Roman"/>
        </w:rPr>
        <w:t>kaip</w:t>
      </w:r>
      <w:r w:rsidR="00072547" w:rsidRPr="003213C1">
        <w:rPr>
          <w:rFonts w:ascii="Times New Roman" w:hAnsi="Times New Roman"/>
        </w:rPr>
        <w:t xml:space="preserve"> 1</w:t>
      </w:r>
      <w:r w:rsidR="00072547">
        <w:rPr>
          <w:rFonts w:ascii="Times New Roman" w:hAnsi="Times New Roman"/>
        </w:rPr>
        <w:t> </w:t>
      </w:r>
      <w:r w:rsidRPr="003213C1">
        <w:rPr>
          <w:rFonts w:ascii="Times New Roman" w:hAnsi="Times New Roman"/>
        </w:rPr>
        <w:t>mmol natrio (</w:t>
      </w:r>
      <w:r w:rsidR="00072547" w:rsidRPr="003213C1">
        <w:rPr>
          <w:rFonts w:ascii="Times New Roman" w:hAnsi="Times New Roman"/>
        </w:rPr>
        <w:t>23</w:t>
      </w:r>
      <w:r w:rsidR="00072547">
        <w:rPr>
          <w:rFonts w:ascii="Times New Roman" w:hAnsi="Times New Roman"/>
        </w:rPr>
        <w:t> </w:t>
      </w:r>
      <w:r w:rsidRPr="003213C1">
        <w:rPr>
          <w:rFonts w:ascii="Times New Roman" w:hAnsi="Times New Roman"/>
        </w:rPr>
        <w:t>mg), t. y.</w:t>
      </w:r>
      <w:r w:rsidR="00072547">
        <w:rPr>
          <w:rFonts w:ascii="Times New Roman" w:hAnsi="Times New Roman"/>
        </w:rPr>
        <w:t xml:space="preserve"> </w:t>
      </w:r>
      <w:r w:rsidRPr="003213C1">
        <w:rPr>
          <w:rFonts w:ascii="Times New Roman" w:hAnsi="Times New Roman"/>
        </w:rPr>
        <w:t>jis beveik neturi reikšmės.</w:t>
      </w:r>
    </w:p>
    <w:p w14:paraId="1E2420FD" w14:textId="77777777" w:rsidR="00A922C5" w:rsidRPr="00A922C5" w:rsidRDefault="00A922C5" w:rsidP="00A922C5">
      <w:pPr>
        <w:spacing w:after="0"/>
        <w:rPr>
          <w:rFonts w:ascii="Times New Roman" w:hAnsi="Times New Roman"/>
        </w:rPr>
      </w:pPr>
    </w:p>
    <w:p w14:paraId="6B12507E"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Atsargumo priemonės, skirtos perindopriliui</w:t>
      </w:r>
    </w:p>
    <w:p w14:paraId="38A6CFA9" w14:textId="77777777" w:rsidR="00A922C5" w:rsidRPr="00A922C5" w:rsidRDefault="00A922C5" w:rsidP="00A922C5">
      <w:pPr>
        <w:spacing w:after="0"/>
        <w:rPr>
          <w:rFonts w:ascii="Times New Roman" w:hAnsi="Times New Roman"/>
        </w:rPr>
      </w:pPr>
    </w:p>
    <w:p w14:paraId="727950CC" w14:textId="77777777" w:rsidR="00A922C5" w:rsidRPr="00A922C5" w:rsidRDefault="00A922C5" w:rsidP="00A922C5">
      <w:pPr>
        <w:spacing w:after="0"/>
        <w:rPr>
          <w:rFonts w:ascii="Times New Roman" w:hAnsi="Times New Roman"/>
          <w:i/>
        </w:rPr>
      </w:pPr>
      <w:r w:rsidRPr="00A922C5">
        <w:rPr>
          <w:rFonts w:ascii="Times New Roman" w:hAnsi="Times New Roman"/>
          <w:i/>
        </w:rPr>
        <w:t>Kosulys</w:t>
      </w:r>
    </w:p>
    <w:p w14:paraId="331D8A1C" w14:textId="77777777" w:rsidR="00A922C5" w:rsidRPr="00A922C5" w:rsidRDefault="00A922C5" w:rsidP="00A922C5">
      <w:pPr>
        <w:spacing w:after="0"/>
        <w:rPr>
          <w:rFonts w:ascii="Times New Roman" w:hAnsi="Times New Roman"/>
        </w:rPr>
      </w:pPr>
      <w:r w:rsidRPr="00A922C5">
        <w:rPr>
          <w:rFonts w:ascii="Times New Roman" w:hAnsi="Times New Roman"/>
        </w:rPr>
        <w:t>Vartojant angiotenziną konvertuojančio fermento inhibitorius gali atsirasti sausas kosulys. Būdinga, kad kosulys būna nuolatinis, bet praeina, nutraukus gydymą. Reikia pagalvoti ir apie jatrogeninę šio simptomo etiologiją. Manant, kad angiotenziną konvertuojančio fermento inhibitorių skyrimui vis dar reikia teikti pirmenybę, tolesnis gydymas svarstytinas.</w:t>
      </w:r>
    </w:p>
    <w:p w14:paraId="0F483283" w14:textId="77777777" w:rsidR="00A922C5" w:rsidRPr="00A922C5" w:rsidRDefault="00A922C5" w:rsidP="00A922C5">
      <w:pPr>
        <w:spacing w:after="0"/>
        <w:rPr>
          <w:rFonts w:ascii="Times New Roman" w:hAnsi="Times New Roman"/>
        </w:rPr>
      </w:pPr>
    </w:p>
    <w:p w14:paraId="5FC67300" w14:textId="77777777" w:rsidR="00A922C5" w:rsidRPr="00A922C5" w:rsidRDefault="00A922C5" w:rsidP="00A922C5">
      <w:pPr>
        <w:spacing w:after="0"/>
        <w:rPr>
          <w:rFonts w:ascii="Times New Roman" w:hAnsi="Times New Roman"/>
          <w:i/>
        </w:rPr>
      </w:pPr>
      <w:r w:rsidRPr="00A922C5">
        <w:rPr>
          <w:rFonts w:ascii="Times New Roman" w:hAnsi="Times New Roman"/>
          <w:i/>
        </w:rPr>
        <w:t>Vaikų populiacija</w:t>
      </w:r>
    </w:p>
    <w:p w14:paraId="5B36B5AB" w14:textId="77777777" w:rsidR="00A922C5" w:rsidRPr="00A922C5" w:rsidRDefault="00A922C5" w:rsidP="00A922C5">
      <w:pPr>
        <w:spacing w:after="0"/>
        <w:rPr>
          <w:rFonts w:ascii="Times New Roman" w:hAnsi="Times New Roman"/>
        </w:rPr>
      </w:pPr>
      <w:r w:rsidRPr="00A922C5">
        <w:rPr>
          <w:rFonts w:ascii="Times New Roman" w:hAnsi="Times New Roman"/>
        </w:rPr>
        <w:t>Nėra nustatyta, ar perindoprilis arba jo derinys su kitais preparatais yra toleruojamas ir efektyvus vaikams bei paaugliams.</w:t>
      </w:r>
    </w:p>
    <w:p w14:paraId="5CE445D3" w14:textId="77777777" w:rsidR="00A922C5" w:rsidRPr="00A922C5" w:rsidRDefault="00A922C5" w:rsidP="00A922C5">
      <w:pPr>
        <w:spacing w:after="0"/>
        <w:rPr>
          <w:rFonts w:ascii="Times New Roman" w:hAnsi="Times New Roman"/>
        </w:rPr>
      </w:pPr>
    </w:p>
    <w:p w14:paraId="3C578E4A" w14:textId="77777777" w:rsidR="00A922C5" w:rsidRPr="00A922C5" w:rsidRDefault="00A922C5" w:rsidP="00A922C5">
      <w:pPr>
        <w:spacing w:after="0"/>
        <w:rPr>
          <w:rFonts w:ascii="Times New Roman" w:hAnsi="Times New Roman"/>
          <w:i/>
        </w:rPr>
      </w:pPr>
      <w:r w:rsidRPr="00A922C5">
        <w:rPr>
          <w:rFonts w:ascii="Times New Roman" w:hAnsi="Times New Roman"/>
          <w:i/>
        </w:rPr>
        <w:t>Arterinės hipotenzijos ir (ar) inkstų nepakankamumo rizika (esant širdies nepakankamumui, elektrolitų ir skysčių trūkumui ir pan.)</w:t>
      </w:r>
    </w:p>
    <w:p w14:paraId="05FA702C" w14:textId="77777777" w:rsidR="00A922C5" w:rsidRPr="00A922C5" w:rsidRDefault="00A922C5" w:rsidP="00A922C5">
      <w:pPr>
        <w:spacing w:after="0"/>
        <w:rPr>
          <w:rFonts w:ascii="Times New Roman" w:hAnsi="Times New Roman"/>
        </w:rPr>
      </w:pPr>
      <w:r w:rsidRPr="00A922C5">
        <w:rPr>
          <w:rFonts w:ascii="Times New Roman" w:hAnsi="Times New Roman"/>
        </w:rPr>
        <w:t>Buvo pastebėtas didelis renino-angiotenzino-aldosterono sistemos stimuliavimas, ypač labai sumažėjus skysčių ir elektrolitų (griežta bedruskė dieta ar ilgas gydymas diuretikais) pacientams, kurių kraujospūdis iš pradžių buvo žemas, inkstų arterijų stenozės atvejais, esant staziniam širdies nepakankamumui ar kepenų cirozei su patinimais ir ascitu.</w:t>
      </w:r>
    </w:p>
    <w:p w14:paraId="73ADFFCE" w14:textId="77777777" w:rsidR="00A922C5" w:rsidRPr="00A922C5" w:rsidRDefault="00A922C5" w:rsidP="00A922C5">
      <w:pPr>
        <w:spacing w:after="0"/>
        <w:rPr>
          <w:rFonts w:ascii="Times New Roman" w:hAnsi="Times New Roman"/>
        </w:rPr>
      </w:pPr>
    </w:p>
    <w:p w14:paraId="753B6809" w14:textId="77777777" w:rsidR="00A922C5" w:rsidRPr="00A922C5" w:rsidRDefault="00A922C5" w:rsidP="00A922C5">
      <w:pPr>
        <w:spacing w:after="0"/>
        <w:rPr>
          <w:rFonts w:ascii="Times New Roman" w:hAnsi="Times New Roman"/>
        </w:rPr>
      </w:pPr>
      <w:r w:rsidRPr="00A922C5">
        <w:rPr>
          <w:rFonts w:ascii="Times New Roman" w:hAnsi="Times New Roman"/>
        </w:rPr>
        <w:t>Todėl šios sistemos užblokavimas angiotenziną konvertuojančio fermento inhibitoriais gali, ypač pirmą kartą juos vartojant ar per pirmąsias dvi gydymo savaites, staigiai sumažinti kraujospūdį ir (ar) padidinti plazmoje kreatinino kiekį, rodantį funkcinį inkstų nepakankamumą.</w:t>
      </w:r>
    </w:p>
    <w:p w14:paraId="0313182F" w14:textId="77777777" w:rsidR="00A922C5" w:rsidRPr="00A922C5" w:rsidRDefault="00A922C5" w:rsidP="00A922C5">
      <w:pPr>
        <w:spacing w:after="0"/>
        <w:rPr>
          <w:rFonts w:ascii="Times New Roman" w:hAnsi="Times New Roman"/>
        </w:rPr>
      </w:pPr>
    </w:p>
    <w:p w14:paraId="0E9380BE" w14:textId="77777777" w:rsidR="00A922C5" w:rsidRPr="00A922C5" w:rsidRDefault="00A922C5" w:rsidP="00A922C5">
      <w:pPr>
        <w:spacing w:after="0"/>
        <w:rPr>
          <w:rFonts w:ascii="Times New Roman" w:hAnsi="Times New Roman"/>
        </w:rPr>
      </w:pPr>
      <w:r w:rsidRPr="00A922C5">
        <w:rPr>
          <w:rFonts w:ascii="Times New Roman" w:hAnsi="Times New Roman"/>
        </w:rPr>
        <w:t>Kartais tai gali įvykti staiga, nors tai būna retai, ir pasireikšti įvairiu laiku.</w:t>
      </w:r>
    </w:p>
    <w:p w14:paraId="4BBEBF4F" w14:textId="77777777" w:rsidR="00A922C5" w:rsidRPr="00A922C5" w:rsidRDefault="00A922C5" w:rsidP="00A922C5">
      <w:pPr>
        <w:spacing w:after="0"/>
        <w:rPr>
          <w:rFonts w:ascii="Times New Roman" w:hAnsi="Times New Roman"/>
        </w:rPr>
      </w:pPr>
    </w:p>
    <w:p w14:paraId="6FBE12B6" w14:textId="77777777" w:rsidR="00A922C5" w:rsidRPr="00A922C5" w:rsidRDefault="00A922C5" w:rsidP="00A922C5">
      <w:pPr>
        <w:spacing w:after="0"/>
        <w:rPr>
          <w:rFonts w:ascii="Times New Roman" w:hAnsi="Times New Roman"/>
        </w:rPr>
      </w:pPr>
      <w:r w:rsidRPr="00A922C5">
        <w:rPr>
          <w:rFonts w:ascii="Times New Roman" w:hAnsi="Times New Roman"/>
        </w:rPr>
        <w:t>Tokiais atvejais gydymą reikia pradėti mažesne doze ir laipsniškai ją didinti.</w:t>
      </w:r>
    </w:p>
    <w:p w14:paraId="69E0C83A" w14:textId="77777777" w:rsidR="00A922C5" w:rsidRPr="00A922C5" w:rsidRDefault="00A922C5" w:rsidP="00A922C5">
      <w:pPr>
        <w:spacing w:after="0"/>
        <w:rPr>
          <w:rFonts w:ascii="Times New Roman" w:hAnsi="Times New Roman"/>
        </w:rPr>
      </w:pPr>
    </w:p>
    <w:p w14:paraId="6F6E3980" w14:textId="77777777" w:rsidR="00A922C5" w:rsidRPr="00A922C5" w:rsidRDefault="00A922C5" w:rsidP="00496DDC">
      <w:pPr>
        <w:keepNext/>
        <w:spacing w:after="0"/>
        <w:rPr>
          <w:rFonts w:ascii="Times New Roman" w:hAnsi="Times New Roman"/>
          <w:i/>
        </w:rPr>
      </w:pPr>
      <w:r w:rsidRPr="00A922C5">
        <w:rPr>
          <w:rFonts w:ascii="Times New Roman" w:hAnsi="Times New Roman"/>
          <w:i/>
        </w:rPr>
        <w:lastRenderedPageBreak/>
        <w:t xml:space="preserve">Senyvi pacientai </w:t>
      </w:r>
    </w:p>
    <w:p w14:paraId="72A0DAEF" w14:textId="77777777" w:rsidR="00A922C5" w:rsidRPr="00A922C5" w:rsidRDefault="00A922C5" w:rsidP="00A922C5">
      <w:pPr>
        <w:spacing w:after="0"/>
        <w:rPr>
          <w:rFonts w:ascii="Times New Roman" w:hAnsi="Times New Roman"/>
        </w:rPr>
      </w:pPr>
      <w:r w:rsidRPr="00A922C5">
        <w:rPr>
          <w:rFonts w:ascii="Times New Roman" w:hAnsi="Times New Roman"/>
        </w:rPr>
        <w:t>Prieš pradedant gydymą reikia ištirti inkstų funkciją ir kalio kiekį serume. Pradinė dozė vėliau koreguojama pagal kraujospūdžio pokyčius, ypač tais atvejais, kai yra skysčių ir elektrolitų trūkumas, norint išvengti staigios hipotenzijos.</w:t>
      </w:r>
    </w:p>
    <w:p w14:paraId="1FFBF159" w14:textId="77777777" w:rsidR="00A922C5" w:rsidRPr="00A922C5" w:rsidRDefault="00A922C5" w:rsidP="00A922C5">
      <w:pPr>
        <w:spacing w:after="0"/>
        <w:rPr>
          <w:rFonts w:ascii="Times New Roman" w:hAnsi="Times New Roman"/>
        </w:rPr>
      </w:pPr>
    </w:p>
    <w:p w14:paraId="1F6693D0" w14:textId="77777777" w:rsidR="00A922C5" w:rsidRPr="00A922C5" w:rsidRDefault="00A922C5" w:rsidP="00A922C5">
      <w:pPr>
        <w:spacing w:after="0"/>
        <w:rPr>
          <w:rFonts w:ascii="Times New Roman" w:hAnsi="Times New Roman"/>
          <w:i/>
        </w:rPr>
      </w:pPr>
      <w:r w:rsidRPr="00A922C5">
        <w:rPr>
          <w:rFonts w:ascii="Times New Roman" w:hAnsi="Times New Roman"/>
          <w:i/>
        </w:rPr>
        <w:t>Aterosklerozė</w:t>
      </w:r>
    </w:p>
    <w:p w14:paraId="3D415A0B" w14:textId="77777777" w:rsidR="00A922C5" w:rsidRPr="00A922C5" w:rsidRDefault="00A922C5" w:rsidP="00A922C5">
      <w:pPr>
        <w:spacing w:after="0"/>
        <w:rPr>
          <w:rFonts w:ascii="Times New Roman" w:hAnsi="Times New Roman"/>
        </w:rPr>
      </w:pPr>
      <w:r w:rsidRPr="00A922C5">
        <w:rPr>
          <w:rFonts w:ascii="Times New Roman" w:hAnsi="Times New Roman"/>
        </w:rPr>
        <w:t xml:space="preserve">Visiems pacientams yra hipotenzijos pavojus, bet reikia būti ypač atsargiems skiriant gydymą sergantiems išemine širdies liga ar galvos smegenų kraujotakos nepakankamumu. Jų gydymą reikia pradėti maža doze. </w:t>
      </w:r>
    </w:p>
    <w:p w14:paraId="0F283CC7" w14:textId="77777777" w:rsidR="00A922C5" w:rsidRPr="00A922C5" w:rsidRDefault="00A922C5" w:rsidP="00A922C5">
      <w:pPr>
        <w:spacing w:after="0"/>
        <w:rPr>
          <w:rFonts w:ascii="Times New Roman" w:hAnsi="Times New Roman"/>
        </w:rPr>
      </w:pPr>
    </w:p>
    <w:p w14:paraId="15B05D89" w14:textId="77777777" w:rsidR="00A922C5" w:rsidRPr="00A922C5" w:rsidRDefault="00A922C5" w:rsidP="00A922C5">
      <w:pPr>
        <w:spacing w:after="0"/>
        <w:rPr>
          <w:rFonts w:ascii="Times New Roman" w:hAnsi="Times New Roman"/>
          <w:i/>
        </w:rPr>
      </w:pPr>
      <w:r w:rsidRPr="00A922C5">
        <w:rPr>
          <w:rFonts w:ascii="Times New Roman" w:hAnsi="Times New Roman"/>
          <w:i/>
        </w:rPr>
        <w:t>Renovaskulinė hipertenzija</w:t>
      </w:r>
    </w:p>
    <w:p w14:paraId="2A010FF0" w14:textId="77777777" w:rsidR="00A922C5" w:rsidRPr="00A922C5" w:rsidRDefault="00A922C5" w:rsidP="00A922C5">
      <w:pPr>
        <w:spacing w:after="0"/>
        <w:rPr>
          <w:rFonts w:ascii="Times New Roman" w:hAnsi="Times New Roman"/>
        </w:rPr>
      </w:pPr>
      <w:r w:rsidRPr="00A922C5">
        <w:rPr>
          <w:rFonts w:ascii="Times New Roman" w:hAnsi="Times New Roman"/>
        </w:rPr>
        <w:t>Renovaskulinės hipertenzijos gydymas yra revaskuliarizacija. Tačiau angiotenziną konvertuojančio fermento inhibitoriai gali būti naudingi sergantiems renovaskuline hipertenzija ir laukiantiems chirurginio gydymo bei tiems, kuriems chirurginis gydymas nėra galimas.</w:t>
      </w:r>
    </w:p>
    <w:p w14:paraId="05CD2263" w14:textId="77777777" w:rsidR="00A922C5" w:rsidRPr="00A922C5" w:rsidRDefault="00A922C5" w:rsidP="00A922C5">
      <w:pPr>
        <w:spacing w:after="0"/>
        <w:rPr>
          <w:rFonts w:ascii="Times New Roman" w:hAnsi="Times New Roman"/>
        </w:rPr>
      </w:pPr>
    </w:p>
    <w:p w14:paraId="29ACEC49" w14:textId="77777777" w:rsidR="00A922C5" w:rsidRPr="00A922C5" w:rsidRDefault="00A922C5" w:rsidP="00A922C5">
      <w:pPr>
        <w:spacing w:after="0"/>
        <w:rPr>
          <w:rFonts w:ascii="Times New Roman" w:hAnsi="Times New Roman"/>
        </w:rPr>
      </w:pPr>
      <w:r w:rsidRPr="00A922C5">
        <w:rPr>
          <w:rFonts w:ascii="Times New Roman" w:hAnsi="Times New Roman"/>
        </w:rPr>
        <w:t>Jei Noliprel 2,5 mg/0,625 mg paskirtas pacientams, kuriems yra ar įtariama inkstų arterijų stenozė, gydymą reikia pradėti ligoninėje maža doze, sekant inkstų funkciją ir kalio kiekį, nes kai kuriems pacientams pasireiškė funkcinis inkstų nepakankamumas, kuris praėjo, nutraukus gydymą.</w:t>
      </w:r>
    </w:p>
    <w:p w14:paraId="69F16876" w14:textId="77777777" w:rsidR="00A922C5" w:rsidRPr="00A922C5" w:rsidRDefault="00A922C5" w:rsidP="00A922C5">
      <w:pPr>
        <w:spacing w:after="0"/>
        <w:rPr>
          <w:rFonts w:ascii="Times New Roman" w:hAnsi="Times New Roman"/>
        </w:rPr>
      </w:pPr>
    </w:p>
    <w:p w14:paraId="6D415CB1" w14:textId="77777777" w:rsidR="00A922C5" w:rsidRPr="00A922C5" w:rsidRDefault="00A922C5" w:rsidP="00A922C5">
      <w:pPr>
        <w:spacing w:after="0"/>
        <w:rPr>
          <w:rFonts w:ascii="Times New Roman" w:hAnsi="Times New Roman"/>
          <w:i/>
        </w:rPr>
      </w:pPr>
      <w:r w:rsidRPr="00A922C5">
        <w:rPr>
          <w:rFonts w:ascii="Times New Roman" w:hAnsi="Times New Roman"/>
          <w:i/>
        </w:rPr>
        <w:t>Širdies nepakankamumas, sunkus širdies nepakankamumas</w:t>
      </w:r>
    </w:p>
    <w:p w14:paraId="7F8DECBB" w14:textId="77777777" w:rsidR="00A922C5" w:rsidRPr="00A922C5" w:rsidRDefault="00A922C5" w:rsidP="00A922C5">
      <w:pPr>
        <w:spacing w:after="0"/>
        <w:rPr>
          <w:rFonts w:ascii="Times New Roman" w:hAnsi="Times New Roman"/>
        </w:rPr>
      </w:pPr>
      <w:r w:rsidRPr="00A922C5">
        <w:rPr>
          <w:rFonts w:ascii="Times New Roman" w:hAnsi="Times New Roman"/>
        </w:rPr>
        <w:t>Pacientus, sergančius sunkiu širdies nepakankamumu (IV laipsnio), pradėti reikia gydyti prižiūrint gydytojui ir mažesne pradine doze. Pacientams, sergantiems širdies vainikinės kraujotakos nepakankamumu ir gydomiems beta adrenoreceptorių blokatoriais, jų nereikia nutraukti – AKF inhibitorius paskirti vartoti kartu su beta blokatoriais.</w:t>
      </w:r>
    </w:p>
    <w:p w14:paraId="02BFBAA6" w14:textId="77777777" w:rsidR="00A922C5" w:rsidRPr="00A922C5" w:rsidRDefault="00A922C5" w:rsidP="00A922C5">
      <w:pPr>
        <w:spacing w:after="0"/>
        <w:rPr>
          <w:rFonts w:ascii="Times New Roman" w:hAnsi="Times New Roman"/>
        </w:rPr>
      </w:pPr>
    </w:p>
    <w:p w14:paraId="10681766" w14:textId="77777777" w:rsidR="00A922C5" w:rsidRPr="00A922C5" w:rsidRDefault="00A922C5" w:rsidP="00A922C5">
      <w:pPr>
        <w:keepNext/>
        <w:spacing w:after="0"/>
        <w:rPr>
          <w:rFonts w:ascii="Times New Roman" w:hAnsi="Times New Roman"/>
          <w:i/>
        </w:rPr>
      </w:pPr>
      <w:r w:rsidRPr="00A922C5">
        <w:rPr>
          <w:rFonts w:ascii="Times New Roman" w:hAnsi="Times New Roman"/>
          <w:i/>
        </w:rPr>
        <w:t xml:space="preserve">Pacientai, sergantys cukriniu diabetu </w:t>
      </w:r>
    </w:p>
    <w:p w14:paraId="0456542A" w14:textId="77777777" w:rsidR="00A922C5" w:rsidRPr="00A922C5" w:rsidRDefault="00A922C5" w:rsidP="00A922C5">
      <w:pPr>
        <w:spacing w:after="0"/>
        <w:rPr>
          <w:rFonts w:ascii="Times New Roman" w:hAnsi="Times New Roman"/>
        </w:rPr>
      </w:pPr>
      <w:r w:rsidRPr="00A922C5">
        <w:rPr>
          <w:rFonts w:ascii="Times New Roman" w:hAnsi="Times New Roman"/>
        </w:rPr>
        <w:t xml:space="preserve">Nuo insulino priklausomu cukriniu diabetu sergančių pacientų (savaiminis polinkis atsirasti didesnėms kalio koncentracijoms) gydymą pradėti reikia prižiūrint gydytojui ir reikia vartoti mažesnę pradinę dozę. Reikia atidžiai matuoti gliukozės koncentracijas kraujyje diabetu sergančių pacientų, anksčiau gydytų geriamaisiais vaistiniais preparatais nuo diabeto ar insulinu, kraujyje, ypač pirmąjį mėnesį pradėjus gydyti AKF inhibitoriumi (žr. 4.5 skyrių). </w:t>
      </w:r>
    </w:p>
    <w:p w14:paraId="7EE78AE6" w14:textId="77777777" w:rsidR="00A922C5" w:rsidRPr="00A922C5" w:rsidRDefault="00A922C5" w:rsidP="00A922C5">
      <w:pPr>
        <w:spacing w:after="0"/>
        <w:rPr>
          <w:rFonts w:ascii="Times New Roman" w:hAnsi="Times New Roman"/>
          <w:i/>
        </w:rPr>
      </w:pPr>
    </w:p>
    <w:p w14:paraId="13C889E0" w14:textId="77777777" w:rsidR="00A922C5" w:rsidRPr="00A922C5" w:rsidRDefault="00A922C5" w:rsidP="00A922C5">
      <w:pPr>
        <w:spacing w:after="0"/>
        <w:rPr>
          <w:rFonts w:ascii="Times New Roman" w:hAnsi="Times New Roman"/>
          <w:i/>
        </w:rPr>
      </w:pPr>
      <w:r w:rsidRPr="00A922C5">
        <w:rPr>
          <w:rFonts w:ascii="Times New Roman" w:hAnsi="Times New Roman"/>
          <w:i/>
        </w:rPr>
        <w:t>Rasiniai skirtumai</w:t>
      </w:r>
    </w:p>
    <w:p w14:paraId="0F5E14A5" w14:textId="77777777" w:rsidR="00A922C5" w:rsidRPr="00A922C5" w:rsidRDefault="00A922C5" w:rsidP="00A922C5">
      <w:pPr>
        <w:spacing w:after="0"/>
        <w:rPr>
          <w:rFonts w:ascii="Times New Roman" w:hAnsi="Times New Roman"/>
        </w:rPr>
      </w:pPr>
      <w:r w:rsidRPr="00A922C5">
        <w:rPr>
          <w:rFonts w:ascii="Times New Roman" w:hAnsi="Times New Roman"/>
        </w:rPr>
        <w:t>Kaip ir gydant kitais angiotenziną konvertuojančio fermento inhibitoriais, juodaodžiams pacientams perindoprilis kraujospūdį mažina silpniau negu kitų rasių ligoniams, galbūt todėl, kad juodaodžių arterine hipertenzija sergančių pacientų organizme dažniau būna mažiau renino.</w:t>
      </w:r>
    </w:p>
    <w:p w14:paraId="274AAF3F" w14:textId="77777777" w:rsidR="00A922C5" w:rsidRPr="00A922C5" w:rsidRDefault="00A922C5" w:rsidP="00A922C5">
      <w:pPr>
        <w:spacing w:after="0"/>
        <w:rPr>
          <w:rFonts w:ascii="Times New Roman" w:hAnsi="Times New Roman"/>
        </w:rPr>
      </w:pPr>
    </w:p>
    <w:p w14:paraId="7731CB4A" w14:textId="77777777" w:rsidR="00A922C5" w:rsidRPr="00A922C5" w:rsidRDefault="00A922C5" w:rsidP="00A922C5">
      <w:pPr>
        <w:keepNext/>
        <w:keepLines/>
        <w:spacing w:after="0"/>
        <w:rPr>
          <w:rFonts w:ascii="Times New Roman" w:hAnsi="Times New Roman"/>
          <w:i/>
        </w:rPr>
      </w:pPr>
      <w:r w:rsidRPr="00A922C5">
        <w:rPr>
          <w:rFonts w:ascii="Times New Roman" w:hAnsi="Times New Roman"/>
          <w:i/>
        </w:rPr>
        <w:t>Operacijos, anestezija</w:t>
      </w:r>
    </w:p>
    <w:p w14:paraId="4C50DA0E"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Angiotenziną konvertuojančio fermento inhibitoriai gali sukelti hipotenziją anestezijos metu, ypač jei vartojamas anestetikas, kuris mažina kraujospūdį.</w:t>
      </w:r>
    </w:p>
    <w:p w14:paraId="54CA34CF"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Todėl rekomenduojama gydymą ilgai veikiančiais angiotenziną konvertuojančio fermento inhibitoriais, tokiais kaip perindoprilis, jei galima, nutraukti likus parai iki operacijos.</w:t>
      </w:r>
    </w:p>
    <w:p w14:paraId="6C58CE5A" w14:textId="77777777" w:rsidR="00A922C5" w:rsidRPr="00A922C5" w:rsidRDefault="00A922C5" w:rsidP="00A922C5">
      <w:pPr>
        <w:spacing w:after="0"/>
        <w:rPr>
          <w:rFonts w:ascii="Times New Roman" w:hAnsi="Times New Roman"/>
        </w:rPr>
      </w:pPr>
    </w:p>
    <w:p w14:paraId="25F134C7" w14:textId="77777777" w:rsidR="00A922C5" w:rsidRPr="00A922C5" w:rsidRDefault="00A922C5" w:rsidP="00A922C5">
      <w:pPr>
        <w:spacing w:after="0"/>
        <w:rPr>
          <w:rFonts w:ascii="Times New Roman" w:hAnsi="Times New Roman"/>
          <w:i/>
        </w:rPr>
      </w:pPr>
      <w:r w:rsidRPr="00A922C5">
        <w:rPr>
          <w:rFonts w:ascii="Times New Roman" w:hAnsi="Times New Roman"/>
          <w:i/>
        </w:rPr>
        <w:t>Aortos ar mitralinė stenozė, hipertrofinė kardiomiopatija</w:t>
      </w:r>
    </w:p>
    <w:p w14:paraId="3182874B" w14:textId="77777777" w:rsidR="00A922C5" w:rsidRPr="00A922C5" w:rsidRDefault="00A922C5" w:rsidP="00A922C5">
      <w:pPr>
        <w:spacing w:after="0"/>
        <w:rPr>
          <w:rFonts w:ascii="Times New Roman" w:hAnsi="Times New Roman"/>
        </w:rPr>
      </w:pPr>
      <w:r w:rsidRPr="00A922C5">
        <w:rPr>
          <w:rFonts w:ascii="Times New Roman" w:hAnsi="Times New Roman"/>
        </w:rPr>
        <w:t>AKF inhibitorius turi atsargiai vartoti pacientai, kuriems yra kraujo ištekėjimo iš kairiojo širdies skilvelio obstrukcija.</w:t>
      </w:r>
    </w:p>
    <w:p w14:paraId="778D0948" w14:textId="77777777" w:rsidR="00A922C5" w:rsidRPr="00A922C5" w:rsidRDefault="00A922C5" w:rsidP="00A922C5">
      <w:pPr>
        <w:spacing w:after="0"/>
        <w:rPr>
          <w:rFonts w:ascii="Times New Roman" w:hAnsi="Times New Roman"/>
        </w:rPr>
      </w:pPr>
    </w:p>
    <w:p w14:paraId="78AA0278" w14:textId="77777777" w:rsidR="00A922C5" w:rsidRPr="00A922C5" w:rsidRDefault="00A922C5" w:rsidP="00A922C5">
      <w:pPr>
        <w:spacing w:after="0"/>
        <w:rPr>
          <w:rFonts w:ascii="Times New Roman" w:hAnsi="Times New Roman"/>
          <w:i/>
        </w:rPr>
      </w:pPr>
      <w:r w:rsidRPr="00A922C5">
        <w:rPr>
          <w:rFonts w:ascii="Times New Roman" w:hAnsi="Times New Roman"/>
          <w:i/>
        </w:rPr>
        <w:t>Kepenų nepakankamumas</w:t>
      </w:r>
    </w:p>
    <w:p w14:paraId="2D2DA46A" w14:textId="77777777" w:rsidR="00A922C5" w:rsidRPr="00A922C5" w:rsidRDefault="00A922C5" w:rsidP="00A922C5">
      <w:pPr>
        <w:spacing w:after="0"/>
        <w:rPr>
          <w:rFonts w:ascii="Times New Roman" w:hAnsi="Times New Roman"/>
        </w:rPr>
      </w:pPr>
      <w:r w:rsidRPr="00A922C5">
        <w:rPr>
          <w:rFonts w:ascii="Times New Roman" w:hAnsi="Times New Roman"/>
        </w:rPr>
        <w:t>Retai AKF inhibitoriai siejami su sindromu, kuris prasideda cholestazine gelta ir progresuoja iki žaibiškos kepenų nekrozės ir (kartais) mirties. Šio sindromo mechanizmas nežinomas. Jei pacientams, gydomiems AKF inhibitoriais, atsiranda gelta ar labai padidėja kepenų fermentų kiekis, reikia nutraukti AKF inhibitorių vartojimą ir imtis tinkamų gydymo priemonių (žr. 4.8 skyrių).</w:t>
      </w:r>
    </w:p>
    <w:p w14:paraId="4B0942DC" w14:textId="77777777" w:rsidR="00A922C5" w:rsidRPr="00A922C5" w:rsidRDefault="00A922C5" w:rsidP="00A922C5">
      <w:pPr>
        <w:spacing w:after="0"/>
        <w:rPr>
          <w:rFonts w:ascii="Times New Roman" w:hAnsi="Times New Roman"/>
        </w:rPr>
      </w:pPr>
    </w:p>
    <w:p w14:paraId="3D56CF48" w14:textId="77777777" w:rsidR="00A922C5" w:rsidRPr="00A922C5" w:rsidRDefault="00A922C5" w:rsidP="00A922C5">
      <w:pPr>
        <w:spacing w:after="0"/>
        <w:rPr>
          <w:rFonts w:ascii="Times New Roman" w:hAnsi="Times New Roman"/>
          <w:i/>
        </w:rPr>
      </w:pPr>
      <w:r w:rsidRPr="00A922C5">
        <w:rPr>
          <w:rFonts w:ascii="Times New Roman" w:hAnsi="Times New Roman"/>
          <w:i/>
        </w:rPr>
        <w:t>Hiperkalemija</w:t>
      </w:r>
    </w:p>
    <w:p w14:paraId="465AE36F" w14:textId="4A3AB23B" w:rsidR="00A922C5" w:rsidRPr="00A922C5" w:rsidRDefault="00A922C5" w:rsidP="00A922C5">
      <w:pPr>
        <w:spacing w:after="0"/>
        <w:rPr>
          <w:rFonts w:ascii="Times New Roman" w:hAnsi="Times New Roman"/>
        </w:rPr>
      </w:pPr>
      <w:r w:rsidRPr="00A922C5">
        <w:rPr>
          <w:rFonts w:ascii="Times New Roman" w:hAnsi="Times New Roman"/>
        </w:rPr>
        <w:t>Kai kuriems pacientams, gydomiems AKF inhibitoriais, įskaitant ir perindoprilį, pastebėtas kalio koncentracijų</w:t>
      </w:r>
      <w:r w:rsidRPr="00A922C5" w:rsidDel="009C1CCC">
        <w:rPr>
          <w:rFonts w:ascii="Times New Roman" w:hAnsi="Times New Roman"/>
        </w:rPr>
        <w:t xml:space="preserve"> </w:t>
      </w:r>
      <w:r w:rsidRPr="00A922C5">
        <w:rPr>
          <w:rFonts w:ascii="Times New Roman" w:hAnsi="Times New Roman"/>
        </w:rPr>
        <w:t xml:space="preserve">serume padidėjimas. </w:t>
      </w:r>
      <w:r w:rsidR="00AD6B25" w:rsidRPr="006654C8">
        <w:rPr>
          <w:rFonts w:ascii="Times New Roman" w:hAnsi="Times New Roman"/>
        </w:rPr>
        <w:t>AKF inhibitoriai gali sukelti hiperkalemiją, nes jie slopina aldosterono išskyrimą. Paprastai pacientams, kurių inkstų funkcija yra normali, poveikis nėra reikšmingas.</w:t>
      </w:r>
      <w:r w:rsidR="00AD6B25">
        <w:rPr>
          <w:rFonts w:ascii="Times New Roman" w:hAnsi="Times New Roman"/>
        </w:rPr>
        <w:t xml:space="preserve"> </w:t>
      </w:r>
      <w:r w:rsidRPr="00A922C5">
        <w:rPr>
          <w:rFonts w:ascii="Times New Roman" w:hAnsi="Times New Roman"/>
        </w:rPr>
        <w:t xml:space="preserve">Hiperkalemijos rizikos veiksniai yra inkstų nepakankamumas, inkstų funkcijos pablogėjimas, amžius (&gt; 70 metų), cukrinis diabetas, lydinčios būklės, ypač dehidratacija, ūminis širdies nepakankamumas, metabolinė acidozė ir kartu vartojami kalį tausojantys diuretikai (pvz.: spironolaktonas, eplerenonas, triamterenas, amiloridas), kalio papildai ar druskų papildai, kuriuose yra kalio, bei kiti vaistiniai preparatai, galintys padidinti kalio koncentracijas serume (pvz., heparino preparatai, </w:t>
      </w:r>
      <w:r w:rsidR="003D1343" w:rsidRPr="00B22B75">
        <w:rPr>
          <w:rFonts w:ascii="Times New Roman" w:eastAsia="Times New Roman" w:hAnsi="Times New Roman"/>
          <w:lang w:eastAsia="en-GB"/>
        </w:rPr>
        <w:t>kotrimoksazol</w:t>
      </w:r>
      <w:r w:rsidR="003D1343">
        <w:rPr>
          <w:rFonts w:ascii="Times New Roman" w:eastAsia="Times New Roman" w:hAnsi="Times New Roman"/>
          <w:lang w:eastAsia="en-GB"/>
        </w:rPr>
        <w:t>as</w:t>
      </w:r>
      <w:r w:rsidR="003D1343" w:rsidRPr="00B22B75">
        <w:rPr>
          <w:rFonts w:ascii="Times New Roman" w:eastAsia="Times New Roman" w:hAnsi="Times New Roman"/>
          <w:lang w:eastAsia="en-GB"/>
        </w:rPr>
        <w:t>, kuris dar vadinamas trimetoprimu / sulfametoksazolu</w:t>
      </w:r>
      <w:r w:rsidR="003D1343">
        <w:rPr>
          <w:rFonts w:ascii="Times New Roman" w:eastAsia="Times New Roman" w:hAnsi="Times New Roman"/>
          <w:lang w:eastAsia="en-GB"/>
        </w:rPr>
        <w:t xml:space="preserve">, </w:t>
      </w:r>
      <w:r w:rsidRPr="00A922C5">
        <w:rPr>
          <w:rFonts w:ascii="Times New Roman" w:hAnsi="Times New Roman"/>
        </w:rPr>
        <w:t>kiti AKF inhibitoriai, angiotenzino II receptorių blokatoriai, 3 g ir didesnės acetilsalicilo rūgšties paros dozės, neselektyvieji NVNU, imunosupresantai [pvz., ciklosporinas ar takrolimuzas], trimetoprimas)</w:t>
      </w:r>
      <w:r w:rsidR="00AD6B25" w:rsidRPr="00AD6B25">
        <w:rPr>
          <w:rFonts w:ascii="Times New Roman" w:hAnsi="Times New Roman"/>
        </w:rPr>
        <w:t xml:space="preserve"> </w:t>
      </w:r>
      <w:r w:rsidR="00AD6B25" w:rsidRPr="006654C8">
        <w:rPr>
          <w:rFonts w:ascii="Times New Roman" w:hAnsi="Times New Roman"/>
        </w:rPr>
        <w:t>ir ypač aldosterono antagonist</w:t>
      </w:r>
      <w:r w:rsidR="00AD6B25">
        <w:rPr>
          <w:rFonts w:ascii="Times New Roman" w:hAnsi="Times New Roman"/>
        </w:rPr>
        <w:t>ai</w:t>
      </w:r>
      <w:r w:rsidR="00AD6B25" w:rsidRPr="006654C8">
        <w:rPr>
          <w:rFonts w:ascii="Times New Roman" w:hAnsi="Times New Roman"/>
        </w:rPr>
        <w:t xml:space="preserve"> ar angio</w:t>
      </w:r>
      <w:r w:rsidR="00072547">
        <w:rPr>
          <w:rFonts w:ascii="Times New Roman" w:hAnsi="Times New Roman"/>
        </w:rPr>
        <w:t xml:space="preserve">tenzino </w:t>
      </w:r>
      <w:r w:rsidR="00AD6B25" w:rsidRPr="006654C8">
        <w:rPr>
          <w:rFonts w:ascii="Times New Roman" w:hAnsi="Times New Roman"/>
        </w:rPr>
        <w:t>receptorių blokatori</w:t>
      </w:r>
      <w:r w:rsidR="00AD6B25">
        <w:rPr>
          <w:rFonts w:ascii="Times New Roman" w:hAnsi="Times New Roman"/>
        </w:rPr>
        <w:t>ai</w:t>
      </w:r>
      <w:r w:rsidRPr="00A922C5">
        <w:rPr>
          <w:rFonts w:ascii="Times New Roman" w:hAnsi="Times New Roman"/>
        </w:rPr>
        <w:t>. Kalio papildų, kalį organizme sulaikančių diuretikų ar druskos papildų, kurių sudėtyje yra kalio, vartojimas gali sukelti pastebimą kalio kiekio serume padidėjimą, ypač pacientams, kurių inkstų funkcija yra sutrikusi. Hiperkalemija gali sukelti sunkias, kartais mirtinas aritmijas.</w:t>
      </w:r>
      <w:r w:rsidR="00AD6B25" w:rsidRPr="005F6DEF">
        <w:rPr>
          <w:rFonts w:ascii="Times New Roman" w:hAnsi="Times New Roman"/>
        </w:rPr>
        <w:t xml:space="preserve"> </w:t>
      </w:r>
      <w:r w:rsidR="00AD6B25" w:rsidRPr="006654C8">
        <w:rPr>
          <w:rFonts w:ascii="Times New Roman" w:hAnsi="Times New Roman"/>
        </w:rPr>
        <w:t xml:space="preserve">Kalį tausojantys diuretikai ir angiotenzino receptorių blokatoriai turi būti vartojami atsargiai, matuojant kalio koncentraciją </w:t>
      </w:r>
      <w:r w:rsidR="00675FC6">
        <w:rPr>
          <w:rFonts w:ascii="Times New Roman" w:hAnsi="Times New Roman"/>
        </w:rPr>
        <w:t>serume</w:t>
      </w:r>
      <w:r w:rsidR="00AD6B25" w:rsidRPr="006654C8">
        <w:rPr>
          <w:rFonts w:ascii="Times New Roman" w:hAnsi="Times New Roman"/>
        </w:rPr>
        <w:t xml:space="preserve"> ir sekant inkstų funkciją. </w:t>
      </w:r>
      <w:r w:rsidRPr="00A922C5">
        <w:rPr>
          <w:rFonts w:ascii="Times New Roman" w:hAnsi="Times New Roman"/>
        </w:rPr>
        <w:t>Jei manoma, kad anksčiau paminėtus preparatus būtina vartoti kartu, juos reikia vartoti atsargiai ir dažnai matuoti kalio koncentracijas serume (žr. 4.5 skyrių).</w:t>
      </w:r>
    </w:p>
    <w:p w14:paraId="27D3F0D8" w14:textId="77777777" w:rsidR="00A922C5" w:rsidRPr="00A922C5" w:rsidRDefault="00A922C5" w:rsidP="00A922C5">
      <w:pPr>
        <w:spacing w:after="0"/>
        <w:rPr>
          <w:rFonts w:ascii="Times New Roman" w:hAnsi="Times New Roman"/>
        </w:rPr>
      </w:pPr>
    </w:p>
    <w:p w14:paraId="08CB47F1"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 xml:space="preserve">Atsargumo priemonės, skirtos indapamidui </w:t>
      </w:r>
    </w:p>
    <w:p w14:paraId="7993A83D" w14:textId="77777777" w:rsidR="00A922C5" w:rsidRPr="00A922C5" w:rsidRDefault="00A922C5" w:rsidP="00A922C5">
      <w:pPr>
        <w:spacing w:after="0"/>
        <w:rPr>
          <w:rFonts w:ascii="Times New Roman" w:hAnsi="Times New Roman"/>
        </w:rPr>
      </w:pPr>
    </w:p>
    <w:p w14:paraId="30AA1523" w14:textId="77777777" w:rsidR="00A922C5" w:rsidRPr="00A922C5" w:rsidRDefault="00A922C5" w:rsidP="00A922C5">
      <w:pPr>
        <w:spacing w:after="0"/>
        <w:rPr>
          <w:rFonts w:ascii="Times New Roman" w:hAnsi="Times New Roman"/>
          <w:i/>
        </w:rPr>
      </w:pPr>
      <w:r w:rsidRPr="00A922C5">
        <w:rPr>
          <w:rFonts w:ascii="Times New Roman" w:hAnsi="Times New Roman"/>
          <w:i/>
        </w:rPr>
        <w:t>Skysčių ir elektrolitų pusiausvyra</w:t>
      </w:r>
    </w:p>
    <w:p w14:paraId="07F9A5A0" w14:textId="77777777" w:rsidR="00A922C5" w:rsidRPr="00A922C5" w:rsidRDefault="00A922C5" w:rsidP="00A922C5">
      <w:pPr>
        <w:spacing w:after="0"/>
        <w:rPr>
          <w:rFonts w:ascii="Times New Roman" w:hAnsi="Times New Roman"/>
          <w:i/>
        </w:rPr>
      </w:pPr>
      <w:r w:rsidRPr="00A922C5">
        <w:rPr>
          <w:rFonts w:ascii="Times New Roman" w:hAnsi="Times New Roman"/>
          <w:i/>
        </w:rPr>
        <w:t>Natrio kiekis</w:t>
      </w:r>
    </w:p>
    <w:p w14:paraId="0F53B0A9" w14:textId="77777777" w:rsidR="00A922C5" w:rsidRPr="00A922C5" w:rsidRDefault="00A922C5" w:rsidP="00A922C5">
      <w:pPr>
        <w:spacing w:after="0"/>
        <w:rPr>
          <w:rFonts w:ascii="Times New Roman" w:hAnsi="Times New Roman"/>
        </w:rPr>
      </w:pPr>
      <w:r w:rsidRPr="00A922C5">
        <w:rPr>
          <w:rFonts w:ascii="Times New Roman" w:hAnsi="Times New Roman"/>
        </w:rPr>
        <w:t>Natrio koncentracija turi būti išmatuota prieš pradedant gydymą, po to tikrinama reguliariai. Natrio koncentracijų sumažėjimas iš pradžių gali nesukelti jokių simptomų, todėl būtina reguliariai jas matuoti. Dažniau reikia matuoti vyresniems ir sergantiems kepenų ciroze pacientams (žr. 4.8 ir 4.9 skyrius). Gydant bet kuriais diuretikais, gali pasireikšti hiponatremija, kurios pasekmės kartais gali būti labai sunkios. Dėl hiponatremijos su hipovolemija gali pasireikšti dehidratacija ir ortostatinė hipotenzija. Dėl kartu prarastų chlorido jonų gali pasireikšti antrinė kompensacinė metabolinė alkalozė: toks poveikis pasireiškia nedažnai ir būna nestiprus.</w:t>
      </w:r>
    </w:p>
    <w:p w14:paraId="18AD0C74" w14:textId="77777777" w:rsidR="00A922C5" w:rsidRPr="00A922C5" w:rsidRDefault="00A922C5" w:rsidP="00A922C5">
      <w:pPr>
        <w:spacing w:after="0"/>
        <w:rPr>
          <w:rFonts w:ascii="Times New Roman" w:hAnsi="Times New Roman"/>
        </w:rPr>
      </w:pPr>
    </w:p>
    <w:p w14:paraId="41C37570" w14:textId="77777777" w:rsidR="00A922C5" w:rsidRPr="00A922C5" w:rsidRDefault="00A922C5" w:rsidP="00A922C5">
      <w:pPr>
        <w:keepNext/>
        <w:spacing w:after="0"/>
        <w:rPr>
          <w:rFonts w:ascii="Times New Roman" w:hAnsi="Times New Roman"/>
          <w:i/>
        </w:rPr>
      </w:pPr>
      <w:r w:rsidRPr="00A922C5">
        <w:rPr>
          <w:rFonts w:ascii="Times New Roman" w:hAnsi="Times New Roman"/>
          <w:i/>
        </w:rPr>
        <w:t>Kalio kiekis</w:t>
      </w:r>
    </w:p>
    <w:p w14:paraId="027D257B" w14:textId="0975E75B" w:rsidR="00A922C5" w:rsidRPr="00A922C5" w:rsidRDefault="00A922C5" w:rsidP="00A922C5">
      <w:pPr>
        <w:spacing w:after="0"/>
        <w:rPr>
          <w:rFonts w:ascii="Times New Roman" w:hAnsi="Times New Roman"/>
        </w:rPr>
      </w:pPr>
      <w:r w:rsidRPr="00A922C5">
        <w:rPr>
          <w:rFonts w:ascii="Times New Roman" w:hAnsi="Times New Roman"/>
        </w:rPr>
        <w:t xml:space="preserve">Kalio stokos ir kartu hipokalemijos rizika, vartojant tiazidinius ir į juos panašius diuretikus, yra didelė. </w:t>
      </w:r>
      <w:r w:rsidR="008637EE">
        <w:rPr>
          <w:rFonts w:ascii="Times New Roman" w:hAnsi="Times New Roman"/>
        </w:rPr>
        <w:t xml:space="preserve">Hipokalemija gali sukelti raumenų sutrikimus. Buvo pranešta apie rabdomiolizės atvejus, daugiausia esant sunkiai hipokalemijai. </w:t>
      </w:r>
      <w:r w:rsidRPr="00A922C5">
        <w:rPr>
          <w:rFonts w:ascii="Times New Roman" w:hAnsi="Times New Roman"/>
        </w:rPr>
        <w:t>Hipokalemijos (&lt; 3,4 mmol/l) pasireiškimo riziką reikia užkirsti kai kurių didelės rizikos grupių pacientams: vyresniems ir/ar blogai besimaitinantiems, nesvarbu, ar jie yra gydomi keliais vaistais ar ne, ligoniams, sergantiems kepenų ciroze su ascitu ir patinimais, koronarine širdies liga ar širdies nepakankamumu. Šiais atvejais hipokalemija sustiprina širdies glikozidų toksinį poveikį ir atsiranda širdies ritmo sutrikimų pavojus.</w:t>
      </w:r>
    </w:p>
    <w:p w14:paraId="1613805B" w14:textId="77777777" w:rsidR="00A922C5" w:rsidRPr="00A922C5" w:rsidRDefault="00A922C5" w:rsidP="00A922C5">
      <w:pPr>
        <w:spacing w:after="0"/>
        <w:rPr>
          <w:rFonts w:ascii="Times New Roman" w:hAnsi="Times New Roman"/>
        </w:rPr>
      </w:pPr>
    </w:p>
    <w:p w14:paraId="052FDE09" w14:textId="77777777" w:rsidR="00A922C5" w:rsidRPr="00A922C5" w:rsidRDefault="00A922C5" w:rsidP="00A922C5">
      <w:pPr>
        <w:spacing w:after="0"/>
        <w:rPr>
          <w:rFonts w:ascii="Times New Roman" w:hAnsi="Times New Roman"/>
        </w:rPr>
      </w:pPr>
      <w:r w:rsidRPr="00A922C5">
        <w:rPr>
          <w:rFonts w:ascii="Times New Roman" w:hAnsi="Times New Roman"/>
        </w:rPr>
        <w:t>Didesnis pavojus yra ir pacientams, kurių yra ilgas QT intervalas – įgimtas ar jatrogeninis.</w:t>
      </w:r>
    </w:p>
    <w:p w14:paraId="1865A184" w14:textId="77777777" w:rsidR="00A922C5" w:rsidRPr="00A922C5" w:rsidRDefault="00A922C5" w:rsidP="00A922C5">
      <w:pPr>
        <w:spacing w:after="0"/>
        <w:rPr>
          <w:rFonts w:ascii="Times New Roman" w:hAnsi="Times New Roman"/>
        </w:rPr>
      </w:pPr>
    </w:p>
    <w:p w14:paraId="0DF1F8CF" w14:textId="77777777" w:rsidR="00A922C5" w:rsidRPr="00A922C5" w:rsidRDefault="00A922C5" w:rsidP="00A922C5">
      <w:pPr>
        <w:spacing w:after="0"/>
        <w:rPr>
          <w:rFonts w:ascii="Times New Roman" w:hAnsi="Times New Roman"/>
        </w:rPr>
      </w:pPr>
      <w:r w:rsidRPr="00A922C5">
        <w:rPr>
          <w:rFonts w:ascii="Times New Roman" w:hAnsi="Times New Roman"/>
        </w:rPr>
        <w:t>Hipokalemija, kaip ir bradikardija, gali sukelti sunkius ritmo sutrikimus, ypač polimorfinę skilvelinę paroksizminę tachikardiją (</w:t>
      </w:r>
      <w:r w:rsidRPr="00A922C5">
        <w:rPr>
          <w:rFonts w:ascii="Times New Roman" w:hAnsi="Times New Roman"/>
          <w:i/>
        </w:rPr>
        <w:t>torsades de pointes</w:t>
      </w:r>
      <w:r w:rsidRPr="00A922C5">
        <w:rPr>
          <w:rFonts w:ascii="Times New Roman" w:hAnsi="Times New Roman"/>
        </w:rPr>
        <w:t>), kuri gali baigtis mirtimi.</w:t>
      </w:r>
    </w:p>
    <w:p w14:paraId="16E2C4FD" w14:textId="77777777" w:rsidR="00A922C5" w:rsidRPr="00A922C5" w:rsidRDefault="00A922C5" w:rsidP="00A922C5">
      <w:pPr>
        <w:spacing w:after="0"/>
        <w:rPr>
          <w:rFonts w:ascii="Times New Roman" w:hAnsi="Times New Roman"/>
        </w:rPr>
      </w:pPr>
    </w:p>
    <w:p w14:paraId="14ABE2B3" w14:textId="642153FC" w:rsidR="00A922C5" w:rsidRPr="00A922C5" w:rsidRDefault="00A922C5" w:rsidP="00A922C5">
      <w:pPr>
        <w:spacing w:after="0"/>
        <w:rPr>
          <w:rFonts w:ascii="Times New Roman" w:hAnsi="Times New Roman"/>
        </w:rPr>
      </w:pPr>
      <w:r w:rsidRPr="00A922C5">
        <w:rPr>
          <w:rFonts w:ascii="Times New Roman" w:hAnsi="Times New Roman"/>
        </w:rPr>
        <w:t>Visais šiais atvejais reikia dažniau matuoti kalio koncentracijas kraujyje. Pradėjus gydymą, pirmą kartą kalio koncentraciją plazmoje reikia išmatuoti per pirmąją savaitę. Jei kalio koncentracija yra maža, ją reikia koreguoti.</w:t>
      </w:r>
      <w:r w:rsidR="00F22289" w:rsidRPr="00F22289">
        <w:t xml:space="preserve"> </w:t>
      </w:r>
      <w:r w:rsidR="00F22289" w:rsidRPr="00F22289">
        <w:rPr>
          <w:rFonts w:ascii="Times New Roman" w:hAnsi="Times New Roman"/>
        </w:rPr>
        <w:t>Hipokalemija, išmatuota kartu su maža magnio koncentracija serume, gali būti atspari gydymui, nebent magnio koncentracija serume yra koreguota.</w:t>
      </w:r>
    </w:p>
    <w:p w14:paraId="212496C4" w14:textId="77777777" w:rsidR="00A922C5" w:rsidRPr="00A922C5" w:rsidRDefault="00A922C5" w:rsidP="00A922C5">
      <w:pPr>
        <w:spacing w:after="0"/>
        <w:rPr>
          <w:rFonts w:ascii="Times New Roman" w:hAnsi="Times New Roman"/>
        </w:rPr>
      </w:pPr>
    </w:p>
    <w:p w14:paraId="13B8975A" w14:textId="77777777" w:rsidR="00A922C5" w:rsidRPr="00A922C5" w:rsidRDefault="00A922C5" w:rsidP="00A922C5">
      <w:pPr>
        <w:keepNext/>
        <w:keepLines/>
        <w:spacing w:after="0"/>
        <w:rPr>
          <w:rFonts w:ascii="Times New Roman" w:hAnsi="Times New Roman"/>
          <w:i/>
        </w:rPr>
      </w:pPr>
      <w:r w:rsidRPr="00A922C5">
        <w:rPr>
          <w:rFonts w:ascii="Times New Roman" w:hAnsi="Times New Roman"/>
          <w:i/>
        </w:rPr>
        <w:lastRenderedPageBreak/>
        <w:t>Kalcio kiekis</w:t>
      </w:r>
    </w:p>
    <w:p w14:paraId="2B930960" w14:textId="6D9FD970" w:rsidR="00A922C5" w:rsidRDefault="00A922C5" w:rsidP="00A922C5">
      <w:pPr>
        <w:keepNext/>
        <w:keepLines/>
        <w:spacing w:after="0"/>
        <w:rPr>
          <w:rFonts w:ascii="Times New Roman" w:hAnsi="Times New Roman"/>
        </w:rPr>
      </w:pPr>
      <w:r w:rsidRPr="00A922C5">
        <w:rPr>
          <w:rFonts w:ascii="Times New Roman" w:hAnsi="Times New Roman"/>
        </w:rPr>
        <w:t>Tiazidiniai ir į juos panašūs diuretikai gali sumažinti kalcio išskyrimą su šlapimu, dėl to gali nedaug ir laikinai padidėti kalcio kiekis. Gerokai padidėjęs kalcio kiekis gali būti susijęs su nediagnozuotu hiperparatiroidizmu. Tokiais atvejais prieš priešskydinės liaukos veiklos tyrimą gydymą reikia nutraukti.</w:t>
      </w:r>
    </w:p>
    <w:p w14:paraId="2865974C" w14:textId="5C6A10F4" w:rsidR="00F22289" w:rsidRDefault="00F22289" w:rsidP="00A922C5">
      <w:pPr>
        <w:keepNext/>
        <w:keepLines/>
        <w:spacing w:after="0"/>
        <w:rPr>
          <w:rFonts w:ascii="Times New Roman" w:hAnsi="Times New Roman"/>
        </w:rPr>
      </w:pPr>
    </w:p>
    <w:p w14:paraId="2DA56351" w14:textId="77777777" w:rsidR="00F22289" w:rsidRPr="00455BE6" w:rsidRDefault="00F22289" w:rsidP="00F22289">
      <w:pPr>
        <w:keepNext/>
        <w:keepLines/>
        <w:spacing w:after="0"/>
        <w:rPr>
          <w:rFonts w:ascii="Times New Roman" w:hAnsi="Times New Roman"/>
          <w:i/>
          <w:iCs/>
        </w:rPr>
      </w:pPr>
      <w:r w:rsidRPr="00455BE6">
        <w:rPr>
          <w:rFonts w:ascii="Times New Roman" w:hAnsi="Times New Roman"/>
          <w:i/>
          <w:iCs/>
        </w:rPr>
        <w:t>Magnio koncentracija plazmoje</w:t>
      </w:r>
    </w:p>
    <w:p w14:paraId="6C195261" w14:textId="3CDFD70B" w:rsidR="00F22289" w:rsidRPr="00A922C5" w:rsidRDefault="00F22289" w:rsidP="00F22289">
      <w:pPr>
        <w:keepNext/>
        <w:keepLines/>
        <w:spacing w:after="0"/>
        <w:rPr>
          <w:rFonts w:ascii="Times New Roman" w:hAnsi="Times New Roman"/>
        </w:rPr>
      </w:pPr>
      <w:r w:rsidRPr="00F22289">
        <w:rPr>
          <w:rFonts w:ascii="Times New Roman" w:hAnsi="Times New Roman"/>
        </w:rPr>
        <w:t>Įrodyta, kad tiazidiniai ir panašiai kaip jie veikiantys diuretikai, įskaitant indapamidą, didina magnio šalinimą su šlapimu, todėl gali sukelti hipomagnezemiją (žr. 4.5 ir 4.8 skyrius).</w:t>
      </w:r>
    </w:p>
    <w:p w14:paraId="42DB6BC3" w14:textId="77777777" w:rsidR="00A922C5" w:rsidRPr="00A922C5" w:rsidRDefault="00A922C5" w:rsidP="00A922C5">
      <w:pPr>
        <w:keepNext/>
        <w:keepLines/>
        <w:spacing w:after="0"/>
        <w:rPr>
          <w:rFonts w:ascii="Times New Roman" w:hAnsi="Times New Roman"/>
        </w:rPr>
      </w:pPr>
    </w:p>
    <w:p w14:paraId="76C1E10B" w14:textId="77777777" w:rsidR="00A922C5" w:rsidRPr="00A922C5" w:rsidRDefault="00A922C5" w:rsidP="00A922C5">
      <w:pPr>
        <w:spacing w:after="0"/>
        <w:rPr>
          <w:rFonts w:ascii="Times New Roman" w:hAnsi="Times New Roman"/>
          <w:i/>
        </w:rPr>
      </w:pPr>
      <w:r w:rsidRPr="00A922C5">
        <w:rPr>
          <w:rFonts w:ascii="Times New Roman" w:hAnsi="Times New Roman"/>
          <w:i/>
        </w:rPr>
        <w:t>Gliukozė kraujyje</w:t>
      </w:r>
    </w:p>
    <w:p w14:paraId="06E34E99" w14:textId="77777777" w:rsidR="00A922C5" w:rsidRPr="00A922C5" w:rsidRDefault="00A922C5" w:rsidP="00A922C5">
      <w:pPr>
        <w:spacing w:after="0"/>
        <w:rPr>
          <w:rFonts w:ascii="Times New Roman" w:hAnsi="Times New Roman"/>
        </w:rPr>
      </w:pPr>
      <w:r w:rsidRPr="00A922C5">
        <w:rPr>
          <w:rFonts w:ascii="Times New Roman" w:hAnsi="Times New Roman"/>
        </w:rPr>
        <w:t>Gliukozės kiekį kraujyje svarbu stebėti, jeigu sergama cukriniu diabetu, ypač jei nustatytas mažas kalio kiekis.</w:t>
      </w:r>
    </w:p>
    <w:p w14:paraId="594AF0C3" w14:textId="77777777" w:rsidR="00A922C5" w:rsidRPr="00A922C5" w:rsidRDefault="00A922C5" w:rsidP="00A922C5">
      <w:pPr>
        <w:spacing w:after="0"/>
        <w:rPr>
          <w:rFonts w:ascii="Times New Roman" w:hAnsi="Times New Roman"/>
        </w:rPr>
      </w:pPr>
    </w:p>
    <w:p w14:paraId="2B0356FC" w14:textId="77777777" w:rsidR="00A922C5" w:rsidRPr="00A922C5" w:rsidRDefault="00A922C5" w:rsidP="00A922C5">
      <w:pPr>
        <w:spacing w:after="0"/>
        <w:rPr>
          <w:rFonts w:ascii="Times New Roman" w:hAnsi="Times New Roman"/>
          <w:i/>
        </w:rPr>
      </w:pPr>
      <w:r w:rsidRPr="00A922C5">
        <w:rPr>
          <w:rFonts w:ascii="Times New Roman" w:hAnsi="Times New Roman"/>
          <w:i/>
        </w:rPr>
        <w:t>Šlapimo rūgštis</w:t>
      </w:r>
    </w:p>
    <w:p w14:paraId="3A2CDBD6" w14:textId="77777777" w:rsidR="00A922C5" w:rsidRPr="00A922C5" w:rsidRDefault="00A922C5" w:rsidP="00A922C5">
      <w:pPr>
        <w:spacing w:after="0"/>
        <w:rPr>
          <w:rFonts w:ascii="Times New Roman" w:hAnsi="Times New Roman"/>
        </w:rPr>
      </w:pPr>
      <w:r w:rsidRPr="00A922C5">
        <w:rPr>
          <w:rFonts w:ascii="Times New Roman" w:hAnsi="Times New Roman"/>
        </w:rPr>
        <w:t>Pacientams, kurių kraujyje šlapimo rūgšties kiekis padidėjęs, gali padažnėti podagros priepuolių.</w:t>
      </w:r>
    </w:p>
    <w:p w14:paraId="65FA75DC" w14:textId="77777777" w:rsidR="00A922C5" w:rsidRPr="00A922C5" w:rsidRDefault="00A922C5" w:rsidP="00A922C5">
      <w:pPr>
        <w:spacing w:after="0"/>
        <w:rPr>
          <w:rFonts w:ascii="Times New Roman" w:hAnsi="Times New Roman"/>
        </w:rPr>
      </w:pPr>
    </w:p>
    <w:p w14:paraId="54885FF3" w14:textId="77777777" w:rsidR="00A922C5" w:rsidRPr="00A922C5" w:rsidRDefault="00A922C5" w:rsidP="00A922C5">
      <w:pPr>
        <w:spacing w:after="0"/>
        <w:rPr>
          <w:rFonts w:ascii="Times New Roman" w:hAnsi="Times New Roman"/>
          <w:i/>
        </w:rPr>
      </w:pPr>
      <w:r w:rsidRPr="00A922C5">
        <w:rPr>
          <w:rFonts w:ascii="Times New Roman" w:hAnsi="Times New Roman"/>
          <w:i/>
        </w:rPr>
        <w:t>Inkstų funkcija ir diuretikai</w:t>
      </w:r>
    </w:p>
    <w:p w14:paraId="0ED5BDC1" w14:textId="77777777" w:rsidR="00A922C5" w:rsidRPr="00A922C5" w:rsidRDefault="00A922C5" w:rsidP="00A922C5">
      <w:pPr>
        <w:spacing w:after="0"/>
        <w:rPr>
          <w:rFonts w:ascii="Times New Roman" w:hAnsi="Times New Roman"/>
        </w:rPr>
      </w:pPr>
      <w:r w:rsidRPr="00A922C5">
        <w:rPr>
          <w:rFonts w:ascii="Times New Roman" w:hAnsi="Times New Roman"/>
        </w:rPr>
        <w:t>Tiazidiniai ir į juos panašūs diuretikai yra visiškai veiksmingi tik tada, kai inkstų funkcija yra normali ar tik šiek tiek sutrikusi (kreatinino kiekis mažesnis negu 25 mg/l, t.y. 220 µmol/l suaugusiems žmonėms). Senyvų pacientų kreatinino kiekis plazmoje turi būti patikslintas atsižvelgiant į amžių, svorį ir lytį pagal Cockroft formulę:</w:t>
      </w:r>
    </w:p>
    <w:p w14:paraId="38DD4BBD" w14:textId="77777777" w:rsidR="00A922C5" w:rsidRPr="00A922C5" w:rsidRDefault="00A922C5" w:rsidP="00A922C5">
      <w:pPr>
        <w:spacing w:after="0"/>
        <w:rPr>
          <w:rFonts w:ascii="Times New Roman" w:hAnsi="Times New Roman"/>
        </w:rPr>
      </w:pPr>
      <w:r w:rsidRPr="00A922C5">
        <w:rPr>
          <w:rFonts w:ascii="Times New Roman" w:hAnsi="Times New Roman"/>
        </w:rPr>
        <w:t>Kreatinino klirensas (Clcr) = (140 - amžius) x kūno svoris/0,814 x kreatinino koncentracija plazmoje.</w:t>
      </w:r>
    </w:p>
    <w:p w14:paraId="1CAF5519" w14:textId="77777777" w:rsidR="00A922C5" w:rsidRPr="00A922C5" w:rsidRDefault="00A922C5" w:rsidP="00A922C5">
      <w:pPr>
        <w:spacing w:after="0"/>
        <w:rPr>
          <w:rFonts w:ascii="Times New Roman" w:hAnsi="Times New Roman"/>
        </w:rPr>
      </w:pPr>
    </w:p>
    <w:p w14:paraId="0D6065D8" w14:textId="77777777" w:rsidR="00A922C5" w:rsidRPr="00A922C5" w:rsidRDefault="00A922C5" w:rsidP="00A922C5">
      <w:pPr>
        <w:spacing w:after="0"/>
        <w:rPr>
          <w:rFonts w:ascii="Times New Roman" w:hAnsi="Times New Roman"/>
        </w:rPr>
      </w:pPr>
      <w:r w:rsidRPr="00A922C5">
        <w:rPr>
          <w:rFonts w:ascii="Times New Roman" w:hAnsi="Times New Roman"/>
        </w:rPr>
        <w:t>Amžius, išreikštas metais, kūno svoris – kilogramais, kreatinino koncentracija plazmoje – mikromoliais/l.</w:t>
      </w:r>
    </w:p>
    <w:p w14:paraId="462FC711" w14:textId="77777777" w:rsidR="00A922C5" w:rsidRPr="00A922C5" w:rsidRDefault="00A922C5" w:rsidP="00A922C5">
      <w:pPr>
        <w:spacing w:after="0"/>
        <w:rPr>
          <w:rFonts w:ascii="Times New Roman" w:hAnsi="Times New Roman"/>
        </w:rPr>
      </w:pPr>
    </w:p>
    <w:p w14:paraId="31F4A879" w14:textId="77777777" w:rsidR="00A922C5" w:rsidRPr="00A922C5" w:rsidRDefault="00A922C5" w:rsidP="00A922C5">
      <w:pPr>
        <w:spacing w:after="0"/>
        <w:rPr>
          <w:rFonts w:ascii="Times New Roman" w:hAnsi="Times New Roman"/>
        </w:rPr>
      </w:pPr>
      <w:r w:rsidRPr="00A922C5">
        <w:rPr>
          <w:rFonts w:ascii="Times New Roman" w:hAnsi="Times New Roman"/>
        </w:rPr>
        <w:t>Ši formulė pritaikyta senyvo amžiaus vyrams, moterims reikia gautą rezultatą padauginti iš 0,85.</w:t>
      </w:r>
    </w:p>
    <w:p w14:paraId="11F006DF" w14:textId="77777777" w:rsidR="00A922C5" w:rsidRPr="00A922C5" w:rsidRDefault="00A922C5" w:rsidP="00A922C5">
      <w:pPr>
        <w:spacing w:after="0"/>
        <w:rPr>
          <w:rFonts w:ascii="Times New Roman" w:hAnsi="Times New Roman"/>
        </w:rPr>
      </w:pPr>
    </w:p>
    <w:p w14:paraId="4044557B" w14:textId="77777777" w:rsidR="00A922C5" w:rsidRPr="00A922C5" w:rsidRDefault="00A922C5" w:rsidP="00A922C5">
      <w:pPr>
        <w:spacing w:after="0"/>
        <w:rPr>
          <w:rFonts w:ascii="Times New Roman" w:hAnsi="Times New Roman"/>
        </w:rPr>
      </w:pPr>
      <w:r w:rsidRPr="00A922C5">
        <w:rPr>
          <w:rFonts w:ascii="Times New Roman" w:hAnsi="Times New Roman"/>
        </w:rPr>
        <w:t xml:space="preserve">Gydymo pradžioje dėl skysčių ir natrio netekimo atsiradus hipovolemijai, sumažėja glomerulų filtracija. Tai gali lemti šlapalo ir kreatinino kiekio padidėjimą kraujyje. Pacientams, kurių inkstų funkcija normali, laikinas inkstų funkcijos nepakankamumas nepageidaujamų pasekmių nelemia, tačiau prieš pradedant gydyti buvęs inkstų funkcijos sutrikimas gali pablogėti. </w:t>
      </w:r>
    </w:p>
    <w:p w14:paraId="18901991" w14:textId="77777777" w:rsidR="00A922C5" w:rsidRPr="00A922C5" w:rsidRDefault="00A922C5" w:rsidP="00A922C5">
      <w:pPr>
        <w:spacing w:after="0"/>
        <w:rPr>
          <w:rFonts w:ascii="Times New Roman" w:hAnsi="Times New Roman"/>
        </w:rPr>
      </w:pPr>
    </w:p>
    <w:p w14:paraId="6B3186E5" w14:textId="77777777" w:rsidR="00A922C5" w:rsidRPr="00A922C5" w:rsidRDefault="00A922C5" w:rsidP="00A922C5">
      <w:pPr>
        <w:spacing w:after="0"/>
        <w:rPr>
          <w:rFonts w:ascii="Times New Roman" w:hAnsi="Times New Roman"/>
          <w:i/>
        </w:rPr>
      </w:pPr>
      <w:r w:rsidRPr="00A922C5">
        <w:rPr>
          <w:rFonts w:ascii="Times New Roman" w:hAnsi="Times New Roman"/>
          <w:i/>
        </w:rPr>
        <w:t>Sportininkai</w:t>
      </w:r>
    </w:p>
    <w:p w14:paraId="6610FA5F" w14:textId="77777777" w:rsidR="00A922C5" w:rsidRPr="00A922C5" w:rsidRDefault="00A922C5" w:rsidP="00A922C5">
      <w:pPr>
        <w:spacing w:after="0"/>
        <w:rPr>
          <w:rFonts w:ascii="Times New Roman" w:hAnsi="Times New Roman"/>
        </w:rPr>
      </w:pPr>
      <w:r w:rsidRPr="00A922C5">
        <w:rPr>
          <w:rFonts w:ascii="Times New Roman" w:hAnsi="Times New Roman"/>
        </w:rPr>
        <w:t>Sportininkai turi žinoti, kad šio preparato veiklioji medžiaga gali sukelti teigiamą dopingo testo reakciją.</w:t>
      </w:r>
    </w:p>
    <w:p w14:paraId="34620007" w14:textId="77777777" w:rsidR="00A922C5" w:rsidRPr="00A922C5" w:rsidRDefault="00A922C5" w:rsidP="00A922C5">
      <w:pPr>
        <w:spacing w:after="0"/>
        <w:rPr>
          <w:rFonts w:ascii="Times New Roman" w:hAnsi="Times New Roman"/>
        </w:rPr>
      </w:pPr>
    </w:p>
    <w:p w14:paraId="334A59FD" w14:textId="1902D878" w:rsidR="008637EE" w:rsidRPr="00A922C5" w:rsidRDefault="008637EE" w:rsidP="008637EE">
      <w:pPr>
        <w:keepNext/>
        <w:keepLines/>
        <w:spacing w:after="0"/>
        <w:jc w:val="both"/>
        <w:rPr>
          <w:rFonts w:ascii="Times New Roman" w:hAnsi="Times New Roman"/>
        </w:rPr>
      </w:pPr>
      <w:r>
        <w:rPr>
          <w:rFonts w:ascii="Times New Roman" w:hAnsi="Times New Roman"/>
          <w:i/>
        </w:rPr>
        <w:t>S</w:t>
      </w:r>
      <w:r w:rsidRPr="00221306">
        <w:rPr>
          <w:rFonts w:ascii="Times New Roman" w:hAnsi="Times New Roman"/>
          <w:i/>
        </w:rPr>
        <w:t>kysčio susikaupimas tarp akies gyslainės ir skleros</w:t>
      </w:r>
      <w:r>
        <w:rPr>
          <w:rFonts w:ascii="Times New Roman" w:hAnsi="Times New Roman"/>
          <w:i/>
        </w:rPr>
        <w:t>, ū</w:t>
      </w:r>
      <w:r w:rsidRPr="00A922C5">
        <w:rPr>
          <w:rFonts w:ascii="Times New Roman" w:hAnsi="Times New Roman"/>
          <w:i/>
        </w:rPr>
        <w:t>minė miopija ir antrinė uždaro kampo glaukoma</w:t>
      </w:r>
    </w:p>
    <w:p w14:paraId="7B4F22FC" w14:textId="1AA072D0" w:rsidR="00A922C5" w:rsidRPr="00A922C5" w:rsidRDefault="008637EE" w:rsidP="00A922C5">
      <w:pPr>
        <w:tabs>
          <w:tab w:val="left" w:pos="0"/>
          <w:tab w:val="left" w:pos="284"/>
          <w:tab w:val="left" w:pos="709"/>
        </w:tabs>
        <w:spacing w:after="0"/>
        <w:rPr>
          <w:rFonts w:ascii="Times New Roman" w:hAnsi="Times New Roman"/>
        </w:rPr>
      </w:pPr>
      <w:r w:rsidRPr="00230358">
        <w:rPr>
          <w:rFonts w:ascii="Times New Roman" w:hAnsi="Times New Roman"/>
        </w:rPr>
        <w:t>Sulfamidų grupės vaistiniai preparatai ar sulfamidų dariniai gali sukelti idiosinkrazinę reakciją ir dėl to gali pasireikšti skysčio susikaupimas tarp akies gyslainės ir skleros su regėjimo lauko defektu, praeinanti miopija ir ūminė uždaro kampo glaukoma</w:t>
      </w:r>
      <w:r w:rsidRPr="00A922C5">
        <w:rPr>
          <w:rFonts w:ascii="Times New Roman" w:hAnsi="Times New Roman"/>
        </w:rPr>
        <w:t xml:space="preserve">. </w:t>
      </w:r>
      <w:r>
        <w:rPr>
          <w:rFonts w:ascii="Times New Roman" w:hAnsi="Times New Roman"/>
        </w:rPr>
        <w:t>Ūmūs simptomai, kaip regėjimo aštrumo sumažėjimas ar akių skausmas, kurie paprastai pasireiškia per kelias valandas ar savaites nuo vaist</w:t>
      </w:r>
      <w:r w:rsidR="00675FC6">
        <w:rPr>
          <w:rFonts w:ascii="Times New Roman" w:hAnsi="Times New Roman"/>
        </w:rPr>
        <w:t>inio preparato</w:t>
      </w:r>
      <w:r>
        <w:rPr>
          <w:rFonts w:ascii="Times New Roman" w:hAnsi="Times New Roman"/>
        </w:rPr>
        <w:t xml:space="preserve"> vartojimo pradžios. </w:t>
      </w:r>
      <w:r w:rsidR="00A922C5" w:rsidRPr="00A922C5">
        <w:rPr>
          <w:rFonts w:ascii="Times New Roman" w:hAnsi="Times New Roman"/>
        </w:rPr>
        <w:t xml:space="preserve">Negydant ūminės uždaro kampo glaukomos, galimas apakimas visam laikui. Gydant, pirmiausia reikia kiek galima greičiau nutraukti vaistinio preparato vartojimą. Gali tekti spręsti dėl skubaus </w:t>
      </w:r>
      <w:r>
        <w:rPr>
          <w:rFonts w:ascii="Times New Roman" w:hAnsi="Times New Roman"/>
        </w:rPr>
        <w:t>gydymo vaistiniais preparatais</w:t>
      </w:r>
      <w:r w:rsidR="00A922C5" w:rsidRPr="00A922C5">
        <w:rPr>
          <w:rFonts w:ascii="Times New Roman" w:hAnsi="Times New Roman"/>
        </w:rPr>
        <w:t xml:space="preserve"> ar chirurginio gydymo, jeigu akispūdis ir toliau išlieka nekontroliuojamas. Ūminės uždaro kampo glaukomos atsiradimo rizikos veiksniai gali būti buvusi alergija sulfamidams arba penicilinui.</w:t>
      </w:r>
    </w:p>
    <w:p w14:paraId="25FE156F" w14:textId="77777777" w:rsidR="00A922C5" w:rsidRPr="00A922C5" w:rsidRDefault="00A922C5" w:rsidP="00A922C5">
      <w:pPr>
        <w:spacing w:after="0"/>
        <w:rPr>
          <w:rFonts w:ascii="Times New Roman" w:hAnsi="Times New Roman"/>
        </w:rPr>
      </w:pPr>
    </w:p>
    <w:p w14:paraId="1F890EC8" w14:textId="77777777" w:rsidR="00A922C5" w:rsidRPr="00A922C5" w:rsidRDefault="00A922C5" w:rsidP="00A922C5">
      <w:pPr>
        <w:keepNext/>
        <w:tabs>
          <w:tab w:val="left" w:pos="567"/>
        </w:tabs>
        <w:spacing w:after="0"/>
        <w:rPr>
          <w:rFonts w:ascii="Times New Roman" w:hAnsi="Times New Roman"/>
          <w:b/>
        </w:rPr>
      </w:pPr>
      <w:bookmarkStart w:id="22" w:name="_Toc129243106"/>
      <w:bookmarkStart w:id="23" w:name="_Toc129243231"/>
      <w:r w:rsidRPr="00A922C5">
        <w:rPr>
          <w:rFonts w:ascii="Times New Roman" w:hAnsi="Times New Roman"/>
          <w:b/>
        </w:rPr>
        <w:lastRenderedPageBreak/>
        <w:t>4.5</w:t>
      </w:r>
      <w:r w:rsidRPr="00A922C5">
        <w:rPr>
          <w:rFonts w:ascii="Times New Roman" w:hAnsi="Times New Roman"/>
          <w:b/>
        </w:rPr>
        <w:tab/>
        <w:t>Sąveika su kitais vaistiniais preparatais ir kitokia sąveika</w:t>
      </w:r>
      <w:bookmarkEnd w:id="22"/>
      <w:bookmarkEnd w:id="23"/>
    </w:p>
    <w:p w14:paraId="6808BEC2" w14:textId="77777777" w:rsidR="00A922C5" w:rsidRPr="00A922C5" w:rsidRDefault="00A922C5" w:rsidP="00A922C5">
      <w:pPr>
        <w:keepNext/>
        <w:spacing w:after="0"/>
        <w:rPr>
          <w:rFonts w:ascii="Times New Roman" w:hAnsi="Times New Roman"/>
        </w:rPr>
      </w:pPr>
    </w:p>
    <w:p w14:paraId="328B09D8" w14:textId="77777777" w:rsidR="00A922C5" w:rsidRPr="00A922C5" w:rsidRDefault="00A922C5" w:rsidP="00A922C5">
      <w:pPr>
        <w:keepNext/>
        <w:spacing w:after="0"/>
        <w:rPr>
          <w:rFonts w:ascii="Times New Roman" w:hAnsi="Times New Roman"/>
          <w:i/>
          <w:u w:val="single"/>
        </w:rPr>
      </w:pPr>
      <w:r w:rsidRPr="00A922C5">
        <w:rPr>
          <w:rFonts w:ascii="Times New Roman" w:hAnsi="Times New Roman"/>
          <w:i/>
          <w:u w:val="single"/>
        </w:rPr>
        <w:t>Bendra perindoprilio ir indapamido</w:t>
      </w:r>
    </w:p>
    <w:p w14:paraId="1B05767E" w14:textId="77777777" w:rsidR="00A922C5" w:rsidRPr="00A922C5" w:rsidRDefault="00A922C5" w:rsidP="00A922C5">
      <w:pPr>
        <w:spacing w:after="0"/>
        <w:rPr>
          <w:rFonts w:ascii="Times New Roman" w:hAnsi="Times New Roman"/>
        </w:rPr>
      </w:pPr>
    </w:p>
    <w:p w14:paraId="3B9F7D24"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Nerekomenduojama vartoti kartu</w:t>
      </w:r>
    </w:p>
    <w:p w14:paraId="70909ED9" w14:textId="77777777" w:rsidR="00A922C5" w:rsidRPr="00A922C5" w:rsidRDefault="00A922C5" w:rsidP="00F4596C">
      <w:pPr>
        <w:numPr>
          <w:ilvl w:val="0"/>
          <w:numId w:val="35"/>
        </w:numPr>
        <w:spacing w:after="0" w:line="240" w:lineRule="auto"/>
        <w:ind w:left="567" w:hanging="567"/>
        <w:rPr>
          <w:rFonts w:ascii="Times New Roman" w:hAnsi="Times New Roman"/>
        </w:rPr>
      </w:pPr>
      <w:r w:rsidRPr="00A922C5">
        <w:rPr>
          <w:rFonts w:ascii="Times New Roman" w:hAnsi="Times New Roman"/>
          <w:u w:val="single"/>
        </w:rPr>
        <w:t>Ličio preparatai</w:t>
      </w:r>
      <w:r w:rsidRPr="00A922C5">
        <w:rPr>
          <w:rFonts w:ascii="Times New Roman" w:hAnsi="Times New Roman"/>
        </w:rPr>
        <w:t>. Kartu vartojant litį ir AKF inhibitorius, pastebėtas laikinas ličio koncentracijos serume padidėjimas ir toksinio poveikio sustiprėjimas. Perindoprilio ir indapamido derinio nerekomenduojama vartoti kartu su ličiu, bet jei toks gydymas yra būtinas, reikia atidžiai matuoti ličio koncentracijas serume (žr. 4.4 skyrių).</w:t>
      </w:r>
    </w:p>
    <w:p w14:paraId="772AE3B0" w14:textId="77777777" w:rsidR="00A922C5" w:rsidRPr="00A922C5" w:rsidRDefault="00A922C5" w:rsidP="00A922C5">
      <w:pPr>
        <w:spacing w:after="0"/>
        <w:rPr>
          <w:rFonts w:ascii="Times New Roman" w:hAnsi="Times New Roman"/>
        </w:rPr>
      </w:pPr>
    </w:p>
    <w:p w14:paraId="436DD6B1" w14:textId="77777777" w:rsidR="00A922C5" w:rsidRPr="00A922C5" w:rsidRDefault="00A922C5" w:rsidP="00496DDC">
      <w:pPr>
        <w:keepNext/>
        <w:spacing w:after="0"/>
        <w:rPr>
          <w:rFonts w:ascii="Times New Roman" w:hAnsi="Times New Roman"/>
          <w:i/>
        </w:rPr>
      </w:pPr>
      <w:r w:rsidRPr="00A922C5">
        <w:rPr>
          <w:rFonts w:ascii="Times New Roman" w:hAnsi="Times New Roman"/>
          <w:i/>
        </w:rPr>
        <w:t>Vartojant kartu, reikia imtis specialių atsargumo priemonių</w:t>
      </w:r>
    </w:p>
    <w:p w14:paraId="67D21299" w14:textId="77777777" w:rsidR="00A922C5" w:rsidRPr="00A922C5" w:rsidRDefault="00A922C5" w:rsidP="00F4596C">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Baklofenas</w:t>
      </w:r>
      <w:r w:rsidRPr="00A922C5">
        <w:rPr>
          <w:rFonts w:ascii="Times New Roman" w:hAnsi="Times New Roman"/>
        </w:rPr>
        <w:t>. Antihipertenzinio poveikio sustiprėjimas. Matuoti kraujospūdį ir, prireikus, koreguoti antihipertenzinių vaistinių preparatų dozę.</w:t>
      </w:r>
    </w:p>
    <w:p w14:paraId="012070AC" w14:textId="77777777" w:rsidR="00A922C5" w:rsidRPr="00A922C5" w:rsidRDefault="00A922C5" w:rsidP="00F4596C">
      <w:pPr>
        <w:tabs>
          <w:tab w:val="left" w:pos="0"/>
        </w:tab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Nesteroidiniai vaist</w:t>
      </w:r>
      <w:r w:rsidR="001A5C2F">
        <w:rPr>
          <w:rFonts w:ascii="Times New Roman" w:hAnsi="Times New Roman"/>
          <w:u w:val="single"/>
        </w:rPr>
        <w:t>ini</w:t>
      </w:r>
      <w:r w:rsidRPr="00A922C5">
        <w:rPr>
          <w:rFonts w:ascii="Times New Roman" w:hAnsi="Times New Roman"/>
          <w:u w:val="single"/>
        </w:rPr>
        <w:t xml:space="preserve">ai </w:t>
      </w:r>
      <w:r w:rsidR="001A5C2F">
        <w:rPr>
          <w:rFonts w:ascii="Times New Roman" w:hAnsi="Times New Roman"/>
          <w:u w:val="single"/>
        </w:rPr>
        <w:t xml:space="preserve">preparatai </w:t>
      </w:r>
      <w:r w:rsidRPr="00A922C5">
        <w:rPr>
          <w:rFonts w:ascii="Times New Roman" w:hAnsi="Times New Roman"/>
          <w:u w:val="single"/>
        </w:rPr>
        <w:t>nuo uždegimo (NVNU, įskaitant 3 g ir didesnes acetilsalicilo rūgšties paros dozes)</w:t>
      </w:r>
      <w:r w:rsidRPr="00A922C5">
        <w:rPr>
          <w:rFonts w:ascii="Times New Roman" w:hAnsi="Times New Roman"/>
        </w:rPr>
        <w:t xml:space="preserve">. </w:t>
      </w:r>
      <w:r w:rsidRPr="00A922C5">
        <w:rPr>
          <w:rFonts w:ascii="Times New Roman" w:hAnsi="Times New Roman"/>
          <w:bCs/>
        </w:rPr>
        <w:t>AKF inhibitorius vartojant kartu su nesteroidiniais vaist</w:t>
      </w:r>
      <w:r w:rsidR="001A5C2F">
        <w:rPr>
          <w:rFonts w:ascii="Times New Roman" w:hAnsi="Times New Roman"/>
          <w:bCs/>
        </w:rPr>
        <w:t>ini</w:t>
      </w:r>
      <w:r w:rsidRPr="00A922C5">
        <w:rPr>
          <w:rFonts w:ascii="Times New Roman" w:hAnsi="Times New Roman"/>
          <w:bCs/>
        </w:rPr>
        <w:t>ais</w:t>
      </w:r>
      <w:r w:rsidR="001A5C2F">
        <w:rPr>
          <w:rFonts w:ascii="Times New Roman" w:hAnsi="Times New Roman"/>
          <w:bCs/>
        </w:rPr>
        <w:t xml:space="preserve"> preparatais</w:t>
      </w:r>
      <w:r w:rsidRPr="00A922C5">
        <w:rPr>
          <w:rFonts w:ascii="Times New Roman" w:hAnsi="Times New Roman"/>
          <w:bCs/>
        </w:rPr>
        <w:t xml:space="preserve"> nuo uždegimo (pvz., acetilsalicilo rūgšties dozėmis nuo uždegimo, COX 2 inhibitoriais ir neselektyviaisiais NVNU), gali sumažėti jų kraujospūdį mažinantis poveikis. Kartu vartojant AKF inhibitorius ir NVNU gali padidėti inkstų funkcijos pablogėjimo pavojus,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548F17FA" w14:textId="77777777" w:rsidR="00A922C5" w:rsidRPr="00A922C5" w:rsidRDefault="00A922C5" w:rsidP="00A922C5">
      <w:pPr>
        <w:spacing w:after="0"/>
        <w:rPr>
          <w:rFonts w:ascii="Times New Roman" w:hAnsi="Times New Roman"/>
        </w:rPr>
      </w:pPr>
    </w:p>
    <w:p w14:paraId="1097B315" w14:textId="77777777" w:rsidR="00A922C5" w:rsidRPr="00A922C5" w:rsidRDefault="00A922C5" w:rsidP="00A922C5">
      <w:pPr>
        <w:keepNext/>
        <w:keepLines/>
        <w:spacing w:after="0"/>
        <w:rPr>
          <w:rFonts w:ascii="Times New Roman" w:hAnsi="Times New Roman"/>
          <w:i/>
          <w:u w:val="single"/>
        </w:rPr>
      </w:pPr>
      <w:r w:rsidRPr="00A922C5">
        <w:rPr>
          <w:rFonts w:ascii="Times New Roman" w:hAnsi="Times New Roman"/>
          <w:i/>
          <w:u w:val="single"/>
        </w:rPr>
        <w:t>Vartoti kartu reikia atsargiai</w:t>
      </w:r>
    </w:p>
    <w:p w14:paraId="26BDE2BB" w14:textId="77777777" w:rsidR="00A922C5" w:rsidRPr="00A922C5" w:rsidRDefault="00A922C5" w:rsidP="00F4596C">
      <w:pPr>
        <w:keepNext/>
        <w:keepLine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Į imipraminą panašūs (tricikliai) antidepresantai, neuroleptikai</w:t>
      </w:r>
      <w:r w:rsidRPr="00A922C5">
        <w:rPr>
          <w:rFonts w:ascii="Times New Roman" w:hAnsi="Times New Roman"/>
        </w:rPr>
        <w:t>. Sustiprėja antihipertenzinis poveikis, padidėja ortostatinės hipotenzijos rizika (suminis poveikis).</w:t>
      </w:r>
    </w:p>
    <w:p w14:paraId="5DAFD8F4" w14:textId="77777777" w:rsidR="00A922C5" w:rsidRPr="00A922C5" w:rsidRDefault="00A922C5" w:rsidP="00A922C5">
      <w:pPr>
        <w:keepNext/>
        <w:keepLines/>
        <w:spacing w:after="0"/>
        <w:rPr>
          <w:rFonts w:ascii="Times New Roman" w:hAnsi="Times New Roman"/>
        </w:rPr>
      </w:pPr>
    </w:p>
    <w:p w14:paraId="3E22EB3F"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Būdinga perindopriliui</w:t>
      </w:r>
    </w:p>
    <w:p w14:paraId="5CA7AB39" w14:textId="77777777" w:rsidR="00A922C5" w:rsidRPr="00A922C5" w:rsidRDefault="00A922C5" w:rsidP="00A922C5">
      <w:pPr>
        <w:spacing w:after="0"/>
        <w:rPr>
          <w:rFonts w:ascii="Times New Roman" w:hAnsi="Times New Roman"/>
          <w:i/>
          <w:u w:val="single"/>
        </w:rPr>
      </w:pPr>
    </w:p>
    <w:p w14:paraId="276093A8" w14:textId="1CC72CBB" w:rsidR="00A922C5" w:rsidRDefault="00A922C5" w:rsidP="00A922C5">
      <w:pPr>
        <w:spacing w:after="0"/>
        <w:rPr>
          <w:rFonts w:ascii="Times New Roman" w:hAnsi="Times New Roman"/>
        </w:rPr>
      </w:pPr>
      <w:r w:rsidRPr="00A922C5">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200BC705" w14:textId="7EDED06C" w:rsidR="003F328C" w:rsidRDefault="003F328C" w:rsidP="00A922C5">
      <w:pPr>
        <w:spacing w:after="0"/>
        <w:rPr>
          <w:rFonts w:ascii="Times New Roman" w:hAnsi="Times New Roman"/>
        </w:rPr>
      </w:pPr>
    </w:p>
    <w:p w14:paraId="14BA6E4E" w14:textId="6D8093F8" w:rsidR="003F328C" w:rsidRDefault="003F328C" w:rsidP="003F328C">
      <w:pPr>
        <w:pStyle w:val="Antrat6"/>
        <w:tabs>
          <w:tab w:val="clear" w:pos="-720"/>
          <w:tab w:val="clear" w:pos="4536"/>
        </w:tabs>
        <w:suppressAutoHyphens w:val="0"/>
        <w:rPr>
          <w:rFonts w:eastAsia="Calibri"/>
          <w:sz w:val="22"/>
          <w:szCs w:val="22"/>
          <w:u w:val="single"/>
          <w:lang w:val="lt-LT" w:eastAsia="en-US"/>
        </w:rPr>
      </w:pPr>
      <w:r w:rsidRPr="009E517C">
        <w:rPr>
          <w:rFonts w:eastAsia="Calibri"/>
          <w:sz w:val="22"/>
          <w:szCs w:val="22"/>
          <w:u w:val="single"/>
          <w:lang w:val="lt-LT" w:eastAsia="en-US"/>
        </w:rPr>
        <w:t>Vaistiniai preparatai, didinantys angioneurozinės edemos riziką</w:t>
      </w:r>
    </w:p>
    <w:p w14:paraId="4F265C22" w14:textId="77777777" w:rsidR="003F328C" w:rsidRDefault="003F328C" w:rsidP="003F328C">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0DA96E3B" w14:textId="673BD64D" w:rsidR="003F328C" w:rsidRPr="006029E4" w:rsidRDefault="003F328C" w:rsidP="003F328C">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p w14:paraId="3F0D67BA" w14:textId="77777777" w:rsidR="00A922C5" w:rsidRPr="00A922C5" w:rsidRDefault="00A922C5" w:rsidP="00A922C5">
      <w:pPr>
        <w:spacing w:after="0"/>
        <w:rPr>
          <w:rFonts w:ascii="Times New Roman" w:hAnsi="Times New Roman"/>
        </w:rPr>
      </w:pPr>
    </w:p>
    <w:p w14:paraId="435088EE" w14:textId="7D9947B9" w:rsidR="00A922C5" w:rsidRPr="00A922C5" w:rsidRDefault="00A922C5" w:rsidP="00A922C5">
      <w:pPr>
        <w:keepNext/>
        <w:keepLines/>
        <w:spacing w:after="0"/>
        <w:rPr>
          <w:rFonts w:ascii="Times New Roman" w:hAnsi="Times New Roman"/>
        </w:rPr>
      </w:pPr>
      <w:r w:rsidRPr="00A922C5">
        <w:rPr>
          <w:rFonts w:ascii="Times New Roman" w:hAnsi="Times New Roman"/>
          <w:i/>
          <w:u w:val="single"/>
        </w:rPr>
        <w:t>Hiperkalemiją sukeliantys vaistiniai preparatai</w:t>
      </w:r>
    </w:p>
    <w:p w14:paraId="7F88C14F" w14:textId="6CBBAB1D" w:rsidR="003F328C" w:rsidRPr="00DE378B" w:rsidRDefault="00AD6B25" w:rsidP="003F328C">
      <w:pPr>
        <w:tabs>
          <w:tab w:val="left" w:pos="567"/>
        </w:tabs>
        <w:spacing w:after="0" w:line="260" w:lineRule="exact"/>
        <w:rPr>
          <w:rFonts w:ascii="Times New Roman" w:eastAsia="Times New Roman" w:hAnsi="Times New Roman"/>
          <w:snapToGrid w:val="0"/>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Noliprel 2,5</w:t>
      </w:r>
      <w:r w:rsidR="00675FC6">
        <w:rPr>
          <w:rFonts w:ascii="Times New Roman" w:hAnsi="Times New Roman"/>
        </w:rPr>
        <w:t> </w:t>
      </w:r>
      <w:r>
        <w:rPr>
          <w:rFonts w:ascii="Times New Roman" w:hAnsi="Times New Roman"/>
        </w:rPr>
        <w:t>mg/0,625</w:t>
      </w:r>
      <w:r w:rsidR="00675FC6">
        <w:rPr>
          <w:rFonts w:ascii="Times New Roman" w:hAnsi="Times New Roman"/>
        </w:rPr>
        <w:t> </w:t>
      </w:r>
      <w:r>
        <w:rPr>
          <w:rFonts w:ascii="Times New Roman" w:hAnsi="Times New Roman"/>
        </w:rPr>
        <w:t>mg</w:t>
      </w:r>
      <w:r w:rsidRPr="006654C8">
        <w:rPr>
          <w:rFonts w:ascii="Times New Roman" w:hAnsi="Times New Roman"/>
        </w:rPr>
        <w:t xml:space="preserve">, gali pasireikšti hiperkalemija. </w:t>
      </w:r>
      <w:r w:rsidR="00A922C5" w:rsidRPr="00A922C5">
        <w:rPr>
          <w:rFonts w:ascii="Times New Roman" w:hAnsi="Times New Roman"/>
        </w:rPr>
        <w:t>Kai kurie arba kai kurių terapinių grupių vaistiniai preparatai gali didinti hiperkalemijos atsiradimo riziką: aliskirenas, kalio druskos, kalį organizme sulaikantys diuretikai</w:t>
      </w:r>
      <w:r>
        <w:rPr>
          <w:rFonts w:ascii="Times New Roman" w:hAnsi="Times New Roman"/>
        </w:rPr>
        <w:t xml:space="preserve"> </w:t>
      </w:r>
      <w:r w:rsidRPr="00B253EC">
        <w:rPr>
          <w:rFonts w:ascii="Times New Roman" w:hAnsi="Times New Roman"/>
        </w:rPr>
        <w:t>(pvz., spirinolaktonas, triamt</w:t>
      </w:r>
      <w:r w:rsidR="00675FC6">
        <w:rPr>
          <w:rFonts w:ascii="Times New Roman" w:hAnsi="Times New Roman"/>
        </w:rPr>
        <w:t>e</w:t>
      </w:r>
      <w:r w:rsidRPr="00B253EC">
        <w:rPr>
          <w:rFonts w:ascii="Times New Roman" w:hAnsi="Times New Roman"/>
        </w:rPr>
        <w:t>renas ar amiloridas)</w:t>
      </w:r>
      <w:r w:rsidR="00A922C5" w:rsidRPr="00A922C5">
        <w:rPr>
          <w:rFonts w:ascii="Times New Roman" w:hAnsi="Times New Roman"/>
        </w:rPr>
        <w:t>, AKF inhibitoriai, angiotenzino II receptorių blokatoriai, NVNU, heparino preparatai, imunosupresantai (pvz., ciklosporinas ar takrolimuzas), trimetoprimas</w:t>
      </w:r>
      <w:r>
        <w:rPr>
          <w:rFonts w:ascii="Times New Roman" w:hAnsi="Times New Roman"/>
        </w:rPr>
        <w:t xml:space="preserve"> </w:t>
      </w:r>
      <w:r w:rsidRPr="00B253EC">
        <w:rPr>
          <w:rFonts w:ascii="Times New Roman" w:hAnsi="Times New Roman"/>
        </w:rPr>
        <w:t>ir kotrimoksazolas (trimetoprimas/sulfametoksazolas), nes žinoma, kad trimetoprimas veikia kaip kalį tausojantis diuretikas kaip ir amiloridas</w:t>
      </w:r>
      <w:r w:rsidR="00A922C5" w:rsidRPr="00A922C5">
        <w:rPr>
          <w:rFonts w:ascii="Times New Roman" w:hAnsi="Times New Roman"/>
        </w:rPr>
        <w:t>. Kartu vartojami šie vaistiniai preparatai didina hiperkalemijos riziką.</w:t>
      </w:r>
      <w:r w:rsidR="003F328C" w:rsidRPr="003F328C">
        <w:rPr>
          <w:rFonts w:ascii="Times New Roman" w:hAnsi="Times New Roman"/>
        </w:rPr>
        <w:t xml:space="preserve"> </w:t>
      </w:r>
      <w:r w:rsidR="003F328C">
        <w:rPr>
          <w:rFonts w:ascii="Times New Roman" w:hAnsi="Times New Roman"/>
        </w:rPr>
        <w:t xml:space="preserve">Todėl </w:t>
      </w:r>
      <w:r w:rsidR="003F328C" w:rsidRPr="00A922C5">
        <w:rPr>
          <w:rFonts w:ascii="Times New Roman" w:hAnsi="Times New Roman"/>
        </w:rPr>
        <w:t xml:space="preserve">Noliprel 2,5 mg/0,625 mg </w:t>
      </w:r>
      <w:r w:rsidR="003F328C">
        <w:rPr>
          <w:rFonts w:ascii="Times New Roman" w:hAnsi="Times New Roman"/>
        </w:rPr>
        <w:t xml:space="preserve">vartoti </w:t>
      </w:r>
      <w:r w:rsidR="003F328C">
        <w:rPr>
          <w:rFonts w:ascii="Times New Roman" w:hAnsi="Times New Roman"/>
        </w:rPr>
        <w:lastRenderedPageBreak/>
        <w:t xml:space="preserve">kartu su aukščiau išvardintais vaistiniais preparatais nerekomenduojama. Jeigu vis dėlto vartoti kartu yra būtina, juos reikia vartoti atsargiai ir dažnai matuoti kalio kiekį </w:t>
      </w:r>
      <w:r w:rsidR="00675FC6">
        <w:rPr>
          <w:rFonts w:ascii="Times New Roman" w:hAnsi="Times New Roman"/>
        </w:rPr>
        <w:t>serume</w:t>
      </w:r>
      <w:r w:rsidR="003F328C">
        <w:rPr>
          <w:rFonts w:ascii="Times New Roman" w:hAnsi="Times New Roman"/>
        </w:rPr>
        <w:t>.</w:t>
      </w:r>
    </w:p>
    <w:p w14:paraId="03A1E856" w14:textId="77777777" w:rsidR="00A922C5" w:rsidRPr="00A922C5" w:rsidRDefault="00A922C5" w:rsidP="009E517C">
      <w:pPr>
        <w:spacing w:after="0" w:line="240" w:lineRule="auto"/>
        <w:rPr>
          <w:rFonts w:ascii="Times New Roman" w:hAnsi="Times New Roman"/>
        </w:rPr>
      </w:pPr>
    </w:p>
    <w:p w14:paraId="3772E94C" w14:textId="77777777" w:rsidR="00A922C5" w:rsidRPr="00A922C5" w:rsidRDefault="00A922C5" w:rsidP="00A922C5">
      <w:pPr>
        <w:keepNext/>
        <w:keepLines/>
        <w:spacing w:after="0"/>
        <w:rPr>
          <w:rFonts w:ascii="Times New Roman" w:hAnsi="Times New Roman"/>
          <w:i/>
          <w:u w:val="single"/>
        </w:rPr>
      </w:pPr>
      <w:r w:rsidRPr="00A922C5">
        <w:rPr>
          <w:rFonts w:ascii="Times New Roman" w:hAnsi="Times New Roman"/>
          <w:i/>
          <w:u w:val="single"/>
        </w:rPr>
        <w:t>Vartoti kartu kontraindikuotina (žr. 4.3 skyrių)</w:t>
      </w:r>
    </w:p>
    <w:p w14:paraId="4E6CD15D" w14:textId="77777777" w:rsidR="00A922C5" w:rsidRDefault="00A922C5" w:rsidP="00132B29">
      <w:pPr>
        <w:numPr>
          <w:ilvl w:val="0"/>
          <w:numId w:val="35"/>
        </w:numPr>
        <w:spacing w:after="0" w:line="240" w:lineRule="auto"/>
        <w:ind w:left="567" w:hanging="567"/>
        <w:rPr>
          <w:rFonts w:ascii="Times New Roman" w:hAnsi="Times New Roman"/>
        </w:rPr>
      </w:pPr>
      <w:r w:rsidRPr="00A922C5">
        <w:rPr>
          <w:rFonts w:ascii="Times New Roman" w:hAnsi="Times New Roman"/>
          <w:u w:val="single"/>
        </w:rPr>
        <w:t>Aliskirenas</w:t>
      </w:r>
      <w:r w:rsidRPr="00A922C5">
        <w:rPr>
          <w:rFonts w:ascii="Times New Roman" w:hAnsi="Times New Roman"/>
        </w:rPr>
        <w:t>. Cukriniu diabetu sergantiems pacientams arba pacientams, kurių inkstų funkcija yra sutrikusi, padidėja hiperkalemijos, inkstų funkcijos pablogėjimo ir kardiovaskulinio sergamumo bei mirtingumo rizika.</w:t>
      </w:r>
    </w:p>
    <w:p w14:paraId="3FA8C4F0" w14:textId="77777777" w:rsidR="00132B29" w:rsidRPr="00496DDC" w:rsidRDefault="00132B29" w:rsidP="00132B29">
      <w:pPr>
        <w:numPr>
          <w:ilvl w:val="0"/>
          <w:numId w:val="35"/>
        </w:numPr>
        <w:spacing w:after="0" w:line="240" w:lineRule="auto"/>
        <w:ind w:left="567" w:hanging="567"/>
        <w:rPr>
          <w:rFonts w:ascii="Times New Roman" w:hAnsi="Times New Roman"/>
        </w:rPr>
      </w:pPr>
      <w:bookmarkStart w:id="24" w:name="_Hlk505796627"/>
      <w:r w:rsidRPr="001E4242">
        <w:rPr>
          <w:rFonts w:ascii="Times New Roman" w:hAnsi="Times New Roman"/>
          <w:u w:val="single"/>
        </w:rPr>
        <w:t>Ekstrakorporinis gydymas</w:t>
      </w:r>
      <w:bookmarkEnd w:id="24"/>
      <w:r>
        <w:rPr>
          <w:rFonts w:ascii="Times New Roman" w:hAnsi="Times New Roman"/>
        </w:rPr>
        <w:t xml:space="preserve">. </w:t>
      </w:r>
      <w:r w:rsidRPr="004C47CA">
        <w:rPr>
          <w:rFonts w:ascii="Times New Roman" w:eastAsia="Times New Roman" w:hAnsi="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w:t>
      </w:r>
      <w:r>
        <w:rPr>
          <w:rFonts w:ascii="Times New Roman" w:eastAsia="Times New Roman" w:hAnsi="Times New Roman"/>
          <w:snapToGrid w:val="0"/>
        </w:rPr>
        <w:t xml:space="preserve"> J</w:t>
      </w:r>
      <w:r w:rsidRPr="004C47CA">
        <w:rPr>
          <w:rFonts w:ascii="Times New Roman" w:eastAsia="Times New Roman" w:hAnsi="Times New Roman"/>
          <w:snapToGrid w:val="0"/>
        </w:rPr>
        <w:t>eigu reikia tokio gydymo, reikia apgalvotai naudoti kitokio tipo dializės membraną arba skirti kitos grupės antihipertenzinį vaistinį preparatą.</w:t>
      </w:r>
    </w:p>
    <w:p w14:paraId="0809119F" w14:textId="77777777" w:rsidR="00A922C5" w:rsidRPr="00A922C5" w:rsidRDefault="00A922C5" w:rsidP="00A922C5">
      <w:pPr>
        <w:spacing w:after="0"/>
        <w:rPr>
          <w:rFonts w:ascii="Times New Roman" w:hAnsi="Times New Roman"/>
        </w:rPr>
      </w:pPr>
    </w:p>
    <w:p w14:paraId="5EF5A374" w14:textId="77777777" w:rsidR="00A922C5" w:rsidRPr="00A922C5" w:rsidRDefault="00A922C5" w:rsidP="00A922C5">
      <w:pPr>
        <w:keepNext/>
        <w:spacing w:after="0"/>
        <w:rPr>
          <w:rFonts w:ascii="Times New Roman" w:hAnsi="Times New Roman"/>
          <w:i/>
          <w:u w:val="single"/>
        </w:rPr>
      </w:pPr>
      <w:r w:rsidRPr="00A922C5">
        <w:rPr>
          <w:rFonts w:ascii="Times New Roman" w:hAnsi="Times New Roman"/>
          <w:i/>
          <w:u w:val="single"/>
        </w:rPr>
        <w:t>Nerekomenduojama vartoti kartu</w:t>
      </w:r>
    </w:p>
    <w:p w14:paraId="108C76CE" w14:textId="77777777" w:rsidR="00A922C5" w:rsidRPr="00A922C5" w:rsidRDefault="00A922C5" w:rsidP="00F4596C">
      <w:pPr>
        <w:spacing w:after="0"/>
        <w:ind w:left="567" w:hanging="567"/>
        <w:rPr>
          <w:rFonts w:ascii="Times New Roman" w:hAnsi="Times New Roman"/>
          <w:bCs/>
          <w:iCs/>
        </w:rPr>
      </w:pPr>
      <w:r w:rsidRPr="00A922C5">
        <w:rPr>
          <w:rFonts w:ascii="Times New Roman" w:hAnsi="Times New Roman"/>
        </w:rPr>
        <w:t>-</w:t>
      </w:r>
      <w:r w:rsidRPr="00A922C5">
        <w:rPr>
          <w:rFonts w:ascii="Times New Roman" w:hAnsi="Times New Roman"/>
        </w:rPr>
        <w:tab/>
      </w:r>
      <w:r w:rsidRPr="00A922C5">
        <w:rPr>
          <w:rFonts w:ascii="Times New Roman" w:hAnsi="Times New Roman"/>
          <w:bCs/>
          <w:iCs/>
          <w:u w:val="single"/>
        </w:rPr>
        <w:t>Aliskirenas</w:t>
      </w:r>
      <w:r w:rsidRPr="00A922C5">
        <w:rPr>
          <w:rFonts w:ascii="Times New Roman" w:hAnsi="Times New Roman"/>
          <w:bCs/>
          <w:iCs/>
        </w:rPr>
        <w:t xml:space="preserve">. </w:t>
      </w:r>
      <w:r w:rsidRPr="00A922C5">
        <w:rPr>
          <w:rFonts w:ascii="Times New Roman" w:hAnsi="Times New Roman"/>
        </w:rPr>
        <w:t>Hiperkalemijos, inkstų funkcijos pablogėjimo ir kardiovaskulinio sergamumo bei mirtingumo rizika</w:t>
      </w:r>
      <w:r w:rsidRPr="00A922C5">
        <w:rPr>
          <w:rFonts w:ascii="Times New Roman" w:hAnsi="Times New Roman"/>
          <w:bCs/>
          <w:iCs/>
        </w:rPr>
        <w:t xml:space="preserve"> gali padidėti ir kitiems pacientams, ne tik tiems, kurie serga cukriniu diabetu arba kuriems yra inkstų funkcijos sutrikimas (žr. 4.4 skyrių).</w:t>
      </w:r>
    </w:p>
    <w:p w14:paraId="77B67242" w14:textId="77777777" w:rsidR="00A922C5" w:rsidRPr="00A922C5" w:rsidRDefault="00A922C5" w:rsidP="00F4596C">
      <w:pPr>
        <w:spacing w:after="0"/>
        <w:ind w:left="567" w:hanging="567"/>
        <w:rPr>
          <w:rFonts w:ascii="Times New Roman" w:hAnsi="Times New Roman"/>
          <w:bCs/>
          <w:iCs/>
        </w:rPr>
      </w:pPr>
      <w:r w:rsidRPr="00A922C5">
        <w:rPr>
          <w:rFonts w:ascii="Times New Roman" w:hAnsi="Times New Roman"/>
          <w:bCs/>
          <w:iCs/>
        </w:rPr>
        <w:t>-</w:t>
      </w:r>
      <w:r w:rsidRPr="00A922C5">
        <w:rPr>
          <w:rFonts w:ascii="Times New Roman" w:hAnsi="Times New Roman"/>
          <w:bCs/>
          <w:iCs/>
        </w:rPr>
        <w:tab/>
      </w:r>
      <w:r w:rsidRPr="00A922C5">
        <w:rPr>
          <w:rFonts w:ascii="Times New Roman" w:hAnsi="Times New Roman"/>
          <w:bCs/>
          <w:iCs/>
          <w:u w:val="single"/>
        </w:rPr>
        <w:t>Vartojimas kartu su AKF inhibitoriumi ir angiotenzino receptorių blokatoriumi</w:t>
      </w:r>
      <w:r w:rsidRPr="00A922C5">
        <w:rPr>
          <w:rFonts w:ascii="Times New Roman" w:hAnsi="Times New Roman"/>
          <w:bCs/>
          <w:iCs/>
        </w:rPr>
        <w:t>.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(t. y. AKF inhibitoriaus vartojimas kartu su angiotenzino II receptorių blokatoriumi) turėtų būti skiriama tik išskirtiniais atvejais, atidžiai stebint inkstų funkciją, matuojant kalio koncentracijas ir kraujospūdį (žr. 4.4 skyrių).</w:t>
      </w:r>
    </w:p>
    <w:p w14:paraId="2D4A3B60" w14:textId="77777777" w:rsidR="00A922C5" w:rsidRDefault="00A922C5" w:rsidP="00F4596C">
      <w:pPr>
        <w:spacing w:after="0"/>
        <w:ind w:left="567" w:hanging="567"/>
        <w:rPr>
          <w:rFonts w:ascii="Times New Roman" w:hAnsi="Times New Roman"/>
          <w:bCs/>
          <w:iCs/>
        </w:rPr>
      </w:pPr>
      <w:r w:rsidRPr="00A922C5">
        <w:rPr>
          <w:rFonts w:ascii="Times New Roman" w:hAnsi="Times New Roman"/>
          <w:bCs/>
          <w:iCs/>
        </w:rPr>
        <w:t>-</w:t>
      </w:r>
      <w:r w:rsidRPr="00A922C5">
        <w:rPr>
          <w:rFonts w:ascii="Times New Roman" w:hAnsi="Times New Roman"/>
          <w:bCs/>
          <w:iCs/>
        </w:rPr>
        <w:tab/>
      </w:r>
      <w:r w:rsidRPr="00A922C5">
        <w:rPr>
          <w:rFonts w:ascii="Times New Roman" w:hAnsi="Times New Roman"/>
          <w:bCs/>
          <w:iCs/>
          <w:u w:val="single"/>
        </w:rPr>
        <w:t>Estramustinas</w:t>
      </w:r>
      <w:r w:rsidRPr="00A922C5">
        <w:rPr>
          <w:rFonts w:ascii="Times New Roman" w:hAnsi="Times New Roman"/>
          <w:bCs/>
          <w:iCs/>
        </w:rPr>
        <w:t>. Nepageidaujamo poveikio, pavyzdžiui, angioneurozinės edemos (angioedemos) padidėjimo rizika.</w:t>
      </w:r>
    </w:p>
    <w:p w14:paraId="13D48CD9" w14:textId="422D036F" w:rsidR="00132B29" w:rsidRPr="00A922C5" w:rsidRDefault="00132B29" w:rsidP="00F4596C">
      <w:pPr>
        <w:spacing w:after="0"/>
        <w:ind w:left="567" w:hanging="567"/>
        <w:rPr>
          <w:rFonts w:ascii="Times New Roman" w:hAnsi="Times New Roman"/>
          <w:bCs/>
          <w:iCs/>
        </w:rPr>
      </w:pPr>
      <w:r>
        <w:rPr>
          <w:rFonts w:ascii="Times New Roman" w:hAnsi="Times New Roman"/>
          <w:bCs/>
          <w:iCs/>
        </w:rPr>
        <w:t>-</w:t>
      </w:r>
      <w:r>
        <w:rPr>
          <w:rFonts w:ascii="Times New Roman" w:hAnsi="Times New Roman"/>
          <w:bCs/>
          <w:iCs/>
        </w:rPr>
        <w:tab/>
      </w:r>
    </w:p>
    <w:p w14:paraId="5C2C126F" w14:textId="77777777" w:rsidR="00A922C5" w:rsidRPr="00A922C5" w:rsidRDefault="00A922C5" w:rsidP="00F4596C">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Kalį organizme sulaikantys diuretikai (triamterenas, amiloridas), kalio druskos</w:t>
      </w:r>
      <w:r w:rsidRPr="00A922C5">
        <w:rPr>
          <w:rFonts w:ascii="Times New Roman" w:hAnsi="Times New Roman"/>
        </w:rPr>
        <w:t>.</w:t>
      </w:r>
      <w:r w:rsidRPr="00A922C5">
        <w:rPr>
          <w:rFonts w:ascii="Times New Roman" w:hAnsi="Times New Roman"/>
          <w:bCs/>
          <w:iCs/>
        </w:rPr>
        <w:t xml:space="preserve"> Hiperkalemija (gali būti mirtina), ypač jeigu kartu yra inkstų funkcijos sutrikimas (papildomas kalio koncentracijų padidėjimas). Pirmiau nurodytų vaistų vartoti kartu su perindopriliu negalima (žr. 4.4 skyrių). Jeigu nepaisant to skiriami vartoti kartu, šiuos vaistinius preparatus reikia vartoti atsargiai ir reikia dažnai matuoti kalio koncentracijas serume. </w:t>
      </w:r>
      <w:r w:rsidRPr="00A922C5">
        <w:rPr>
          <w:rFonts w:ascii="Times New Roman" w:hAnsi="Times New Roman"/>
        </w:rPr>
        <w:t xml:space="preserve">Apie spironolaktono vartojamą širdies nepakankamumui gydyti žr. </w:t>
      </w:r>
      <w:r w:rsidR="001A5C2F" w:rsidRPr="00A922C5">
        <w:rPr>
          <w:rFonts w:ascii="Times New Roman" w:hAnsi="Times New Roman"/>
        </w:rPr>
        <w:t>skyr</w:t>
      </w:r>
      <w:r w:rsidR="001A5C2F">
        <w:rPr>
          <w:rFonts w:ascii="Times New Roman" w:hAnsi="Times New Roman"/>
        </w:rPr>
        <w:t>iu</w:t>
      </w:r>
      <w:r w:rsidR="001A5C2F" w:rsidRPr="00A922C5">
        <w:rPr>
          <w:rFonts w:ascii="Times New Roman" w:hAnsi="Times New Roman"/>
        </w:rPr>
        <w:t xml:space="preserve">je </w:t>
      </w:r>
      <w:r w:rsidRPr="00A922C5">
        <w:rPr>
          <w:rFonts w:ascii="Times New Roman" w:hAnsi="Times New Roman"/>
        </w:rPr>
        <w:t>„Vartojant kartu, reikia imtis specialių atsargumo priemonių“.</w:t>
      </w:r>
    </w:p>
    <w:p w14:paraId="21CC0F9B" w14:textId="77777777" w:rsidR="00A922C5" w:rsidRPr="00A922C5" w:rsidRDefault="00A922C5" w:rsidP="00B8628C">
      <w:pPr>
        <w:spacing w:after="0"/>
        <w:ind w:left="567" w:hanging="567"/>
        <w:rPr>
          <w:rFonts w:ascii="Times New Roman" w:hAnsi="Times New Roman"/>
          <w:bCs/>
          <w:iCs/>
        </w:rPr>
      </w:pPr>
    </w:p>
    <w:p w14:paraId="2C7F7AA3" w14:textId="77777777" w:rsidR="00A922C5" w:rsidRPr="00A922C5" w:rsidRDefault="00A922C5" w:rsidP="00A922C5">
      <w:pPr>
        <w:spacing w:after="0"/>
        <w:rPr>
          <w:rFonts w:ascii="Times New Roman" w:hAnsi="Times New Roman"/>
        </w:rPr>
      </w:pPr>
    </w:p>
    <w:p w14:paraId="31908413"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Vartojant kartu, reikia imtis specialių atsargumo priemonių</w:t>
      </w:r>
    </w:p>
    <w:p w14:paraId="1027A3F9" w14:textId="77777777" w:rsidR="00A922C5" w:rsidRPr="004E58F6" w:rsidRDefault="00A922C5" w:rsidP="005B211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496DDC">
        <w:rPr>
          <w:rFonts w:ascii="Times New Roman" w:hAnsi="Times New Roman"/>
          <w:u w:val="single"/>
        </w:rPr>
        <w:t>Vaistiniai preparatai cukriniam diabetui gydyti (insulinas, geriamieji gliukozės kiekį mažinantys vaistiniai preparatai)</w:t>
      </w:r>
      <w:r w:rsidRPr="00A922C5">
        <w:rPr>
          <w:rFonts w:ascii="Times New Roman" w:hAnsi="Times New Roman"/>
        </w:rPr>
        <w:t xml:space="preserve">. </w:t>
      </w:r>
      <w:r w:rsidRPr="00496DDC">
        <w:rPr>
          <w:rFonts w:ascii="Times New Roman" w:hAnsi="Times New Roman"/>
        </w:rPr>
        <w:t>Epidemiologiniai tyrimai rodo, kad AKF inhibitorių ir vaistinių preparatų diabetui gydyti (insulino preparatų, geriamųjų gliukozės koncentracijas mažinančių preparatų) vartojimas kartu gali sustiprinti gliukozės koncentracijas mažinantį veikimą ir kelti hipoglikemijos atsiradimo riziką. Pastebėta, kad toks reiškinys yra labiau tikėtinas per pirmąsias kombinuotojo gydymo savaites ir pacientams, kuriems pasireiškia inkstų funkcijos sutrikimas.</w:t>
      </w:r>
    </w:p>
    <w:p w14:paraId="5BCA3D7B" w14:textId="77777777" w:rsidR="00A922C5" w:rsidRPr="00A922C5" w:rsidRDefault="00A922C5" w:rsidP="005B2116">
      <w:pPr>
        <w:pStyle w:val="Default"/>
        <w:numPr>
          <w:ilvl w:val="0"/>
          <w:numId w:val="32"/>
        </w:numPr>
        <w:ind w:left="567" w:hanging="567"/>
        <w:rPr>
          <w:sz w:val="22"/>
          <w:szCs w:val="22"/>
          <w:lang w:val="lt-LT"/>
        </w:rPr>
      </w:pPr>
      <w:r w:rsidRPr="004E58F6">
        <w:rPr>
          <w:sz w:val="22"/>
          <w:szCs w:val="22"/>
          <w:u w:val="single"/>
          <w:lang w:val="lt-LT"/>
        </w:rPr>
        <w:t>Kalio organizme nesulaikantys diuretikai</w:t>
      </w:r>
      <w:r w:rsidRPr="00A922C5">
        <w:rPr>
          <w:sz w:val="22"/>
          <w:szCs w:val="22"/>
          <w:lang w:val="lt-LT"/>
        </w:rPr>
        <w:t>.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78A57019" w14:textId="77777777" w:rsidR="00A922C5" w:rsidRPr="00A922C5" w:rsidRDefault="00A922C5" w:rsidP="004E58F6">
      <w:pPr>
        <w:spacing w:after="0"/>
        <w:ind w:left="567"/>
        <w:rPr>
          <w:rFonts w:ascii="Times New Roman" w:hAnsi="Times New Roman"/>
        </w:rPr>
      </w:pPr>
      <w:r w:rsidRPr="00A922C5">
        <w:rPr>
          <w:rFonts w:ascii="Times New Roman" w:hAnsi="Times New Roman"/>
          <w:i/>
        </w:rPr>
        <w:t>Arterinės hipertenzijos atveju</w:t>
      </w:r>
      <w:r w:rsidRPr="00A922C5">
        <w:rPr>
          <w:rFonts w:ascii="Times New Roman" w:hAnsi="Times New Roman"/>
        </w:rPr>
        <w:t xml:space="preserve">, jeigu pirmesnis gydymas diuretikais galėjo sukelti elektrolitų ar skysčių trūkumą, reikia arba nutraukti diuretiko vartojimą prieš pradedant vartoti AKF </w:t>
      </w:r>
      <w:r w:rsidRPr="00A922C5">
        <w:rPr>
          <w:rFonts w:ascii="Times New Roman" w:hAnsi="Times New Roman"/>
        </w:rPr>
        <w:lastRenderedPageBreak/>
        <w:t>inhibitorių (šiuo atveju vėliau galima skirti kalio organizme nesulaikantį diuretiką), arba iš pradžių reikia skirti mažą AKF inhibitoriaus dozę ir ją palaipsniui didinti.</w:t>
      </w:r>
    </w:p>
    <w:p w14:paraId="7DCA55CE" w14:textId="77777777" w:rsidR="00A922C5" w:rsidRPr="009E517C" w:rsidRDefault="00A922C5" w:rsidP="004E58F6">
      <w:pPr>
        <w:pStyle w:val="Default"/>
        <w:ind w:left="567"/>
        <w:rPr>
          <w:rFonts w:eastAsia="Calibri"/>
          <w:color w:val="auto"/>
          <w:sz w:val="22"/>
          <w:szCs w:val="22"/>
          <w:lang w:val="lt-LT" w:eastAsia="en-US"/>
        </w:rPr>
      </w:pPr>
      <w:r w:rsidRPr="009E517C">
        <w:rPr>
          <w:rFonts w:eastAsia="Calibri"/>
          <w:color w:val="auto"/>
          <w:sz w:val="22"/>
          <w:szCs w:val="22"/>
          <w:lang w:val="lt-LT" w:eastAsia="en-US"/>
        </w:rPr>
        <w:t>Diuretikais gydant stazinį širdies nepakankamumą, iš pradžių reikia vartoti labai mažą AKF inhibitoriaus dozę, galbūt po to, kai sumažinama susijusio kalio organizme nesulaikančio diuretiko dozė.</w:t>
      </w:r>
    </w:p>
    <w:p w14:paraId="564AC13C" w14:textId="77777777" w:rsidR="00A922C5" w:rsidRPr="00A922C5" w:rsidRDefault="00A922C5" w:rsidP="004E58F6">
      <w:pPr>
        <w:spacing w:after="0"/>
        <w:ind w:left="567"/>
        <w:rPr>
          <w:rFonts w:ascii="Times New Roman" w:hAnsi="Times New Roman"/>
        </w:rPr>
      </w:pPr>
      <w:r w:rsidRPr="00A922C5">
        <w:rPr>
          <w:rFonts w:ascii="Times New Roman" w:hAnsi="Times New Roman"/>
        </w:rPr>
        <w:t>Visais atvejais pirmosiomis keliomis gydymo AKF inhibitoriumi savaitėmis reikia stebėti inkstų funkciją (kreatinino koncentracijas).</w:t>
      </w:r>
    </w:p>
    <w:p w14:paraId="0CE40F50" w14:textId="77777777" w:rsidR="00A922C5" w:rsidRPr="00A922C5" w:rsidRDefault="00A922C5" w:rsidP="005B2116">
      <w:pPr>
        <w:pStyle w:val="Default"/>
        <w:numPr>
          <w:ilvl w:val="0"/>
          <w:numId w:val="31"/>
        </w:numPr>
        <w:tabs>
          <w:tab w:val="clear" w:pos="1353"/>
          <w:tab w:val="num" w:pos="567"/>
        </w:tabs>
        <w:ind w:left="567" w:hanging="567"/>
        <w:rPr>
          <w:sz w:val="22"/>
          <w:szCs w:val="22"/>
          <w:lang w:val="lt-LT"/>
        </w:rPr>
      </w:pPr>
      <w:r w:rsidRPr="00A922C5">
        <w:rPr>
          <w:sz w:val="22"/>
          <w:szCs w:val="22"/>
          <w:u w:val="single"/>
          <w:lang w:val="lt-LT"/>
        </w:rPr>
        <w:t>Kalį organizme sulaikantys diuretikai (eplerenonas, spironolaktonas).</w:t>
      </w:r>
      <w:r w:rsidRPr="00A922C5">
        <w:rPr>
          <w:sz w:val="22"/>
          <w:szCs w:val="22"/>
          <w:lang w:val="lt-LT"/>
        </w:rPr>
        <w:t xml:space="preserve"> Vartojant nuo 12,5 mg iki 50 mg eplerenono ar spironolaktono paros dozes kartu su mažomis AKF inhibitorių dozėmis: </w:t>
      </w:r>
    </w:p>
    <w:p w14:paraId="242C34D9" w14:textId="77777777" w:rsidR="00A922C5" w:rsidRPr="00A922C5" w:rsidRDefault="00A922C5" w:rsidP="00FB5FFB">
      <w:pPr>
        <w:spacing w:after="0"/>
        <w:ind w:left="567"/>
        <w:rPr>
          <w:rFonts w:ascii="Times New Roman" w:hAnsi="Times New Roman"/>
        </w:rPr>
      </w:pPr>
      <w:r w:rsidRPr="00A922C5">
        <w:rPr>
          <w:rFonts w:ascii="Times New Roman" w:hAnsi="Times New Roman"/>
        </w:rPr>
        <w:t>gydant II</w:t>
      </w:r>
      <w:r w:rsidRPr="00A922C5">
        <w:rPr>
          <w:rFonts w:ascii="Times New Roman" w:hAnsi="Times New Roman"/>
        </w:rPr>
        <w:noBreakHyphen/>
        <w:t>IV klasės (pagal</w:t>
      </w:r>
      <w:r w:rsidRPr="00A922C5">
        <w:rPr>
          <w:rFonts w:ascii="Times New Roman" w:hAnsi="Times New Roman"/>
          <w:i/>
        </w:rPr>
        <w:t xml:space="preserve"> NYHA</w:t>
      </w:r>
      <w:r w:rsidRPr="00A922C5">
        <w:rPr>
          <w:rFonts w:ascii="Times New Roman" w:hAnsi="Times New Roman"/>
        </w:rPr>
        <w:t>) širdies nepakankamumą, kai išstūmimo frakcija yra mažesnė nei 40 %, pirmiau gydytą AKF inhibitoriais ir kilpiniais diuretikais, kyla hiperkalemijos rizika (gali būti mirtina), ypač tuo atveju, kai nesilaikoma tokio derinio skyrimo rekomendacijų.</w:t>
      </w:r>
    </w:p>
    <w:p w14:paraId="4EF438EE" w14:textId="77777777" w:rsidR="00A922C5" w:rsidRPr="00A922C5" w:rsidRDefault="00A922C5" w:rsidP="00FB5FFB">
      <w:pPr>
        <w:spacing w:after="0"/>
        <w:ind w:left="567"/>
        <w:rPr>
          <w:rFonts w:ascii="Times New Roman" w:hAnsi="Times New Roman"/>
        </w:rPr>
      </w:pPr>
      <w:r w:rsidRPr="00A922C5">
        <w:rPr>
          <w:rFonts w:ascii="Times New Roman" w:hAnsi="Times New Roman"/>
        </w:rPr>
        <w:t>Prieš pradedant vartoti kartu, reikia įsitikinti, ar nėra hiperkalemijos ir inkstų funkcijos sutrikimo.</w:t>
      </w:r>
    </w:p>
    <w:p w14:paraId="0A38E2F9" w14:textId="33C29690" w:rsidR="00A922C5" w:rsidRDefault="00A922C5" w:rsidP="00FB5FFB">
      <w:pPr>
        <w:spacing w:after="0"/>
        <w:ind w:left="567"/>
        <w:rPr>
          <w:rFonts w:ascii="Times New Roman" w:hAnsi="Times New Roman"/>
        </w:rPr>
      </w:pPr>
      <w:r w:rsidRPr="00FB5FFB">
        <w:rPr>
          <w:rFonts w:ascii="Times New Roman" w:hAnsi="Times New Roman"/>
        </w:rPr>
        <w:t>Pirmaisiais gydymo mėnesiais rekomenduojama atidžiai matuoti kalio ir kreatinino koncentracijas kraujyje: iš pradžių vieną kartą per savaitę, vėliau – vieną kartą per mėnesį.</w:t>
      </w:r>
    </w:p>
    <w:p w14:paraId="4A649326" w14:textId="77777777" w:rsidR="00A922C5" w:rsidRPr="00FB5FFB" w:rsidRDefault="00A922C5" w:rsidP="00A922C5">
      <w:pPr>
        <w:spacing w:after="0"/>
        <w:rPr>
          <w:rFonts w:ascii="Times New Roman" w:hAnsi="Times New Roman"/>
        </w:rPr>
      </w:pPr>
    </w:p>
    <w:p w14:paraId="0F6E0468"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Vartoti kartu reikia atsarg</w:t>
      </w:r>
      <w:r w:rsidRPr="00A922C5">
        <w:rPr>
          <w:rFonts w:ascii="Times New Roman" w:hAnsi="Times New Roman"/>
          <w:i/>
        </w:rPr>
        <w:t xml:space="preserve">iai </w:t>
      </w:r>
    </w:p>
    <w:p w14:paraId="0AABB6F7" w14:textId="77777777" w:rsidR="00A922C5" w:rsidRPr="00A922C5" w:rsidRDefault="00A922C5" w:rsidP="005B2116">
      <w:pPr>
        <w:pStyle w:val="Default"/>
        <w:numPr>
          <w:ilvl w:val="0"/>
          <w:numId w:val="31"/>
        </w:numPr>
        <w:tabs>
          <w:tab w:val="clear" w:pos="1353"/>
          <w:tab w:val="num" w:pos="567"/>
        </w:tabs>
        <w:ind w:left="567" w:hanging="567"/>
        <w:rPr>
          <w:sz w:val="22"/>
          <w:szCs w:val="22"/>
          <w:lang w:val="lt-LT"/>
        </w:rPr>
      </w:pPr>
      <w:r w:rsidRPr="00A922C5">
        <w:rPr>
          <w:sz w:val="22"/>
          <w:szCs w:val="22"/>
          <w:u w:val="single"/>
          <w:lang w:val="lt-LT"/>
        </w:rPr>
        <w:t>Antihipertenziniai vaistiniai preparatai ir vazodilatatoriai</w:t>
      </w:r>
      <w:r w:rsidRPr="00A922C5">
        <w:rPr>
          <w:sz w:val="22"/>
          <w:szCs w:val="22"/>
          <w:lang w:val="lt-LT"/>
        </w:rPr>
        <w:t>. Šių vaistinių preparatų vartojimas kartu gali padidinti perindoprilio kraujospūdį mažinantį veikimą. Vartojant kartu su nitroglicerinu ir kitokiais nitratais ar kitokiais vazodilatatoriais, kraujospūdis gali dar labiau sumažėti.</w:t>
      </w:r>
    </w:p>
    <w:p w14:paraId="7896E982" w14:textId="77777777" w:rsidR="00A922C5" w:rsidRPr="00A922C5" w:rsidRDefault="00A922C5" w:rsidP="005B2116">
      <w:pPr>
        <w:pStyle w:val="Default"/>
        <w:numPr>
          <w:ilvl w:val="0"/>
          <w:numId w:val="31"/>
        </w:numPr>
        <w:tabs>
          <w:tab w:val="clear" w:pos="1353"/>
          <w:tab w:val="num" w:pos="567"/>
        </w:tabs>
        <w:ind w:left="567" w:hanging="567"/>
        <w:rPr>
          <w:sz w:val="22"/>
          <w:szCs w:val="22"/>
          <w:lang w:val="lt-LT"/>
        </w:rPr>
      </w:pPr>
      <w:r w:rsidRPr="00496DDC">
        <w:rPr>
          <w:sz w:val="22"/>
          <w:szCs w:val="22"/>
          <w:u w:val="single"/>
          <w:lang w:val="lt-LT"/>
        </w:rPr>
        <w:t>A</w:t>
      </w:r>
      <w:r w:rsidRPr="00A922C5">
        <w:rPr>
          <w:sz w:val="22"/>
          <w:szCs w:val="22"/>
          <w:u w:val="single"/>
          <w:lang w:val="lt-LT"/>
        </w:rPr>
        <w:t xml:space="preserve">lopurinolis, citostatikai, imunosupresantai, sisteminio poveikio kortikosteroidai ar prokainamidas. </w:t>
      </w:r>
      <w:r w:rsidRPr="00A922C5">
        <w:rPr>
          <w:sz w:val="22"/>
          <w:szCs w:val="22"/>
          <w:lang w:val="lt-LT"/>
        </w:rPr>
        <w:t>Vartojant kartu su AKF inhibitoriais, gali padidėti leukopenijos rizika (žr. 4.4 skyrių).</w:t>
      </w:r>
    </w:p>
    <w:p w14:paraId="508920E1" w14:textId="77777777" w:rsidR="00A922C5" w:rsidRPr="00A922C5" w:rsidRDefault="00A922C5" w:rsidP="005B2116">
      <w:pPr>
        <w:pStyle w:val="Default"/>
        <w:numPr>
          <w:ilvl w:val="0"/>
          <w:numId w:val="31"/>
        </w:numPr>
        <w:tabs>
          <w:tab w:val="clear" w:pos="1353"/>
          <w:tab w:val="num" w:pos="567"/>
        </w:tabs>
        <w:ind w:left="567" w:hanging="567"/>
        <w:rPr>
          <w:sz w:val="22"/>
          <w:szCs w:val="22"/>
          <w:u w:val="single"/>
          <w:lang w:val="lt-LT"/>
        </w:rPr>
      </w:pPr>
      <w:r w:rsidRPr="00A922C5">
        <w:rPr>
          <w:sz w:val="22"/>
          <w:szCs w:val="22"/>
          <w:u w:val="single"/>
          <w:lang w:val="lt-LT"/>
        </w:rPr>
        <w:t xml:space="preserve">Anestetikai. </w:t>
      </w:r>
      <w:r w:rsidRPr="00A922C5">
        <w:rPr>
          <w:sz w:val="22"/>
          <w:szCs w:val="22"/>
          <w:lang w:val="lt-LT"/>
        </w:rPr>
        <w:t>AKF inhibitoriai gali sustiprinti kai kurių anestetikų kraujospūdį mažinantį veikimą (žr. 4.4 skyrių).</w:t>
      </w:r>
    </w:p>
    <w:p w14:paraId="3C2B9475" w14:textId="77777777" w:rsidR="00A922C5" w:rsidRPr="00A922C5" w:rsidRDefault="00A922C5" w:rsidP="005B2116">
      <w:pPr>
        <w:pStyle w:val="Default"/>
        <w:numPr>
          <w:ilvl w:val="0"/>
          <w:numId w:val="31"/>
        </w:numPr>
        <w:tabs>
          <w:tab w:val="clear" w:pos="1353"/>
          <w:tab w:val="num" w:pos="567"/>
        </w:tabs>
        <w:ind w:left="567" w:hanging="567"/>
        <w:rPr>
          <w:sz w:val="22"/>
          <w:szCs w:val="22"/>
          <w:lang w:val="lt-LT"/>
        </w:rPr>
      </w:pPr>
      <w:r w:rsidRPr="00A922C5">
        <w:rPr>
          <w:bCs/>
          <w:sz w:val="22"/>
          <w:szCs w:val="22"/>
          <w:u w:val="single"/>
          <w:lang w:val="lt-LT"/>
        </w:rPr>
        <w:t>Simpatomimetikai</w:t>
      </w:r>
      <w:r w:rsidRPr="00A922C5">
        <w:rPr>
          <w:sz w:val="22"/>
          <w:szCs w:val="22"/>
          <w:lang w:val="lt-LT"/>
        </w:rPr>
        <w:t>. Simpatomimetikai gali mažinti AKF inhibitorių antihipertenzinį poveikį.</w:t>
      </w:r>
    </w:p>
    <w:p w14:paraId="6EEB18DA" w14:textId="77777777" w:rsidR="00A922C5" w:rsidRPr="00A922C5" w:rsidRDefault="00A922C5" w:rsidP="005B2116">
      <w:pPr>
        <w:pStyle w:val="Default"/>
        <w:numPr>
          <w:ilvl w:val="0"/>
          <w:numId w:val="31"/>
        </w:numPr>
        <w:tabs>
          <w:tab w:val="clear" w:pos="1353"/>
          <w:tab w:val="num" w:pos="567"/>
        </w:tabs>
        <w:ind w:left="567" w:hanging="567"/>
        <w:rPr>
          <w:sz w:val="22"/>
          <w:szCs w:val="22"/>
          <w:u w:val="single"/>
          <w:lang w:val="lt-LT"/>
        </w:rPr>
      </w:pPr>
      <w:r w:rsidRPr="00A922C5">
        <w:rPr>
          <w:sz w:val="22"/>
          <w:szCs w:val="22"/>
          <w:u w:val="single"/>
          <w:lang w:val="lt-LT"/>
        </w:rPr>
        <w:t>Aukso preparatai</w:t>
      </w:r>
      <w:r w:rsidRPr="00A922C5">
        <w:rPr>
          <w:sz w:val="22"/>
          <w:szCs w:val="22"/>
          <w:lang w:val="lt-LT"/>
        </w:rPr>
        <w:t>. Pranešama, kad pacientams, gydomiems injekciniais aukso preparatais (natrio aurotiomalatu) kartu su AKF inhibitoriais, įskaitant perindoprilį, retais atvejais atsirado ūminių nitritoidinių reakcijų, pasireiškiančių veido paraudimu, pykinimu, vėmimu ir hipotenzija.</w:t>
      </w:r>
    </w:p>
    <w:p w14:paraId="4C2566EB" w14:textId="77777777" w:rsidR="00A922C5" w:rsidRPr="00A922C5" w:rsidRDefault="00A922C5" w:rsidP="00A922C5">
      <w:pPr>
        <w:spacing w:after="0"/>
        <w:rPr>
          <w:rFonts w:ascii="Times New Roman" w:hAnsi="Times New Roman"/>
        </w:rPr>
      </w:pPr>
    </w:p>
    <w:p w14:paraId="51EA2BCC"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Būdinga indapamidui</w:t>
      </w:r>
    </w:p>
    <w:p w14:paraId="1F9F1691" w14:textId="77777777" w:rsidR="00A922C5" w:rsidRPr="00A922C5" w:rsidRDefault="00A922C5" w:rsidP="00A922C5">
      <w:pPr>
        <w:spacing w:after="0"/>
        <w:rPr>
          <w:rFonts w:ascii="Times New Roman" w:hAnsi="Times New Roman"/>
        </w:rPr>
      </w:pPr>
    </w:p>
    <w:p w14:paraId="353169E8"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Vartojant kartu, reikia imtis specialių atsargumo priemonių</w:t>
      </w:r>
    </w:p>
    <w:p w14:paraId="243FB302" w14:textId="77777777" w:rsidR="008637EE" w:rsidRDefault="00A922C5" w:rsidP="008637EE">
      <w:pPr>
        <w:pStyle w:val="Default"/>
        <w:numPr>
          <w:ilvl w:val="0"/>
          <w:numId w:val="31"/>
        </w:numPr>
        <w:tabs>
          <w:tab w:val="clear" w:pos="1353"/>
          <w:tab w:val="num" w:pos="567"/>
        </w:tabs>
        <w:ind w:left="567" w:hanging="567"/>
        <w:rPr>
          <w:sz w:val="22"/>
          <w:szCs w:val="22"/>
        </w:rPr>
      </w:pPr>
      <w:r w:rsidRPr="00A922C5">
        <w:rPr>
          <w:sz w:val="22"/>
          <w:szCs w:val="22"/>
          <w:u w:val="single"/>
          <w:lang w:val="lt-LT"/>
        </w:rPr>
        <w:t>Vaistiniai preparatai, kurie gali sukelti polimorfinę skilvelinę paroksizminę tachikardiją (</w:t>
      </w:r>
      <w:r w:rsidRPr="00A922C5">
        <w:rPr>
          <w:i/>
          <w:sz w:val="22"/>
          <w:szCs w:val="22"/>
          <w:u w:val="single"/>
          <w:lang w:val="lt-LT"/>
        </w:rPr>
        <w:t>torsades de pointes</w:t>
      </w:r>
      <w:r w:rsidRPr="00A922C5">
        <w:rPr>
          <w:sz w:val="22"/>
          <w:szCs w:val="22"/>
          <w:u w:val="single"/>
          <w:lang w:val="lt-LT"/>
        </w:rPr>
        <w:t>)</w:t>
      </w:r>
      <w:r w:rsidRPr="00A922C5">
        <w:rPr>
          <w:sz w:val="22"/>
          <w:szCs w:val="22"/>
          <w:lang w:val="lt-LT"/>
        </w:rPr>
        <w:t>. Kadangi yra hipokalemijos rizika, indapamidas turi būti atsargiai skiriamas su vaistais, kurie gali sukelti polimorfinę skilvelinę paroksizminę tachikardiją</w:t>
      </w:r>
      <w:r w:rsidR="008637EE">
        <w:rPr>
          <w:sz w:val="22"/>
          <w:szCs w:val="22"/>
          <w:lang w:val="lt-LT"/>
        </w:rPr>
        <w:t>, tokiais kaip (sąrašas nėra baigtinis):</w:t>
      </w:r>
    </w:p>
    <w:p w14:paraId="7DE1083C" w14:textId="3425A9B8" w:rsidR="00D86104" w:rsidRPr="009E517C" w:rsidRDefault="00A922C5" w:rsidP="009E517C">
      <w:pPr>
        <w:pStyle w:val="Default"/>
        <w:numPr>
          <w:ilvl w:val="0"/>
          <w:numId w:val="31"/>
        </w:numPr>
        <w:ind w:left="922"/>
        <w:rPr>
          <w:sz w:val="22"/>
          <w:szCs w:val="22"/>
        </w:rPr>
      </w:pPr>
      <w:r w:rsidRPr="00F060B9">
        <w:rPr>
          <w:sz w:val="22"/>
          <w:szCs w:val="22"/>
          <w:lang w:val="lt-LT"/>
        </w:rPr>
        <w:t>I</w:t>
      </w:r>
      <w:r w:rsidR="008637EE">
        <w:rPr>
          <w:sz w:val="22"/>
          <w:szCs w:val="22"/>
          <w:lang w:val="lt-LT"/>
        </w:rPr>
        <w:t>a</w:t>
      </w:r>
      <w:r w:rsidRPr="00F060B9">
        <w:rPr>
          <w:sz w:val="22"/>
          <w:szCs w:val="22"/>
          <w:lang w:val="lt-LT"/>
        </w:rPr>
        <w:t xml:space="preserve"> </w:t>
      </w:r>
      <w:r w:rsidRPr="00885122">
        <w:rPr>
          <w:sz w:val="22"/>
          <w:szCs w:val="22"/>
          <w:lang w:val="lt-LT"/>
        </w:rPr>
        <w:t>klasės antiaritminiai vaistai (</w:t>
      </w:r>
      <w:r w:rsidR="00D86104">
        <w:rPr>
          <w:sz w:val="22"/>
          <w:szCs w:val="22"/>
          <w:lang w:val="lt-LT"/>
        </w:rPr>
        <w:t xml:space="preserve">pvz., </w:t>
      </w:r>
      <w:r w:rsidRPr="00012422">
        <w:rPr>
          <w:sz w:val="22"/>
          <w:szCs w:val="22"/>
          <w:lang w:val="lt-LT"/>
        </w:rPr>
        <w:t>chinidinas, hidrochinidinas, dizopiramidas);</w:t>
      </w:r>
    </w:p>
    <w:p w14:paraId="43E8CBF9" w14:textId="50010F10" w:rsidR="00D86104" w:rsidRPr="009E517C" w:rsidRDefault="00A922C5" w:rsidP="009E517C">
      <w:pPr>
        <w:pStyle w:val="Default"/>
        <w:numPr>
          <w:ilvl w:val="0"/>
          <w:numId w:val="31"/>
        </w:numPr>
        <w:ind w:left="922"/>
        <w:rPr>
          <w:sz w:val="22"/>
          <w:szCs w:val="22"/>
        </w:rPr>
      </w:pPr>
      <w:r w:rsidRPr="00F060B9">
        <w:rPr>
          <w:sz w:val="22"/>
          <w:szCs w:val="22"/>
          <w:lang w:val="lt-LT"/>
        </w:rPr>
        <w:t>III klasės antiaritminiai vaistai (</w:t>
      </w:r>
      <w:r w:rsidR="00D86104">
        <w:rPr>
          <w:sz w:val="22"/>
          <w:szCs w:val="22"/>
          <w:lang w:val="lt-LT"/>
        </w:rPr>
        <w:t xml:space="preserve">pvz., </w:t>
      </w:r>
      <w:r w:rsidRPr="00012422">
        <w:rPr>
          <w:sz w:val="22"/>
          <w:szCs w:val="22"/>
          <w:lang w:val="lt-LT"/>
        </w:rPr>
        <w:t>amjodaronas, dofetilidas, ibutilidas, bretilis, sotalolis)</w:t>
      </w:r>
    </w:p>
    <w:p w14:paraId="7357A609" w14:textId="7F054A69" w:rsidR="00D86104" w:rsidRPr="009E517C" w:rsidRDefault="00A922C5" w:rsidP="00885122">
      <w:pPr>
        <w:pStyle w:val="Default"/>
        <w:numPr>
          <w:ilvl w:val="0"/>
          <w:numId w:val="31"/>
        </w:numPr>
        <w:ind w:left="922"/>
        <w:rPr>
          <w:sz w:val="22"/>
          <w:szCs w:val="22"/>
        </w:rPr>
      </w:pPr>
      <w:r w:rsidRPr="00F060B9">
        <w:rPr>
          <w:sz w:val="22"/>
          <w:szCs w:val="22"/>
          <w:lang w:val="lt-LT"/>
        </w:rPr>
        <w:t xml:space="preserve">kai kurie </w:t>
      </w:r>
      <w:r w:rsidR="00D86104">
        <w:rPr>
          <w:sz w:val="22"/>
          <w:szCs w:val="22"/>
          <w:lang w:val="lt-LT"/>
        </w:rPr>
        <w:t>antipsichoziniai vaistiniai preparatai:</w:t>
      </w:r>
    </w:p>
    <w:p w14:paraId="72CC85A6" w14:textId="11E52687" w:rsidR="00885122" w:rsidRPr="009E517C" w:rsidRDefault="00885122" w:rsidP="00894ACF">
      <w:pPr>
        <w:pStyle w:val="Default"/>
        <w:numPr>
          <w:ilvl w:val="0"/>
          <w:numId w:val="31"/>
        </w:numPr>
        <w:rPr>
          <w:sz w:val="22"/>
          <w:szCs w:val="22"/>
        </w:rPr>
      </w:pPr>
      <w:r w:rsidRPr="00012422">
        <w:rPr>
          <w:sz w:val="22"/>
          <w:szCs w:val="22"/>
          <w:lang w:val="lt-LT"/>
        </w:rPr>
        <w:t>f</w:t>
      </w:r>
      <w:r w:rsidRPr="00F060B9">
        <w:rPr>
          <w:sz w:val="22"/>
          <w:szCs w:val="22"/>
          <w:lang w:val="lt-LT"/>
        </w:rPr>
        <w:t>enoti</w:t>
      </w:r>
      <w:r w:rsidRPr="00885122">
        <w:rPr>
          <w:sz w:val="22"/>
          <w:szCs w:val="22"/>
          <w:lang w:val="lt-LT"/>
        </w:rPr>
        <w:t>azinai (pvz.</w:t>
      </w:r>
      <w:r w:rsidR="00D86104" w:rsidRPr="00885122">
        <w:rPr>
          <w:sz w:val="22"/>
          <w:szCs w:val="22"/>
          <w:lang w:val="lt-LT"/>
        </w:rPr>
        <w:t xml:space="preserve"> </w:t>
      </w:r>
      <w:r w:rsidR="00A922C5" w:rsidRPr="00885122">
        <w:rPr>
          <w:sz w:val="22"/>
          <w:szCs w:val="22"/>
          <w:lang w:val="lt-LT"/>
        </w:rPr>
        <w:t>chlorpromazinas, ciamemazinas, levomepromazinas, tioridazinas, trifluoperazinas)</w:t>
      </w:r>
      <w:r>
        <w:rPr>
          <w:sz w:val="22"/>
          <w:szCs w:val="22"/>
          <w:lang w:val="lt-LT"/>
        </w:rPr>
        <w:t>;</w:t>
      </w:r>
    </w:p>
    <w:p w14:paraId="372E04D1" w14:textId="6D782B15" w:rsidR="00885122" w:rsidRPr="009E517C" w:rsidRDefault="00A922C5" w:rsidP="00894ACF">
      <w:pPr>
        <w:pStyle w:val="Default"/>
        <w:numPr>
          <w:ilvl w:val="0"/>
          <w:numId w:val="31"/>
        </w:numPr>
        <w:rPr>
          <w:sz w:val="22"/>
          <w:szCs w:val="22"/>
        </w:rPr>
      </w:pPr>
      <w:r w:rsidRPr="00885122">
        <w:rPr>
          <w:sz w:val="22"/>
          <w:szCs w:val="22"/>
          <w:lang w:val="lt-LT"/>
        </w:rPr>
        <w:t>benzamidai (</w:t>
      </w:r>
      <w:r w:rsidR="00885122">
        <w:rPr>
          <w:sz w:val="22"/>
          <w:szCs w:val="22"/>
          <w:lang w:val="lt-LT"/>
        </w:rPr>
        <w:t xml:space="preserve">pvz., </w:t>
      </w:r>
      <w:r w:rsidRPr="00012422">
        <w:rPr>
          <w:sz w:val="22"/>
          <w:szCs w:val="22"/>
          <w:lang w:val="lt-LT"/>
        </w:rPr>
        <w:t>amisulpridas, sulpiridas, sultopridas, tiapridas)</w:t>
      </w:r>
      <w:r w:rsidR="00885122">
        <w:rPr>
          <w:sz w:val="22"/>
          <w:szCs w:val="22"/>
          <w:lang w:val="lt-LT"/>
        </w:rPr>
        <w:t>;</w:t>
      </w:r>
    </w:p>
    <w:p w14:paraId="3FAA6A54" w14:textId="113D039F" w:rsidR="00885122" w:rsidRPr="009E517C" w:rsidRDefault="00A922C5" w:rsidP="00894ACF">
      <w:pPr>
        <w:pStyle w:val="Default"/>
        <w:numPr>
          <w:ilvl w:val="0"/>
          <w:numId w:val="31"/>
        </w:numPr>
        <w:rPr>
          <w:sz w:val="22"/>
          <w:szCs w:val="22"/>
        </w:rPr>
      </w:pPr>
      <w:r w:rsidRPr="00885122">
        <w:rPr>
          <w:sz w:val="22"/>
          <w:szCs w:val="22"/>
          <w:lang w:val="lt-LT"/>
        </w:rPr>
        <w:t>butirofenonai (</w:t>
      </w:r>
      <w:r w:rsidR="00885122">
        <w:rPr>
          <w:sz w:val="22"/>
          <w:szCs w:val="22"/>
          <w:lang w:val="lt-LT"/>
        </w:rPr>
        <w:t xml:space="preserve">pvz., </w:t>
      </w:r>
      <w:r w:rsidRPr="00012422">
        <w:rPr>
          <w:sz w:val="22"/>
          <w:szCs w:val="22"/>
          <w:lang w:val="lt-LT"/>
        </w:rPr>
        <w:t>droperidolis, haloperidolis)</w:t>
      </w:r>
      <w:r w:rsidR="00885122">
        <w:rPr>
          <w:sz w:val="22"/>
          <w:szCs w:val="22"/>
          <w:lang w:val="lt-LT"/>
        </w:rPr>
        <w:t>;</w:t>
      </w:r>
    </w:p>
    <w:p w14:paraId="2FD4B318" w14:textId="0706C265" w:rsidR="00885122" w:rsidRPr="009E517C" w:rsidRDefault="00A922C5" w:rsidP="00885122">
      <w:pPr>
        <w:pStyle w:val="Default"/>
        <w:numPr>
          <w:ilvl w:val="0"/>
          <w:numId w:val="31"/>
        </w:numPr>
        <w:ind w:left="922"/>
        <w:rPr>
          <w:sz w:val="22"/>
          <w:szCs w:val="22"/>
        </w:rPr>
      </w:pPr>
      <w:r w:rsidRPr="00885122">
        <w:rPr>
          <w:sz w:val="22"/>
          <w:szCs w:val="22"/>
          <w:lang w:val="lt-LT"/>
        </w:rPr>
        <w:t xml:space="preserve">kiti </w:t>
      </w:r>
      <w:r w:rsidR="00885122">
        <w:rPr>
          <w:sz w:val="22"/>
          <w:szCs w:val="22"/>
          <w:lang w:val="lt-LT"/>
        </w:rPr>
        <w:t>antipsichoziniai vaistai</w:t>
      </w:r>
      <w:r w:rsidR="00885122" w:rsidRPr="00012422">
        <w:rPr>
          <w:sz w:val="22"/>
          <w:szCs w:val="22"/>
          <w:lang w:val="lt-LT"/>
        </w:rPr>
        <w:t xml:space="preserve"> </w:t>
      </w:r>
      <w:r w:rsidRPr="00F060B9">
        <w:rPr>
          <w:sz w:val="22"/>
          <w:szCs w:val="22"/>
          <w:lang w:val="lt-LT"/>
        </w:rPr>
        <w:t>(</w:t>
      </w:r>
      <w:r w:rsidR="00885122">
        <w:rPr>
          <w:sz w:val="22"/>
          <w:szCs w:val="22"/>
          <w:lang w:val="lt-LT"/>
        </w:rPr>
        <w:t xml:space="preserve">pvz., </w:t>
      </w:r>
      <w:r w:rsidRPr="00012422">
        <w:rPr>
          <w:sz w:val="22"/>
          <w:szCs w:val="22"/>
          <w:lang w:val="lt-LT"/>
        </w:rPr>
        <w:t xml:space="preserve">pimozidas); </w:t>
      </w:r>
    </w:p>
    <w:p w14:paraId="43B8A9B8" w14:textId="3C1E22CD" w:rsidR="00A922C5" w:rsidRPr="00F060B9" w:rsidRDefault="00A922C5" w:rsidP="009E517C">
      <w:pPr>
        <w:pStyle w:val="Default"/>
        <w:numPr>
          <w:ilvl w:val="0"/>
          <w:numId w:val="31"/>
        </w:numPr>
        <w:ind w:left="922"/>
        <w:rPr>
          <w:sz w:val="22"/>
          <w:szCs w:val="22"/>
        </w:rPr>
      </w:pPr>
      <w:r w:rsidRPr="00012422">
        <w:rPr>
          <w:sz w:val="22"/>
          <w:szCs w:val="22"/>
          <w:lang w:val="lt-LT"/>
        </w:rPr>
        <w:t>kit</w:t>
      </w:r>
      <w:r w:rsidR="00885122">
        <w:rPr>
          <w:sz w:val="22"/>
          <w:szCs w:val="22"/>
          <w:lang w:val="lt-LT"/>
        </w:rPr>
        <w:t>os medžiagos (pvz.,</w:t>
      </w:r>
      <w:r w:rsidRPr="00F060B9">
        <w:rPr>
          <w:sz w:val="22"/>
          <w:szCs w:val="22"/>
          <w:lang w:val="lt-LT"/>
        </w:rPr>
        <w:t xml:space="preserve"> bepridilis, cisapridas, difemanilis, į veną leidžiami eritr</w:t>
      </w:r>
      <w:r w:rsidRPr="00885122">
        <w:rPr>
          <w:sz w:val="22"/>
          <w:szCs w:val="22"/>
          <w:lang w:val="lt-LT"/>
        </w:rPr>
        <w:t>omicino preparatai, halofantrinas, mizolastinas, moksifloksacinas, pentamidinas, sparfloksacinas, į veną leidžiami vinkamino preparatai, metadonas, astemizolas, terfenadinas</w:t>
      </w:r>
      <w:r w:rsidR="00885122">
        <w:rPr>
          <w:sz w:val="22"/>
          <w:szCs w:val="22"/>
          <w:lang w:val="lt-LT"/>
        </w:rPr>
        <w:t>)</w:t>
      </w:r>
      <w:r w:rsidRPr="00012422">
        <w:rPr>
          <w:sz w:val="22"/>
          <w:szCs w:val="22"/>
          <w:lang w:val="lt-LT"/>
        </w:rPr>
        <w:t>. Būtina koreguoti sumažėjusį kalio kiekį, sekti QT intervalą.</w:t>
      </w:r>
    </w:p>
    <w:p w14:paraId="1E53D9C7" w14:textId="77777777" w:rsidR="00A922C5" w:rsidRPr="00A922C5" w:rsidRDefault="00A922C5" w:rsidP="005B2116">
      <w:pPr>
        <w:pStyle w:val="Default"/>
        <w:numPr>
          <w:ilvl w:val="0"/>
          <w:numId w:val="31"/>
        </w:numPr>
        <w:tabs>
          <w:tab w:val="clear" w:pos="1353"/>
          <w:tab w:val="num" w:pos="567"/>
        </w:tabs>
        <w:ind w:left="567" w:hanging="567"/>
        <w:rPr>
          <w:sz w:val="22"/>
          <w:szCs w:val="22"/>
        </w:rPr>
      </w:pPr>
      <w:r w:rsidRPr="00A922C5">
        <w:rPr>
          <w:sz w:val="22"/>
          <w:szCs w:val="22"/>
          <w:u w:val="single"/>
          <w:lang w:val="lt-LT"/>
        </w:rPr>
        <w:t>Vaistiniai preparatai, mažinantys kalio kiekį</w:t>
      </w:r>
      <w:r w:rsidRPr="00A922C5">
        <w:rPr>
          <w:sz w:val="22"/>
          <w:szCs w:val="22"/>
          <w:lang w:val="lt-LT"/>
        </w:rPr>
        <w:t xml:space="preserve">. Amfotericinas B (į veną leidžiami preparatai), gliukokortikoidai ir mineralkortikoidai (sisteminio poveikio), tetrakozaktidas, stimuliuojantys vidurių laisvinamieji preparatai: didesnė kalio kiekio sumažėjimo rizika (suminis poveikis). </w:t>
      </w:r>
      <w:r w:rsidRPr="00A922C5">
        <w:rPr>
          <w:sz w:val="22"/>
          <w:szCs w:val="22"/>
          <w:lang w:val="lt-LT"/>
        </w:rPr>
        <w:lastRenderedPageBreak/>
        <w:t>Būtina matuoti kalio koncentracijas ir, jei reikia, jas koreguoti. Ypač atsargiai reikia gydyti kartu su rusmenės preparatais. Reikia skirti nestimuliuojančių vidurių laisvinamųjų preparatų.</w:t>
      </w:r>
    </w:p>
    <w:p w14:paraId="11D66A48" w14:textId="3F0FA083" w:rsidR="00A922C5" w:rsidRDefault="00A922C5" w:rsidP="005B2116">
      <w:pPr>
        <w:pStyle w:val="Default"/>
        <w:numPr>
          <w:ilvl w:val="0"/>
          <w:numId w:val="31"/>
        </w:numPr>
        <w:tabs>
          <w:tab w:val="clear" w:pos="1353"/>
          <w:tab w:val="num" w:pos="567"/>
        </w:tabs>
        <w:ind w:left="567" w:hanging="567"/>
        <w:rPr>
          <w:sz w:val="22"/>
          <w:szCs w:val="22"/>
          <w:lang w:val="lt-LT"/>
        </w:rPr>
      </w:pPr>
      <w:r w:rsidRPr="00A922C5">
        <w:rPr>
          <w:sz w:val="22"/>
          <w:szCs w:val="22"/>
          <w:u w:val="single"/>
          <w:lang w:val="lt-LT"/>
        </w:rPr>
        <w:t>Rusmenės preparatai</w:t>
      </w:r>
      <w:r w:rsidRPr="00A922C5">
        <w:rPr>
          <w:sz w:val="22"/>
          <w:szCs w:val="22"/>
          <w:lang w:val="lt-LT"/>
        </w:rPr>
        <w:t xml:space="preserve">. </w:t>
      </w:r>
      <w:r w:rsidR="00F22289" w:rsidRPr="00F22289">
        <w:rPr>
          <w:sz w:val="22"/>
          <w:szCs w:val="22"/>
        </w:rPr>
        <w:t xml:space="preserve"> </w:t>
      </w:r>
      <w:r w:rsidR="00F22289" w:rsidRPr="00455BE6">
        <w:rPr>
          <w:sz w:val="22"/>
          <w:szCs w:val="22"/>
          <w:lang w:val="lt-LT"/>
        </w:rPr>
        <w:t>Hipokalemija ir (arba) hipomagnezemija didina toksin</w:t>
      </w:r>
      <w:r w:rsidR="00F22289">
        <w:rPr>
          <w:sz w:val="22"/>
          <w:szCs w:val="22"/>
          <w:lang w:val="lt-LT"/>
        </w:rPr>
        <w:t>io</w:t>
      </w:r>
      <w:r w:rsidR="00F22289" w:rsidRPr="00455BE6">
        <w:rPr>
          <w:sz w:val="22"/>
          <w:szCs w:val="22"/>
          <w:lang w:val="lt-LT"/>
        </w:rPr>
        <w:t xml:space="preserve"> rusmenės preparatų poveikio tikimybę.</w:t>
      </w:r>
      <w:r w:rsidR="00F22289">
        <w:rPr>
          <w:sz w:val="22"/>
          <w:szCs w:val="22"/>
          <w:lang w:val="lt-LT"/>
        </w:rPr>
        <w:t xml:space="preserve"> R</w:t>
      </w:r>
      <w:r w:rsidR="00F22289" w:rsidRPr="00455BE6">
        <w:rPr>
          <w:sz w:val="22"/>
          <w:szCs w:val="22"/>
          <w:lang w:val="lt-LT"/>
        </w:rPr>
        <w:t>eikia matuoti kalio ir magnio koncentracijas plazmoje, registruoti EKG ir, jei reikia, keisti gydymą.</w:t>
      </w:r>
    </w:p>
    <w:p w14:paraId="69B80E77" w14:textId="77777777" w:rsidR="00844321" w:rsidRPr="00A922C5" w:rsidRDefault="00844321" w:rsidP="005B2116">
      <w:pPr>
        <w:pStyle w:val="Default"/>
        <w:numPr>
          <w:ilvl w:val="0"/>
          <w:numId w:val="31"/>
        </w:numPr>
        <w:tabs>
          <w:tab w:val="clear" w:pos="1353"/>
          <w:tab w:val="num" w:pos="567"/>
        </w:tabs>
        <w:ind w:left="567" w:hanging="567"/>
        <w:rPr>
          <w:sz w:val="22"/>
          <w:szCs w:val="22"/>
          <w:lang w:val="lt-LT"/>
        </w:rPr>
      </w:pPr>
      <w:bookmarkStart w:id="25" w:name="_Hlk505888427"/>
      <w:r>
        <w:rPr>
          <w:sz w:val="22"/>
          <w:szCs w:val="22"/>
          <w:u w:val="single"/>
          <w:lang w:val="lt-LT"/>
        </w:rPr>
        <w:t>Alopurinolis</w:t>
      </w:r>
      <w:r w:rsidRPr="00A922C5">
        <w:rPr>
          <w:sz w:val="22"/>
          <w:szCs w:val="22"/>
          <w:lang w:val="lt-LT"/>
        </w:rPr>
        <w:t xml:space="preserve">. </w:t>
      </w:r>
      <w:r>
        <w:rPr>
          <w:sz w:val="22"/>
          <w:szCs w:val="22"/>
          <w:lang w:val="lt-LT"/>
        </w:rPr>
        <w:t>Vartojant kartu su indapamidu, gali dažniau pasireikš</w:t>
      </w:r>
      <w:r w:rsidRPr="00A922C5">
        <w:rPr>
          <w:sz w:val="22"/>
          <w:szCs w:val="22"/>
          <w:lang w:val="lt-LT"/>
        </w:rPr>
        <w:t xml:space="preserve">ti </w:t>
      </w:r>
      <w:r>
        <w:rPr>
          <w:sz w:val="22"/>
          <w:szCs w:val="22"/>
          <w:lang w:val="lt-LT"/>
        </w:rPr>
        <w:t>padidėjusio jautrumo reakcija į alopurinolį</w:t>
      </w:r>
      <w:r w:rsidRPr="00A922C5">
        <w:rPr>
          <w:sz w:val="22"/>
          <w:szCs w:val="22"/>
          <w:lang w:val="lt-LT"/>
        </w:rPr>
        <w:t>.</w:t>
      </w:r>
    </w:p>
    <w:bookmarkEnd w:id="25"/>
    <w:p w14:paraId="550FE1EA" w14:textId="77777777" w:rsidR="00A922C5" w:rsidRPr="00A922C5" w:rsidRDefault="00A922C5" w:rsidP="00A922C5">
      <w:pPr>
        <w:spacing w:after="0"/>
        <w:rPr>
          <w:rFonts w:ascii="Times New Roman" w:hAnsi="Times New Roman"/>
        </w:rPr>
      </w:pPr>
    </w:p>
    <w:p w14:paraId="5D5AC36B" w14:textId="77777777" w:rsidR="00A922C5" w:rsidRPr="00A922C5" w:rsidRDefault="00A922C5" w:rsidP="00A922C5">
      <w:pPr>
        <w:spacing w:after="0"/>
        <w:rPr>
          <w:rFonts w:ascii="Times New Roman" w:hAnsi="Times New Roman"/>
          <w:i/>
          <w:u w:val="single"/>
        </w:rPr>
      </w:pPr>
      <w:r w:rsidRPr="00A922C5">
        <w:rPr>
          <w:rFonts w:ascii="Times New Roman" w:hAnsi="Times New Roman"/>
          <w:i/>
          <w:iCs/>
          <w:u w:val="single"/>
        </w:rPr>
        <w:t>Vartojant kartu, reikia imtis tam tikrų atsargumo priemonių</w:t>
      </w:r>
    </w:p>
    <w:p w14:paraId="7E07D1E9" w14:textId="77777777" w:rsidR="00A922C5" w:rsidRPr="00A922C5" w:rsidRDefault="00A922C5" w:rsidP="005B2116">
      <w:pPr>
        <w:spacing w:after="0"/>
        <w:ind w:left="567" w:hanging="567"/>
        <w:rPr>
          <w:rFonts w:ascii="Times New Roman" w:hAnsi="Times New Roman"/>
          <w:i/>
          <w:u w:val="single"/>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Kalį organizme sulaikantys diuretikai (amiloridas, spironolaktonas, triamterenas)</w:t>
      </w:r>
      <w:r w:rsidRPr="00A922C5">
        <w:rPr>
          <w:rFonts w:ascii="Times New Roman" w:hAnsi="Times New Roman"/>
        </w:rPr>
        <w:t>. Nors racionalus derinys kai kuriems pacientams yra naudingas, vis tiek gali pasireikšti hipokalemija arba hiperkalemija (ypač pacientams, kuriems pasireiškia inkstų funkcijos nepakankamumas arba diabetas). Reikia matuoti kalio koncentracijas plazmoje bei registruoti EKG ir, jeigu reikia, peržiūrėti gydymą.</w:t>
      </w:r>
    </w:p>
    <w:p w14:paraId="0D0CC305" w14:textId="77777777" w:rsidR="00A922C5" w:rsidRPr="00A922C5" w:rsidRDefault="00A922C5" w:rsidP="005B211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Metforminas</w:t>
      </w:r>
      <w:r w:rsidRPr="00A922C5">
        <w:rPr>
          <w:rFonts w:ascii="Times New Roman" w:hAnsi="Times New Roman"/>
        </w:rPr>
        <w:t>. Metformino sukelta pieno rūgšties acidozė dėl galimo funkcinio inkstų nepakankamumo, atsiradusio dėl diuretikų ir ypač kilpinių diuretikų vartojimo. Nevartoti metformino, kai kreatinino koncentracijos plazmoje viršija 15 mg/l (135 mikromoliai/l) vyrams ir 12 mg/l (110 mikromolių/l) moterims.</w:t>
      </w:r>
    </w:p>
    <w:p w14:paraId="3DA25588" w14:textId="77777777" w:rsidR="00A922C5" w:rsidRPr="00A922C5" w:rsidRDefault="00A922C5" w:rsidP="005B211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496DDC">
        <w:rPr>
          <w:rFonts w:ascii="Times New Roman" w:hAnsi="Times New Roman"/>
          <w:u w:val="single"/>
        </w:rPr>
        <w:t>J</w:t>
      </w:r>
      <w:r w:rsidRPr="00A922C5">
        <w:rPr>
          <w:rFonts w:ascii="Times New Roman" w:hAnsi="Times New Roman"/>
          <w:u w:val="single"/>
        </w:rPr>
        <w:t>odo turintys kontrastiniai preparatai</w:t>
      </w:r>
      <w:r w:rsidRPr="00A922C5">
        <w:rPr>
          <w:rFonts w:ascii="Times New Roman" w:hAnsi="Times New Roman"/>
        </w:rPr>
        <w:t>. Diuretikų sukeltos dehidracijos atvejais padidėja ūmaus inkstų nepakankamumo rizika, ypač tada, kai vartojamos didelės dozės jodo turinčių kontrastinių preparatų. Prieš skiriant tokius preparatus, reikia atkurti skysčių kiekį.</w:t>
      </w:r>
    </w:p>
    <w:p w14:paraId="17B81D86" w14:textId="77777777" w:rsidR="00A922C5" w:rsidRPr="00A922C5" w:rsidRDefault="00A922C5" w:rsidP="005B211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Kalcio druskos</w:t>
      </w:r>
      <w:r w:rsidRPr="00A922C5">
        <w:rPr>
          <w:rFonts w:ascii="Times New Roman" w:hAnsi="Times New Roman"/>
        </w:rPr>
        <w:t>. Gali padidėti kalcio kiekis, nes sumažėja jo išskyrimas su šlapimu.</w:t>
      </w:r>
    </w:p>
    <w:p w14:paraId="0D514C5D" w14:textId="77777777" w:rsidR="00A922C5" w:rsidRPr="00A922C5" w:rsidRDefault="00A922C5" w:rsidP="005B211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Ciklosporinas, takrolimuzas</w:t>
      </w:r>
      <w:r w:rsidRPr="00A922C5">
        <w:rPr>
          <w:rFonts w:ascii="Times New Roman" w:hAnsi="Times New Roman"/>
        </w:rPr>
        <w:t>. Kreatinino kiekio padidėjimo rizika, nekintant cirkuliuojančio ciklosporino kiekiui, net jei nėra druskų ir skysčio trūkumo.</w:t>
      </w:r>
    </w:p>
    <w:p w14:paraId="02EB457C" w14:textId="77777777" w:rsidR="00A922C5" w:rsidRPr="00A922C5" w:rsidRDefault="00A922C5" w:rsidP="005B211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r w:rsidRPr="00A922C5">
        <w:rPr>
          <w:rFonts w:ascii="Times New Roman" w:hAnsi="Times New Roman"/>
          <w:u w:val="single"/>
        </w:rPr>
        <w:t>Kortikosteroidai, tetrakozaktidas (sisteminio poveikio</w:t>
      </w:r>
      <w:r w:rsidRPr="00B32354">
        <w:rPr>
          <w:rFonts w:ascii="Times New Roman" w:hAnsi="Times New Roman"/>
          <w:u w:val="single"/>
        </w:rPr>
        <w:t>)</w:t>
      </w:r>
      <w:r w:rsidRPr="00496DDC">
        <w:rPr>
          <w:rFonts w:ascii="Times New Roman" w:hAnsi="Times New Roman"/>
        </w:rPr>
        <w:t>. Antihipertenzinio poveikio susilpnėjimas (kortikosteroidų sukeltas elektrolitų ir skysčių susilaikymas).</w:t>
      </w:r>
    </w:p>
    <w:p w14:paraId="16D55448" w14:textId="77777777" w:rsidR="00A922C5" w:rsidRPr="00A922C5" w:rsidRDefault="00A922C5" w:rsidP="00A922C5">
      <w:pPr>
        <w:spacing w:after="0"/>
        <w:rPr>
          <w:rFonts w:ascii="Times New Roman" w:hAnsi="Times New Roman"/>
        </w:rPr>
      </w:pPr>
    </w:p>
    <w:p w14:paraId="110F0469" w14:textId="77777777" w:rsidR="00A922C5" w:rsidRPr="00A922C5" w:rsidRDefault="00A922C5" w:rsidP="005B2116">
      <w:pPr>
        <w:spacing w:after="0"/>
        <w:ind w:left="567" w:hanging="567"/>
        <w:rPr>
          <w:rFonts w:ascii="Times New Roman" w:hAnsi="Times New Roman"/>
          <w:b/>
        </w:rPr>
      </w:pPr>
      <w:bookmarkStart w:id="26" w:name="_Toc129243107"/>
      <w:bookmarkStart w:id="27" w:name="_Toc129243232"/>
      <w:r w:rsidRPr="00A922C5">
        <w:rPr>
          <w:rFonts w:ascii="Times New Roman" w:hAnsi="Times New Roman"/>
          <w:b/>
        </w:rPr>
        <w:t>4.6</w:t>
      </w:r>
      <w:r w:rsidRPr="00A922C5">
        <w:rPr>
          <w:rFonts w:ascii="Times New Roman" w:hAnsi="Times New Roman"/>
          <w:b/>
        </w:rPr>
        <w:tab/>
        <w:t>Vaisingumas, nėštumo ir žindymo laikotarpis</w:t>
      </w:r>
      <w:bookmarkEnd w:id="26"/>
      <w:bookmarkEnd w:id="27"/>
    </w:p>
    <w:p w14:paraId="0828E7BF" w14:textId="77777777" w:rsidR="00A922C5" w:rsidRPr="00A922C5" w:rsidRDefault="00A922C5" w:rsidP="00A922C5">
      <w:pPr>
        <w:spacing w:after="0"/>
        <w:rPr>
          <w:rFonts w:ascii="Times New Roman" w:hAnsi="Times New Roman"/>
        </w:rPr>
      </w:pPr>
    </w:p>
    <w:p w14:paraId="244F3553" w14:textId="77777777" w:rsidR="00A922C5" w:rsidRPr="00A922C5" w:rsidRDefault="00A922C5" w:rsidP="00A922C5">
      <w:pPr>
        <w:spacing w:after="0"/>
        <w:rPr>
          <w:rFonts w:ascii="Times New Roman" w:hAnsi="Times New Roman"/>
        </w:rPr>
      </w:pPr>
      <w:r w:rsidRPr="00A922C5">
        <w:rPr>
          <w:rFonts w:ascii="Times New Roman" w:hAnsi="Times New Roman"/>
        </w:rPr>
        <w:t>Atsižvelgiant į atskirų šio sudėtinio preparato ingredientų poveikį nėštumui ir žindymui, Noliprel 2,5 mg/0,625 mg nerekomenduojama vartoti pirmąjį nėštumo trimestrą. Noliprel 2,5 mg/0,625 mg negalima vartoti antrąjį ir trečiąjį nėštumo trimestrais.</w:t>
      </w:r>
    </w:p>
    <w:p w14:paraId="0DBD67B4" w14:textId="77777777" w:rsidR="00A922C5" w:rsidRPr="00A922C5" w:rsidRDefault="00A922C5" w:rsidP="00A922C5">
      <w:pPr>
        <w:spacing w:after="0"/>
        <w:rPr>
          <w:rFonts w:ascii="Times New Roman" w:hAnsi="Times New Roman"/>
        </w:rPr>
      </w:pPr>
    </w:p>
    <w:p w14:paraId="364020DC" w14:textId="6B29DDB3" w:rsidR="00A922C5" w:rsidRPr="00A922C5" w:rsidRDefault="00A922C5" w:rsidP="00A922C5">
      <w:pPr>
        <w:spacing w:after="0"/>
        <w:rPr>
          <w:rFonts w:ascii="Times New Roman" w:hAnsi="Times New Roman"/>
        </w:rPr>
      </w:pPr>
      <w:r w:rsidRPr="00A922C5">
        <w:rPr>
          <w:rFonts w:ascii="Times New Roman" w:hAnsi="Times New Roman"/>
        </w:rPr>
        <w:t xml:space="preserve">Noliprel 2,5 mg/0,625 mg vartoti žindymo metu </w:t>
      </w:r>
      <w:r w:rsidR="007F13CD">
        <w:rPr>
          <w:rFonts w:ascii="Times New Roman" w:hAnsi="Times New Roman"/>
        </w:rPr>
        <w:t>nerekomenduojama</w:t>
      </w:r>
      <w:r w:rsidRPr="00A922C5">
        <w:rPr>
          <w:rFonts w:ascii="Times New Roman" w:hAnsi="Times New Roman"/>
        </w:rPr>
        <w:t>. Reikia nuspręsti, ar nustoti žindyti, ar nustoti vartoti Noliprel 2,5 mg/0,625 mg, atsižvelgiant į tai, kiek svarbus yra šis gydymas motinai.</w:t>
      </w:r>
    </w:p>
    <w:p w14:paraId="553961CD" w14:textId="77777777" w:rsidR="00A922C5" w:rsidRPr="00A922C5" w:rsidRDefault="00A922C5" w:rsidP="00A922C5">
      <w:pPr>
        <w:spacing w:after="0"/>
        <w:rPr>
          <w:rFonts w:ascii="Times New Roman" w:hAnsi="Times New Roman"/>
        </w:rPr>
      </w:pPr>
    </w:p>
    <w:p w14:paraId="1569D310"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Nėštumas</w:t>
      </w:r>
    </w:p>
    <w:p w14:paraId="17D2BB45" w14:textId="77777777" w:rsidR="00A922C5" w:rsidRPr="00A922C5" w:rsidRDefault="00A922C5" w:rsidP="00A922C5">
      <w:pPr>
        <w:spacing w:after="0"/>
        <w:rPr>
          <w:rFonts w:ascii="Times New Roman" w:hAnsi="Times New Roman"/>
          <w:i/>
        </w:rPr>
      </w:pPr>
    </w:p>
    <w:p w14:paraId="0A671139"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Perindoprilis</w:t>
      </w:r>
    </w:p>
    <w:p w14:paraId="2F0C724D" w14:textId="77777777" w:rsidR="00A922C5" w:rsidRPr="00A922C5" w:rsidRDefault="00A922C5" w:rsidP="00A922C5">
      <w:pPr>
        <w:spacing w:after="0"/>
        <w:rPr>
          <w:rFonts w:ascii="Times New Roman" w:hAnsi="Times New Roman"/>
        </w:rPr>
      </w:pPr>
    </w:p>
    <w:p w14:paraId="0B89CF77"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rPr>
      </w:pPr>
      <w:r w:rsidRPr="00A922C5">
        <w:rPr>
          <w:rFonts w:ascii="Times New Roman" w:hAnsi="Times New Roman"/>
        </w:rPr>
        <w:t>Pirmuoju nėštumo trimestru AKF inhibitorių vartoti nerekomenduojama (žr. 4.4 skyrių). Antruoju ir trečiuoju nėštumo trimestrais jų vartoti draudžiama (žr. 4.3 ir 4.4 skyrius).</w:t>
      </w:r>
    </w:p>
    <w:p w14:paraId="40E8B364" w14:textId="77777777" w:rsidR="00A922C5" w:rsidRPr="00A922C5" w:rsidRDefault="00A922C5" w:rsidP="00A922C5">
      <w:pPr>
        <w:spacing w:after="0"/>
        <w:rPr>
          <w:rFonts w:ascii="Times New Roman" w:hAnsi="Times New Roman"/>
        </w:rPr>
      </w:pPr>
    </w:p>
    <w:p w14:paraId="3A36CEC8" w14:textId="77777777" w:rsidR="00A922C5" w:rsidRPr="00A922C5" w:rsidRDefault="00A922C5" w:rsidP="00A922C5">
      <w:pPr>
        <w:spacing w:after="0"/>
        <w:rPr>
          <w:rFonts w:ascii="Times New Roman" w:hAnsi="Times New Roman"/>
        </w:rPr>
      </w:pPr>
      <w:r w:rsidRPr="00A922C5">
        <w:rPr>
          <w:rFonts w:ascii="Times New Roman" w:hAnsi="Times New Roman"/>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63A7A51F" w14:textId="77777777" w:rsidR="00A922C5" w:rsidRPr="00A922C5" w:rsidRDefault="00A922C5" w:rsidP="00A922C5">
      <w:pPr>
        <w:spacing w:after="0"/>
        <w:rPr>
          <w:rFonts w:ascii="Times New Roman" w:hAnsi="Times New Roman"/>
        </w:rPr>
      </w:pPr>
    </w:p>
    <w:p w14:paraId="317687A1" w14:textId="77777777" w:rsidR="00A922C5" w:rsidRPr="00A922C5" w:rsidRDefault="00A922C5" w:rsidP="00A922C5">
      <w:pPr>
        <w:spacing w:after="0"/>
        <w:rPr>
          <w:rFonts w:ascii="Times New Roman" w:hAnsi="Times New Roman"/>
        </w:rPr>
      </w:pPr>
      <w:r w:rsidRPr="00A922C5">
        <w:rPr>
          <w:rFonts w:ascii="Times New Roman" w:hAnsi="Times New Roman"/>
        </w:rPr>
        <w:lastRenderedPageBreak/>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2B3DFE83" w14:textId="77777777" w:rsidR="00A922C5" w:rsidRPr="00A922C5" w:rsidRDefault="00A922C5" w:rsidP="00A922C5">
      <w:pPr>
        <w:spacing w:after="0"/>
        <w:rPr>
          <w:rFonts w:ascii="Times New Roman" w:hAnsi="Times New Roman"/>
        </w:rPr>
      </w:pPr>
    </w:p>
    <w:p w14:paraId="0459A4F6" w14:textId="77777777" w:rsidR="00A922C5" w:rsidRPr="00A922C5" w:rsidRDefault="00A922C5" w:rsidP="00A922C5">
      <w:pPr>
        <w:spacing w:after="0"/>
        <w:rPr>
          <w:rFonts w:ascii="Times New Roman" w:hAnsi="Times New Roman"/>
        </w:rPr>
      </w:pPr>
      <w:r w:rsidRPr="00A922C5">
        <w:rPr>
          <w:rFonts w:ascii="Times New Roman" w:hAnsi="Times New Roman"/>
        </w:rPr>
        <w:t>Jeigu moteris antruoju arba trečiuoju nėštumo trimestru vartojo AKF inhibitorių, reikia ultragarsu sekti vaisiaus inkstų funkciją ir kaukolę.</w:t>
      </w:r>
    </w:p>
    <w:p w14:paraId="7E1A1BC6" w14:textId="77777777" w:rsidR="00A922C5" w:rsidRPr="00A922C5" w:rsidRDefault="00A922C5" w:rsidP="00A922C5">
      <w:pPr>
        <w:spacing w:after="0"/>
        <w:rPr>
          <w:rFonts w:ascii="Times New Roman" w:hAnsi="Times New Roman"/>
        </w:rPr>
      </w:pPr>
    </w:p>
    <w:p w14:paraId="4AA873CA" w14:textId="77777777" w:rsidR="00A922C5" w:rsidRPr="00A922C5" w:rsidRDefault="00A922C5" w:rsidP="00A922C5">
      <w:pPr>
        <w:spacing w:after="0"/>
        <w:rPr>
          <w:rFonts w:ascii="Times New Roman" w:hAnsi="Times New Roman"/>
        </w:rPr>
      </w:pPr>
      <w:r w:rsidRPr="00A922C5">
        <w:rPr>
          <w:rFonts w:ascii="Times New Roman" w:hAnsi="Times New Roman"/>
        </w:rPr>
        <w:t xml:space="preserve">Reikia atidžiai sekti, ar naujagimiams, kurių motinos nėštumo metu vartojo AKF inhibitorių, nepasireiškia hipotenzija (žr. 4.3 ir 4.4 skyrius). </w:t>
      </w:r>
    </w:p>
    <w:p w14:paraId="3B6EE5C6" w14:textId="77777777" w:rsidR="00A922C5" w:rsidRPr="00A922C5" w:rsidRDefault="00A922C5" w:rsidP="00A922C5">
      <w:pPr>
        <w:spacing w:after="0"/>
        <w:rPr>
          <w:rFonts w:ascii="Times New Roman" w:hAnsi="Times New Roman"/>
        </w:rPr>
      </w:pPr>
    </w:p>
    <w:p w14:paraId="2871AB28" w14:textId="77777777" w:rsidR="00A922C5" w:rsidRPr="00A922C5" w:rsidRDefault="00A922C5" w:rsidP="00A922C5">
      <w:pPr>
        <w:keepNext/>
        <w:spacing w:after="0"/>
        <w:rPr>
          <w:rFonts w:ascii="Times New Roman" w:hAnsi="Times New Roman"/>
          <w:i/>
          <w:u w:val="single"/>
        </w:rPr>
      </w:pPr>
      <w:r w:rsidRPr="00A922C5">
        <w:rPr>
          <w:rFonts w:ascii="Times New Roman" w:hAnsi="Times New Roman"/>
          <w:i/>
          <w:u w:val="single"/>
        </w:rPr>
        <w:t>Indapamidas</w:t>
      </w:r>
    </w:p>
    <w:p w14:paraId="2BBFE949" w14:textId="77777777" w:rsidR="00A922C5" w:rsidRPr="00A922C5" w:rsidRDefault="00A922C5" w:rsidP="00A922C5">
      <w:pPr>
        <w:spacing w:after="0"/>
        <w:rPr>
          <w:rFonts w:ascii="Times New Roman" w:hAnsi="Times New Roman"/>
          <w:i/>
        </w:rPr>
      </w:pPr>
    </w:p>
    <w:p w14:paraId="7C65617E" w14:textId="77777777" w:rsidR="00A922C5" w:rsidRPr="00A922C5" w:rsidRDefault="00A922C5" w:rsidP="00A922C5">
      <w:pPr>
        <w:spacing w:after="0"/>
        <w:rPr>
          <w:rFonts w:ascii="Times New Roman" w:hAnsi="Times New Roman"/>
        </w:rPr>
      </w:pPr>
      <w:r w:rsidRPr="00A922C5">
        <w:rPr>
          <w:rFonts w:ascii="Times New Roman" w:hAnsi="Times New Roman"/>
          <w:bCs/>
          <w:iCs/>
        </w:rPr>
        <w:t xml:space="preserve">Duomenų apie indapamido vartojimą moterims nėštumo metu nėra arba jų yra nedaug (duomenų yra mažiau kaip apie 300 nėštumų baigčių). </w:t>
      </w:r>
      <w:r w:rsidRPr="00A922C5">
        <w:rPr>
          <w:rFonts w:ascii="Times New Roman" w:hAnsi="Times New Roman"/>
        </w:rPr>
        <w:t xml:space="preserve">Ilgalaikis tiazidų poveikis trečiajame nėštumo trimestre gali sumažinti motinos plazmos tūrį ir kraujo tėkmę iš gimdos per placentą, o tai gali sukelti vaisiaus ir placentos išemiją ir augimo atsilikimą. </w:t>
      </w:r>
    </w:p>
    <w:p w14:paraId="585A2605" w14:textId="77777777" w:rsidR="00A922C5" w:rsidRPr="00A922C5" w:rsidRDefault="00A922C5" w:rsidP="00A922C5">
      <w:pPr>
        <w:spacing w:after="0"/>
        <w:rPr>
          <w:rFonts w:ascii="Times New Roman" w:hAnsi="Times New Roman"/>
          <w:i/>
        </w:rPr>
      </w:pPr>
    </w:p>
    <w:p w14:paraId="1571626A" w14:textId="77777777" w:rsidR="00A922C5" w:rsidRPr="00A922C5" w:rsidRDefault="00A922C5" w:rsidP="00A922C5">
      <w:pPr>
        <w:pStyle w:val="Default"/>
        <w:rPr>
          <w:sz w:val="22"/>
          <w:szCs w:val="22"/>
          <w:lang w:val="lt-LT"/>
        </w:rPr>
      </w:pPr>
      <w:r w:rsidRPr="00A922C5">
        <w:rPr>
          <w:sz w:val="22"/>
          <w:szCs w:val="22"/>
          <w:lang w:val="lt-LT"/>
        </w:rPr>
        <w:t>Tyrimai su gyvūnais tiesioginio ar netiesioginio kenksmingo toksinio poveikio reprodukcijai neparodė (žr. 5.3 skyrių).</w:t>
      </w:r>
    </w:p>
    <w:p w14:paraId="39D932C2" w14:textId="77777777" w:rsidR="00A922C5" w:rsidRPr="00A922C5" w:rsidRDefault="00A922C5" w:rsidP="00A922C5">
      <w:pPr>
        <w:spacing w:after="0"/>
        <w:rPr>
          <w:rFonts w:ascii="Times New Roman" w:hAnsi="Times New Roman"/>
          <w:i/>
        </w:rPr>
      </w:pPr>
    </w:p>
    <w:p w14:paraId="5C7D036F" w14:textId="77777777" w:rsidR="00A922C5" w:rsidRPr="00A922C5" w:rsidRDefault="00A922C5" w:rsidP="00A922C5">
      <w:pPr>
        <w:pStyle w:val="EMEAEnBodyText"/>
        <w:tabs>
          <w:tab w:val="left" w:pos="284"/>
          <w:tab w:val="left" w:pos="567"/>
          <w:tab w:val="left" w:pos="709"/>
        </w:tabs>
        <w:spacing w:before="0" w:after="0"/>
        <w:jc w:val="left"/>
        <w:rPr>
          <w:bCs/>
          <w:szCs w:val="22"/>
          <w:lang w:val="lt-LT"/>
        </w:rPr>
      </w:pPr>
      <w:r w:rsidRPr="00A922C5">
        <w:rPr>
          <w:bCs/>
          <w:szCs w:val="22"/>
          <w:lang w:val="lt-LT"/>
        </w:rPr>
        <w:t>Dėl atsargumo geriau nevartoti ind</w:t>
      </w:r>
      <w:r w:rsidR="00823242">
        <w:rPr>
          <w:bCs/>
          <w:szCs w:val="22"/>
          <w:lang w:val="lt-LT"/>
        </w:rPr>
        <w:t>a</w:t>
      </w:r>
      <w:r w:rsidRPr="00A922C5">
        <w:rPr>
          <w:bCs/>
          <w:szCs w:val="22"/>
          <w:lang w:val="lt-LT"/>
        </w:rPr>
        <w:t>pamido nėštumo metu.</w:t>
      </w:r>
    </w:p>
    <w:p w14:paraId="42F993B0" w14:textId="77777777" w:rsidR="00A922C5" w:rsidRPr="00A922C5" w:rsidRDefault="00A922C5" w:rsidP="00A922C5">
      <w:pPr>
        <w:spacing w:after="0"/>
        <w:rPr>
          <w:rFonts w:ascii="Times New Roman" w:hAnsi="Times New Roman"/>
          <w:u w:val="single"/>
        </w:rPr>
      </w:pPr>
    </w:p>
    <w:p w14:paraId="7BA3A305"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Žindymas</w:t>
      </w:r>
    </w:p>
    <w:p w14:paraId="4FB20016" w14:textId="77777777" w:rsidR="00A922C5" w:rsidRPr="00A922C5" w:rsidRDefault="00A922C5" w:rsidP="00A922C5">
      <w:pPr>
        <w:spacing w:after="0"/>
        <w:rPr>
          <w:rFonts w:ascii="Times New Roman" w:hAnsi="Times New Roman"/>
        </w:rPr>
      </w:pPr>
    </w:p>
    <w:p w14:paraId="7ABA1CD6" w14:textId="402B03F4" w:rsidR="00A922C5" w:rsidRPr="00A922C5" w:rsidRDefault="00A922C5" w:rsidP="00A922C5">
      <w:pPr>
        <w:spacing w:after="0"/>
        <w:rPr>
          <w:rFonts w:ascii="Times New Roman" w:hAnsi="Times New Roman"/>
        </w:rPr>
      </w:pPr>
      <w:r w:rsidRPr="00A922C5">
        <w:rPr>
          <w:rFonts w:ascii="Times New Roman" w:hAnsi="Times New Roman"/>
        </w:rPr>
        <w:t xml:space="preserve">Noliprel 2,5 mg/0,625 mg </w:t>
      </w:r>
      <w:r w:rsidR="007F13CD">
        <w:rPr>
          <w:rFonts w:ascii="Times New Roman" w:hAnsi="Times New Roman"/>
        </w:rPr>
        <w:t>nerekomenduojamas</w:t>
      </w:r>
      <w:r w:rsidR="007F13CD" w:rsidRPr="00A922C5">
        <w:rPr>
          <w:rFonts w:ascii="Times New Roman" w:hAnsi="Times New Roman"/>
        </w:rPr>
        <w:t xml:space="preserve"> </w:t>
      </w:r>
      <w:r w:rsidRPr="00A922C5">
        <w:rPr>
          <w:rFonts w:ascii="Times New Roman" w:hAnsi="Times New Roman"/>
        </w:rPr>
        <w:t>žindymo laikotarpiu.</w:t>
      </w:r>
    </w:p>
    <w:p w14:paraId="50F13D92" w14:textId="77777777" w:rsidR="00A922C5" w:rsidRPr="00A922C5" w:rsidRDefault="00A922C5" w:rsidP="00A922C5">
      <w:pPr>
        <w:spacing w:after="0"/>
        <w:rPr>
          <w:rFonts w:ascii="Times New Roman" w:hAnsi="Times New Roman"/>
        </w:rPr>
      </w:pPr>
    </w:p>
    <w:p w14:paraId="51D3DF62"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Perindoprilis</w:t>
      </w:r>
    </w:p>
    <w:p w14:paraId="482D882B" w14:textId="77777777" w:rsidR="00A922C5" w:rsidRPr="00A922C5" w:rsidRDefault="00A922C5" w:rsidP="00A922C5">
      <w:pPr>
        <w:spacing w:after="0"/>
        <w:rPr>
          <w:rFonts w:ascii="Times New Roman" w:hAnsi="Times New Roman"/>
        </w:rPr>
      </w:pPr>
    </w:p>
    <w:p w14:paraId="15CDC419" w14:textId="77777777" w:rsidR="00A922C5" w:rsidRPr="00A922C5" w:rsidRDefault="00A922C5" w:rsidP="00A922C5">
      <w:pPr>
        <w:spacing w:after="0"/>
        <w:rPr>
          <w:rFonts w:ascii="Times New Roman" w:hAnsi="Times New Roman"/>
        </w:rPr>
      </w:pPr>
      <w:r w:rsidRPr="00A922C5">
        <w:rPr>
          <w:rFonts w:ascii="Times New Roman" w:hAnsi="Times New Roman"/>
        </w:rPr>
        <w:t>Kadangi nėra informacijos apie perindoprilio vartojimą žindymo metu, jo vartoti nerekomenduojama ir reikia jį pakeisti alternatyviu gydymu saugesniais vaistais žindymo metu, ypač maitinant naujagimius ar neišnešiotus kūdikius.</w:t>
      </w:r>
    </w:p>
    <w:p w14:paraId="11E8AAD5" w14:textId="77777777" w:rsidR="00A922C5" w:rsidRPr="00A922C5" w:rsidRDefault="00A922C5" w:rsidP="00A922C5">
      <w:pPr>
        <w:spacing w:after="0"/>
        <w:rPr>
          <w:rFonts w:ascii="Times New Roman" w:hAnsi="Times New Roman"/>
        </w:rPr>
      </w:pPr>
    </w:p>
    <w:p w14:paraId="25EE6640"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Indapamidas</w:t>
      </w:r>
    </w:p>
    <w:p w14:paraId="45D579EB" w14:textId="77777777" w:rsidR="00A922C5" w:rsidRPr="00A922C5" w:rsidRDefault="00A922C5" w:rsidP="00A922C5">
      <w:pPr>
        <w:spacing w:after="0"/>
        <w:rPr>
          <w:rFonts w:ascii="Times New Roman" w:hAnsi="Times New Roman"/>
        </w:rPr>
      </w:pPr>
    </w:p>
    <w:p w14:paraId="29B30FF4" w14:textId="77777777" w:rsidR="00A922C5" w:rsidRPr="00A922C5" w:rsidRDefault="00A922C5" w:rsidP="00A922C5">
      <w:pPr>
        <w:spacing w:after="0"/>
        <w:rPr>
          <w:rFonts w:ascii="Times New Roman" w:eastAsia="SimSun" w:hAnsi="Times New Roman"/>
          <w:color w:val="000000"/>
        </w:rPr>
      </w:pPr>
      <w:r w:rsidRPr="00A922C5">
        <w:rPr>
          <w:rFonts w:ascii="Times New Roman" w:eastAsia="SimSun" w:hAnsi="Times New Roman"/>
          <w:color w:val="000000"/>
          <w:lang w:eastAsia="zh-CN"/>
        </w:rPr>
        <w:t>Nėra pakankamai informacijos apie tai, ar indapamidas arba jo metabolitai</w:t>
      </w:r>
      <w:r w:rsidRPr="00A922C5">
        <w:rPr>
          <w:rFonts w:ascii="Times New Roman" w:eastAsia="SimSun" w:hAnsi="Times New Roman"/>
          <w:color w:val="000000"/>
        </w:rPr>
        <w:t xml:space="preserve"> išsiskiria į motinos pieną. </w:t>
      </w:r>
      <w:r w:rsidRPr="00A922C5">
        <w:rPr>
          <w:rFonts w:ascii="Times New Roman" w:hAnsi="Times New Roman"/>
        </w:rPr>
        <w:t xml:space="preserve">Gali pasireikšti padidėjusio jautrumo reakcijos sulfonamidiniams vaistams ir hipokalemija. </w:t>
      </w:r>
      <w:r w:rsidRPr="00A922C5">
        <w:rPr>
          <w:rFonts w:ascii="Times New Roman" w:eastAsia="SimSun" w:hAnsi="Times New Roman"/>
          <w:color w:val="000000"/>
          <w:lang w:eastAsia="zh-CN"/>
        </w:rPr>
        <w:t xml:space="preserve">Pavojaus žindomiems naujagimiams </w:t>
      </w:r>
      <w:r w:rsidRPr="00A922C5">
        <w:rPr>
          <w:rFonts w:ascii="Times New Roman" w:eastAsia="SimSun" w:hAnsi="Times New Roman"/>
          <w:lang w:eastAsia="zh-CN"/>
        </w:rPr>
        <w:t>ar</w:t>
      </w:r>
      <w:r w:rsidRPr="00A922C5">
        <w:rPr>
          <w:rFonts w:ascii="Times New Roman" w:eastAsia="SimSun" w:hAnsi="Times New Roman"/>
          <w:i/>
          <w:iCs/>
          <w:color w:val="000000"/>
          <w:lang w:eastAsia="zh-CN"/>
        </w:rPr>
        <w:t xml:space="preserve"> </w:t>
      </w:r>
      <w:r w:rsidRPr="00A922C5">
        <w:rPr>
          <w:rFonts w:ascii="Times New Roman" w:eastAsia="SimSun" w:hAnsi="Times New Roman"/>
          <w:color w:val="000000"/>
          <w:lang w:eastAsia="zh-CN"/>
        </w:rPr>
        <w:t>kūdikiams negalima atmesti.</w:t>
      </w:r>
    </w:p>
    <w:p w14:paraId="5577C67A" w14:textId="77777777" w:rsidR="00A922C5" w:rsidRPr="00A922C5" w:rsidRDefault="00A922C5" w:rsidP="00A922C5">
      <w:pPr>
        <w:spacing w:after="0"/>
        <w:rPr>
          <w:rFonts w:ascii="Times New Roman" w:hAnsi="Times New Roman"/>
        </w:rPr>
      </w:pPr>
    </w:p>
    <w:p w14:paraId="6F06110E" w14:textId="77777777" w:rsidR="00A922C5" w:rsidRPr="00A922C5" w:rsidRDefault="00A922C5" w:rsidP="00A922C5">
      <w:pPr>
        <w:spacing w:after="0"/>
        <w:rPr>
          <w:rFonts w:ascii="Times New Roman" w:hAnsi="Times New Roman"/>
        </w:rPr>
      </w:pPr>
      <w:r w:rsidRPr="00A922C5">
        <w:rPr>
          <w:rFonts w:ascii="Times New Roman" w:hAnsi="Times New Roman"/>
        </w:rPr>
        <w:t>Indapamidas yra labai panašus į tiazidinius diuretikus, kurių vartojimas žindymo laikotarpiu yra siejamas su pieno išsiskyrimo sumažėjimu arba slopinimu.</w:t>
      </w:r>
    </w:p>
    <w:p w14:paraId="56C94503" w14:textId="77777777" w:rsidR="00A922C5" w:rsidRPr="00A922C5" w:rsidRDefault="00A922C5" w:rsidP="00A922C5">
      <w:pPr>
        <w:spacing w:after="0"/>
        <w:rPr>
          <w:rFonts w:ascii="Times New Roman" w:hAnsi="Times New Roman"/>
        </w:rPr>
      </w:pPr>
    </w:p>
    <w:p w14:paraId="026978E8" w14:textId="4D437F15" w:rsidR="00A922C5" w:rsidRPr="00A922C5" w:rsidRDefault="00A922C5" w:rsidP="00A922C5">
      <w:pPr>
        <w:autoSpaceDE w:val="0"/>
        <w:autoSpaceDN w:val="0"/>
        <w:adjustRightInd w:val="0"/>
        <w:spacing w:after="0"/>
        <w:rPr>
          <w:rFonts w:ascii="Times New Roman" w:eastAsia="SimSun" w:hAnsi="Times New Roman"/>
          <w:color w:val="000000"/>
          <w:lang w:eastAsia="zh-CN"/>
        </w:rPr>
      </w:pPr>
      <w:r w:rsidRPr="00A922C5">
        <w:rPr>
          <w:rFonts w:ascii="Times New Roman" w:eastAsia="SimSun" w:hAnsi="Times New Roman"/>
          <w:color w:val="000000"/>
          <w:lang w:eastAsia="zh-CN"/>
        </w:rPr>
        <w:t xml:space="preserve">Indapamido </w:t>
      </w:r>
      <w:r w:rsidR="007F13CD">
        <w:rPr>
          <w:rFonts w:ascii="Times New Roman" w:eastAsia="SimSun" w:hAnsi="Times New Roman"/>
          <w:color w:val="000000"/>
          <w:lang w:eastAsia="zh-CN"/>
        </w:rPr>
        <w:t>nerekomenduojama</w:t>
      </w:r>
      <w:r w:rsidR="007F13CD" w:rsidRPr="00A922C5">
        <w:rPr>
          <w:rFonts w:ascii="Times New Roman" w:eastAsia="SimSun" w:hAnsi="Times New Roman"/>
          <w:color w:val="000000"/>
          <w:lang w:eastAsia="zh-CN"/>
        </w:rPr>
        <w:t xml:space="preserve"> </w:t>
      </w:r>
      <w:r w:rsidRPr="00A922C5">
        <w:rPr>
          <w:rFonts w:ascii="Times New Roman" w:eastAsia="SimSun" w:hAnsi="Times New Roman"/>
          <w:color w:val="000000"/>
          <w:lang w:eastAsia="zh-CN"/>
        </w:rPr>
        <w:t>vartoti žindymo metu.</w:t>
      </w:r>
    </w:p>
    <w:p w14:paraId="23501694" w14:textId="77777777" w:rsidR="00A922C5" w:rsidRPr="00A922C5" w:rsidRDefault="00A922C5" w:rsidP="00A922C5">
      <w:pPr>
        <w:autoSpaceDE w:val="0"/>
        <w:autoSpaceDN w:val="0"/>
        <w:adjustRightInd w:val="0"/>
        <w:spacing w:after="0"/>
        <w:rPr>
          <w:rFonts w:ascii="Times New Roman" w:eastAsia="SimSun" w:hAnsi="Times New Roman"/>
          <w:color w:val="000000"/>
          <w:lang w:eastAsia="zh-CN"/>
        </w:rPr>
      </w:pPr>
    </w:p>
    <w:p w14:paraId="527EEB62" w14:textId="77777777" w:rsidR="00A922C5" w:rsidRPr="00A922C5" w:rsidRDefault="00A922C5" w:rsidP="00A922C5">
      <w:pPr>
        <w:keepNext/>
        <w:spacing w:after="0"/>
        <w:rPr>
          <w:rFonts w:ascii="Times New Roman" w:eastAsia="SimSun" w:hAnsi="Times New Roman"/>
          <w:color w:val="000000"/>
          <w:u w:val="single"/>
          <w:lang w:eastAsia="zh-CN"/>
        </w:rPr>
      </w:pPr>
      <w:r w:rsidRPr="00A922C5">
        <w:rPr>
          <w:rFonts w:ascii="Times New Roman" w:eastAsia="SimSun" w:hAnsi="Times New Roman"/>
          <w:color w:val="000000"/>
          <w:u w:val="single"/>
          <w:lang w:eastAsia="zh-CN"/>
        </w:rPr>
        <w:t>Vaisingumas</w:t>
      </w:r>
    </w:p>
    <w:p w14:paraId="6A18E13F" w14:textId="77777777" w:rsidR="00A922C5" w:rsidRPr="00A922C5" w:rsidRDefault="00A922C5" w:rsidP="00A922C5">
      <w:pPr>
        <w:keepNext/>
        <w:spacing w:after="0"/>
        <w:rPr>
          <w:rFonts w:ascii="Times New Roman" w:hAnsi="Times New Roman"/>
          <w:bCs/>
          <w:i/>
        </w:rPr>
      </w:pPr>
    </w:p>
    <w:p w14:paraId="57861523" w14:textId="77777777" w:rsidR="00A922C5" w:rsidRPr="00A922C5" w:rsidRDefault="00A922C5" w:rsidP="00A922C5">
      <w:pPr>
        <w:keepNext/>
        <w:spacing w:after="0"/>
        <w:rPr>
          <w:rFonts w:ascii="Times New Roman" w:hAnsi="Times New Roman"/>
          <w:bCs/>
          <w:i/>
        </w:rPr>
      </w:pPr>
      <w:r w:rsidRPr="00A922C5">
        <w:rPr>
          <w:rFonts w:ascii="Times New Roman" w:hAnsi="Times New Roman"/>
          <w:bCs/>
          <w:i/>
        </w:rPr>
        <w:t>Perindoprilis ir indapamidas</w:t>
      </w:r>
    </w:p>
    <w:p w14:paraId="4DE5C518" w14:textId="77777777" w:rsidR="00A922C5" w:rsidRPr="00A922C5" w:rsidRDefault="00A922C5" w:rsidP="00A922C5">
      <w:pPr>
        <w:keepNext/>
        <w:spacing w:after="0"/>
        <w:rPr>
          <w:rFonts w:ascii="Times New Roman" w:hAnsi="Times New Roman"/>
          <w:bCs/>
        </w:rPr>
      </w:pPr>
    </w:p>
    <w:p w14:paraId="02C6FA58" w14:textId="77777777" w:rsidR="00A922C5" w:rsidRPr="00A922C5" w:rsidRDefault="00A922C5" w:rsidP="00A922C5">
      <w:pPr>
        <w:spacing w:after="0"/>
        <w:rPr>
          <w:rFonts w:ascii="Times New Roman" w:hAnsi="Times New Roman"/>
          <w:bCs/>
        </w:rPr>
      </w:pPr>
      <w:r w:rsidRPr="00A922C5">
        <w:rPr>
          <w:rFonts w:ascii="Times New Roman" w:hAnsi="Times New Roman"/>
          <w:bCs/>
        </w:rPr>
        <w:t>Toksinio poveikio reprodukcijai tyrimai poveikio žiurkių patelių ar patinų vislumui neparodė (žr. 5.3 skyrių). Poveikio žmogaus vaisingumui nesitikima.</w:t>
      </w:r>
    </w:p>
    <w:p w14:paraId="267EC688" w14:textId="77777777" w:rsidR="00A922C5" w:rsidRPr="00A922C5" w:rsidRDefault="00A922C5" w:rsidP="00A922C5">
      <w:pPr>
        <w:spacing w:after="0"/>
        <w:rPr>
          <w:rFonts w:ascii="Times New Roman" w:hAnsi="Times New Roman"/>
        </w:rPr>
      </w:pPr>
    </w:p>
    <w:p w14:paraId="68930A9A" w14:textId="77777777" w:rsidR="00A922C5" w:rsidRPr="00A922C5" w:rsidRDefault="00A922C5" w:rsidP="005B2116">
      <w:pPr>
        <w:keepNext/>
        <w:spacing w:after="0"/>
        <w:ind w:left="567" w:hanging="567"/>
        <w:rPr>
          <w:rFonts w:ascii="Times New Roman" w:hAnsi="Times New Roman"/>
          <w:b/>
        </w:rPr>
      </w:pPr>
      <w:bookmarkStart w:id="28" w:name="_Toc129243108"/>
      <w:bookmarkStart w:id="29" w:name="_Toc129243233"/>
      <w:r w:rsidRPr="00A922C5">
        <w:rPr>
          <w:rFonts w:ascii="Times New Roman" w:hAnsi="Times New Roman"/>
          <w:b/>
        </w:rPr>
        <w:lastRenderedPageBreak/>
        <w:t>4.7</w:t>
      </w:r>
      <w:r w:rsidRPr="00A922C5">
        <w:rPr>
          <w:rFonts w:ascii="Times New Roman" w:hAnsi="Times New Roman"/>
          <w:b/>
        </w:rPr>
        <w:tab/>
        <w:t>Poveikis gebėjimui vairuoti ir valdyti mechanizmus</w:t>
      </w:r>
      <w:bookmarkEnd w:id="28"/>
      <w:bookmarkEnd w:id="29"/>
    </w:p>
    <w:p w14:paraId="6C0A9374" w14:textId="77777777" w:rsidR="00A922C5" w:rsidRPr="00A922C5" w:rsidRDefault="00A922C5" w:rsidP="00A922C5">
      <w:pPr>
        <w:keepNext/>
        <w:spacing w:after="0"/>
        <w:rPr>
          <w:rFonts w:ascii="Times New Roman" w:hAnsi="Times New Roman"/>
        </w:rPr>
      </w:pPr>
    </w:p>
    <w:p w14:paraId="45B81B68" w14:textId="77777777" w:rsidR="00A922C5" w:rsidRPr="00A922C5" w:rsidRDefault="00A922C5" w:rsidP="00A922C5">
      <w:pPr>
        <w:keepNext/>
        <w:spacing w:after="0"/>
        <w:rPr>
          <w:rFonts w:ascii="Times New Roman" w:hAnsi="Times New Roman"/>
        </w:rPr>
      </w:pPr>
    </w:p>
    <w:p w14:paraId="43004C68" w14:textId="77777777" w:rsidR="00A922C5" w:rsidRPr="00A922C5" w:rsidRDefault="00A922C5" w:rsidP="00A922C5">
      <w:pPr>
        <w:spacing w:after="0"/>
        <w:rPr>
          <w:rFonts w:ascii="Times New Roman" w:hAnsi="Times New Roman"/>
        </w:rPr>
      </w:pPr>
      <w:r w:rsidRPr="00A922C5">
        <w:rPr>
          <w:rFonts w:ascii="Times New Roman" w:hAnsi="Times New Roman"/>
        </w:rPr>
        <w:t>Abi veikliosios medžiagos (atskirai ar Noliprel 2,5 mg/0,625 mg derinys) gebėjimo vairuoti ir valdyti mechanizmus neveikia, bet kai kuriems pacientams gali atsirasti individualių reakcijų į sumažėjusį kraujospūdį, ypač pradedant gydymą ar derinant su kitu antihipertenziniu vaistu. Dėl to gali pablogėti gebėjimas vairuoti ar valdyti mechanizmus.</w:t>
      </w:r>
    </w:p>
    <w:p w14:paraId="7D8013A2" w14:textId="77777777" w:rsidR="00A922C5" w:rsidRPr="00A922C5" w:rsidRDefault="00A922C5" w:rsidP="00A922C5">
      <w:pPr>
        <w:spacing w:after="0"/>
        <w:rPr>
          <w:rFonts w:ascii="Times New Roman" w:hAnsi="Times New Roman"/>
        </w:rPr>
      </w:pPr>
    </w:p>
    <w:p w14:paraId="357E3699" w14:textId="77777777" w:rsidR="00A922C5" w:rsidRPr="00A922C5" w:rsidRDefault="00A922C5" w:rsidP="005B2116">
      <w:pPr>
        <w:keepNext/>
        <w:spacing w:after="0"/>
        <w:ind w:left="567" w:hanging="567"/>
        <w:rPr>
          <w:rFonts w:ascii="Times New Roman" w:hAnsi="Times New Roman"/>
          <w:b/>
        </w:rPr>
      </w:pPr>
      <w:bookmarkStart w:id="30" w:name="_Toc129243109"/>
      <w:bookmarkStart w:id="31" w:name="_Toc129243234"/>
      <w:r w:rsidRPr="00A922C5">
        <w:rPr>
          <w:rFonts w:ascii="Times New Roman" w:hAnsi="Times New Roman"/>
          <w:b/>
        </w:rPr>
        <w:t>4.8</w:t>
      </w:r>
      <w:r w:rsidRPr="00A922C5">
        <w:rPr>
          <w:rFonts w:ascii="Times New Roman" w:hAnsi="Times New Roman"/>
          <w:b/>
        </w:rPr>
        <w:tab/>
        <w:t>Nepageidaujamas poveikis</w:t>
      </w:r>
      <w:bookmarkEnd w:id="30"/>
      <w:bookmarkEnd w:id="31"/>
    </w:p>
    <w:p w14:paraId="46015217" w14:textId="77777777" w:rsidR="00A922C5" w:rsidRPr="00A922C5" w:rsidRDefault="00A922C5" w:rsidP="00A922C5">
      <w:pPr>
        <w:keepNext/>
        <w:spacing w:after="0"/>
        <w:rPr>
          <w:rFonts w:ascii="Times New Roman" w:hAnsi="Times New Roman"/>
        </w:rPr>
      </w:pPr>
    </w:p>
    <w:p w14:paraId="3BB71346" w14:textId="77777777" w:rsidR="00A922C5" w:rsidRPr="00A922C5" w:rsidRDefault="00A922C5" w:rsidP="005B2116">
      <w:pPr>
        <w:keepNext/>
        <w:numPr>
          <w:ilvl w:val="0"/>
          <w:numId w:val="34"/>
        </w:numPr>
        <w:spacing w:after="0" w:line="240" w:lineRule="auto"/>
        <w:ind w:left="567" w:hanging="567"/>
        <w:rPr>
          <w:rFonts w:ascii="Times New Roman" w:hAnsi="Times New Roman"/>
        </w:rPr>
      </w:pPr>
      <w:r w:rsidRPr="00A922C5">
        <w:rPr>
          <w:rFonts w:ascii="Times New Roman" w:hAnsi="Times New Roman"/>
          <w:iCs/>
          <w:lang w:eastAsia="lt-LT"/>
        </w:rPr>
        <w:t>Saugumo duomenų santrauka</w:t>
      </w:r>
    </w:p>
    <w:p w14:paraId="796B32E0" w14:textId="77777777" w:rsidR="00A922C5" w:rsidRPr="00A922C5" w:rsidRDefault="00A922C5" w:rsidP="00496DDC">
      <w:pPr>
        <w:keepNext/>
        <w:spacing w:after="0"/>
        <w:rPr>
          <w:rFonts w:ascii="Times New Roman" w:hAnsi="Times New Roman"/>
        </w:rPr>
      </w:pPr>
    </w:p>
    <w:p w14:paraId="208BC266" w14:textId="77777777" w:rsidR="00A922C5" w:rsidRPr="00A922C5" w:rsidRDefault="00A922C5" w:rsidP="00A922C5">
      <w:pPr>
        <w:spacing w:after="0"/>
        <w:rPr>
          <w:rFonts w:ascii="Times New Roman" w:hAnsi="Times New Roman"/>
        </w:rPr>
      </w:pPr>
      <w:r w:rsidRPr="00A922C5">
        <w:rPr>
          <w:rFonts w:ascii="Times New Roman" w:hAnsi="Times New Roman"/>
        </w:rPr>
        <w:t>Perindoprilis slopina renino, angiotenzino, aldosterono sistemą ir kiek sumažina indapamido sukeltą kalio išsiskyrimą. Dviem procentams pacientų, gydytų Noliprel 2,5 mg/0,625 mg, pasireiškė hipokalemija (mažesnė kaip</w:t>
      </w:r>
      <w:r w:rsidRPr="00A922C5" w:rsidDel="00DC03E7">
        <w:rPr>
          <w:rFonts w:ascii="Times New Roman" w:hAnsi="Times New Roman"/>
        </w:rPr>
        <w:t xml:space="preserve"> </w:t>
      </w:r>
      <w:r w:rsidRPr="00A922C5">
        <w:rPr>
          <w:rFonts w:ascii="Times New Roman" w:hAnsi="Times New Roman"/>
        </w:rPr>
        <w:t>3,4 mmol/l kalio koncentracija).</w:t>
      </w:r>
    </w:p>
    <w:p w14:paraId="2CAD82D2" w14:textId="77777777" w:rsidR="00A922C5" w:rsidRPr="00A922C5" w:rsidRDefault="00A922C5" w:rsidP="00A922C5">
      <w:pPr>
        <w:spacing w:after="0"/>
        <w:rPr>
          <w:rFonts w:ascii="Times New Roman" w:hAnsi="Times New Roman"/>
        </w:rPr>
      </w:pPr>
    </w:p>
    <w:p w14:paraId="17807BDF" w14:textId="77777777" w:rsidR="00A922C5" w:rsidRPr="00A922C5" w:rsidRDefault="00A922C5" w:rsidP="00A922C5">
      <w:pPr>
        <w:tabs>
          <w:tab w:val="left" w:pos="0"/>
          <w:tab w:val="left" w:pos="284"/>
        </w:tabs>
        <w:spacing w:after="0"/>
        <w:rPr>
          <w:rFonts w:ascii="Times New Roman" w:hAnsi="Times New Roman"/>
        </w:rPr>
      </w:pPr>
      <w:r w:rsidRPr="00A922C5">
        <w:rPr>
          <w:rFonts w:ascii="Times New Roman" w:hAnsi="Times New Roman"/>
        </w:rPr>
        <w:t>Dažniausiai pasireiškusios nepageidaujamos reakcijos yra</w:t>
      </w:r>
    </w:p>
    <w:p w14:paraId="371CDBBA" w14:textId="77777777" w:rsidR="00A922C5" w:rsidRPr="00A922C5" w:rsidRDefault="00A922C5" w:rsidP="00A922C5">
      <w:pPr>
        <w:tabs>
          <w:tab w:val="left" w:pos="0"/>
          <w:tab w:val="left" w:pos="284"/>
        </w:tabs>
        <w:spacing w:after="0"/>
        <w:rPr>
          <w:rFonts w:ascii="Times New Roman" w:hAnsi="Times New Roman"/>
        </w:rPr>
      </w:pPr>
    </w:p>
    <w:p w14:paraId="69262D82" w14:textId="0F64C8F3" w:rsidR="00A922C5" w:rsidRPr="00A922C5" w:rsidRDefault="00A922C5" w:rsidP="00E345F3">
      <w:pPr>
        <w:numPr>
          <w:ilvl w:val="0"/>
          <w:numId w:val="31"/>
        </w:numPr>
        <w:tabs>
          <w:tab w:val="clear" w:pos="1353"/>
          <w:tab w:val="left" w:pos="567"/>
        </w:tabs>
        <w:spacing w:after="0" w:line="240" w:lineRule="auto"/>
        <w:ind w:left="567" w:hanging="567"/>
        <w:rPr>
          <w:rFonts w:ascii="Times New Roman" w:hAnsi="Times New Roman"/>
        </w:rPr>
      </w:pPr>
      <w:r w:rsidRPr="00A922C5">
        <w:rPr>
          <w:rFonts w:ascii="Times New Roman" w:hAnsi="Times New Roman"/>
        </w:rPr>
        <w:t xml:space="preserve">Į perindoprilį: galvos svaigimas, galvos skausmas, parestezija, skonio pojūčio sutrikimas, regėjimo sutrikimas, galvos sukimasis, spengimas ausyse, hipotenzija, kosulys, dusulys, pilvo skausmas, vidurių užkietėjimas, dispepsija, viduriavimas, pykinimas, vėmimas, niežėjimas, bėrimas, raumenų </w:t>
      </w:r>
      <w:r w:rsidR="007F13CD">
        <w:rPr>
          <w:rFonts w:ascii="Times New Roman" w:hAnsi="Times New Roman"/>
        </w:rPr>
        <w:t>spazmai</w:t>
      </w:r>
      <w:r w:rsidRPr="00A922C5">
        <w:rPr>
          <w:rFonts w:ascii="Times New Roman" w:hAnsi="Times New Roman"/>
        </w:rPr>
        <w:t>, astenija.</w:t>
      </w:r>
    </w:p>
    <w:p w14:paraId="78ACC43E" w14:textId="77777777" w:rsidR="00A922C5" w:rsidRPr="00A922C5" w:rsidRDefault="00A922C5" w:rsidP="00A922C5">
      <w:pPr>
        <w:tabs>
          <w:tab w:val="left" w:pos="567"/>
        </w:tabs>
        <w:spacing w:after="0"/>
        <w:rPr>
          <w:rFonts w:ascii="Times New Roman" w:hAnsi="Times New Roman"/>
        </w:rPr>
      </w:pPr>
    </w:p>
    <w:p w14:paraId="16F16D92" w14:textId="22BC9D54" w:rsidR="00A922C5" w:rsidRPr="00A922C5" w:rsidRDefault="00A922C5" w:rsidP="00E345F3">
      <w:pPr>
        <w:numPr>
          <w:ilvl w:val="0"/>
          <w:numId w:val="31"/>
        </w:numPr>
        <w:tabs>
          <w:tab w:val="clear" w:pos="1353"/>
          <w:tab w:val="left" w:pos="567"/>
        </w:tabs>
        <w:spacing w:after="0" w:line="240" w:lineRule="auto"/>
        <w:ind w:left="567" w:hanging="567"/>
        <w:rPr>
          <w:rFonts w:ascii="Times New Roman" w:hAnsi="Times New Roman"/>
        </w:rPr>
      </w:pPr>
      <w:r w:rsidRPr="00A922C5">
        <w:rPr>
          <w:rFonts w:ascii="Times New Roman" w:hAnsi="Times New Roman"/>
        </w:rPr>
        <w:t xml:space="preserve">Į indapamidą: </w:t>
      </w:r>
      <w:r w:rsidR="00F22289">
        <w:rPr>
          <w:rFonts w:ascii="Times New Roman" w:hAnsi="Times New Roman"/>
        </w:rPr>
        <w:t xml:space="preserve">hipokalemija, </w:t>
      </w:r>
      <w:r w:rsidRPr="00A922C5">
        <w:rPr>
          <w:rFonts w:ascii="Times New Roman" w:hAnsi="Times New Roman"/>
        </w:rPr>
        <w:t>padidėjęs jautrumas (daugiausiai odos reakcijos) asmenims, kurie turi polinkį į alergines arba astmines reakcijas, ir makulopapulinis bėrimas.</w:t>
      </w:r>
    </w:p>
    <w:p w14:paraId="47053502" w14:textId="77777777" w:rsidR="00A922C5" w:rsidRPr="00A922C5" w:rsidRDefault="00A922C5" w:rsidP="00A922C5">
      <w:pPr>
        <w:tabs>
          <w:tab w:val="left" w:pos="0"/>
          <w:tab w:val="left" w:pos="284"/>
        </w:tabs>
        <w:spacing w:after="0"/>
        <w:rPr>
          <w:rFonts w:ascii="Times New Roman" w:hAnsi="Times New Roman"/>
          <w:bCs/>
          <w:iCs/>
          <w:dstrike/>
        </w:rPr>
      </w:pPr>
    </w:p>
    <w:p w14:paraId="2DCF65B2" w14:textId="77777777" w:rsidR="00A922C5" w:rsidRPr="00A922C5" w:rsidRDefault="00A922C5" w:rsidP="00496DDC">
      <w:pPr>
        <w:keepNext/>
        <w:numPr>
          <w:ilvl w:val="0"/>
          <w:numId w:val="34"/>
        </w:numPr>
        <w:spacing w:after="0" w:line="240" w:lineRule="auto"/>
        <w:ind w:left="567" w:hanging="567"/>
        <w:rPr>
          <w:rFonts w:ascii="Times New Roman" w:hAnsi="Times New Roman"/>
        </w:rPr>
      </w:pPr>
      <w:r w:rsidRPr="00A922C5">
        <w:rPr>
          <w:rFonts w:ascii="Times New Roman" w:hAnsi="Times New Roman"/>
          <w:iCs/>
          <w:lang w:eastAsia="lt-LT"/>
        </w:rPr>
        <w:t>Nepageidaujamų reakcijų santrauka lentelėje</w:t>
      </w:r>
    </w:p>
    <w:p w14:paraId="087D1A96" w14:textId="77777777" w:rsidR="00A922C5" w:rsidRPr="00A922C5" w:rsidRDefault="00A922C5" w:rsidP="00A922C5">
      <w:pPr>
        <w:tabs>
          <w:tab w:val="left" w:pos="0"/>
          <w:tab w:val="left" w:pos="284"/>
        </w:tabs>
        <w:spacing w:after="0"/>
        <w:rPr>
          <w:rFonts w:ascii="Times New Roman" w:hAnsi="Times New Roman"/>
        </w:rPr>
      </w:pPr>
    </w:p>
    <w:p w14:paraId="42719375" w14:textId="77777777" w:rsidR="00A922C5" w:rsidRPr="00A922C5" w:rsidRDefault="00A922C5" w:rsidP="00A922C5">
      <w:pPr>
        <w:spacing w:after="0"/>
        <w:rPr>
          <w:rFonts w:ascii="Times New Roman" w:hAnsi="Times New Roman"/>
        </w:rPr>
      </w:pPr>
      <w:r w:rsidRPr="00A922C5">
        <w:rPr>
          <w:rFonts w:ascii="Times New Roman" w:hAnsi="Times New Roman"/>
        </w:rPr>
        <w:t>Klinikinių tyrimų metu ir (arba) vartojant rinkoje esantį vaistinį preparatą pasireiškė toliau nurodytas nepageidaujamas poveikis, kuris išvardytas, naudojant tokius dažnio apibūdinimus:</w:t>
      </w:r>
    </w:p>
    <w:p w14:paraId="1A32B45E" w14:textId="77777777" w:rsidR="00A922C5" w:rsidRPr="00A922C5" w:rsidRDefault="00A922C5" w:rsidP="00A922C5">
      <w:pPr>
        <w:spacing w:after="0"/>
        <w:rPr>
          <w:rFonts w:ascii="Times New Roman" w:hAnsi="Times New Roman"/>
        </w:rPr>
      </w:pPr>
      <w:r w:rsidRPr="00A922C5">
        <w:rPr>
          <w:rFonts w:ascii="Times New Roman" w:hAnsi="Times New Roman"/>
        </w:rPr>
        <w:t>labai dažnas (</w:t>
      </w:r>
      <w:r w:rsidRPr="00A922C5">
        <w:rPr>
          <w:rFonts w:ascii="Times New Roman" w:hAnsi="Times New Roman"/>
          <w:lang w:eastAsia="lt-LT"/>
        </w:rPr>
        <w:t>≥ </w:t>
      </w:r>
      <w:r w:rsidRPr="00A922C5">
        <w:rPr>
          <w:rFonts w:ascii="Times New Roman" w:hAnsi="Times New Roman"/>
        </w:rPr>
        <w:t xml:space="preserve">1/10), dažnas (nuo </w:t>
      </w:r>
      <w:r w:rsidRPr="00A922C5">
        <w:rPr>
          <w:rFonts w:ascii="Times New Roman" w:hAnsi="Times New Roman"/>
          <w:lang w:eastAsia="lt-LT"/>
        </w:rPr>
        <w:t>≥ </w:t>
      </w:r>
      <w:r w:rsidRPr="00A922C5">
        <w:rPr>
          <w:rFonts w:ascii="Times New Roman" w:hAnsi="Times New Roman"/>
        </w:rPr>
        <w:t xml:space="preserve">1/100 iki &lt; 1/10), nedažnas (nuo </w:t>
      </w:r>
      <w:r w:rsidRPr="00A922C5">
        <w:rPr>
          <w:rFonts w:ascii="Times New Roman" w:hAnsi="Times New Roman"/>
          <w:lang w:eastAsia="lt-LT"/>
        </w:rPr>
        <w:t>≥ </w:t>
      </w:r>
      <w:r w:rsidRPr="00A922C5">
        <w:rPr>
          <w:rFonts w:ascii="Times New Roman" w:hAnsi="Times New Roman"/>
        </w:rPr>
        <w:t xml:space="preserve">1/1 000 iki &lt; 1/100), retas (nuo </w:t>
      </w:r>
      <w:r w:rsidRPr="00A922C5">
        <w:rPr>
          <w:rFonts w:ascii="Times New Roman" w:hAnsi="Times New Roman"/>
          <w:lang w:eastAsia="lt-LT"/>
        </w:rPr>
        <w:t>≥ </w:t>
      </w:r>
      <w:r w:rsidRPr="00A922C5">
        <w:rPr>
          <w:rFonts w:ascii="Times New Roman" w:hAnsi="Times New Roman"/>
        </w:rPr>
        <w:t>1/10 000 iki &lt; 1/1 000), labai retas (&lt; 1/10 000), dažnis nežinomas (negali būti apskaičiuotas pagal turimus duomenis).</w:t>
      </w:r>
    </w:p>
    <w:p w14:paraId="263E2ADB" w14:textId="77777777" w:rsidR="00A922C5" w:rsidRPr="00A922C5" w:rsidRDefault="00A922C5" w:rsidP="00A922C5">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3593"/>
        <w:gridCol w:w="1613"/>
        <w:gridCol w:w="2012"/>
      </w:tblGrid>
      <w:tr w:rsidR="00A922C5" w:rsidRPr="00A922C5" w14:paraId="6C33CDBE" w14:textId="77777777" w:rsidTr="00C473AE">
        <w:tc>
          <w:tcPr>
            <w:tcW w:w="1842" w:type="dxa"/>
            <w:vMerge w:val="restart"/>
          </w:tcPr>
          <w:p w14:paraId="39FEC995" w14:textId="77777777" w:rsidR="00A922C5" w:rsidRPr="00A922C5" w:rsidRDefault="00A922C5" w:rsidP="00A922C5">
            <w:pPr>
              <w:spacing w:after="0"/>
              <w:rPr>
                <w:rFonts w:ascii="Times New Roman" w:hAnsi="Times New Roman"/>
                <w:bCs/>
                <w:iCs/>
              </w:rPr>
            </w:pPr>
            <w:r w:rsidRPr="00A922C5">
              <w:rPr>
                <w:rFonts w:ascii="Times New Roman" w:hAnsi="Times New Roman"/>
                <w:bCs/>
                <w:i/>
                <w:iCs/>
              </w:rPr>
              <w:t>MedDRA</w:t>
            </w:r>
            <w:r w:rsidRPr="00A922C5">
              <w:rPr>
                <w:rFonts w:ascii="Times New Roman" w:hAnsi="Times New Roman"/>
                <w:bCs/>
                <w:iCs/>
              </w:rPr>
              <w:t xml:space="preserve"> organų sistemų klasės</w:t>
            </w:r>
          </w:p>
        </w:tc>
        <w:tc>
          <w:tcPr>
            <w:tcW w:w="3593" w:type="dxa"/>
            <w:vMerge w:val="restart"/>
          </w:tcPr>
          <w:p w14:paraId="7E88318A" w14:textId="77777777" w:rsidR="00A922C5" w:rsidRPr="00A922C5" w:rsidRDefault="00A922C5" w:rsidP="00A922C5">
            <w:pPr>
              <w:spacing w:after="0"/>
              <w:rPr>
                <w:rFonts w:ascii="Times New Roman" w:hAnsi="Times New Roman"/>
                <w:bCs/>
                <w:iCs/>
              </w:rPr>
            </w:pPr>
            <w:r w:rsidRPr="00A922C5">
              <w:rPr>
                <w:rFonts w:ascii="Times New Roman" w:hAnsi="Times New Roman"/>
                <w:bCs/>
                <w:iCs/>
              </w:rPr>
              <w:t>Nepageidaujamas poveikis</w:t>
            </w:r>
          </w:p>
        </w:tc>
        <w:tc>
          <w:tcPr>
            <w:tcW w:w="3625" w:type="dxa"/>
            <w:gridSpan w:val="2"/>
          </w:tcPr>
          <w:p w14:paraId="49E18839" w14:textId="77777777" w:rsidR="00A922C5" w:rsidRPr="00A922C5" w:rsidRDefault="00A922C5" w:rsidP="00A922C5">
            <w:pPr>
              <w:spacing w:after="0"/>
              <w:jc w:val="center"/>
              <w:rPr>
                <w:rFonts w:ascii="Times New Roman" w:hAnsi="Times New Roman"/>
                <w:bCs/>
                <w:iCs/>
              </w:rPr>
            </w:pPr>
            <w:r w:rsidRPr="00A922C5">
              <w:rPr>
                <w:rFonts w:ascii="Times New Roman" w:hAnsi="Times New Roman"/>
                <w:bCs/>
                <w:iCs/>
              </w:rPr>
              <w:t>Dažnis</w:t>
            </w:r>
          </w:p>
        </w:tc>
      </w:tr>
      <w:tr w:rsidR="00A922C5" w:rsidRPr="00A922C5" w14:paraId="33ABF186" w14:textId="77777777" w:rsidTr="00C473AE">
        <w:tc>
          <w:tcPr>
            <w:tcW w:w="1842" w:type="dxa"/>
            <w:vMerge/>
          </w:tcPr>
          <w:p w14:paraId="1A68E677" w14:textId="77777777" w:rsidR="00A922C5" w:rsidRPr="00A922C5" w:rsidRDefault="00A922C5" w:rsidP="00A922C5">
            <w:pPr>
              <w:spacing w:after="0"/>
              <w:rPr>
                <w:rFonts w:ascii="Times New Roman" w:hAnsi="Times New Roman"/>
                <w:bCs/>
                <w:iCs/>
              </w:rPr>
            </w:pPr>
          </w:p>
        </w:tc>
        <w:tc>
          <w:tcPr>
            <w:tcW w:w="3593" w:type="dxa"/>
            <w:vMerge/>
          </w:tcPr>
          <w:p w14:paraId="455E2132" w14:textId="77777777" w:rsidR="00A922C5" w:rsidRPr="00A922C5" w:rsidRDefault="00A922C5" w:rsidP="00A922C5">
            <w:pPr>
              <w:spacing w:after="0"/>
              <w:rPr>
                <w:rFonts w:ascii="Times New Roman" w:hAnsi="Times New Roman"/>
                <w:bCs/>
                <w:iCs/>
              </w:rPr>
            </w:pPr>
          </w:p>
        </w:tc>
        <w:tc>
          <w:tcPr>
            <w:tcW w:w="1613" w:type="dxa"/>
          </w:tcPr>
          <w:p w14:paraId="472C5D52" w14:textId="77777777" w:rsidR="00A922C5" w:rsidRPr="00A922C5" w:rsidRDefault="00A922C5" w:rsidP="00A922C5">
            <w:pPr>
              <w:spacing w:after="0"/>
              <w:rPr>
                <w:rFonts w:ascii="Times New Roman" w:hAnsi="Times New Roman"/>
                <w:bCs/>
                <w:iCs/>
              </w:rPr>
            </w:pPr>
            <w:r w:rsidRPr="00A922C5">
              <w:rPr>
                <w:rFonts w:ascii="Times New Roman" w:hAnsi="Times New Roman"/>
                <w:bCs/>
                <w:iCs/>
              </w:rPr>
              <w:t>Perindoprilis</w:t>
            </w:r>
          </w:p>
        </w:tc>
        <w:tc>
          <w:tcPr>
            <w:tcW w:w="2012" w:type="dxa"/>
          </w:tcPr>
          <w:p w14:paraId="0C04EAAF" w14:textId="77777777" w:rsidR="00A922C5" w:rsidRPr="00A922C5" w:rsidRDefault="00A922C5" w:rsidP="00A922C5">
            <w:pPr>
              <w:spacing w:after="0"/>
              <w:rPr>
                <w:rFonts w:ascii="Times New Roman" w:hAnsi="Times New Roman"/>
                <w:bCs/>
                <w:iCs/>
              </w:rPr>
            </w:pPr>
            <w:r w:rsidRPr="00A922C5">
              <w:rPr>
                <w:rFonts w:ascii="Times New Roman" w:hAnsi="Times New Roman"/>
                <w:bCs/>
                <w:iCs/>
              </w:rPr>
              <w:t>Indapamidas</w:t>
            </w:r>
          </w:p>
        </w:tc>
      </w:tr>
      <w:tr w:rsidR="00A922C5" w:rsidRPr="00A922C5" w14:paraId="141A6FF5" w14:textId="77777777" w:rsidTr="00C473AE">
        <w:tc>
          <w:tcPr>
            <w:tcW w:w="1842" w:type="dxa"/>
          </w:tcPr>
          <w:p w14:paraId="665D7320" w14:textId="77777777" w:rsidR="00A922C5" w:rsidRPr="00A922C5" w:rsidRDefault="00A922C5" w:rsidP="00A922C5">
            <w:pPr>
              <w:spacing w:after="0"/>
              <w:rPr>
                <w:rFonts w:ascii="Times New Roman" w:hAnsi="Times New Roman"/>
                <w:bCs/>
                <w:iCs/>
              </w:rPr>
            </w:pPr>
            <w:r w:rsidRPr="00A922C5">
              <w:rPr>
                <w:rFonts w:ascii="Times New Roman" w:hAnsi="Times New Roman"/>
                <w:bCs/>
                <w:iCs/>
              </w:rPr>
              <w:t>Infekcijos ir infestacijos</w:t>
            </w:r>
          </w:p>
        </w:tc>
        <w:tc>
          <w:tcPr>
            <w:tcW w:w="3593" w:type="dxa"/>
          </w:tcPr>
          <w:p w14:paraId="2A167D79" w14:textId="77777777" w:rsidR="00A922C5" w:rsidRPr="00A922C5" w:rsidRDefault="00A922C5" w:rsidP="00A922C5">
            <w:pPr>
              <w:spacing w:after="0"/>
              <w:rPr>
                <w:rFonts w:ascii="Times New Roman" w:hAnsi="Times New Roman"/>
                <w:bCs/>
                <w:iCs/>
              </w:rPr>
            </w:pPr>
            <w:r w:rsidRPr="00A922C5">
              <w:rPr>
                <w:rFonts w:ascii="Times New Roman" w:hAnsi="Times New Roman"/>
                <w:bCs/>
                <w:iCs/>
              </w:rPr>
              <w:t xml:space="preserve">Rinitas </w:t>
            </w:r>
          </w:p>
        </w:tc>
        <w:tc>
          <w:tcPr>
            <w:tcW w:w="1613" w:type="dxa"/>
          </w:tcPr>
          <w:p w14:paraId="3BD8658C" w14:textId="77777777" w:rsidR="00A922C5" w:rsidRPr="00A922C5" w:rsidRDefault="00A922C5" w:rsidP="00A922C5">
            <w:pPr>
              <w:spacing w:after="0"/>
              <w:rPr>
                <w:rFonts w:ascii="Times New Roman" w:hAnsi="Times New Roman"/>
                <w:bCs/>
                <w:iCs/>
              </w:rPr>
            </w:pPr>
            <w:r w:rsidRPr="00A922C5">
              <w:rPr>
                <w:rFonts w:ascii="Times New Roman" w:hAnsi="Times New Roman"/>
                <w:bCs/>
                <w:iCs/>
              </w:rPr>
              <w:t>Labai retas</w:t>
            </w:r>
          </w:p>
        </w:tc>
        <w:tc>
          <w:tcPr>
            <w:tcW w:w="2012" w:type="dxa"/>
          </w:tcPr>
          <w:p w14:paraId="77BC767C" w14:textId="77777777" w:rsidR="00A922C5" w:rsidRPr="00A922C5" w:rsidRDefault="00A922C5" w:rsidP="00A922C5">
            <w:pPr>
              <w:spacing w:after="0"/>
              <w:rPr>
                <w:rFonts w:ascii="Times New Roman" w:hAnsi="Times New Roman"/>
                <w:bCs/>
                <w:iCs/>
              </w:rPr>
            </w:pPr>
            <w:r w:rsidRPr="00A922C5">
              <w:rPr>
                <w:rFonts w:ascii="Times New Roman" w:hAnsi="Times New Roman"/>
                <w:bCs/>
                <w:iCs/>
              </w:rPr>
              <w:t>-</w:t>
            </w:r>
          </w:p>
        </w:tc>
      </w:tr>
      <w:tr w:rsidR="00B47A09" w:rsidRPr="00A922C5" w14:paraId="47FEC983" w14:textId="77777777" w:rsidTr="00C473AE">
        <w:tc>
          <w:tcPr>
            <w:tcW w:w="1842" w:type="dxa"/>
          </w:tcPr>
          <w:p w14:paraId="0632DA1B" w14:textId="4633441D" w:rsidR="00B47A09" w:rsidRPr="00A922C5" w:rsidRDefault="00B47A09" w:rsidP="00B47A09">
            <w:pPr>
              <w:spacing w:after="0"/>
              <w:rPr>
                <w:rFonts w:ascii="Times New Roman" w:hAnsi="Times New Roman"/>
                <w:bCs/>
                <w:iCs/>
              </w:rPr>
            </w:pPr>
            <w:r w:rsidRPr="00B47A09">
              <w:rPr>
                <w:rFonts w:ascii="Times New Roman" w:hAnsi="Times New Roman"/>
                <w:bCs/>
                <w:iCs/>
              </w:rPr>
              <w:t>Endokrininiai sutrikimai</w:t>
            </w:r>
          </w:p>
        </w:tc>
        <w:tc>
          <w:tcPr>
            <w:tcW w:w="3593" w:type="dxa"/>
          </w:tcPr>
          <w:p w14:paraId="67E5F6FA" w14:textId="49B3A635" w:rsidR="00B47A09" w:rsidRPr="00A922C5" w:rsidRDefault="00B47A09" w:rsidP="00B47A09">
            <w:pPr>
              <w:spacing w:after="0"/>
              <w:rPr>
                <w:rFonts w:ascii="Times New Roman" w:hAnsi="Times New Roman"/>
                <w:bCs/>
                <w:iCs/>
              </w:rPr>
            </w:pPr>
            <w:r w:rsidRPr="00F83C57">
              <w:rPr>
                <w:rFonts w:ascii="Times New Roman" w:hAnsi="Times New Roman"/>
                <w:bCs/>
                <w:iCs/>
              </w:rPr>
              <w:t>Sutrikusios antidiurezinio hormono sekrecijos sindromas (SAHSS)</w:t>
            </w:r>
          </w:p>
        </w:tc>
        <w:tc>
          <w:tcPr>
            <w:tcW w:w="1613" w:type="dxa"/>
          </w:tcPr>
          <w:p w14:paraId="7C40C55C" w14:textId="76B13BA0" w:rsidR="00B47A09" w:rsidRPr="00A922C5" w:rsidRDefault="00B47A09" w:rsidP="00B47A09">
            <w:pPr>
              <w:spacing w:after="0"/>
              <w:rPr>
                <w:rFonts w:ascii="Times New Roman" w:hAnsi="Times New Roman"/>
                <w:bCs/>
                <w:iCs/>
              </w:rPr>
            </w:pPr>
            <w:r>
              <w:rPr>
                <w:rFonts w:ascii="Times New Roman" w:hAnsi="Times New Roman"/>
                <w:bCs/>
                <w:iCs/>
              </w:rPr>
              <w:t>Re</w:t>
            </w:r>
            <w:r w:rsidR="00050F19">
              <w:rPr>
                <w:rFonts w:ascii="Times New Roman" w:hAnsi="Times New Roman"/>
                <w:bCs/>
                <w:iCs/>
              </w:rPr>
              <w:t>t</w:t>
            </w:r>
            <w:r>
              <w:rPr>
                <w:rFonts w:ascii="Times New Roman" w:hAnsi="Times New Roman"/>
                <w:bCs/>
                <w:iCs/>
              </w:rPr>
              <w:t>as</w:t>
            </w:r>
          </w:p>
        </w:tc>
        <w:tc>
          <w:tcPr>
            <w:tcW w:w="2012" w:type="dxa"/>
          </w:tcPr>
          <w:p w14:paraId="5BE053E1" w14:textId="3C525D19" w:rsidR="00B47A09" w:rsidRPr="00A922C5" w:rsidRDefault="00B47A09" w:rsidP="00B47A09">
            <w:pPr>
              <w:spacing w:after="0"/>
              <w:rPr>
                <w:rFonts w:ascii="Times New Roman" w:hAnsi="Times New Roman"/>
                <w:bCs/>
                <w:iCs/>
              </w:rPr>
            </w:pPr>
            <w:r>
              <w:rPr>
                <w:rFonts w:ascii="Times New Roman" w:hAnsi="Times New Roman"/>
                <w:bCs/>
                <w:iCs/>
              </w:rPr>
              <w:t>-</w:t>
            </w:r>
          </w:p>
        </w:tc>
      </w:tr>
      <w:tr w:rsidR="00B47A09" w:rsidRPr="00A922C5" w14:paraId="110BDE9D" w14:textId="77777777" w:rsidTr="00C473AE">
        <w:tc>
          <w:tcPr>
            <w:tcW w:w="1842" w:type="dxa"/>
            <w:vMerge w:val="restart"/>
          </w:tcPr>
          <w:p w14:paraId="5545B5B0"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Kraujo ir limfinės sistemos sutrikimai</w:t>
            </w:r>
          </w:p>
        </w:tc>
        <w:tc>
          <w:tcPr>
            <w:tcW w:w="3593" w:type="dxa"/>
          </w:tcPr>
          <w:p w14:paraId="6E57F6CE"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Eozinofilija</w:t>
            </w:r>
          </w:p>
        </w:tc>
        <w:tc>
          <w:tcPr>
            <w:tcW w:w="1613" w:type="dxa"/>
          </w:tcPr>
          <w:p w14:paraId="3FA41CD2"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15F271FE"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w:t>
            </w:r>
          </w:p>
        </w:tc>
      </w:tr>
      <w:tr w:rsidR="00B47A09" w:rsidRPr="00A922C5" w14:paraId="46FF9072" w14:textId="77777777" w:rsidTr="00C473AE">
        <w:tc>
          <w:tcPr>
            <w:tcW w:w="1842" w:type="dxa"/>
            <w:vMerge/>
          </w:tcPr>
          <w:p w14:paraId="0F67EF80" w14:textId="77777777" w:rsidR="00B47A09" w:rsidRPr="00A922C5" w:rsidRDefault="00B47A09" w:rsidP="00B47A09">
            <w:pPr>
              <w:spacing w:after="0"/>
              <w:rPr>
                <w:rFonts w:ascii="Times New Roman" w:hAnsi="Times New Roman"/>
                <w:bCs/>
                <w:iCs/>
              </w:rPr>
            </w:pPr>
          </w:p>
        </w:tc>
        <w:tc>
          <w:tcPr>
            <w:tcW w:w="3593" w:type="dxa"/>
          </w:tcPr>
          <w:p w14:paraId="215BB966"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Agranulocitozė (žr. 4.4 skyrių)</w:t>
            </w:r>
          </w:p>
        </w:tc>
        <w:tc>
          <w:tcPr>
            <w:tcW w:w="1613" w:type="dxa"/>
          </w:tcPr>
          <w:p w14:paraId="56E444DC"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c>
          <w:tcPr>
            <w:tcW w:w="2012" w:type="dxa"/>
          </w:tcPr>
          <w:p w14:paraId="0E329EB7"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r>
      <w:tr w:rsidR="00B47A09" w:rsidRPr="00A922C5" w14:paraId="17BD7BBA" w14:textId="77777777" w:rsidTr="00C473AE">
        <w:tc>
          <w:tcPr>
            <w:tcW w:w="1842" w:type="dxa"/>
            <w:vMerge/>
          </w:tcPr>
          <w:p w14:paraId="55554792" w14:textId="77777777" w:rsidR="00B47A09" w:rsidRPr="00A922C5" w:rsidRDefault="00B47A09" w:rsidP="00B47A09">
            <w:pPr>
              <w:spacing w:after="0"/>
              <w:rPr>
                <w:rFonts w:ascii="Times New Roman" w:hAnsi="Times New Roman"/>
                <w:bCs/>
                <w:iCs/>
              </w:rPr>
            </w:pPr>
          </w:p>
        </w:tc>
        <w:tc>
          <w:tcPr>
            <w:tcW w:w="3593" w:type="dxa"/>
          </w:tcPr>
          <w:p w14:paraId="43A783EE"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Aplazinė anemija</w:t>
            </w:r>
          </w:p>
        </w:tc>
        <w:tc>
          <w:tcPr>
            <w:tcW w:w="1613" w:type="dxa"/>
          </w:tcPr>
          <w:p w14:paraId="0C7D1DC7"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w:t>
            </w:r>
          </w:p>
        </w:tc>
        <w:tc>
          <w:tcPr>
            <w:tcW w:w="2012" w:type="dxa"/>
          </w:tcPr>
          <w:p w14:paraId="36EC0661"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r>
      <w:tr w:rsidR="00B47A09" w:rsidRPr="00A922C5" w14:paraId="24257830" w14:textId="77777777" w:rsidTr="00C473AE">
        <w:tc>
          <w:tcPr>
            <w:tcW w:w="1842" w:type="dxa"/>
            <w:vMerge/>
          </w:tcPr>
          <w:p w14:paraId="5B4042CB" w14:textId="77777777" w:rsidR="00B47A09" w:rsidRPr="00A922C5" w:rsidRDefault="00B47A09" w:rsidP="00B47A09">
            <w:pPr>
              <w:spacing w:after="0"/>
              <w:rPr>
                <w:rFonts w:ascii="Times New Roman" w:hAnsi="Times New Roman"/>
                <w:bCs/>
                <w:iCs/>
              </w:rPr>
            </w:pPr>
          </w:p>
        </w:tc>
        <w:tc>
          <w:tcPr>
            <w:tcW w:w="3593" w:type="dxa"/>
          </w:tcPr>
          <w:p w14:paraId="4B4F56BD"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Pancitopenija</w:t>
            </w:r>
          </w:p>
        </w:tc>
        <w:tc>
          <w:tcPr>
            <w:tcW w:w="1613" w:type="dxa"/>
          </w:tcPr>
          <w:p w14:paraId="3DBF6734"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c>
          <w:tcPr>
            <w:tcW w:w="2012" w:type="dxa"/>
          </w:tcPr>
          <w:p w14:paraId="72E707DC"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w:t>
            </w:r>
          </w:p>
        </w:tc>
      </w:tr>
      <w:tr w:rsidR="00B47A09" w:rsidRPr="00A922C5" w14:paraId="5C73689A" w14:textId="77777777" w:rsidTr="00C473AE">
        <w:tc>
          <w:tcPr>
            <w:tcW w:w="1842" w:type="dxa"/>
            <w:vMerge/>
          </w:tcPr>
          <w:p w14:paraId="4C808741" w14:textId="77777777" w:rsidR="00B47A09" w:rsidRPr="00A922C5" w:rsidRDefault="00B47A09" w:rsidP="00B47A09">
            <w:pPr>
              <w:spacing w:after="0"/>
              <w:rPr>
                <w:rFonts w:ascii="Times New Roman" w:hAnsi="Times New Roman"/>
                <w:bCs/>
                <w:iCs/>
              </w:rPr>
            </w:pPr>
          </w:p>
        </w:tc>
        <w:tc>
          <w:tcPr>
            <w:tcW w:w="3593" w:type="dxa"/>
          </w:tcPr>
          <w:p w14:paraId="79D19CD4"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Leukopenija</w:t>
            </w:r>
          </w:p>
        </w:tc>
        <w:tc>
          <w:tcPr>
            <w:tcW w:w="1613" w:type="dxa"/>
          </w:tcPr>
          <w:p w14:paraId="797A7782"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c>
          <w:tcPr>
            <w:tcW w:w="2012" w:type="dxa"/>
          </w:tcPr>
          <w:p w14:paraId="6A47B83A"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r>
      <w:tr w:rsidR="00B47A09" w:rsidRPr="00A922C5" w14:paraId="128B7F9B" w14:textId="77777777" w:rsidTr="00C473AE">
        <w:tc>
          <w:tcPr>
            <w:tcW w:w="1842" w:type="dxa"/>
            <w:vMerge/>
          </w:tcPr>
          <w:p w14:paraId="5280CC7D" w14:textId="77777777" w:rsidR="00B47A09" w:rsidRPr="00A922C5" w:rsidRDefault="00B47A09" w:rsidP="00B47A09">
            <w:pPr>
              <w:spacing w:after="0"/>
              <w:rPr>
                <w:rFonts w:ascii="Times New Roman" w:hAnsi="Times New Roman"/>
                <w:bCs/>
                <w:iCs/>
              </w:rPr>
            </w:pPr>
          </w:p>
        </w:tc>
        <w:tc>
          <w:tcPr>
            <w:tcW w:w="3593" w:type="dxa"/>
          </w:tcPr>
          <w:p w14:paraId="3231AA82"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Neutropenija (žr. 4.4 skyrių)</w:t>
            </w:r>
          </w:p>
        </w:tc>
        <w:tc>
          <w:tcPr>
            <w:tcW w:w="1613" w:type="dxa"/>
          </w:tcPr>
          <w:p w14:paraId="36670190"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c>
          <w:tcPr>
            <w:tcW w:w="2012" w:type="dxa"/>
          </w:tcPr>
          <w:p w14:paraId="28B3BDF7"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w:t>
            </w:r>
          </w:p>
        </w:tc>
      </w:tr>
      <w:tr w:rsidR="00B47A09" w:rsidRPr="00A922C5" w14:paraId="3B7073DF" w14:textId="77777777" w:rsidTr="00C473AE">
        <w:tc>
          <w:tcPr>
            <w:tcW w:w="1842" w:type="dxa"/>
            <w:vMerge/>
          </w:tcPr>
          <w:p w14:paraId="0CAB0CBE" w14:textId="77777777" w:rsidR="00B47A09" w:rsidRPr="00A922C5" w:rsidRDefault="00B47A09" w:rsidP="00B47A09">
            <w:pPr>
              <w:spacing w:after="0"/>
              <w:rPr>
                <w:rFonts w:ascii="Times New Roman" w:hAnsi="Times New Roman"/>
                <w:bCs/>
                <w:iCs/>
              </w:rPr>
            </w:pPr>
          </w:p>
        </w:tc>
        <w:tc>
          <w:tcPr>
            <w:tcW w:w="3593" w:type="dxa"/>
          </w:tcPr>
          <w:p w14:paraId="191487AD"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Hemolizinė anemija</w:t>
            </w:r>
          </w:p>
        </w:tc>
        <w:tc>
          <w:tcPr>
            <w:tcW w:w="1613" w:type="dxa"/>
          </w:tcPr>
          <w:p w14:paraId="43A5C998"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c>
          <w:tcPr>
            <w:tcW w:w="2012" w:type="dxa"/>
          </w:tcPr>
          <w:p w14:paraId="4A33AC94"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r>
      <w:tr w:rsidR="00B47A09" w:rsidRPr="00A922C5" w14:paraId="6FA2BD38" w14:textId="77777777" w:rsidTr="00C473AE">
        <w:tc>
          <w:tcPr>
            <w:tcW w:w="1842" w:type="dxa"/>
            <w:vMerge/>
          </w:tcPr>
          <w:p w14:paraId="6419FE23" w14:textId="77777777" w:rsidR="00B47A09" w:rsidRPr="00A922C5" w:rsidRDefault="00B47A09" w:rsidP="00B47A09">
            <w:pPr>
              <w:spacing w:after="0"/>
              <w:rPr>
                <w:rFonts w:ascii="Times New Roman" w:hAnsi="Times New Roman"/>
                <w:bCs/>
                <w:iCs/>
              </w:rPr>
            </w:pPr>
          </w:p>
        </w:tc>
        <w:tc>
          <w:tcPr>
            <w:tcW w:w="3593" w:type="dxa"/>
          </w:tcPr>
          <w:p w14:paraId="54377388"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Trombocitopenija (žr. 4.4 skyrių)</w:t>
            </w:r>
          </w:p>
        </w:tc>
        <w:tc>
          <w:tcPr>
            <w:tcW w:w="1613" w:type="dxa"/>
          </w:tcPr>
          <w:p w14:paraId="6E581B0B"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c>
          <w:tcPr>
            <w:tcW w:w="2012" w:type="dxa"/>
          </w:tcPr>
          <w:p w14:paraId="451271C0"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Labai retas</w:t>
            </w:r>
          </w:p>
        </w:tc>
      </w:tr>
      <w:tr w:rsidR="00B47A09" w:rsidRPr="00A922C5" w14:paraId="1C0A65C5" w14:textId="77777777" w:rsidTr="00C473AE">
        <w:tc>
          <w:tcPr>
            <w:tcW w:w="1842" w:type="dxa"/>
          </w:tcPr>
          <w:p w14:paraId="514211D1"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Imuninės sistemos sutrikimai</w:t>
            </w:r>
          </w:p>
        </w:tc>
        <w:tc>
          <w:tcPr>
            <w:tcW w:w="3593" w:type="dxa"/>
          </w:tcPr>
          <w:p w14:paraId="6EB25E28"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Padidėjęs jautrumas (reakcijos, daugiausiai odos, asmenims, kurie turi polinkį į alergines ir astmines reakcijas)</w:t>
            </w:r>
          </w:p>
        </w:tc>
        <w:tc>
          <w:tcPr>
            <w:tcW w:w="1613" w:type="dxa"/>
          </w:tcPr>
          <w:p w14:paraId="4BD31F90"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w:t>
            </w:r>
          </w:p>
        </w:tc>
        <w:tc>
          <w:tcPr>
            <w:tcW w:w="2012" w:type="dxa"/>
          </w:tcPr>
          <w:p w14:paraId="7D6EBB0A" w14:textId="77777777" w:rsidR="00B47A09" w:rsidRPr="00A922C5" w:rsidRDefault="00B47A09" w:rsidP="00B47A09">
            <w:pPr>
              <w:spacing w:after="0"/>
              <w:rPr>
                <w:rFonts w:ascii="Times New Roman" w:hAnsi="Times New Roman"/>
                <w:bCs/>
                <w:iCs/>
              </w:rPr>
            </w:pPr>
            <w:r w:rsidRPr="00A922C5">
              <w:rPr>
                <w:rFonts w:ascii="Times New Roman" w:hAnsi="Times New Roman"/>
                <w:bCs/>
                <w:iCs/>
              </w:rPr>
              <w:t>Dažnas</w:t>
            </w:r>
          </w:p>
        </w:tc>
      </w:tr>
      <w:tr w:rsidR="00892236" w:rsidRPr="00A922C5" w14:paraId="4B72D7E1" w14:textId="77777777" w:rsidTr="00C473AE">
        <w:tc>
          <w:tcPr>
            <w:tcW w:w="1842" w:type="dxa"/>
            <w:vMerge w:val="restart"/>
          </w:tcPr>
          <w:p w14:paraId="108C5465" w14:textId="16BA3B04" w:rsidR="00892236" w:rsidRPr="00A922C5" w:rsidRDefault="00892236" w:rsidP="00C473AE">
            <w:pPr>
              <w:spacing w:after="0"/>
              <w:rPr>
                <w:rFonts w:ascii="Times New Roman" w:hAnsi="Times New Roman"/>
                <w:bCs/>
                <w:iCs/>
              </w:rPr>
            </w:pPr>
            <w:r w:rsidRPr="00A922C5">
              <w:rPr>
                <w:rFonts w:ascii="Times New Roman" w:hAnsi="Times New Roman"/>
                <w:bCs/>
                <w:iCs/>
              </w:rPr>
              <w:lastRenderedPageBreak/>
              <w:t>Metabolizmo ir mitybos sutrikimai</w:t>
            </w:r>
          </w:p>
        </w:tc>
        <w:tc>
          <w:tcPr>
            <w:tcW w:w="3593" w:type="dxa"/>
          </w:tcPr>
          <w:p w14:paraId="728E7271" w14:textId="6F55186C" w:rsidR="00892236" w:rsidRPr="00A922C5" w:rsidRDefault="00892236" w:rsidP="00C473AE">
            <w:pPr>
              <w:spacing w:after="0"/>
              <w:rPr>
                <w:rFonts w:ascii="Times New Roman" w:hAnsi="Times New Roman"/>
                <w:bCs/>
                <w:iCs/>
              </w:rPr>
            </w:pPr>
            <w:r>
              <w:rPr>
                <w:rFonts w:ascii="Times New Roman" w:hAnsi="Times New Roman"/>
                <w:bCs/>
                <w:iCs/>
              </w:rPr>
              <w:t>Hipokalemija</w:t>
            </w:r>
          </w:p>
        </w:tc>
        <w:tc>
          <w:tcPr>
            <w:tcW w:w="1613" w:type="dxa"/>
          </w:tcPr>
          <w:p w14:paraId="5DC94B64" w14:textId="2E96C74B" w:rsidR="00892236" w:rsidRPr="00A922C5" w:rsidRDefault="00892236" w:rsidP="00C473AE">
            <w:pPr>
              <w:spacing w:after="0"/>
              <w:rPr>
                <w:rFonts w:ascii="Times New Roman" w:hAnsi="Times New Roman"/>
                <w:bCs/>
                <w:iCs/>
              </w:rPr>
            </w:pPr>
            <w:r w:rsidRPr="00A922C5">
              <w:rPr>
                <w:rFonts w:ascii="Times New Roman" w:hAnsi="Times New Roman"/>
                <w:bCs/>
                <w:iCs/>
              </w:rPr>
              <w:t>-</w:t>
            </w:r>
          </w:p>
        </w:tc>
        <w:tc>
          <w:tcPr>
            <w:tcW w:w="2012" w:type="dxa"/>
          </w:tcPr>
          <w:p w14:paraId="0E5E1C5D" w14:textId="69685CFD" w:rsidR="00892236" w:rsidRPr="00A922C5" w:rsidRDefault="00892236" w:rsidP="00C473AE">
            <w:pPr>
              <w:spacing w:after="0"/>
              <w:rPr>
                <w:rFonts w:ascii="Times New Roman" w:hAnsi="Times New Roman"/>
                <w:bCs/>
                <w:iCs/>
              </w:rPr>
            </w:pPr>
            <w:r>
              <w:rPr>
                <w:rFonts w:ascii="Times New Roman" w:hAnsi="Times New Roman"/>
                <w:bCs/>
                <w:iCs/>
              </w:rPr>
              <w:t>Dažnas</w:t>
            </w:r>
          </w:p>
        </w:tc>
      </w:tr>
      <w:tr w:rsidR="00892236" w:rsidRPr="00A922C5" w14:paraId="7CC9C82D" w14:textId="77777777" w:rsidTr="00C473AE">
        <w:tc>
          <w:tcPr>
            <w:tcW w:w="1842" w:type="dxa"/>
            <w:vMerge/>
          </w:tcPr>
          <w:p w14:paraId="55EF0936" w14:textId="4A8CCDA6" w:rsidR="00892236" w:rsidRPr="00A922C5" w:rsidRDefault="00892236" w:rsidP="00C473AE">
            <w:pPr>
              <w:spacing w:after="0"/>
              <w:rPr>
                <w:rFonts w:ascii="Times New Roman" w:hAnsi="Times New Roman"/>
                <w:bCs/>
                <w:iCs/>
              </w:rPr>
            </w:pPr>
          </w:p>
        </w:tc>
        <w:tc>
          <w:tcPr>
            <w:tcW w:w="3593" w:type="dxa"/>
          </w:tcPr>
          <w:p w14:paraId="4E4143DE"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 xml:space="preserve">Hipoglikemija (žr. 4.4 ir 4.5 skyrius) </w:t>
            </w:r>
          </w:p>
        </w:tc>
        <w:tc>
          <w:tcPr>
            <w:tcW w:w="1613" w:type="dxa"/>
          </w:tcPr>
          <w:p w14:paraId="38D58107"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71C3BA2A"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w:t>
            </w:r>
          </w:p>
        </w:tc>
      </w:tr>
      <w:tr w:rsidR="00892236" w:rsidRPr="00A922C5" w14:paraId="578F9163" w14:textId="77777777" w:rsidTr="00C473AE">
        <w:tc>
          <w:tcPr>
            <w:tcW w:w="1842" w:type="dxa"/>
            <w:vMerge/>
          </w:tcPr>
          <w:p w14:paraId="64116E57" w14:textId="77777777" w:rsidR="00892236" w:rsidRPr="00A922C5" w:rsidRDefault="00892236" w:rsidP="00C473AE">
            <w:pPr>
              <w:spacing w:after="0"/>
              <w:rPr>
                <w:rFonts w:ascii="Times New Roman" w:hAnsi="Times New Roman"/>
                <w:bCs/>
                <w:iCs/>
              </w:rPr>
            </w:pPr>
          </w:p>
        </w:tc>
        <w:tc>
          <w:tcPr>
            <w:tcW w:w="3593" w:type="dxa"/>
          </w:tcPr>
          <w:p w14:paraId="0BC2F386"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Hiperkalemija, kuri normalizuojasi nutraukus gydymą (žr. 4.4 skyrių)</w:t>
            </w:r>
          </w:p>
        </w:tc>
        <w:tc>
          <w:tcPr>
            <w:tcW w:w="1613" w:type="dxa"/>
          </w:tcPr>
          <w:p w14:paraId="51050F14"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4A206355"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w:t>
            </w:r>
          </w:p>
        </w:tc>
      </w:tr>
      <w:tr w:rsidR="00892236" w:rsidRPr="00A922C5" w14:paraId="3FF8223A" w14:textId="77777777" w:rsidTr="00C473AE">
        <w:tc>
          <w:tcPr>
            <w:tcW w:w="1842" w:type="dxa"/>
            <w:vMerge/>
          </w:tcPr>
          <w:p w14:paraId="39C9772E" w14:textId="77777777" w:rsidR="00892236" w:rsidRPr="00A922C5" w:rsidRDefault="00892236" w:rsidP="00C473AE">
            <w:pPr>
              <w:spacing w:after="0"/>
              <w:rPr>
                <w:rFonts w:ascii="Times New Roman" w:hAnsi="Times New Roman"/>
                <w:bCs/>
                <w:iCs/>
              </w:rPr>
            </w:pPr>
          </w:p>
        </w:tc>
        <w:tc>
          <w:tcPr>
            <w:tcW w:w="3593" w:type="dxa"/>
          </w:tcPr>
          <w:p w14:paraId="00EDEEFD"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Hiponatremija (žr. 4.4 skyrių)</w:t>
            </w:r>
          </w:p>
        </w:tc>
        <w:tc>
          <w:tcPr>
            <w:tcW w:w="1613" w:type="dxa"/>
          </w:tcPr>
          <w:p w14:paraId="42F61A21"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765542FF" w14:textId="558D8CE4" w:rsidR="00892236" w:rsidRPr="00A922C5" w:rsidRDefault="00892236" w:rsidP="00C473AE">
            <w:pPr>
              <w:spacing w:after="0"/>
              <w:rPr>
                <w:rFonts w:ascii="Times New Roman" w:hAnsi="Times New Roman"/>
                <w:bCs/>
                <w:iCs/>
              </w:rPr>
            </w:pPr>
            <w:r>
              <w:rPr>
                <w:rFonts w:ascii="Times New Roman" w:hAnsi="Times New Roman"/>
                <w:bCs/>
                <w:iCs/>
              </w:rPr>
              <w:t>Nedažnas</w:t>
            </w:r>
          </w:p>
        </w:tc>
      </w:tr>
      <w:tr w:rsidR="00892236" w:rsidRPr="00A922C5" w14:paraId="3A509F33" w14:textId="77777777" w:rsidTr="00C473AE">
        <w:tc>
          <w:tcPr>
            <w:tcW w:w="1842" w:type="dxa"/>
            <w:vMerge/>
          </w:tcPr>
          <w:p w14:paraId="3A8E8160" w14:textId="77777777" w:rsidR="00892236" w:rsidRPr="00A922C5" w:rsidRDefault="00892236" w:rsidP="00C473AE">
            <w:pPr>
              <w:spacing w:after="0"/>
              <w:rPr>
                <w:rFonts w:ascii="Times New Roman" w:hAnsi="Times New Roman"/>
                <w:bCs/>
                <w:iCs/>
              </w:rPr>
            </w:pPr>
          </w:p>
        </w:tc>
        <w:tc>
          <w:tcPr>
            <w:tcW w:w="3593" w:type="dxa"/>
          </w:tcPr>
          <w:p w14:paraId="08061DC4" w14:textId="48ED426A" w:rsidR="00892236" w:rsidRPr="00A922C5" w:rsidRDefault="00892236" w:rsidP="00C473AE">
            <w:pPr>
              <w:spacing w:after="0"/>
              <w:rPr>
                <w:rFonts w:ascii="Times New Roman" w:hAnsi="Times New Roman"/>
                <w:bCs/>
                <w:iCs/>
              </w:rPr>
            </w:pPr>
            <w:r w:rsidRPr="00C473AE">
              <w:rPr>
                <w:rFonts w:ascii="Times New Roman" w:hAnsi="Times New Roman"/>
                <w:bCs/>
                <w:iCs/>
              </w:rPr>
              <w:t>Hipochloremija</w:t>
            </w:r>
          </w:p>
        </w:tc>
        <w:tc>
          <w:tcPr>
            <w:tcW w:w="1613" w:type="dxa"/>
          </w:tcPr>
          <w:p w14:paraId="6DB08C2B" w14:textId="2CE3B014" w:rsidR="00892236" w:rsidRPr="00A922C5" w:rsidRDefault="00892236" w:rsidP="00C473AE">
            <w:pPr>
              <w:spacing w:after="0"/>
              <w:rPr>
                <w:rFonts w:ascii="Times New Roman" w:hAnsi="Times New Roman"/>
                <w:bCs/>
                <w:iCs/>
              </w:rPr>
            </w:pPr>
            <w:r>
              <w:rPr>
                <w:rFonts w:ascii="Times New Roman" w:hAnsi="Times New Roman"/>
                <w:bCs/>
                <w:iCs/>
              </w:rPr>
              <w:t>-</w:t>
            </w:r>
          </w:p>
        </w:tc>
        <w:tc>
          <w:tcPr>
            <w:tcW w:w="2012" w:type="dxa"/>
          </w:tcPr>
          <w:p w14:paraId="28FE2EA8" w14:textId="6E5C3E7D" w:rsidR="00892236" w:rsidRPr="00A922C5" w:rsidRDefault="00892236" w:rsidP="00C473AE">
            <w:pPr>
              <w:spacing w:after="0"/>
              <w:rPr>
                <w:rFonts w:ascii="Times New Roman" w:hAnsi="Times New Roman"/>
                <w:bCs/>
                <w:iCs/>
              </w:rPr>
            </w:pPr>
            <w:r>
              <w:rPr>
                <w:rFonts w:ascii="Times New Roman" w:hAnsi="Times New Roman"/>
                <w:bCs/>
                <w:iCs/>
              </w:rPr>
              <w:t>Retas</w:t>
            </w:r>
          </w:p>
        </w:tc>
      </w:tr>
      <w:tr w:rsidR="00892236" w:rsidRPr="00A922C5" w14:paraId="2C17A2E0" w14:textId="77777777" w:rsidTr="00C473AE">
        <w:tc>
          <w:tcPr>
            <w:tcW w:w="1842" w:type="dxa"/>
            <w:vMerge/>
          </w:tcPr>
          <w:p w14:paraId="2B6D1667" w14:textId="77777777" w:rsidR="00892236" w:rsidRPr="00A922C5" w:rsidRDefault="00892236" w:rsidP="00C473AE">
            <w:pPr>
              <w:spacing w:after="0"/>
              <w:rPr>
                <w:rFonts w:ascii="Times New Roman" w:hAnsi="Times New Roman"/>
                <w:bCs/>
                <w:iCs/>
              </w:rPr>
            </w:pPr>
          </w:p>
        </w:tc>
        <w:tc>
          <w:tcPr>
            <w:tcW w:w="3593" w:type="dxa"/>
          </w:tcPr>
          <w:p w14:paraId="130136A0" w14:textId="1550766D" w:rsidR="00892236" w:rsidRPr="00A922C5" w:rsidRDefault="00892236" w:rsidP="00C473AE">
            <w:pPr>
              <w:spacing w:after="0"/>
              <w:rPr>
                <w:rFonts w:ascii="Times New Roman" w:hAnsi="Times New Roman"/>
                <w:bCs/>
                <w:iCs/>
              </w:rPr>
            </w:pPr>
            <w:r w:rsidRPr="00C473AE">
              <w:rPr>
                <w:rFonts w:ascii="Times New Roman" w:hAnsi="Times New Roman"/>
                <w:bCs/>
                <w:iCs/>
              </w:rPr>
              <w:t>Hipomagnezemija</w:t>
            </w:r>
          </w:p>
        </w:tc>
        <w:tc>
          <w:tcPr>
            <w:tcW w:w="1613" w:type="dxa"/>
          </w:tcPr>
          <w:p w14:paraId="30995D5C" w14:textId="35E6B9D2" w:rsidR="00892236" w:rsidRPr="00A922C5" w:rsidRDefault="00892236" w:rsidP="00C473AE">
            <w:pPr>
              <w:spacing w:after="0"/>
              <w:rPr>
                <w:rFonts w:ascii="Times New Roman" w:hAnsi="Times New Roman"/>
                <w:bCs/>
                <w:iCs/>
              </w:rPr>
            </w:pPr>
            <w:r>
              <w:rPr>
                <w:rFonts w:ascii="Times New Roman" w:hAnsi="Times New Roman"/>
                <w:bCs/>
                <w:iCs/>
              </w:rPr>
              <w:t>-</w:t>
            </w:r>
          </w:p>
        </w:tc>
        <w:tc>
          <w:tcPr>
            <w:tcW w:w="2012" w:type="dxa"/>
          </w:tcPr>
          <w:p w14:paraId="069F65F9" w14:textId="7E05503A" w:rsidR="00892236" w:rsidRPr="00A922C5" w:rsidRDefault="00892236" w:rsidP="00C473AE">
            <w:pPr>
              <w:spacing w:after="0"/>
              <w:rPr>
                <w:rFonts w:ascii="Times New Roman" w:hAnsi="Times New Roman"/>
                <w:bCs/>
                <w:iCs/>
              </w:rPr>
            </w:pPr>
            <w:r>
              <w:rPr>
                <w:rFonts w:ascii="Times New Roman" w:hAnsi="Times New Roman"/>
                <w:bCs/>
                <w:iCs/>
              </w:rPr>
              <w:t>Retas</w:t>
            </w:r>
          </w:p>
        </w:tc>
      </w:tr>
      <w:tr w:rsidR="00892236" w:rsidRPr="00A922C5" w14:paraId="7D3EF929" w14:textId="77777777" w:rsidTr="00C473AE">
        <w:tc>
          <w:tcPr>
            <w:tcW w:w="1842" w:type="dxa"/>
            <w:vMerge/>
          </w:tcPr>
          <w:p w14:paraId="2D45F2FF" w14:textId="77777777" w:rsidR="00892236" w:rsidRPr="00A922C5" w:rsidRDefault="00892236" w:rsidP="00C473AE">
            <w:pPr>
              <w:spacing w:after="0"/>
              <w:rPr>
                <w:rFonts w:ascii="Times New Roman" w:hAnsi="Times New Roman"/>
                <w:bCs/>
                <w:iCs/>
              </w:rPr>
            </w:pPr>
          </w:p>
        </w:tc>
        <w:tc>
          <w:tcPr>
            <w:tcW w:w="3593" w:type="dxa"/>
          </w:tcPr>
          <w:p w14:paraId="6F87F800"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 xml:space="preserve">Hiperkalcemija </w:t>
            </w:r>
          </w:p>
        </w:tc>
        <w:tc>
          <w:tcPr>
            <w:tcW w:w="1613" w:type="dxa"/>
          </w:tcPr>
          <w:p w14:paraId="4E421042"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w:t>
            </w:r>
          </w:p>
        </w:tc>
        <w:tc>
          <w:tcPr>
            <w:tcW w:w="2012" w:type="dxa"/>
          </w:tcPr>
          <w:p w14:paraId="5776A258" w14:textId="77777777" w:rsidR="00892236" w:rsidRPr="00A922C5" w:rsidRDefault="00892236"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3130A0F4" w14:textId="77777777" w:rsidTr="00C473AE">
        <w:tc>
          <w:tcPr>
            <w:tcW w:w="1842" w:type="dxa"/>
            <w:vMerge w:val="restart"/>
          </w:tcPr>
          <w:p w14:paraId="5EA18B0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Psichikos sutrikimai</w:t>
            </w:r>
          </w:p>
        </w:tc>
        <w:tc>
          <w:tcPr>
            <w:tcW w:w="3593" w:type="dxa"/>
          </w:tcPr>
          <w:p w14:paraId="76605BB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Nuotaikos pokytis</w:t>
            </w:r>
          </w:p>
        </w:tc>
        <w:tc>
          <w:tcPr>
            <w:tcW w:w="1613" w:type="dxa"/>
          </w:tcPr>
          <w:p w14:paraId="69AC890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1B12897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3D6D5E" w:rsidRPr="00A922C5" w14:paraId="38FCDA15" w14:textId="77777777" w:rsidTr="00C473AE">
        <w:tc>
          <w:tcPr>
            <w:tcW w:w="1842" w:type="dxa"/>
            <w:vMerge/>
          </w:tcPr>
          <w:p w14:paraId="6DD9AE3B" w14:textId="77777777" w:rsidR="003D6D5E" w:rsidRPr="00A922C5" w:rsidRDefault="003D6D5E" w:rsidP="00C473AE">
            <w:pPr>
              <w:spacing w:after="0"/>
              <w:rPr>
                <w:rFonts w:ascii="Times New Roman" w:hAnsi="Times New Roman"/>
                <w:bCs/>
                <w:iCs/>
              </w:rPr>
            </w:pPr>
          </w:p>
        </w:tc>
        <w:tc>
          <w:tcPr>
            <w:tcW w:w="3593" w:type="dxa"/>
          </w:tcPr>
          <w:p w14:paraId="52FDFEF3" w14:textId="1E4620E5" w:rsidR="003D6D5E" w:rsidRPr="00A922C5" w:rsidRDefault="003D6D5E" w:rsidP="00C473AE">
            <w:pPr>
              <w:spacing w:after="0"/>
              <w:rPr>
                <w:rFonts w:ascii="Times New Roman" w:hAnsi="Times New Roman"/>
                <w:bCs/>
                <w:iCs/>
              </w:rPr>
            </w:pPr>
            <w:r>
              <w:rPr>
                <w:rFonts w:ascii="Times New Roman" w:hAnsi="Times New Roman"/>
                <w:bCs/>
                <w:iCs/>
              </w:rPr>
              <w:t>Depresija</w:t>
            </w:r>
          </w:p>
        </w:tc>
        <w:tc>
          <w:tcPr>
            <w:tcW w:w="1613" w:type="dxa"/>
          </w:tcPr>
          <w:p w14:paraId="752A914E" w14:textId="7CEEBC88" w:rsidR="003D6D5E" w:rsidRPr="00A922C5" w:rsidRDefault="003D6D5E" w:rsidP="00C473AE">
            <w:pPr>
              <w:spacing w:after="0"/>
              <w:rPr>
                <w:rFonts w:ascii="Times New Roman" w:hAnsi="Times New Roman"/>
                <w:bCs/>
                <w:iCs/>
              </w:rPr>
            </w:pPr>
            <w:r>
              <w:rPr>
                <w:rFonts w:ascii="Times New Roman" w:hAnsi="Times New Roman"/>
                <w:bCs/>
                <w:iCs/>
              </w:rPr>
              <w:t>Nedažnas</w:t>
            </w:r>
            <w:r w:rsidRPr="00A922C5">
              <w:rPr>
                <w:rFonts w:ascii="Times New Roman" w:hAnsi="Times New Roman"/>
                <w:bCs/>
                <w:iCs/>
              </w:rPr>
              <w:t xml:space="preserve"> </w:t>
            </w:r>
            <w:r w:rsidRPr="00A922C5">
              <w:rPr>
                <w:rFonts w:ascii="Times New Roman" w:hAnsi="Times New Roman"/>
                <w:bCs/>
                <w:iCs/>
                <w:vertAlign w:val="superscript"/>
              </w:rPr>
              <w:t>*</w:t>
            </w:r>
          </w:p>
        </w:tc>
        <w:tc>
          <w:tcPr>
            <w:tcW w:w="2012" w:type="dxa"/>
          </w:tcPr>
          <w:p w14:paraId="7D156627" w14:textId="1BA24A54" w:rsidR="003D6D5E" w:rsidRPr="00A922C5" w:rsidRDefault="004D2C23" w:rsidP="00C473AE">
            <w:pPr>
              <w:spacing w:after="0"/>
              <w:rPr>
                <w:rFonts w:ascii="Times New Roman" w:hAnsi="Times New Roman"/>
                <w:bCs/>
                <w:iCs/>
              </w:rPr>
            </w:pPr>
            <w:r>
              <w:rPr>
                <w:rFonts w:ascii="Times New Roman" w:hAnsi="Times New Roman"/>
                <w:bCs/>
                <w:iCs/>
              </w:rPr>
              <w:t>-</w:t>
            </w:r>
          </w:p>
        </w:tc>
      </w:tr>
      <w:tr w:rsidR="00C473AE" w:rsidRPr="00A922C5" w14:paraId="59F72EA0" w14:textId="77777777" w:rsidTr="00C473AE">
        <w:tc>
          <w:tcPr>
            <w:tcW w:w="1842" w:type="dxa"/>
            <w:vMerge/>
          </w:tcPr>
          <w:p w14:paraId="319B7ABF" w14:textId="77777777" w:rsidR="00C473AE" w:rsidRPr="00A922C5" w:rsidRDefault="00C473AE" w:rsidP="00C473AE">
            <w:pPr>
              <w:spacing w:after="0"/>
              <w:rPr>
                <w:rFonts w:ascii="Times New Roman" w:hAnsi="Times New Roman"/>
                <w:bCs/>
                <w:iCs/>
              </w:rPr>
            </w:pPr>
          </w:p>
        </w:tc>
        <w:tc>
          <w:tcPr>
            <w:tcW w:w="3593" w:type="dxa"/>
          </w:tcPr>
          <w:p w14:paraId="34C0BD8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Miego sutrikimas</w:t>
            </w:r>
          </w:p>
        </w:tc>
        <w:tc>
          <w:tcPr>
            <w:tcW w:w="1613" w:type="dxa"/>
          </w:tcPr>
          <w:p w14:paraId="6133396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052E3D6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77CBA8C9" w14:textId="77777777" w:rsidTr="00C473AE">
        <w:tc>
          <w:tcPr>
            <w:tcW w:w="1842" w:type="dxa"/>
            <w:vMerge/>
          </w:tcPr>
          <w:p w14:paraId="7AC49A85" w14:textId="77777777" w:rsidR="00C473AE" w:rsidRPr="00A922C5" w:rsidRDefault="00C473AE" w:rsidP="00C473AE">
            <w:pPr>
              <w:spacing w:after="0"/>
              <w:rPr>
                <w:rFonts w:ascii="Times New Roman" w:hAnsi="Times New Roman"/>
                <w:bCs/>
                <w:iCs/>
              </w:rPr>
            </w:pPr>
          </w:p>
        </w:tc>
        <w:tc>
          <w:tcPr>
            <w:tcW w:w="3593" w:type="dxa"/>
          </w:tcPr>
          <w:p w14:paraId="6368DDD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Sumišimas</w:t>
            </w:r>
          </w:p>
        </w:tc>
        <w:tc>
          <w:tcPr>
            <w:tcW w:w="1613" w:type="dxa"/>
          </w:tcPr>
          <w:p w14:paraId="4912A4B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6B46021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0199B3D9" w14:textId="77777777" w:rsidTr="00C473AE">
        <w:tc>
          <w:tcPr>
            <w:tcW w:w="1842" w:type="dxa"/>
            <w:vMerge w:val="restart"/>
          </w:tcPr>
          <w:p w14:paraId="5B172546" w14:textId="77777777" w:rsidR="00C473AE" w:rsidRPr="00A922C5" w:rsidRDefault="00C473AE" w:rsidP="00C473AE">
            <w:pPr>
              <w:keepNext/>
              <w:spacing w:after="0"/>
              <w:rPr>
                <w:rFonts w:ascii="Times New Roman" w:hAnsi="Times New Roman"/>
                <w:bCs/>
                <w:iCs/>
              </w:rPr>
            </w:pPr>
            <w:r w:rsidRPr="00A922C5">
              <w:rPr>
                <w:rFonts w:ascii="Times New Roman" w:hAnsi="Times New Roman"/>
                <w:bCs/>
                <w:iCs/>
              </w:rPr>
              <w:t>Nervų sistemos sutrikimai</w:t>
            </w:r>
          </w:p>
        </w:tc>
        <w:tc>
          <w:tcPr>
            <w:tcW w:w="3593" w:type="dxa"/>
          </w:tcPr>
          <w:p w14:paraId="21FDCAD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Galvos svaigimas</w:t>
            </w:r>
          </w:p>
        </w:tc>
        <w:tc>
          <w:tcPr>
            <w:tcW w:w="1613" w:type="dxa"/>
          </w:tcPr>
          <w:p w14:paraId="205A8C5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4CC6CC5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42BAEACD" w14:textId="77777777" w:rsidTr="00C473AE">
        <w:tc>
          <w:tcPr>
            <w:tcW w:w="1842" w:type="dxa"/>
            <w:vMerge/>
          </w:tcPr>
          <w:p w14:paraId="00952C94" w14:textId="77777777" w:rsidR="00C473AE" w:rsidRPr="00A922C5" w:rsidRDefault="00C473AE" w:rsidP="00C473AE">
            <w:pPr>
              <w:spacing w:after="0"/>
              <w:rPr>
                <w:rFonts w:ascii="Times New Roman" w:hAnsi="Times New Roman"/>
                <w:bCs/>
                <w:iCs/>
              </w:rPr>
            </w:pPr>
          </w:p>
        </w:tc>
        <w:tc>
          <w:tcPr>
            <w:tcW w:w="3593" w:type="dxa"/>
          </w:tcPr>
          <w:p w14:paraId="75DBEBB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Galvos skausmas</w:t>
            </w:r>
          </w:p>
        </w:tc>
        <w:tc>
          <w:tcPr>
            <w:tcW w:w="1613" w:type="dxa"/>
          </w:tcPr>
          <w:p w14:paraId="10EE37B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1DDD02A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r>
      <w:tr w:rsidR="00C473AE" w:rsidRPr="00A922C5" w14:paraId="402297E7" w14:textId="77777777" w:rsidTr="00C473AE">
        <w:tc>
          <w:tcPr>
            <w:tcW w:w="1842" w:type="dxa"/>
            <w:vMerge/>
          </w:tcPr>
          <w:p w14:paraId="17CE8E2C" w14:textId="77777777" w:rsidR="00C473AE" w:rsidRPr="00A922C5" w:rsidRDefault="00C473AE" w:rsidP="00C473AE">
            <w:pPr>
              <w:spacing w:after="0"/>
              <w:rPr>
                <w:rFonts w:ascii="Times New Roman" w:hAnsi="Times New Roman"/>
                <w:bCs/>
                <w:iCs/>
              </w:rPr>
            </w:pPr>
          </w:p>
        </w:tc>
        <w:tc>
          <w:tcPr>
            <w:tcW w:w="3593" w:type="dxa"/>
          </w:tcPr>
          <w:p w14:paraId="6A30DD5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Parestezija</w:t>
            </w:r>
          </w:p>
        </w:tc>
        <w:tc>
          <w:tcPr>
            <w:tcW w:w="1613" w:type="dxa"/>
          </w:tcPr>
          <w:p w14:paraId="6FA824A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2092F08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r>
      <w:tr w:rsidR="00C473AE" w:rsidRPr="00A922C5" w14:paraId="75E14691" w14:textId="77777777" w:rsidTr="00C473AE">
        <w:tc>
          <w:tcPr>
            <w:tcW w:w="1842" w:type="dxa"/>
            <w:vMerge/>
          </w:tcPr>
          <w:p w14:paraId="0A2A547C" w14:textId="77777777" w:rsidR="00C473AE" w:rsidRPr="00A922C5" w:rsidRDefault="00C473AE" w:rsidP="00C473AE">
            <w:pPr>
              <w:spacing w:after="0"/>
              <w:rPr>
                <w:rFonts w:ascii="Times New Roman" w:hAnsi="Times New Roman"/>
                <w:bCs/>
                <w:iCs/>
              </w:rPr>
            </w:pPr>
          </w:p>
        </w:tc>
        <w:tc>
          <w:tcPr>
            <w:tcW w:w="3593" w:type="dxa"/>
          </w:tcPr>
          <w:p w14:paraId="14F7CB2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Skonio pojūčio sutrikimas</w:t>
            </w:r>
          </w:p>
        </w:tc>
        <w:tc>
          <w:tcPr>
            <w:tcW w:w="1613" w:type="dxa"/>
          </w:tcPr>
          <w:p w14:paraId="013A44A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33699E0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0EE4E7C9" w14:textId="77777777" w:rsidTr="00C473AE">
        <w:tc>
          <w:tcPr>
            <w:tcW w:w="1842" w:type="dxa"/>
            <w:vMerge/>
          </w:tcPr>
          <w:p w14:paraId="5E5D18F4" w14:textId="77777777" w:rsidR="00C473AE" w:rsidRPr="00A922C5" w:rsidRDefault="00C473AE" w:rsidP="00C473AE">
            <w:pPr>
              <w:spacing w:after="0"/>
              <w:rPr>
                <w:rFonts w:ascii="Times New Roman" w:hAnsi="Times New Roman"/>
                <w:bCs/>
                <w:iCs/>
              </w:rPr>
            </w:pPr>
          </w:p>
        </w:tc>
        <w:tc>
          <w:tcPr>
            <w:tcW w:w="3593" w:type="dxa"/>
          </w:tcPr>
          <w:p w14:paraId="34933D0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Somnolencija</w:t>
            </w:r>
          </w:p>
        </w:tc>
        <w:tc>
          <w:tcPr>
            <w:tcW w:w="1613" w:type="dxa"/>
          </w:tcPr>
          <w:p w14:paraId="0F982C9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5BF2DBB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35E4005D" w14:textId="77777777" w:rsidTr="00C473AE">
        <w:tc>
          <w:tcPr>
            <w:tcW w:w="1842" w:type="dxa"/>
            <w:vMerge/>
          </w:tcPr>
          <w:p w14:paraId="7E9CC2BD" w14:textId="77777777" w:rsidR="00C473AE" w:rsidRPr="00A922C5" w:rsidRDefault="00C473AE" w:rsidP="00C473AE">
            <w:pPr>
              <w:spacing w:after="0"/>
              <w:rPr>
                <w:rFonts w:ascii="Times New Roman" w:hAnsi="Times New Roman"/>
                <w:bCs/>
                <w:iCs/>
              </w:rPr>
            </w:pPr>
          </w:p>
        </w:tc>
        <w:tc>
          <w:tcPr>
            <w:tcW w:w="3593" w:type="dxa"/>
          </w:tcPr>
          <w:p w14:paraId="5EE7B9C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Apalpimas</w:t>
            </w:r>
          </w:p>
        </w:tc>
        <w:tc>
          <w:tcPr>
            <w:tcW w:w="1613" w:type="dxa"/>
          </w:tcPr>
          <w:p w14:paraId="7ACE0CE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4DD3154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7AC5B2C7" w14:textId="77777777" w:rsidTr="00C473AE">
        <w:tc>
          <w:tcPr>
            <w:tcW w:w="1842" w:type="dxa"/>
            <w:vMerge/>
          </w:tcPr>
          <w:p w14:paraId="06EEB2C6" w14:textId="77777777" w:rsidR="00C473AE" w:rsidRPr="00A922C5" w:rsidRDefault="00C473AE" w:rsidP="00C473AE">
            <w:pPr>
              <w:spacing w:after="0"/>
              <w:rPr>
                <w:rFonts w:ascii="Times New Roman" w:hAnsi="Times New Roman"/>
                <w:bCs/>
                <w:iCs/>
              </w:rPr>
            </w:pPr>
          </w:p>
        </w:tc>
        <w:tc>
          <w:tcPr>
            <w:tcW w:w="3593" w:type="dxa"/>
          </w:tcPr>
          <w:p w14:paraId="0E4D183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Insultas, kuris gali būti antrinis ir pasireikšti dėl didelės hipotenzijos didelės rizikos grupės pacientams (žr. 4.4 skyrių)</w:t>
            </w:r>
          </w:p>
        </w:tc>
        <w:tc>
          <w:tcPr>
            <w:tcW w:w="1613" w:type="dxa"/>
          </w:tcPr>
          <w:p w14:paraId="3EA7D2D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47509DE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24BB7B01" w14:textId="77777777" w:rsidTr="00C473AE">
        <w:tc>
          <w:tcPr>
            <w:tcW w:w="1842" w:type="dxa"/>
            <w:vMerge/>
          </w:tcPr>
          <w:p w14:paraId="0D6867AB" w14:textId="77777777" w:rsidR="00C473AE" w:rsidRPr="00A922C5" w:rsidRDefault="00C473AE" w:rsidP="00C473AE">
            <w:pPr>
              <w:spacing w:after="0"/>
              <w:rPr>
                <w:rFonts w:ascii="Times New Roman" w:hAnsi="Times New Roman"/>
                <w:bCs/>
                <w:iCs/>
              </w:rPr>
            </w:pPr>
          </w:p>
        </w:tc>
        <w:tc>
          <w:tcPr>
            <w:tcW w:w="3593" w:type="dxa"/>
          </w:tcPr>
          <w:p w14:paraId="795DC9D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Gali pasireikšti hepatinė encefalopatija kepenų funkcijos nepakankamumu sergantiems pacientams (žr. 4.3 ir 4.4 skyrius)</w:t>
            </w:r>
          </w:p>
        </w:tc>
        <w:tc>
          <w:tcPr>
            <w:tcW w:w="1613" w:type="dxa"/>
          </w:tcPr>
          <w:p w14:paraId="1E14F1D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248F339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6B706052" w14:textId="77777777" w:rsidTr="00C473AE">
        <w:tc>
          <w:tcPr>
            <w:tcW w:w="1842" w:type="dxa"/>
            <w:vMerge w:val="restart"/>
          </w:tcPr>
          <w:p w14:paraId="476AA9F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Akių sutrikimai</w:t>
            </w:r>
          </w:p>
        </w:tc>
        <w:tc>
          <w:tcPr>
            <w:tcW w:w="3593" w:type="dxa"/>
          </w:tcPr>
          <w:p w14:paraId="6206F89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Regėjimo sutrikimas</w:t>
            </w:r>
          </w:p>
        </w:tc>
        <w:tc>
          <w:tcPr>
            <w:tcW w:w="1613" w:type="dxa"/>
          </w:tcPr>
          <w:p w14:paraId="407C8C5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0521596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195ED7CA" w14:textId="77777777" w:rsidTr="00C473AE">
        <w:tc>
          <w:tcPr>
            <w:tcW w:w="1842" w:type="dxa"/>
            <w:vMerge/>
          </w:tcPr>
          <w:p w14:paraId="512C0CB2" w14:textId="77777777" w:rsidR="00C473AE" w:rsidRPr="00A922C5" w:rsidRDefault="00C473AE" w:rsidP="00C473AE">
            <w:pPr>
              <w:spacing w:after="0"/>
              <w:rPr>
                <w:rFonts w:ascii="Times New Roman" w:hAnsi="Times New Roman"/>
                <w:bCs/>
                <w:iCs/>
              </w:rPr>
            </w:pPr>
          </w:p>
        </w:tc>
        <w:tc>
          <w:tcPr>
            <w:tcW w:w="3593" w:type="dxa"/>
          </w:tcPr>
          <w:p w14:paraId="21EFD98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Miopija (žr. 4.4 skyrių)</w:t>
            </w:r>
          </w:p>
        </w:tc>
        <w:tc>
          <w:tcPr>
            <w:tcW w:w="1613" w:type="dxa"/>
          </w:tcPr>
          <w:p w14:paraId="0978500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67A3FE4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3FB69085" w14:textId="77777777" w:rsidTr="00C473AE">
        <w:tc>
          <w:tcPr>
            <w:tcW w:w="1842" w:type="dxa"/>
            <w:vMerge/>
          </w:tcPr>
          <w:p w14:paraId="2F62DD0C" w14:textId="77777777" w:rsidR="00C473AE" w:rsidRPr="00A922C5" w:rsidRDefault="00C473AE" w:rsidP="00C473AE">
            <w:pPr>
              <w:spacing w:after="0"/>
              <w:rPr>
                <w:rFonts w:ascii="Times New Roman" w:hAnsi="Times New Roman"/>
                <w:bCs/>
                <w:iCs/>
              </w:rPr>
            </w:pPr>
          </w:p>
        </w:tc>
        <w:tc>
          <w:tcPr>
            <w:tcW w:w="3593" w:type="dxa"/>
          </w:tcPr>
          <w:p w14:paraId="7EC6D1F9" w14:textId="287DD484" w:rsidR="00C473AE" w:rsidRPr="00A922C5" w:rsidRDefault="00C473AE" w:rsidP="00C473AE">
            <w:pPr>
              <w:spacing w:after="0"/>
              <w:rPr>
                <w:rFonts w:ascii="Times New Roman" w:hAnsi="Times New Roman"/>
                <w:bCs/>
                <w:iCs/>
              </w:rPr>
            </w:pPr>
            <w:r>
              <w:rPr>
                <w:rFonts w:ascii="Times New Roman" w:hAnsi="Times New Roman"/>
                <w:bCs/>
                <w:iCs/>
              </w:rPr>
              <w:t>Ūminė uždaro kampo glaukoma</w:t>
            </w:r>
          </w:p>
        </w:tc>
        <w:tc>
          <w:tcPr>
            <w:tcW w:w="1613" w:type="dxa"/>
          </w:tcPr>
          <w:p w14:paraId="2C723BA3" w14:textId="7B3EBD34" w:rsidR="00C473AE" w:rsidRPr="00A922C5" w:rsidRDefault="00C473AE" w:rsidP="00C473AE">
            <w:pPr>
              <w:spacing w:after="0"/>
              <w:rPr>
                <w:rFonts w:ascii="Times New Roman" w:hAnsi="Times New Roman"/>
                <w:bCs/>
                <w:iCs/>
              </w:rPr>
            </w:pPr>
            <w:r>
              <w:rPr>
                <w:rFonts w:ascii="Times New Roman" w:hAnsi="Times New Roman"/>
                <w:bCs/>
                <w:iCs/>
              </w:rPr>
              <w:t>-</w:t>
            </w:r>
          </w:p>
        </w:tc>
        <w:tc>
          <w:tcPr>
            <w:tcW w:w="2012" w:type="dxa"/>
          </w:tcPr>
          <w:p w14:paraId="3566B18F" w14:textId="7BBD732D"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2CDA645D" w14:textId="77777777" w:rsidTr="00C473AE">
        <w:tc>
          <w:tcPr>
            <w:tcW w:w="1842" w:type="dxa"/>
            <w:vMerge/>
          </w:tcPr>
          <w:p w14:paraId="3B2F2659" w14:textId="77777777" w:rsidR="00C473AE" w:rsidRPr="00A922C5" w:rsidRDefault="00C473AE" w:rsidP="00C473AE">
            <w:pPr>
              <w:spacing w:after="0"/>
              <w:rPr>
                <w:rFonts w:ascii="Times New Roman" w:hAnsi="Times New Roman"/>
                <w:bCs/>
                <w:iCs/>
              </w:rPr>
            </w:pPr>
          </w:p>
        </w:tc>
        <w:tc>
          <w:tcPr>
            <w:tcW w:w="3593" w:type="dxa"/>
          </w:tcPr>
          <w:p w14:paraId="1ADEE72C" w14:textId="5A2291C3" w:rsidR="00C473AE" w:rsidRPr="00A922C5" w:rsidRDefault="00C473AE" w:rsidP="00C473AE">
            <w:pPr>
              <w:spacing w:after="0"/>
              <w:rPr>
                <w:rFonts w:ascii="Times New Roman" w:hAnsi="Times New Roman"/>
                <w:bCs/>
                <w:iCs/>
              </w:rPr>
            </w:pPr>
            <w:r>
              <w:rPr>
                <w:rFonts w:ascii="Times New Roman" w:hAnsi="Times New Roman"/>
                <w:bCs/>
                <w:iCs/>
              </w:rPr>
              <w:t>S</w:t>
            </w:r>
            <w:r w:rsidRPr="00221306">
              <w:rPr>
                <w:rFonts w:ascii="Times New Roman" w:hAnsi="Times New Roman"/>
                <w:bCs/>
                <w:iCs/>
              </w:rPr>
              <w:t>kysčio susikaupimas tarp akies gyslainės ir skleros</w:t>
            </w:r>
          </w:p>
        </w:tc>
        <w:tc>
          <w:tcPr>
            <w:tcW w:w="1613" w:type="dxa"/>
          </w:tcPr>
          <w:p w14:paraId="7457375B" w14:textId="30ED6C27" w:rsidR="00C473AE" w:rsidRPr="00A922C5" w:rsidRDefault="00C473AE" w:rsidP="00C473AE">
            <w:pPr>
              <w:spacing w:after="0"/>
              <w:rPr>
                <w:rFonts w:ascii="Times New Roman" w:hAnsi="Times New Roman"/>
                <w:bCs/>
                <w:iCs/>
              </w:rPr>
            </w:pPr>
            <w:r>
              <w:rPr>
                <w:rFonts w:ascii="Times New Roman" w:hAnsi="Times New Roman"/>
                <w:bCs/>
                <w:iCs/>
              </w:rPr>
              <w:t>-</w:t>
            </w:r>
          </w:p>
        </w:tc>
        <w:tc>
          <w:tcPr>
            <w:tcW w:w="2012" w:type="dxa"/>
          </w:tcPr>
          <w:p w14:paraId="50F39CFD" w14:textId="2DF87478"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1F5257D1" w14:textId="77777777" w:rsidTr="00C473AE">
        <w:tc>
          <w:tcPr>
            <w:tcW w:w="1842" w:type="dxa"/>
            <w:vMerge/>
          </w:tcPr>
          <w:p w14:paraId="66892CBC" w14:textId="77777777" w:rsidR="00C473AE" w:rsidRPr="00A922C5" w:rsidRDefault="00C473AE" w:rsidP="00C473AE">
            <w:pPr>
              <w:spacing w:after="0"/>
              <w:rPr>
                <w:rFonts w:ascii="Times New Roman" w:hAnsi="Times New Roman"/>
                <w:bCs/>
                <w:iCs/>
              </w:rPr>
            </w:pPr>
          </w:p>
        </w:tc>
        <w:tc>
          <w:tcPr>
            <w:tcW w:w="3593" w:type="dxa"/>
          </w:tcPr>
          <w:p w14:paraId="378605A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Miglotas matymas</w:t>
            </w:r>
          </w:p>
        </w:tc>
        <w:tc>
          <w:tcPr>
            <w:tcW w:w="1613" w:type="dxa"/>
          </w:tcPr>
          <w:p w14:paraId="2B93E44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63AA823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5F58D4EF" w14:textId="77777777" w:rsidTr="00C473AE">
        <w:tc>
          <w:tcPr>
            <w:tcW w:w="1842" w:type="dxa"/>
            <w:vMerge w:val="restart"/>
          </w:tcPr>
          <w:p w14:paraId="34FFAC9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Ausų sutrikimai</w:t>
            </w:r>
          </w:p>
        </w:tc>
        <w:tc>
          <w:tcPr>
            <w:tcW w:w="3593" w:type="dxa"/>
          </w:tcPr>
          <w:p w14:paraId="4F8DEC0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Galvos sukimasis</w:t>
            </w:r>
          </w:p>
        </w:tc>
        <w:tc>
          <w:tcPr>
            <w:tcW w:w="1613" w:type="dxa"/>
          </w:tcPr>
          <w:p w14:paraId="12A3F4E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36F7E6A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r>
      <w:tr w:rsidR="00C473AE" w:rsidRPr="00A922C5" w14:paraId="4BCD0076" w14:textId="77777777" w:rsidTr="00C473AE">
        <w:tc>
          <w:tcPr>
            <w:tcW w:w="1842" w:type="dxa"/>
            <w:vMerge/>
          </w:tcPr>
          <w:p w14:paraId="6DEDB21C" w14:textId="77777777" w:rsidR="00C473AE" w:rsidRPr="00A922C5" w:rsidRDefault="00C473AE" w:rsidP="00C473AE">
            <w:pPr>
              <w:spacing w:after="0"/>
              <w:rPr>
                <w:rFonts w:ascii="Times New Roman" w:hAnsi="Times New Roman"/>
                <w:bCs/>
                <w:iCs/>
              </w:rPr>
            </w:pPr>
          </w:p>
        </w:tc>
        <w:tc>
          <w:tcPr>
            <w:tcW w:w="3593" w:type="dxa"/>
          </w:tcPr>
          <w:p w14:paraId="52D6BB7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Spengimas ausyse</w:t>
            </w:r>
          </w:p>
        </w:tc>
        <w:tc>
          <w:tcPr>
            <w:tcW w:w="1613" w:type="dxa"/>
          </w:tcPr>
          <w:p w14:paraId="12E3395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321ADE40"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472E4B8D" w14:textId="77777777" w:rsidTr="00C473AE">
        <w:tc>
          <w:tcPr>
            <w:tcW w:w="1842" w:type="dxa"/>
            <w:vMerge w:val="restart"/>
          </w:tcPr>
          <w:p w14:paraId="1297861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Širdies sutrikimai</w:t>
            </w:r>
          </w:p>
        </w:tc>
        <w:tc>
          <w:tcPr>
            <w:tcW w:w="3593" w:type="dxa"/>
          </w:tcPr>
          <w:p w14:paraId="59FFBDF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Palpitacijos</w:t>
            </w:r>
          </w:p>
        </w:tc>
        <w:tc>
          <w:tcPr>
            <w:tcW w:w="1613" w:type="dxa"/>
          </w:tcPr>
          <w:p w14:paraId="432709D0"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4BB0580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08C1986B" w14:textId="77777777" w:rsidTr="00C473AE">
        <w:tc>
          <w:tcPr>
            <w:tcW w:w="1842" w:type="dxa"/>
            <w:vMerge/>
          </w:tcPr>
          <w:p w14:paraId="56154AD8" w14:textId="77777777" w:rsidR="00C473AE" w:rsidRPr="00A922C5" w:rsidRDefault="00C473AE" w:rsidP="00C473AE">
            <w:pPr>
              <w:spacing w:after="0"/>
              <w:rPr>
                <w:rFonts w:ascii="Times New Roman" w:hAnsi="Times New Roman"/>
                <w:bCs/>
                <w:iCs/>
              </w:rPr>
            </w:pPr>
          </w:p>
        </w:tc>
        <w:tc>
          <w:tcPr>
            <w:tcW w:w="3593" w:type="dxa"/>
          </w:tcPr>
          <w:p w14:paraId="09E52C8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Tachikardija</w:t>
            </w:r>
          </w:p>
        </w:tc>
        <w:tc>
          <w:tcPr>
            <w:tcW w:w="1613" w:type="dxa"/>
          </w:tcPr>
          <w:p w14:paraId="37E99AF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17EA0B5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4BF818FB" w14:textId="77777777" w:rsidTr="00C473AE">
        <w:tc>
          <w:tcPr>
            <w:tcW w:w="1842" w:type="dxa"/>
            <w:vMerge/>
          </w:tcPr>
          <w:p w14:paraId="060100DD" w14:textId="77777777" w:rsidR="00C473AE" w:rsidRPr="00A922C5" w:rsidRDefault="00C473AE" w:rsidP="00C473AE">
            <w:pPr>
              <w:spacing w:after="0"/>
              <w:rPr>
                <w:rFonts w:ascii="Times New Roman" w:hAnsi="Times New Roman"/>
                <w:bCs/>
                <w:iCs/>
              </w:rPr>
            </w:pPr>
          </w:p>
        </w:tc>
        <w:tc>
          <w:tcPr>
            <w:tcW w:w="3593" w:type="dxa"/>
          </w:tcPr>
          <w:p w14:paraId="6F8AD66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Krūtinės angina (žr. 4.4 skyrių)</w:t>
            </w:r>
          </w:p>
        </w:tc>
        <w:tc>
          <w:tcPr>
            <w:tcW w:w="1613" w:type="dxa"/>
          </w:tcPr>
          <w:p w14:paraId="3C502F7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6B3ADB3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32E18E44" w14:textId="77777777" w:rsidTr="00C473AE">
        <w:tc>
          <w:tcPr>
            <w:tcW w:w="1842" w:type="dxa"/>
            <w:vMerge/>
          </w:tcPr>
          <w:p w14:paraId="07E32CEE" w14:textId="77777777" w:rsidR="00C473AE" w:rsidRPr="00A922C5" w:rsidRDefault="00C473AE" w:rsidP="00C473AE">
            <w:pPr>
              <w:spacing w:after="0"/>
              <w:rPr>
                <w:rFonts w:ascii="Times New Roman" w:hAnsi="Times New Roman"/>
                <w:bCs/>
                <w:iCs/>
              </w:rPr>
            </w:pPr>
          </w:p>
        </w:tc>
        <w:tc>
          <w:tcPr>
            <w:tcW w:w="3593" w:type="dxa"/>
          </w:tcPr>
          <w:p w14:paraId="313F4E7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Aritmija (įskaitant bradikardiją, skilvelinę tachikardiją, prieširdžių virpėjimą)</w:t>
            </w:r>
          </w:p>
        </w:tc>
        <w:tc>
          <w:tcPr>
            <w:tcW w:w="1613" w:type="dxa"/>
          </w:tcPr>
          <w:p w14:paraId="64B251A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27F3110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1FAF7D4C" w14:textId="77777777" w:rsidTr="00C473AE">
        <w:tc>
          <w:tcPr>
            <w:tcW w:w="1842" w:type="dxa"/>
            <w:vMerge/>
          </w:tcPr>
          <w:p w14:paraId="121B942F" w14:textId="77777777" w:rsidR="00C473AE" w:rsidRPr="00A922C5" w:rsidRDefault="00C473AE" w:rsidP="00C473AE">
            <w:pPr>
              <w:spacing w:after="0"/>
              <w:rPr>
                <w:rFonts w:ascii="Times New Roman" w:hAnsi="Times New Roman"/>
                <w:bCs/>
                <w:iCs/>
              </w:rPr>
            </w:pPr>
          </w:p>
        </w:tc>
        <w:tc>
          <w:tcPr>
            <w:tcW w:w="3593" w:type="dxa"/>
          </w:tcPr>
          <w:p w14:paraId="47107B8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Miokardo infarktas, kuris gali būti antrinis ir pasireikšti dėl didelės hipotenzijos didelės rizikos grupės pacientams (žr. 4.4 skyrių)</w:t>
            </w:r>
          </w:p>
        </w:tc>
        <w:tc>
          <w:tcPr>
            <w:tcW w:w="1613" w:type="dxa"/>
          </w:tcPr>
          <w:p w14:paraId="5E5EF90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7C8544D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1EBE24D8" w14:textId="77777777" w:rsidTr="00C473AE">
        <w:tc>
          <w:tcPr>
            <w:tcW w:w="1842" w:type="dxa"/>
            <w:vMerge/>
          </w:tcPr>
          <w:p w14:paraId="2A668A47" w14:textId="77777777" w:rsidR="00C473AE" w:rsidRPr="00A922C5" w:rsidRDefault="00C473AE" w:rsidP="00C473AE">
            <w:pPr>
              <w:spacing w:after="0"/>
              <w:rPr>
                <w:rFonts w:ascii="Times New Roman" w:hAnsi="Times New Roman"/>
                <w:bCs/>
                <w:iCs/>
              </w:rPr>
            </w:pPr>
          </w:p>
        </w:tc>
        <w:tc>
          <w:tcPr>
            <w:tcW w:w="3593" w:type="dxa"/>
          </w:tcPr>
          <w:p w14:paraId="3AD38C14" w14:textId="77777777" w:rsidR="00C473AE" w:rsidRPr="00A922C5" w:rsidRDefault="00C473AE" w:rsidP="00C473AE">
            <w:pPr>
              <w:spacing w:after="0"/>
              <w:rPr>
                <w:rFonts w:ascii="Times New Roman" w:hAnsi="Times New Roman"/>
                <w:bCs/>
                <w:iCs/>
              </w:rPr>
            </w:pPr>
            <w:r w:rsidRPr="00A922C5">
              <w:rPr>
                <w:rFonts w:ascii="Times New Roman" w:hAnsi="Times New Roman"/>
                <w:bCs/>
                <w:i/>
                <w:iCs/>
              </w:rPr>
              <w:t>Torsade de pontes</w:t>
            </w:r>
            <w:r w:rsidRPr="00A922C5">
              <w:rPr>
                <w:rFonts w:ascii="Times New Roman" w:hAnsi="Times New Roman"/>
                <w:bCs/>
                <w:iCs/>
              </w:rPr>
              <w:t xml:space="preserve"> (gali būti mirtina) (žr. 4.4 ir 4.5 skyrius)</w:t>
            </w:r>
          </w:p>
        </w:tc>
        <w:tc>
          <w:tcPr>
            <w:tcW w:w="1613" w:type="dxa"/>
          </w:tcPr>
          <w:p w14:paraId="60B19D4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18EB879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30B4F9F7" w14:textId="77777777" w:rsidTr="00C473AE">
        <w:tc>
          <w:tcPr>
            <w:tcW w:w="1842" w:type="dxa"/>
            <w:vMerge w:val="restart"/>
          </w:tcPr>
          <w:p w14:paraId="7F983CA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Kraujagyslių sutrikimai</w:t>
            </w:r>
          </w:p>
        </w:tc>
        <w:tc>
          <w:tcPr>
            <w:tcW w:w="3593" w:type="dxa"/>
          </w:tcPr>
          <w:p w14:paraId="0E5B7F6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Hipotenzija (ir su hipotenzija susiję reiškiniai) (žr. 4.4 skyrių)</w:t>
            </w:r>
          </w:p>
        </w:tc>
        <w:tc>
          <w:tcPr>
            <w:tcW w:w="1613" w:type="dxa"/>
          </w:tcPr>
          <w:p w14:paraId="673356D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3796D6A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070D3CD1" w14:textId="77777777" w:rsidTr="00C473AE">
        <w:tc>
          <w:tcPr>
            <w:tcW w:w="1842" w:type="dxa"/>
            <w:vMerge/>
          </w:tcPr>
          <w:p w14:paraId="29E64EE6" w14:textId="77777777" w:rsidR="00C473AE" w:rsidRPr="00A922C5" w:rsidRDefault="00C473AE" w:rsidP="00C473AE">
            <w:pPr>
              <w:spacing w:after="0"/>
              <w:rPr>
                <w:rFonts w:ascii="Times New Roman" w:hAnsi="Times New Roman"/>
                <w:bCs/>
                <w:iCs/>
              </w:rPr>
            </w:pPr>
          </w:p>
        </w:tc>
        <w:tc>
          <w:tcPr>
            <w:tcW w:w="3593" w:type="dxa"/>
          </w:tcPr>
          <w:p w14:paraId="036DA30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Vaskulitas</w:t>
            </w:r>
          </w:p>
        </w:tc>
        <w:tc>
          <w:tcPr>
            <w:tcW w:w="1613" w:type="dxa"/>
          </w:tcPr>
          <w:p w14:paraId="2014E6D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5CE98E8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3D6D5E" w:rsidRPr="00A922C5" w14:paraId="59840DA9" w14:textId="77777777" w:rsidTr="00C473AE">
        <w:tc>
          <w:tcPr>
            <w:tcW w:w="1842" w:type="dxa"/>
            <w:vMerge/>
          </w:tcPr>
          <w:p w14:paraId="7659F207" w14:textId="77777777" w:rsidR="003D6D5E" w:rsidRPr="00A922C5" w:rsidRDefault="003D6D5E" w:rsidP="00C473AE">
            <w:pPr>
              <w:spacing w:after="0"/>
              <w:rPr>
                <w:rFonts w:ascii="Times New Roman" w:hAnsi="Times New Roman"/>
                <w:bCs/>
                <w:iCs/>
              </w:rPr>
            </w:pPr>
          </w:p>
        </w:tc>
        <w:tc>
          <w:tcPr>
            <w:tcW w:w="3593" w:type="dxa"/>
          </w:tcPr>
          <w:p w14:paraId="73A6E822" w14:textId="640F4160" w:rsidR="003D6D5E" w:rsidRPr="00A922C5" w:rsidRDefault="003D6D5E" w:rsidP="00C473AE">
            <w:pPr>
              <w:spacing w:after="0"/>
              <w:rPr>
                <w:rFonts w:ascii="Times New Roman" w:hAnsi="Times New Roman"/>
                <w:bCs/>
                <w:iCs/>
              </w:rPr>
            </w:pPr>
            <w:r>
              <w:rPr>
                <w:rFonts w:ascii="Times New Roman" w:hAnsi="Times New Roman"/>
                <w:bCs/>
                <w:iCs/>
              </w:rPr>
              <w:t>Staigus paraudimas</w:t>
            </w:r>
          </w:p>
        </w:tc>
        <w:tc>
          <w:tcPr>
            <w:tcW w:w="1613" w:type="dxa"/>
          </w:tcPr>
          <w:p w14:paraId="65244846" w14:textId="7AA604D5" w:rsidR="003D6D5E" w:rsidRPr="00A922C5" w:rsidRDefault="003D6D5E" w:rsidP="00C473AE">
            <w:pPr>
              <w:spacing w:after="0"/>
              <w:rPr>
                <w:rFonts w:ascii="Times New Roman" w:hAnsi="Times New Roman"/>
                <w:bCs/>
                <w:iCs/>
              </w:rPr>
            </w:pPr>
            <w:r>
              <w:rPr>
                <w:rFonts w:ascii="Times New Roman" w:hAnsi="Times New Roman"/>
                <w:bCs/>
                <w:iCs/>
              </w:rPr>
              <w:t>Retas</w:t>
            </w:r>
            <w:r w:rsidRPr="00A922C5">
              <w:rPr>
                <w:rFonts w:ascii="Times New Roman" w:hAnsi="Times New Roman"/>
                <w:bCs/>
                <w:iCs/>
              </w:rPr>
              <w:t xml:space="preserve"> </w:t>
            </w:r>
            <w:r w:rsidRPr="00A922C5">
              <w:rPr>
                <w:rFonts w:ascii="Times New Roman" w:hAnsi="Times New Roman"/>
                <w:bCs/>
                <w:iCs/>
                <w:vertAlign w:val="superscript"/>
              </w:rPr>
              <w:t>*</w:t>
            </w:r>
          </w:p>
        </w:tc>
        <w:tc>
          <w:tcPr>
            <w:tcW w:w="2012" w:type="dxa"/>
          </w:tcPr>
          <w:p w14:paraId="3BF5A33C" w14:textId="0C83B4E3" w:rsidR="003D6D5E" w:rsidRPr="00A922C5" w:rsidRDefault="003D6D5E" w:rsidP="00C473AE">
            <w:pPr>
              <w:spacing w:after="0"/>
              <w:rPr>
                <w:rFonts w:ascii="Times New Roman" w:hAnsi="Times New Roman"/>
                <w:bCs/>
                <w:iCs/>
              </w:rPr>
            </w:pPr>
            <w:r>
              <w:rPr>
                <w:rFonts w:ascii="Times New Roman" w:hAnsi="Times New Roman"/>
                <w:bCs/>
                <w:iCs/>
              </w:rPr>
              <w:t>-</w:t>
            </w:r>
          </w:p>
        </w:tc>
      </w:tr>
      <w:tr w:rsidR="00C473AE" w:rsidRPr="00A922C5" w14:paraId="034F32AC" w14:textId="77777777" w:rsidTr="00C473AE">
        <w:tc>
          <w:tcPr>
            <w:tcW w:w="1842" w:type="dxa"/>
            <w:vMerge/>
          </w:tcPr>
          <w:p w14:paraId="21E2CFC1" w14:textId="77777777" w:rsidR="00C473AE" w:rsidRPr="00A922C5" w:rsidRDefault="00C473AE" w:rsidP="00C473AE">
            <w:pPr>
              <w:spacing w:after="0"/>
              <w:rPr>
                <w:rFonts w:ascii="Times New Roman" w:hAnsi="Times New Roman"/>
                <w:bCs/>
                <w:iCs/>
              </w:rPr>
            </w:pPr>
          </w:p>
        </w:tc>
        <w:tc>
          <w:tcPr>
            <w:tcW w:w="3593" w:type="dxa"/>
          </w:tcPr>
          <w:p w14:paraId="1548F0F0" w14:textId="77777777" w:rsidR="00C473AE" w:rsidRPr="00A922C5" w:rsidRDefault="00C473AE" w:rsidP="00C473AE">
            <w:pPr>
              <w:spacing w:after="0"/>
              <w:rPr>
                <w:rFonts w:ascii="Times New Roman" w:hAnsi="Times New Roman"/>
                <w:bCs/>
                <w:iCs/>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1613" w:type="dxa"/>
          </w:tcPr>
          <w:p w14:paraId="2A4FE82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c>
          <w:tcPr>
            <w:tcW w:w="2012" w:type="dxa"/>
          </w:tcPr>
          <w:p w14:paraId="5689E626" w14:textId="77777777" w:rsidR="00C473AE" w:rsidRPr="00A922C5" w:rsidRDefault="00C473AE" w:rsidP="00C473AE">
            <w:pPr>
              <w:spacing w:after="0"/>
              <w:rPr>
                <w:rFonts w:ascii="Times New Roman" w:hAnsi="Times New Roman"/>
                <w:bCs/>
                <w:iCs/>
              </w:rPr>
            </w:pPr>
          </w:p>
        </w:tc>
      </w:tr>
      <w:tr w:rsidR="00C473AE" w:rsidRPr="00A922C5" w14:paraId="0B6E25F2" w14:textId="77777777" w:rsidTr="00C473AE">
        <w:tc>
          <w:tcPr>
            <w:tcW w:w="1842" w:type="dxa"/>
            <w:vMerge w:val="restart"/>
          </w:tcPr>
          <w:p w14:paraId="1057B56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Kvėpavimo sistemos, krūtinės ląstos ir tarpuplaučio sutrikimai</w:t>
            </w:r>
          </w:p>
        </w:tc>
        <w:tc>
          <w:tcPr>
            <w:tcW w:w="3593" w:type="dxa"/>
          </w:tcPr>
          <w:p w14:paraId="0FD7A7E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Kosulys (žr. 4.4 skyrių)</w:t>
            </w:r>
          </w:p>
        </w:tc>
        <w:tc>
          <w:tcPr>
            <w:tcW w:w="1613" w:type="dxa"/>
          </w:tcPr>
          <w:p w14:paraId="5F515E8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4FA516F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232EEDF5" w14:textId="77777777" w:rsidTr="00C473AE">
        <w:tc>
          <w:tcPr>
            <w:tcW w:w="1842" w:type="dxa"/>
            <w:vMerge/>
          </w:tcPr>
          <w:p w14:paraId="1BB27B33" w14:textId="77777777" w:rsidR="00C473AE" w:rsidRPr="00A922C5" w:rsidRDefault="00C473AE" w:rsidP="00C473AE">
            <w:pPr>
              <w:spacing w:after="0"/>
              <w:rPr>
                <w:rFonts w:ascii="Times New Roman" w:hAnsi="Times New Roman"/>
                <w:bCs/>
                <w:iCs/>
              </w:rPr>
            </w:pPr>
          </w:p>
        </w:tc>
        <w:tc>
          <w:tcPr>
            <w:tcW w:w="3593" w:type="dxa"/>
          </w:tcPr>
          <w:p w14:paraId="292D158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Dusulys</w:t>
            </w:r>
          </w:p>
        </w:tc>
        <w:tc>
          <w:tcPr>
            <w:tcW w:w="1613" w:type="dxa"/>
          </w:tcPr>
          <w:p w14:paraId="41A029F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3876087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560708C7" w14:textId="77777777" w:rsidTr="00C473AE">
        <w:tc>
          <w:tcPr>
            <w:tcW w:w="1842" w:type="dxa"/>
            <w:vMerge/>
          </w:tcPr>
          <w:p w14:paraId="5A6BA319" w14:textId="77777777" w:rsidR="00C473AE" w:rsidRPr="00A922C5" w:rsidRDefault="00C473AE" w:rsidP="00C473AE">
            <w:pPr>
              <w:spacing w:after="0"/>
              <w:rPr>
                <w:rFonts w:ascii="Times New Roman" w:hAnsi="Times New Roman"/>
                <w:bCs/>
                <w:iCs/>
              </w:rPr>
            </w:pPr>
          </w:p>
        </w:tc>
        <w:tc>
          <w:tcPr>
            <w:tcW w:w="3593" w:type="dxa"/>
          </w:tcPr>
          <w:p w14:paraId="6E5CE0C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Bronchų spazmas</w:t>
            </w:r>
          </w:p>
        </w:tc>
        <w:tc>
          <w:tcPr>
            <w:tcW w:w="1613" w:type="dxa"/>
          </w:tcPr>
          <w:p w14:paraId="7C28254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2B2C1AA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3005A36B" w14:textId="77777777" w:rsidTr="00C473AE">
        <w:tc>
          <w:tcPr>
            <w:tcW w:w="1842" w:type="dxa"/>
            <w:vMerge/>
          </w:tcPr>
          <w:p w14:paraId="66E89627" w14:textId="77777777" w:rsidR="00C473AE" w:rsidRPr="00A922C5" w:rsidRDefault="00C473AE" w:rsidP="00C473AE">
            <w:pPr>
              <w:spacing w:after="0"/>
              <w:rPr>
                <w:rFonts w:ascii="Times New Roman" w:hAnsi="Times New Roman"/>
                <w:bCs/>
                <w:iCs/>
              </w:rPr>
            </w:pPr>
          </w:p>
        </w:tc>
        <w:tc>
          <w:tcPr>
            <w:tcW w:w="3593" w:type="dxa"/>
          </w:tcPr>
          <w:p w14:paraId="03D54A8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Eozinofilinė pneumonija</w:t>
            </w:r>
          </w:p>
        </w:tc>
        <w:tc>
          <w:tcPr>
            <w:tcW w:w="1613" w:type="dxa"/>
          </w:tcPr>
          <w:p w14:paraId="2899209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158525B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56C76A43" w14:textId="77777777" w:rsidTr="00C473AE">
        <w:tc>
          <w:tcPr>
            <w:tcW w:w="1842" w:type="dxa"/>
            <w:vMerge w:val="restart"/>
          </w:tcPr>
          <w:p w14:paraId="635B1EF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Virškinimo trakto sutrikimai</w:t>
            </w:r>
          </w:p>
        </w:tc>
        <w:tc>
          <w:tcPr>
            <w:tcW w:w="3593" w:type="dxa"/>
          </w:tcPr>
          <w:p w14:paraId="39BF63B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Pilvo skausmas</w:t>
            </w:r>
          </w:p>
        </w:tc>
        <w:tc>
          <w:tcPr>
            <w:tcW w:w="1613" w:type="dxa"/>
          </w:tcPr>
          <w:p w14:paraId="7E620F1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12EADA5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111661A3" w14:textId="77777777" w:rsidTr="00C473AE">
        <w:tc>
          <w:tcPr>
            <w:tcW w:w="1842" w:type="dxa"/>
            <w:vMerge/>
          </w:tcPr>
          <w:p w14:paraId="3B4475B1" w14:textId="77777777" w:rsidR="00C473AE" w:rsidRPr="00A922C5" w:rsidRDefault="00C473AE" w:rsidP="00C473AE">
            <w:pPr>
              <w:spacing w:after="0"/>
              <w:rPr>
                <w:rFonts w:ascii="Times New Roman" w:hAnsi="Times New Roman"/>
                <w:bCs/>
                <w:iCs/>
              </w:rPr>
            </w:pPr>
          </w:p>
        </w:tc>
        <w:tc>
          <w:tcPr>
            <w:tcW w:w="3593" w:type="dxa"/>
          </w:tcPr>
          <w:p w14:paraId="4C63C99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Vidurių užkietėjimas</w:t>
            </w:r>
          </w:p>
        </w:tc>
        <w:tc>
          <w:tcPr>
            <w:tcW w:w="1613" w:type="dxa"/>
          </w:tcPr>
          <w:p w14:paraId="2B3A5C5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78F6047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r>
      <w:tr w:rsidR="00C473AE" w:rsidRPr="00A922C5" w14:paraId="0BA58E4A" w14:textId="77777777" w:rsidTr="00C473AE">
        <w:tc>
          <w:tcPr>
            <w:tcW w:w="1842" w:type="dxa"/>
            <w:vMerge/>
          </w:tcPr>
          <w:p w14:paraId="22AC6F60" w14:textId="77777777" w:rsidR="00C473AE" w:rsidRPr="00A922C5" w:rsidRDefault="00C473AE" w:rsidP="00C473AE">
            <w:pPr>
              <w:spacing w:after="0"/>
              <w:rPr>
                <w:rFonts w:ascii="Times New Roman" w:hAnsi="Times New Roman"/>
                <w:bCs/>
                <w:iCs/>
              </w:rPr>
            </w:pPr>
          </w:p>
        </w:tc>
        <w:tc>
          <w:tcPr>
            <w:tcW w:w="3593" w:type="dxa"/>
          </w:tcPr>
          <w:p w14:paraId="4C39827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Viduriavimas</w:t>
            </w:r>
          </w:p>
        </w:tc>
        <w:tc>
          <w:tcPr>
            <w:tcW w:w="1613" w:type="dxa"/>
          </w:tcPr>
          <w:p w14:paraId="554E680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3BFA47E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36E4AC4D" w14:textId="77777777" w:rsidTr="00C473AE">
        <w:tc>
          <w:tcPr>
            <w:tcW w:w="1842" w:type="dxa"/>
            <w:vMerge/>
          </w:tcPr>
          <w:p w14:paraId="69505BC9" w14:textId="77777777" w:rsidR="00C473AE" w:rsidRPr="00A922C5" w:rsidRDefault="00C473AE" w:rsidP="00C473AE">
            <w:pPr>
              <w:spacing w:after="0"/>
              <w:rPr>
                <w:rFonts w:ascii="Times New Roman" w:hAnsi="Times New Roman"/>
                <w:bCs/>
                <w:iCs/>
              </w:rPr>
            </w:pPr>
          </w:p>
        </w:tc>
        <w:tc>
          <w:tcPr>
            <w:tcW w:w="3593" w:type="dxa"/>
          </w:tcPr>
          <w:p w14:paraId="4ADE22F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Dispepsija</w:t>
            </w:r>
          </w:p>
        </w:tc>
        <w:tc>
          <w:tcPr>
            <w:tcW w:w="1613" w:type="dxa"/>
          </w:tcPr>
          <w:p w14:paraId="46F0E5C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22ABE10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2D284899" w14:textId="77777777" w:rsidTr="00C473AE">
        <w:tc>
          <w:tcPr>
            <w:tcW w:w="1842" w:type="dxa"/>
            <w:vMerge/>
          </w:tcPr>
          <w:p w14:paraId="7DB2C8E1" w14:textId="77777777" w:rsidR="00C473AE" w:rsidRPr="00A922C5" w:rsidRDefault="00C473AE" w:rsidP="00C473AE">
            <w:pPr>
              <w:spacing w:after="0"/>
              <w:rPr>
                <w:rFonts w:ascii="Times New Roman" w:hAnsi="Times New Roman"/>
                <w:bCs/>
                <w:iCs/>
              </w:rPr>
            </w:pPr>
          </w:p>
        </w:tc>
        <w:tc>
          <w:tcPr>
            <w:tcW w:w="3593" w:type="dxa"/>
          </w:tcPr>
          <w:p w14:paraId="4ED167C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Pykinimas</w:t>
            </w:r>
          </w:p>
        </w:tc>
        <w:tc>
          <w:tcPr>
            <w:tcW w:w="1613" w:type="dxa"/>
          </w:tcPr>
          <w:p w14:paraId="528844A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50BE3C9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r>
      <w:tr w:rsidR="00C473AE" w:rsidRPr="00A922C5" w14:paraId="1ED51DA8" w14:textId="77777777" w:rsidTr="00C473AE">
        <w:tc>
          <w:tcPr>
            <w:tcW w:w="1842" w:type="dxa"/>
            <w:vMerge/>
          </w:tcPr>
          <w:p w14:paraId="7D75EF31" w14:textId="77777777" w:rsidR="00C473AE" w:rsidRPr="00A922C5" w:rsidRDefault="00C473AE" w:rsidP="00C473AE">
            <w:pPr>
              <w:spacing w:after="0"/>
              <w:rPr>
                <w:rFonts w:ascii="Times New Roman" w:hAnsi="Times New Roman"/>
                <w:bCs/>
                <w:iCs/>
              </w:rPr>
            </w:pPr>
          </w:p>
        </w:tc>
        <w:tc>
          <w:tcPr>
            <w:tcW w:w="3593" w:type="dxa"/>
          </w:tcPr>
          <w:p w14:paraId="3066344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Vėmimas</w:t>
            </w:r>
          </w:p>
        </w:tc>
        <w:tc>
          <w:tcPr>
            <w:tcW w:w="1613" w:type="dxa"/>
          </w:tcPr>
          <w:p w14:paraId="5BF1071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48A937F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r>
      <w:tr w:rsidR="00C473AE" w:rsidRPr="00A922C5" w14:paraId="2B430DF3" w14:textId="77777777" w:rsidTr="00C473AE">
        <w:tc>
          <w:tcPr>
            <w:tcW w:w="1842" w:type="dxa"/>
            <w:vMerge/>
          </w:tcPr>
          <w:p w14:paraId="70DF7378" w14:textId="77777777" w:rsidR="00C473AE" w:rsidRPr="00A922C5" w:rsidRDefault="00C473AE" w:rsidP="00C473AE">
            <w:pPr>
              <w:spacing w:after="0"/>
              <w:rPr>
                <w:rFonts w:ascii="Times New Roman" w:hAnsi="Times New Roman"/>
                <w:bCs/>
                <w:iCs/>
              </w:rPr>
            </w:pPr>
          </w:p>
        </w:tc>
        <w:tc>
          <w:tcPr>
            <w:tcW w:w="3593" w:type="dxa"/>
          </w:tcPr>
          <w:p w14:paraId="475DC0B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Burnos džiūvimas</w:t>
            </w:r>
          </w:p>
        </w:tc>
        <w:tc>
          <w:tcPr>
            <w:tcW w:w="1613" w:type="dxa"/>
          </w:tcPr>
          <w:p w14:paraId="72B6617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59C665F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r>
      <w:tr w:rsidR="00C473AE" w:rsidRPr="00A922C5" w14:paraId="0AFD7732" w14:textId="77777777" w:rsidTr="00C473AE">
        <w:tc>
          <w:tcPr>
            <w:tcW w:w="1842" w:type="dxa"/>
            <w:vMerge/>
          </w:tcPr>
          <w:p w14:paraId="467AECDB" w14:textId="77777777" w:rsidR="00C473AE" w:rsidRPr="00A922C5" w:rsidRDefault="00C473AE" w:rsidP="00C473AE">
            <w:pPr>
              <w:spacing w:after="0"/>
              <w:rPr>
                <w:rFonts w:ascii="Times New Roman" w:hAnsi="Times New Roman"/>
                <w:bCs/>
                <w:iCs/>
              </w:rPr>
            </w:pPr>
          </w:p>
        </w:tc>
        <w:tc>
          <w:tcPr>
            <w:tcW w:w="3593" w:type="dxa"/>
          </w:tcPr>
          <w:p w14:paraId="74DD75A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Pankreatitas</w:t>
            </w:r>
          </w:p>
        </w:tc>
        <w:tc>
          <w:tcPr>
            <w:tcW w:w="1613" w:type="dxa"/>
          </w:tcPr>
          <w:p w14:paraId="6EF6AD2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085DA13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6655AC11" w14:textId="77777777" w:rsidTr="00C473AE">
        <w:tc>
          <w:tcPr>
            <w:tcW w:w="1842" w:type="dxa"/>
            <w:vMerge w:val="restart"/>
          </w:tcPr>
          <w:p w14:paraId="38D27AF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Kepenų, tulžies pūslės ir latakų sutrikimai</w:t>
            </w:r>
          </w:p>
        </w:tc>
        <w:tc>
          <w:tcPr>
            <w:tcW w:w="3593" w:type="dxa"/>
          </w:tcPr>
          <w:p w14:paraId="7DC3A88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Hepatitas (žr. 4.4 skyrių)</w:t>
            </w:r>
          </w:p>
        </w:tc>
        <w:tc>
          <w:tcPr>
            <w:tcW w:w="1613" w:type="dxa"/>
          </w:tcPr>
          <w:p w14:paraId="5625EEC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0845518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48684F8F" w14:textId="77777777" w:rsidTr="00C473AE">
        <w:tc>
          <w:tcPr>
            <w:tcW w:w="1842" w:type="dxa"/>
            <w:vMerge/>
          </w:tcPr>
          <w:p w14:paraId="7FB6E3F6" w14:textId="77777777" w:rsidR="00C473AE" w:rsidRPr="00A922C5" w:rsidRDefault="00C473AE" w:rsidP="00C473AE">
            <w:pPr>
              <w:spacing w:after="0"/>
              <w:rPr>
                <w:rFonts w:ascii="Times New Roman" w:hAnsi="Times New Roman"/>
                <w:bCs/>
                <w:iCs/>
              </w:rPr>
            </w:pPr>
          </w:p>
        </w:tc>
        <w:tc>
          <w:tcPr>
            <w:tcW w:w="3593" w:type="dxa"/>
          </w:tcPr>
          <w:p w14:paraId="265441C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Nenormali kepenų funkcija</w:t>
            </w:r>
          </w:p>
        </w:tc>
        <w:tc>
          <w:tcPr>
            <w:tcW w:w="1613" w:type="dxa"/>
          </w:tcPr>
          <w:p w14:paraId="096BB72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045EEAF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621BD4FD" w14:textId="77777777" w:rsidTr="00C473AE">
        <w:tc>
          <w:tcPr>
            <w:tcW w:w="1842" w:type="dxa"/>
            <w:vMerge w:val="restart"/>
          </w:tcPr>
          <w:p w14:paraId="64C0EE46" w14:textId="77777777" w:rsidR="00C473AE" w:rsidRPr="00A922C5" w:rsidRDefault="00C473AE" w:rsidP="00C473AE">
            <w:pPr>
              <w:keepNext/>
              <w:spacing w:after="0"/>
              <w:rPr>
                <w:rFonts w:ascii="Times New Roman" w:hAnsi="Times New Roman"/>
                <w:bCs/>
                <w:iCs/>
              </w:rPr>
            </w:pPr>
            <w:r w:rsidRPr="00A922C5">
              <w:rPr>
                <w:rFonts w:ascii="Times New Roman" w:hAnsi="Times New Roman"/>
                <w:bCs/>
                <w:iCs/>
              </w:rPr>
              <w:t>Odos ir poodinio audinio sutrikimai</w:t>
            </w:r>
          </w:p>
        </w:tc>
        <w:tc>
          <w:tcPr>
            <w:tcW w:w="3593" w:type="dxa"/>
          </w:tcPr>
          <w:p w14:paraId="5881DEA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Niežėjimas</w:t>
            </w:r>
          </w:p>
        </w:tc>
        <w:tc>
          <w:tcPr>
            <w:tcW w:w="1613" w:type="dxa"/>
          </w:tcPr>
          <w:p w14:paraId="094783B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17959FB0"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690C55EA" w14:textId="77777777" w:rsidTr="00C473AE">
        <w:tc>
          <w:tcPr>
            <w:tcW w:w="1842" w:type="dxa"/>
            <w:vMerge/>
          </w:tcPr>
          <w:p w14:paraId="60C6D4A3" w14:textId="77777777" w:rsidR="00C473AE" w:rsidRPr="00A922C5" w:rsidRDefault="00C473AE" w:rsidP="00C473AE">
            <w:pPr>
              <w:spacing w:after="0"/>
              <w:rPr>
                <w:rFonts w:ascii="Times New Roman" w:hAnsi="Times New Roman"/>
                <w:bCs/>
                <w:iCs/>
              </w:rPr>
            </w:pPr>
          </w:p>
        </w:tc>
        <w:tc>
          <w:tcPr>
            <w:tcW w:w="3593" w:type="dxa"/>
          </w:tcPr>
          <w:p w14:paraId="46D84C2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Bėrimas</w:t>
            </w:r>
          </w:p>
        </w:tc>
        <w:tc>
          <w:tcPr>
            <w:tcW w:w="1613" w:type="dxa"/>
          </w:tcPr>
          <w:p w14:paraId="72EF47D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60A3053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32B53F33" w14:textId="77777777" w:rsidTr="00C473AE">
        <w:tc>
          <w:tcPr>
            <w:tcW w:w="1842" w:type="dxa"/>
            <w:vMerge/>
          </w:tcPr>
          <w:p w14:paraId="1948D5AA" w14:textId="77777777" w:rsidR="00C473AE" w:rsidRPr="00A922C5" w:rsidRDefault="00C473AE" w:rsidP="00C473AE">
            <w:pPr>
              <w:spacing w:after="0"/>
              <w:rPr>
                <w:rFonts w:ascii="Times New Roman" w:hAnsi="Times New Roman"/>
                <w:bCs/>
                <w:iCs/>
              </w:rPr>
            </w:pPr>
          </w:p>
        </w:tc>
        <w:tc>
          <w:tcPr>
            <w:tcW w:w="3593" w:type="dxa"/>
          </w:tcPr>
          <w:p w14:paraId="1A39A49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Makulopapulinis bėrimas</w:t>
            </w:r>
          </w:p>
        </w:tc>
        <w:tc>
          <w:tcPr>
            <w:tcW w:w="1613" w:type="dxa"/>
          </w:tcPr>
          <w:p w14:paraId="306AFEE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13C2C96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r>
      <w:tr w:rsidR="00C473AE" w:rsidRPr="00A922C5" w14:paraId="0F3F5811" w14:textId="77777777" w:rsidTr="00C473AE">
        <w:tc>
          <w:tcPr>
            <w:tcW w:w="1842" w:type="dxa"/>
            <w:vMerge/>
          </w:tcPr>
          <w:p w14:paraId="6E4645A4" w14:textId="77777777" w:rsidR="00C473AE" w:rsidRPr="00A922C5" w:rsidRDefault="00C473AE" w:rsidP="00C473AE">
            <w:pPr>
              <w:spacing w:after="0"/>
              <w:rPr>
                <w:rFonts w:ascii="Times New Roman" w:hAnsi="Times New Roman"/>
                <w:bCs/>
                <w:iCs/>
              </w:rPr>
            </w:pPr>
          </w:p>
        </w:tc>
        <w:tc>
          <w:tcPr>
            <w:tcW w:w="3593" w:type="dxa"/>
          </w:tcPr>
          <w:p w14:paraId="18EA94A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Dilgėlinė (žr. 4.4 skyrių)</w:t>
            </w:r>
          </w:p>
        </w:tc>
        <w:tc>
          <w:tcPr>
            <w:tcW w:w="1613" w:type="dxa"/>
          </w:tcPr>
          <w:p w14:paraId="7A565A2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5DCCA76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30F4AD7D" w14:textId="77777777" w:rsidTr="00C473AE">
        <w:tc>
          <w:tcPr>
            <w:tcW w:w="1842" w:type="dxa"/>
            <w:vMerge/>
          </w:tcPr>
          <w:p w14:paraId="0C222D64" w14:textId="77777777" w:rsidR="00C473AE" w:rsidRPr="00A922C5" w:rsidRDefault="00C473AE" w:rsidP="00C473AE">
            <w:pPr>
              <w:spacing w:after="0"/>
              <w:rPr>
                <w:rFonts w:ascii="Times New Roman" w:hAnsi="Times New Roman"/>
                <w:bCs/>
                <w:iCs/>
              </w:rPr>
            </w:pPr>
          </w:p>
        </w:tc>
        <w:tc>
          <w:tcPr>
            <w:tcW w:w="3593" w:type="dxa"/>
          </w:tcPr>
          <w:p w14:paraId="1634050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Angioneurozinė edema (žr. 4.4 skyrių)</w:t>
            </w:r>
          </w:p>
        </w:tc>
        <w:tc>
          <w:tcPr>
            <w:tcW w:w="1613" w:type="dxa"/>
          </w:tcPr>
          <w:p w14:paraId="64B2DEF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3D20DE1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0BAB3C17" w14:textId="77777777" w:rsidTr="00C473AE">
        <w:tc>
          <w:tcPr>
            <w:tcW w:w="1842" w:type="dxa"/>
            <w:vMerge/>
          </w:tcPr>
          <w:p w14:paraId="35B0506E" w14:textId="77777777" w:rsidR="00C473AE" w:rsidRPr="00A922C5" w:rsidRDefault="00C473AE" w:rsidP="00C473AE">
            <w:pPr>
              <w:spacing w:after="0"/>
              <w:rPr>
                <w:rFonts w:ascii="Times New Roman" w:hAnsi="Times New Roman"/>
                <w:bCs/>
                <w:iCs/>
              </w:rPr>
            </w:pPr>
          </w:p>
        </w:tc>
        <w:tc>
          <w:tcPr>
            <w:tcW w:w="3593" w:type="dxa"/>
          </w:tcPr>
          <w:p w14:paraId="480A526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Purpura</w:t>
            </w:r>
          </w:p>
        </w:tc>
        <w:tc>
          <w:tcPr>
            <w:tcW w:w="1613" w:type="dxa"/>
          </w:tcPr>
          <w:p w14:paraId="4F07BCA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76DCB22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r>
      <w:tr w:rsidR="00C473AE" w:rsidRPr="00A922C5" w14:paraId="1A631C16" w14:textId="77777777" w:rsidTr="00C473AE">
        <w:tc>
          <w:tcPr>
            <w:tcW w:w="1842" w:type="dxa"/>
            <w:vMerge/>
          </w:tcPr>
          <w:p w14:paraId="432D0191" w14:textId="77777777" w:rsidR="00C473AE" w:rsidRPr="00A922C5" w:rsidRDefault="00C473AE" w:rsidP="00C473AE">
            <w:pPr>
              <w:spacing w:after="0"/>
              <w:rPr>
                <w:rFonts w:ascii="Times New Roman" w:hAnsi="Times New Roman"/>
                <w:bCs/>
                <w:iCs/>
              </w:rPr>
            </w:pPr>
          </w:p>
        </w:tc>
        <w:tc>
          <w:tcPr>
            <w:tcW w:w="3593" w:type="dxa"/>
          </w:tcPr>
          <w:p w14:paraId="30A1EEE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Pernelyg stiprus prakaitavimas</w:t>
            </w:r>
          </w:p>
        </w:tc>
        <w:tc>
          <w:tcPr>
            <w:tcW w:w="1613" w:type="dxa"/>
          </w:tcPr>
          <w:p w14:paraId="4F568B2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4625275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45DB9D84" w14:textId="77777777" w:rsidTr="00C473AE">
        <w:tc>
          <w:tcPr>
            <w:tcW w:w="1842" w:type="dxa"/>
            <w:vMerge/>
          </w:tcPr>
          <w:p w14:paraId="6739258C" w14:textId="77777777" w:rsidR="00C473AE" w:rsidRPr="00A922C5" w:rsidRDefault="00C473AE" w:rsidP="00C473AE">
            <w:pPr>
              <w:spacing w:after="0"/>
              <w:rPr>
                <w:rFonts w:ascii="Times New Roman" w:hAnsi="Times New Roman"/>
                <w:bCs/>
                <w:iCs/>
              </w:rPr>
            </w:pPr>
          </w:p>
        </w:tc>
        <w:tc>
          <w:tcPr>
            <w:tcW w:w="3593" w:type="dxa"/>
          </w:tcPr>
          <w:p w14:paraId="1662567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Padidėjusio jautrumo šviesai reakcija</w:t>
            </w:r>
          </w:p>
        </w:tc>
        <w:tc>
          <w:tcPr>
            <w:tcW w:w="1613" w:type="dxa"/>
          </w:tcPr>
          <w:p w14:paraId="559C98B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739C14E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262E9496" w14:textId="77777777" w:rsidTr="00C473AE">
        <w:tc>
          <w:tcPr>
            <w:tcW w:w="1842" w:type="dxa"/>
            <w:vMerge/>
          </w:tcPr>
          <w:p w14:paraId="1536AD7E" w14:textId="77777777" w:rsidR="00C473AE" w:rsidRPr="00A922C5" w:rsidRDefault="00C473AE" w:rsidP="00C473AE">
            <w:pPr>
              <w:spacing w:after="0"/>
              <w:rPr>
                <w:rFonts w:ascii="Times New Roman" w:hAnsi="Times New Roman"/>
                <w:bCs/>
                <w:iCs/>
              </w:rPr>
            </w:pPr>
          </w:p>
        </w:tc>
        <w:tc>
          <w:tcPr>
            <w:tcW w:w="3593" w:type="dxa"/>
          </w:tcPr>
          <w:p w14:paraId="6DAA7AC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Pemfigoidas</w:t>
            </w:r>
          </w:p>
        </w:tc>
        <w:tc>
          <w:tcPr>
            <w:tcW w:w="1613" w:type="dxa"/>
          </w:tcPr>
          <w:p w14:paraId="4034695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35B970F1" w14:textId="77777777" w:rsidR="00C473AE" w:rsidRPr="00A922C5" w:rsidRDefault="00C473AE" w:rsidP="00C473AE">
            <w:pPr>
              <w:spacing w:after="0"/>
              <w:rPr>
                <w:rFonts w:ascii="Times New Roman" w:hAnsi="Times New Roman"/>
                <w:bCs/>
                <w:iCs/>
              </w:rPr>
            </w:pPr>
          </w:p>
        </w:tc>
      </w:tr>
      <w:tr w:rsidR="00C473AE" w:rsidRPr="00A922C5" w14:paraId="2731A303" w14:textId="77777777" w:rsidTr="00C473AE">
        <w:tc>
          <w:tcPr>
            <w:tcW w:w="1842" w:type="dxa"/>
            <w:vMerge/>
          </w:tcPr>
          <w:p w14:paraId="6406F975" w14:textId="77777777" w:rsidR="00C473AE" w:rsidRPr="00A922C5" w:rsidRDefault="00C473AE" w:rsidP="00C473AE">
            <w:pPr>
              <w:spacing w:after="0"/>
              <w:rPr>
                <w:rFonts w:ascii="Times New Roman" w:hAnsi="Times New Roman"/>
                <w:bCs/>
                <w:iCs/>
              </w:rPr>
            </w:pPr>
          </w:p>
        </w:tc>
        <w:tc>
          <w:tcPr>
            <w:tcW w:w="3593" w:type="dxa"/>
          </w:tcPr>
          <w:p w14:paraId="7A9CFBD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Žvynelinės pasunkėjimas</w:t>
            </w:r>
          </w:p>
        </w:tc>
        <w:tc>
          <w:tcPr>
            <w:tcW w:w="1613" w:type="dxa"/>
          </w:tcPr>
          <w:p w14:paraId="7375FDA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c>
          <w:tcPr>
            <w:tcW w:w="2012" w:type="dxa"/>
          </w:tcPr>
          <w:p w14:paraId="109109CC" w14:textId="77777777" w:rsidR="00C473AE" w:rsidRPr="00A922C5" w:rsidRDefault="00C473AE" w:rsidP="00C473AE">
            <w:pPr>
              <w:spacing w:after="0"/>
              <w:rPr>
                <w:rFonts w:ascii="Times New Roman" w:hAnsi="Times New Roman"/>
                <w:bCs/>
                <w:iCs/>
              </w:rPr>
            </w:pPr>
          </w:p>
        </w:tc>
      </w:tr>
      <w:tr w:rsidR="00C473AE" w:rsidRPr="00A922C5" w14:paraId="02325D1E" w14:textId="77777777" w:rsidTr="00C473AE">
        <w:tc>
          <w:tcPr>
            <w:tcW w:w="1842" w:type="dxa"/>
            <w:vMerge/>
          </w:tcPr>
          <w:p w14:paraId="36478401" w14:textId="77777777" w:rsidR="00C473AE" w:rsidRPr="00A922C5" w:rsidRDefault="00C473AE" w:rsidP="00C473AE">
            <w:pPr>
              <w:spacing w:after="0"/>
              <w:rPr>
                <w:rFonts w:ascii="Times New Roman" w:hAnsi="Times New Roman"/>
                <w:bCs/>
                <w:iCs/>
              </w:rPr>
            </w:pPr>
          </w:p>
        </w:tc>
        <w:tc>
          <w:tcPr>
            <w:tcW w:w="3593" w:type="dxa"/>
          </w:tcPr>
          <w:p w14:paraId="709FF300"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Daugiaformė eritema</w:t>
            </w:r>
          </w:p>
        </w:tc>
        <w:tc>
          <w:tcPr>
            <w:tcW w:w="1613" w:type="dxa"/>
          </w:tcPr>
          <w:p w14:paraId="433A42A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2D1B0F9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198F591B" w14:textId="77777777" w:rsidTr="00C473AE">
        <w:tc>
          <w:tcPr>
            <w:tcW w:w="1842" w:type="dxa"/>
            <w:vMerge/>
          </w:tcPr>
          <w:p w14:paraId="612AF707" w14:textId="77777777" w:rsidR="00C473AE" w:rsidRPr="00A922C5" w:rsidRDefault="00C473AE" w:rsidP="00C473AE">
            <w:pPr>
              <w:spacing w:after="0"/>
              <w:rPr>
                <w:rFonts w:ascii="Times New Roman" w:hAnsi="Times New Roman"/>
                <w:bCs/>
                <w:iCs/>
              </w:rPr>
            </w:pPr>
          </w:p>
        </w:tc>
        <w:tc>
          <w:tcPr>
            <w:tcW w:w="3593" w:type="dxa"/>
          </w:tcPr>
          <w:p w14:paraId="4853AB0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Toksinė epidermio nekrolizė</w:t>
            </w:r>
          </w:p>
        </w:tc>
        <w:tc>
          <w:tcPr>
            <w:tcW w:w="1613" w:type="dxa"/>
          </w:tcPr>
          <w:p w14:paraId="4CD5E49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44AF710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3E7C1E5F" w14:textId="77777777" w:rsidTr="00C473AE">
        <w:tc>
          <w:tcPr>
            <w:tcW w:w="1842" w:type="dxa"/>
            <w:vMerge/>
          </w:tcPr>
          <w:p w14:paraId="2B5A328F" w14:textId="77777777" w:rsidR="00C473AE" w:rsidRPr="00A922C5" w:rsidRDefault="00C473AE" w:rsidP="00C473AE">
            <w:pPr>
              <w:spacing w:after="0"/>
              <w:rPr>
                <w:rFonts w:ascii="Times New Roman" w:hAnsi="Times New Roman"/>
                <w:bCs/>
                <w:iCs/>
              </w:rPr>
            </w:pPr>
          </w:p>
        </w:tc>
        <w:tc>
          <w:tcPr>
            <w:tcW w:w="3593" w:type="dxa"/>
          </w:tcPr>
          <w:p w14:paraId="3E5251F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Stevens Johnson sindromas</w:t>
            </w:r>
          </w:p>
        </w:tc>
        <w:tc>
          <w:tcPr>
            <w:tcW w:w="1613" w:type="dxa"/>
          </w:tcPr>
          <w:p w14:paraId="771E7B0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67623AF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r>
      <w:tr w:rsidR="00C473AE" w:rsidRPr="00A922C5" w14:paraId="42E74476" w14:textId="77777777" w:rsidTr="00C473AE">
        <w:tc>
          <w:tcPr>
            <w:tcW w:w="1842" w:type="dxa"/>
            <w:vMerge w:val="restart"/>
          </w:tcPr>
          <w:p w14:paraId="3AA5EEC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Skeleto, raumenų ir jungiamojo audinio sutrikimai</w:t>
            </w:r>
          </w:p>
        </w:tc>
        <w:tc>
          <w:tcPr>
            <w:tcW w:w="3593" w:type="dxa"/>
          </w:tcPr>
          <w:p w14:paraId="0AC691C7" w14:textId="7E4E954E"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Raumenų </w:t>
            </w:r>
            <w:r>
              <w:rPr>
                <w:rFonts w:ascii="Times New Roman" w:hAnsi="Times New Roman"/>
                <w:bCs/>
                <w:iCs/>
              </w:rPr>
              <w:t>spazmai</w:t>
            </w:r>
          </w:p>
        </w:tc>
        <w:tc>
          <w:tcPr>
            <w:tcW w:w="1613" w:type="dxa"/>
          </w:tcPr>
          <w:p w14:paraId="7ED3435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09CAC4A9" w14:textId="27C2CADF" w:rsidR="00C473AE" w:rsidRPr="00A922C5" w:rsidRDefault="00C473AE" w:rsidP="00C473AE">
            <w:pPr>
              <w:spacing w:after="0"/>
              <w:rPr>
                <w:rFonts w:ascii="Times New Roman" w:hAnsi="Times New Roman"/>
                <w:bCs/>
                <w:iCs/>
              </w:rPr>
            </w:pPr>
            <w:r>
              <w:rPr>
                <w:rFonts w:ascii="Times New Roman" w:hAnsi="Times New Roman"/>
                <w:bCs/>
                <w:iCs/>
              </w:rPr>
              <w:t>Dažnis nežinomas</w:t>
            </w:r>
            <w:r w:rsidRPr="00A922C5">
              <w:rPr>
                <w:rFonts w:ascii="Times New Roman" w:hAnsi="Times New Roman"/>
                <w:bCs/>
                <w:iCs/>
              </w:rPr>
              <w:t xml:space="preserve"> </w:t>
            </w:r>
          </w:p>
        </w:tc>
      </w:tr>
      <w:tr w:rsidR="00C473AE" w:rsidRPr="00A922C5" w14:paraId="725CAD7A" w14:textId="77777777" w:rsidTr="00C473AE">
        <w:tc>
          <w:tcPr>
            <w:tcW w:w="1842" w:type="dxa"/>
            <w:vMerge/>
          </w:tcPr>
          <w:p w14:paraId="3D3A3E21" w14:textId="77777777" w:rsidR="00C473AE" w:rsidRPr="00A922C5" w:rsidRDefault="00C473AE" w:rsidP="00C473AE">
            <w:pPr>
              <w:spacing w:after="0"/>
              <w:rPr>
                <w:rFonts w:ascii="Times New Roman" w:hAnsi="Times New Roman"/>
                <w:bCs/>
                <w:iCs/>
              </w:rPr>
            </w:pPr>
          </w:p>
        </w:tc>
        <w:tc>
          <w:tcPr>
            <w:tcW w:w="3593" w:type="dxa"/>
          </w:tcPr>
          <w:p w14:paraId="7E6E5AF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Galimas buvusios ūminės sisteminės raudonosios vilkligės pasunkėjimas</w:t>
            </w:r>
          </w:p>
        </w:tc>
        <w:tc>
          <w:tcPr>
            <w:tcW w:w="1613" w:type="dxa"/>
          </w:tcPr>
          <w:p w14:paraId="6AA4B3E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4B96C6F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44BCEE4A" w14:textId="77777777" w:rsidTr="00C473AE">
        <w:tc>
          <w:tcPr>
            <w:tcW w:w="1842" w:type="dxa"/>
            <w:vMerge/>
          </w:tcPr>
          <w:p w14:paraId="68780BCB" w14:textId="77777777" w:rsidR="00C473AE" w:rsidRPr="00A922C5" w:rsidRDefault="00C473AE" w:rsidP="00C473AE">
            <w:pPr>
              <w:spacing w:after="0"/>
              <w:rPr>
                <w:rFonts w:ascii="Times New Roman" w:hAnsi="Times New Roman"/>
                <w:bCs/>
                <w:iCs/>
              </w:rPr>
            </w:pPr>
          </w:p>
        </w:tc>
        <w:tc>
          <w:tcPr>
            <w:tcW w:w="3593" w:type="dxa"/>
          </w:tcPr>
          <w:p w14:paraId="606948E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Artralgija</w:t>
            </w:r>
          </w:p>
        </w:tc>
        <w:tc>
          <w:tcPr>
            <w:tcW w:w="1613" w:type="dxa"/>
          </w:tcPr>
          <w:p w14:paraId="421FB8A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55FC224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694F8708" w14:textId="77777777" w:rsidTr="00C473AE">
        <w:tc>
          <w:tcPr>
            <w:tcW w:w="1842" w:type="dxa"/>
            <w:vMerge/>
          </w:tcPr>
          <w:p w14:paraId="1F0E7290" w14:textId="77777777" w:rsidR="00C473AE" w:rsidRPr="00A922C5" w:rsidRDefault="00C473AE" w:rsidP="00C473AE">
            <w:pPr>
              <w:spacing w:after="0"/>
              <w:rPr>
                <w:rFonts w:ascii="Times New Roman" w:hAnsi="Times New Roman"/>
                <w:bCs/>
                <w:iCs/>
              </w:rPr>
            </w:pPr>
          </w:p>
        </w:tc>
        <w:tc>
          <w:tcPr>
            <w:tcW w:w="3593" w:type="dxa"/>
          </w:tcPr>
          <w:p w14:paraId="084DC47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Mialgija</w:t>
            </w:r>
          </w:p>
        </w:tc>
        <w:tc>
          <w:tcPr>
            <w:tcW w:w="1613" w:type="dxa"/>
          </w:tcPr>
          <w:p w14:paraId="2A7623D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114A4541" w14:textId="76ED9876" w:rsidR="00C473AE" w:rsidRPr="00A922C5" w:rsidRDefault="00C473AE" w:rsidP="00C473AE">
            <w:pPr>
              <w:spacing w:after="0"/>
              <w:rPr>
                <w:rFonts w:ascii="Times New Roman" w:hAnsi="Times New Roman"/>
                <w:bCs/>
                <w:iCs/>
              </w:rPr>
            </w:pPr>
            <w:r>
              <w:rPr>
                <w:rFonts w:ascii="Times New Roman" w:hAnsi="Times New Roman"/>
                <w:bCs/>
                <w:iCs/>
              </w:rPr>
              <w:t>Dažnis nežinomas</w:t>
            </w:r>
          </w:p>
        </w:tc>
      </w:tr>
      <w:tr w:rsidR="00C473AE" w:rsidRPr="00A922C5" w14:paraId="70012EC7" w14:textId="77777777" w:rsidTr="00C473AE">
        <w:tc>
          <w:tcPr>
            <w:tcW w:w="1842" w:type="dxa"/>
            <w:vMerge/>
          </w:tcPr>
          <w:p w14:paraId="1C8450EB" w14:textId="77777777" w:rsidR="00C473AE" w:rsidRPr="00A922C5" w:rsidRDefault="00C473AE" w:rsidP="00C473AE">
            <w:pPr>
              <w:spacing w:after="0"/>
              <w:rPr>
                <w:rFonts w:ascii="Times New Roman" w:hAnsi="Times New Roman"/>
                <w:bCs/>
                <w:iCs/>
              </w:rPr>
            </w:pPr>
          </w:p>
        </w:tc>
        <w:tc>
          <w:tcPr>
            <w:tcW w:w="3593" w:type="dxa"/>
          </w:tcPr>
          <w:p w14:paraId="1B211453" w14:textId="2A085CA5" w:rsidR="00C473AE" w:rsidRPr="00A922C5" w:rsidRDefault="00C473AE" w:rsidP="00C473AE">
            <w:pPr>
              <w:spacing w:after="0"/>
              <w:rPr>
                <w:rFonts w:ascii="Times New Roman" w:hAnsi="Times New Roman"/>
                <w:bCs/>
                <w:iCs/>
              </w:rPr>
            </w:pPr>
            <w:r>
              <w:rPr>
                <w:rFonts w:ascii="Times New Roman" w:hAnsi="Times New Roman"/>
                <w:bCs/>
                <w:iCs/>
              </w:rPr>
              <w:t>Raumenų silpnumas</w:t>
            </w:r>
          </w:p>
        </w:tc>
        <w:tc>
          <w:tcPr>
            <w:tcW w:w="1613" w:type="dxa"/>
          </w:tcPr>
          <w:p w14:paraId="5F157C88" w14:textId="3D006960" w:rsidR="00C473AE" w:rsidRPr="00A922C5" w:rsidRDefault="00C473AE" w:rsidP="00C473AE">
            <w:pPr>
              <w:spacing w:after="0"/>
              <w:rPr>
                <w:rFonts w:ascii="Times New Roman" w:hAnsi="Times New Roman"/>
                <w:bCs/>
                <w:iCs/>
              </w:rPr>
            </w:pPr>
            <w:r>
              <w:rPr>
                <w:rFonts w:ascii="Times New Roman" w:hAnsi="Times New Roman"/>
                <w:bCs/>
                <w:iCs/>
              </w:rPr>
              <w:t>-</w:t>
            </w:r>
          </w:p>
        </w:tc>
        <w:tc>
          <w:tcPr>
            <w:tcW w:w="2012" w:type="dxa"/>
          </w:tcPr>
          <w:p w14:paraId="56575914" w14:textId="6DEC54E9" w:rsidR="00C473AE" w:rsidRDefault="00C473AE" w:rsidP="00C473AE">
            <w:pPr>
              <w:spacing w:after="0"/>
              <w:rPr>
                <w:rFonts w:ascii="Times New Roman" w:hAnsi="Times New Roman"/>
                <w:bCs/>
                <w:iCs/>
              </w:rPr>
            </w:pPr>
            <w:r>
              <w:rPr>
                <w:rFonts w:ascii="Times New Roman" w:hAnsi="Times New Roman"/>
                <w:bCs/>
                <w:iCs/>
              </w:rPr>
              <w:t>Dažnis nežinomas</w:t>
            </w:r>
          </w:p>
        </w:tc>
      </w:tr>
      <w:tr w:rsidR="00C473AE" w:rsidRPr="00A922C5" w14:paraId="75BFC01F" w14:textId="77777777" w:rsidTr="00C473AE">
        <w:tc>
          <w:tcPr>
            <w:tcW w:w="1842" w:type="dxa"/>
            <w:vMerge/>
          </w:tcPr>
          <w:p w14:paraId="1AD76C20" w14:textId="77777777" w:rsidR="00C473AE" w:rsidRPr="00A922C5" w:rsidRDefault="00C473AE" w:rsidP="00C473AE">
            <w:pPr>
              <w:spacing w:after="0"/>
              <w:rPr>
                <w:rFonts w:ascii="Times New Roman" w:hAnsi="Times New Roman"/>
                <w:bCs/>
                <w:iCs/>
              </w:rPr>
            </w:pPr>
          </w:p>
        </w:tc>
        <w:tc>
          <w:tcPr>
            <w:tcW w:w="3593" w:type="dxa"/>
          </w:tcPr>
          <w:p w14:paraId="555BCBBC" w14:textId="6B1919D1" w:rsidR="00C473AE" w:rsidRPr="00A922C5" w:rsidRDefault="00C473AE" w:rsidP="00C473AE">
            <w:pPr>
              <w:spacing w:after="0"/>
              <w:rPr>
                <w:rFonts w:ascii="Times New Roman" w:hAnsi="Times New Roman"/>
                <w:bCs/>
                <w:iCs/>
              </w:rPr>
            </w:pPr>
            <w:r>
              <w:rPr>
                <w:rFonts w:ascii="Times New Roman" w:hAnsi="Times New Roman"/>
                <w:bCs/>
                <w:iCs/>
              </w:rPr>
              <w:t>Rabdomiolizė</w:t>
            </w:r>
          </w:p>
        </w:tc>
        <w:tc>
          <w:tcPr>
            <w:tcW w:w="1613" w:type="dxa"/>
          </w:tcPr>
          <w:p w14:paraId="3DA3C968" w14:textId="53D76ADB" w:rsidR="00C473AE" w:rsidRPr="00A922C5" w:rsidRDefault="00C473AE" w:rsidP="00C473AE">
            <w:pPr>
              <w:spacing w:after="0"/>
              <w:rPr>
                <w:rFonts w:ascii="Times New Roman" w:hAnsi="Times New Roman"/>
                <w:bCs/>
                <w:iCs/>
              </w:rPr>
            </w:pPr>
            <w:r>
              <w:rPr>
                <w:rFonts w:ascii="Times New Roman" w:hAnsi="Times New Roman"/>
                <w:bCs/>
                <w:iCs/>
              </w:rPr>
              <w:t>-</w:t>
            </w:r>
          </w:p>
        </w:tc>
        <w:tc>
          <w:tcPr>
            <w:tcW w:w="2012" w:type="dxa"/>
          </w:tcPr>
          <w:p w14:paraId="4F727A04" w14:textId="1E82591F" w:rsidR="00C473AE" w:rsidRDefault="00C473AE" w:rsidP="00C473AE">
            <w:pPr>
              <w:spacing w:after="0"/>
              <w:rPr>
                <w:rFonts w:ascii="Times New Roman" w:hAnsi="Times New Roman"/>
                <w:bCs/>
                <w:iCs/>
              </w:rPr>
            </w:pPr>
            <w:r>
              <w:rPr>
                <w:rFonts w:ascii="Times New Roman" w:hAnsi="Times New Roman"/>
                <w:bCs/>
                <w:iCs/>
              </w:rPr>
              <w:t>Dažnis nežinomas</w:t>
            </w:r>
          </w:p>
        </w:tc>
      </w:tr>
      <w:tr w:rsidR="00292087" w:rsidRPr="00A922C5" w14:paraId="2C7F8820" w14:textId="77777777" w:rsidTr="00C473AE">
        <w:tc>
          <w:tcPr>
            <w:tcW w:w="1842" w:type="dxa"/>
            <w:vMerge w:val="restart"/>
          </w:tcPr>
          <w:p w14:paraId="2AFC357E" w14:textId="77777777" w:rsidR="00292087" w:rsidRPr="00A922C5" w:rsidRDefault="00292087" w:rsidP="00C473AE">
            <w:pPr>
              <w:spacing w:after="0"/>
              <w:rPr>
                <w:rFonts w:ascii="Times New Roman" w:hAnsi="Times New Roman"/>
                <w:bCs/>
                <w:iCs/>
              </w:rPr>
            </w:pPr>
            <w:r w:rsidRPr="00A922C5">
              <w:rPr>
                <w:rFonts w:ascii="Times New Roman" w:hAnsi="Times New Roman"/>
                <w:bCs/>
                <w:iCs/>
              </w:rPr>
              <w:t>Inkstų ir šlapimo takų sutrikimai</w:t>
            </w:r>
          </w:p>
        </w:tc>
        <w:tc>
          <w:tcPr>
            <w:tcW w:w="3593" w:type="dxa"/>
          </w:tcPr>
          <w:p w14:paraId="289CF8B8" w14:textId="3262F5B9" w:rsidR="00292087" w:rsidRPr="00A922C5" w:rsidRDefault="00292087" w:rsidP="00C473AE">
            <w:pPr>
              <w:spacing w:after="0"/>
              <w:rPr>
                <w:rFonts w:ascii="Times New Roman" w:hAnsi="Times New Roman"/>
                <w:bCs/>
                <w:iCs/>
              </w:rPr>
            </w:pPr>
            <w:r w:rsidRPr="00A922C5">
              <w:rPr>
                <w:rFonts w:ascii="Times New Roman" w:hAnsi="Times New Roman"/>
                <w:bCs/>
                <w:iCs/>
              </w:rPr>
              <w:t xml:space="preserve">Inkstų funkcijos </w:t>
            </w:r>
            <w:r w:rsidR="00902D1D">
              <w:rPr>
                <w:rFonts w:ascii="Times New Roman" w:hAnsi="Times New Roman"/>
                <w:bCs/>
                <w:iCs/>
              </w:rPr>
              <w:t>sutrikimas</w:t>
            </w:r>
          </w:p>
        </w:tc>
        <w:tc>
          <w:tcPr>
            <w:tcW w:w="1613" w:type="dxa"/>
          </w:tcPr>
          <w:p w14:paraId="28FE6B6F" w14:textId="77777777" w:rsidR="00292087" w:rsidRPr="00A922C5" w:rsidRDefault="00292087"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436C4AD4" w14:textId="19798D74" w:rsidR="00292087" w:rsidRPr="00A922C5" w:rsidRDefault="00902D1D" w:rsidP="00C473AE">
            <w:pPr>
              <w:spacing w:after="0"/>
              <w:rPr>
                <w:rFonts w:ascii="Times New Roman" w:hAnsi="Times New Roman"/>
                <w:bCs/>
                <w:iCs/>
              </w:rPr>
            </w:pPr>
            <w:r>
              <w:rPr>
                <w:rFonts w:ascii="Times New Roman" w:hAnsi="Times New Roman"/>
                <w:bCs/>
                <w:iCs/>
              </w:rPr>
              <w:t>Labai retas</w:t>
            </w:r>
          </w:p>
        </w:tc>
      </w:tr>
      <w:tr w:rsidR="00292087" w:rsidRPr="00A922C5" w14:paraId="6BC3FB7D" w14:textId="77777777" w:rsidTr="00C473AE">
        <w:tc>
          <w:tcPr>
            <w:tcW w:w="1842" w:type="dxa"/>
            <w:vMerge/>
          </w:tcPr>
          <w:p w14:paraId="66D5A385" w14:textId="77777777" w:rsidR="00292087" w:rsidRPr="00A922C5" w:rsidRDefault="00292087" w:rsidP="00C473AE">
            <w:pPr>
              <w:spacing w:after="0"/>
              <w:rPr>
                <w:rFonts w:ascii="Times New Roman" w:hAnsi="Times New Roman"/>
                <w:bCs/>
                <w:iCs/>
              </w:rPr>
            </w:pPr>
          </w:p>
        </w:tc>
        <w:tc>
          <w:tcPr>
            <w:tcW w:w="3593" w:type="dxa"/>
          </w:tcPr>
          <w:p w14:paraId="2CEF126A" w14:textId="328F03DE" w:rsidR="00292087" w:rsidRPr="00A922C5" w:rsidRDefault="00292087" w:rsidP="00C473AE">
            <w:pPr>
              <w:spacing w:after="0"/>
              <w:rPr>
                <w:rFonts w:ascii="Times New Roman" w:hAnsi="Times New Roman"/>
                <w:bCs/>
                <w:iCs/>
              </w:rPr>
            </w:pPr>
            <w:r>
              <w:rPr>
                <w:rFonts w:ascii="Times New Roman" w:hAnsi="Times New Roman"/>
                <w:bCs/>
                <w:iCs/>
              </w:rPr>
              <w:t>Anurija / oligurija</w:t>
            </w:r>
          </w:p>
        </w:tc>
        <w:tc>
          <w:tcPr>
            <w:tcW w:w="1613" w:type="dxa"/>
          </w:tcPr>
          <w:p w14:paraId="6AA231F7" w14:textId="27D7602F" w:rsidR="00292087" w:rsidRPr="00A922C5" w:rsidRDefault="00292087" w:rsidP="00C473AE">
            <w:pPr>
              <w:spacing w:after="0"/>
              <w:rPr>
                <w:rFonts w:ascii="Times New Roman" w:hAnsi="Times New Roman"/>
                <w:bCs/>
                <w:iCs/>
              </w:rPr>
            </w:pPr>
            <w:r>
              <w:rPr>
                <w:rFonts w:ascii="Times New Roman" w:hAnsi="Times New Roman"/>
                <w:bCs/>
                <w:iCs/>
              </w:rPr>
              <w:t>Retas</w:t>
            </w:r>
            <w:r w:rsidRPr="00A922C5">
              <w:rPr>
                <w:rFonts w:ascii="Times New Roman" w:hAnsi="Times New Roman"/>
                <w:bCs/>
                <w:iCs/>
                <w:vertAlign w:val="superscript"/>
              </w:rPr>
              <w:t>*</w:t>
            </w:r>
          </w:p>
        </w:tc>
        <w:tc>
          <w:tcPr>
            <w:tcW w:w="2012" w:type="dxa"/>
          </w:tcPr>
          <w:p w14:paraId="6B63B92E" w14:textId="7317A4A8" w:rsidR="00292087" w:rsidRPr="00A922C5" w:rsidRDefault="00292087" w:rsidP="00C473AE">
            <w:pPr>
              <w:spacing w:after="0"/>
              <w:rPr>
                <w:rFonts w:ascii="Times New Roman" w:hAnsi="Times New Roman"/>
                <w:bCs/>
                <w:iCs/>
              </w:rPr>
            </w:pPr>
            <w:r>
              <w:rPr>
                <w:rFonts w:ascii="Times New Roman" w:hAnsi="Times New Roman"/>
                <w:bCs/>
                <w:iCs/>
              </w:rPr>
              <w:t>-</w:t>
            </w:r>
          </w:p>
        </w:tc>
      </w:tr>
      <w:tr w:rsidR="00292087" w:rsidRPr="00A922C5" w14:paraId="50A06DAD" w14:textId="77777777" w:rsidTr="00C473AE">
        <w:tc>
          <w:tcPr>
            <w:tcW w:w="1842" w:type="dxa"/>
            <w:vMerge/>
          </w:tcPr>
          <w:p w14:paraId="3395F6B0" w14:textId="77777777" w:rsidR="00292087" w:rsidRPr="00A922C5" w:rsidRDefault="00292087" w:rsidP="00C473AE">
            <w:pPr>
              <w:spacing w:after="0"/>
              <w:rPr>
                <w:rFonts w:ascii="Times New Roman" w:hAnsi="Times New Roman"/>
                <w:bCs/>
                <w:iCs/>
              </w:rPr>
            </w:pPr>
          </w:p>
        </w:tc>
        <w:tc>
          <w:tcPr>
            <w:tcW w:w="3593" w:type="dxa"/>
          </w:tcPr>
          <w:p w14:paraId="1B258738" w14:textId="67346D69" w:rsidR="00292087" w:rsidRPr="00A922C5" w:rsidRDefault="00292087" w:rsidP="00C473AE">
            <w:pPr>
              <w:spacing w:after="0"/>
              <w:rPr>
                <w:rFonts w:ascii="Times New Roman" w:hAnsi="Times New Roman"/>
                <w:bCs/>
                <w:iCs/>
              </w:rPr>
            </w:pPr>
            <w:r w:rsidRPr="00A922C5">
              <w:rPr>
                <w:rFonts w:ascii="Times New Roman" w:hAnsi="Times New Roman"/>
                <w:bCs/>
                <w:iCs/>
              </w:rPr>
              <w:t xml:space="preserve">Ūminis inkstų funkcijos </w:t>
            </w:r>
            <w:r w:rsidR="001F0E8B">
              <w:rPr>
                <w:rFonts w:ascii="Times New Roman" w:hAnsi="Times New Roman"/>
                <w:bCs/>
                <w:iCs/>
              </w:rPr>
              <w:t>sutrikimas</w:t>
            </w:r>
          </w:p>
        </w:tc>
        <w:tc>
          <w:tcPr>
            <w:tcW w:w="1613" w:type="dxa"/>
          </w:tcPr>
          <w:p w14:paraId="09C13B8D" w14:textId="61563FEA" w:rsidR="00292087" w:rsidRPr="00A922C5" w:rsidRDefault="00292087" w:rsidP="00C473AE">
            <w:pPr>
              <w:spacing w:after="0"/>
              <w:rPr>
                <w:rFonts w:ascii="Times New Roman" w:hAnsi="Times New Roman"/>
                <w:bCs/>
                <w:iCs/>
              </w:rPr>
            </w:pPr>
            <w:r>
              <w:rPr>
                <w:rFonts w:ascii="Times New Roman" w:hAnsi="Times New Roman"/>
                <w:bCs/>
                <w:iCs/>
              </w:rPr>
              <w:t>R</w:t>
            </w:r>
            <w:r w:rsidRPr="00A922C5">
              <w:rPr>
                <w:rFonts w:ascii="Times New Roman" w:hAnsi="Times New Roman"/>
                <w:bCs/>
                <w:iCs/>
              </w:rPr>
              <w:t>etas</w:t>
            </w:r>
          </w:p>
        </w:tc>
        <w:tc>
          <w:tcPr>
            <w:tcW w:w="2012" w:type="dxa"/>
          </w:tcPr>
          <w:p w14:paraId="55163948" w14:textId="44DEEDFE" w:rsidR="00292087" w:rsidRPr="00A922C5" w:rsidRDefault="002366C2" w:rsidP="00C473AE">
            <w:pPr>
              <w:spacing w:after="0"/>
              <w:rPr>
                <w:rFonts w:ascii="Times New Roman" w:hAnsi="Times New Roman"/>
                <w:bCs/>
                <w:iCs/>
              </w:rPr>
            </w:pPr>
            <w:r>
              <w:rPr>
                <w:rFonts w:ascii="Times New Roman" w:hAnsi="Times New Roman"/>
                <w:bCs/>
                <w:iCs/>
              </w:rPr>
              <w:t>-</w:t>
            </w:r>
          </w:p>
        </w:tc>
      </w:tr>
      <w:tr w:rsidR="00C473AE" w:rsidRPr="00A922C5" w14:paraId="0DBBBF43" w14:textId="77777777" w:rsidTr="00C473AE">
        <w:tc>
          <w:tcPr>
            <w:tcW w:w="1842" w:type="dxa"/>
          </w:tcPr>
          <w:p w14:paraId="359C5C9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Lytinės sistemos ir krūties sutrikimai</w:t>
            </w:r>
          </w:p>
        </w:tc>
        <w:tc>
          <w:tcPr>
            <w:tcW w:w="3593" w:type="dxa"/>
          </w:tcPr>
          <w:p w14:paraId="4A99D9E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Erekcijos funkcijos sutrikimas</w:t>
            </w:r>
          </w:p>
        </w:tc>
        <w:tc>
          <w:tcPr>
            <w:tcW w:w="1613" w:type="dxa"/>
          </w:tcPr>
          <w:p w14:paraId="0B49A88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Nedažnas</w:t>
            </w:r>
          </w:p>
        </w:tc>
        <w:tc>
          <w:tcPr>
            <w:tcW w:w="2012" w:type="dxa"/>
          </w:tcPr>
          <w:p w14:paraId="23D3C1BA" w14:textId="375CF806" w:rsidR="00C473AE" w:rsidRPr="00A922C5" w:rsidRDefault="003D6D5E" w:rsidP="00C473AE">
            <w:pPr>
              <w:spacing w:after="0"/>
              <w:rPr>
                <w:rFonts w:ascii="Times New Roman" w:hAnsi="Times New Roman"/>
                <w:bCs/>
                <w:iCs/>
              </w:rPr>
            </w:pPr>
            <w:r>
              <w:rPr>
                <w:rFonts w:ascii="Times New Roman" w:hAnsi="Times New Roman"/>
                <w:bCs/>
                <w:iCs/>
              </w:rPr>
              <w:t>Nedažnas</w:t>
            </w:r>
          </w:p>
        </w:tc>
      </w:tr>
      <w:tr w:rsidR="00C473AE" w:rsidRPr="00A922C5" w14:paraId="06A5CE20" w14:textId="77777777" w:rsidTr="00C473AE">
        <w:tc>
          <w:tcPr>
            <w:tcW w:w="1842" w:type="dxa"/>
            <w:vMerge w:val="restart"/>
          </w:tcPr>
          <w:p w14:paraId="76A513C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Bendrieji sutrikimai ir vartojimo vietos pažeidimai</w:t>
            </w:r>
          </w:p>
        </w:tc>
        <w:tc>
          <w:tcPr>
            <w:tcW w:w="3593" w:type="dxa"/>
          </w:tcPr>
          <w:p w14:paraId="35F49A1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Astenija</w:t>
            </w:r>
          </w:p>
        </w:tc>
        <w:tc>
          <w:tcPr>
            <w:tcW w:w="1613" w:type="dxa"/>
          </w:tcPr>
          <w:p w14:paraId="03C8A500"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Dažnas</w:t>
            </w:r>
          </w:p>
        </w:tc>
        <w:tc>
          <w:tcPr>
            <w:tcW w:w="2012" w:type="dxa"/>
          </w:tcPr>
          <w:p w14:paraId="436EA46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57917801" w14:textId="77777777" w:rsidTr="00C473AE">
        <w:tc>
          <w:tcPr>
            <w:tcW w:w="1842" w:type="dxa"/>
            <w:vMerge/>
          </w:tcPr>
          <w:p w14:paraId="21E158C6" w14:textId="77777777" w:rsidR="00C473AE" w:rsidRPr="00A922C5" w:rsidRDefault="00C473AE" w:rsidP="00C473AE">
            <w:pPr>
              <w:spacing w:after="0"/>
              <w:rPr>
                <w:rFonts w:ascii="Times New Roman" w:hAnsi="Times New Roman"/>
                <w:bCs/>
                <w:iCs/>
              </w:rPr>
            </w:pPr>
          </w:p>
        </w:tc>
        <w:tc>
          <w:tcPr>
            <w:tcW w:w="3593" w:type="dxa"/>
          </w:tcPr>
          <w:p w14:paraId="5D1771C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Krūtinės skausmas</w:t>
            </w:r>
          </w:p>
        </w:tc>
        <w:tc>
          <w:tcPr>
            <w:tcW w:w="1613" w:type="dxa"/>
          </w:tcPr>
          <w:p w14:paraId="6774D4E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08198F0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29CEEDF7" w14:textId="77777777" w:rsidTr="00C473AE">
        <w:tc>
          <w:tcPr>
            <w:tcW w:w="1842" w:type="dxa"/>
            <w:vMerge/>
          </w:tcPr>
          <w:p w14:paraId="02B5A47F" w14:textId="77777777" w:rsidR="00C473AE" w:rsidRPr="00A922C5" w:rsidRDefault="00C473AE" w:rsidP="00C473AE">
            <w:pPr>
              <w:spacing w:after="0"/>
              <w:rPr>
                <w:rFonts w:ascii="Times New Roman" w:hAnsi="Times New Roman"/>
                <w:bCs/>
                <w:iCs/>
              </w:rPr>
            </w:pPr>
          </w:p>
        </w:tc>
        <w:tc>
          <w:tcPr>
            <w:tcW w:w="3593" w:type="dxa"/>
          </w:tcPr>
          <w:p w14:paraId="0D743F5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Bendrasis negalavimas</w:t>
            </w:r>
          </w:p>
        </w:tc>
        <w:tc>
          <w:tcPr>
            <w:tcW w:w="1613" w:type="dxa"/>
          </w:tcPr>
          <w:p w14:paraId="3FAF47C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42614CD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2E886BC0" w14:textId="77777777" w:rsidTr="00C473AE">
        <w:tc>
          <w:tcPr>
            <w:tcW w:w="1842" w:type="dxa"/>
            <w:vMerge/>
          </w:tcPr>
          <w:p w14:paraId="028BE63D" w14:textId="77777777" w:rsidR="00C473AE" w:rsidRPr="00A922C5" w:rsidRDefault="00C473AE" w:rsidP="00C473AE">
            <w:pPr>
              <w:spacing w:after="0"/>
              <w:rPr>
                <w:rFonts w:ascii="Times New Roman" w:hAnsi="Times New Roman"/>
                <w:bCs/>
                <w:iCs/>
              </w:rPr>
            </w:pPr>
          </w:p>
        </w:tc>
        <w:tc>
          <w:tcPr>
            <w:tcW w:w="3593" w:type="dxa"/>
          </w:tcPr>
          <w:p w14:paraId="4C0C6CE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Periferinė edema</w:t>
            </w:r>
          </w:p>
        </w:tc>
        <w:tc>
          <w:tcPr>
            <w:tcW w:w="1613" w:type="dxa"/>
          </w:tcPr>
          <w:p w14:paraId="13BAC35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7EE4E740"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1F58B9BF" w14:textId="77777777" w:rsidTr="00C473AE">
        <w:tc>
          <w:tcPr>
            <w:tcW w:w="1842" w:type="dxa"/>
            <w:vMerge/>
          </w:tcPr>
          <w:p w14:paraId="429A7500" w14:textId="77777777" w:rsidR="00C473AE" w:rsidRPr="00A922C5" w:rsidRDefault="00C473AE" w:rsidP="00C473AE">
            <w:pPr>
              <w:spacing w:after="0"/>
              <w:rPr>
                <w:rFonts w:ascii="Times New Roman" w:hAnsi="Times New Roman"/>
                <w:bCs/>
                <w:iCs/>
              </w:rPr>
            </w:pPr>
          </w:p>
        </w:tc>
        <w:tc>
          <w:tcPr>
            <w:tcW w:w="3593" w:type="dxa"/>
          </w:tcPr>
          <w:p w14:paraId="3A87491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Karščiavimas</w:t>
            </w:r>
          </w:p>
        </w:tc>
        <w:tc>
          <w:tcPr>
            <w:tcW w:w="1613" w:type="dxa"/>
          </w:tcPr>
          <w:p w14:paraId="730B7A6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1A64929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018E8FA2" w14:textId="77777777" w:rsidTr="00C473AE">
        <w:tc>
          <w:tcPr>
            <w:tcW w:w="1842" w:type="dxa"/>
            <w:vMerge/>
          </w:tcPr>
          <w:p w14:paraId="29DA96C6" w14:textId="77777777" w:rsidR="00C473AE" w:rsidRPr="00A922C5" w:rsidRDefault="00C473AE" w:rsidP="00C473AE">
            <w:pPr>
              <w:spacing w:after="0"/>
              <w:rPr>
                <w:rFonts w:ascii="Times New Roman" w:hAnsi="Times New Roman"/>
                <w:bCs/>
                <w:iCs/>
              </w:rPr>
            </w:pPr>
          </w:p>
        </w:tc>
        <w:tc>
          <w:tcPr>
            <w:tcW w:w="3593" w:type="dxa"/>
          </w:tcPr>
          <w:p w14:paraId="41D7013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Nuovargis</w:t>
            </w:r>
          </w:p>
        </w:tc>
        <w:tc>
          <w:tcPr>
            <w:tcW w:w="1613" w:type="dxa"/>
          </w:tcPr>
          <w:p w14:paraId="7056B2A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490FE34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r>
      <w:tr w:rsidR="00C473AE" w:rsidRPr="00A922C5" w14:paraId="090EAAE2" w14:textId="77777777" w:rsidTr="00C473AE">
        <w:tc>
          <w:tcPr>
            <w:tcW w:w="1842" w:type="dxa"/>
            <w:vMerge w:val="restart"/>
          </w:tcPr>
          <w:p w14:paraId="5528EADB"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lastRenderedPageBreak/>
              <w:t xml:space="preserve">Tyrimai </w:t>
            </w:r>
          </w:p>
          <w:p w14:paraId="1DC6A575" w14:textId="77777777" w:rsidR="00C473AE" w:rsidRPr="00A922C5" w:rsidRDefault="00C473AE" w:rsidP="00C473AE">
            <w:pPr>
              <w:spacing w:after="0"/>
              <w:rPr>
                <w:rFonts w:ascii="Times New Roman" w:hAnsi="Times New Roman"/>
                <w:bCs/>
                <w:iCs/>
              </w:rPr>
            </w:pPr>
          </w:p>
        </w:tc>
        <w:tc>
          <w:tcPr>
            <w:tcW w:w="3593" w:type="dxa"/>
          </w:tcPr>
          <w:p w14:paraId="68C64CE6"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Šlapalo koncentracijos kraujyje padidėjimas</w:t>
            </w:r>
          </w:p>
        </w:tc>
        <w:tc>
          <w:tcPr>
            <w:tcW w:w="1613" w:type="dxa"/>
          </w:tcPr>
          <w:p w14:paraId="1A80F3C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6014625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1B7A3C28" w14:textId="77777777" w:rsidTr="00C473AE">
        <w:tc>
          <w:tcPr>
            <w:tcW w:w="1842" w:type="dxa"/>
            <w:vMerge/>
          </w:tcPr>
          <w:p w14:paraId="12BE67D0" w14:textId="77777777" w:rsidR="00C473AE" w:rsidRPr="00A922C5" w:rsidRDefault="00C473AE" w:rsidP="00C473AE">
            <w:pPr>
              <w:spacing w:after="0"/>
              <w:rPr>
                <w:rFonts w:ascii="Times New Roman" w:hAnsi="Times New Roman"/>
                <w:bCs/>
                <w:iCs/>
              </w:rPr>
            </w:pPr>
          </w:p>
        </w:tc>
        <w:tc>
          <w:tcPr>
            <w:tcW w:w="3593" w:type="dxa"/>
          </w:tcPr>
          <w:p w14:paraId="2DA1438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Kreatinino koncentracijos kraujyje padidėjimas</w:t>
            </w:r>
          </w:p>
        </w:tc>
        <w:tc>
          <w:tcPr>
            <w:tcW w:w="1613" w:type="dxa"/>
          </w:tcPr>
          <w:p w14:paraId="1EA81E8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32A9143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62DAAC4D" w14:textId="77777777" w:rsidTr="00C473AE">
        <w:tc>
          <w:tcPr>
            <w:tcW w:w="1842" w:type="dxa"/>
            <w:vMerge/>
          </w:tcPr>
          <w:p w14:paraId="3B6295C3" w14:textId="77777777" w:rsidR="00C473AE" w:rsidRPr="00A922C5" w:rsidRDefault="00C473AE" w:rsidP="00C473AE">
            <w:pPr>
              <w:spacing w:after="0"/>
              <w:rPr>
                <w:rFonts w:ascii="Times New Roman" w:hAnsi="Times New Roman"/>
                <w:bCs/>
                <w:iCs/>
              </w:rPr>
            </w:pPr>
          </w:p>
        </w:tc>
        <w:tc>
          <w:tcPr>
            <w:tcW w:w="3593" w:type="dxa"/>
          </w:tcPr>
          <w:p w14:paraId="50181B6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Bilirubino koncentracijos kraujyje padidėjimas</w:t>
            </w:r>
          </w:p>
        </w:tc>
        <w:tc>
          <w:tcPr>
            <w:tcW w:w="1613" w:type="dxa"/>
          </w:tcPr>
          <w:p w14:paraId="47E015C9"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c>
          <w:tcPr>
            <w:tcW w:w="2012" w:type="dxa"/>
          </w:tcPr>
          <w:p w14:paraId="7AB091E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4958F202" w14:textId="77777777" w:rsidTr="00C473AE">
        <w:tc>
          <w:tcPr>
            <w:tcW w:w="1842" w:type="dxa"/>
            <w:vMerge/>
          </w:tcPr>
          <w:p w14:paraId="7A10EE32" w14:textId="77777777" w:rsidR="00C473AE" w:rsidRPr="00A922C5" w:rsidRDefault="00C473AE" w:rsidP="00C473AE">
            <w:pPr>
              <w:spacing w:after="0"/>
              <w:rPr>
                <w:rFonts w:ascii="Times New Roman" w:hAnsi="Times New Roman"/>
                <w:bCs/>
                <w:iCs/>
              </w:rPr>
            </w:pPr>
          </w:p>
        </w:tc>
        <w:tc>
          <w:tcPr>
            <w:tcW w:w="3593" w:type="dxa"/>
          </w:tcPr>
          <w:p w14:paraId="768EE76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Kepenų fermentų suaktyvėjimas</w:t>
            </w:r>
          </w:p>
        </w:tc>
        <w:tc>
          <w:tcPr>
            <w:tcW w:w="1613" w:type="dxa"/>
          </w:tcPr>
          <w:p w14:paraId="6350425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Retas</w:t>
            </w:r>
          </w:p>
        </w:tc>
        <w:tc>
          <w:tcPr>
            <w:tcW w:w="2012" w:type="dxa"/>
          </w:tcPr>
          <w:p w14:paraId="190E016A"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0D3C9285" w14:textId="77777777" w:rsidTr="00C473AE">
        <w:tc>
          <w:tcPr>
            <w:tcW w:w="1842" w:type="dxa"/>
            <w:vMerge/>
          </w:tcPr>
          <w:p w14:paraId="744920E6" w14:textId="77777777" w:rsidR="00C473AE" w:rsidRPr="00A922C5" w:rsidRDefault="00C473AE" w:rsidP="00C473AE">
            <w:pPr>
              <w:spacing w:after="0"/>
              <w:rPr>
                <w:rFonts w:ascii="Times New Roman" w:hAnsi="Times New Roman"/>
                <w:bCs/>
                <w:iCs/>
              </w:rPr>
            </w:pPr>
          </w:p>
        </w:tc>
        <w:tc>
          <w:tcPr>
            <w:tcW w:w="3593" w:type="dxa"/>
          </w:tcPr>
          <w:p w14:paraId="34800028"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Hemoglobino koncentracijos kraujyje ir hematokrito sumažėjimas (žr. 4.4 skyrių)</w:t>
            </w:r>
          </w:p>
        </w:tc>
        <w:tc>
          <w:tcPr>
            <w:tcW w:w="1613" w:type="dxa"/>
          </w:tcPr>
          <w:p w14:paraId="2D92C7E3"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Labai retas</w:t>
            </w:r>
          </w:p>
        </w:tc>
        <w:tc>
          <w:tcPr>
            <w:tcW w:w="2012" w:type="dxa"/>
          </w:tcPr>
          <w:p w14:paraId="730B22A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r w:rsidR="00C473AE" w:rsidRPr="00A922C5" w14:paraId="53697A7C" w14:textId="77777777" w:rsidTr="00C473AE">
        <w:tc>
          <w:tcPr>
            <w:tcW w:w="1842" w:type="dxa"/>
            <w:vMerge/>
          </w:tcPr>
          <w:p w14:paraId="67CDC0EB" w14:textId="77777777" w:rsidR="00C473AE" w:rsidRPr="00A922C5" w:rsidRDefault="00C473AE" w:rsidP="00C473AE">
            <w:pPr>
              <w:spacing w:after="0"/>
              <w:rPr>
                <w:rFonts w:ascii="Times New Roman" w:hAnsi="Times New Roman"/>
                <w:bCs/>
                <w:iCs/>
              </w:rPr>
            </w:pPr>
          </w:p>
        </w:tc>
        <w:tc>
          <w:tcPr>
            <w:tcW w:w="3593" w:type="dxa"/>
          </w:tcPr>
          <w:p w14:paraId="5B6EF7F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Gliukozės koncentracijos kraujyje padidėjimas</w:t>
            </w:r>
          </w:p>
        </w:tc>
        <w:tc>
          <w:tcPr>
            <w:tcW w:w="1613" w:type="dxa"/>
          </w:tcPr>
          <w:p w14:paraId="4B2AF36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49C987B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68A3FCEF" w14:textId="77777777" w:rsidTr="00C473AE">
        <w:tc>
          <w:tcPr>
            <w:tcW w:w="1842" w:type="dxa"/>
            <w:vMerge/>
          </w:tcPr>
          <w:p w14:paraId="108CC78F" w14:textId="77777777" w:rsidR="00C473AE" w:rsidRPr="00A922C5" w:rsidRDefault="00C473AE" w:rsidP="00C473AE">
            <w:pPr>
              <w:spacing w:after="0"/>
              <w:rPr>
                <w:rFonts w:ascii="Times New Roman" w:hAnsi="Times New Roman"/>
                <w:bCs/>
                <w:iCs/>
              </w:rPr>
            </w:pPr>
          </w:p>
        </w:tc>
        <w:tc>
          <w:tcPr>
            <w:tcW w:w="3593" w:type="dxa"/>
          </w:tcPr>
          <w:p w14:paraId="03D06AA1"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Šlapimo rūgšties koncentracijos kraujyje padidėjimas</w:t>
            </w:r>
          </w:p>
        </w:tc>
        <w:tc>
          <w:tcPr>
            <w:tcW w:w="1613" w:type="dxa"/>
          </w:tcPr>
          <w:p w14:paraId="6D97665F"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643F3A14"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0279EE80" w14:textId="77777777" w:rsidTr="00C473AE">
        <w:tc>
          <w:tcPr>
            <w:tcW w:w="1842" w:type="dxa"/>
            <w:vMerge/>
          </w:tcPr>
          <w:p w14:paraId="762B5DB3" w14:textId="77777777" w:rsidR="00C473AE" w:rsidRPr="00A922C5" w:rsidRDefault="00C473AE" w:rsidP="00C473AE">
            <w:pPr>
              <w:spacing w:after="0"/>
              <w:rPr>
                <w:rFonts w:ascii="Times New Roman" w:hAnsi="Times New Roman"/>
                <w:bCs/>
                <w:iCs/>
              </w:rPr>
            </w:pPr>
          </w:p>
        </w:tc>
        <w:tc>
          <w:tcPr>
            <w:tcW w:w="3593" w:type="dxa"/>
          </w:tcPr>
          <w:p w14:paraId="78B6860C"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Elektrokardiogramos QT intervalo pailgėjimas (žr. 4.4 ir 4.5 skyrius)</w:t>
            </w:r>
          </w:p>
        </w:tc>
        <w:tc>
          <w:tcPr>
            <w:tcW w:w="1613" w:type="dxa"/>
          </w:tcPr>
          <w:p w14:paraId="0D417B77"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c>
          <w:tcPr>
            <w:tcW w:w="2012" w:type="dxa"/>
          </w:tcPr>
          <w:p w14:paraId="242A368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Dažnis nežinomas</w:t>
            </w:r>
          </w:p>
        </w:tc>
      </w:tr>
      <w:tr w:rsidR="00C473AE" w:rsidRPr="00A922C5" w14:paraId="3B6382E3" w14:textId="77777777" w:rsidTr="00C473AE">
        <w:tc>
          <w:tcPr>
            <w:tcW w:w="1842" w:type="dxa"/>
          </w:tcPr>
          <w:p w14:paraId="1ABF4CBD"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Sužalojimai, apsinuodijimai ir procedūrų komplikacijos</w:t>
            </w:r>
          </w:p>
        </w:tc>
        <w:tc>
          <w:tcPr>
            <w:tcW w:w="3593" w:type="dxa"/>
          </w:tcPr>
          <w:p w14:paraId="37EFB6E5"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Pargriuvimas</w:t>
            </w:r>
          </w:p>
        </w:tc>
        <w:tc>
          <w:tcPr>
            <w:tcW w:w="1613" w:type="dxa"/>
          </w:tcPr>
          <w:p w14:paraId="02483D92"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 xml:space="preserve">Nedažnas </w:t>
            </w:r>
            <w:r w:rsidRPr="00A922C5">
              <w:rPr>
                <w:rFonts w:ascii="Times New Roman" w:hAnsi="Times New Roman"/>
                <w:bCs/>
                <w:iCs/>
                <w:vertAlign w:val="superscript"/>
              </w:rPr>
              <w:t>*</w:t>
            </w:r>
          </w:p>
        </w:tc>
        <w:tc>
          <w:tcPr>
            <w:tcW w:w="2012" w:type="dxa"/>
          </w:tcPr>
          <w:p w14:paraId="286EBD5E" w14:textId="77777777" w:rsidR="00C473AE" w:rsidRPr="00A922C5" w:rsidRDefault="00C473AE" w:rsidP="00C473AE">
            <w:pPr>
              <w:spacing w:after="0"/>
              <w:rPr>
                <w:rFonts w:ascii="Times New Roman" w:hAnsi="Times New Roman"/>
                <w:bCs/>
                <w:iCs/>
              </w:rPr>
            </w:pPr>
            <w:r w:rsidRPr="00A922C5">
              <w:rPr>
                <w:rFonts w:ascii="Times New Roman" w:hAnsi="Times New Roman"/>
                <w:bCs/>
                <w:iCs/>
              </w:rPr>
              <w:t>-</w:t>
            </w:r>
          </w:p>
        </w:tc>
      </w:tr>
    </w:tbl>
    <w:p w14:paraId="73A110BC" w14:textId="3E8757FE" w:rsidR="00A922C5" w:rsidRDefault="00A922C5" w:rsidP="00A922C5">
      <w:pPr>
        <w:tabs>
          <w:tab w:val="left" w:pos="0"/>
          <w:tab w:val="left" w:pos="284"/>
        </w:tabs>
        <w:spacing w:after="0"/>
        <w:rPr>
          <w:rFonts w:ascii="Times New Roman" w:hAnsi="Times New Roman"/>
        </w:rPr>
      </w:pPr>
      <w:r w:rsidRPr="00A922C5">
        <w:rPr>
          <w:rFonts w:ascii="Times New Roman" w:hAnsi="Times New Roman"/>
          <w:bCs/>
          <w:iCs/>
          <w:vertAlign w:val="superscript"/>
        </w:rPr>
        <w:t>*</w:t>
      </w:r>
      <w:r w:rsidRPr="00A922C5">
        <w:rPr>
          <w:rFonts w:ascii="Times New Roman" w:hAnsi="Times New Roman"/>
        </w:rPr>
        <w:t xml:space="preserve"> </w:t>
      </w:r>
      <w:r w:rsidRPr="00A922C5">
        <w:rPr>
          <w:rFonts w:ascii="Times New Roman" w:hAnsi="Times New Roman"/>
          <w:i/>
        </w:rPr>
        <w:t>Nepageidaujamų reiškinių, išsiaiškintų pagal savanoriškus pranešimus, dažnis apskaičiuotas, remiantis klinikinių tyrimų duomenimis</w:t>
      </w:r>
      <w:r w:rsidRPr="00A922C5">
        <w:rPr>
          <w:rFonts w:ascii="Times New Roman" w:hAnsi="Times New Roman"/>
        </w:rPr>
        <w:t>.</w:t>
      </w:r>
    </w:p>
    <w:p w14:paraId="69477F57" w14:textId="76ED2529" w:rsidR="00673728" w:rsidRDefault="00673728" w:rsidP="00A922C5">
      <w:pPr>
        <w:tabs>
          <w:tab w:val="left" w:pos="0"/>
          <w:tab w:val="left" w:pos="284"/>
        </w:tabs>
        <w:spacing w:after="0"/>
        <w:rPr>
          <w:rFonts w:ascii="Times New Roman" w:hAnsi="Times New Roman"/>
        </w:rPr>
      </w:pPr>
    </w:p>
    <w:p w14:paraId="0DC6B9B4" w14:textId="1C162FD4" w:rsidR="00673728" w:rsidRPr="00673728" w:rsidRDefault="00673728" w:rsidP="00673728">
      <w:pPr>
        <w:tabs>
          <w:tab w:val="left" w:pos="0"/>
          <w:tab w:val="left" w:pos="284"/>
        </w:tabs>
        <w:spacing w:after="0"/>
        <w:rPr>
          <w:rFonts w:ascii="Times New Roman" w:hAnsi="Times New Roman"/>
        </w:rPr>
      </w:pPr>
      <w:r w:rsidRPr="00673728">
        <w:rPr>
          <w:rFonts w:ascii="Times New Roman" w:hAnsi="Times New Roman"/>
        </w:rPr>
        <w:t xml:space="preserve">Atrinktų nepageidaujamų reakcijų </w:t>
      </w:r>
      <w:r w:rsidR="00BB7672">
        <w:rPr>
          <w:rFonts w:ascii="Times New Roman" w:hAnsi="Times New Roman"/>
        </w:rPr>
        <w:t>apibūdinimas</w:t>
      </w:r>
    </w:p>
    <w:p w14:paraId="1BCEF14E" w14:textId="14A801C4" w:rsidR="00673728" w:rsidRPr="00673728" w:rsidRDefault="00673728" w:rsidP="00673728">
      <w:pPr>
        <w:tabs>
          <w:tab w:val="left" w:pos="0"/>
          <w:tab w:val="left" w:pos="284"/>
        </w:tabs>
        <w:spacing w:after="0"/>
        <w:rPr>
          <w:rFonts w:ascii="Times New Roman" w:hAnsi="Times New Roman"/>
        </w:rPr>
      </w:pPr>
      <w:r w:rsidRPr="00673728">
        <w:rPr>
          <w:rFonts w:ascii="Times New Roman" w:hAnsi="Times New Roman"/>
        </w:rPr>
        <w:t>II ir III fazės tyrimų, kurių metu buvo palygintos 1,5</w:t>
      </w:r>
      <w:r w:rsidR="00BB7672">
        <w:rPr>
          <w:rFonts w:ascii="Times New Roman" w:hAnsi="Times New Roman"/>
        </w:rPr>
        <w:t> </w:t>
      </w:r>
      <w:r w:rsidRPr="00673728">
        <w:rPr>
          <w:rFonts w:ascii="Times New Roman" w:hAnsi="Times New Roman"/>
        </w:rPr>
        <w:t>mg ir 2,5</w:t>
      </w:r>
      <w:r w:rsidR="00BB7672">
        <w:rPr>
          <w:rFonts w:ascii="Times New Roman" w:hAnsi="Times New Roman"/>
        </w:rPr>
        <w:t> </w:t>
      </w:r>
      <w:r w:rsidRPr="00673728">
        <w:rPr>
          <w:rFonts w:ascii="Times New Roman" w:hAnsi="Times New Roman"/>
        </w:rPr>
        <w:t>mg indapamido dozės, duomenimis, kalio koncentracijų plazmoje analizė parodė nuo dozės priklausomą indapamido poveikį.</w:t>
      </w:r>
    </w:p>
    <w:p w14:paraId="6D0BF8AD" w14:textId="01C24A88" w:rsidR="00673728" w:rsidRPr="00673728" w:rsidRDefault="00673728" w:rsidP="00455BE6">
      <w:pPr>
        <w:tabs>
          <w:tab w:val="left" w:pos="284"/>
        </w:tabs>
        <w:spacing w:after="0"/>
        <w:ind w:left="284" w:hanging="284"/>
        <w:rPr>
          <w:rFonts w:ascii="Times New Roman" w:hAnsi="Times New Roman"/>
        </w:rPr>
      </w:pPr>
      <w:r w:rsidRPr="00673728">
        <w:rPr>
          <w:rFonts w:ascii="Times New Roman" w:hAnsi="Times New Roman"/>
        </w:rPr>
        <w:t>- 1,5</w:t>
      </w:r>
      <w:r w:rsidR="00BB7672">
        <w:rPr>
          <w:rFonts w:ascii="Times New Roman" w:hAnsi="Times New Roman"/>
        </w:rPr>
        <w:t> </w:t>
      </w:r>
      <w:r w:rsidRPr="00673728">
        <w:rPr>
          <w:rFonts w:ascii="Times New Roman" w:hAnsi="Times New Roman"/>
        </w:rPr>
        <w:t>mg indapamido. Po 4–6 savaičių gydymo mažesnė kaip 3,4</w:t>
      </w:r>
      <w:r w:rsidRPr="00455BE6">
        <w:t xml:space="preserve"> </w:t>
      </w:r>
      <w:r w:rsidRPr="00673728">
        <w:rPr>
          <w:rFonts w:ascii="Times New Roman" w:hAnsi="Times New Roman"/>
        </w:rPr>
        <w:t>mmol/l kalio koncentracij</w:t>
      </w:r>
      <w:r w:rsidR="00BB7672">
        <w:rPr>
          <w:rFonts w:ascii="Times New Roman" w:hAnsi="Times New Roman"/>
        </w:rPr>
        <w:t>a</w:t>
      </w:r>
      <w:r w:rsidRPr="00673728">
        <w:rPr>
          <w:rFonts w:ascii="Times New Roman" w:hAnsi="Times New Roman"/>
        </w:rPr>
        <w:t xml:space="preserve"> plazmoje buvo išmatuot</w:t>
      </w:r>
      <w:r w:rsidR="001E55C9">
        <w:rPr>
          <w:rFonts w:ascii="Times New Roman" w:hAnsi="Times New Roman"/>
        </w:rPr>
        <w:t>a</w:t>
      </w:r>
      <w:r w:rsidRPr="00673728">
        <w:rPr>
          <w:rFonts w:ascii="Times New Roman" w:hAnsi="Times New Roman"/>
        </w:rPr>
        <w:t xml:space="preserve"> 10</w:t>
      </w:r>
      <w:r w:rsidR="001E55C9">
        <w:rPr>
          <w:rFonts w:ascii="Times New Roman" w:hAnsi="Times New Roman"/>
        </w:rPr>
        <w:t> </w:t>
      </w:r>
      <w:r w:rsidRPr="00673728">
        <w:rPr>
          <w:rFonts w:ascii="Times New Roman" w:hAnsi="Times New Roman"/>
        </w:rPr>
        <w:t>% pacientų, o mažesnė kaip 3,2</w:t>
      </w:r>
      <w:r w:rsidR="001E55C9">
        <w:rPr>
          <w:rFonts w:ascii="Times New Roman" w:hAnsi="Times New Roman"/>
        </w:rPr>
        <w:t> </w:t>
      </w:r>
      <w:r w:rsidRPr="00673728">
        <w:rPr>
          <w:rFonts w:ascii="Times New Roman" w:hAnsi="Times New Roman"/>
        </w:rPr>
        <w:t>mmol/l – 4</w:t>
      </w:r>
      <w:r w:rsidR="001E55C9">
        <w:rPr>
          <w:rFonts w:ascii="Times New Roman" w:hAnsi="Times New Roman"/>
        </w:rPr>
        <w:t> </w:t>
      </w:r>
      <w:r w:rsidRPr="00673728">
        <w:rPr>
          <w:rFonts w:ascii="Times New Roman" w:hAnsi="Times New Roman"/>
        </w:rPr>
        <w:t>% pacientų. Po 12 savaičių gydymo kalio koncentracij</w:t>
      </w:r>
      <w:r w:rsidR="001E55C9">
        <w:rPr>
          <w:rFonts w:ascii="Times New Roman" w:hAnsi="Times New Roman"/>
        </w:rPr>
        <w:t>a</w:t>
      </w:r>
      <w:r w:rsidRPr="00673728">
        <w:rPr>
          <w:rFonts w:ascii="Times New Roman" w:hAnsi="Times New Roman"/>
        </w:rPr>
        <w:t xml:space="preserve"> plazmoje sumažėjo vidutiniškai 0,23</w:t>
      </w:r>
      <w:r w:rsidR="001E55C9">
        <w:rPr>
          <w:rFonts w:ascii="Times New Roman" w:hAnsi="Times New Roman"/>
        </w:rPr>
        <w:t> </w:t>
      </w:r>
      <w:r w:rsidRPr="00673728">
        <w:rPr>
          <w:rFonts w:ascii="Times New Roman" w:hAnsi="Times New Roman"/>
        </w:rPr>
        <w:t>mmol/l.</w:t>
      </w:r>
    </w:p>
    <w:p w14:paraId="02B7A011" w14:textId="5A1238D6" w:rsidR="00673728" w:rsidRPr="00A922C5" w:rsidRDefault="00673728" w:rsidP="00455BE6">
      <w:pPr>
        <w:tabs>
          <w:tab w:val="left" w:pos="284"/>
        </w:tabs>
        <w:spacing w:after="0"/>
        <w:ind w:left="284" w:hanging="284"/>
        <w:rPr>
          <w:rFonts w:ascii="Times New Roman" w:hAnsi="Times New Roman"/>
        </w:rPr>
      </w:pPr>
      <w:r w:rsidRPr="00673728">
        <w:rPr>
          <w:rFonts w:ascii="Times New Roman" w:hAnsi="Times New Roman"/>
        </w:rPr>
        <w:t>- 2,5</w:t>
      </w:r>
      <w:r w:rsidR="001E55C9">
        <w:rPr>
          <w:rFonts w:ascii="Times New Roman" w:hAnsi="Times New Roman"/>
        </w:rPr>
        <w:t> </w:t>
      </w:r>
      <w:r w:rsidRPr="00673728">
        <w:rPr>
          <w:rFonts w:ascii="Times New Roman" w:hAnsi="Times New Roman"/>
        </w:rPr>
        <w:t>mg indapamido. Po 4–6 savaičių gydymo mažesnės kaip 3,4</w:t>
      </w:r>
      <w:r w:rsidR="001E55C9">
        <w:rPr>
          <w:rFonts w:ascii="Times New Roman" w:hAnsi="Times New Roman"/>
        </w:rPr>
        <w:t> </w:t>
      </w:r>
      <w:r w:rsidRPr="00673728">
        <w:rPr>
          <w:rFonts w:ascii="Times New Roman" w:hAnsi="Times New Roman"/>
        </w:rPr>
        <w:t>mmol/l kalio koncentracij</w:t>
      </w:r>
      <w:r w:rsidR="001E55C9">
        <w:rPr>
          <w:rFonts w:ascii="Times New Roman" w:hAnsi="Times New Roman"/>
        </w:rPr>
        <w:t>a</w:t>
      </w:r>
      <w:r w:rsidRPr="00673728">
        <w:rPr>
          <w:rFonts w:ascii="Times New Roman" w:hAnsi="Times New Roman"/>
        </w:rPr>
        <w:t xml:space="preserve"> plazmoje buvo išmatuot</w:t>
      </w:r>
      <w:r w:rsidR="001E55C9">
        <w:rPr>
          <w:rFonts w:ascii="Times New Roman" w:hAnsi="Times New Roman"/>
        </w:rPr>
        <w:t>a</w:t>
      </w:r>
      <w:r w:rsidRPr="00673728">
        <w:rPr>
          <w:rFonts w:ascii="Times New Roman" w:hAnsi="Times New Roman"/>
        </w:rPr>
        <w:t xml:space="preserve"> 25</w:t>
      </w:r>
      <w:r w:rsidR="001E55C9">
        <w:rPr>
          <w:rFonts w:ascii="Times New Roman" w:hAnsi="Times New Roman"/>
        </w:rPr>
        <w:t> </w:t>
      </w:r>
      <w:r w:rsidRPr="00673728">
        <w:rPr>
          <w:rFonts w:ascii="Times New Roman" w:hAnsi="Times New Roman"/>
        </w:rPr>
        <w:t>% pacientų, o mažesnė kaip 3,2</w:t>
      </w:r>
      <w:r w:rsidR="001E55C9">
        <w:rPr>
          <w:rFonts w:ascii="Times New Roman" w:hAnsi="Times New Roman"/>
        </w:rPr>
        <w:t> </w:t>
      </w:r>
      <w:r w:rsidRPr="00673728">
        <w:rPr>
          <w:rFonts w:ascii="Times New Roman" w:hAnsi="Times New Roman"/>
        </w:rPr>
        <w:t>mmol/l – 10</w:t>
      </w:r>
      <w:r w:rsidR="001E55C9">
        <w:rPr>
          <w:rFonts w:ascii="Times New Roman" w:hAnsi="Times New Roman"/>
        </w:rPr>
        <w:t> </w:t>
      </w:r>
      <w:r w:rsidRPr="00673728">
        <w:rPr>
          <w:rFonts w:ascii="Times New Roman" w:hAnsi="Times New Roman"/>
        </w:rPr>
        <w:t>% pacientų. Po 12 savaičių gydymo kalio koncentracij</w:t>
      </w:r>
      <w:r w:rsidR="001E55C9">
        <w:rPr>
          <w:rFonts w:ascii="Times New Roman" w:hAnsi="Times New Roman"/>
        </w:rPr>
        <w:t>a</w:t>
      </w:r>
      <w:r w:rsidRPr="00673728">
        <w:rPr>
          <w:rFonts w:ascii="Times New Roman" w:hAnsi="Times New Roman"/>
        </w:rPr>
        <w:t xml:space="preserve"> plazmoje sumažėjo vidutiniškai 0,41</w:t>
      </w:r>
      <w:r w:rsidR="001E55C9">
        <w:rPr>
          <w:rFonts w:ascii="Times New Roman" w:hAnsi="Times New Roman"/>
        </w:rPr>
        <w:t> </w:t>
      </w:r>
      <w:r w:rsidRPr="00673728">
        <w:rPr>
          <w:rFonts w:ascii="Times New Roman" w:hAnsi="Times New Roman"/>
        </w:rPr>
        <w:t>mmol/l.</w:t>
      </w:r>
    </w:p>
    <w:p w14:paraId="050BE713" w14:textId="77777777" w:rsidR="00A922C5" w:rsidRDefault="00A922C5" w:rsidP="00A922C5">
      <w:pPr>
        <w:spacing w:after="0"/>
        <w:rPr>
          <w:rFonts w:ascii="Times New Roman" w:hAnsi="Times New Roman"/>
          <w:bCs/>
          <w:iCs/>
        </w:rPr>
      </w:pPr>
    </w:p>
    <w:p w14:paraId="2931FA00" w14:textId="77777777" w:rsidR="00A922C5" w:rsidRPr="00A922C5" w:rsidRDefault="00A922C5" w:rsidP="00A922C5">
      <w:pPr>
        <w:autoSpaceDE w:val="0"/>
        <w:autoSpaceDN w:val="0"/>
        <w:adjustRightInd w:val="0"/>
        <w:spacing w:after="0"/>
        <w:jc w:val="both"/>
        <w:rPr>
          <w:rFonts w:ascii="Times New Roman" w:hAnsi="Times New Roman"/>
          <w:u w:val="single"/>
        </w:rPr>
      </w:pPr>
      <w:r w:rsidRPr="00A922C5">
        <w:rPr>
          <w:rFonts w:ascii="Times New Roman" w:hAnsi="Times New Roman"/>
          <w:u w:val="single"/>
        </w:rPr>
        <w:t>Pranešimas apie įtariamas nepageidaujamas reakcijas</w:t>
      </w:r>
    </w:p>
    <w:p w14:paraId="7D50A7DD" w14:textId="77777777" w:rsidR="00A922C5" w:rsidRPr="00A922C5" w:rsidRDefault="00A922C5" w:rsidP="00A922C5">
      <w:pPr>
        <w:autoSpaceDE w:val="0"/>
        <w:autoSpaceDN w:val="0"/>
        <w:adjustRightInd w:val="0"/>
        <w:spacing w:after="0"/>
        <w:rPr>
          <w:rFonts w:ascii="Times New Roman" w:hAnsi="Times New Roman"/>
        </w:rPr>
      </w:pPr>
      <w:r w:rsidRPr="00A922C5">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A922C5">
          <w:rPr>
            <w:rStyle w:val="Hipersaitas"/>
            <w:rFonts w:ascii="Times New Roman" w:eastAsia="SimSun" w:hAnsi="Times New Roman"/>
          </w:rPr>
          <w:t>www.vvkt.lt</w:t>
        </w:r>
      </w:hyperlink>
      <w:r w:rsidRPr="00A922C5">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922C5">
          <w:rPr>
            <w:rStyle w:val="Hipersaitas"/>
            <w:rFonts w:ascii="Times New Roman" w:eastAsia="SimSun" w:hAnsi="Times New Roman"/>
          </w:rPr>
          <w:t>NepageidaujamaR@vvkt.lt</w:t>
        </w:r>
      </w:hyperlink>
      <w:r w:rsidRPr="00A922C5">
        <w:rPr>
          <w:rFonts w:ascii="Times New Roman" w:hAnsi="Times New Roman"/>
        </w:rPr>
        <w:t>), per interneto svetainę (adresu http://www.vvkt.lt).</w:t>
      </w:r>
    </w:p>
    <w:p w14:paraId="1A44CFA2" w14:textId="77777777" w:rsidR="00A922C5" w:rsidRPr="00A922C5" w:rsidRDefault="00A922C5" w:rsidP="00A922C5">
      <w:pPr>
        <w:spacing w:after="0"/>
        <w:rPr>
          <w:rFonts w:ascii="Times New Roman" w:hAnsi="Times New Roman"/>
        </w:rPr>
      </w:pPr>
    </w:p>
    <w:p w14:paraId="5CDE478D" w14:textId="77777777" w:rsidR="00A922C5" w:rsidRPr="00A922C5" w:rsidRDefault="00A922C5" w:rsidP="00E345F3">
      <w:pPr>
        <w:keepNext/>
        <w:keepLines/>
        <w:spacing w:after="0"/>
        <w:ind w:left="567" w:hanging="567"/>
        <w:rPr>
          <w:rFonts w:ascii="Times New Roman" w:hAnsi="Times New Roman"/>
          <w:b/>
        </w:rPr>
      </w:pPr>
      <w:bookmarkStart w:id="32" w:name="_Toc129243110"/>
      <w:bookmarkStart w:id="33" w:name="_Toc129243235"/>
      <w:r w:rsidRPr="00A922C5">
        <w:rPr>
          <w:rFonts w:ascii="Times New Roman" w:hAnsi="Times New Roman"/>
          <w:b/>
        </w:rPr>
        <w:lastRenderedPageBreak/>
        <w:t>4.9</w:t>
      </w:r>
      <w:r w:rsidRPr="00A922C5">
        <w:rPr>
          <w:rFonts w:ascii="Times New Roman" w:hAnsi="Times New Roman"/>
          <w:b/>
        </w:rPr>
        <w:tab/>
        <w:t>Perdozavimas</w:t>
      </w:r>
      <w:bookmarkEnd w:id="32"/>
      <w:bookmarkEnd w:id="33"/>
    </w:p>
    <w:p w14:paraId="566BD3EC" w14:textId="77777777" w:rsidR="00A922C5" w:rsidRPr="00A922C5" w:rsidRDefault="00A922C5" w:rsidP="00A922C5">
      <w:pPr>
        <w:keepNext/>
        <w:keepLines/>
        <w:spacing w:after="0"/>
        <w:rPr>
          <w:rFonts w:ascii="Times New Roman" w:hAnsi="Times New Roman"/>
        </w:rPr>
      </w:pPr>
    </w:p>
    <w:p w14:paraId="01ADED90" w14:textId="77777777" w:rsidR="00A922C5" w:rsidRPr="00A922C5" w:rsidRDefault="00A922C5" w:rsidP="00A922C5">
      <w:pPr>
        <w:keepNext/>
        <w:keepLines/>
        <w:spacing w:after="0"/>
        <w:rPr>
          <w:rFonts w:ascii="Times New Roman" w:hAnsi="Times New Roman"/>
          <w:u w:val="single"/>
        </w:rPr>
      </w:pPr>
      <w:r w:rsidRPr="00A922C5">
        <w:rPr>
          <w:rFonts w:ascii="Times New Roman" w:hAnsi="Times New Roman"/>
          <w:u w:val="single"/>
        </w:rPr>
        <w:t>Simptomai</w:t>
      </w:r>
    </w:p>
    <w:p w14:paraId="087F6536"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Labiausiai tikėtina nepageidaujama reakcija perdozavus vaistą yra hipotenzija, kartais kartu su pykinimu, vėmimu, traukuliais, svaiguliu, mieguistumu, sąmonės sutrikimu, oligurija, kuri gali progresuoti iki anurijos (dėl hipovolemijos). Gali atsirasti druskų ir skysčių sutrikimų (sumažėti natrio ir kalio kiekiai).</w:t>
      </w:r>
    </w:p>
    <w:p w14:paraId="1A5A8F6E" w14:textId="77777777" w:rsidR="00A922C5" w:rsidRPr="00A922C5" w:rsidRDefault="00A922C5" w:rsidP="00A922C5">
      <w:pPr>
        <w:keepNext/>
        <w:keepLines/>
        <w:spacing w:after="0"/>
        <w:rPr>
          <w:rFonts w:ascii="Times New Roman" w:hAnsi="Times New Roman"/>
        </w:rPr>
      </w:pPr>
    </w:p>
    <w:p w14:paraId="1F3D2C05" w14:textId="77777777" w:rsidR="00A922C5" w:rsidRPr="00A922C5" w:rsidRDefault="00A922C5" w:rsidP="00A922C5">
      <w:pPr>
        <w:keepNext/>
        <w:keepLines/>
        <w:spacing w:after="0"/>
        <w:rPr>
          <w:rFonts w:ascii="Times New Roman" w:hAnsi="Times New Roman"/>
          <w:u w:val="single"/>
        </w:rPr>
      </w:pPr>
      <w:r w:rsidRPr="00A922C5">
        <w:rPr>
          <w:rFonts w:ascii="Times New Roman" w:hAnsi="Times New Roman"/>
          <w:u w:val="single"/>
        </w:rPr>
        <w:t>Gydymas</w:t>
      </w:r>
    </w:p>
    <w:p w14:paraId="08CE87D6"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Pirmosios pagalbos priemonės yra skubus preparato pašalinimas plaunant skrandį ir/ar skiriant aktyvintąją anglį, po to reikia atstatyti skysčių ir elektrolitų pusiausvyrą specializuotuose centruose.</w:t>
      </w:r>
    </w:p>
    <w:p w14:paraId="763DC790" w14:textId="77777777" w:rsidR="00A922C5" w:rsidRPr="00A922C5" w:rsidRDefault="00A922C5" w:rsidP="00A922C5">
      <w:pPr>
        <w:keepNext/>
        <w:keepLines/>
        <w:spacing w:after="0"/>
        <w:rPr>
          <w:rFonts w:ascii="Times New Roman" w:hAnsi="Times New Roman"/>
        </w:rPr>
      </w:pPr>
    </w:p>
    <w:p w14:paraId="3B1DC4F4" w14:textId="77777777" w:rsidR="00A922C5" w:rsidRPr="00A922C5" w:rsidRDefault="00A922C5" w:rsidP="00A922C5">
      <w:pPr>
        <w:spacing w:after="0"/>
        <w:rPr>
          <w:rFonts w:ascii="Times New Roman" w:hAnsi="Times New Roman"/>
        </w:rPr>
      </w:pPr>
      <w:r w:rsidRPr="00A922C5">
        <w:rPr>
          <w:rFonts w:ascii="Times New Roman" w:hAnsi="Times New Roman"/>
        </w:rPr>
        <w:t>Jei atsiranda didelė hipotenzija, ligonį reikia paguldyti ant nugaros taip, kad galva būtų žemiau. Jei reikia, galima į veną infuzuoti fiziologinio tirpalo ar kitokiu būdu padidinti skysčių kiekį organizme.</w:t>
      </w:r>
    </w:p>
    <w:p w14:paraId="00199A96" w14:textId="77777777" w:rsidR="00A922C5" w:rsidRPr="00A922C5" w:rsidRDefault="00A922C5" w:rsidP="00A922C5">
      <w:pPr>
        <w:spacing w:after="0"/>
        <w:rPr>
          <w:rFonts w:ascii="Times New Roman" w:hAnsi="Times New Roman"/>
        </w:rPr>
      </w:pPr>
    </w:p>
    <w:p w14:paraId="714C2D14" w14:textId="77777777" w:rsidR="00A922C5" w:rsidRPr="00A922C5" w:rsidRDefault="00A922C5" w:rsidP="00A922C5">
      <w:pPr>
        <w:spacing w:after="0"/>
        <w:rPr>
          <w:rFonts w:ascii="Times New Roman" w:hAnsi="Times New Roman"/>
        </w:rPr>
      </w:pPr>
      <w:r w:rsidRPr="00A922C5">
        <w:rPr>
          <w:rFonts w:ascii="Times New Roman" w:hAnsi="Times New Roman"/>
        </w:rPr>
        <w:t>Aktyvi perindoprilio forma perindoprilatas gali būti pašalintas dializės būdu (žr. 5.2 skyrių).</w:t>
      </w:r>
    </w:p>
    <w:p w14:paraId="126A4823" w14:textId="77777777" w:rsidR="00A922C5" w:rsidRPr="00A922C5" w:rsidRDefault="00A922C5" w:rsidP="00A922C5">
      <w:pPr>
        <w:spacing w:after="0"/>
        <w:rPr>
          <w:rFonts w:ascii="Times New Roman" w:hAnsi="Times New Roman"/>
        </w:rPr>
      </w:pPr>
    </w:p>
    <w:p w14:paraId="125E2F2C" w14:textId="77777777" w:rsidR="00A922C5" w:rsidRPr="00A922C5" w:rsidRDefault="00A922C5" w:rsidP="00A922C5">
      <w:pPr>
        <w:spacing w:after="0"/>
        <w:rPr>
          <w:rFonts w:ascii="Times New Roman" w:hAnsi="Times New Roman"/>
        </w:rPr>
      </w:pPr>
    </w:p>
    <w:p w14:paraId="42447743" w14:textId="77777777" w:rsidR="00A922C5" w:rsidRPr="00A922C5" w:rsidRDefault="00A922C5" w:rsidP="00E345F3">
      <w:pPr>
        <w:spacing w:after="0"/>
        <w:ind w:left="567" w:hanging="567"/>
        <w:rPr>
          <w:rFonts w:ascii="Times New Roman" w:hAnsi="Times New Roman"/>
          <w:b/>
        </w:rPr>
      </w:pPr>
      <w:bookmarkStart w:id="34" w:name="_Toc129243111"/>
      <w:bookmarkStart w:id="35" w:name="_Toc129243236"/>
      <w:r w:rsidRPr="00A922C5">
        <w:rPr>
          <w:rFonts w:ascii="Times New Roman" w:hAnsi="Times New Roman"/>
          <w:b/>
        </w:rPr>
        <w:t>5.</w:t>
      </w:r>
      <w:r w:rsidRPr="00A922C5">
        <w:rPr>
          <w:rFonts w:ascii="Times New Roman" w:hAnsi="Times New Roman"/>
          <w:b/>
        </w:rPr>
        <w:tab/>
        <w:t>FARMAKOLOGINĖS SAVYBĖS</w:t>
      </w:r>
      <w:bookmarkEnd w:id="34"/>
      <w:bookmarkEnd w:id="35"/>
    </w:p>
    <w:p w14:paraId="57A01BBB" w14:textId="77777777" w:rsidR="00A922C5" w:rsidRPr="00A922C5" w:rsidRDefault="00A922C5" w:rsidP="00E345F3">
      <w:pPr>
        <w:spacing w:after="0"/>
        <w:ind w:left="567" w:hanging="567"/>
        <w:rPr>
          <w:rFonts w:ascii="Times New Roman" w:hAnsi="Times New Roman"/>
        </w:rPr>
      </w:pPr>
    </w:p>
    <w:p w14:paraId="3454BF55" w14:textId="77777777" w:rsidR="00A922C5" w:rsidRPr="00A922C5" w:rsidRDefault="00A922C5" w:rsidP="00E345F3">
      <w:pPr>
        <w:spacing w:after="0"/>
        <w:ind w:left="567" w:hanging="567"/>
        <w:rPr>
          <w:rFonts w:ascii="Times New Roman" w:hAnsi="Times New Roman"/>
          <w:b/>
        </w:rPr>
      </w:pPr>
      <w:bookmarkStart w:id="36" w:name="_Toc129243112"/>
      <w:bookmarkStart w:id="37" w:name="_Toc129243237"/>
      <w:r w:rsidRPr="00A922C5">
        <w:rPr>
          <w:rFonts w:ascii="Times New Roman" w:hAnsi="Times New Roman"/>
          <w:b/>
        </w:rPr>
        <w:t>5.1</w:t>
      </w:r>
      <w:r w:rsidRPr="00A922C5">
        <w:rPr>
          <w:rFonts w:ascii="Times New Roman" w:hAnsi="Times New Roman"/>
          <w:b/>
        </w:rPr>
        <w:tab/>
        <w:t>Farmakodinaminės savybės</w:t>
      </w:r>
      <w:bookmarkEnd w:id="36"/>
      <w:bookmarkEnd w:id="37"/>
    </w:p>
    <w:p w14:paraId="323CF706" w14:textId="77777777" w:rsidR="00A922C5" w:rsidRPr="00A922C5" w:rsidRDefault="00A922C5" w:rsidP="00A922C5">
      <w:pPr>
        <w:spacing w:after="0"/>
        <w:rPr>
          <w:rFonts w:ascii="Times New Roman" w:hAnsi="Times New Roman"/>
        </w:rPr>
      </w:pPr>
    </w:p>
    <w:p w14:paraId="67DD5E2B" w14:textId="77777777" w:rsidR="00A922C5" w:rsidRPr="00A922C5" w:rsidRDefault="00A922C5" w:rsidP="00A922C5">
      <w:pPr>
        <w:spacing w:after="0"/>
        <w:rPr>
          <w:rFonts w:ascii="Times New Roman" w:hAnsi="Times New Roman"/>
        </w:rPr>
      </w:pPr>
      <w:r w:rsidRPr="00A922C5">
        <w:rPr>
          <w:rFonts w:ascii="Times New Roman" w:hAnsi="Times New Roman"/>
        </w:rPr>
        <w:t>Farmakoterapinė grupė – perindoprilis ir diuretikai, ATC kodas – C09BA04.</w:t>
      </w:r>
    </w:p>
    <w:p w14:paraId="32729248" w14:textId="77777777" w:rsidR="00A922C5" w:rsidRPr="00A922C5" w:rsidRDefault="00A922C5" w:rsidP="00A922C5">
      <w:pPr>
        <w:spacing w:after="0"/>
        <w:rPr>
          <w:rFonts w:ascii="Times New Roman" w:hAnsi="Times New Roman"/>
        </w:rPr>
      </w:pPr>
    </w:p>
    <w:p w14:paraId="706294E4" w14:textId="77777777" w:rsidR="00A922C5" w:rsidRPr="00A922C5" w:rsidRDefault="00A922C5" w:rsidP="00A922C5">
      <w:pPr>
        <w:spacing w:after="0"/>
        <w:rPr>
          <w:rFonts w:ascii="Times New Roman" w:hAnsi="Times New Roman"/>
        </w:rPr>
      </w:pPr>
      <w:r w:rsidRPr="00A922C5">
        <w:rPr>
          <w:rFonts w:ascii="Times New Roman" w:hAnsi="Times New Roman"/>
        </w:rPr>
        <w:t>Noliprel 2,5 mg/0,625 mg yra perindoprilio arginino druska, angiotenziną konvertuojančio fermento inhibitoriaus derinys su indapamidu, chlorosulfamoilo diuretiku. Preparato farmakologinės savybės priklauso nuo kiekvieno atskiro komponento ir nuo jų derinio suminio sinergetinio poveikio.</w:t>
      </w:r>
    </w:p>
    <w:p w14:paraId="10F6ECA3" w14:textId="77777777" w:rsidR="00A922C5" w:rsidRPr="00A922C5" w:rsidRDefault="00A922C5" w:rsidP="00A922C5">
      <w:pPr>
        <w:spacing w:after="0"/>
        <w:rPr>
          <w:rFonts w:ascii="Times New Roman" w:hAnsi="Times New Roman"/>
        </w:rPr>
      </w:pPr>
    </w:p>
    <w:p w14:paraId="6BE0DBCA"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Veikimo mechanizmas</w:t>
      </w:r>
    </w:p>
    <w:p w14:paraId="2C5CC587" w14:textId="77777777" w:rsidR="00A922C5" w:rsidRPr="00A922C5" w:rsidRDefault="00A922C5" w:rsidP="00A922C5">
      <w:pPr>
        <w:spacing w:after="0"/>
        <w:rPr>
          <w:rFonts w:ascii="Times New Roman" w:hAnsi="Times New Roman"/>
        </w:rPr>
      </w:pPr>
    </w:p>
    <w:p w14:paraId="7E128A4E"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Noliprel 2,5 mg/0,625 mg</w:t>
      </w:r>
    </w:p>
    <w:p w14:paraId="2850D05E" w14:textId="77777777" w:rsidR="00A922C5" w:rsidRPr="00A922C5" w:rsidRDefault="00A922C5" w:rsidP="00A922C5">
      <w:pPr>
        <w:spacing w:after="0"/>
        <w:rPr>
          <w:rFonts w:ascii="Times New Roman" w:hAnsi="Times New Roman"/>
        </w:rPr>
      </w:pPr>
    </w:p>
    <w:p w14:paraId="3F566DB5" w14:textId="77777777" w:rsidR="00A922C5" w:rsidRPr="00A922C5" w:rsidRDefault="00A922C5" w:rsidP="00A922C5">
      <w:pPr>
        <w:spacing w:after="0"/>
        <w:rPr>
          <w:rFonts w:ascii="Times New Roman" w:hAnsi="Times New Roman"/>
        </w:rPr>
      </w:pPr>
      <w:r w:rsidRPr="00A922C5">
        <w:rPr>
          <w:rFonts w:ascii="Times New Roman" w:hAnsi="Times New Roman"/>
        </w:rPr>
        <w:t>Noliprel 2,5 mg/0,625 mg poveikis yra suminis abiejų komponentų antihipertenzinio poveikio sinergizmas.</w:t>
      </w:r>
    </w:p>
    <w:p w14:paraId="71BB7E23" w14:textId="77777777" w:rsidR="00A922C5" w:rsidRPr="00A922C5" w:rsidRDefault="00A922C5" w:rsidP="00A922C5">
      <w:pPr>
        <w:spacing w:after="0"/>
        <w:rPr>
          <w:rFonts w:ascii="Times New Roman" w:hAnsi="Times New Roman"/>
        </w:rPr>
      </w:pPr>
    </w:p>
    <w:p w14:paraId="40E2E632" w14:textId="77777777" w:rsidR="00A922C5" w:rsidRPr="00A922C5" w:rsidRDefault="00A922C5" w:rsidP="00496DDC">
      <w:pPr>
        <w:keepNext/>
        <w:spacing w:after="0"/>
        <w:rPr>
          <w:rFonts w:ascii="Times New Roman" w:hAnsi="Times New Roman"/>
          <w:i/>
          <w:u w:val="single"/>
        </w:rPr>
      </w:pPr>
      <w:r w:rsidRPr="00A922C5">
        <w:rPr>
          <w:rFonts w:ascii="Times New Roman" w:hAnsi="Times New Roman"/>
          <w:i/>
          <w:u w:val="single"/>
        </w:rPr>
        <w:t>Perindoprilis</w:t>
      </w:r>
    </w:p>
    <w:p w14:paraId="5BA5F224" w14:textId="77777777" w:rsidR="00A922C5" w:rsidRPr="00A922C5" w:rsidRDefault="00A922C5" w:rsidP="00496DDC">
      <w:pPr>
        <w:keepNext/>
        <w:spacing w:after="0"/>
        <w:rPr>
          <w:rFonts w:ascii="Times New Roman" w:hAnsi="Times New Roman"/>
        </w:rPr>
      </w:pPr>
    </w:p>
    <w:p w14:paraId="08473117" w14:textId="77777777" w:rsidR="00A922C5" w:rsidRPr="00A922C5" w:rsidRDefault="00A922C5" w:rsidP="00A922C5">
      <w:pPr>
        <w:spacing w:after="0"/>
        <w:rPr>
          <w:rFonts w:ascii="Times New Roman" w:hAnsi="Times New Roman"/>
        </w:rPr>
      </w:pPr>
      <w:r w:rsidRPr="00A922C5">
        <w:rPr>
          <w:rFonts w:ascii="Times New Roman" w:hAnsi="Times New Roman"/>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14:paraId="2E32E2F3" w14:textId="77777777" w:rsidR="00A922C5" w:rsidRPr="00A922C5" w:rsidRDefault="00A922C5" w:rsidP="00A922C5">
      <w:pPr>
        <w:spacing w:after="0"/>
        <w:rPr>
          <w:rFonts w:ascii="Times New Roman" w:hAnsi="Times New Roman"/>
        </w:rPr>
      </w:pPr>
    </w:p>
    <w:p w14:paraId="71394277" w14:textId="77777777" w:rsidR="00A922C5" w:rsidRPr="00A922C5" w:rsidRDefault="00A922C5" w:rsidP="00A922C5">
      <w:pPr>
        <w:spacing w:after="0"/>
        <w:rPr>
          <w:rFonts w:ascii="Times New Roman" w:hAnsi="Times New Roman"/>
        </w:rPr>
      </w:pPr>
      <w:r w:rsidRPr="00A922C5">
        <w:rPr>
          <w:rFonts w:ascii="Times New Roman" w:hAnsi="Times New Roman"/>
        </w:rPr>
        <w:t>Dėl perindoprilio poveikio:</w:t>
      </w:r>
    </w:p>
    <w:p w14:paraId="3CB7C64B"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sumažėja aldosterono sekrecija;</w:t>
      </w:r>
    </w:p>
    <w:p w14:paraId="713EF6D9"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padidėja plazmos renino aktyvumas, nes nebelieka aldosterono neigiamos grįžtamosios reakcijos;</w:t>
      </w:r>
    </w:p>
    <w:p w14:paraId="1790C73D"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preparato vartojant nuolat, sumažėja bendras periferinis pasipriešinimas, pirmiausia raumenų ir inkstų kraujagyslių, bet druskų ir skysčių susikaupimo bei refleksinės tachikardijos neatsiranda.</w:t>
      </w:r>
    </w:p>
    <w:p w14:paraId="283831EC" w14:textId="77777777" w:rsidR="00A922C5" w:rsidRPr="00A922C5" w:rsidRDefault="00A922C5" w:rsidP="00A922C5">
      <w:pPr>
        <w:spacing w:after="0"/>
        <w:rPr>
          <w:rFonts w:ascii="Times New Roman" w:hAnsi="Times New Roman"/>
        </w:rPr>
      </w:pPr>
    </w:p>
    <w:p w14:paraId="0EDFFE82" w14:textId="77777777" w:rsidR="00A922C5" w:rsidRPr="00A922C5" w:rsidRDefault="00A922C5" w:rsidP="00A922C5">
      <w:pPr>
        <w:spacing w:after="0"/>
        <w:rPr>
          <w:rFonts w:ascii="Times New Roman" w:hAnsi="Times New Roman"/>
        </w:rPr>
      </w:pPr>
      <w:r w:rsidRPr="00A922C5">
        <w:rPr>
          <w:rFonts w:ascii="Times New Roman" w:hAnsi="Times New Roman"/>
        </w:rPr>
        <w:t>Perindoprilio antihipertenzinis poveikis pasireiškia taip pat ir pacientams, kurių organizme yra maža ar normali renino koncentracija.</w:t>
      </w:r>
    </w:p>
    <w:p w14:paraId="4233778D" w14:textId="77777777" w:rsidR="00A922C5" w:rsidRPr="00A922C5" w:rsidRDefault="00A922C5" w:rsidP="00A922C5">
      <w:pPr>
        <w:spacing w:after="0"/>
        <w:rPr>
          <w:rFonts w:ascii="Times New Roman" w:hAnsi="Times New Roman"/>
        </w:rPr>
      </w:pPr>
    </w:p>
    <w:p w14:paraId="4B7E2A26" w14:textId="77777777" w:rsidR="00A922C5" w:rsidRPr="00A922C5" w:rsidRDefault="00A922C5" w:rsidP="00A922C5">
      <w:pPr>
        <w:spacing w:after="0"/>
        <w:rPr>
          <w:rFonts w:ascii="Times New Roman" w:hAnsi="Times New Roman"/>
        </w:rPr>
      </w:pPr>
      <w:r w:rsidRPr="00A922C5">
        <w:rPr>
          <w:rFonts w:ascii="Times New Roman" w:hAnsi="Times New Roman"/>
        </w:rPr>
        <w:lastRenderedPageBreak/>
        <w:t>Perindoprilis veikia per savo aktyvų metabolitą perindoprilatą. Kiti jo metabolitai neaktyvūs.</w:t>
      </w:r>
    </w:p>
    <w:p w14:paraId="4223CA0C" w14:textId="77777777" w:rsidR="00A922C5" w:rsidRPr="00A922C5" w:rsidRDefault="00A922C5" w:rsidP="00A922C5">
      <w:pPr>
        <w:spacing w:after="0"/>
        <w:rPr>
          <w:rFonts w:ascii="Times New Roman" w:hAnsi="Times New Roman"/>
        </w:rPr>
      </w:pPr>
    </w:p>
    <w:p w14:paraId="720B0AD1" w14:textId="77777777" w:rsidR="00A922C5" w:rsidRPr="00A922C5" w:rsidRDefault="00A922C5" w:rsidP="00A922C5">
      <w:pPr>
        <w:keepNext/>
        <w:spacing w:after="0"/>
        <w:rPr>
          <w:rFonts w:ascii="Times New Roman" w:hAnsi="Times New Roman"/>
        </w:rPr>
      </w:pPr>
      <w:r w:rsidRPr="00A922C5">
        <w:rPr>
          <w:rFonts w:ascii="Times New Roman" w:hAnsi="Times New Roman"/>
        </w:rPr>
        <w:t>Perindoprilis sumažina širdies darbą:</w:t>
      </w:r>
    </w:p>
    <w:p w14:paraId="2CAAF9AD"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išplėsdamas venas, tikriausiai dėl prostaglandinų metabolizmo pokyčių, sumažina prieškrūvį;</w:t>
      </w:r>
    </w:p>
    <w:p w14:paraId="36391E2A"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sumažindamas bendrą periferinį pasipriešinimą, sumažina pokrūvį.</w:t>
      </w:r>
    </w:p>
    <w:p w14:paraId="48471390" w14:textId="77777777" w:rsidR="00A922C5" w:rsidRPr="00A922C5" w:rsidRDefault="00A922C5" w:rsidP="00A922C5">
      <w:pPr>
        <w:spacing w:after="0"/>
        <w:rPr>
          <w:rFonts w:ascii="Times New Roman" w:hAnsi="Times New Roman"/>
        </w:rPr>
      </w:pPr>
    </w:p>
    <w:p w14:paraId="69C66123" w14:textId="77777777" w:rsidR="00A922C5" w:rsidRPr="00A922C5" w:rsidRDefault="00A922C5" w:rsidP="00A922C5">
      <w:pPr>
        <w:spacing w:after="0"/>
        <w:rPr>
          <w:rFonts w:ascii="Times New Roman" w:hAnsi="Times New Roman"/>
        </w:rPr>
      </w:pPr>
      <w:r w:rsidRPr="00A922C5">
        <w:rPr>
          <w:rFonts w:ascii="Times New Roman" w:hAnsi="Times New Roman"/>
        </w:rPr>
        <w:t>Tyrimai su pacientais, sergančiais širdies nepakankamumu, parodė, kad:</w:t>
      </w:r>
    </w:p>
    <w:p w14:paraId="7A897625"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sumažėja kairiojo ir dešiniojo širdies skilvelių prisipildymo spaudimas;</w:t>
      </w:r>
    </w:p>
    <w:p w14:paraId="06866201"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sumažėja bendras kraujagyslių pasipriešinimas;</w:t>
      </w:r>
    </w:p>
    <w:p w14:paraId="6C6A7DE1"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padidėja širdies išstumiamo kraujo tūris ir pagerėja širdies indeksas;</w:t>
      </w:r>
    </w:p>
    <w:p w14:paraId="4C6BFF72" w14:textId="77777777" w:rsidR="00A922C5" w:rsidRPr="00A922C5" w:rsidRDefault="00A922C5" w:rsidP="00E345F3">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padidėja vietinė kraujotaka raumenyse.</w:t>
      </w:r>
    </w:p>
    <w:p w14:paraId="6633A907" w14:textId="77777777" w:rsidR="00A922C5" w:rsidRPr="00A922C5" w:rsidRDefault="00A922C5" w:rsidP="00A922C5">
      <w:pPr>
        <w:spacing w:after="0"/>
        <w:rPr>
          <w:rFonts w:ascii="Times New Roman" w:hAnsi="Times New Roman"/>
        </w:rPr>
      </w:pPr>
    </w:p>
    <w:p w14:paraId="66E871F8" w14:textId="77777777" w:rsidR="00A922C5" w:rsidRPr="00A922C5" w:rsidRDefault="00A922C5" w:rsidP="00A922C5">
      <w:pPr>
        <w:spacing w:after="0"/>
        <w:rPr>
          <w:rFonts w:ascii="Times New Roman" w:hAnsi="Times New Roman"/>
        </w:rPr>
      </w:pPr>
      <w:r w:rsidRPr="00A922C5">
        <w:rPr>
          <w:rFonts w:ascii="Times New Roman" w:hAnsi="Times New Roman"/>
        </w:rPr>
        <w:t>Fizinio krūvio testo rezultatai taip pat pagerėja.</w:t>
      </w:r>
    </w:p>
    <w:p w14:paraId="7E691DAB" w14:textId="77777777" w:rsidR="00A922C5" w:rsidRPr="00A922C5" w:rsidRDefault="00A922C5" w:rsidP="00A922C5">
      <w:pPr>
        <w:spacing w:after="0"/>
        <w:rPr>
          <w:rFonts w:ascii="Times New Roman" w:hAnsi="Times New Roman"/>
        </w:rPr>
      </w:pPr>
    </w:p>
    <w:p w14:paraId="21A41C83"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Indapamidas</w:t>
      </w:r>
    </w:p>
    <w:p w14:paraId="2FE69CF1" w14:textId="77777777" w:rsidR="00A922C5" w:rsidRPr="00A922C5" w:rsidRDefault="00A922C5" w:rsidP="00A922C5">
      <w:pPr>
        <w:spacing w:after="0"/>
        <w:rPr>
          <w:rFonts w:ascii="Times New Roman" w:hAnsi="Times New Roman"/>
        </w:rPr>
      </w:pPr>
    </w:p>
    <w:p w14:paraId="3D1F8ABD" w14:textId="77777777" w:rsidR="00A922C5" w:rsidRPr="00A922C5" w:rsidRDefault="00A922C5" w:rsidP="00A922C5">
      <w:pPr>
        <w:spacing w:after="0"/>
        <w:rPr>
          <w:rFonts w:ascii="Times New Roman" w:hAnsi="Times New Roman"/>
        </w:rPr>
      </w:pPr>
      <w:r w:rsidRPr="00A922C5">
        <w:rPr>
          <w:rFonts w:ascii="Times New Roman" w:hAnsi="Times New Roman"/>
        </w:rPr>
        <w:t>Indapamidas yra sulfonamidas su indolo žiedu, farmakologiškai sietinas su tiazidų grupės diuretikais. Indapamidas sulaiko natrio reabsorbciją inkstuose, padidina natrio ir chloridų išskyrimą su šlapimu ir kiek mažiau didina kalio ir magnio išskyrimą, tuo pačiu padidėja šlapimo išskyrimas ir pasireiškia antihipertenzinis poveikis.</w:t>
      </w:r>
    </w:p>
    <w:p w14:paraId="7E1A4F8B" w14:textId="77777777" w:rsidR="00A922C5" w:rsidRPr="00A922C5" w:rsidRDefault="00A922C5" w:rsidP="00A922C5">
      <w:pPr>
        <w:spacing w:after="0"/>
        <w:rPr>
          <w:rFonts w:ascii="Times New Roman" w:hAnsi="Times New Roman"/>
        </w:rPr>
      </w:pPr>
    </w:p>
    <w:p w14:paraId="526A945C"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Farmakodinaminis poveikis</w:t>
      </w:r>
    </w:p>
    <w:p w14:paraId="5DCA79D7" w14:textId="77777777" w:rsidR="00A922C5" w:rsidRPr="00A922C5" w:rsidRDefault="00A922C5" w:rsidP="00A922C5">
      <w:pPr>
        <w:spacing w:after="0"/>
        <w:rPr>
          <w:rFonts w:ascii="Times New Roman" w:hAnsi="Times New Roman"/>
        </w:rPr>
      </w:pPr>
    </w:p>
    <w:p w14:paraId="3BB126F1" w14:textId="77777777" w:rsidR="00A922C5" w:rsidRPr="00A922C5" w:rsidRDefault="00A922C5" w:rsidP="00A922C5">
      <w:pPr>
        <w:spacing w:after="0"/>
        <w:rPr>
          <w:rFonts w:ascii="Times New Roman" w:hAnsi="Times New Roman"/>
        </w:rPr>
      </w:pPr>
      <w:r w:rsidRPr="00A922C5">
        <w:rPr>
          <w:rFonts w:ascii="Times New Roman" w:hAnsi="Times New Roman"/>
        </w:rPr>
        <w:t>Ligoniams, sergantiems arterine hipertenzija, Noliprel 2,5 mg/0,625 mg nepriklausomai nuo amžiaus sukelia nuo dozės priklausomą antihipertenzinį poveikį, mažindamas sistolinį ir diastolinį kraujospūdį ir gulint, ir stovint. Šis antihipertenzinis poveikis trunka 24 valandas. Kraujospūdžio sumažėjimas pasireiškia greičiau negu per vieną mėnesį ir nėra susijęs su tachifilaksija; nutraukus gydymą nebūna atoveiksmio reakcijos. Klinikinių tyrimų metu kartu vartojant perindoprilį ir indapamidą pasireiškė sinergetinio pobūdžio antihipertenzinis poveikis, palyginti su atskirai vartojamu kiekvienu preparatu.</w:t>
      </w:r>
    </w:p>
    <w:p w14:paraId="162FAC5E" w14:textId="77777777" w:rsidR="00A922C5" w:rsidRPr="00A922C5" w:rsidRDefault="00A922C5" w:rsidP="00A922C5">
      <w:pPr>
        <w:spacing w:after="0"/>
        <w:rPr>
          <w:rFonts w:ascii="Times New Roman" w:hAnsi="Times New Roman"/>
        </w:rPr>
      </w:pPr>
    </w:p>
    <w:p w14:paraId="3DF44A32" w14:textId="77777777" w:rsidR="00A922C5" w:rsidRPr="00A922C5" w:rsidRDefault="00A922C5" w:rsidP="00A922C5">
      <w:pPr>
        <w:spacing w:after="0"/>
        <w:rPr>
          <w:rFonts w:ascii="Times New Roman" w:hAnsi="Times New Roman"/>
        </w:rPr>
      </w:pPr>
      <w:r w:rsidRPr="00A922C5">
        <w:rPr>
          <w:rFonts w:ascii="Times New Roman" w:hAnsi="Times New Roman"/>
        </w:rPr>
        <w:t>Mažos dozės derinio Noliprel 2,5 mg/0,625 mg poveikis kardiovaskuliniam sergamumui ir mirštamumui nebuvo tirtas.</w:t>
      </w:r>
    </w:p>
    <w:p w14:paraId="5FCF34E8" w14:textId="77777777" w:rsidR="00A922C5" w:rsidRPr="00A922C5" w:rsidRDefault="00A922C5" w:rsidP="00A922C5">
      <w:pPr>
        <w:spacing w:after="0"/>
        <w:rPr>
          <w:rFonts w:ascii="Times New Roman" w:hAnsi="Times New Roman"/>
        </w:rPr>
      </w:pPr>
    </w:p>
    <w:p w14:paraId="2B2D92D5" w14:textId="77777777" w:rsidR="00A922C5" w:rsidRPr="00A922C5" w:rsidRDefault="00A922C5" w:rsidP="00A922C5">
      <w:pPr>
        <w:spacing w:after="0"/>
        <w:rPr>
          <w:rFonts w:ascii="Times New Roman" w:hAnsi="Times New Roman"/>
        </w:rPr>
      </w:pPr>
      <w:r w:rsidRPr="00A922C5">
        <w:rPr>
          <w:rFonts w:ascii="Times New Roman" w:hAnsi="Times New Roman"/>
        </w:rPr>
        <w:t>Daugiacentrio, atsitiktinių imčių, dvigubai aklu būdu aktyviai kontroliuojamo tyrimo PICXEL metu echokardiografiškai buvo įvertintas perindoprilio ir indapamido derinio poveikis kairiojo skilvelio hipertrofijai (KSH), palyginti su monoterapija enalapriliu.</w:t>
      </w:r>
    </w:p>
    <w:p w14:paraId="0E66B419" w14:textId="77777777" w:rsidR="00A922C5" w:rsidRPr="00A922C5" w:rsidRDefault="00A922C5" w:rsidP="00A922C5">
      <w:pPr>
        <w:spacing w:after="0"/>
        <w:rPr>
          <w:rFonts w:ascii="Times New Roman" w:hAnsi="Times New Roman"/>
        </w:rPr>
      </w:pPr>
    </w:p>
    <w:p w14:paraId="1517D7D6" w14:textId="77777777" w:rsidR="00A922C5" w:rsidRPr="00A922C5" w:rsidRDefault="00A922C5" w:rsidP="00A922C5">
      <w:pPr>
        <w:spacing w:after="0"/>
        <w:rPr>
          <w:rFonts w:ascii="Times New Roman" w:hAnsi="Times New Roman"/>
        </w:rPr>
      </w:pPr>
      <w:r w:rsidRPr="00A922C5">
        <w:rPr>
          <w:rFonts w:ascii="Times New Roman" w:hAnsi="Times New Roman"/>
        </w:rPr>
        <w:t>PICXEL tyrimo metu arterine hipertenzija sergantys pacientai su KSH (apibūdinta kaip kairiojo skilvelio masės indeksas (KSMI) vyrams &gt; 120 g/m</w:t>
      </w:r>
      <w:r w:rsidRPr="00A922C5">
        <w:rPr>
          <w:rFonts w:ascii="Times New Roman" w:hAnsi="Times New Roman"/>
          <w:vertAlign w:val="superscript"/>
        </w:rPr>
        <w:t>2</w:t>
      </w:r>
      <w:r w:rsidRPr="00A922C5">
        <w:rPr>
          <w:rFonts w:ascii="Times New Roman" w:hAnsi="Times New Roman"/>
        </w:rPr>
        <w:t xml:space="preserve"> ir &gt; 100 g/m</w:t>
      </w:r>
      <w:r w:rsidRPr="00A922C5">
        <w:rPr>
          <w:rFonts w:ascii="Times New Roman" w:hAnsi="Times New Roman"/>
          <w:vertAlign w:val="superscript"/>
        </w:rPr>
        <w:t>2</w:t>
      </w:r>
      <w:r w:rsidRPr="00A922C5">
        <w:rPr>
          <w:rFonts w:ascii="Times New Roman" w:hAnsi="Times New Roman"/>
        </w:rPr>
        <w:t xml:space="preserve"> moterims) buvo atsitiktinai suskirstyti į grupes, iš kurių vienai buvo skiriama vartoti 2 mg perindoprilio tert-butilamino (tai atitinka 2,5 mg perindoprilio arginino) ir 0,625 mg indapamido, o kita grupė buvo gydoma enalapriliu po 10 mg vieną kartą per parą. Gydymas tęsėsi vienus metus. Atsižvelgiant į kraujospūdį dozė buvo didinama iki 8 mg perindoprilio tert-butilamino (tai atitinka 10 mg perindoprilio arginino) ir 2,5 mg indapamido arba iki 40 mg enalaprilio vieną kartą per parą. Tiktai 34 % pacientų tęsė gydymą 2 mg perindoprilio tert-butilamino (tai atitinka 2,5 mg perindoprilio arginino) kartu su 0,625 mg indapamido (palyginti su 20 %, kuriems buvo tęsiamas gydymas 10 mg enalaprilio).</w:t>
      </w:r>
    </w:p>
    <w:p w14:paraId="4EBFDB6C" w14:textId="77777777" w:rsidR="00A922C5" w:rsidRPr="00A922C5" w:rsidRDefault="00A922C5" w:rsidP="00A922C5">
      <w:pPr>
        <w:spacing w:after="0"/>
        <w:rPr>
          <w:rFonts w:ascii="Times New Roman" w:hAnsi="Times New Roman"/>
        </w:rPr>
      </w:pPr>
    </w:p>
    <w:p w14:paraId="31519E4B" w14:textId="77777777" w:rsidR="00A922C5" w:rsidRPr="00A922C5" w:rsidRDefault="00A922C5" w:rsidP="00A922C5">
      <w:pPr>
        <w:spacing w:after="0"/>
        <w:rPr>
          <w:rFonts w:ascii="Times New Roman" w:hAnsi="Times New Roman"/>
        </w:rPr>
      </w:pPr>
      <w:r w:rsidRPr="00A922C5">
        <w:rPr>
          <w:rFonts w:ascii="Times New Roman" w:hAnsi="Times New Roman"/>
        </w:rPr>
        <w:t>Gydymo pabaigoje visoje atsitiktinai parinktų pacientų populiacijoje perindoprilio ir indapamido derinio grupėje KSMI sumažėjo pastebimai daugiau (–10,1 g/m</w:t>
      </w:r>
      <w:r w:rsidRPr="00A922C5">
        <w:rPr>
          <w:rFonts w:ascii="Times New Roman" w:hAnsi="Times New Roman"/>
          <w:vertAlign w:val="superscript"/>
        </w:rPr>
        <w:t>2</w:t>
      </w:r>
      <w:r w:rsidRPr="00A922C5">
        <w:rPr>
          <w:rFonts w:ascii="Times New Roman" w:hAnsi="Times New Roman"/>
        </w:rPr>
        <w:t>) negu enalaprilio grupėje (–1,1 g/m</w:t>
      </w:r>
      <w:r w:rsidRPr="00A922C5">
        <w:rPr>
          <w:rFonts w:ascii="Times New Roman" w:hAnsi="Times New Roman"/>
          <w:vertAlign w:val="superscript"/>
        </w:rPr>
        <w:t>2</w:t>
      </w:r>
      <w:r w:rsidRPr="00A922C5">
        <w:rPr>
          <w:rFonts w:ascii="Times New Roman" w:hAnsi="Times New Roman"/>
        </w:rPr>
        <w:t>). KSMI pokyčių skirtumas tarp grupių buvo –8,3 (95 % PI (–11,5, –5,0), p &lt; 0,0001).</w:t>
      </w:r>
    </w:p>
    <w:p w14:paraId="233277D8" w14:textId="77777777" w:rsidR="00A922C5" w:rsidRPr="00A922C5" w:rsidRDefault="00A922C5" w:rsidP="00A922C5">
      <w:pPr>
        <w:spacing w:after="0"/>
        <w:rPr>
          <w:rFonts w:ascii="Times New Roman" w:hAnsi="Times New Roman"/>
        </w:rPr>
      </w:pPr>
    </w:p>
    <w:p w14:paraId="622C4FB7" w14:textId="77777777" w:rsidR="00A922C5" w:rsidRPr="00A922C5" w:rsidRDefault="00A922C5" w:rsidP="00A922C5">
      <w:pPr>
        <w:spacing w:after="0"/>
        <w:rPr>
          <w:rFonts w:ascii="Times New Roman" w:hAnsi="Times New Roman"/>
        </w:rPr>
      </w:pPr>
      <w:r w:rsidRPr="00A922C5">
        <w:rPr>
          <w:rFonts w:ascii="Times New Roman" w:hAnsi="Times New Roman"/>
        </w:rPr>
        <w:lastRenderedPageBreak/>
        <w:t xml:space="preserve">Geresnis poveikis KSMI buvo pasiektas vartojant perindoprilį ir indapamidą didesnėmis dozėmis nei Noliprel 2,5 mg/0,625 mg ir Noliprel forte 5 mg/1,25 mg. </w:t>
      </w:r>
    </w:p>
    <w:p w14:paraId="58FB0CCD" w14:textId="77777777" w:rsidR="00A922C5" w:rsidRPr="00A922C5" w:rsidRDefault="00A922C5" w:rsidP="00A922C5">
      <w:pPr>
        <w:spacing w:after="0"/>
        <w:rPr>
          <w:rFonts w:ascii="Times New Roman" w:hAnsi="Times New Roman"/>
        </w:rPr>
      </w:pPr>
      <w:r w:rsidRPr="00A922C5">
        <w:rPr>
          <w:rFonts w:ascii="Times New Roman" w:hAnsi="Times New Roman"/>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14:paraId="3226EED6" w14:textId="77777777" w:rsidR="00A922C5" w:rsidRPr="00A922C5" w:rsidRDefault="00A922C5" w:rsidP="00A922C5">
      <w:pPr>
        <w:spacing w:after="0"/>
        <w:rPr>
          <w:rFonts w:ascii="Times New Roman" w:hAnsi="Times New Roman"/>
        </w:rPr>
      </w:pPr>
    </w:p>
    <w:p w14:paraId="1AA563D5"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Perindoprilis</w:t>
      </w:r>
    </w:p>
    <w:p w14:paraId="55F39EEC" w14:textId="77777777" w:rsidR="00A922C5" w:rsidRPr="00A922C5" w:rsidRDefault="00A922C5" w:rsidP="00A922C5">
      <w:pPr>
        <w:spacing w:after="0"/>
        <w:rPr>
          <w:rFonts w:ascii="Times New Roman" w:hAnsi="Times New Roman"/>
        </w:rPr>
      </w:pPr>
    </w:p>
    <w:p w14:paraId="7E249494" w14:textId="77777777" w:rsidR="00A922C5" w:rsidRPr="00A922C5" w:rsidRDefault="00A922C5" w:rsidP="00A922C5">
      <w:pPr>
        <w:spacing w:after="0"/>
        <w:rPr>
          <w:rFonts w:ascii="Times New Roman" w:hAnsi="Times New Roman"/>
        </w:rPr>
      </w:pPr>
      <w:r w:rsidRPr="00A922C5">
        <w:rPr>
          <w:rFonts w:ascii="Times New Roman" w:hAnsi="Times New Roman"/>
        </w:rPr>
        <w:t>Perindoprilis veiksmingas gydant visas arterinės hipertenzijos stadijas – lengvą, vidutinę ir sunkią. Sistolinis ir diastolinis arterinis kraujospūdis sumažėja ir stovint, ir gulint.</w:t>
      </w:r>
    </w:p>
    <w:p w14:paraId="5C64F198" w14:textId="77777777" w:rsidR="00A922C5" w:rsidRPr="00A922C5" w:rsidRDefault="00A922C5" w:rsidP="00A922C5">
      <w:pPr>
        <w:spacing w:after="0"/>
        <w:rPr>
          <w:rFonts w:ascii="Times New Roman" w:hAnsi="Times New Roman"/>
        </w:rPr>
      </w:pPr>
    </w:p>
    <w:p w14:paraId="27952990" w14:textId="77777777" w:rsidR="00A922C5" w:rsidRPr="00A922C5" w:rsidRDefault="00A922C5" w:rsidP="00A922C5">
      <w:pPr>
        <w:spacing w:after="0"/>
        <w:rPr>
          <w:rFonts w:ascii="Times New Roman" w:hAnsi="Times New Roman"/>
        </w:rPr>
      </w:pPr>
      <w:r w:rsidRPr="00A922C5">
        <w:rPr>
          <w:rFonts w:ascii="Times New Roman" w:hAnsi="Times New Roman"/>
        </w:rPr>
        <w:t>Išgėrus vieną dozę, stipriausias antihipertenzinis poveikis būna po 4–6 valandų, poveikis trunka 24 valandas.</w:t>
      </w:r>
    </w:p>
    <w:p w14:paraId="20684EE2" w14:textId="77777777" w:rsidR="00A922C5" w:rsidRPr="00A922C5" w:rsidRDefault="00A922C5" w:rsidP="00A922C5">
      <w:pPr>
        <w:spacing w:after="0"/>
        <w:rPr>
          <w:rFonts w:ascii="Times New Roman" w:hAnsi="Times New Roman"/>
        </w:rPr>
      </w:pPr>
    </w:p>
    <w:p w14:paraId="5CA6F836" w14:textId="77777777" w:rsidR="00A922C5" w:rsidRPr="00A922C5" w:rsidRDefault="00A922C5" w:rsidP="00A922C5">
      <w:pPr>
        <w:spacing w:after="0"/>
        <w:rPr>
          <w:rFonts w:ascii="Times New Roman" w:hAnsi="Times New Roman"/>
        </w:rPr>
      </w:pPr>
      <w:r w:rsidRPr="00A922C5">
        <w:rPr>
          <w:rFonts w:ascii="Times New Roman" w:hAnsi="Times New Roman"/>
        </w:rPr>
        <w:t>24-ąją valandą išlieka vidutiniškai 80 % užblokuotas angiotenziną konvertuojantis fermentas.</w:t>
      </w:r>
    </w:p>
    <w:p w14:paraId="0C8D0DBB" w14:textId="77777777" w:rsidR="00A922C5" w:rsidRPr="00A922C5" w:rsidRDefault="00A922C5" w:rsidP="00A922C5">
      <w:pPr>
        <w:spacing w:after="0"/>
        <w:rPr>
          <w:rFonts w:ascii="Times New Roman" w:hAnsi="Times New Roman"/>
        </w:rPr>
      </w:pPr>
    </w:p>
    <w:p w14:paraId="1A5477CF" w14:textId="77777777" w:rsidR="00A922C5" w:rsidRPr="00A922C5" w:rsidRDefault="00A922C5" w:rsidP="00A922C5">
      <w:pPr>
        <w:spacing w:after="0"/>
        <w:rPr>
          <w:rFonts w:ascii="Times New Roman" w:hAnsi="Times New Roman"/>
        </w:rPr>
      </w:pPr>
      <w:r w:rsidRPr="00A922C5">
        <w:rPr>
          <w:rFonts w:ascii="Times New Roman" w:hAnsi="Times New Roman"/>
        </w:rPr>
        <w:t xml:space="preserve">Pacientų, kurie reaguoja į gydymą, kraujospūdis sunormalėja per vieną mėnesį ir toks išlieka, nepasireiškiant tachifilaksijai. </w:t>
      </w:r>
    </w:p>
    <w:p w14:paraId="3584EE82" w14:textId="77777777" w:rsidR="00A922C5" w:rsidRPr="00A922C5" w:rsidRDefault="00A922C5" w:rsidP="00A922C5">
      <w:pPr>
        <w:spacing w:after="0"/>
        <w:rPr>
          <w:rFonts w:ascii="Times New Roman" w:hAnsi="Times New Roman"/>
        </w:rPr>
      </w:pPr>
    </w:p>
    <w:p w14:paraId="47BEAE71" w14:textId="77777777" w:rsidR="00A922C5" w:rsidRPr="00A922C5" w:rsidRDefault="00A922C5" w:rsidP="00A922C5">
      <w:pPr>
        <w:spacing w:after="0"/>
        <w:rPr>
          <w:rFonts w:ascii="Times New Roman" w:hAnsi="Times New Roman"/>
        </w:rPr>
      </w:pPr>
      <w:r w:rsidRPr="00A922C5">
        <w:rPr>
          <w:rFonts w:ascii="Times New Roman" w:hAnsi="Times New Roman"/>
        </w:rPr>
        <w:t>Nutraukus gydymą nebūna atoveiksmio reakcijos (kraujospūdžio padidėjimo).</w:t>
      </w:r>
    </w:p>
    <w:p w14:paraId="79370E3F" w14:textId="77777777" w:rsidR="00A922C5" w:rsidRPr="00A922C5" w:rsidRDefault="00A922C5" w:rsidP="00A922C5">
      <w:pPr>
        <w:spacing w:after="0"/>
        <w:rPr>
          <w:rFonts w:ascii="Times New Roman" w:hAnsi="Times New Roman"/>
        </w:rPr>
      </w:pPr>
    </w:p>
    <w:p w14:paraId="502A87FD" w14:textId="77777777" w:rsidR="00A922C5" w:rsidRPr="00A922C5" w:rsidRDefault="00A922C5" w:rsidP="00A922C5">
      <w:pPr>
        <w:spacing w:after="0"/>
        <w:rPr>
          <w:rFonts w:ascii="Times New Roman" w:hAnsi="Times New Roman"/>
        </w:rPr>
      </w:pPr>
      <w:r w:rsidRPr="00A922C5">
        <w:rPr>
          <w:rFonts w:ascii="Times New Roman" w:hAnsi="Times New Roman"/>
        </w:rPr>
        <w:t>Perindoprilis veikia plėsdamas kraujagysles ir atkuria pagrindinių arterinių kamienų elastingumą, ištaiso rezistentinių arterijų histomorfometrinius pokyčius ir sumažina kairiojo skilvelio hipertrofiją.</w:t>
      </w:r>
    </w:p>
    <w:p w14:paraId="0AAFCD8E" w14:textId="77777777" w:rsidR="00A922C5" w:rsidRPr="00A922C5" w:rsidRDefault="00A922C5" w:rsidP="00A922C5">
      <w:pPr>
        <w:spacing w:after="0"/>
        <w:rPr>
          <w:rFonts w:ascii="Times New Roman" w:hAnsi="Times New Roman"/>
        </w:rPr>
      </w:pPr>
    </w:p>
    <w:p w14:paraId="156D6F7E" w14:textId="77777777" w:rsidR="00A922C5" w:rsidRPr="00A922C5" w:rsidRDefault="00A922C5" w:rsidP="00A922C5">
      <w:pPr>
        <w:spacing w:after="0"/>
        <w:rPr>
          <w:rFonts w:ascii="Times New Roman" w:hAnsi="Times New Roman"/>
        </w:rPr>
      </w:pPr>
      <w:r w:rsidRPr="00A922C5">
        <w:rPr>
          <w:rFonts w:ascii="Times New Roman" w:hAnsi="Times New Roman"/>
        </w:rPr>
        <w:t>Jei būtina, kartu vartojant tiazidinių diuretikų, galima sukelti suminį sinergetinį poveikį.</w:t>
      </w:r>
    </w:p>
    <w:p w14:paraId="225B0360" w14:textId="77777777" w:rsidR="00A922C5" w:rsidRPr="00A922C5" w:rsidRDefault="00A922C5" w:rsidP="00A922C5">
      <w:pPr>
        <w:spacing w:after="0"/>
        <w:rPr>
          <w:rFonts w:ascii="Times New Roman" w:hAnsi="Times New Roman"/>
        </w:rPr>
      </w:pPr>
    </w:p>
    <w:p w14:paraId="189D421C" w14:textId="77777777" w:rsidR="00A922C5" w:rsidRPr="00A922C5" w:rsidRDefault="00A922C5" w:rsidP="00A922C5">
      <w:pPr>
        <w:spacing w:after="0"/>
        <w:rPr>
          <w:rFonts w:ascii="Times New Roman" w:hAnsi="Times New Roman"/>
        </w:rPr>
      </w:pPr>
      <w:r w:rsidRPr="00A922C5">
        <w:rPr>
          <w:rFonts w:ascii="Times New Roman" w:hAnsi="Times New Roman"/>
        </w:rPr>
        <w:t>Angiotenziną konvertuojančio fermento inhibitoriaus derinys su tiazidiniu diuretiku sumažina hipokalemijos riziką, kuri didesnė vartojant vien diuretiką.</w:t>
      </w:r>
    </w:p>
    <w:p w14:paraId="63FDE38B" w14:textId="77777777" w:rsidR="00A922C5" w:rsidRPr="00A922C5" w:rsidRDefault="00A922C5" w:rsidP="00A922C5">
      <w:pPr>
        <w:spacing w:after="0"/>
        <w:rPr>
          <w:rFonts w:ascii="Times New Roman" w:hAnsi="Times New Roman"/>
        </w:rPr>
      </w:pPr>
    </w:p>
    <w:p w14:paraId="1E0F2E41"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Indapamidas</w:t>
      </w:r>
    </w:p>
    <w:p w14:paraId="476E3686" w14:textId="77777777" w:rsidR="00A922C5" w:rsidRPr="00A922C5" w:rsidRDefault="00A922C5" w:rsidP="00A922C5">
      <w:pPr>
        <w:spacing w:after="0"/>
        <w:rPr>
          <w:rFonts w:ascii="Times New Roman" w:hAnsi="Times New Roman"/>
        </w:rPr>
      </w:pPr>
    </w:p>
    <w:p w14:paraId="6A2E9462" w14:textId="77777777" w:rsidR="00A922C5" w:rsidRPr="00A922C5" w:rsidRDefault="00A922C5" w:rsidP="00A922C5">
      <w:pPr>
        <w:spacing w:after="0"/>
        <w:rPr>
          <w:rFonts w:ascii="Times New Roman" w:hAnsi="Times New Roman"/>
        </w:rPr>
      </w:pPr>
      <w:r w:rsidRPr="00A922C5">
        <w:rPr>
          <w:rFonts w:ascii="Times New Roman" w:hAnsi="Times New Roman"/>
        </w:rPr>
        <w:t>Vartojant vien indapamidą, antihipertenzinis jo poveikis išlieka 24 valandas. Šį poveikį sukelia tokios dozės, kurių diurezinis poveikis yra minimalus.</w:t>
      </w:r>
    </w:p>
    <w:p w14:paraId="17FF6E69" w14:textId="77777777" w:rsidR="00A922C5" w:rsidRPr="00A922C5" w:rsidRDefault="00A922C5" w:rsidP="00A922C5">
      <w:pPr>
        <w:spacing w:after="0"/>
        <w:rPr>
          <w:rFonts w:ascii="Times New Roman" w:hAnsi="Times New Roman"/>
        </w:rPr>
      </w:pPr>
    </w:p>
    <w:p w14:paraId="3D3B80D2" w14:textId="77777777" w:rsidR="00A922C5" w:rsidRPr="00A922C5" w:rsidRDefault="00A922C5" w:rsidP="00A922C5">
      <w:pPr>
        <w:spacing w:after="0"/>
        <w:rPr>
          <w:rFonts w:ascii="Times New Roman" w:hAnsi="Times New Roman"/>
        </w:rPr>
      </w:pPr>
      <w:r w:rsidRPr="00A922C5">
        <w:rPr>
          <w:rFonts w:ascii="Times New Roman" w:hAnsi="Times New Roman"/>
        </w:rPr>
        <w:t>Indapamido antihipertenzinis poveikis tiesiogiai proporcingas arterijų prisiderinimo pagerėjimui ir bendro bei arteriolių periferinio kraujagyslinio pasipriešinimo sumažėjimui.</w:t>
      </w:r>
    </w:p>
    <w:p w14:paraId="2EC9C77D" w14:textId="77777777" w:rsidR="00A922C5" w:rsidRPr="00A922C5" w:rsidRDefault="00A922C5" w:rsidP="00A922C5">
      <w:pPr>
        <w:spacing w:after="0"/>
        <w:rPr>
          <w:rFonts w:ascii="Times New Roman" w:hAnsi="Times New Roman"/>
        </w:rPr>
      </w:pPr>
    </w:p>
    <w:p w14:paraId="0DF6E007" w14:textId="77777777" w:rsidR="00A922C5" w:rsidRPr="00A922C5" w:rsidRDefault="00A922C5" w:rsidP="00A922C5">
      <w:pPr>
        <w:spacing w:after="0"/>
        <w:rPr>
          <w:rFonts w:ascii="Times New Roman" w:hAnsi="Times New Roman"/>
        </w:rPr>
      </w:pPr>
      <w:r w:rsidRPr="00A922C5">
        <w:rPr>
          <w:rFonts w:ascii="Times New Roman" w:hAnsi="Times New Roman"/>
        </w:rPr>
        <w:t>Indapamidas sumažina kairiojo skilvelio hipertrofiją.</w:t>
      </w:r>
    </w:p>
    <w:p w14:paraId="52FD294F" w14:textId="77777777" w:rsidR="00A922C5" w:rsidRPr="00A922C5" w:rsidRDefault="00A922C5" w:rsidP="00A922C5">
      <w:pPr>
        <w:spacing w:after="0"/>
        <w:rPr>
          <w:rFonts w:ascii="Times New Roman" w:hAnsi="Times New Roman"/>
        </w:rPr>
      </w:pPr>
    </w:p>
    <w:p w14:paraId="5526A173" w14:textId="77777777" w:rsidR="00A922C5" w:rsidRPr="00A922C5" w:rsidRDefault="00A922C5" w:rsidP="00A922C5">
      <w:pPr>
        <w:spacing w:after="0"/>
        <w:rPr>
          <w:rFonts w:ascii="Times New Roman" w:hAnsi="Times New Roman"/>
        </w:rPr>
      </w:pPr>
      <w:r w:rsidRPr="00A922C5">
        <w:rPr>
          <w:rFonts w:ascii="Times New Roman" w:hAnsi="Times New Roman"/>
        </w:rPr>
        <w:t>Kai viršijamos tiazidinių ir jiems giminingų diuretikų dozės, antihipertenzinis poveikis nebedidėja, o nepageidaujamas poveikis stiprėja toliau. Jei gydymas neveiksmingas, dozės didinti negalima.</w:t>
      </w:r>
    </w:p>
    <w:p w14:paraId="460CAC3E" w14:textId="77777777" w:rsidR="00A922C5" w:rsidRPr="00A922C5" w:rsidRDefault="00A922C5" w:rsidP="00A922C5">
      <w:pPr>
        <w:spacing w:after="0"/>
        <w:rPr>
          <w:rFonts w:ascii="Times New Roman" w:hAnsi="Times New Roman"/>
        </w:rPr>
      </w:pPr>
    </w:p>
    <w:p w14:paraId="6F389CD7" w14:textId="77777777" w:rsidR="00A922C5" w:rsidRPr="00A922C5" w:rsidRDefault="00A922C5" w:rsidP="00A922C5">
      <w:pPr>
        <w:spacing w:after="0"/>
        <w:rPr>
          <w:rFonts w:ascii="Times New Roman" w:hAnsi="Times New Roman"/>
        </w:rPr>
      </w:pPr>
      <w:r w:rsidRPr="00A922C5">
        <w:rPr>
          <w:rFonts w:ascii="Times New Roman" w:hAnsi="Times New Roman"/>
        </w:rPr>
        <w:t>Be to, skiriant indapamidą arterine hipertenzija sergantiems pacientams trumpai, vidutinį laiką ir ilgai, pasirodė, kad indapamidas:</w:t>
      </w:r>
    </w:p>
    <w:p w14:paraId="69E5C788" w14:textId="77777777" w:rsidR="00A922C5" w:rsidRPr="00A922C5" w:rsidRDefault="00A922C5" w:rsidP="005B14D8">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neveikia lipidų metabolizmo: trigliceridų, MTL cholesterolio ir DTL cholesterolio;</w:t>
      </w:r>
    </w:p>
    <w:p w14:paraId="2F24AE1C" w14:textId="77777777" w:rsidR="00A922C5" w:rsidRPr="00A922C5" w:rsidRDefault="00A922C5" w:rsidP="005B14D8">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neveikia angliavandenių metabolizmo, net pacientams, sergantiems diabetu ir arterine hipertenzija.</w:t>
      </w:r>
    </w:p>
    <w:p w14:paraId="2D382BC2" w14:textId="77777777" w:rsidR="00A922C5" w:rsidRPr="00A922C5" w:rsidRDefault="00A922C5" w:rsidP="00A922C5">
      <w:pPr>
        <w:spacing w:after="0"/>
        <w:rPr>
          <w:rFonts w:ascii="Times New Roman" w:hAnsi="Times New Roman"/>
        </w:rPr>
      </w:pPr>
    </w:p>
    <w:p w14:paraId="5EF3852B"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Dvigubos renino, angiotenzino, aldosterono sistemos (RAAS) blokados klinikinių tyrimų duomenys</w:t>
      </w:r>
    </w:p>
    <w:p w14:paraId="3F48BEB4" w14:textId="77777777" w:rsidR="00A922C5" w:rsidRPr="00A922C5" w:rsidRDefault="00A922C5" w:rsidP="00A922C5">
      <w:pPr>
        <w:tabs>
          <w:tab w:val="left" w:pos="540"/>
        </w:tabs>
        <w:spacing w:after="0"/>
        <w:jc w:val="both"/>
        <w:rPr>
          <w:rFonts w:ascii="Times New Roman" w:hAnsi="Times New Roman"/>
        </w:rPr>
      </w:pPr>
    </w:p>
    <w:p w14:paraId="64C8D16F"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lastRenderedPageBreak/>
        <w:t>Dviem dideliais atsitiktinės atrankos, kontroliuojamais tyrimais (</w:t>
      </w:r>
      <w:r w:rsidRPr="00A922C5">
        <w:rPr>
          <w:rFonts w:ascii="Times New Roman" w:hAnsi="Times New Roman"/>
          <w:i/>
        </w:rPr>
        <w:t>ONTARGET</w:t>
      </w:r>
      <w:r w:rsidRPr="00A922C5">
        <w:rPr>
          <w:rFonts w:ascii="Times New Roman" w:hAnsi="Times New Roman"/>
        </w:rPr>
        <w:t xml:space="preserve"> (angl. „</w:t>
      </w:r>
      <w:r w:rsidRPr="00A922C5">
        <w:rPr>
          <w:rFonts w:ascii="Times New Roman" w:hAnsi="Times New Roman"/>
          <w:i/>
        </w:rPr>
        <w:t>ONgoing Telmisartan Alone and in combination with Ramipril Global Endpoint Trial</w:t>
      </w:r>
      <w:r w:rsidRPr="00A922C5">
        <w:rPr>
          <w:rFonts w:ascii="Times New Roman" w:hAnsi="Times New Roman"/>
        </w:rPr>
        <w:t xml:space="preserve">“) ir </w:t>
      </w:r>
      <w:r w:rsidRPr="00A922C5">
        <w:rPr>
          <w:rFonts w:ascii="Times New Roman" w:hAnsi="Times New Roman"/>
          <w:i/>
        </w:rPr>
        <w:t>VA NEPHRON-D</w:t>
      </w:r>
      <w:r w:rsidRPr="00A922C5">
        <w:rPr>
          <w:rFonts w:ascii="Times New Roman" w:hAnsi="Times New Roman"/>
        </w:rPr>
        <w:t xml:space="preserve"> (angl. „</w:t>
      </w:r>
      <w:r w:rsidRPr="00A922C5">
        <w:rPr>
          <w:rFonts w:ascii="Times New Roman" w:hAnsi="Times New Roman"/>
          <w:i/>
        </w:rPr>
        <w:t>The Veterans Affairs Nephropathy in Diabetes</w:t>
      </w:r>
      <w:r w:rsidRPr="00A922C5">
        <w:rPr>
          <w:rFonts w:ascii="Times New Roman" w:hAnsi="Times New Roman"/>
        </w:rPr>
        <w:t>“)) buvo ištirtas AKF inhibitoriaus ir angiotenzino II receptorių blokatoriaus derinio vartojimas.</w:t>
      </w:r>
    </w:p>
    <w:p w14:paraId="07178B8F" w14:textId="77777777" w:rsidR="00A922C5" w:rsidRPr="00A922C5" w:rsidRDefault="00A922C5" w:rsidP="00A922C5">
      <w:pPr>
        <w:tabs>
          <w:tab w:val="left" w:pos="540"/>
        </w:tabs>
        <w:spacing w:after="0"/>
        <w:rPr>
          <w:rFonts w:ascii="Times New Roman" w:hAnsi="Times New Roman"/>
        </w:rPr>
      </w:pPr>
    </w:p>
    <w:p w14:paraId="2D51A692"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i/>
        </w:rPr>
        <w:t>ONTARGET</w:t>
      </w:r>
      <w:r w:rsidRPr="00A922C5">
        <w:rPr>
          <w:rFonts w:ascii="Times New Roman" w:hAnsi="Times New Roman"/>
        </w:rPr>
        <w:t xml:space="preserve"> tyrime dalyvavo pacientai, kurių anamnezėje buvo širdies ir kraujagyslių ar smegenų kraujagyslių liga arba 2 tipo cukrinis diabetas ir susijusi akivaizdi organų-taikinių pažaida. </w:t>
      </w:r>
      <w:r w:rsidRPr="00A922C5">
        <w:rPr>
          <w:rFonts w:ascii="Times New Roman" w:hAnsi="Times New Roman"/>
          <w:i/>
        </w:rPr>
        <w:t>VA NEPHRON-D</w:t>
      </w:r>
      <w:r w:rsidRPr="00A922C5">
        <w:rPr>
          <w:rFonts w:ascii="Times New Roman" w:hAnsi="Times New Roman"/>
        </w:rPr>
        <w:t xml:space="preserve"> tyrimas buvo atliekamas su pacientais, sergančiais 2 tipo cukriniu diabetu ir diabetine nefropatija.</w:t>
      </w:r>
    </w:p>
    <w:p w14:paraId="306FFCAB" w14:textId="77777777" w:rsidR="00A922C5" w:rsidRPr="00A922C5" w:rsidRDefault="00A922C5" w:rsidP="00A922C5">
      <w:pPr>
        <w:tabs>
          <w:tab w:val="left" w:pos="540"/>
        </w:tabs>
        <w:spacing w:after="0"/>
        <w:rPr>
          <w:rFonts w:ascii="Times New Roman" w:hAnsi="Times New Roman"/>
        </w:rPr>
      </w:pPr>
    </w:p>
    <w:p w14:paraId="533CE67D"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6263365B" w14:textId="77777777" w:rsidR="00A922C5" w:rsidRPr="00A922C5" w:rsidRDefault="00A922C5" w:rsidP="00A922C5">
      <w:pPr>
        <w:tabs>
          <w:tab w:val="left" w:pos="540"/>
        </w:tabs>
        <w:spacing w:after="0"/>
        <w:rPr>
          <w:rFonts w:ascii="Times New Roman" w:hAnsi="Times New Roman"/>
        </w:rPr>
      </w:pPr>
    </w:p>
    <w:p w14:paraId="13291EF2"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Todėl pacientams, sergantiems diabetine nefropatija, negalima kartu vartoti AKF inhibitorių ir angiotenzino II receptorių blokatorių.</w:t>
      </w:r>
    </w:p>
    <w:p w14:paraId="2B94F43F" w14:textId="77777777" w:rsidR="00A922C5" w:rsidRPr="00A922C5" w:rsidRDefault="00A922C5" w:rsidP="00A922C5">
      <w:pPr>
        <w:tabs>
          <w:tab w:val="left" w:pos="540"/>
        </w:tabs>
        <w:spacing w:after="0"/>
        <w:rPr>
          <w:rFonts w:ascii="Times New Roman" w:hAnsi="Times New Roman"/>
        </w:rPr>
      </w:pPr>
    </w:p>
    <w:p w14:paraId="0C6ACF8F"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i/>
        </w:rPr>
        <w:t>ALTITUDE</w:t>
      </w:r>
      <w:r w:rsidRPr="00A922C5">
        <w:rPr>
          <w:rFonts w:ascii="Times New Roman" w:hAnsi="Times New Roman"/>
        </w:rPr>
        <w:t xml:space="preserve"> (angl. „</w:t>
      </w:r>
      <w:r w:rsidRPr="00A922C5">
        <w:rPr>
          <w:rFonts w:ascii="Times New Roman" w:hAnsi="Times New Roman"/>
          <w:i/>
        </w:rPr>
        <w:t>Aliskiren Trial in Type 2 Diabetes Using Cardiovascular and Renal Disease Endpoints</w:t>
      </w:r>
      <w:r w:rsidRPr="00A922C5">
        <w:rPr>
          <w:rFonts w:ascii="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8A95D0A" w14:textId="77777777" w:rsidR="00A922C5" w:rsidRPr="00A922C5" w:rsidRDefault="00A922C5" w:rsidP="00A922C5">
      <w:pPr>
        <w:spacing w:after="0"/>
        <w:rPr>
          <w:rFonts w:ascii="Times New Roman" w:hAnsi="Times New Roman"/>
          <w:i/>
          <w:u w:val="single"/>
        </w:rPr>
      </w:pPr>
    </w:p>
    <w:p w14:paraId="14633C66" w14:textId="77777777" w:rsidR="00A922C5" w:rsidRPr="00A922C5" w:rsidRDefault="00A922C5" w:rsidP="00A922C5">
      <w:pPr>
        <w:spacing w:after="0"/>
        <w:rPr>
          <w:rFonts w:ascii="Times New Roman" w:hAnsi="Times New Roman"/>
        </w:rPr>
      </w:pPr>
      <w:r w:rsidRPr="00A922C5">
        <w:rPr>
          <w:rFonts w:ascii="Times New Roman" w:hAnsi="Times New Roman"/>
          <w:i/>
          <w:u w:val="single"/>
        </w:rPr>
        <w:t>Vartojimas vaikams</w:t>
      </w:r>
    </w:p>
    <w:p w14:paraId="3E10E0F5" w14:textId="77777777" w:rsidR="00A922C5" w:rsidRPr="00A922C5" w:rsidRDefault="00A922C5" w:rsidP="00A922C5">
      <w:pPr>
        <w:spacing w:after="0"/>
        <w:rPr>
          <w:rFonts w:ascii="Times New Roman" w:hAnsi="Times New Roman"/>
        </w:rPr>
      </w:pPr>
      <w:r w:rsidRPr="00A922C5">
        <w:rPr>
          <w:rFonts w:ascii="Times New Roman" w:hAnsi="Times New Roman"/>
        </w:rPr>
        <w:t xml:space="preserve">Duomenų apie </w:t>
      </w:r>
      <w:r w:rsidRPr="00A922C5">
        <w:rPr>
          <w:rFonts w:ascii="Times New Roman" w:hAnsi="Times New Roman"/>
          <w:iCs/>
        </w:rPr>
        <w:t>Noliprel</w:t>
      </w:r>
      <w:r w:rsidRPr="00A922C5">
        <w:rPr>
          <w:rFonts w:ascii="Times New Roman" w:hAnsi="Times New Roman"/>
        </w:rPr>
        <w:t xml:space="preserve"> vartojimą vaikams nėra.</w:t>
      </w:r>
    </w:p>
    <w:p w14:paraId="2892F0EB" w14:textId="77777777" w:rsidR="00A922C5" w:rsidRPr="00A922C5" w:rsidRDefault="00A922C5" w:rsidP="00A922C5">
      <w:pPr>
        <w:spacing w:after="0"/>
        <w:rPr>
          <w:rFonts w:ascii="Times New Roman" w:hAnsi="Times New Roman"/>
        </w:rPr>
      </w:pPr>
    </w:p>
    <w:p w14:paraId="28314003" w14:textId="77777777" w:rsidR="00A922C5" w:rsidRPr="00A922C5" w:rsidRDefault="00A922C5" w:rsidP="00496DDC">
      <w:pPr>
        <w:keepNext/>
        <w:spacing w:after="0"/>
        <w:ind w:left="567" w:hanging="567"/>
        <w:rPr>
          <w:rFonts w:ascii="Times New Roman" w:hAnsi="Times New Roman"/>
          <w:b/>
        </w:rPr>
      </w:pPr>
      <w:bookmarkStart w:id="38" w:name="_Toc129243113"/>
      <w:bookmarkStart w:id="39" w:name="_Toc129243238"/>
      <w:r w:rsidRPr="00A922C5">
        <w:rPr>
          <w:rFonts w:ascii="Times New Roman" w:hAnsi="Times New Roman"/>
          <w:b/>
        </w:rPr>
        <w:t>5.2</w:t>
      </w:r>
      <w:r w:rsidRPr="00A922C5">
        <w:rPr>
          <w:rFonts w:ascii="Times New Roman" w:hAnsi="Times New Roman"/>
          <w:b/>
        </w:rPr>
        <w:tab/>
        <w:t>Farmakokinetinės savybės</w:t>
      </w:r>
      <w:bookmarkEnd w:id="38"/>
      <w:bookmarkEnd w:id="39"/>
    </w:p>
    <w:p w14:paraId="0471885D" w14:textId="77777777" w:rsidR="00D10D69" w:rsidRDefault="00D10D69" w:rsidP="00496DDC">
      <w:pPr>
        <w:keepNext/>
        <w:spacing w:after="0"/>
        <w:rPr>
          <w:rFonts w:ascii="Times New Roman" w:hAnsi="Times New Roman"/>
          <w:i/>
          <w:u w:val="single"/>
        </w:rPr>
      </w:pPr>
    </w:p>
    <w:p w14:paraId="12890006" w14:textId="77777777" w:rsidR="00A922C5" w:rsidRPr="00A922C5" w:rsidRDefault="00A922C5" w:rsidP="00496DDC">
      <w:pPr>
        <w:keepNext/>
        <w:spacing w:after="0"/>
        <w:rPr>
          <w:rFonts w:ascii="Times New Roman" w:hAnsi="Times New Roman"/>
          <w:i/>
          <w:u w:val="single"/>
        </w:rPr>
      </w:pPr>
      <w:r w:rsidRPr="00A922C5">
        <w:rPr>
          <w:rFonts w:ascii="Times New Roman" w:hAnsi="Times New Roman"/>
          <w:i/>
          <w:u w:val="single"/>
        </w:rPr>
        <w:t>Noliprel 2,5 mg/0,625 mg</w:t>
      </w:r>
    </w:p>
    <w:p w14:paraId="2CD2AE69" w14:textId="77777777" w:rsidR="00A922C5" w:rsidRPr="00A922C5" w:rsidRDefault="00A922C5" w:rsidP="00496DDC">
      <w:pPr>
        <w:keepNext/>
        <w:spacing w:after="0"/>
        <w:rPr>
          <w:rFonts w:ascii="Times New Roman" w:hAnsi="Times New Roman"/>
        </w:rPr>
      </w:pPr>
    </w:p>
    <w:p w14:paraId="2979CFE2" w14:textId="77777777" w:rsidR="00A922C5" w:rsidRPr="00A922C5" w:rsidRDefault="00A922C5" w:rsidP="00A922C5">
      <w:pPr>
        <w:spacing w:after="0"/>
        <w:rPr>
          <w:rFonts w:ascii="Times New Roman" w:hAnsi="Times New Roman"/>
        </w:rPr>
      </w:pPr>
      <w:r w:rsidRPr="00A922C5">
        <w:rPr>
          <w:rFonts w:ascii="Times New Roman" w:hAnsi="Times New Roman"/>
        </w:rPr>
        <w:t>Kartu vartojant perindoprilį ir indapamidą jų farmakokinetinės savybės nesikeičia, palyginti su farmakokinetika vartojant juos atskirai.</w:t>
      </w:r>
    </w:p>
    <w:p w14:paraId="4128CD7E" w14:textId="77777777" w:rsidR="00A922C5" w:rsidRPr="00A922C5" w:rsidRDefault="00A922C5" w:rsidP="00A922C5">
      <w:pPr>
        <w:spacing w:after="0"/>
        <w:rPr>
          <w:rFonts w:ascii="Times New Roman" w:hAnsi="Times New Roman"/>
        </w:rPr>
      </w:pPr>
    </w:p>
    <w:p w14:paraId="5560440C"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Perindoprilis</w:t>
      </w:r>
    </w:p>
    <w:p w14:paraId="691F6210" w14:textId="77777777" w:rsidR="00A922C5" w:rsidRPr="00A922C5" w:rsidRDefault="00A922C5" w:rsidP="00A922C5">
      <w:pPr>
        <w:spacing w:after="0"/>
        <w:rPr>
          <w:rFonts w:ascii="Times New Roman" w:hAnsi="Times New Roman"/>
        </w:rPr>
      </w:pPr>
    </w:p>
    <w:p w14:paraId="7401FA9E"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Absorbcija ir biologinis prieinamumas</w:t>
      </w:r>
    </w:p>
    <w:p w14:paraId="0AF87471" w14:textId="77777777" w:rsidR="00A922C5" w:rsidRPr="00A922C5" w:rsidRDefault="00A922C5" w:rsidP="00A922C5">
      <w:pPr>
        <w:spacing w:after="0"/>
        <w:rPr>
          <w:rFonts w:ascii="Times New Roman" w:hAnsi="Times New Roman"/>
        </w:rPr>
      </w:pPr>
      <w:r w:rsidRPr="00A922C5">
        <w:rPr>
          <w:rFonts w:ascii="Times New Roman" w:hAnsi="Times New Roman"/>
        </w:rPr>
        <w:t>Išgėrus perindoprilio jis greitai absorbuojamas, ir didžiausia koncentracija kraujyje atsiranda per 1 valandą. Perindoprilio pusinės eliminacijos iš plazmos laikas yra 1 valanda.</w:t>
      </w:r>
    </w:p>
    <w:p w14:paraId="7897BC09" w14:textId="77777777" w:rsidR="00A922C5" w:rsidRPr="00A922C5" w:rsidRDefault="00A922C5" w:rsidP="00A922C5">
      <w:pPr>
        <w:spacing w:after="0"/>
        <w:rPr>
          <w:rFonts w:ascii="Times New Roman" w:hAnsi="Times New Roman"/>
        </w:rPr>
      </w:pPr>
    </w:p>
    <w:p w14:paraId="70158CD1" w14:textId="77777777" w:rsidR="00A922C5" w:rsidRPr="00A922C5" w:rsidRDefault="00A922C5" w:rsidP="00A922C5">
      <w:pPr>
        <w:spacing w:after="0"/>
        <w:rPr>
          <w:rFonts w:ascii="Times New Roman" w:hAnsi="Times New Roman"/>
        </w:rPr>
      </w:pPr>
      <w:r w:rsidRPr="00A922C5">
        <w:rPr>
          <w:rFonts w:ascii="Times New Roman" w:hAnsi="Times New Roman"/>
        </w:rPr>
        <w:t>Maistas sumažina perindoprilio virtimą perindoprilatu ir biologinį prieinamumą, todėl perindoprilio argininas turi būti geriamas vieną kartą per parą, ryte prieš valgį.</w:t>
      </w:r>
    </w:p>
    <w:p w14:paraId="05C82F55" w14:textId="77777777" w:rsidR="00A922C5" w:rsidRPr="00A922C5" w:rsidRDefault="00A922C5" w:rsidP="00A922C5">
      <w:pPr>
        <w:spacing w:after="0"/>
        <w:rPr>
          <w:rFonts w:ascii="Times New Roman" w:hAnsi="Times New Roman"/>
        </w:rPr>
      </w:pPr>
    </w:p>
    <w:p w14:paraId="6BCC77AA" w14:textId="77777777" w:rsidR="00A922C5" w:rsidRPr="00A922C5" w:rsidRDefault="00A922C5" w:rsidP="00A922C5">
      <w:pPr>
        <w:keepNext/>
        <w:spacing w:after="0"/>
        <w:rPr>
          <w:rFonts w:ascii="Times New Roman" w:hAnsi="Times New Roman"/>
          <w:u w:val="single"/>
        </w:rPr>
      </w:pPr>
      <w:r w:rsidRPr="00A922C5">
        <w:rPr>
          <w:rFonts w:ascii="Times New Roman" w:hAnsi="Times New Roman"/>
          <w:u w:val="single"/>
        </w:rPr>
        <w:t>Pasiskirstymas</w:t>
      </w:r>
    </w:p>
    <w:p w14:paraId="1E179FE8" w14:textId="77777777" w:rsidR="00A922C5" w:rsidRPr="00A922C5" w:rsidRDefault="00A922C5" w:rsidP="00A922C5">
      <w:pPr>
        <w:spacing w:after="0"/>
        <w:rPr>
          <w:rFonts w:ascii="Times New Roman" w:hAnsi="Times New Roman"/>
        </w:rPr>
      </w:pPr>
      <w:r w:rsidRPr="00A922C5">
        <w:rPr>
          <w:rFonts w:ascii="Times New Roman" w:hAnsi="Times New Roman"/>
        </w:rPr>
        <w:t>Nesujungto perindoprilato pasiskirstymo tūris vidutiniškai yra 0,2 l/kg. Prie plazmos baltymų prisijungia 20 % perindoprilato, daugiausia prie angiotenziną konvertuojančio fermento, bet tai priklauso nuo koncentracijos.</w:t>
      </w:r>
    </w:p>
    <w:p w14:paraId="0B5E5788" w14:textId="77777777" w:rsidR="00A922C5" w:rsidRPr="00A922C5" w:rsidRDefault="00A922C5" w:rsidP="00A922C5">
      <w:pPr>
        <w:spacing w:after="0"/>
        <w:rPr>
          <w:rFonts w:ascii="Times New Roman" w:hAnsi="Times New Roman"/>
        </w:rPr>
      </w:pPr>
    </w:p>
    <w:p w14:paraId="3D50C47D"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Biotransformacija</w:t>
      </w:r>
    </w:p>
    <w:p w14:paraId="5E8EBF35" w14:textId="77777777" w:rsidR="00A922C5" w:rsidRPr="00A922C5" w:rsidRDefault="00A922C5" w:rsidP="00A922C5">
      <w:pPr>
        <w:spacing w:after="0"/>
        <w:rPr>
          <w:rFonts w:ascii="Times New Roman" w:hAnsi="Times New Roman"/>
        </w:rPr>
      </w:pPr>
      <w:r w:rsidRPr="00A922C5">
        <w:rPr>
          <w:rFonts w:ascii="Times New Roman" w:hAnsi="Times New Roman"/>
        </w:rPr>
        <w:lastRenderedPageBreak/>
        <w:t>Perindoprilis yra provaistas. Dvidešimt septyni procentai išgertos perindoprilio dozės patenka į kraujotaką aktyvaus metabolito perindoprilato pavidalu. Be aktyvaus perindoprilato iš perindoprilio susidaro dar penki neaktyvūs metabolitai. Didžiausia perindoprilato koncentracija plazmoje pasiekiama per 3–4 valandas.</w:t>
      </w:r>
    </w:p>
    <w:p w14:paraId="254A3F41" w14:textId="77777777" w:rsidR="00A922C5" w:rsidRPr="00A922C5" w:rsidRDefault="00A922C5" w:rsidP="00A922C5">
      <w:pPr>
        <w:spacing w:after="0"/>
        <w:rPr>
          <w:rFonts w:ascii="Times New Roman" w:hAnsi="Times New Roman"/>
        </w:rPr>
      </w:pPr>
    </w:p>
    <w:p w14:paraId="2C6962C7" w14:textId="77777777" w:rsidR="00A922C5" w:rsidRPr="00A922C5" w:rsidRDefault="00A922C5" w:rsidP="00A922C5">
      <w:pPr>
        <w:spacing w:after="0"/>
        <w:rPr>
          <w:rFonts w:ascii="Times New Roman" w:hAnsi="Times New Roman"/>
        </w:rPr>
      </w:pPr>
      <w:r w:rsidRPr="00A922C5">
        <w:rPr>
          <w:rFonts w:ascii="Times New Roman" w:hAnsi="Times New Roman"/>
          <w:u w:val="single"/>
        </w:rPr>
        <w:t>Eliminacija</w:t>
      </w:r>
    </w:p>
    <w:p w14:paraId="61FF2EAD" w14:textId="77777777" w:rsidR="00A922C5" w:rsidRPr="00A922C5" w:rsidRDefault="00A922C5" w:rsidP="00A922C5">
      <w:pPr>
        <w:spacing w:after="0"/>
        <w:rPr>
          <w:rFonts w:ascii="Times New Roman" w:hAnsi="Times New Roman"/>
        </w:rPr>
      </w:pPr>
      <w:r w:rsidRPr="00A922C5">
        <w:rPr>
          <w:rFonts w:ascii="Times New Roman" w:hAnsi="Times New Roman"/>
        </w:rPr>
        <w:t>Perindoprilatas išskiriamas su šlapimu. Galutinis nesujungtos frakcijos pusinės eliminacijos periodas vidutiniškai yra 17 val., todėl pusiausvyros apykaitos koncentracija nusistovi per 4 dienas.</w:t>
      </w:r>
    </w:p>
    <w:p w14:paraId="15AEA081" w14:textId="77777777" w:rsidR="00A922C5" w:rsidRPr="00A922C5" w:rsidRDefault="00A922C5" w:rsidP="00A922C5">
      <w:pPr>
        <w:pStyle w:val="EMEAEnBodyText"/>
        <w:tabs>
          <w:tab w:val="left" w:pos="567"/>
        </w:tabs>
        <w:spacing w:before="0" w:after="0"/>
        <w:jc w:val="left"/>
        <w:rPr>
          <w:szCs w:val="22"/>
          <w:lang w:val="lt-LT"/>
        </w:rPr>
      </w:pPr>
    </w:p>
    <w:p w14:paraId="67503FCA" w14:textId="77777777" w:rsidR="00A922C5" w:rsidRPr="00A922C5" w:rsidRDefault="00A922C5" w:rsidP="00A922C5">
      <w:pPr>
        <w:spacing w:after="0"/>
        <w:rPr>
          <w:rFonts w:ascii="Times New Roman" w:hAnsi="Times New Roman"/>
        </w:rPr>
      </w:pPr>
      <w:r w:rsidRPr="00A922C5">
        <w:rPr>
          <w:rFonts w:ascii="Times New Roman" w:hAnsi="Times New Roman"/>
          <w:u w:val="single"/>
        </w:rPr>
        <w:t>Tiesinis / netiesinis pobūdis</w:t>
      </w:r>
    </w:p>
    <w:p w14:paraId="0CAC1ACD" w14:textId="77777777" w:rsidR="00A922C5" w:rsidRPr="00A922C5" w:rsidRDefault="00A922C5" w:rsidP="00A922C5">
      <w:pPr>
        <w:spacing w:after="0"/>
        <w:rPr>
          <w:rFonts w:ascii="Times New Roman" w:hAnsi="Times New Roman"/>
        </w:rPr>
      </w:pPr>
      <w:r w:rsidRPr="00A922C5">
        <w:rPr>
          <w:rFonts w:ascii="Times New Roman" w:hAnsi="Times New Roman"/>
        </w:rPr>
        <w:t>Įrodyta linijinė ekspozicijos plazmoje priklausomybė nuo perindoprilio dozės.</w:t>
      </w:r>
    </w:p>
    <w:p w14:paraId="418CEBF6" w14:textId="77777777" w:rsidR="00A922C5" w:rsidRPr="00A922C5" w:rsidRDefault="00A922C5" w:rsidP="00A922C5">
      <w:pPr>
        <w:spacing w:after="0"/>
        <w:rPr>
          <w:rFonts w:ascii="Times New Roman" w:hAnsi="Times New Roman"/>
          <w:u w:val="single"/>
        </w:rPr>
      </w:pPr>
    </w:p>
    <w:p w14:paraId="56450CC4"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Ypatingosios populiacijos</w:t>
      </w:r>
    </w:p>
    <w:p w14:paraId="32079139" w14:textId="77777777" w:rsidR="00A922C5" w:rsidRPr="00A922C5" w:rsidRDefault="00A922C5" w:rsidP="00A922C5">
      <w:pPr>
        <w:spacing w:after="0"/>
        <w:rPr>
          <w:rFonts w:ascii="Times New Roman" w:hAnsi="Times New Roman"/>
        </w:rPr>
      </w:pPr>
    </w:p>
    <w:p w14:paraId="675AFF43" w14:textId="77777777" w:rsidR="00A922C5" w:rsidRPr="00A922C5" w:rsidRDefault="00A922C5" w:rsidP="00A922C5">
      <w:pPr>
        <w:spacing w:after="0"/>
        <w:rPr>
          <w:rFonts w:ascii="Times New Roman" w:hAnsi="Times New Roman"/>
        </w:rPr>
      </w:pPr>
      <w:r w:rsidRPr="00A922C5">
        <w:rPr>
          <w:rFonts w:ascii="Times New Roman" w:hAnsi="Times New Roman"/>
          <w:i/>
        </w:rPr>
        <w:t>Senyvi pacientai</w:t>
      </w:r>
    </w:p>
    <w:p w14:paraId="28FF9917" w14:textId="77777777" w:rsidR="00A922C5" w:rsidRPr="00A922C5" w:rsidRDefault="00A922C5" w:rsidP="00A922C5">
      <w:pPr>
        <w:spacing w:after="0"/>
        <w:rPr>
          <w:rFonts w:ascii="Times New Roman" w:hAnsi="Times New Roman"/>
        </w:rPr>
      </w:pPr>
      <w:r w:rsidRPr="00A922C5">
        <w:rPr>
          <w:rFonts w:ascii="Times New Roman" w:hAnsi="Times New Roman"/>
        </w:rPr>
        <w:t>Senyvų žmonių ir pacientų, sergančių širdies ar inkstų nepakankamumu, organizme perindoprilato eliminacija yra mažesnė.</w:t>
      </w:r>
    </w:p>
    <w:p w14:paraId="70A0C279" w14:textId="77777777" w:rsidR="00A922C5" w:rsidRPr="00A922C5" w:rsidRDefault="00A922C5" w:rsidP="00A922C5">
      <w:pPr>
        <w:spacing w:after="0"/>
        <w:rPr>
          <w:rFonts w:ascii="Times New Roman" w:hAnsi="Times New Roman"/>
        </w:rPr>
      </w:pPr>
    </w:p>
    <w:p w14:paraId="625181DC" w14:textId="77777777" w:rsidR="00A922C5" w:rsidRPr="00A922C5" w:rsidRDefault="00A922C5" w:rsidP="00A922C5">
      <w:pPr>
        <w:spacing w:after="0"/>
        <w:rPr>
          <w:rFonts w:ascii="Times New Roman" w:hAnsi="Times New Roman"/>
        </w:rPr>
      </w:pPr>
      <w:r w:rsidRPr="00A922C5">
        <w:rPr>
          <w:rFonts w:ascii="Times New Roman" w:hAnsi="Times New Roman"/>
          <w:i/>
        </w:rPr>
        <w:t>Inkstų funkcijos sutrikimas</w:t>
      </w:r>
    </w:p>
    <w:p w14:paraId="6BEFAFF5" w14:textId="77777777" w:rsidR="00A922C5" w:rsidRPr="00A922C5" w:rsidRDefault="00A922C5" w:rsidP="00A922C5">
      <w:pPr>
        <w:spacing w:after="0"/>
        <w:rPr>
          <w:rFonts w:ascii="Times New Roman" w:hAnsi="Times New Roman"/>
        </w:rPr>
      </w:pPr>
      <w:r w:rsidRPr="00A922C5">
        <w:rPr>
          <w:rFonts w:ascii="Times New Roman" w:hAnsi="Times New Roman"/>
        </w:rPr>
        <w:t>Atsižvelgiant į inkstų funkcijos pažeidimo dydį (kreatinino klirensą), inkstų nepakankamumo atvejais reikia koreguoti dozę.</w:t>
      </w:r>
    </w:p>
    <w:p w14:paraId="653E3E71" w14:textId="77777777" w:rsidR="00A922C5" w:rsidRPr="00A922C5" w:rsidRDefault="00A922C5" w:rsidP="00A922C5">
      <w:pPr>
        <w:spacing w:after="0"/>
        <w:rPr>
          <w:rFonts w:ascii="Times New Roman" w:hAnsi="Times New Roman"/>
        </w:rPr>
      </w:pPr>
    </w:p>
    <w:p w14:paraId="1FEE5962" w14:textId="77777777" w:rsidR="00A922C5" w:rsidRPr="00A922C5" w:rsidRDefault="00A922C5" w:rsidP="00A922C5">
      <w:pPr>
        <w:spacing w:after="0"/>
        <w:rPr>
          <w:rFonts w:ascii="Times New Roman" w:hAnsi="Times New Roman"/>
          <w:i/>
        </w:rPr>
      </w:pPr>
      <w:r w:rsidRPr="00A922C5">
        <w:rPr>
          <w:rFonts w:ascii="Times New Roman" w:hAnsi="Times New Roman"/>
          <w:i/>
        </w:rPr>
        <w:t>Dializės atveju</w:t>
      </w:r>
    </w:p>
    <w:p w14:paraId="15E7C066" w14:textId="77777777" w:rsidR="00A922C5" w:rsidRPr="00A922C5" w:rsidRDefault="00A922C5" w:rsidP="00A922C5">
      <w:pPr>
        <w:spacing w:after="0"/>
        <w:rPr>
          <w:rFonts w:ascii="Times New Roman" w:hAnsi="Times New Roman"/>
        </w:rPr>
      </w:pPr>
      <w:r w:rsidRPr="00A922C5">
        <w:rPr>
          <w:rFonts w:ascii="Times New Roman" w:hAnsi="Times New Roman"/>
        </w:rPr>
        <w:t>Perindoprilato klirensas dializės metu yra 70 ml/min.</w:t>
      </w:r>
    </w:p>
    <w:p w14:paraId="76CCBA94" w14:textId="77777777" w:rsidR="00A922C5" w:rsidRPr="00A922C5" w:rsidRDefault="00A922C5" w:rsidP="00A922C5">
      <w:pPr>
        <w:spacing w:after="0"/>
        <w:rPr>
          <w:rFonts w:ascii="Times New Roman" w:hAnsi="Times New Roman"/>
        </w:rPr>
      </w:pPr>
    </w:p>
    <w:p w14:paraId="271EC271" w14:textId="77777777" w:rsidR="00A922C5" w:rsidRPr="00A922C5" w:rsidRDefault="00A922C5" w:rsidP="00A922C5">
      <w:pPr>
        <w:spacing w:after="0"/>
        <w:rPr>
          <w:rFonts w:ascii="Times New Roman" w:hAnsi="Times New Roman"/>
          <w:i/>
          <w:u w:val="single"/>
        </w:rPr>
      </w:pPr>
      <w:r w:rsidRPr="00A922C5">
        <w:rPr>
          <w:rFonts w:ascii="Times New Roman" w:hAnsi="Times New Roman"/>
          <w:i/>
          <w:u w:val="single"/>
        </w:rPr>
        <w:t>Kepenų cirozė</w:t>
      </w:r>
    </w:p>
    <w:p w14:paraId="62163A7F" w14:textId="77777777" w:rsidR="00A922C5" w:rsidRPr="00A922C5" w:rsidRDefault="00A922C5" w:rsidP="00A922C5">
      <w:pPr>
        <w:spacing w:after="0"/>
        <w:rPr>
          <w:rFonts w:ascii="Times New Roman" w:hAnsi="Times New Roman"/>
        </w:rPr>
      </w:pPr>
      <w:r w:rsidRPr="00A922C5">
        <w:rPr>
          <w:rFonts w:ascii="Times New Roman" w:hAnsi="Times New Roman"/>
        </w:rPr>
        <w:t>Perindoprilio kinetika pakinta pacientų, sergančių kepenų ciroze, organizme: nepakitusio preparato kepenų klirensas sumažėja per pusę, tačiau perindoprilato susidaro toks pat kiekis, todėl dozės koreguoti nereikia (žr. 4.2 ir  4.4 skyrius).</w:t>
      </w:r>
    </w:p>
    <w:p w14:paraId="09CF04FD" w14:textId="77777777" w:rsidR="00A922C5" w:rsidRPr="00A922C5" w:rsidRDefault="00A922C5" w:rsidP="00A922C5">
      <w:pPr>
        <w:spacing w:after="0"/>
        <w:rPr>
          <w:rFonts w:ascii="Times New Roman" w:hAnsi="Times New Roman"/>
        </w:rPr>
      </w:pPr>
    </w:p>
    <w:p w14:paraId="65FF1222" w14:textId="77777777" w:rsidR="00A922C5" w:rsidRPr="00A922C5" w:rsidRDefault="00A922C5" w:rsidP="00496DDC">
      <w:pPr>
        <w:keepNext/>
        <w:spacing w:after="0"/>
        <w:rPr>
          <w:rFonts w:ascii="Times New Roman" w:hAnsi="Times New Roman"/>
          <w:i/>
          <w:u w:val="single"/>
        </w:rPr>
      </w:pPr>
      <w:r w:rsidRPr="00A922C5">
        <w:rPr>
          <w:rFonts w:ascii="Times New Roman" w:hAnsi="Times New Roman"/>
          <w:i/>
          <w:u w:val="single"/>
        </w:rPr>
        <w:t>Indapamidas</w:t>
      </w:r>
    </w:p>
    <w:p w14:paraId="05679359" w14:textId="77777777" w:rsidR="00A922C5" w:rsidRPr="00A922C5" w:rsidRDefault="00A922C5" w:rsidP="00A922C5">
      <w:pPr>
        <w:spacing w:after="0"/>
        <w:rPr>
          <w:rFonts w:ascii="Times New Roman" w:hAnsi="Times New Roman"/>
          <w:i/>
          <w:u w:val="single"/>
        </w:rPr>
      </w:pPr>
    </w:p>
    <w:p w14:paraId="718C6D82"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Absorbcija</w:t>
      </w:r>
    </w:p>
    <w:p w14:paraId="33520C90" w14:textId="77777777" w:rsidR="00A922C5" w:rsidRPr="00A922C5" w:rsidRDefault="00A922C5" w:rsidP="00A922C5">
      <w:pPr>
        <w:spacing w:after="0"/>
        <w:rPr>
          <w:rFonts w:ascii="Times New Roman" w:hAnsi="Times New Roman"/>
        </w:rPr>
      </w:pPr>
      <w:r w:rsidRPr="00A922C5">
        <w:rPr>
          <w:rFonts w:ascii="Times New Roman" w:hAnsi="Times New Roman"/>
        </w:rPr>
        <w:t>Indapamidas greitai ir visas absorbuojamas iš virškinimo trakto.</w:t>
      </w:r>
    </w:p>
    <w:p w14:paraId="6DB8BF5C" w14:textId="77777777" w:rsidR="00A922C5" w:rsidRPr="00A922C5" w:rsidRDefault="00A922C5" w:rsidP="00A922C5">
      <w:pPr>
        <w:spacing w:after="0"/>
        <w:rPr>
          <w:rFonts w:ascii="Times New Roman" w:hAnsi="Times New Roman"/>
        </w:rPr>
      </w:pPr>
    </w:p>
    <w:p w14:paraId="63921E76" w14:textId="77777777" w:rsidR="00A922C5" w:rsidRPr="00A922C5" w:rsidRDefault="00A922C5" w:rsidP="00A922C5">
      <w:pPr>
        <w:spacing w:after="0"/>
        <w:rPr>
          <w:rFonts w:ascii="Times New Roman" w:hAnsi="Times New Roman"/>
        </w:rPr>
      </w:pPr>
      <w:r w:rsidRPr="00A922C5">
        <w:rPr>
          <w:rFonts w:ascii="Times New Roman" w:hAnsi="Times New Roman"/>
        </w:rPr>
        <w:t xml:space="preserve">Preparato išgėrus, didžiausia koncentracija žmogaus kraujo plazmoje atsiranda maždaug per vieną valandą. </w:t>
      </w:r>
    </w:p>
    <w:p w14:paraId="77A78063" w14:textId="77777777" w:rsidR="00A922C5" w:rsidRPr="00A922C5" w:rsidRDefault="00A922C5" w:rsidP="00A922C5">
      <w:pPr>
        <w:spacing w:after="0"/>
        <w:rPr>
          <w:rFonts w:ascii="Times New Roman" w:hAnsi="Times New Roman"/>
        </w:rPr>
      </w:pPr>
    </w:p>
    <w:p w14:paraId="6FF548E7"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Pasiskirstymas</w:t>
      </w:r>
    </w:p>
    <w:p w14:paraId="2FFAB856" w14:textId="77777777" w:rsidR="00A922C5" w:rsidRPr="00A922C5" w:rsidRDefault="00A922C5" w:rsidP="00A922C5">
      <w:pPr>
        <w:spacing w:after="0"/>
        <w:rPr>
          <w:rFonts w:ascii="Times New Roman" w:hAnsi="Times New Roman"/>
        </w:rPr>
      </w:pPr>
      <w:r w:rsidRPr="00A922C5">
        <w:rPr>
          <w:rFonts w:ascii="Times New Roman" w:hAnsi="Times New Roman"/>
        </w:rPr>
        <w:t>Prie plazmos baltymų prisijungia 79 % indapamido.</w:t>
      </w:r>
    </w:p>
    <w:p w14:paraId="407E7CCE" w14:textId="77777777" w:rsidR="00A922C5" w:rsidRPr="00A922C5" w:rsidRDefault="00A922C5" w:rsidP="00A922C5">
      <w:pPr>
        <w:spacing w:after="0"/>
        <w:rPr>
          <w:rFonts w:ascii="Times New Roman" w:hAnsi="Times New Roman"/>
        </w:rPr>
      </w:pPr>
    </w:p>
    <w:p w14:paraId="4F86C234"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Biotransformacija ir eliminacija</w:t>
      </w:r>
    </w:p>
    <w:p w14:paraId="7FD516C9" w14:textId="77777777" w:rsidR="00A922C5" w:rsidRPr="00A922C5" w:rsidRDefault="00A922C5" w:rsidP="00A922C5">
      <w:pPr>
        <w:spacing w:after="0"/>
        <w:rPr>
          <w:rFonts w:ascii="Times New Roman" w:hAnsi="Times New Roman"/>
        </w:rPr>
      </w:pPr>
      <w:r w:rsidRPr="00A922C5">
        <w:rPr>
          <w:rFonts w:ascii="Times New Roman" w:hAnsi="Times New Roman"/>
        </w:rPr>
        <w:t>Pusinės eliminacijos laikas yra 14</w:t>
      </w:r>
      <w:r w:rsidRPr="00A922C5">
        <w:rPr>
          <w:rFonts w:ascii="Times New Roman" w:hAnsi="Times New Roman"/>
        </w:rPr>
        <w:noBreakHyphen/>
        <w:t>24 val. (vidutiniškai 18 val.). Vartojant kartotines dozes, medikamento organizme nesikaupia. Šalinimas vyksta daugiausia su šlapimu (70 % dozės) ir išmatomis (22 %) neaktyvių metabolitų pavidalu.</w:t>
      </w:r>
    </w:p>
    <w:p w14:paraId="2CD80B51" w14:textId="77777777" w:rsidR="00A922C5" w:rsidRPr="00A922C5" w:rsidRDefault="00A922C5" w:rsidP="00A922C5">
      <w:pPr>
        <w:spacing w:after="0"/>
        <w:rPr>
          <w:rFonts w:ascii="Times New Roman" w:hAnsi="Times New Roman"/>
        </w:rPr>
      </w:pPr>
    </w:p>
    <w:p w14:paraId="7736E449" w14:textId="77777777" w:rsidR="00A922C5" w:rsidRPr="00A922C5" w:rsidRDefault="00A922C5" w:rsidP="00A922C5">
      <w:pPr>
        <w:keepNext/>
        <w:spacing w:after="0"/>
        <w:rPr>
          <w:rFonts w:ascii="Times New Roman" w:hAnsi="Times New Roman"/>
          <w:u w:val="single"/>
        </w:rPr>
      </w:pPr>
      <w:r w:rsidRPr="00A922C5">
        <w:rPr>
          <w:rFonts w:ascii="Times New Roman" w:hAnsi="Times New Roman"/>
          <w:u w:val="single"/>
        </w:rPr>
        <w:t>Ypatingosios populiacijos</w:t>
      </w:r>
    </w:p>
    <w:p w14:paraId="0FE0B7C3" w14:textId="77777777" w:rsidR="00A922C5" w:rsidRPr="00A922C5" w:rsidRDefault="00A922C5" w:rsidP="00A922C5">
      <w:pPr>
        <w:spacing w:after="0"/>
        <w:rPr>
          <w:rFonts w:ascii="Times New Roman" w:hAnsi="Times New Roman"/>
        </w:rPr>
      </w:pPr>
    </w:p>
    <w:p w14:paraId="3AF67567" w14:textId="77777777" w:rsidR="00A922C5" w:rsidRPr="00A922C5" w:rsidRDefault="00A922C5" w:rsidP="00A922C5">
      <w:pPr>
        <w:spacing w:after="0"/>
        <w:rPr>
          <w:rFonts w:ascii="Times New Roman" w:hAnsi="Times New Roman"/>
        </w:rPr>
      </w:pPr>
      <w:r w:rsidRPr="00A922C5">
        <w:rPr>
          <w:rFonts w:ascii="Times New Roman" w:hAnsi="Times New Roman"/>
          <w:i/>
        </w:rPr>
        <w:t>Inkstų funkcijos sutrikimas</w:t>
      </w:r>
    </w:p>
    <w:p w14:paraId="1C02C7C9" w14:textId="77777777" w:rsidR="00A922C5" w:rsidRPr="00A922C5" w:rsidRDefault="00A922C5" w:rsidP="00A922C5">
      <w:pPr>
        <w:spacing w:after="0"/>
        <w:rPr>
          <w:rFonts w:ascii="Times New Roman" w:hAnsi="Times New Roman"/>
        </w:rPr>
      </w:pPr>
      <w:r w:rsidRPr="00A922C5">
        <w:rPr>
          <w:rFonts w:ascii="Times New Roman" w:hAnsi="Times New Roman"/>
        </w:rPr>
        <w:t>Pacientų, sergančių inkstų nepakankamumu, organizme farmakokinetika nekinta.</w:t>
      </w:r>
    </w:p>
    <w:p w14:paraId="31B73BEB" w14:textId="77777777" w:rsidR="00A922C5" w:rsidRPr="00A922C5" w:rsidRDefault="00A922C5" w:rsidP="00A922C5">
      <w:pPr>
        <w:spacing w:after="0"/>
        <w:rPr>
          <w:rFonts w:ascii="Times New Roman" w:hAnsi="Times New Roman"/>
        </w:rPr>
      </w:pPr>
    </w:p>
    <w:p w14:paraId="5D826E4D" w14:textId="77777777" w:rsidR="00A922C5" w:rsidRPr="00A922C5" w:rsidRDefault="00A922C5" w:rsidP="005B14D8">
      <w:pPr>
        <w:spacing w:after="0"/>
        <w:ind w:left="567" w:hanging="567"/>
        <w:rPr>
          <w:rFonts w:ascii="Times New Roman" w:hAnsi="Times New Roman"/>
          <w:b/>
        </w:rPr>
      </w:pPr>
      <w:bookmarkStart w:id="40" w:name="_Toc129243114"/>
      <w:bookmarkStart w:id="41" w:name="_Toc129243239"/>
      <w:r w:rsidRPr="00A922C5">
        <w:rPr>
          <w:rFonts w:ascii="Times New Roman" w:hAnsi="Times New Roman"/>
          <w:b/>
        </w:rPr>
        <w:t>5.3</w:t>
      </w:r>
      <w:r w:rsidRPr="00A922C5">
        <w:rPr>
          <w:rFonts w:ascii="Times New Roman" w:hAnsi="Times New Roman"/>
          <w:b/>
        </w:rPr>
        <w:tab/>
        <w:t>Ikiklinikinių saugumo tyrimų duomenys</w:t>
      </w:r>
      <w:bookmarkEnd w:id="40"/>
      <w:bookmarkEnd w:id="41"/>
    </w:p>
    <w:p w14:paraId="6FCE6832" w14:textId="77777777" w:rsidR="00A922C5" w:rsidRPr="00A922C5" w:rsidRDefault="00A922C5" w:rsidP="00A922C5">
      <w:pPr>
        <w:spacing w:after="0"/>
        <w:rPr>
          <w:rFonts w:ascii="Times New Roman" w:hAnsi="Times New Roman"/>
        </w:rPr>
      </w:pPr>
    </w:p>
    <w:p w14:paraId="5C803967" w14:textId="77777777" w:rsidR="00A922C5" w:rsidRPr="00A922C5" w:rsidRDefault="00A922C5" w:rsidP="00A922C5">
      <w:pPr>
        <w:spacing w:after="0"/>
        <w:rPr>
          <w:rFonts w:ascii="Times New Roman" w:hAnsi="Times New Roman"/>
        </w:rPr>
      </w:pPr>
      <w:r w:rsidRPr="00A922C5">
        <w:rPr>
          <w:rFonts w:ascii="Times New Roman" w:hAnsi="Times New Roman"/>
        </w:rPr>
        <w:lastRenderedPageBreak/>
        <w:t>Noliprel 2,5 mg/0,625 mg toksiškumas šiek tiek didesnis negu atskirai vartojamų jo komponentų. Neatrodo, kad toksinis poveikis žiurkių inkstams būtų stipresnis. Tačiau derinys sukėlė toksinį poveikį šunų virškinimo traktui ir, atrodo, kad stipresnį toksinį poveikį darė motininėms žiurkėms (palyginti su perindopriliu).</w:t>
      </w:r>
    </w:p>
    <w:p w14:paraId="3E270C58" w14:textId="77777777" w:rsidR="00A922C5" w:rsidRPr="00A922C5" w:rsidRDefault="00A922C5" w:rsidP="00A922C5">
      <w:pPr>
        <w:spacing w:after="0"/>
        <w:rPr>
          <w:rFonts w:ascii="Times New Roman" w:hAnsi="Times New Roman"/>
        </w:rPr>
      </w:pPr>
    </w:p>
    <w:p w14:paraId="7B116355" w14:textId="77777777" w:rsidR="00A922C5" w:rsidRPr="00A922C5" w:rsidRDefault="00A922C5" w:rsidP="00A922C5">
      <w:pPr>
        <w:spacing w:after="0"/>
        <w:rPr>
          <w:rFonts w:ascii="Times New Roman" w:hAnsi="Times New Roman"/>
        </w:rPr>
      </w:pPr>
      <w:r w:rsidRPr="00A922C5">
        <w:rPr>
          <w:rFonts w:ascii="Times New Roman" w:hAnsi="Times New Roman"/>
        </w:rPr>
        <w:t>Šis šalutinis nepageidaujamas poveikis pasireiškė skiriant dozes, gerokai viršijančias terapines.</w:t>
      </w:r>
    </w:p>
    <w:p w14:paraId="651CAC23" w14:textId="77777777" w:rsidR="00A922C5" w:rsidRPr="00A922C5" w:rsidRDefault="00A922C5" w:rsidP="00A922C5">
      <w:pPr>
        <w:spacing w:after="0"/>
        <w:rPr>
          <w:rFonts w:ascii="Times New Roman" w:hAnsi="Times New Roman"/>
        </w:rPr>
      </w:pPr>
      <w:r w:rsidRPr="00A922C5">
        <w:rPr>
          <w:rFonts w:ascii="Times New Roman" w:hAnsi="Times New Roman"/>
        </w:rPr>
        <w:t>Ikiklinikiniai tyrimai, atlikti atskirai su perindopriliu ir indapamidu, neparodė genotoksinio ar karcinogeninio poveikio. Toksinio poveikio reprodukcijai tyrimai neparodė embriotoksinio ar teratogeninio poveikio ir poveikio vislumui.</w:t>
      </w:r>
    </w:p>
    <w:p w14:paraId="1804A916" w14:textId="77777777" w:rsidR="00A922C5" w:rsidRPr="00A922C5" w:rsidRDefault="00A922C5" w:rsidP="00A922C5">
      <w:pPr>
        <w:spacing w:after="0"/>
        <w:rPr>
          <w:rFonts w:ascii="Times New Roman" w:hAnsi="Times New Roman"/>
        </w:rPr>
      </w:pPr>
    </w:p>
    <w:p w14:paraId="05D779D4" w14:textId="77777777" w:rsidR="00A922C5" w:rsidRPr="00A922C5" w:rsidRDefault="00A922C5" w:rsidP="00A922C5">
      <w:pPr>
        <w:spacing w:after="0"/>
        <w:rPr>
          <w:rFonts w:ascii="Times New Roman" w:hAnsi="Times New Roman"/>
        </w:rPr>
      </w:pPr>
    </w:p>
    <w:p w14:paraId="36695C69" w14:textId="77777777" w:rsidR="00A922C5" w:rsidRPr="00A922C5" w:rsidRDefault="00A922C5" w:rsidP="005B14D8">
      <w:pPr>
        <w:spacing w:after="0"/>
        <w:ind w:left="567" w:hanging="567"/>
        <w:rPr>
          <w:rFonts w:ascii="Times New Roman" w:hAnsi="Times New Roman"/>
          <w:b/>
        </w:rPr>
      </w:pPr>
      <w:bookmarkStart w:id="42" w:name="_Toc129243115"/>
      <w:bookmarkStart w:id="43" w:name="_Toc129243240"/>
      <w:r w:rsidRPr="00A922C5">
        <w:rPr>
          <w:rFonts w:ascii="Times New Roman" w:hAnsi="Times New Roman"/>
          <w:b/>
        </w:rPr>
        <w:t>6.</w:t>
      </w:r>
      <w:r w:rsidRPr="00A922C5">
        <w:rPr>
          <w:rFonts w:ascii="Times New Roman" w:hAnsi="Times New Roman"/>
          <w:b/>
        </w:rPr>
        <w:tab/>
        <w:t>FARMACINĖ INFORMACIJA</w:t>
      </w:r>
      <w:bookmarkEnd w:id="42"/>
      <w:bookmarkEnd w:id="43"/>
    </w:p>
    <w:p w14:paraId="030AE9F0" w14:textId="77777777" w:rsidR="00A922C5" w:rsidRPr="00A922C5" w:rsidRDefault="00A922C5" w:rsidP="005B14D8">
      <w:pPr>
        <w:spacing w:after="0"/>
        <w:ind w:left="567" w:hanging="567"/>
        <w:rPr>
          <w:rFonts w:ascii="Times New Roman" w:hAnsi="Times New Roman"/>
        </w:rPr>
      </w:pPr>
    </w:p>
    <w:p w14:paraId="54BD3BBB" w14:textId="77777777" w:rsidR="00A922C5" w:rsidRPr="00A922C5" w:rsidRDefault="00A922C5" w:rsidP="005B14D8">
      <w:pPr>
        <w:spacing w:after="0"/>
        <w:ind w:left="567" w:hanging="567"/>
        <w:rPr>
          <w:rFonts w:ascii="Times New Roman" w:hAnsi="Times New Roman"/>
          <w:b/>
        </w:rPr>
      </w:pPr>
      <w:bookmarkStart w:id="44" w:name="_Toc129243116"/>
      <w:bookmarkStart w:id="45" w:name="_Toc129243241"/>
      <w:r w:rsidRPr="00A922C5">
        <w:rPr>
          <w:rFonts w:ascii="Times New Roman" w:hAnsi="Times New Roman"/>
          <w:b/>
        </w:rPr>
        <w:t>6.1</w:t>
      </w:r>
      <w:r w:rsidRPr="00A922C5">
        <w:rPr>
          <w:rFonts w:ascii="Times New Roman" w:hAnsi="Times New Roman"/>
          <w:b/>
        </w:rPr>
        <w:tab/>
        <w:t>Pagalbinių medžiagų sąrašas</w:t>
      </w:r>
      <w:bookmarkEnd w:id="44"/>
      <w:bookmarkEnd w:id="45"/>
    </w:p>
    <w:p w14:paraId="7AA960D4" w14:textId="77777777" w:rsidR="00A922C5" w:rsidRPr="00A922C5" w:rsidRDefault="00A922C5" w:rsidP="00A922C5">
      <w:pPr>
        <w:spacing w:after="0"/>
        <w:rPr>
          <w:rFonts w:ascii="Times New Roman" w:hAnsi="Times New Roman"/>
        </w:rPr>
      </w:pPr>
    </w:p>
    <w:p w14:paraId="4EF4AB70" w14:textId="77777777" w:rsidR="00A922C5" w:rsidRPr="00A922C5" w:rsidRDefault="00A922C5" w:rsidP="00A922C5">
      <w:pPr>
        <w:spacing w:after="0"/>
        <w:rPr>
          <w:rFonts w:ascii="Times New Roman" w:hAnsi="Times New Roman"/>
          <w:i/>
        </w:rPr>
      </w:pPr>
      <w:r w:rsidRPr="00A922C5">
        <w:rPr>
          <w:rFonts w:ascii="Times New Roman" w:hAnsi="Times New Roman"/>
          <w:i/>
        </w:rPr>
        <w:t>Tabletės branduolys</w:t>
      </w:r>
    </w:p>
    <w:p w14:paraId="1B61BC6F" w14:textId="77777777" w:rsidR="00A922C5" w:rsidRPr="00A922C5" w:rsidRDefault="00A922C5" w:rsidP="00A922C5">
      <w:pPr>
        <w:spacing w:after="0"/>
        <w:rPr>
          <w:rFonts w:ascii="Times New Roman" w:hAnsi="Times New Roman"/>
        </w:rPr>
      </w:pPr>
      <w:r w:rsidRPr="00A922C5">
        <w:rPr>
          <w:rFonts w:ascii="Times New Roman" w:hAnsi="Times New Roman"/>
        </w:rPr>
        <w:t>Laktozė monohidratas</w:t>
      </w:r>
    </w:p>
    <w:p w14:paraId="0F86B283" w14:textId="77777777" w:rsidR="00A922C5" w:rsidRPr="00A922C5" w:rsidRDefault="00A922C5" w:rsidP="00A922C5">
      <w:pPr>
        <w:spacing w:after="0"/>
        <w:rPr>
          <w:rFonts w:ascii="Times New Roman" w:hAnsi="Times New Roman"/>
        </w:rPr>
      </w:pPr>
      <w:r w:rsidRPr="00A922C5">
        <w:rPr>
          <w:rFonts w:ascii="Times New Roman" w:hAnsi="Times New Roman"/>
        </w:rPr>
        <w:t>Magnio stearatas (E470B)</w:t>
      </w:r>
    </w:p>
    <w:p w14:paraId="3D7B0A4E" w14:textId="77777777" w:rsidR="00A922C5" w:rsidRPr="00A922C5" w:rsidRDefault="00A922C5" w:rsidP="00A922C5">
      <w:pPr>
        <w:spacing w:after="0"/>
        <w:rPr>
          <w:rFonts w:ascii="Times New Roman" w:hAnsi="Times New Roman"/>
        </w:rPr>
      </w:pPr>
      <w:r w:rsidRPr="00A922C5">
        <w:rPr>
          <w:rFonts w:ascii="Times New Roman" w:hAnsi="Times New Roman"/>
        </w:rPr>
        <w:t>Maltodekstrinas</w:t>
      </w:r>
    </w:p>
    <w:p w14:paraId="34472D73" w14:textId="77777777" w:rsidR="00A922C5" w:rsidRPr="00A922C5" w:rsidRDefault="00A922C5" w:rsidP="00A922C5">
      <w:pPr>
        <w:spacing w:after="0"/>
        <w:rPr>
          <w:rFonts w:ascii="Times New Roman" w:hAnsi="Times New Roman"/>
        </w:rPr>
      </w:pPr>
      <w:r w:rsidRPr="00A922C5">
        <w:rPr>
          <w:rFonts w:ascii="Times New Roman" w:hAnsi="Times New Roman"/>
        </w:rPr>
        <w:t>Bevandenis koloidinis silicio dioksidas (E551)</w:t>
      </w:r>
    </w:p>
    <w:p w14:paraId="29A769D3" w14:textId="77777777" w:rsidR="00A922C5" w:rsidRPr="00A922C5" w:rsidRDefault="00A922C5" w:rsidP="00A922C5">
      <w:pPr>
        <w:spacing w:after="0"/>
        <w:rPr>
          <w:rFonts w:ascii="Times New Roman" w:hAnsi="Times New Roman"/>
        </w:rPr>
      </w:pPr>
      <w:r w:rsidRPr="00A922C5">
        <w:rPr>
          <w:rFonts w:ascii="Times New Roman" w:hAnsi="Times New Roman"/>
        </w:rPr>
        <w:t>Karboksimetilkrakmolo A natrio druska</w:t>
      </w:r>
    </w:p>
    <w:p w14:paraId="16937D5A" w14:textId="77777777" w:rsidR="00A922C5" w:rsidRPr="00A922C5" w:rsidRDefault="00A922C5" w:rsidP="00A922C5">
      <w:pPr>
        <w:spacing w:after="0"/>
        <w:rPr>
          <w:rFonts w:ascii="Times New Roman" w:hAnsi="Times New Roman"/>
        </w:rPr>
      </w:pPr>
    </w:p>
    <w:p w14:paraId="333C93ED" w14:textId="77777777" w:rsidR="00A922C5" w:rsidRPr="00A922C5" w:rsidRDefault="00A922C5" w:rsidP="00A922C5">
      <w:pPr>
        <w:spacing w:after="0"/>
        <w:rPr>
          <w:rFonts w:ascii="Times New Roman" w:hAnsi="Times New Roman"/>
          <w:i/>
        </w:rPr>
      </w:pPr>
      <w:r w:rsidRPr="00A922C5">
        <w:rPr>
          <w:rFonts w:ascii="Times New Roman" w:hAnsi="Times New Roman"/>
          <w:i/>
        </w:rPr>
        <w:t>Tabletės plėvelė</w:t>
      </w:r>
    </w:p>
    <w:p w14:paraId="3603C7B6" w14:textId="77777777" w:rsidR="00A922C5" w:rsidRPr="00A922C5" w:rsidRDefault="00A922C5" w:rsidP="00A922C5">
      <w:pPr>
        <w:spacing w:after="0"/>
        <w:rPr>
          <w:rFonts w:ascii="Times New Roman" w:hAnsi="Times New Roman"/>
        </w:rPr>
      </w:pPr>
      <w:r w:rsidRPr="00A922C5">
        <w:rPr>
          <w:rFonts w:ascii="Times New Roman" w:hAnsi="Times New Roman"/>
        </w:rPr>
        <w:t>Glicerolis (E422)</w:t>
      </w:r>
    </w:p>
    <w:p w14:paraId="4A115813" w14:textId="77777777" w:rsidR="00A922C5" w:rsidRPr="00A922C5" w:rsidRDefault="00A922C5" w:rsidP="00A922C5">
      <w:pPr>
        <w:spacing w:after="0"/>
        <w:rPr>
          <w:rFonts w:ascii="Times New Roman" w:hAnsi="Times New Roman"/>
        </w:rPr>
      </w:pPr>
      <w:r w:rsidRPr="00A922C5">
        <w:rPr>
          <w:rFonts w:ascii="Times New Roman" w:hAnsi="Times New Roman"/>
        </w:rPr>
        <w:t>Hipromeliozė (E464)</w:t>
      </w:r>
    </w:p>
    <w:p w14:paraId="166CAB45" w14:textId="77777777" w:rsidR="00A922C5" w:rsidRPr="00A922C5" w:rsidRDefault="00A922C5" w:rsidP="00A922C5">
      <w:pPr>
        <w:spacing w:after="0"/>
        <w:rPr>
          <w:rFonts w:ascii="Times New Roman" w:hAnsi="Times New Roman"/>
        </w:rPr>
      </w:pPr>
      <w:r w:rsidRPr="00A922C5">
        <w:rPr>
          <w:rFonts w:ascii="Times New Roman" w:hAnsi="Times New Roman"/>
        </w:rPr>
        <w:t>Makrogolis 6000</w:t>
      </w:r>
    </w:p>
    <w:p w14:paraId="61F32BCA" w14:textId="77777777" w:rsidR="00A922C5" w:rsidRPr="00A922C5" w:rsidRDefault="00A922C5" w:rsidP="00A922C5">
      <w:pPr>
        <w:spacing w:after="0"/>
        <w:rPr>
          <w:rFonts w:ascii="Times New Roman" w:hAnsi="Times New Roman"/>
        </w:rPr>
      </w:pPr>
      <w:r w:rsidRPr="00A922C5">
        <w:rPr>
          <w:rFonts w:ascii="Times New Roman" w:hAnsi="Times New Roman"/>
        </w:rPr>
        <w:t>Magnio stearatas (E470B)</w:t>
      </w:r>
    </w:p>
    <w:p w14:paraId="48E3C74A" w14:textId="77777777" w:rsidR="00A922C5" w:rsidRPr="00A922C5" w:rsidRDefault="00A922C5" w:rsidP="00A922C5">
      <w:pPr>
        <w:spacing w:after="0"/>
        <w:rPr>
          <w:rFonts w:ascii="Times New Roman" w:hAnsi="Times New Roman"/>
        </w:rPr>
      </w:pPr>
      <w:r w:rsidRPr="00A922C5">
        <w:rPr>
          <w:rFonts w:ascii="Times New Roman" w:hAnsi="Times New Roman"/>
        </w:rPr>
        <w:t>Titano dioksidas (E171)</w:t>
      </w:r>
    </w:p>
    <w:p w14:paraId="656132BA" w14:textId="77777777" w:rsidR="00A922C5" w:rsidRPr="00A922C5" w:rsidRDefault="00A922C5" w:rsidP="00A922C5">
      <w:pPr>
        <w:spacing w:after="0"/>
        <w:rPr>
          <w:rFonts w:ascii="Times New Roman" w:hAnsi="Times New Roman"/>
        </w:rPr>
      </w:pPr>
    </w:p>
    <w:p w14:paraId="5CE40966" w14:textId="77777777" w:rsidR="00A922C5" w:rsidRPr="00A922C5" w:rsidRDefault="00A922C5" w:rsidP="005B14D8">
      <w:pPr>
        <w:spacing w:after="0"/>
        <w:ind w:left="567" w:hanging="567"/>
        <w:rPr>
          <w:rFonts w:ascii="Times New Roman" w:hAnsi="Times New Roman"/>
          <w:b/>
        </w:rPr>
      </w:pPr>
      <w:bookmarkStart w:id="46" w:name="_Toc129243117"/>
      <w:bookmarkStart w:id="47" w:name="_Toc129243242"/>
      <w:r w:rsidRPr="00A922C5">
        <w:rPr>
          <w:rFonts w:ascii="Times New Roman" w:hAnsi="Times New Roman"/>
          <w:b/>
        </w:rPr>
        <w:t>6.2</w:t>
      </w:r>
      <w:r w:rsidRPr="00A922C5">
        <w:rPr>
          <w:rFonts w:ascii="Times New Roman" w:hAnsi="Times New Roman"/>
          <w:b/>
        </w:rPr>
        <w:tab/>
        <w:t>Nesuderinamumas</w:t>
      </w:r>
      <w:bookmarkEnd w:id="46"/>
      <w:bookmarkEnd w:id="47"/>
    </w:p>
    <w:p w14:paraId="33496340" w14:textId="77777777" w:rsidR="00A922C5" w:rsidRPr="00A922C5" w:rsidRDefault="00A922C5" w:rsidP="00A922C5">
      <w:pPr>
        <w:spacing w:after="0"/>
        <w:rPr>
          <w:rFonts w:ascii="Times New Roman" w:hAnsi="Times New Roman"/>
        </w:rPr>
      </w:pPr>
    </w:p>
    <w:p w14:paraId="217155E2" w14:textId="77777777" w:rsidR="00A922C5" w:rsidRPr="00A922C5" w:rsidRDefault="00A922C5" w:rsidP="00A922C5">
      <w:pPr>
        <w:spacing w:after="0"/>
        <w:rPr>
          <w:rFonts w:ascii="Times New Roman" w:hAnsi="Times New Roman"/>
        </w:rPr>
      </w:pPr>
      <w:r w:rsidRPr="00A922C5">
        <w:rPr>
          <w:rFonts w:ascii="Times New Roman" w:hAnsi="Times New Roman"/>
        </w:rPr>
        <w:t>Duomenys nebūtini.</w:t>
      </w:r>
    </w:p>
    <w:p w14:paraId="13F88B75" w14:textId="77777777" w:rsidR="00A922C5" w:rsidRPr="00A922C5" w:rsidRDefault="00A922C5" w:rsidP="00A922C5">
      <w:pPr>
        <w:spacing w:after="0"/>
        <w:rPr>
          <w:rFonts w:ascii="Times New Roman" w:hAnsi="Times New Roman"/>
        </w:rPr>
      </w:pPr>
    </w:p>
    <w:p w14:paraId="410ABE80" w14:textId="77777777" w:rsidR="00A922C5" w:rsidRPr="00A922C5" w:rsidRDefault="00A922C5" w:rsidP="005B14D8">
      <w:pPr>
        <w:spacing w:after="0"/>
        <w:ind w:left="567" w:hanging="567"/>
        <w:rPr>
          <w:rFonts w:ascii="Times New Roman" w:hAnsi="Times New Roman"/>
          <w:b/>
        </w:rPr>
      </w:pPr>
      <w:bookmarkStart w:id="48" w:name="_Toc129243118"/>
      <w:bookmarkStart w:id="49" w:name="_Toc129243243"/>
      <w:r w:rsidRPr="00A922C5">
        <w:rPr>
          <w:rFonts w:ascii="Times New Roman" w:hAnsi="Times New Roman"/>
          <w:b/>
        </w:rPr>
        <w:t>6.3</w:t>
      </w:r>
      <w:r w:rsidRPr="00A922C5">
        <w:rPr>
          <w:rFonts w:ascii="Times New Roman" w:hAnsi="Times New Roman"/>
          <w:b/>
        </w:rPr>
        <w:tab/>
        <w:t>Tinkamumo laikas</w:t>
      </w:r>
      <w:bookmarkEnd w:id="48"/>
      <w:bookmarkEnd w:id="49"/>
    </w:p>
    <w:p w14:paraId="543B1AC7" w14:textId="77777777" w:rsidR="00A922C5" w:rsidRPr="00A922C5" w:rsidRDefault="00A922C5" w:rsidP="00A922C5">
      <w:pPr>
        <w:spacing w:after="0"/>
        <w:rPr>
          <w:rFonts w:ascii="Times New Roman" w:hAnsi="Times New Roman"/>
        </w:rPr>
      </w:pPr>
    </w:p>
    <w:p w14:paraId="7A7F1BCE" w14:textId="77777777" w:rsidR="00A922C5" w:rsidRPr="00A922C5" w:rsidRDefault="00A922C5" w:rsidP="00A922C5">
      <w:pPr>
        <w:spacing w:after="0"/>
        <w:rPr>
          <w:rFonts w:ascii="Times New Roman" w:hAnsi="Times New Roman"/>
        </w:rPr>
      </w:pPr>
      <w:r w:rsidRPr="00A922C5">
        <w:rPr>
          <w:rFonts w:ascii="Times New Roman" w:hAnsi="Times New Roman"/>
        </w:rPr>
        <w:t>3 metai.</w:t>
      </w:r>
    </w:p>
    <w:p w14:paraId="795AB408" w14:textId="77777777" w:rsidR="00A922C5" w:rsidRPr="00A922C5" w:rsidRDefault="00A922C5" w:rsidP="00A922C5">
      <w:pPr>
        <w:spacing w:after="0"/>
        <w:rPr>
          <w:rFonts w:ascii="Times New Roman" w:hAnsi="Times New Roman"/>
        </w:rPr>
      </w:pPr>
    </w:p>
    <w:p w14:paraId="27B97D09" w14:textId="77777777" w:rsidR="00A922C5" w:rsidRPr="00A922C5" w:rsidRDefault="00A922C5" w:rsidP="005B14D8">
      <w:pPr>
        <w:spacing w:after="0"/>
        <w:ind w:left="567" w:hanging="567"/>
        <w:rPr>
          <w:rFonts w:ascii="Times New Roman" w:hAnsi="Times New Roman"/>
          <w:b/>
        </w:rPr>
      </w:pPr>
      <w:bookmarkStart w:id="50" w:name="_Toc129243119"/>
      <w:bookmarkStart w:id="51" w:name="_Toc129243244"/>
      <w:r w:rsidRPr="00A922C5">
        <w:rPr>
          <w:rFonts w:ascii="Times New Roman" w:hAnsi="Times New Roman"/>
          <w:b/>
        </w:rPr>
        <w:t>6.4</w:t>
      </w:r>
      <w:r w:rsidRPr="00A922C5">
        <w:rPr>
          <w:rFonts w:ascii="Times New Roman" w:hAnsi="Times New Roman"/>
          <w:b/>
        </w:rPr>
        <w:tab/>
        <w:t>Specialios laikymo sąlygos</w:t>
      </w:r>
      <w:bookmarkEnd w:id="50"/>
      <w:bookmarkEnd w:id="51"/>
    </w:p>
    <w:p w14:paraId="11FE8BED" w14:textId="77777777" w:rsidR="00A922C5" w:rsidRPr="00A922C5" w:rsidRDefault="00A922C5" w:rsidP="00A922C5">
      <w:pPr>
        <w:spacing w:after="0"/>
        <w:rPr>
          <w:rFonts w:ascii="Times New Roman" w:hAnsi="Times New Roman"/>
        </w:rPr>
      </w:pPr>
    </w:p>
    <w:p w14:paraId="6D4ACBC7" w14:textId="77777777" w:rsidR="00A922C5" w:rsidRPr="00A922C5" w:rsidRDefault="00A922C5" w:rsidP="00A922C5">
      <w:pPr>
        <w:spacing w:after="0"/>
        <w:rPr>
          <w:rFonts w:ascii="Times New Roman" w:hAnsi="Times New Roman"/>
        </w:rPr>
      </w:pPr>
      <w:r w:rsidRPr="00A922C5">
        <w:rPr>
          <w:rFonts w:ascii="Times New Roman" w:hAnsi="Times New Roman"/>
        </w:rPr>
        <w:t xml:space="preserve">Tablečių talpyklę laikyti sandarią, kad </w:t>
      </w:r>
      <w:r w:rsidR="00D94FA1">
        <w:rPr>
          <w:rFonts w:ascii="Times New Roman" w:hAnsi="Times New Roman"/>
        </w:rPr>
        <w:t xml:space="preserve">vaistinis </w:t>
      </w:r>
      <w:r w:rsidRPr="00A922C5">
        <w:rPr>
          <w:rFonts w:ascii="Times New Roman" w:hAnsi="Times New Roman"/>
        </w:rPr>
        <w:t>preparatas būtų apsaugotas nuo drėgmės.</w:t>
      </w:r>
    </w:p>
    <w:p w14:paraId="69787279" w14:textId="77777777" w:rsidR="00A922C5" w:rsidRPr="00A922C5" w:rsidRDefault="00A922C5" w:rsidP="00A922C5">
      <w:pPr>
        <w:spacing w:after="0"/>
        <w:rPr>
          <w:rFonts w:ascii="Times New Roman" w:hAnsi="Times New Roman"/>
        </w:rPr>
      </w:pPr>
    </w:p>
    <w:p w14:paraId="4CCC7C6D" w14:textId="77777777" w:rsidR="00A922C5" w:rsidRPr="00A922C5" w:rsidRDefault="00A922C5" w:rsidP="005B14D8">
      <w:pPr>
        <w:keepNext/>
        <w:spacing w:after="0"/>
        <w:ind w:left="567" w:hanging="567"/>
        <w:rPr>
          <w:rFonts w:ascii="Times New Roman" w:hAnsi="Times New Roman"/>
          <w:b/>
        </w:rPr>
      </w:pPr>
      <w:bookmarkStart w:id="52" w:name="_Toc129243120"/>
      <w:bookmarkStart w:id="53" w:name="_Toc129243245"/>
      <w:r w:rsidRPr="00A922C5">
        <w:rPr>
          <w:rFonts w:ascii="Times New Roman" w:hAnsi="Times New Roman"/>
          <w:b/>
        </w:rPr>
        <w:t>6.5</w:t>
      </w:r>
      <w:r w:rsidRPr="00A922C5">
        <w:rPr>
          <w:rFonts w:ascii="Times New Roman" w:hAnsi="Times New Roman"/>
          <w:b/>
        </w:rPr>
        <w:tab/>
        <w:t>Talpyklės pobūdis ir jos turinys</w:t>
      </w:r>
      <w:bookmarkEnd w:id="52"/>
      <w:bookmarkEnd w:id="53"/>
    </w:p>
    <w:p w14:paraId="5BCE2DB9" w14:textId="77777777" w:rsidR="00A922C5" w:rsidRPr="00A922C5" w:rsidRDefault="00A922C5" w:rsidP="00A922C5">
      <w:pPr>
        <w:keepNext/>
        <w:keepLines/>
        <w:spacing w:after="0"/>
        <w:rPr>
          <w:rFonts w:ascii="Times New Roman" w:hAnsi="Times New Roman"/>
        </w:rPr>
      </w:pPr>
    </w:p>
    <w:p w14:paraId="0FBD0107"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14, 20, 28, 30 ar 50 tablečių polipropileno baltoje tablečių talpyklėje su mažo tankio polietileno reduktoriumi ir mažo tankio polietileno matiniu baltu kamščiu, kuriame yra baltas sausiklio gelis.</w:t>
      </w:r>
    </w:p>
    <w:p w14:paraId="60DD35D1"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 xml:space="preserve">Pakuotės dydžiai: </w:t>
      </w:r>
      <w:r w:rsidRPr="00A922C5">
        <w:rPr>
          <w:rFonts w:ascii="Times New Roman" w:hAnsi="Times New Roman"/>
        </w:rPr>
        <w:tab/>
        <w:t>1 x 14, 1 x 20, 1 x 28, 1 x 30 ar 1 x 50 tablečių;</w:t>
      </w:r>
    </w:p>
    <w:p w14:paraId="21668FAF"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ab/>
      </w:r>
      <w:r w:rsidRPr="00A922C5">
        <w:rPr>
          <w:rFonts w:ascii="Times New Roman" w:hAnsi="Times New Roman"/>
        </w:rPr>
        <w:tab/>
        <w:t>2 x 28, 2 x 30 ar 2 x 50 tablečių;</w:t>
      </w:r>
    </w:p>
    <w:p w14:paraId="76A2F09B"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ab/>
      </w:r>
      <w:r w:rsidRPr="00A922C5">
        <w:rPr>
          <w:rFonts w:ascii="Times New Roman" w:hAnsi="Times New Roman"/>
        </w:rPr>
        <w:tab/>
        <w:t>3 x 30 tablečių;</w:t>
      </w:r>
    </w:p>
    <w:p w14:paraId="63F567D0"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ab/>
      </w:r>
      <w:r w:rsidRPr="00A922C5">
        <w:rPr>
          <w:rFonts w:ascii="Times New Roman" w:hAnsi="Times New Roman"/>
        </w:rPr>
        <w:tab/>
        <w:t>10 x 50 tablečių.</w:t>
      </w:r>
    </w:p>
    <w:p w14:paraId="589C79FE" w14:textId="77777777" w:rsidR="00A922C5" w:rsidRPr="00A922C5" w:rsidRDefault="00A922C5" w:rsidP="00A922C5">
      <w:pPr>
        <w:keepNext/>
        <w:keepLines/>
        <w:spacing w:after="0"/>
        <w:rPr>
          <w:rFonts w:ascii="Times New Roman" w:hAnsi="Times New Roman"/>
        </w:rPr>
      </w:pPr>
      <w:r w:rsidRPr="00A922C5">
        <w:rPr>
          <w:rFonts w:ascii="Times New Roman" w:hAnsi="Times New Roman"/>
        </w:rPr>
        <w:t>Gali būti tiekiamos ne visų dydžių pakuotės.</w:t>
      </w:r>
    </w:p>
    <w:p w14:paraId="0600E08A" w14:textId="77777777" w:rsidR="00A922C5" w:rsidRPr="00A922C5" w:rsidRDefault="00A922C5" w:rsidP="00A922C5">
      <w:pPr>
        <w:spacing w:after="0"/>
        <w:rPr>
          <w:rFonts w:ascii="Times New Roman" w:hAnsi="Times New Roman"/>
        </w:rPr>
      </w:pPr>
    </w:p>
    <w:p w14:paraId="6AB2CABF" w14:textId="77777777" w:rsidR="00A922C5" w:rsidRPr="00A922C5" w:rsidRDefault="00A922C5" w:rsidP="005B14D8">
      <w:pPr>
        <w:spacing w:after="0"/>
        <w:ind w:left="567" w:hanging="567"/>
        <w:rPr>
          <w:rFonts w:ascii="Times New Roman" w:hAnsi="Times New Roman"/>
          <w:b/>
        </w:rPr>
      </w:pPr>
      <w:bookmarkStart w:id="54" w:name="_Toc129243121"/>
      <w:bookmarkStart w:id="55" w:name="_Toc129243246"/>
      <w:r w:rsidRPr="00A922C5">
        <w:rPr>
          <w:rFonts w:ascii="Times New Roman" w:hAnsi="Times New Roman"/>
          <w:b/>
        </w:rPr>
        <w:t>6.6</w:t>
      </w:r>
      <w:r w:rsidRPr="00A922C5">
        <w:rPr>
          <w:rFonts w:ascii="Times New Roman" w:hAnsi="Times New Roman"/>
          <w:b/>
        </w:rPr>
        <w:tab/>
        <w:t>Specialūs reikalavimai atliekoms tvarkyti</w:t>
      </w:r>
      <w:bookmarkEnd w:id="54"/>
      <w:bookmarkEnd w:id="55"/>
    </w:p>
    <w:p w14:paraId="6818FF90" w14:textId="77777777" w:rsidR="00A922C5" w:rsidRPr="00A922C5" w:rsidRDefault="00A922C5" w:rsidP="00A922C5">
      <w:pPr>
        <w:spacing w:after="0"/>
        <w:rPr>
          <w:rFonts w:ascii="Times New Roman" w:hAnsi="Times New Roman"/>
        </w:rPr>
      </w:pPr>
    </w:p>
    <w:p w14:paraId="22113305" w14:textId="77777777" w:rsidR="00A922C5" w:rsidRPr="00A922C5" w:rsidRDefault="00A922C5" w:rsidP="00A922C5">
      <w:pPr>
        <w:spacing w:after="0"/>
        <w:rPr>
          <w:rFonts w:ascii="Times New Roman" w:hAnsi="Times New Roman"/>
        </w:rPr>
      </w:pPr>
      <w:r w:rsidRPr="00A922C5">
        <w:rPr>
          <w:rFonts w:ascii="Times New Roman" w:hAnsi="Times New Roman"/>
        </w:rPr>
        <w:t>Specialių reikalavimų nėra.</w:t>
      </w:r>
    </w:p>
    <w:p w14:paraId="08DF1C63" w14:textId="77777777" w:rsidR="00A922C5" w:rsidRPr="00A922C5" w:rsidRDefault="00A922C5" w:rsidP="00A922C5">
      <w:pPr>
        <w:spacing w:after="0"/>
        <w:rPr>
          <w:rFonts w:ascii="Times New Roman" w:hAnsi="Times New Roman"/>
        </w:rPr>
      </w:pPr>
    </w:p>
    <w:p w14:paraId="7250C612" w14:textId="77777777" w:rsidR="00A922C5" w:rsidRPr="00A922C5" w:rsidRDefault="00A922C5" w:rsidP="00A922C5">
      <w:pPr>
        <w:spacing w:after="0"/>
        <w:rPr>
          <w:rFonts w:ascii="Times New Roman" w:hAnsi="Times New Roman"/>
        </w:rPr>
      </w:pPr>
    </w:p>
    <w:p w14:paraId="1FCBA504" w14:textId="77777777" w:rsidR="00A922C5" w:rsidRPr="00A922C5" w:rsidRDefault="00A922C5" w:rsidP="005B14D8">
      <w:pPr>
        <w:spacing w:after="0"/>
        <w:ind w:left="567" w:hanging="567"/>
        <w:rPr>
          <w:rFonts w:ascii="Times New Roman" w:hAnsi="Times New Roman"/>
          <w:b/>
        </w:rPr>
      </w:pPr>
      <w:bookmarkStart w:id="56" w:name="_Toc129243122"/>
      <w:bookmarkStart w:id="57" w:name="_Toc129243247"/>
      <w:r w:rsidRPr="00A922C5">
        <w:rPr>
          <w:rFonts w:ascii="Times New Roman" w:hAnsi="Times New Roman"/>
          <w:b/>
        </w:rPr>
        <w:t>7.</w:t>
      </w:r>
      <w:r w:rsidRPr="00A922C5">
        <w:rPr>
          <w:rFonts w:ascii="Times New Roman" w:hAnsi="Times New Roman"/>
          <w:b/>
        </w:rPr>
        <w:tab/>
        <w:t>REGISTRUOTOJAS</w:t>
      </w:r>
      <w:bookmarkEnd w:id="56"/>
      <w:bookmarkEnd w:id="57"/>
    </w:p>
    <w:p w14:paraId="62864352" w14:textId="77777777" w:rsidR="00A922C5" w:rsidRPr="00A922C5" w:rsidRDefault="00A922C5" w:rsidP="00A922C5">
      <w:pPr>
        <w:spacing w:after="0"/>
        <w:rPr>
          <w:rFonts w:ascii="Times New Roman" w:hAnsi="Times New Roman"/>
        </w:rPr>
      </w:pPr>
    </w:p>
    <w:p w14:paraId="53D19BD2" w14:textId="77777777" w:rsidR="00A922C5" w:rsidRPr="00A922C5" w:rsidRDefault="00A922C5" w:rsidP="00A922C5">
      <w:pPr>
        <w:spacing w:after="0"/>
        <w:rPr>
          <w:rFonts w:ascii="Times New Roman" w:hAnsi="Times New Roman"/>
        </w:rPr>
      </w:pPr>
      <w:r w:rsidRPr="00A922C5">
        <w:rPr>
          <w:rFonts w:ascii="Times New Roman" w:hAnsi="Times New Roman"/>
        </w:rPr>
        <w:t>Les Laboratoires Servier</w:t>
      </w:r>
    </w:p>
    <w:p w14:paraId="2B53AADF" w14:textId="77777777" w:rsidR="00A922C5" w:rsidRPr="00A922C5" w:rsidRDefault="00A922C5" w:rsidP="00A922C5">
      <w:pPr>
        <w:spacing w:after="0"/>
        <w:rPr>
          <w:rFonts w:ascii="Times New Roman" w:hAnsi="Times New Roman"/>
        </w:rPr>
      </w:pPr>
      <w:r w:rsidRPr="00A922C5">
        <w:rPr>
          <w:rFonts w:ascii="Times New Roman" w:hAnsi="Times New Roman"/>
        </w:rPr>
        <w:t xml:space="preserve">50, rue Carnot </w:t>
      </w:r>
    </w:p>
    <w:p w14:paraId="43CEEFD9" w14:textId="77777777" w:rsidR="00A922C5" w:rsidRPr="00A922C5" w:rsidRDefault="00A922C5" w:rsidP="00A922C5">
      <w:pPr>
        <w:spacing w:after="0"/>
        <w:rPr>
          <w:rFonts w:ascii="Times New Roman" w:hAnsi="Times New Roman"/>
        </w:rPr>
      </w:pPr>
      <w:r w:rsidRPr="00A922C5">
        <w:rPr>
          <w:rFonts w:ascii="Times New Roman" w:hAnsi="Times New Roman"/>
        </w:rPr>
        <w:t xml:space="preserve">92284 Suresnes cedex </w:t>
      </w:r>
    </w:p>
    <w:p w14:paraId="74D43291" w14:textId="77777777" w:rsidR="00A922C5" w:rsidRPr="00A922C5" w:rsidRDefault="00A922C5" w:rsidP="00A922C5">
      <w:pPr>
        <w:spacing w:after="0"/>
        <w:rPr>
          <w:rFonts w:ascii="Times New Roman" w:hAnsi="Times New Roman"/>
        </w:rPr>
      </w:pPr>
      <w:r w:rsidRPr="00A922C5">
        <w:rPr>
          <w:rFonts w:ascii="Times New Roman" w:hAnsi="Times New Roman"/>
        </w:rPr>
        <w:t>Prancūzija</w:t>
      </w:r>
    </w:p>
    <w:p w14:paraId="0BA4E39C" w14:textId="77777777" w:rsidR="00A922C5" w:rsidRPr="00A922C5" w:rsidRDefault="00A922C5" w:rsidP="00A922C5">
      <w:pPr>
        <w:spacing w:after="0"/>
        <w:rPr>
          <w:rFonts w:ascii="Times New Roman" w:hAnsi="Times New Roman"/>
        </w:rPr>
      </w:pPr>
    </w:p>
    <w:p w14:paraId="4FBC7FC2" w14:textId="77777777" w:rsidR="00A922C5" w:rsidRPr="00A922C5" w:rsidRDefault="00A922C5" w:rsidP="00A922C5">
      <w:pPr>
        <w:spacing w:after="0"/>
        <w:rPr>
          <w:rFonts w:ascii="Times New Roman" w:hAnsi="Times New Roman"/>
        </w:rPr>
      </w:pPr>
    </w:p>
    <w:p w14:paraId="0D7E1623" w14:textId="77777777" w:rsidR="00A922C5" w:rsidRPr="00A922C5" w:rsidRDefault="00A922C5" w:rsidP="005B14D8">
      <w:pPr>
        <w:spacing w:after="0"/>
        <w:ind w:left="567" w:hanging="567"/>
        <w:rPr>
          <w:rFonts w:ascii="Times New Roman" w:hAnsi="Times New Roman"/>
          <w:b/>
        </w:rPr>
      </w:pPr>
      <w:bookmarkStart w:id="58" w:name="_Toc129243123"/>
      <w:bookmarkStart w:id="59" w:name="_Toc129243248"/>
      <w:r w:rsidRPr="00A922C5">
        <w:rPr>
          <w:rFonts w:ascii="Times New Roman" w:hAnsi="Times New Roman"/>
          <w:b/>
        </w:rPr>
        <w:t>8.</w:t>
      </w:r>
      <w:r w:rsidRPr="00A922C5">
        <w:rPr>
          <w:rFonts w:ascii="Times New Roman" w:hAnsi="Times New Roman"/>
          <w:b/>
        </w:rPr>
        <w:tab/>
        <w:t>REGISTRACIJOS PAŽYMĖJIMO NUMERIS</w:t>
      </w:r>
      <w:bookmarkEnd w:id="58"/>
      <w:bookmarkEnd w:id="59"/>
      <w:r w:rsidRPr="00A922C5">
        <w:rPr>
          <w:rFonts w:ascii="Times New Roman" w:hAnsi="Times New Roman"/>
          <w:b/>
        </w:rPr>
        <w:t xml:space="preserve"> (-IAI)</w:t>
      </w:r>
    </w:p>
    <w:p w14:paraId="3923FC54" w14:textId="77777777" w:rsidR="00A922C5" w:rsidRPr="00A922C5" w:rsidRDefault="00A922C5" w:rsidP="00A922C5">
      <w:pPr>
        <w:spacing w:after="0"/>
        <w:rPr>
          <w:rFonts w:ascii="Times New Roman" w:hAnsi="Times New Roman"/>
        </w:rPr>
      </w:pPr>
    </w:p>
    <w:p w14:paraId="34940486" w14:textId="77777777" w:rsidR="00A922C5" w:rsidRPr="00A922C5" w:rsidRDefault="00A922C5" w:rsidP="00A922C5">
      <w:pPr>
        <w:spacing w:after="0"/>
        <w:rPr>
          <w:rFonts w:ascii="Times New Roman" w:hAnsi="Times New Roman"/>
          <w:bCs/>
        </w:rPr>
      </w:pPr>
      <w:r w:rsidRPr="00A922C5">
        <w:rPr>
          <w:rFonts w:ascii="Times New Roman" w:hAnsi="Times New Roman"/>
          <w:bCs/>
        </w:rPr>
        <w:t>N14 - LT/1/07/0667/001</w:t>
      </w:r>
    </w:p>
    <w:p w14:paraId="2D7E52A3" w14:textId="77777777" w:rsidR="00A922C5" w:rsidRPr="00A922C5" w:rsidRDefault="00A922C5" w:rsidP="00A922C5">
      <w:pPr>
        <w:spacing w:after="0"/>
        <w:rPr>
          <w:rFonts w:ascii="Times New Roman" w:hAnsi="Times New Roman"/>
          <w:bCs/>
        </w:rPr>
      </w:pPr>
      <w:r w:rsidRPr="00A922C5">
        <w:rPr>
          <w:rFonts w:ascii="Times New Roman" w:hAnsi="Times New Roman"/>
          <w:bCs/>
        </w:rPr>
        <w:t>N20 - LT/1/07/0667/002</w:t>
      </w:r>
    </w:p>
    <w:p w14:paraId="6234F567" w14:textId="77777777" w:rsidR="00A922C5" w:rsidRPr="00A922C5" w:rsidRDefault="00A922C5" w:rsidP="00A922C5">
      <w:pPr>
        <w:spacing w:after="0"/>
        <w:rPr>
          <w:rFonts w:ascii="Times New Roman" w:hAnsi="Times New Roman"/>
          <w:bCs/>
        </w:rPr>
      </w:pPr>
      <w:r w:rsidRPr="00A922C5">
        <w:rPr>
          <w:rFonts w:ascii="Times New Roman" w:hAnsi="Times New Roman"/>
          <w:bCs/>
        </w:rPr>
        <w:t>N28 - LT/1/07/0667/003</w:t>
      </w:r>
    </w:p>
    <w:p w14:paraId="24B7677B" w14:textId="77777777" w:rsidR="00A922C5" w:rsidRPr="00A922C5" w:rsidRDefault="00A922C5" w:rsidP="00A922C5">
      <w:pPr>
        <w:spacing w:after="0"/>
        <w:rPr>
          <w:rFonts w:ascii="Times New Roman" w:hAnsi="Times New Roman"/>
          <w:bCs/>
        </w:rPr>
      </w:pPr>
      <w:r w:rsidRPr="00A922C5">
        <w:rPr>
          <w:rFonts w:ascii="Times New Roman" w:hAnsi="Times New Roman"/>
          <w:bCs/>
        </w:rPr>
        <w:t>N30 - LT/1/07/0667/004</w:t>
      </w:r>
    </w:p>
    <w:p w14:paraId="2B09A537" w14:textId="77777777" w:rsidR="00A922C5" w:rsidRPr="00A922C5" w:rsidRDefault="00A922C5" w:rsidP="00A922C5">
      <w:pPr>
        <w:spacing w:after="0"/>
        <w:rPr>
          <w:rFonts w:ascii="Times New Roman" w:hAnsi="Times New Roman"/>
          <w:bCs/>
        </w:rPr>
      </w:pPr>
      <w:r w:rsidRPr="00A922C5">
        <w:rPr>
          <w:rFonts w:ascii="Times New Roman" w:hAnsi="Times New Roman"/>
          <w:bCs/>
        </w:rPr>
        <w:t>N50 - LT/1/07/0667/005</w:t>
      </w:r>
    </w:p>
    <w:p w14:paraId="2C13E60E" w14:textId="77777777" w:rsidR="00A922C5" w:rsidRPr="00A922C5" w:rsidRDefault="00A922C5" w:rsidP="00A922C5">
      <w:pPr>
        <w:spacing w:after="0"/>
        <w:rPr>
          <w:rFonts w:ascii="Times New Roman" w:hAnsi="Times New Roman"/>
          <w:bCs/>
        </w:rPr>
      </w:pPr>
      <w:r w:rsidRPr="00A922C5">
        <w:rPr>
          <w:rFonts w:ascii="Times New Roman" w:hAnsi="Times New Roman"/>
          <w:bCs/>
        </w:rPr>
        <w:t>N56 - LT/1/07/0667/006</w:t>
      </w:r>
    </w:p>
    <w:p w14:paraId="126D6DF9" w14:textId="77777777" w:rsidR="00A922C5" w:rsidRPr="00A922C5" w:rsidRDefault="00A922C5" w:rsidP="00A922C5">
      <w:pPr>
        <w:spacing w:after="0"/>
        <w:rPr>
          <w:rFonts w:ascii="Times New Roman" w:hAnsi="Times New Roman"/>
          <w:bCs/>
        </w:rPr>
      </w:pPr>
      <w:r w:rsidRPr="00A922C5">
        <w:rPr>
          <w:rFonts w:ascii="Times New Roman" w:hAnsi="Times New Roman"/>
          <w:bCs/>
        </w:rPr>
        <w:t>N60 - LT/1/07/0667/007</w:t>
      </w:r>
    </w:p>
    <w:p w14:paraId="0B20967E" w14:textId="77777777" w:rsidR="00A922C5" w:rsidRPr="00A922C5" w:rsidRDefault="00A922C5" w:rsidP="00A922C5">
      <w:pPr>
        <w:spacing w:after="0"/>
        <w:rPr>
          <w:rFonts w:ascii="Times New Roman" w:hAnsi="Times New Roman"/>
          <w:bCs/>
        </w:rPr>
      </w:pPr>
      <w:r w:rsidRPr="00A922C5">
        <w:rPr>
          <w:rFonts w:ascii="Times New Roman" w:hAnsi="Times New Roman"/>
          <w:bCs/>
        </w:rPr>
        <w:t>N90 - LT/1/07/0667/008</w:t>
      </w:r>
    </w:p>
    <w:p w14:paraId="7C3A199D" w14:textId="77777777" w:rsidR="00A922C5" w:rsidRPr="00A922C5" w:rsidRDefault="00A922C5" w:rsidP="00A922C5">
      <w:pPr>
        <w:spacing w:after="0"/>
        <w:rPr>
          <w:rFonts w:ascii="Times New Roman" w:hAnsi="Times New Roman"/>
          <w:bCs/>
        </w:rPr>
      </w:pPr>
      <w:r w:rsidRPr="00A922C5">
        <w:rPr>
          <w:rFonts w:ascii="Times New Roman" w:hAnsi="Times New Roman"/>
          <w:bCs/>
        </w:rPr>
        <w:t>N100 - LT/1/07/0667/009</w:t>
      </w:r>
    </w:p>
    <w:p w14:paraId="5BF5A4EE" w14:textId="77777777" w:rsidR="00A922C5" w:rsidRPr="00A922C5" w:rsidRDefault="00A922C5" w:rsidP="00A922C5">
      <w:pPr>
        <w:spacing w:after="0"/>
        <w:rPr>
          <w:rFonts w:ascii="Times New Roman" w:hAnsi="Times New Roman"/>
          <w:bCs/>
        </w:rPr>
      </w:pPr>
      <w:r w:rsidRPr="00A922C5">
        <w:rPr>
          <w:rFonts w:ascii="Times New Roman" w:hAnsi="Times New Roman"/>
          <w:bCs/>
        </w:rPr>
        <w:t>N500 - LT/1/07/0667/010</w:t>
      </w:r>
    </w:p>
    <w:p w14:paraId="79C512E7" w14:textId="77777777" w:rsidR="00A922C5" w:rsidRPr="00A922C5" w:rsidRDefault="00A922C5" w:rsidP="00A922C5">
      <w:pPr>
        <w:spacing w:after="0"/>
        <w:rPr>
          <w:rFonts w:ascii="Times New Roman" w:hAnsi="Times New Roman"/>
        </w:rPr>
      </w:pPr>
    </w:p>
    <w:p w14:paraId="18731CF5" w14:textId="77777777" w:rsidR="00A922C5" w:rsidRPr="00A922C5" w:rsidRDefault="00A922C5" w:rsidP="00A922C5">
      <w:pPr>
        <w:spacing w:after="0"/>
        <w:rPr>
          <w:rFonts w:ascii="Times New Roman" w:hAnsi="Times New Roman"/>
        </w:rPr>
      </w:pPr>
    </w:p>
    <w:p w14:paraId="132AB25B" w14:textId="77777777" w:rsidR="00A922C5" w:rsidRPr="00A922C5" w:rsidRDefault="00A922C5" w:rsidP="005B14D8">
      <w:pPr>
        <w:spacing w:after="0"/>
        <w:ind w:left="567" w:hanging="567"/>
        <w:rPr>
          <w:rFonts w:ascii="Times New Roman" w:hAnsi="Times New Roman"/>
          <w:b/>
        </w:rPr>
      </w:pPr>
      <w:bookmarkStart w:id="60" w:name="_Toc129243124"/>
      <w:bookmarkStart w:id="61" w:name="_Toc129243249"/>
      <w:r w:rsidRPr="00A922C5">
        <w:rPr>
          <w:rFonts w:ascii="Times New Roman" w:hAnsi="Times New Roman"/>
          <w:b/>
        </w:rPr>
        <w:t>9.</w:t>
      </w:r>
      <w:r w:rsidRPr="00A922C5">
        <w:rPr>
          <w:rFonts w:ascii="Times New Roman" w:hAnsi="Times New Roman"/>
          <w:b/>
        </w:rPr>
        <w:tab/>
        <w:t>REGISTRAVIMO / PERREGISTRAVIMO DATA</w:t>
      </w:r>
      <w:bookmarkEnd w:id="60"/>
      <w:bookmarkEnd w:id="61"/>
    </w:p>
    <w:p w14:paraId="68090E3E" w14:textId="77777777" w:rsidR="00A922C5" w:rsidRPr="00A922C5" w:rsidRDefault="00A922C5" w:rsidP="00A922C5">
      <w:pPr>
        <w:spacing w:after="0"/>
        <w:rPr>
          <w:rFonts w:ascii="Times New Roman" w:hAnsi="Times New Roman"/>
        </w:rPr>
      </w:pPr>
    </w:p>
    <w:p w14:paraId="3E7461C6" w14:textId="77777777" w:rsidR="00A922C5" w:rsidRPr="00A922C5" w:rsidRDefault="00A922C5" w:rsidP="00A922C5">
      <w:pPr>
        <w:spacing w:after="0"/>
        <w:rPr>
          <w:rFonts w:ascii="Times New Roman" w:hAnsi="Times New Roman"/>
        </w:rPr>
      </w:pPr>
      <w:r w:rsidRPr="00A922C5">
        <w:rPr>
          <w:rFonts w:ascii="Times New Roman" w:hAnsi="Times New Roman"/>
        </w:rPr>
        <w:t>Registravimo data 2007 m. kovo 1 d.</w:t>
      </w:r>
    </w:p>
    <w:p w14:paraId="11D7CF6F" w14:textId="77777777" w:rsidR="00A922C5" w:rsidRPr="00A922C5" w:rsidRDefault="00A922C5" w:rsidP="00A922C5">
      <w:pPr>
        <w:spacing w:after="0"/>
        <w:rPr>
          <w:rFonts w:ascii="Times New Roman" w:hAnsi="Times New Roman"/>
        </w:rPr>
      </w:pPr>
      <w:r w:rsidRPr="00A922C5">
        <w:rPr>
          <w:rFonts w:ascii="Times New Roman" w:hAnsi="Times New Roman"/>
        </w:rPr>
        <w:t>Paskutinio perregistravimo data 2012 m. birželio 4 d.</w:t>
      </w:r>
    </w:p>
    <w:p w14:paraId="1F3D9B62" w14:textId="77777777" w:rsidR="00A922C5" w:rsidRPr="00A922C5" w:rsidRDefault="00A922C5" w:rsidP="00A922C5">
      <w:pPr>
        <w:spacing w:after="0"/>
        <w:rPr>
          <w:rFonts w:ascii="Times New Roman" w:hAnsi="Times New Roman"/>
        </w:rPr>
      </w:pPr>
    </w:p>
    <w:p w14:paraId="197ED213" w14:textId="77777777" w:rsidR="00A922C5" w:rsidRPr="00A922C5" w:rsidRDefault="00A922C5" w:rsidP="00A922C5">
      <w:pPr>
        <w:spacing w:after="0"/>
        <w:rPr>
          <w:rFonts w:ascii="Times New Roman" w:hAnsi="Times New Roman"/>
        </w:rPr>
      </w:pPr>
    </w:p>
    <w:p w14:paraId="314DE3B7" w14:textId="77777777" w:rsidR="00A922C5" w:rsidRPr="00A922C5" w:rsidRDefault="00A922C5" w:rsidP="005B14D8">
      <w:pPr>
        <w:spacing w:after="0"/>
        <w:ind w:left="567" w:hanging="567"/>
        <w:rPr>
          <w:rFonts w:ascii="Times New Roman" w:hAnsi="Times New Roman"/>
          <w:b/>
        </w:rPr>
      </w:pPr>
      <w:bookmarkStart w:id="62" w:name="_Toc129243125"/>
      <w:bookmarkStart w:id="63" w:name="_Toc129243250"/>
      <w:r w:rsidRPr="00A922C5">
        <w:rPr>
          <w:rFonts w:ascii="Times New Roman" w:hAnsi="Times New Roman"/>
          <w:b/>
        </w:rPr>
        <w:t>10.</w:t>
      </w:r>
      <w:r w:rsidRPr="00A922C5">
        <w:rPr>
          <w:rFonts w:ascii="Times New Roman" w:hAnsi="Times New Roman"/>
          <w:b/>
        </w:rPr>
        <w:tab/>
        <w:t>TEKSTO PERŽIŪROS DATA</w:t>
      </w:r>
      <w:bookmarkEnd w:id="62"/>
      <w:bookmarkEnd w:id="63"/>
    </w:p>
    <w:p w14:paraId="1425C1E5" w14:textId="77777777" w:rsidR="00A922C5" w:rsidRDefault="00A922C5" w:rsidP="00A922C5">
      <w:pPr>
        <w:spacing w:after="0"/>
        <w:rPr>
          <w:rFonts w:ascii="Times New Roman" w:hAnsi="Times New Roman"/>
        </w:rPr>
      </w:pPr>
    </w:p>
    <w:p w14:paraId="2530F797" w14:textId="24D800B0" w:rsidR="00A922C5" w:rsidRDefault="001256F3" w:rsidP="00A922C5">
      <w:pPr>
        <w:spacing w:after="0"/>
        <w:rPr>
          <w:rFonts w:ascii="Times New Roman" w:eastAsia="Times New Roman" w:hAnsi="Times New Roman"/>
          <w:snapToGrid w:val="0"/>
        </w:rPr>
      </w:pPr>
      <w:r>
        <w:rPr>
          <w:rFonts w:ascii="Times New Roman" w:eastAsia="Times New Roman" w:hAnsi="Times New Roman"/>
          <w:snapToGrid w:val="0"/>
        </w:rPr>
        <w:t>2022 m. gegužės 13 d.</w:t>
      </w:r>
    </w:p>
    <w:p w14:paraId="0D9F2CE4" w14:textId="77777777" w:rsidR="00455BE6" w:rsidRPr="00A922C5" w:rsidRDefault="00455BE6" w:rsidP="00A922C5">
      <w:pPr>
        <w:spacing w:after="0"/>
        <w:rPr>
          <w:rFonts w:ascii="Times New Roman" w:hAnsi="Times New Roman"/>
        </w:rPr>
      </w:pPr>
    </w:p>
    <w:p w14:paraId="62971A92" w14:textId="77777777" w:rsidR="00A922C5" w:rsidRPr="00A922C5" w:rsidRDefault="00A922C5" w:rsidP="00A922C5">
      <w:pPr>
        <w:spacing w:after="0"/>
        <w:rPr>
          <w:rFonts w:ascii="Times New Roman" w:hAnsi="Times New Roman"/>
          <w:color w:val="0000FF"/>
        </w:rPr>
      </w:pPr>
      <w:r w:rsidRPr="00A922C5">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0" w:history="1">
        <w:r w:rsidRPr="00A922C5">
          <w:rPr>
            <w:rStyle w:val="Hipersaitas"/>
            <w:rFonts w:ascii="Times New Roman" w:hAnsi="Times New Roman"/>
          </w:rPr>
          <w:t>http://www.vvkt.lt/</w:t>
        </w:r>
      </w:hyperlink>
    </w:p>
    <w:p w14:paraId="59E32E27" w14:textId="77777777" w:rsidR="00A922C5" w:rsidRPr="00A922C5" w:rsidRDefault="00A922C5" w:rsidP="00A922C5">
      <w:pPr>
        <w:spacing w:after="0"/>
        <w:rPr>
          <w:rFonts w:ascii="Times New Roman" w:hAnsi="Times New Roman"/>
        </w:rPr>
      </w:pPr>
      <w:r w:rsidRPr="00A922C5">
        <w:rPr>
          <w:rFonts w:ascii="Times New Roman" w:hAnsi="Times New Roman"/>
        </w:rPr>
        <w:br w:type="page"/>
      </w:r>
    </w:p>
    <w:p w14:paraId="7B6E6335" w14:textId="77777777" w:rsidR="00A922C5" w:rsidRPr="00A922C5" w:rsidRDefault="00A922C5" w:rsidP="00A922C5">
      <w:pPr>
        <w:spacing w:after="0"/>
        <w:rPr>
          <w:rFonts w:ascii="Times New Roman" w:hAnsi="Times New Roman"/>
        </w:rPr>
      </w:pPr>
    </w:p>
    <w:p w14:paraId="54E0EEAD" w14:textId="77777777" w:rsidR="00A922C5" w:rsidRPr="00A922C5" w:rsidRDefault="00A922C5" w:rsidP="00A922C5">
      <w:pPr>
        <w:spacing w:after="0"/>
        <w:rPr>
          <w:rFonts w:ascii="Times New Roman" w:hAnsi="Times New Roman"/>
        </w:rPr>
      </w:pPr>
    </w:p>
    <w:p w14:paraId="54313797" w14:textId="77777777" w:rsidR="00A922C5" w:rsidRPr="00A922C5" w:rsidRDefault="00A922C5" w:rsidP="00A922C5">
      <w:pPr>
        <w:spacing w:after="0"/>
        <w:rPr>
          <w:rFonts w:ascii="Times New Roman" w:hAnsi="Times New Roman"/>
        </w:rPr>
      </w:pPr>
    </w:p>
    <w:p w14:paraId="7F2E8666" w14:textId="77777777" w:rsidR="00A922C5" w:rsidRPr="00A922C5" w:rsidRDefault="00A922C5" w:rsidP="00A922C5">
      <w:pPr>
        <w:spacing w:after="0"/>
        <w:rPr>
          <w:rFonts w:ascii="Times New Roman" w:hAnsi="Times New Roman"/>
        </w:rPr>
      </w:pPr>
    </w:p>
    <w:p w14:paraId="36E7027F" w14:textId="77777777" w:rsidR="00A922C5" w:rsidRPr="00A922C5" w:rsidRDefault="00A922C5" w:rsidP="00A922C5">
      <w:pPr>
        <w:spacing w:after="0"/>
        <w:rPr>
          <w:rFonts w:ascii="Times New Roman" w:hAnsi="Times New Roman"/>
        </w:rPr>
      </w:pPr>
    </w:p>
    <w:p w14:paraId="57579D53" w14:textId="77777777" w:rsidR="00A922C5" w:rsidRPr="00A922C5" w:rsidRDefault="00A922C5" w:rsidP="00A922C5">
      <w:pPr>
        <w:spacing w:after="0"/>
        <w:rPr>
          <w:rFonts w:ascii="Times New Roman" w:hAnsi="Times New Roman"/>
        </w:rPr>
      </w:pPr>
    </w:p>
    <w:p w14:paraId="573B552A" w14:textId="77777777" w:rsidR="00A922C5" w:rsidRPr="00A922C5" w:rsidRDefault="00A922C5" w:rsidP="00A922C5">
      <w:pPr>
        <w:spacing w:after="0"/>
        <w:rPr>
          <w:rFonts w:ascii="Times New Roman" w:hAnsi="Times New Roman"/>
        </w:rPr>
      </w:pPr>
    </w:p>
    <w:p w14:paraId="1A3F0833" w14:textId="77777777" w:rsidR="00A922C5" w:rsidRPr="00A922C5" w:rsidRDefault="00A922C5" w:rsidP="00A922C5">
      <w:pPr>
        <w:spacing w:after="0"/>
        <w:rPr>
          <w:rFonts w:ascii="Times New Roman" w:hAnsi="Times New Roman"/>
        </w:rPr>
      </w:pPr>
    </w:p>
    <w:p w14:paraId="7F2A3B21" w14:textId="77777777" w:rsidR="00A922C5" w:rsidRPr="00A922C5" w:rsidRDefault="00A922C5" w:rsidP="00A922C5">
      <w:pPr>
        <w:spacing w:after="0"/>
        <w:rPr>
          <w:rFonts w:ascii="Times New Roman" w:hAnsi="Times New Roman"/>
        </w:rPr>
      </w:pPr>
    </w:p>
    <w:p w14:paraId="122B6072" w14:textId="77777777" w:rsidR="00A922C5" w:rsidRPr="00A922C5" w:rsidRDefault="00A922C5" w:rsidP="00A922C5">
      <w:pPr>
        <w:spacing w:after="0"/>
        <w:rPr>
          <w:rFonts w:ascii="Times New Roman" w:hAnsi="Times New Roman"/>
        </w:rPr>
      </w:pPr>
    </w:p>
    <w:p w14:paraId="251FA7D8" w14:textId="77777777" w:rsidR="00A922C5" w:rsidRPr="00A922C5" w:rsidRDefault="00A922C5" w:rsidP="00A922C5">
      <w:pPr>
        <w:spacing w:after="0"/>
        <w:rPr>
          <w:rFonts w:ascii="Times New Roman" w:hAnsi="Times New Roman"/>
        </w:rPr>
      </w:pPr>
    </w:p>
    <w:p w14:paraId="4A76C64F" w14:textId="77777777" w:rsidR="00A922C5" w:rsidRPr="005E735E" w:rsidRDefault="00A922C5" w:rsidP="00A922C5">
      <w:pPr>
        <w:pStyle w:val="Dokumentoinaostekstas"/>
        <w:rPr>
          <w:sz w:val="22"/>
          <w:szCs w:val="22"/>
          <w:lang w:val="lt-LT"/>
        </w:rPr>
      </w:pPr>
    </w:p>
    <w:p w14:paraId="49A2B16B" w14:textId="77777777" w:rsidR="00A922C5" w:rsidRPr="00A922C5" w:rsidRDefault="00A922C5" w:rsidP="00A922C5">
      <w:pPr>
        <w:spacing w:after="0"/>
        <w:rPr>
          <w:rFonts w:ascii="Times New Roman" w:hAnsi="Times New Roman"/>
        </w:rPr>
      </w:pPr>
    </w:p>
    <w:p w14:paraId="017D4538" w14:textId="77777777" w:rsidR="00A922C5" w:rsidRPr="00A922C5" w:rsidRDefault="00A922C5" w:rsidP="00A922C5">
      <w:pPr>
        <w:spacing w:after="0"/>
        <w:rPr>
          <w:rFonts w:ascii="Times New Roman" w:hAnsi="Times New Roman"/>
        </w:rPr>
      </w:pPr>
    </w:p>
    <w:p w14:paraId="3DD525AC" w14:textId="77777777" w:rsidR="00A922C5" w:rsidRPr="00A922C5" w:rsidRDefault="00A922C5" w:rsidP="00A922C5">
      <w:pPr>
        <w:spacing w:after="0"/>
        <w:rPr>
          <w:rFonts w:ascii="Times New Roman" w:hAnsi="Times New Roman"/>
        </w:rPr>
      </w:pPr>
    </w:p>
    <w:p w14:paraId="35131765" w14:textId="77777777" w:rsidR="00A922C5" w:rsidRPr="00A922C5" w:rsidRDefault="00A922C5" w:rsidP="00A922C5">
      <w:pPr>
        <w:spacing w:after="0"/>
        <w:rPr>
          <w:rFonts w:ascii="Times New Roman" w:hAnsi="Times New Roman"/>
        </w:rPr>
      </w:pPr>
    </w:p>
    <w:p w14:paraId="38754FD0" w14:textId="77777777" w:rsidR="00A922C5" w:rsidRPr="00A922C5" w:rsidRDefault="00A922C5" w:rsidP="00A922C5">
      <w:pPr>
        <w:spacing w:after="0"/>
        <w:rPr>
          <w:rFonts w:ascii="Times New Roman" w:hAnsi="Times New Roman"/>
        </w:rPr>
      </w:pPr>
    </w:p>
    <w:p w14:paraId="0783BB67" w14:textId="77777777" w:rsidR="00A922C5" w:rsidRPr="00A922C5" w:rsidRDefault="00A922C5" w:rsidP="00A922C5">
      <w:pPr>
        <w:spacing w:after="0"/>
        <w:rPr>
          <w:rFonts w:ascii="Times New Roman" w:hAnsi="Times New Roman"/>
        </w:rPr>
      </w:pPr>
    </w:p>
    <w:p w14:paraId="63B913EA" w14:textId="77777777" w:rsidR="00A922C5" w:rsidRPr="00A922C5" w:rsidRDefault="00A922C5" w:rsidP="00A922C5">
      <w:pPr>
        <w:spacing w:after="0"/>
        <w:rPr>
          <w:rFonts w:ascii="Times New Roman" w:hAnsi="Times New Roman"/>
        </w:rPr>
      </w:pPr>
    </w:p>
    <w:p w14:paraId="4E3DEC5F" w14:textId="77777777" w:rsidR="00A922C5" w:rsidRPr="00A922C5" w:rsidRDefault="00A922C5" w:rsidP="00A922C5">
      <w:pPr>
        <w:spacing w:after="0"/>
        <w:rPr>
          <w:rFonts w:ascii="Times New Roman" w:hAnsi="Times New Roman"/>
        </w:rPr>
      </w:pPr>
    </w:p>
    <w:p w14:paraId="38A1D5B9" w14:textId="77777777" w:rsidR="00A922C5" w:rsidRPr="00A922C5" w:rsidRDefault="00A922C5" w:rsidP="00A922C5">
      <w:pPr>
        <w:spacing w:after="0"/>
        <w:rPr>
          <w:rFonts w:ascii="Times New Roman" w:hAnsi="Times New Roman"/>
        </w:rPr>
      </w:pPr>
    </w:p>
    <w:p w14:paraId="3390F28C" w14:textId="77777777" w:rsidR="00A922C5" w:rsidRPr="00A922C5" w:rsidRDefault="00A922C5" w:rsidP="00A922C5">
      <w:pPr>
        <w:spacing w:after="0"/>
        <w:rPr>
          <w:rFonts w:ascii="Times New Roman" w:hAnsi="Times New Roman"/>
        </w:rPr>
      </w:pPr>
    </w:p>
    <w:p w14:paraId="5AB5C49E" w14:textId="77777777" w:rsidR="00A922C5" w:rsidRPr="00A922C5" w:rsidRDefault="00A922C5" w:rsidP="00A922C5">
      <w:pPr>
        <w:spacing w:after="0"/>
        <w:jc w:val="center"/>
        <w:rPr>
          <w:rFonts w:ascii="Times New Roman" w:hAnsi="Times New Roman"/>
          <w:b/>
          <w:bCs/>
        </w:rPr>
      </w:pPr>
      <w:r w:rsidRPr="00A922C5">
        <w:rPr>
          <w:rFonts w:ascii="Times New Roman" w:hAnsi="Times New Roman"/>
          <w:b/>
          <w:bCs/>
        </w:rPr>
        <w:t>II PRIEDAS</w:t>
      </w:r>
    </w:p>
    <w:p w14:paraId="0A44C07C" w14:textId="77777777" w:rsidR="00A922C5" w:rsidRPr="00A922C5" w:rsidRDefault="00A922C5" w:rsidP="00A922C5">
      <w:pPr>
        <w:pStyle w:val="TTEMEASMCA"/>
        <w:ind w:left="0"/>
        <w:rPr>
          <w:rFonts w:ascii="Times New Roman" w:hAnsi="Times New Roman"/>
          <w:szCs w:val="22"/>
          <w:lang w:val="lt-LT"/>
        </w:rPr>
      </w:pPr>
    </w:p>
    <w:p w14:paraId="0A991BC8" w14:textId="77777777" w:rsidR="00A922C5" w:rsidRPr="00A922C5" w:rsidRDefault="00A922C5" w:rsidP="00A922C5">
      <w:pPr>
        <w:pStyle w:val="TTEMEASMCA"/>
        <w:ind w:left="0"/>
        <w:rPr>
          <w:rFonts w:ascii="Times New Roman" w:hAnsi="Times New Roman"/>
          <w:szCs w:val="22"/>
          <w:lang w:val="lt-LT"/>
        </w:rPr>
      </w:pPr>
      <w:r w:rsidRPr="00A922C5">
        <w:rPr>
          <w:rFonts w:ascii="Times New Roman" w:hAnsi="Times New Roman"/>
          <w:szCs w:val="22"/>
          <w:lang w:val="lt-LT"/>
        </w:rPr>
        <w:t>REGISTRACIJOS SĄLYGOS</w:t>
      </w:r>
    </w:p>
    <w:p w14:paraId="2ECB8D1E" w14:textId="77777777" w:rsidR="00A922C5" w:rsidRPr="005B14D8" w:rsidRDefault="00A922C5" w:rsidP="00A922C5">
      <w:pPr>
        <w:spacing w:after="0"/>
        <w:rPr>
          <w:rFonts w:ascii="Times New Roman" w:hAnsi="Times New Roman"/>
          <w:b/>
          <w:bCs/>
          <w:iCs/>
        </w:rPr>
      </w:pPr>
    </w:p>
    <w:p w14:paraId="51F179FC" w14:textId="77777777" w:rsidR="00A922C5" w:rsidRPr="005B14D8" w:rsidRDefault="00A922C5" w:rsidP="00E92D9F">
      <w:pPr>
        <w:pStyle w:val="Antrat7"/>
        <w:tabs>
          <w:tab w:val="clear" w:pos="567"/>
          <w:tab w:val="left" w:pos="1701"/>
        </w:tabs>
        <w:ind w:left="1701" w:hanging="567"/>
        <w:rPr>
          <w:b/>
          <w:i w:val="0"/>
          <w:sz w:val="22"/>
          <w:szCs w:val="22"/>
        </w:rPr>
      </w:pPr>
      <w:r w:rsidRPr="005B14D8">
        <w:rPr>
          <w:b/>
          <w:i w:val="0"/>
          <w:sz w:val="22"/>
          <w:szCs w:val="22"/>
        </w:rPr>
        <w:t>A.</w:t>
      </w:r>
      <w:r w:rsidRPr="005B14D8">
        <w:rPr>
          <w:b/>
          <w:i w:val="0"/>
          <w:sz w:val="22"/>
          <w:szCs w:val="22"/>
        </w:rPr>
        <w:tab/>
      </w:r>
      <w:r w:rsidRPr="005B14D8">
        <w:rPr>
          <w:b/>
          <w:i w:val="0"/>
          <w:iCs/>
          <w:sz w:val="22"/>
          <w:szCs w:val="22"/>
        </w:rPr>
        <w:t>GAMINTOJAS</w:t>
      </w:r>
      <w:r w:rsidRPr="005B14D8">
        <w:rPr>
          <w:b/>
          <w:i w:val="0"/>
          <w:sz w:val="22"/>
          <w:szCs w:val="22"/>
        </w:rPr>
        <w:t xml:space="preserve"> (-AI), ATSAKINGAS (-I) UŽ SERIJŲ IŠLEIDIMĄ</w:t>
      </w:r>
    </w:p>
    <w:p w14:paraId="37E19A54" w14:textId="77777777" w:rsidR="00A922C5" w:rsidRPr="005B14D8" w:rsidRDefault="00A922C5" w:rsidP="00E92D9F">
      <w:pPr>
        <w:tabs>
          <w:tab w:val="left" w:pos="1701"/>
        </w:tabs>
        <w:spacing w:after="0"/>
        <w:ind w:left="1701" w:hanging="567"/>
        <w:rPr>
          <w:rFonts w:ascii="Times New Roman" w:hAnsi="Times New Roman"/>
          <w:b/>
          <w:bCs/>
          <w:iCs/>
        </w:rPr>
      </w:pPr>
    </w:p>
    <w:p w14:paraId="64EA63ED" w14:textId="77777777" w:rsidR="00A922C5" w:rsidRPr="005B14D8" w:rsidRDefault="00A922C5" w:rsidP="00E92D9F">
      <w:pPr>
        <w:pStyle w:val="Antrat6"/>
        <w:tabs>
          <w:tab w:val="clear" w:pos="567"/>
          <w:tab w:val="left" w:pos="1701"/>
        </w:tabs>
        <w:ind w:left="1701" w:hanging="567"/>
        <w:rPr>
          <w:b/>
          <w:i w:val="0"/>
          <w:sz w:val="22"/>
          <w:szCs w:val="22"/>
        </w:rPr>
      </w:pPr>
      <w:r w:rsidRPr="005B14D8">
        <w:rPr>
          <w:b/>
          <w:i w:val="0"/>
          <w:sz w:val="22"/>
          <w:szCs w:val="22"/>
        </w:rPr>
        <w:t>B.</w:t>
      </w:r>
      <w:r w:rsidRPr="005B14D8">
        <w:rPr>
          <w:b/>
          <w:i w:val="0"/>
          <w:sz w:val="22"/>
          <w:szCs w:val="22"/>
        </w:rPr>
        <w:tab/>
      </w:r>
      <w:r w:rsidRPr="005B14D8">
        <w:rPr>
          <w:b/>
          <w:i w:val="0"/>
          <w:iCs/>
          <w:caps/>
          <w:sz w:val="22"/>
          <w:szCs w:val="22"/>
        </w:rPr>
        <w:t>TIEKIMO IR VARTOJIMO</w:t>
      </w:r>
      <w:r w:rsidRPr="005B14D8">
        <w:rPr>
          <w:b/>
          <w:i w:val="0"/>
          <w:sz w:val="22"/>
          <w:szCs w:val="22"/>
        </w:rPr>
        <w:t xml:space="preserve"> SĄLYGOS</w:t>
      </w:r>
      <w:r w:rsidRPr="005B14D8">
        <w:rPr>
          <w:b/>
          <w:i w:val="0"/>
          <w:iCs/>
          <w:sz w:val="22"/>
          <w:szCs w:val="22"/>
        </w:rPr>
        <w:t xml:space="preserve"> AR APRIBOJIMAI</w:t>
      </w:r>
    </w:p>
    <w:p w14:paraId="0F086C05" w14:textId="77777777" w:rsidR="00A922C5" w:rsidRPr="00A922C5" w:rsidRDefault="00A922C5" w:rsidP="00A922C5">
      <w:pPr>
        <w:spacing w:after="0"/>
        <w:ind w:firstLine="414"/>
        <w:rPr>
          <w:rFonts w:ascii="Times New Roman" w:hAnsi="Times New Roman"/>
          <w:b/>
        </w:rPr>
      </w:pPr>
    </w:p>
    <w:p w14:paraId="5124A507" w14:textId="77777777" w:rsidR="00A922C5" w:rsidRPr="005B14D8" w:rsidRDefault="00A922C5" w:rsidP="005B14D8">
      <w:pPr>
        <w:spacing w:after="0"/>
        <w:ind w:left="567" w:hanging="567"/>
        <w:rPr>
          <w:rFonts w:ascii="Times New Roman" w:hAnsi="Times New Roman"/>
          <w:b/>
        </w:rPr>
      </w:pPr>
      <w:r w:rsidRPr="00A922C5">
        <w:rPr>
          <w:rFonts w:ascii="Times New Roman" w:hAnsi="Times New Roman"/>
        </w:rPr>
        <w:br w:type="page"/>
      </w:r>
      <w:r w:rsidRPr="005B14D8">
        <w:rPr>
          <w:rFonts w:ascii="Times New Roman" w:hAnsi="Times New Roman"/>
          <w:b/>
        </w:rPr>
        <w:lastRenderedPageBreak/>
        <w:t xml:space="preserve">A. </w:t>
      </w:r>
      <w:r w:rsidRPr="005B14D8">
        <w:rPr>
          <w:rFonts w:ascii="Times New Roman" w:hAnsi="Times New Roman"/>
          <w:b/>
        </w:rPr>
        <w:tab/>
        <w:t>GAMINTOJAS (-AI), ATSAKINGAS (-I) UŽ SERIJŲ IŠLEIDIMĄ</w:t>
      </w:r>
    </w:p>
    <w:p w14:paraId="05DBD3A4" w14:textId="77777777" w:rsidR="00A922C5" w:rsidRPr="00A922C5" w:rsidRDefault="00A922C5" w:rsidP="00A922C5">
      <w:pPr>
        <w:spacing w:after="0"/>
        <w:rPr>
          <w:rFonts w:ascii="Times New Roman" w:hAnsi="Times New Roman"/>
        </w:rPr>
      </w:pPr>
    </w:p>
    <w:p w14:paraId="5D52E2BD"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Gamintojo (-ų), atsakingo (-ų) už serijų išleidimą, pavadinimas (-ai) ir adresas (-ai)</w:t>
      </w:r>
    </w:p>
    <w:p w14:paraId="4FD15449" w14:textId="77777777" w:rsidR="00A922C5" w:rsidRPr="00A922C5" w:rsidRDefault="00A922C5" w:rsidP="00A922C5">
      <w:pPr>
        <w:spacing w:after="0"/>
        <w:rPr>
          <w:rFonts w:ascii="Times New Roman" w:hAnsi="Times New Roman"/>
        </w:rPr>
      </w:pPr>
    </w:p>
    <w:p w14:paraId="2C9B5661" w14:textId="77777777" w:rsidR="00A922C5" w:rsidRPr="00A922C5" w:rsidRDefault="00A922C5" w:rsidP="00A922C5">
      <w:pPr>
        <w:spacing w:after="0"/>
        <w:rPr>
          <w:rFonts w:ascii="Times New Roman" w:hAnsi="Times New Roman"/>
        </w:rPr>
      </w:pPr>
      <w:r w:rsidRPr="00A922C5">
        <w:rPr>
          <w:rFonts w:ascii="Times New Roman" w:hAnsi="Times New Roman"/>
        </w:rPr>
        <w:t>Les Laboratoires Servier Industrie</w:t>
      </w:r>
    </w:p>
    <w:p w14:paraId="5E4D8341" w14:textId="77777777" w:rsidR="00A922C5" w:rsidRPr="00A922C5" w:rsidRDefault="00A922C5" w:rsidP="00A922C5">
      <w:pPr>
        <w:spacing w:after="0"/>
        <w:rPr>
          <w:rFonts w:ascii="Times New Roman" w:hAnsi="Times New Roman"/>
        </w:rPr>
      </w:pPr>
      <w:r w:rsidRPr="00A922C5">
        <w:rPr>
          <w:rFonts w:ascii="Times New Roman" w:hAnsi="Times New Roman"/>
        </w:rPr>
        <w:t>905 route de Saran</w:t>
      </w:r>
    </w:p>
    <w:p w14:paraId="5EB14168" w14:textId="77777777" w:rsidR="00A922C5" w:rsidRPr="00A922C5" w:rsidRDefault="00A922C5" w:rsidP="00A922C5">
      <w:pPr>
        <w:spacing w:after="0"/>
        <w:rPr>
          <w:rFonts w:ascii="Times New Roman" w:hAnsi="Times New Roman"/>
        </w:rPr>
      </w:pPr>
      <w:r w:rsidRPr="00A922C5">
        <w:rPr>
          <w:rFonts w:ascii="Times New Roman" w:hAnsi="Times New Roman"/>
        </w:rPr>
        <w:t>45520 Gidy</w:t>
      </w:r>
    </w:p>
    <w:p w14:paraId="51272918" w14:textId="77777777" w:rsidR="00A922C5" w:rsidRPr="00A922C5" w:rsidRDefault="00A922C5" w:rsidP="00A922C5">
      <w:pPr>
        <w:spacing w:after="0"/>
        <w:rPr>
          <w:rFonts w:ascii="Times New Roman" w:hAnsi="Times New Roman"/>
        </w:rPr>
      </w:pPr>
      <w:r w:rsidRPr="00A922C5">
        <w:rPr>
          <w:rFonts w:ascii="Times New Roman" w:hAnsi="Times New Roman"/>
        </w:rPr>
        <w:t>Prancūzija</w:t>
      </w:r>
    </w:p>
    <w:p w14:paraId="6660504A" w14:textId="77777777" w:rsidR="00A922C5" w:rsidRPr="00A922C5" w:rsidRDefault="00A922C5" w:rsidP="00A922C5">
      <w:pPr>
        <w:spacing w:after="0"/>
        <w:rPr>
          <w:rFonts w:ascii="Times New Roman" w:hAnsi="Times New Roman"/>
        </w:rPr>
      </w:pPr>
    </w:p>
    <w:p w14:paraId="17F5072B" w14:textId="77777777" w:rsidR="00A922C5" w:rsidRPr="00A922C5" w:rsidRDefault="00A922C5" w:rsidP="00A922C5">
      <w:pPr>
        <w:spacing w:after="0"/>
        <w:rPr>
          <w:rFonts w:ascii="Times New Roman" w:hAnsi="Times New Roman"/>
        </w:rPr>
      </w:pPr>
      <w:r w:rsidRPr="00A922C5">
        <w:rPr>
          <w:rFonts w:ascii="Times New Roman" w:hAnsi="Times New Roman"/>
        </w:rPr>
        <w:t>arba</w:t>
      </w:r>
    </w:p>
    <w:p w14:paraId="2E20BFC2" w14:textId="77777777" w:rsidR="00A922C5" w:rsidRPr="00A922C5" w:rsidRDefault="00A922C5" w:rsidP="00A922C5">
      <w:pPr>
        <w:spacing w:after="0"/>
        <w:rPr>
          <w:rFonts w:ascii="Times New Roman" w:hAnsi="Times New Roman"/>
        </w:rPr>
      </w:pPr>
    </w:p>
    <w:p w14:paraId="396945BA" w14:textId="77777777" w:rsidR="00A922C5" w:rsidRPr="00A922C5" w:rsidRDefault="00A922C5" w:rsidP="00A922C5">
      <w:pPr>
        <w:spacing w:after="0"/>
        <w:rPr>
          <w:rFonts w:ascii="Times New Roman" w:hAnsi="Times New Roman"/>
        </w:rPr>
      </w:pPr>
      <w:r w:rsidRPr="00A922C5">
        <w:rPr>
          <w:rFonts w:ascii="Times New Roman" w:hAnsi="Times New Roman"/>
        </w:rPr>
        <w:t>Servier Ireland Industries Ltd</w:t>
      </w:r>
    </w:p>
    <w:p w14:paraId="16A4B8A7" w14:textId="77777777" w:rsidR="00A922C5" w:rsidRPr="00A922C5" w:rsidRDefault="00A922C5" w:rsidP="00A922C5">
      <w:pPr>
        <w:spacing w:after="0"/>
        <w:rPr>
          <w:rFonts w:ascii="Times New Roman" w:hAnsi="Times New Roman"/>
        </w:rPr>
      </w:pPr>
      <w:r w:rsidRPr="00A922C5">
        <w:rPr>
          <w:rFonts w:ascii="Times New Roman" w:hAnsi="Times New Roman"/>
        </w:rPr>
        <w:t>Gorey Road</w:t>
      </w:r>
    </w:p>
    <w:p w14:paraId="484CAE77" w14:textId="77777777" w:rsidR="00A922C5" w:rsidRPr="00A922C5" w:rsidRDefault="00A922C5" w:rsidP="00A922C5">
      <w:pPr>
        <w:spacing w:after="0"/>
        <w:rPr>
          <w:rFonts w:ascii="Times New Roman" w:hAnsi="Times New Roman"/>
        </w:rPr>
      </w:pPr>
      <w:r w:rsidRPr="00A922C5">
        <w:rPr>
          <w:rFonts w:ascii="Times New Roman" w:hAnsi="Times New Roman"/>
        </w:rPr>
        <w:t>Arklow – Co. Wicklow</w:t>
      </w:r>
    </w:p>
    <w:p w14:paraId="40CDF63A" w14:textId="77777777" w:rsidR="00A922C5" w:rsidRPr="00A922C5" w:rsidRDefault="00A922C5" w:rsidP="00A922C5">
      <w:pPr>
        <w:spacing w:after="0"/>
        <w:rPr>
          <w:rFonts w:ascii="Times New Roman" w:hAnsi="Times New Roman"/>
        </w:rPr>
      </w:pPr>
      <w:r w:rsidRPr="00A922C5">
        <w:rPr>
          <w:rFonts w:ascii="Times New Roman" w:hAnsi="Times New Roman"/>
        </w:rPr>
        <w:t>Airija</w:t>
      </w:r>
    </w:p>
    <w:p w14:paraId="386BF799" w14:textId="77777777" w:rsidR="00A922C5" w:rsidRPr="00A922C5" w:rsidRDefault="00A922C5" w:rsidP="00A922C5">
      <w:pPr>
        <w:spacing w:after="0"/>
        <w:rPr>
          <w:rFonts w:ascii="Times New Roman" w:hAnsi="Times New Roman"/>
        </w:rPr>
      </w:pPr>
    </w:p>
    <w:p w14:paraId="21066AF9" w14:textId="77777777" w:rsidR="00A922C5" w:rsidRPr="00A922C5" w:rsidRDefault="00A922C5" w:rsidP="00A922C5">
      <w:pPr>
        <w:spacing w:after="0"/>
        <w:rPr>
          <w:rFonts w:ascii="Times New Roman" w:hAnsi="Times New Roman"/>
        </w:rPr>
      </w:pPr>
      <w:r w:rsidRPr="00A922C5">
        <w:rPr>
          <w:rFonts w:ascii="Times New Roman" w:hAnsi="Times New Roman"/>
        </w:rPr>
        <w:t>arba</w:t>
      </w:r>
    </w:p>
    <w:p w14:paraId="0E428363" w14:textId="77777777" w:rsidR="00A922C5" w:rsidRPr="00A922C5" w:rsidRDefault="00A922C5" w:rsidP="00A922C5">
      <w:pPr>
        <w:spacing w:after="0"/>
        <w:rPr>
          <w:rFonts w:ascii="Times New Roman" w:hAnsi="Times New Roman"/>
        </w:rPr>
      </w:pPr>
    </w:p>
    <w:p w14:paraId="28B737E5" w14:textId="77777777" w:rsidR="00A922C5" w:rsidRPr="00A922C5" w:rsidRDefault="00A922C5" w:rsidP="00A922C5">
      <w:pPr>
        <w:spacing w:after="0"/>
        <w:rPr>
          <w:rFonts w:ascii="Times New Roman" w:hAnsi="Times New Roman"/>
        </w:rPr>
      </w:pPr>
      <w:r w:rsidRPr="00A922C5">
        <w:rPr>
          <w:rFonts w:ascii="Times New Roman" w:hAnsi="Times New Roman"/>
        </w:rPr>
        <w:t>ANPHARM Przedsiębiorstwo Farmaceutyczne S.A.</w:t>
      </w:r>
    </w:p>
    <w:p w14:paraId="17E8183F" w14:textId="77777777" w:rsidR="00A922C5" w:rsidRPr="00A922C5" w:rsidRDefault="00A922C5" w:rsidP="00A922C5">
      <w:pPr>
        <w:spacing w:after="0"/>
        <w:rPr>
          <w:rFonts w:ascii="Times New Roman" w:hAnsi="Times New Roman"/>
        </w:rPr>
      </w:pPr>
      <w:r w:rsidRPr="00A922C5">
        <w:rPr>
          <w:rFonts w:ascii="Times New Roman" w:hAnsi="Times New Roman"/>
        </w:rPr>
        <w:t xml:space="preserve">ul. Annopol 6B </w:t>
      </w:r>
    </w:p>
    <w:p w14:paraId="3DF6EA60" w14:textId="77777777" w:rsidR="00A922C5" w:rsidRPr="00A922C5" w:rsidRDefault="00A922C5" w:rsidP="00A922C5">
      <w:pPr>
        <w:spacing w:after="0"/>
        <w:rPr>
          <w:rFonts w:ascii="Times New Roman" w:hAnsi="Times New Roman"/>
        </w:rPr>
      </w:pPr>
      <w:r w:rsidRPr="00A922C5">
        <w:rPr>
          <w:rFonts w:ascii="Times New Roman" w:hAnsi="Times New Roman"/>
        </w:rPr>
        <w:t xml:space="preserve">03-236 Warszawa </w:t>
      </w:r>
    </w:p>
    <w:p w14:paraId="448A3546" w14:textId="77777777" w:rsidR="00A922C5" w:rsidRPr="00A922C5" w:rsidRDefault="00A922C5" w:rsidP="00A922C5">
      <w:pPr>
        <w:spacing w:after="0"/>
        <w:rPr>
          <w:rFonts w:ascii="Times New Roman" w:hAnsi="Times New Roman"/>
        </w:rPr>
      </w:pPr>
      <w:r w:rsidRPr="00A922C5">
        <w:rPr>
          <w:rFonts w:ascii="Times New Roman" w:hAnsi="Times New Roman"/>
        </w:rPr>
        <w:t>Lenkija</w:t>
      </w:r>
    </w:p>
    <w:p w14:paraId="052A9474" w14:textId="77777777" w:rsidR="00A922C5" w:rsidRPr="00A922C5" w:rsidRDefault="00A922C5" w:rsidP="00A922C5">
      <w:pPr>
        <w:spacing w:after="0"/>
        <w:rPr>
          <w:rFonts w:ascii="Times New Roman" w:hAnsi="Times New Roman"/>
        </w:rPr>
      </w:pPr>
    </w:p>
    <w:p w14:paraId="4D8DC755" w14:textId="77777777" w:rsidR="00A922C5" w:rsidRPr="00A922C5" w:rsidRDefault="00A922C5" w:rsidP="00A922C5">
      <w:pPr>
        <w:spacing w:after="0"/>
        <w:rPr>
          <w:rFonts w:ascii="Times New Roman" w:hAnsi="Times New Roman"/>
        </w:rPr>
      </w:pPr>
      <w:r w:rsidRPr="00A922C5">
        <w:rPr>
          <w:rFonts w:ascii="Times New Roman" w:hAnsi="Times New Roman"/>
        </w:rPr>
        <w:t>Su pakuote pateikiamame lapelyje nurodomas gamintojo, atsakingo už konkrečios serijos išleidimą, pavadinimas ir adresas.</w:t>
      </w:r>
    </w:p>
    <w:p w14:paraId="5324F3A0" w14:textId="77777777" w:rsidR="00A922C5" w:rsidRPr="00A922C5" w:rsidRDefault="00A922C5" w:rsidP="00A922C5">
      <w:pPr>
        <w:spacing w:after="0"/>
        <w:rPr>
          <w:rFonts w:ascii="Times New Roman" w:hAnsi="Times New Roman"/>
        </w:rPr>
      </w:pPr>
    </w:p>
    <w:p w14:paraId="4BA3229B" w14:textId="77777777" w:rsidR="00A922C5" w:rsidRPr="005B14D8" w:rsidRDefault="00A922C5" w:rsidP="00A922C5">
      <w:pPr>
        <w:spacing w:after="0"/>
        <w:rPr>
          <w:rFonts w:ascii="Times New Roman" w:hAnsi="Times New Roman"/>
          <w:b/>
        </w:rPr>
      </w:pPr>
    </w:p>
    <w:p w14:paraId="4C737A36" w14:textId="77777777" w:rsidR="00A922C5" w:rsidRPr="005B14D8" w:rsidRDefault="00A922C5" w:rsidP="00234B07">
      <w:pPr>
        <w:pStyle w:val="Antrat2"/>
        <w:spacing w:before="0" w:after="0"/>
        <w:ind w:left="567" w:hanging="567"/>
        <w:rPr>
          <w:rFonts w:ascii="Times New Roman" w:hAnsi="Times New Roman"/>
          <w:i w:val="0"/>
          <w:sz w:val="22"/>
          <w:szCs w:val="22"/>
          <w:lang w:val="lt-LT"/>
        </w:rPr>
      </w:pPr>
      <w:r w:rsidRPr="005B14D8">
        <w:rPr>
          <w:rFonts w:ascii="Times New Roman" w:hAnsi="Times New Roman"/>
          <w:i w:val="0"/>
          <w:sz w:val="22"/>
          <w:szCs w:val="22"/>
          <w:lang w:val="lt-LT"/>
        </w:rPr>
        <w:t>B.</w:t>
      </w:r>
      <w:r w:rsidRPr="005B14D8">
        <w:rPr>
          <w:rFonts w:ascii="Times New Roman" w:hAnsi="Times New Roman"/>
          <w:i w:val="0"/>
          <w:sz w:val="22"/>
          <w:szCs w:val="22"/>
          <w:lang w:val="lt-LT"/>
        </w:rPr>
        <w:tab/>
        <w:t>TIEKIMO IR VARTOJIMOSĄLYGOS AR APRIBOJIMAI</w:t>
      </w:r>
    </w:p>
    <w:p w14:paraId="052444A9" w14:textId="77777777" w:rsidR="00A922C5" w:rsidRPr="00A922C5" w:rsidRDefault="00A922C5" w:rsidP="00A922C5">
      <w:pPr>
        <w:tabs>
          <w:tab w:val="left" w:pos="540"/>
        </w:tabs>
        <w:spacing w:after="0"/>
        <w:rPr>
          <w:rFonts w:ascii="Times New Roman" w:hAnsi="Times New Roman"/>
        </w:rPr>
      </w:pPr>
    </w:p>
    <w:p w14:paraId="5B6AAF1B"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Receptinis vaistinis preparatas.</w:t>
      </w:r>
    </w:p>
    <w:p w14:paraId="26CC82FD" w14:textId="77777777" w:rsidR="00A922C5" w:rsidRPr="00A922C5" w:rsidRDefault="00A922C5" w:rsidP="00A922C5">
      <w:pPr>
        <w:tabs>
          <w:tab w:val="left" w:pos="540"/>
        </w:tabs>
        <w:spacing w:after="0"/>
        <w:rPr>
          <w:rFonts w:ascii="Times New Roman" w:hAnsi="Times New Roman"/>
        </w:rPr>
      </w:pPr>
    </w:p>
    <w:p w14:paraId="0EC9F822" w14:textId="77777777" w:rsidR="00A922C5" w:rsidRPr="00A922C5" w:rsidRDefault="00A922C5" w:rsidP="00A922C5">
      <w:pPr>
        <w:spacing w:after="0"/>
        <w:rPr>
          <w:rFonts w:ascii="Times New Roman" w:hAnsi="Times New Roman"/>
        </w:rPr>
      </w:pPr>
    </w:p>
    <w:p w14:paraId="7540EA1E" w14:textId="77777777" w:rsidR="00A922C5" w:rsidRPr="00A922C5" w:rsidRDefault="00A922C5" w:rsidP="00A922C5">
      <w:pPr>
        <w:spacing w:after="0"/>
        <w:jc w:val="center"/>
        <w:rPr>
          <w:rFonts w:ascii="Times New Roman" w:hAnsi="Times New Roman"/>
          <w:b/>
          <w:bCs/>
        </w:rPr>
      </w:pPr>
      <w:r w:rsidRPr="00A922C5">
        <w:rPr>
          <w:rFonts w:ascii="Times New Roman" w:hAnsi="Times New Roman"/>
        </w:rPr>
        <w:br w:type="page"/>
      </w:r>
    </w:p>
    <w:p w14:paraId="566282D3" w14:textId="77777777" w:rsidR="00A922C5" w:rsidRPr="00A922C5" w:rsidRDefault="00A922C5" w:rsidP="00A922C5">
      <w:pPr>
        <w:spacing w:after="0"/>
        <w:jc w:val="center"/>
        <w:rPr>
          <w:rFonts w:ascii="Times New Roman" w:hAnsi="Times New Roman"/>
          <w:b/>
          <w:bCs/>
        </w:rPr>
      </w:pPr>
    </w:p>
    <w:p w14:paraId="1C41B14C" w14:textId="77777777" w:rsidR="00A922C5" w:rsidRPr="00A922C5" w:rsidRDefault="00A922C5" w:rsidP="00A922C5">
      <w:pPr>
        <w:spacing w:after="0"/>
        <w:jc w:val="center"/>
        <w:rPr>
          <w:rFonts w:ascii="Times New Roman" w:hAnsi="Times New Roman"/>
          <w:b/>
          <w:bCs/>
        </w:rPr>
      </w:pPr>
    </w:p>
    <w:p w14:paraId="1F3B5F84" w14:textId="77777777" w:rsidR="00A922C5" w:rsidRPr="00A922C5" w:rsidRDefault="00A922C5" w:rsidP="00A922C5">
      <w:pPr>
        <w:spacing w:after="0"/>
        <w:jc w:val="center"/>
        <w:rPr>
          <w:rFonts w:ascii="Times New Roman" w:hAnsi="Times New Roman"/>
          <w:b/>
          <w:bCs/>
        </w:rPr>
      </w:pPr>
    </w:p>
    <w:p w14:paraId="43CC198E" w14:textId="77777777" w:rsidR="00A922C5" w:rsidRPr="00A922C5" w:rsidRDefault="00A922C5" w:rsidP="00A922C5">
      <w:pPr>
        <w:spacing w:after="0"/>
        <w:jc w:val="center"/>
        <w:rPr>
          <w:rFonts w:ascii="Times New Roman" w:hAnsi="Times New Roman"/>
          <w:b/>
          <w:bCs/>
        </w:rPr>
      </w:pPr>
    </w:p>
    <w:p w14:paraId="07FD24D2" w14:textId="77777777" w:rsidR="00A922C5" w:rsidRPr="00A922C5" w:rsidRDefault="00A922C5" w:rsidP="00A922C5">
      <w:pPr>
        <w:spacing w:after="0"/>
        <w:jc w:val="center"/>
        <w:rPr>
          <w:rFonts w:ascii="Times New Roman" w:hAnsi="Times New Roman"/>
          <w:b/>
          <w:bCs/>
        </w:rPr>
      </w:pPr>
    </w:p>
    <w:p w14:paraId="157A43AA" w14:textId="77777777" w:rsidR="00A922C5" w:rsidRPr="00A922C5" w:rsidRDefault="00A922C5" w:rsidP="00A922C5">
      <w:pPr>
        <w:spacing w:after="0"/>
        <w:jc w:val="center"/>
        <w:rPr>
          <w:rFonts w:ascii="Times New Roman" w:hAnsi="Times New Roman"/>
          <w:b/>
          <w:bCs/>
        </w:rPr>
      </w:pPr>
    </w:p>
    <w:p w14:paraId="0E828D27" w14:textId="77777777" w:rsidR="00A922C5" w:rsidRPr="00A922C5" w:rsidRDefault="00A922C5" w:rsidP="00A922C5">
      <w:pPr>
        <w:spacing w:after="0"/>
        <w:jc w:val="center"/>
        <w:rPr>
          <w:rFonts w:ascii="Times New Roman" w:hAnsi="Times New Roman"/>
          <w:b/>
          <w:bCs/>
        </w:rPr>
      </w:pPr>
    </w:p>
    <w:p w14:paraId="416DD414" w14:textId="77777777" w:rsidR="00A922C5" w:rsidRPr="00A922C5" w:rsidRDefault="00A922C5" w:rsidP="00A922C5">
      <w:pPr>
        <w:spacing w:after="0"/>
        <w:jc w:val="center"/>
        <w:rPr>
          <w:rFonts w:ascii="Times New Roman" w:hAnsi="Times New Roman"/>
          <w:b/>
          <w:bCs/>
        </w:rPr>
      </w:pPr>
    </w:p>
    <w:p w14:paraId="2D6DE4F9" w14:textId="77777777" w:rsidR="00A922C5" w:rsidRPr="00A922C5" w:rsidRDefault="00A922C5" w:rsidP="00A922C5">
      <w:pPr>
        <w:spacing w:after="0"/>
        <w:jc w:val="center"/>
        <w:rPr>
          <w:rFonts w:ascii="Times New Roman" w:hAnsi="Times New Roman"/>
          <w:b/>
          <w:bCs/>
        </w:rPr>
      </w:pPr>
    </w:p>
    <w:p w14:paraId="6BF5F8E6" w14:textId="77777777" w:rsidR="00A922C5" w:rsidRPr="00A922C5" w:rsidRDefault="00A922C5" w:rsidP="00A922C5">
      <w:pPr>
        <w:spacing w:after="0"/>
        <w:jc w:val="center"/>
        <w:rPr>
          <w:rFonts w:ascii="Times New Roman" w:hAnsi="Times New Roman"/>
          <w:b/>
          <w:bCs/>
        </w:rPr>
      </w:pPr>
    </w:p>
    <w:p w14:paraId="565A8497" w14:textId="77777777" w:rsidR="00A922C5" w:rsidRPr="00A922C5" w:rsidRDefault="00A922C5" w:rsidP="00A922C5">
      <w:pPr>
        <w:spacing w:after="0"/>
        <w:jc w:val="center"/>
        <w:rPr>
          <w:rFonts w:ascii="Times New Roman" w:hAnsi="Times New Roman"/>
          <w:b/>
          <w:bCs/>
        </w:rPr>
      </w:pPr>
    </w:p>
    <w:p w14:paraId="699D8A91" w14:textId="77777777" w:rsidR="00A922C5" w:rsidRPr="00A922C5" w:rsidRDefault="00A922C5" w:rsidP="00A922C5">
      <w:pPr>
        <w:spacing w:after="0"/>
        <w:jc w:val="center"/>
        <w:rPr>
          <w:rFonts w:ascii="Times New Roman" w:hAnsi="Times New Roman"/>
          <w:b/>
          <w:bCs/>
        </w:rPr>
      </w:pPr>
    </w:p>
    <w:p w14:paraId="5BD9C43A" w14:textId="77777777" w:rsidR="00A922C5" w:rsidRPr="00A922C5" w:rsidRDefault="00A922C5" w:rsidP="00A922C5">
      <w:pPr>
        <w:spacing w:after="0"/>
        <w:jc w:val="center"/>
        <w:rPr>
          <w:rFonts w:ascii="Times New Roman" w:hAnsi="Times New Roman"/>
          <w:b/>
          <w:bCs/>
        </w:rPr>
      </w:pPr>
    </w:p>
    <w:p w14:paraId="4C49BFF5" w14:textId="77777777" w:rsidR="00A922C5" w:rsidRPr="00A922C5" w:rsidRDefault="00A922C5" w:rsidP="00A922C5">
      <w:pPr>
        <w:spacing w:after="0"/>
        <w:jc w:val="center"/>
        <w:rPr>
          <w:rFonts w:ascii="Times New Roman" w:hAnsi="Times New Roman"/>
        </w:rPr>
      </w:pPr>
    </w:p>
    <w:p w14:paraId="44560082" w14:textId="77777777" w:rsidR="00A922C5" w:rsidRPr="00A922C5" w:rsidRDefault="00A922C5" w:rsidP="00A922C5">
      <w:pPr>
        <w:spacing w:after="0"/>
        <w:jc w:val="center"/>
        <w:rPr>
          <w:rFonts w:ascii="Times New Roman" w:hAnsi="Times New Roman"/>
        </w:rPr>
      </w:pPr>
    </w:p>
    <w:p w14:paraId="325E4149" w14:textId="77777777" w:rsidR="00A922C5" w:rsidRPr="00A922C5" w:rsidRDefault="00A922C5" w:rsidP="00A922C5">
      <w:pPr>
        <w:spacing w:after="0"/>
        <w:jc w:val="center"/>
        <w:rPr>
          <w:rFonts w:ascii="Times New Roman" w:hAnsi="Times New Roman"/>
        </w:rPr>
      </w:pPr>
    </w:p>
    <w:p w14:paraId="64FB60FD" w14:textId="77777777" w:rsidR="00A922C5" w:rsidRPr="00A922C5" w:rsidRDefault="00A922C5" w:rsidP="00A922C5">
      <w:pPr>
        <w:spacing w:after="0"/>
        <w:jc w:val="center"/>
        <w:rPr>
          <w:rFonts w:ascii="Times New Roman" w:hAnsi="Times New Roman"/>
        </w:rPr>
      </w:pPr>
    </w:p>
    <w:p w14:paraId="1AC4B117" w14:textId="77777777" w:rsidR="00A922C5" w:rsidRPr="00A922C5" w:rsidRDefault="00A922C5" w:rsidP="00A922C5">
      <w:pPr>
        <w:spacing w:after="0"/>
        <w:jc w:val="center"/>
        <w:rPr>
          <w:rFonts w:ascii="Times New Roman" w:hAnsi="Times New Roman"/>
        </w:rPr>
      </w:pPr>
    </w:p>
    <w:p w14:paraId="06CA7768" w14:textId="77777777" w:rsidR="00A922C5" w:rsidRPr="00A922C5" w:rsidRDefault="00A922C5" w:rsidP="00A922C5">
      <w:pPr>
        <w:spacing w:after="0"/>
        <w:jc w:val="center"/>
        <w:rPr>
          <w:rFonts w:ascii="Times New Roman" w:hAnsi="Times New Roman"/>
        </w:rPr>
      </w:pPr>
    </w:p>
    <w:p w14:paraId="20537F2A" w14:textId="77777777" w:rsidR="00A922C5" w:rsidRPr="00A922C5" w:rsidRDefault="00A922C5" w:rsidP="00A922C5">
      <w:pPr>
        <w:spacing w:after="0"/>
        <w:jc w:val="center"/>
        <w:rPr>
          <w:rFonts w:ascii="Times New Roman" w:hAnsi="Times New Roman"/>
        </w:rPr>
      </w:pPr>
    </w:p>
    <w:p w14:paraId="3E423271" w14:textId="77777777" w:rsidR="00A922C5" w:rsidRPr="00A922C5" w:rsidRDefault="00A922C5" w:rsidP="00A922C5">
      <w:pPr>
        <w:spacing w:after="0"/>
        <w:jc w:val="center"/>
        <w:rPr>
          <w:rFonts w:ascii="Times New Roman" w:hAnsi="Times New Roman"/>
        </w:rPr>
      </w:pPr>
    </w:p>
    <w:p w14:paraId="0C95FE22" w14:textId="77777777" w:rsidR="00A922C5" w:rsidRPr="00A922C5" w:rsidRDefault="00A922C5" w:rsidP="00A922C5">
      <w:pPr>
        <w:spacing w:after="0"/>
        <w:jc w:val="center"/>
        <w:rPr>
          <w:rFonts w:ascii="Times New Roman" w:hAnsi="Times New Roman"/>
        </w:rPr>
      </w:pPr>
    </w:p>
    <w:p w14:paraId="71431319" w14:textId="77777777" w:rsidR="00A922C5" w:rsidRPr="00A922C5" w:rsidRDefault="00A922C5" w:rsidP="00A922C5">
      <w:pPr>
        <w:spacing w:after="0"/>
        <w:jc w:val="center"/>
        <w:rPr>
          <w:rFonts w:ascii="Times New Roman" w:hAnsi="Times New Roman"/>
        </w:rPr>
      </w:pPr>
      <w:r w:rsidRPr="00A922C5">
        <w:rPr>
          <w:rFonts w:ascii="Times New Roman" w:hAnsi="Times New Roman"/>
          <w:b/>
        </w:rPr>
        <w:t>III PRIEDAS</w:t>
      </w:r>
    </w:p>
    <w:p w14:paraId="3540A17D" w14:textId="77777777" w:rsidR="00A922C5" w:rsidRPr="00A922C5" w:rsidRDefault="00A922C5" w:rsidP="00A922C5">
      <w:pPr>
        <w:spacing w:after="0"/>
        <w:jc w:val="center"/>
        <w:rPr>
          <w:rFonts w:ascii="Times New Roman" w:hAnsi="Times New Roman"/>
        </w:rPr>
      </w:pPr>
    </w:p>
    <w:p w14:paraId="0B80188C" w14:textId="77777777" w:rsidR="00A922C5" w:rsidRPr="00A922C5" w:rsidRDefault="00A922C5" w:rsidP="00A922C5">
      <w:pPr>
        <w:spacing w:after="0"/>
        <w:jc w:val="center"/>
        <w:rPr>
          <w:rFonts w:ascii="Times New Roman" w:hAnsi="Times New Roman"/>
          <w:b/>
          <w:bCs/>
        </w:rPr>
      </w:pPr>
      <w:r w:rsidRPr="00A922C5">
        <w:rPr>
          <w:rFonts w:ascii="Times New Roman" w:hAnsi="Times New Roman"/>
          <w:b/>
          <w:bCs/>
        </w:rPr>
        <w:t>ŽENKLINIMAS IR PAKUOTĖS LAPELIS</w:t>
      </w:r>
    </w:p>
    <w:p w14:paraId="4C3A680F" w14:textId="77777777" w:rsidR="00A922C5" w:rsidRPr="00A922C5" w:rsidRDefault="00A922C5" w:rsidP="00A922C5">
      <w:pPr>
        <w:spacing w:after="0"/>
        <w:rPr>
          <w:rFonts w:ascii="Times New Roman" w:hAnsi="Times New Roman"/>
        </w:rPr>
      </w:pPr>
      <w:r w:rsidRPr="00A922C5">
        <w:rPr>
          <w:rFonts w:ascii="Times New Roman" w:hAnsi="Times New Roman"/>
          <w:b/>
          <w:bCs/>
        </w:rPr>
        <w:br w:type="page"/>
      </w:r>
    </w:p>
    <w:p w14:paraId="77B6DFF0" w14:textId="77777777" w:rsidR="00A922C5" w:rsidRPr="00A922C5" w:rsidRDefault="00A922C5" w:rsidP="00A922C5">
      <w:pPr>
        <w:spacing w:after="0"/>
        <w:rPr>
          <w:rFonts w:ascii="Times New Roman" w:hAnsi="Times New Roman"/>
        </w:rPr>
      </w:pPr>
    </w:p>
    <w:p w14:paraId="3DB9E7E2" w14:textId="77777777" w:rsidR="00A922C5" w:rsidRPr="00A922C5" w:rsidRDefault="00A922C5" w:rsidP="00A922C5">
      <w:pPr>
        <w:spacing w:after="0"/>
        <w:rPr>
          <w:rFonts w:ascii="Times New Roman" w:hAnsi="Times New Roman"/>
        </w:rPr>
      </w:pPr>
    </w:p>
    <w:p w14:paraId="20019FF2" w14:textId="77777777" w:rsidR="00A922C5" w:rsidRPr="00A922C5" w:rsidRDefault="00A922C5" w:rsidP="00A922C5">
      <w:pPr>
        <w:spacing w:after="0"/>
        <w:rPr>
          <w:rFonts w:ascii="Times New Roman" w:hAnsi="Times New Roman"/>
        </w:rPr>
      </w:pPr>
    </w:p>
    <w:p w14:paraId="7961CE64" w14:textId="77777777" w:rsidR="00A922C5" w:rsidRPr="00A922C5" w:rsidRDefault="00A922C5" w:rsidP="00A922C5">
      <w:pPr>
        <w:spacing w:after="0"/>
        <w:rPr>
          <w:rFonts w:ascii="Times New Roman" w:hAnsi="Times New Roman"/>
        </w:rPr>
      </w:pPr>
    </w:p>
    <w:p w14:paraId="3837DD79" w14:textId="77777777" w:rsidR="00A922C5" w:rsidRPr="00A922C5" w:rsidRDefault="00A922C5" w:rsidP="00A922C5">
      <w:pPr>
        <w:spacing w:after="0"/>
        <w:rPr>
          <w:rFonts w:ascii="Times New Roman" w:hAnsi="Times New Roman"/>
        </w:rPr>
      </w:pPr>
    </w:p>
    <w:p w14:paraId="52382A45" w14:textId="77777777" w:rsidR="00A922C5" w:rsidRPr="00A922C5" w:rsidRDefault="00A922C5" w:rsidP="00A922C5">
      <w:pPr>
        <w:spacing w:after="0"/>
        <w:rPr>
          <w:rFonts w:ascii="Times New Roman" w:hAnsi="Times New Roman"/>
        </w:rPr>
      </w:pPr>
    </w:p>
    <w:p w14:paraId="4FBA8590" w14:textId="77777777" w:rsidR="00A922C5" w:rsidRPr="00A922C5" w:rsidRDefault="00A922C5" w:rsidP="00A922C5">
      <w:pPr>
        <w:spacing w:after="0"/>
        <w:rPr>
          <w:rFonts w:ascii="Times New Roman" w:hAnsi="Times New Roman"/>
        </w:rPr>
      </w:pPr>
    </w:p>
    <w:p w14:paraId="41A2BFC0" w14:textId="77777777" w:rsidR="00A922C5" w:rsidRPr="00A922C5" w:rsidRDefault="00A922C5" w:rsidP="00A922C5">
      <w:pPr>
        <w:spacing w:after="0"/>
        <w:rPr>
          <w:rFonts w:ascii="Times New Roman" w:hAnsi="Times New Roman"/>
        </w:rPr>
      </w:pPr>
    </w:p>
    <w:p w14:paraId="1BA30BCF" w14:textId="77777777" w:rsidR="00A922C5" w:rsidRPr="00A922C5" w:rsidRDefault="00A922C5" w:rsidP="00A922C5">
      <w:pPr>
        <w:spacing w:after="0"/>
        <w:rPr>
          <w:rFonts w:ascii="Times New Roman" w:hAnsi="Times New Roman"/>
        </w:rPr>
      </w:pPr>
    </w:p>
    <w:p w14:paraId="5908BC9E" w14:textId="77777777" w:rsidR="00A922C5" w:rsidRPr="00A922C5" w:rsidRDefault="00A922C5" w:rsidP="00A922C5">
      <w:pPr>
        <w:spacing w:after="0"/>
        <w:rPr>
          <w:rFonts w:ascii="Times New Roman" w:hAnsi="Times New Roman"/>
        </w:rPr>
      </w:pPr>
    </w:p>
    <w:p w14:paraId="3F38F0FC" w14:textId="77777777" w:rsidR="00A922C5" w:rsidRPr="00A922C5" w:rsidRDefault="00A922C5" w:rsidP="00A922C5">
      <w:pPr>
        <w:spacing w:after="0"/>
        <w:rPr>
          <w:rFonts w:ascii="Times New Roman" w:hAnsi="Times New Roman"/>
        </w:rPr>
      </w:pPr>
    </w:p>
    <w:p w14:paraId="0681C97E" w14:textId="77777777" w:rsidR="00A922C5" w:rsidRPr="00A922C5" w:rsidRDefault="00A922C5" w:rsidP="00A922C5">
      <w:pPr>
        <w:spacing w:after="0"/>
        <w:rPr>
          <w:rFonts w:ascii="Times New Roman" w:hAnsi="Times New Roman"/>
        </w:rPr>
      </w:pPr>
    </w:p>
    <w:p w14:paraId="3C1BA75D" w14:textId="77777777" w:rsidR="00A922C5" w:rsidRPr="00A922C5" w:rsidRDefault="00A922C5" w:rsidP="00A922C5">
      <w:pPr>
        <w:spacing w:after="0"/>
        <w:rPr>
          <w:rFonts w:ascii="Times New Roman" w:hAnsi="Times New Roman"/>
        </w:rPr>
      </w:pPr>
    </w:p>
    <w:p w14:paraId="0BF0644B" w14:textId="77777777" w:rsidR="00A922C5" w:rsidRPr="00A922C5" w:rsidRDefault="00A922C5" w:rsidP="00A922C5">
      <w:pPr>
        <w:spacing w:after="0"/>
        <w:rPr>
          <w:rFonts w:ascii="Times New Roman" w:hAnsi="Times New Roman"/>
        </w:rPr>
      </w:pPr>
    </w:p>
    <w:p w14:paraId="20444BFE" w14:textId="77777777" w:rsidR="00A922C5" w:rsidRPr="00A922C5" w:rsidRDefault="00A922C5" w:rsidP="00A922C5">
      <w:pPr>
        <w:spacing w:after="0"/>
        <w:rPr>
          <w:rFonts w:ascii="Times New Roman" w:hAnsi="Times New Roman"/>
        </w:rPr>
      </w:pPr>
    </w:p>
    <w:p w14:paraId="77241255" w14:textId="77777777" w:rsidR="00A922C5" w:rsidRPr="00A922C5" w:rsidRDefault="00A922C5" w:rsidP="00A922C5">
      <w:pPr>
        <w:spacing w:after="0"/>
        <w:rPr>
          <w:rFonts w:ascii="Times New Roman" w:hAnsi="Times New Roman"/>
        </w:rPr>
      </w:pPr>
    </w:p>
    <w:p w14:paraId="3DE03686" w14:textId="77777777" w:rsidR="00A922C5" w:rsidRPr="00A922C5" w:rsidRDefault="00A922C5" w:rsidP="00A922C5">
      <w:pPr>
        <w:spacing w:after="0"/>
        <w:rPr>
          <w:rFonts w:ascii="Times New Roman" w:hAnsi="Times New Roman"/>
        </w:rPr>
      </w:pPr>
    </w:p>
    <w:p w14:paraId="5D987F08" w14:textId="77777777" w:rsidR="00A922C5" w:rsidRPr="00A922C5" w:rsidRDefault="00A922C5" w:rsidP="00A922C5">
      <w:pPr>
        <w:spacing w:after="0"/>
        <w:rPr>
          <w:rFonts w:ascii="Times New Roman" w:hAnsi="Times New Roman"/>
        </w:rPr>
      </w:pPr>
    </w:p>
    <w:p w14:paraId="3E4E3344" w14:textId="77777777" w:rsidR="00A922C5" w:rsidRPr="00A922C5" w:rsidRDefault="00A922C5" w:rsidP="00A922C5">
      <w:pPr>
        <w:spacing w:after="0"/>
        <w:rPr>
          <w:rFonts w:ascii="Times New Roman" w:hAnsi="Times New Roman"/>
        </w:rPr>
      </w:pPr>
    </w:p>
    <w:p w14:paraId="59119DFB" w14:textId="77777777" w:rsidR="00A922C5" w:rsidRPr="00A922C5" w:rsidRDefault="00A922C5" w:rsidP="00A922C5">
      <w:pPr>
        <w:spacing w:after="0"/>
        <w:rPr>
          <w:rFonts w:ascii="Times New Roman" w:hAnsi="Times New Roman"/>
        </w:rPr>
      </w:pPr>
    </w:p>
    <w:p w14:paraId="13E67DB4" w14:textId="77777777" w:rsidR="00A922C5" w:rsidRPr="00A922C5" w:rsidRDefault="00A922C5" w:rsidP="00A922C5">
      <w:pPr>
        <w:spacing w:after="0"/>
        <w:rPr>
          <w:rFonts w:ascii="Times New Roman" w:hAnsi="Times New Roman"/>
        </w:rPr>
      </w:pPr>
    </w:p>
    <w:p w14:paraId="0C711BDD" w14:textId="77777777" w:rsidR="00A922C5" w:rsidRPr="00A922C5" w:rsidRDefault="00A922C5" w:rsidP="00A922C5">
      <w:pPr>
        <w:spacing w:after="0"/>
        <w:rPr>
          <w:rFonts w:ascii="Times New Roman" w:hAnsi="Times New Roman"/>
        </w:rPr>
      </w:pPr>
    </w:p>
    <w:p w14:paraId="6A46ACF9" w14:textId="77777777" w:rsidR="00A922C5" w:rsidRPr="00A922C5" w:rsidRDefault="00A922C5" w:rsidP="00A922C5">
      <w:pPr>
        <w:spacing w:after="0"/>
        <w:jc w:val="center"/>
        <w:rPr>
          <w:rFonts w:ascii="Times New Roman" w:hAnsi="Times New Roman"/>
          <w:b/>
          <w:bCs/>
        </w:rPr>
      </w:pPr>
      <w:r w:rsidRPr="00A922C5">
        <w:rPr>
          <w:rFonts w:ascii="Times New Roman" w:hAnsi="Times New Roman"/>
          <w:b/>
          <w:bCs/>
        </w:rPr>
        <w:t>A. ŽENKLINIMAS</w:t>
      </w:r>
    </w:p>
    <w:p w14:paraId="3466B56F" w14:textId="77777777" w:rsidR="00A922C5" w:rsidRPr="00A922C5" w:rsidRDefault="00A922C5" w:rsidP="00A922C5">
      <w:pPr>
        <w:spacing w:after="0"/>
        <w:jc w:val="center"/>
        <w:rPr>
          <w:rFonts w:ascii="Times New Roman" w:hAnsi="Times New Roman"/>
          <w:b/>
          <w:bCs/>
        </w:rPr>
      </w:pPr>
      <w:r w:rsidRPr="00A922C5">
        <w:rPr>
          <w:rFonts w:ascii="Times New Roman" w:hAnsi="Times New Roman"/>
          <w:b/>
          <w:bCs/>
        </w:rPr>
        <w:br w:type="page"/>
      </w:r>
    </w:p>
    <w:p w14:paraId="634B2928" w14:textId="77777777" w:rsidR="00A922C5" w:rsidRPr="00A922C5" w:rsidRDefault="00A922C5" w:rsidP="00A922C5">
      <w:pPr>
        <w:pBdr>
          <w:top w:val="single" w:sz="4" w:space="1" w:color="auto"/>
          <w:left w:val="single" w:sz="4" w:space="4" w:color="auto"/>
          <w:bottom w:val="single" w:sz="4" w:space="1" w:color="auto"/>
          <w:right w:val="single" w:sz="4" w:space="4" w:color="auto"/>
        </w:pBdr>
        <w:spacing w:after="0"/>
        <w:rPr>
          <w:rFonts w:ascii="Times New Roman" w:hAnsi="Times New Roman"/>
          <w:b/>
        </w:rPr>
      </w:pPr>
      <w:r w:rsidRPr="00A922C5">
        <w:rPr>
          <w:rFonts w:ascii="Times New Roman" w:hAnsi="Times New Roman"/>
          <w:b/>
        </w:rPr>
        <w:lastRenderedPageBreak/>
        <w:t xml:space="preserve">INFORMACIJA ANT IŠORINĖS PAKUOTĖS </w:t>
      </w:r>
    </w:p>
    <w:p w14:paraId="5576C875" w14:textId="77777777" w:rsidR="00A922C5" w:rsidRPr="00A922C5" w:rsidRDefault="00A922C5" w:rsidP="00A922C5">
      <w:pPr>
        <w:pBdr>
          <w:top w:val="single" w:sz="4" w:space="1" w:color="auto"/>
          <w:left w:val="single" w:sz="4" w:space="4" w:color="auto"/>
          <w:bottom w:val="single" w:sz="4" w:space="1" w:color="auto"/>
          <w:right w:val="single" w:sz="4" w:space="4" w:color="auto"/>
        </w:pBdr>
        <w:spacing w:after="0"/>
        <w:rPr>
          <w:rFonts w:ascii="Times New Roman" w:hAnsi="Times New Roman"/>
        </w:rPr>
      </w:pPr>
    </w:p>
    <w:p w14:paraId="48F5240B" w14:textId="77777777" w:rsidR="00A922C5" w:rsidRPr="00A922C5" w:rsidRDefault="00A922C5" w:rsidP="00A922C5">
      <w:pPr>
        <w:pBdr>
          <w:top w:val="single" w:sz="4" w:space="1" w:color="auto"/>
          <w:left w:val="single" w:sz="4" w:space="4" w:color="auto"/>
          <w:bottom w:val="single" w:sz="4" w:space="1" w:color="auto"/>
          <w:right w:val="single" w:sz="4" w:space="4" w:color="auto"/>
        </w:pBdr>
        <w:spacing w:after="0"/>
        <w:rPr>
          <w:rFonts w:ascii="Times New Roman" w:hAnsi="Times New Roman"/>
        </w:rPr>
      </w:pPr>
      <w:r w:rsidRPr="00A922C5">
        <w:rPr>
          <w:rFonts w:ascii="Times New Roman" w:hAnsi="Times New Roman"/>
          <w:b/>
        </w:rPr>
        <w:t>KARTONO DĖŽUTĖ</w:t>
      </w:r>
    </w:p>
    <w:p w14:paraId="7F749747" w14:textId="77777777" w:rsidR="00A922C5" w:rsidRPr="00A922C5" w:rsidRDefault="00A922C5" w:rsidP="00A922C5">
      <w:pPr>
        <w:spacing w:after="0"/>
        <w:rPr>
          <w:rFonts w:ascii="Times New Roman" w:hAnsi="Times New Roman"/>
        </w:rPr>
      </w:pPr>
    </w:p>
    <w:p w14:paraId="36DC8477"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1.</w:t>
      </w:r>
      <w:r w:rsidRPr="00A922C5">
        <w:rPr>
          <w:rFonts w:ascii="Times New Roman" w:hAnsi="Times New Roman"/>
          <w:b/>
        </w:rPr>
        <w:tab/>
        <w:t>VAISTINIO PREPARATO PAVADINIMAS</w:t>
      </w:r>
    </w:p>
    <w:p w14:paraId="44D2A4DE" w14:textId="77777777" w:rsidR="00A922C5" w:rsidRPr="00A922C5" w:rsidRDefault="00A922C5" w:rsidP="00A922C5">
      <w:pPr>
        <w:tabs>
          <w:tab w:val="left" w:pos="540"/>
        </w:tabs>
        <w:spacing w:after="0"/>
        <w:rPr>
          <w:rFonts w:ascii="Times New Roman" w:hAnsi="Times New Roman"/>
        </w:rPr>
      </w:pPr>
    </w:p>
    <w:p w14:paraId="600BB81B" w14:textId="77777777" w:rsidR="00A922C5" w:rsidRPr="00A922C5" w:rsidRDefault="00A922C5" w:rsidP="00A922C5">
      <w:pPr>
        <w:spacing w:after="0"/>
        <w:rPr>
          <w:rFonts w:ascii="Times New Roman" w:hAnsi="Times New Roman"/>
        </w:rPr>
      </w:pPr>
      <w:r w:rsidRPr="00A922C5">
        <w:rPr>
          <w:rFonts w:ascii="Times New Roman" w:hAnsi="Times New Roman"/>
        </w:rPr>
        <w:t>Noliprel 2,5 mg/0,625 mg plėvele dengtos tabletės</w:t>
      </w:r>
    </w:p>
    <w:p w14:paraId="3CA2CD62" w14:textId="77777777" w:rsidR="00A922C5" w:rsidRPr="00A922C5" w:rsidRDefault="00A922C5" w:rsidP="00A922C5">
      <w:pPr>
        <w:pStyle w:val="BTeEMEASMCA"/>
        <w:jc w:val="left"/>
        <w:rPr>
          <w:noProof w:val="0"/>
        </w:rPr>
      </w:pPr>
      <w:r w:rsidRPr="00A922C5">
        <w:rPr>
          <w:noProof w:val="0"/>
        </w:rPr>
        <w:t>Perindoprilio argininas/indapamidas</w:t>
      </w:r>
    </w:p>
    <w:p w14:paraId="4CADFFD1" w14:textId="77777777" w:rsidR="00A922C5" w:rsidRPr="00A922C5" w:rsidRDefault="00A922C5" w:rsidP="00A922C5">
      <w:pPr>
        <w:tabs>
          <w:tab w:val="left" w:pos="540"/>
        </w:tabs>
        <w:spacing w:after="0"/>
        <w:rPr>
          <w:rFonts w:ascii="Times New Roman" w:hAnsi="Times New Roman"/>
        </w:rPr>
      </w:pPr>
    </w:p>
    <w:p w14:paraId="4A3BDF40" w14:textId="77777777" w:rsidR="00A922C5" w:rsidRPr="00A922C5" w:rsidRDefault="00A922C5" w:rsidP="00A922C5">
      <w:pPr>
        <w:tabs>
          <w:tab w:val="left" w:pos="540"/>
        </w:tabs>
        <w:spacing w:after="0"/>
        <w:rPr>
          <w:rFonts w:ascii="Times New Roman" w:hAnsi="Times New Roman"/>
        </w:rPr>
      </w:pPr>
    </w:p>
    <w:p w14:paraId="75F06A6C"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2.</w:t>
      </w:r>
      <w:r w:rsidRPr="00A922C5">
        <w:rPr>
          <w:rFonts w:ascii="Times New Roman" w:hAnsi="Times New Roman"/>
          <w:b/>
        </w:rPr>
        <w:tab/>
        <w:t xml:space="preserve">VEIKLIOJI MEDŽIAGA IR JOS KIEKIS </w:t>
      </w:r>
    </w:p>
    <w:p w14:paraId="232F98B6" w14:textId="77777777" w:rsidR="00A922C5" w:rsidRPr="00A922C5" w:rsidRDefault="00A922C5" w:rsidP="00A922C5">
      <w:pPr>
        <w:tabs>
          <w:tab w:val="left" w:pos="540"/>
        </w:tabs>
        <w:spacing w:after="0"/>
        <w:rPr>
          <w:rFonts w:ascii="Times New Roman" w:hAnsi="Times New Roman"/>
        </w:rPr>
      </w:pPr>
    </w:p>
    <w:p w14:paraId="7402521C" w14:textId="77777777" w:rsidR="00A922C5" w:rsidRPr="00A922C5" w:rsidRDefault="00A922C5" w:rsidP="00A922C5">
      <w:pPr>
        <w:spacing w:after="0"/>
        <w:rPr>
          <w:rFonts w:ascii="Times New Roman" w:hAnsi="Times New Roman"/>
        </w:rPr>
      </w:pPr>
      <w:r w:rsidRPr="00A922C5">
        <w:rPr>
          <w:rFonts w:ascii="Times New Roman" w:hAnsi="Times New Roman"/>
        </w:rPr>
        <w:t>Vienoje plėvele dengtoje tabletėje yra 1,6975 mg perindoprilio, atitinkančio 2,5 mg perindoprilio arginino ir 0,625 mg indapamido.</w:t>
      </w:r>
    </w:p>
    <w:p w14:paraId="1814EDC4" w14:textId="77777777" w:rsidR="00A922C5" w:rsidRPr="00A922C5" w:rsidRDefault="00A922C5" w:rsidP="00A922C5">
      <w:pPr>
        <w:tabs>
          <w:tab w:val="left" w:pos="540"/>
        </w:tabs>
        <w:spacing w:after="0"/>
        <w:rPr>
          <w:rFonts w:ascii="Times New Roman" w:hAnsi="Times New Roman"/>
        </w:rPr>
      </w:pPr>
    </w:p>
    <w:p w14:paraId="75F239C3" w14:textId="77777777" w:rsidR="00A922C5" w:rsidRPr="00A922C5" w:rsidRDefault="00A922C5" w:rsidP="00A922C5">
      <w:pPr>
        <w:tabs>
          <w:tab w:val="left" w:pos="540"/>
        </w:tabs>
        <w:spacing w:after="0"/>
        <w:rPr>
          <w:rFonts w:ascii="Times New Roman" w:hAnsi="Times New Roman"/>
        </w:rPr>
      </w:pPr>
    </w:p>
    <w:p w14:paraId="689EEB91"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3.</w:t>
      </w:r>
      <w:r w:rsidRPr="00A922C5">
        <w:rPr>
          <w:rFonts w:ascii="Times New Roman" w:hAnsi="Times New Roman"/>
          <w:b/>
        </w:rPr>
        <w:tab/>
        <w:t>PAGALBINIŲ MEDŽIAGŲ SĄRAŠAS</w:t>
      </w:r>
    </w:p>
    <w:p w14:paraId="33C01216" w14:textId="77777777" w:rsidR="00A922C5" w:rsidRPr="00A922C5" w:rsidRDefault="00A922C5" w:rsidP="00A922C5">
      <w:pPr>
        <w:tabs>
          <w:tab w:val="left" w:pos="540"/>
        </w:tabs>
        <w:spacing w:after="0"/>
        <w:rPr>
          <w:rFonts w:ascii="Times New Roman" w:hAnsi="Times New Roman"/>
        </w:rPr>
      </w:pPr>
    </w:p>
    <w:p w14:paraId="6A82ABDC"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Sudėtyje yra laktozės monohidrato. Daugiau informacijos žr. pakuotės lapelyje.</w:t>
      </w:r>
    </w:p>
    <w:p w14:paraId="3207F6E8"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 xml:space="preserve"> </w:t>
      </w:r>
    </w:p>
    <w:p w14:paraId="7697EFE7" w14:textId="77777777" w:rsidR="00A922C5" w:rsidRPr="00A922C5" w:rsidRDefault="00A922C5" w:rsidP="00A922C5">
      <w:pPr>
        <w:tabs>
          <w:tab w:val="left" w:pos="540"/>
        </w:tabs>
        <w:spacing w:after="0"/>
        <w:rPr>
          <w:rFonts w:ascii="Times New Roman" w:hAnsi="Times New Roman"/>
        </w:rPr>
      </w:pPr>
    </w:p>
    <w:p w14:paraId="3DDB7804"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4.</w:t>
      </w:r>
      <w:r w:rsidRPr="00A922C5">
        <w:rPr>
          <w:rFonts w:ascii="Times New Roman" w:hAnsi="Times New Roman"/>
          <w:b/>
        </w:rPr>
        <w:tab/>
        <w:t>FARMACINĖ FORMA IR KIEKIS PAKUOTĖJE</w:t>
      </w:r>
    </w:p>
    <w:p w14:paraId="2797F81D" w14:textId="77777777" w:rsidR="00A922C5" w:rsidRPr="00A922C5" w:rsidRDefault="00A922C5" w:rsidP="00A922C5">
      <w:pPr>
        <w:tabs>
          <w:tab w:val="left" w:pos="540"/>
        </w:tabs>
        <w:spacing w:after="0"/>
        <w:rPr>
          <w:rFonts w:ascii="Times New Roman" w:hAnsi="Times New Roman"/>
        </w:rPr>
      </w:pPr>
    </w:p>
    <w:p w14:paraId="0C162F07"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14 plėvele dengtų tablečių</w:t>
      </w:r>
    </w:p>
    <w:p w14:paraId="4A16E5C0"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20 plėvele dengtų tablečių</w:t>
      </w:r>
    </w:p>
    <w:p w14:paraId="6B78D828"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28 plėvele dengtos tabletės</w:t>
      </w:r>
    </w:p>
    <w:p w14:paraId="16095578"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30 plėvele dengtų tablečių</w:t>
      </w:r>
    </w:p>
    <w:p w14:paraId="7F209576"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50 plėvele dengtų tablečių</w:t>
      </w:r>
    </w:p>
    <w:p w14:paraId="2012CAE7"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56 plėvele dengtos tabletės</w:t>
      </w:r>
    </w:p>
    <w:p w14:paraId="0BFEBD4A"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60 plėvele dengtų tablečių</w:t>
      </w:r>
    </w:p>
    <w:p w14:paraId="46B06A4B"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90 plėvele dengtų tablečių</w:t>
      </w:r>
    </w:p>
    <w:p w14:paraId="78EA91BD"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100 plėvele dengtų tablečių</w:t>
      </w:r>
    </w:p>
    <w:p w14:paraId="59E5FF56"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500 plėvele dengtų tablečių</w:t>
      </w:r>
    </w:p>
    <w:p w14:paraId="678173DC" w14:textId="77777777" w:rsidR="00A922C5" w:rsidRPr="00A922C5" w:rsidRDefault="00A922C5" w:rsidP="00A922C5">
      <w:pPr>
        <w:tabs>
          <w:tab w:val="left" w:pos="540"/>
        </w:tabs>
        <w:spacing w:after="0"/>
        <w:rPr>
          <w:rFonts w:ascii="Times New Roman" w:hAnsi="Times New Roman"/>
        </w:rPr>
      </w:pPr>
    </w:p>
    <w:p w14:paraId="6C46B528" w14:textId="77777777" w:rsidR="00A922C5" w:rsidRPr="00A922C5" w:rsidRDefault="00A922C5" w:rsidP="00A922C5">
      <w:pPr>
        <w:tabs>
          <w:tab w:val="left" w:pos="540"/>
        </w:tabs>
        <w:spacing w:after="0"/>
        <w:rPr>
          <w:rFonts w:ascii="Times New Roman" w:hAnsi="Times New Roman"/>
        </w:rPr>
      </w:pPr>
    </w:p>
    <w:p w14:paraId="6FA0B17F"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5.</w:t>
      </w:r>
      <w:r w:rsidRPr="00A922C5">
        <w:rPr>
          <w:rFonts w:ascii="Times New Roman" w:hAnsi="Times New Roman"/>
          <w:b/>
        </w:rPr>
        <w:tab/>
        <w:t>VARTOJIMO METODAS IR BŪDAS (-AI)</w:t>
      </w:r>
    </w:p>
    <w:p w14:paraId="02C6399F" w14:textId="77777777" w:rsidR="00A922C5" w:rsidRPr="00A922C5" w:rsidRDefault="00A922C5" w:rsidP="00A922C5">
      <w:pPr>
        <w:tabs>
          <w:tab w:val="left" w:pos="540"/>
        </w:tabs>
        <w:spacing w:after="0"/>
        <w:rPr>
          <w:rFonts w:ascii="Times New Roman" w:hAnsi="Times New Roman"/>
        </w:rPr>
      </w:pPr>
    </w:p>
    <w:p w14:paraId="099D2C35"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Vartoti per burną. Prieš vartojimą perskaitykite pakuotės lapelį.</w:t>
      </w:r>
    </w:p>
    <w:p w14:paraId="6DB59D82" w14:textId="77777777" w:rsidR="00A922C5" w:rsidRPr="00A922C5" w:rsidRDefault="00A922C5" w:rsidP="00A922C5">
      <w:pPr>
        <w:tabs>
          <w:tab w:val="left" w:pos="540"/>
        </w:tabs>
        <w:spacing w:after="0"/>
        <w:rPr>
          <w:rFonts w:ascii="Times New Roman" w:hAnsi="Times New Roman"/>
        </w:rPr>
      </w:pPr>
    </w:p>
    <w:p w14:paraId="6B687428" w14:textId="77777777" w:rsidR="00A922C5" w:rsidRPr="00A922C5" w:rsidRDefault="00A922C5" w:rsidP="00A922C5">
      <w:pPr>
        <w:tabs>
          <w:tab w:val="left" w:pos="540"/>
        </w:tabs>
        <w:spacing w:after="0"/>
        <w:rPr>
          <w:rFonts w:ascii="Times New Roman" w:hAnsi="Times New Roman"/>
        </w:rPr>
      </w:pPr>
    </w:p>
    <w:p w14:paraId="213D21D6" w14:textId="77777777" w:rsidR="00A922C5" w:rsidRPr="00133E6B" w:rsidRDefault="00A922C5" w:rsidP="00133E6B">
      <w:pPr>
        <w:pBdr>
          <w:top w:val="single" w:sz="4" w:space="1" w:color="auto"/>
          <w:left w:val="single" w:sz="4" w:space="4" w:color="auto"/>
          <w:bottom w:val="single" w:sz="4" w:space="1" w:color="auto"/>
          <w:right w:val="single" w:sz="4" w:space="4" w:color="auto"/>
        </w:pBdr>
        <w:tabs>
          <w:tab w:val="left" w:pos="540"/>
        </w:tabs>
        <w:spacing w:after="0"/>
        <w:ind w:left="567" w:hanging="567"/>
        <w:rPr>
          <w:rFonts w:ascii="Times New Roman" w:hAnsi="Times New Roman"/>
          <w:bCs/>
        </w:rPr>
      </w:pPr>
      <w:r w:rsidRPr="00A922C5">
        <w:rPr>
          <w:rFonts w:ascii="Times New Roman" w:hAnsi="Times New Roman"/>
          <w:b/>
        </w:rPr>
        <w:t>6.</w:t>
      </w:r>
      <w:r w:rsidRPr="00A922C5">
        <w:rPr>
          <w:rFonts w:ascii="Times New Roman" w:hAnsi="Times New Roman"/>
          <w:b/>
        </w:rPr>
        <w:tab/>
      </w:r>
      <w:r w:rsidRPr="00133E6B">
        <w:rPr>
          <w:rFonts w:ascii="Times New Roman" w:hAnsi="Times New Roman"/>
          <w:b/>
          <w:bCs/>
        </w:rPr>
        <w:t>SPECIALUS ĮSPĖJIMAS, KAD VAISTINĮ PREPARATĄ BŪTINA LAIKYTI VAIKAMS NEPASTEBIMOJE IR NEPASIEKIAMOJE VIETOJE</w:t>
      </w:r>
    </w:p>
    <w:p w14:paraId="4147D999" w14:textId="77777777" w:rsidR="00A922C5" w:rsidRPr="00A922C5" w:rsidRDefault="00A922C5" w:rsidP="00A922C5">
      <w:pPr>
        <w:tabs>
          <w:tab w:val="left" w:pos="540"/>
        </w:tabs>
        <w:spacing w:after="0"/>
        <w:rPr>
          <w:rFonts w:ascii="Times New Roman" w:hAnsi="Times New Roman"/>
        </w:rPr>
      </w:pPr>
    </w:p>
    <w:p w14:paraId="7C7387AA"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Laikyti vaikams nepastebimoje ir nepasiekiamoje vietoje.</w:t>
      </w:r>
    </w:p>
    <w:p w14:paraId="772870BA" w14:textId="77777777" w:rsidR="00A922C5" w:rsidRPr="00A922C5" w:rsidRDefault="00A922C5" w:rsidP="00A922C5">
      <w:pPr>
        <w:tabs>
          <w:tab w:val="left" w:pos="540"/>
        </w:tabs>
        <w:spacing w:after="0"/>
        <w:rPr>
          <w:rFonts w:ascii="Times New Roman" w:hAnsi="Times New Roman"/>
        </w:rPr>
      </w:pPr>
    </w:p>
    <w:p w14:paraId="65798608" w14:textId="77777777" w:rsidR="00A922C5" w:rsidRPr="00A922C5" w:rsidRDefault="00A922C5" w:rsidP="00A922C5">
      <w:pPr>
        <w:tabs>
          <w:tab w:val="left" w:pos="540"/>
        </w:tabs>
        <w:spacing w:after="0"/>
        <w:rPr>
          <w:rFonts w:ascii="Times New Roman" w:hAnsi="Times New Roman"/>
        </w:rPr>
      </w:pPr>
    </w:p>
    <w:p w14:paraId="0217C17E"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7.</w:t>
      </w:r>
      <w:r w:rsidRPr="00A922C5">
        <w:rPr>
          <w:rFonts w:ascii="Times New Roman" w:hAnsi="Times New Roman"/>
          <w:b/>
        </w:rPr>
        <w:tab/>
        <w:t>KITAS (-I) SPECIALUS (-ŪS) ĮSPĖJIMAS (-AI) (JEI REIKIA)</w:t>
      </w:r>
    </w:p>
    <w:p w14:paraId="6466B76B" w14:textId="77777777" w:rsidR="00A922C5" w:rsidRPr="00A922C5" w:rsidRDefault="00A922C5" w:rsidP="00A922C5">
      <w:pPr>
        <w:tabs>
          <w:tab w:val="left" w:pos="540"/>
        </w:tabs>
        <w:spacing w:after="0"/>
        <w:rPr>
          <w:rFonts w:ascii="Times New Roman" w:hAnsi="Times New Roman"/>
        </w:rPr>
      </w:pPr>
    </w:p>
    <w:p w14:paraId="53976A00" w14:textId="77777777" w:rsidR="00A922C5" w:rsidRPr="00A922C5" w:rsidRDefault="00A922C5" w:rsidP="00A922C5">
      <w:pPr>
        <w:tabs>
          <w:tab w:val="left" w:pos="540"/>
        </w:tabs>
        <w:spacing w:after="0"/>
        <w:rPr>
          <w:rFonts w:ascii="Times New Roman" w:hAnsi="Times New Roman"/>
        </w:rPr>
      </w:pPr>
    </w:p>
    <w:p w14:paraId="72CA6294" w14:textId="77777777" w:rsidR="00A922C5" w:rsidRPr="00A922C5" w:rsidRDefault="00A922C5" w:rsidP="00A922C5">
      <w:pPr>
        <w:keepNext/>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lastRenderedPageBreak/>
        <w:t>8.</w:t>
      </w:r>
      <w:r w:rsidRPr="00A922C5">
        <w:rPr>
          <w:rFonts w:ascii="Times New Roman" w:hAnsi="Times New Roman"/>
          <w:b/>
        </w:rPr>
        <w:tab/>
        <w:t>TINKAMUMO LAIKAS</w:t>
      </w:r>
    </w:p>
    <w:p w14:paraId="5934CD23" w14:textId="77777777" w:rsidR="00A922C5" w:rsidRPr="00A922C5" w:rsidRDefault="00A922C5" w:rsidP="00A922C5">
      <w:pPr>
        <w:keepNext/>
        <w:tabs>
          <w:tab w:val="left" w:pos="540"/>
        </w:tabs>
        <w:spacing w:after="0"/>
        <w:rPr>
          <w:rFonts w:ascii="Times New Roman" w:hAnsi="Times New Roman"/>
        </w:rPr>
      </w:pPr>
    </w:p>
    <w:p w14:paraId="59AE9DD7" w14:textId="3614706F" w:rsidR="00A922C5" w:rsidRDefault="00A922C5" w:rsidP="00A922C5">
      <w:pPr>
        <w:tabs>
          <w:tab w:val="left" w:pos="540"/>
        </w:tabs>
        <w:spacing w:after="0"/>
        <w:rPr>
          <w:rFonts w:ascii="Times New Roman" w:hAnsi="Times New Roman"/>
        </w:rPr>
      </w:pPr>
      <w:r w:rsidRPr="00A922C5">
        <w:rPr>
          <w:rFonts w:ascii="Times New Roman" w:hAnsi="Times New Roman"/>
        </w:rPr>
        <w:t>Tinka iki {mmMMMM} [mėnuo, metai]</w:t>
      </w:r>
    </w:p>
    <w:p w14:paraId="70046EEA" w14:textId="51CB67A6" w:rsidR="00012422" w:rsidRPr="00A922C5" w:rsidRDefault="00012422" w:rsidP="00012422">
      <w:pPr>
        <w:tabs>
          <w:tab w:val="left" w:pos="540"/>
        </w:tabs>
        <w:spacing w:after="0"/>
        <w:rPr>
          <w:rFonts w:ascii="Times New Roman" w:hAnsi="Times New Roman"/>
        </w:rPr>
      </w:pPr>
      <w:r w:rsidRPr="009E517C">
        <w:rPr>
          <w:rFonts w:ascii="Times New Roman" w:hAnsi="Times New Roman"/>
          <w:highlight w:val="lightGray"/>
        </w:rPr>
        <w:t>EXP{mmMMMM} [mėnuo, metai]</w:t>
      </w:r>
    </w:p>
    <w:p w14:paraId="1AEA310D" w14:textId="77777777" w:rsidR="00A922C5" w:rsidRPr="00A922C5" w:rsidRDefault="00A922C5" w:rsidP="00A922C5">
      <w:pPr>
        <w:tabs>
          <w:tab w:val="left" w:pos="540"/>
        </w:tabs>
        <w:spacing w:after="0"/>
        <w:rPr>
          <w:rFonts w:ascii="Times New Roman" w:hAnsi="Times New Roman"/>
        </w:rPr>
      </w:pPr>
    </w:p>
    <w:p w14:paraId="25688170" w14:textId="77777777" w:rsidR="00A922C5" w:rsidRPr="00A922C5" w:rsidRDefault="00A922C5" w:rsidP="00A922C5">
      <w:pPr>
        <w:tabs>
          <w:tab w:val="left" w:pos="540"/>
        </w:tabs>
        <w:spacing w:after="0"/>
        <w:rPr>
          <w:rFonts w:ascii="Times New Roman" w:hAnsi="Times New Roman"/>
        </w:rPr>
      </w:pPr>
    </w:p>
    <w:p w14:paraId="353A64A1"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9.</w:t>
      </w:r>
      <w:r w:rsidRPr="00A922C5">
        <w:rPr>
          <w:rFonts w:ascii="Times New Roman" w:hAnsi="Times New Roman"/>
          <w:b/>
        </w:rPr>
        <w:tab/>
        <w:t>SPECIALIOS LAIKYMO SĄLYGOS</w:t>
      </w:r>
    </w:p>
    <w:p w14:paraId="1C333E25" w14:textId="77777777" w:rsidR="00A922C5" w:rsidRPr="00A922C5" w:rsidRDefault="00A922C5" w:rsidP="00A922C5">
      <w:pPr>
        <w:tabs>
          <w:tab w:val="left" w:pos="540"/>
        </w:tabs>
        <w:spacing w:after="0"/>
        <w:rPr>
          <w:rFonts w:ascii="Times New Roman" w:hAnsi="Times New Roman"/>
        </w:rPr>
      </w:pPr>
    </w:p>
    <w:p w14:paraId="74E3DA1E"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Tablečių talpyklę laikyti sandarią, kad preparatas būtų apsaugotas nuo drėgmės.</w:t>
      </w:r>
    </w:p>
    <w:p w14:paraId="6433B871" w14:textId="77777777" w:rsidR="00A922C5" w:rsidRPr="00A922C5" w:rsidRDefault="00A922C5" w:rsidP="00A922C5">
      <w:pPr>
        <w:tabs>
          <w:tab w:val="left" w:pos="540"/>
        </w:tabs>
        <w:spacing w:after="0"/>
        <w:rPr>
          <w:rFonts w:ascii="Times New Roman" w:hAnsi="Times New Roman"/>
        </w:rPr>
      </w:pPr>
    </w:p>
    <w:p w14:paraId="2F37B785" w14:textId="77777777" w:rsidR="00A922C5" w:rsidRPr="00A922C5" w:rsidRDefault="00A922C5" w:rsidP="00A922C5">
      <w:pPr>
        <w:tabs>
          <w:tab w:val="left" w:pos="540"/>
        </w:tabs>
        <w:spacing w:after="0"/>
        <w:rPr>
          <w:rFonts w:ascii="Times New Roman" w:hAnsi="Times New Roman"/>
        </w:rPr>
      </w:pPr>
    </w:p>
    <w:p w14:paraId="07883573" w14:textId="77777777" w:rsidR="00A922C5" w:rsidRPr="00A922C5" w:rsidRDefault="00A922C5" w:rsidP="006A5907">
      <w:pPr>
        <w:pBdr>
          <w:top w:val="single" w:sz="4" w:space="1" w:color="auto"/>
          <w:left w:val="single" w:sz="4" w:space="4" w:color="auto"/>
          <w:bottom w:val="single" w:sz="4" w:space="1" w:color="auto"/>
          <w:right w:val="single" w:sz="4" w:space="4" w:color="auto"/>
        </w:pBdr>
        <w:tabs>
          <w:tab w:val="left" w:pos="540"/>
        </w:tabs>
        <w:spacing w:after="0"/>
        <w:ind w:left="567" w:hanging="567"/>
        <w:rPr>
          <w:rFonts w:ascii="Times New Roman" w:hAnsi="Times New Roman"/>
          <w:b/>
        </w:rPr>
      </w:pPr>
      <w:r w:rsidRPr="00A922C5">
        <w:rPr>
          <w:rFonts w:ascii="Times New Roman" w:hAnsi="Times New Roman"/>
          <w:b/>
        </w:rPr>
        <w:t>10.</w:t>
      </w:r>
      <w:r w:rsidRPr="00A922C5">
        <w:rPr>
          <w:rFonts w:ascii="Times New Roman" w:hAnsi="Times New Roman"/>
          <w:b/>
        </w:rPr>
        <w:tab/>
        <w:t>SPECIALIOS ATSARGUMO PRIEMONĖS DĖL NESUVARTOTO VAISTINIO PREPARATO AR JO ATLIEKŲ TVARKYMO (JEI REIKIA)</w:t>
      </w:r>
    </w:p>
    <w:p w14:paraId="0F771EDF" w14:textId="77777777" w:rsidR="00A922C5" w:rsidRPr="00A922C5" w:rsidRDefault="00A922C5" w:rsidP="00A922C5">
      <w:pPr>
        <w:tabs>
          <w:tab w:val="left" w:pos="540"/>
        </w:tabs>
        <w:spacing w:after="0"/>
        <w:rPr>
          <w:rFonts w:ascii="Times New Roman" w:hAnsi="Times New Roman"/>
        </w:rPr>
      </w:pPr>
    </w:p>
    <w:p w14:paraId="67E81D49" w14:textId="77777777" w:rsidR="00A922C5" w:rsidRPr="00A922C5" w:rsidRDefault="00A922C5" w:rsidP="00A922C5">
      <w:pPr>
        <w:tabs>
          <w:tab w:val="left" w:pos="540"/>
        </w:tabs>
        <w:spacing w:after="0"/>
        <w:rPr>
          <w:rFonts w:ascii="Times New Roman" w:hAnsi="Times New Roman"/>
        </w:rPr>
      </w:pPr>
    </w:p>
    <w:p w14:paraId="4EB87646"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11.</w:t>
      </w:r>
      <w:r w:rsidRPr="00A922C5">
        <w:rPr>
          <w:rFonts w:ascii="Times New Roman" w:hAnsi="Times New Roman"/>
          <w:b/>
        </w:rPr>
        <w:tab/>
        <w:t>REGISTRUOTOJO PAVADINIMAS IR ADRESAS</w:t>
      </w:r>
    </w:p>
    <w:p w14:paraId="159E45D5" w14:textId="77777777" w:rsidR="00A922C5" w:rsidRPr="00A922C5" w:rsidRDefault="00A922C5" w:rsidP="00A922C5">
      <w:pPr>
        <w:tabs>
          <w:tab w:val="left" w:pos="540"/>
        </w:tabs>
        <w:spacing w:after="0"/>
        <w:rPr>
          <w:rFonts w:ascii="Times New Roman" w:hAnsi="Times New Roman"/>
        </w:rPr>
      </w:pPr>
    </w:p>
    <w:p w14:paraId="73E9AD28" w14:textId="77777777" w:rsidR="00A922C5" w:rsidRPr="00A922C5" w:rsidRDefault="00A922C5" w:rsidP="00A922C5">
      <w:pPr>
        <w:spacing w:after="0"/>
        <w:rPr>
          <w:rFonts w:ascii="Times New Roman" w:hAnsi="Times New Roman"/>
        </w:rPr>
      </w:pPr>
      <w:bookmarkStart w:id="64" w:name="OLE_LINK1"/>
      <w:bookmarkStart w:id="65" w:name="OLE_LINK2"/>
      <w:r w:rsidRPr="00A922C5">
        <w:rPr>
          <w:rFonts w:ascii="Times New Roman" w:hAnsi="Times New Roman"/>
        </w:rPr>
        <w:t>Les Laboratoires Servier</w:t>
      </w:r>
    </w:p>
    <w:bookmarkEnd w:id="64"/>
    <w:bookmarkEnd w:id="65"/>
    <w:p w14:paraId="66A4BAE2" w14:textId="77777777" w:rsidR="00A922C5" w:rsidRPr="00A922C5" w:rsidRDefault="00A922C5" w:rsidP="00A922C5">
      <w:pPr>
        <w:spacing w:after="0"/>
        <w:rPr>
          <w:rFonts w:ascii="Times New Roman" w:hAnsi="Times New Roman"/>
        </w:rPr>
      </w:pPr>
      <w:r w:rsidRPr="00A922C5">
        <w:rPr>
          <w:rFonts w:ascii="Times New Roman" w:hAnsi="Times New Roman"/>
        </w:rPr>
        <w:t xml:space="preserve">50, rue Carnot </w:t>
      </w:r>
    </w:p>
    <w:p w14:paraId="58A26AE8" w14:textId="77777777" w:rsidR="00A922C5" w:rsidRPr="00A922C5" w:rsidRDefault="00A922C5" w:rsidP="00A922C5">
      <w:pPr>
        <w:spacing w:after="0"/>
        <w:rPr>
          <w:rFonts w:ascii="Times New Roman" w:hAnsi="Times New Roman"/>
        </w:rPr>
      </w:pPr>
      <w:r w:rsidRPr="00A922C5">
        <w:rPr>
          <w:rFonts w:ascii="Times New Roman" w:hAnsi="Times New Roman"/>
        </w:rPr>
        <w:t xml:space="preserve">92284 Suresnes cedex </w:t>
      </w:r>
    </w:p>
    <w:p w14:paraId="69EC3B51" w14:textId="77777777" w:rsidR="00A922C5" w:rsidRPr="00A922C5" w:rsidRDefault="00A922C5" w:rsidP="00A922C5">
      <w:pPr>
        <w:spacing w:after="0"/>
        <w:rPr>
          <w:rFonts w:ascii="Times New Roman" w:hAnsi="Times New Roman"/>
        </w:rPr>
      </w:pPr>
      <w:r w:rsidRPr="00A922C5">
        <w:rPr>
          <w:rFonts w:ascii="Times New Roman" w:hAnsi="Times New Roman"/>
        </w:rPr>
        <w:t>Prancūzija</w:t>
      </w:r>
    </w:p>
    <w:p w14:paraId="26AC87FD" w14:textId="77777777" w:rsidR="00A922C5" w:rsidRPr="00A922C5" w:rsidRDefault="00A922C5" w:rsidP="00A922C5">
      <w:pPr>
        <w:tabs>
          <w:tab w:val="left" w:pos="540"/>
        </w:tabs>
        <w:spacing w:after="0"/>
        <w:rPr>
          <w:rFonts w:ascii="Times New Roman" w:hAnsi="Times New Roman"/>
        </w:rPr>
      </w:pPr>
    </w:p>
    <w:p w14:paraId="43E9CE86" w14:textId="77777777" w:rsidR="00A922C5" w:rsidRPr="00A922C5" w:rsidRDefault="00A922C5" w:rsidP="00A922C5">
      <w:pPr>
        <w:tabs>
          <w:tab w:val="left" w:pos="540"/>
        </w:tabs>
        <w:spacing w:after="0"/>
        <w:rPr>
          <w:rFonts w:ascii="Times New Roman" w:hAnsi="Times New Roman"/>
        </w:rPr>
      </w:pPr>
    </w:p>
    <w:p w14:paraId="7BA4CDCE"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12.</w:t>
      </w:r>
      <w:r w:rsidRPr="00A922C5">
        <w:rPr>
          <w:rFonts w:ascii="Times New Roman" w:hAnsi="Times New Roman"/>
          <w:b/>
        </w:rPr>
        <w:tab/>
        <w:t>REGISTRACIJOS PAŽYMĖJIMO NUMERIS (-IAI)</w:t>
      </w:r>
    </w:p>
    <w:p w14:paraId="7C7863F3" w14:textId="77777777" w:rsidR="00A922C5" w:rsidRPr="00A922C5" w:rsidRDefault="00A922C5" w:rsidP="00A922C5">
      <w:pPr>
        <w:tabs>
          <w:tab w:val="left" w:pos="540"/>
        </w:tabs>
        <w:spacing w:after="0"/>
        <w:rPr>
          <w:rFonts w:ascii="Times New Roman" w:hAnsi="Times New Roman"/>
        </w:rPr>
      </w:pPr>
    </w:p>
    <w:p w14:paraId="319F54E5" w14:textId="77777777" w:rsidR="00A922C5" w:rsidRPr="00A922C5" w:rsidRDefault="00A922C5" w:rsidP="00A922C5">
      <w:pPr>
        <w:spacing w:after="0"/>
        <w:rPr>
          <w:rFonts w:ascii="Times New Roman" w:hAnsi="Times New Roman"/>
          <w:bCs/>
        </w:rPr>
      </w:pPr>
      <w:r w:rsidRPr="00A922C5">
        <w:rPr>
          <w:rFonts w:ascii="Times New Roman" w:hAnsi="Times New Roman"/>
          <w:bCs/>
        </w:rPr>
        <w:t>N14 - LT/1/07/0667/001</w:t>
      </w:r>
    </w:p>
    <w:p w14:paraId="48889328" w14:textId="77777777" w:rsidR="00A922C5" w:rsidRPr="00A922C5" w:rsidRDefault="00A922C5" w:rsidP="00A922C5">
      <w:pPr>
        <w:spacing w:after="0"/>
        <w:rPr>
          <w:rFonts w:ascii="Times New Roman" w:hAnsi="Times New Roman"/>
          <w:bCs/>
        </w:rPr>
      </w:pPr>
      <w:r w:rsidRPr="00A922C5">
        <w:rPr>
          <w:rFonts w:ascii="Times New Roman" w:hAnsi="Times New Roman"/>
          <w:bCs/>
        </w:rPr>
        <w:t>N20 - LT/1/07/0667/002</w:t>
      </w:r>
    </w:p>
    <w:p w14:paraId="3A8247B0" w14:textId="77777777" w:rsidR="00A922C5" w:rsidRPr="00A922C5" w:rsidRDefault="00A922C5" w:rsidP="00A922C5">
      <w:pPr>
        <w:spacing w:after="0"/>
        <w:rPr>
          <w:rFonts w:ascii="Times New Roman" w:hAnsi="Times New Roman"/>
          <w:bCs/>
        </w:rPr>
      </w:pPr>
      <w:r w:rsidRPr="00A922C5">
        <w:rPr>
          <w:rFonts w:ascii="Times New Roman" w:hAnsi="Times New Roman"/>
          <w:bCs/>
        </w:rPr>
        <w:t>N28 - LT/1/07/0667/003</w:t>
      </w:r>
    </w:p>
    <w:p w14:paraId="330502D4" w14:textId="77777777" w:rsidR="00A922C5" w:rsidRPr="00A922C5" w:rsidRDefault="00A922C5" w:rsidP="00A922C5">
      <w:pPr>
        <w:spacing w:after="0"/>
        <w:rPr>
          <w:rFonts w:ascii="Times New Roman" w:hAnsi="Times New Roman"/>
          <w:bCs/>
        </w:rPr>
      </w:pPr>
      <w:r w:rsidRPr="00A922C5">
        <w:rPr>
          <w:rFonts w:ascii="Times New Roman" w:hAnsi="Times New Roman"/>
          <w:bCs/>
        </w:rPr>
        <w:t>N30 - LT/1/07/0667/004</w:t>
      </w:r>
    </w:p>
    <w:p w14:paraId="624A5B53" w14:textId="77777777" w:rsidR="00A922C5" w:rsidRPr="00A922C5" w:rsidRDefault="00A922C5" w:rsidP="00A922C5">
      <w:pPr>
        <w:spacing w:after="0"/>
        <w:rPr>
          <w:rFonts w:ascii="Times New Roman" w:hAnsi="Times New Roman"/>
          <w:bCs/>
        </w:rPr>
      </w:pPr>
      <w:r w:rsidRPr="00A922C5">
        <w:rPr>
          <w:rFonts w:ascii="Times New Roman" w:hAnsi="Times New Roman"/>
          <w:bCs/>
        </w:rPr>
        <w:t>N50 - LT/1/07/0667/005</w:t>
      </w:r>
    </w:p>
    <w:p w14:paraId="599E76F6" w14:textId="77777777" w:rsidR="00A922C5" w:rsidRPr="00A922C5" w:rsidRDefault="00A922C5" w:rsidP="00A922C5">
      <w:pPr>
        <w:spacing w:after="0"/>
        <w:rPr>
          <w:rFonts w:ascii="Times New Roman" w:hAnsi="Times New Roman"/>
          <w:bCs/>
        </w:rPr>
      </w:pPr>
      <w:r w:rsidRPr="00A922C5">
        <w:rPr>
          <w:rFonts w:ascii="Times New Roman" w:hAnsi="Times New Roman"/>
          <w:bCs/>
        </w:rPr>
        <w:t>N56 - LT/1/07/0667/006</w:t>
      </w:r>
    </w:p>
    <w:p w14:paraId="2F46A637" w14:textId="77777777" w:rsidR="00A922C5" w:rsidRPr="00A922C5" w:rsidRDefault="00A922C5" w:rsidP="00A922C5">
      <w:pPr>
        <w:spacing w:after="0"/>
        <w:rPr>
          <w:rFonts w:ascii="Times New Roman" w:hAnsi="Times New Roman"/>
          <w:bCs/>
        </w:rPr>
      </w:pPr>
      <w:r w:rsidRPr="00A922C5">
        <w:rPr>
          <w:rFonts w:ascii="Times New Roman" w:hAnsi="Times New Roman"/>
          <w:bCs/>
        </w:rPr>
        <w:t>N60 - LT/1/07/0667/007</w:t>
      </w:r>
    </w:p>
    <w:p w14:paraId="44636692" w14:textId="77777777" w:rsidR="00A922C5" w:rsidRPr="00A922C5" w:rsidRDefault="00A922C5" w:rsidP="00A922C5">
      <w:pPr>
        <w:spacing w:after="0"/>
        <w:rPr>
          <w:rFonts w:ascii="Times New Roman" w:hAnsi="Times New Roman"/>
          <w:bCs/>
        </w:rPr>
      </w:pPr>
      <w:r w:rsidRPr="00A922C5">
        <w:rPr>
          <w:rFonts w:ascii="Times New Roman" w:hAnsi="Times New Roman"/>
          <w:bCs/>
        </w:rPr>
        <w:t>N90 - LT/1/07/0667/008</w:t>
      </w:r>
    </w:p>
    <w:p w14:paraId="3462B9AB" w14:textId="77777777" w:rsidR="00A922C5" w:rsidRPr="00A922C5" w:rsidRDefault="00A922C5" w:rsidP="00A922C5">
      <w:pPr>
        <w:spacing w:after="0"/>
        <w:rPr>
          <w:rFonts w:ascii="Times New Roman" w:hAnsi="Times New Roman"/>
          <w:bCs/>
        </w:rPr>
      </w:pPr>
      <w:r w:rsidRPr="00A922C5">
        <w:rPr>
          <w:rFonts w:ascii="Times New Roman" w:hAnsi="Times New Roman"/>
          <w:bCs/>
        </w:rPr>
        <w:t>N100 - LT/1/07/0667/009</w:t>
      </w:r>
    </w:p>
    <w:p w14:paraId="4A79ABAA" w14:textId="77777777" w:rsidR="00A922C5" w:rsidRPr="00A922C5" w:rsidRDefault="00A922C5" w:rsidP="00A922C5">
      <w:pPr>
        <w:spacing w:after="0"/>
        <w:rPr>
          <w:rFonts w:ascii="Times New Roman" w:hAnsi="Times New Roman"/>
          <w:bCs/>
        </w:rPr>
      </w:pPr>
      <w:r w:rsidRPr="00A922C5">
        <w:rPr>
          <w:rFonts w:ascii="Times New Roman" w:hAnsi="Times New Roman"/>
          <w:bCs/>
        </w:rPr>
        <w:t>N500 - LT/1/07/0667/010</w:t>
      </w:r>
    </w:p>
    <w:p w14:paraId="38BB6ABB" w14:textId="77777777" w:rsidR="00A922C5" w:rsidRPr="00A922C5" w:rsidRDefault="00A922C5" w:rsidP="00A922C5">
      <w:pPr>
        <w:tabs>
          <w:tab w:val="left" w:pos="540"/>
        </w:tabs>
        <w:spacing w:after="0"/>
        <w:rPr>
          <w:rFonts w:ascii="Times New Roman" w:hAnsi="Times New Roman"/>
        </w:rPr>
      </w:pPr>
    </w:p>
    <w:p w14:paraId="08FA56D6" w14:textId="77777777" w:rsidR="00A922C5" w:rsidRPr="00A922C5" w:rsidRDefault="00A922C5" w:rsidP="00A922C5">
      <w:pPr>
        <w:tabs>
          <w:tab w:val="left" w:pos="540"/>
        </w:tabs>
        <w:spacing w:after="0"/>
        <w:rPr>
          <w:rFonts w:ascii="Times New Roman" w:hAnsi="Times New Roman"/>
        </w:rPr>
      </w:pPr>
    </w:p>
    <w:p w14:paraId="06E20D7D"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13.</w:t>
      </w:r>
      <w:r w:rsidRPr="00A922C5">
        <w:rPr>
          <w:rFonts w:ascii="Times New Roman" w:hAnsi="Times New Roman"/>
          <w:b/>
        </w:rPr>
        <w:tab/>
        <w:t>SERIJOS NUMERIS</w:t>
      </w:r>
    </w:p>
    <w:p w14:paraId="292C1B4D" w14:textId="77777777" w:rsidR="00A922C5" w:rsidRPr="00A922C5" w:rsidRDefault="00A922C5" w:rsidP="00A922C5">
      <w:pPr>
        <w:tabs>
          <w:tab w:val="left" w:pos="540"/>
        </w:tabs>
        <w:spacing w:after="0"/>
        <w:rPr>
          <w:rFonts w:ascii="Times New Roman" w:hAnsi="Times New Roman"/>
        </w:rPr>
      </w:pPr>
    </w:p>
    <w:p w14:paraId="1C2016DE" w14:textId="6D210337" w:rsidR="00A922C5" w:rsidRDefault="00A922C5" w:rsidP="00A922C5">
      <w:pPr>
        <w:tabs>
          <w:tab w:val="left" w:pos="540"/>
        </w:tabs>
        <w:spacing w:after="0"/>
        <w:rPr>
          <w:rFonts w:ascii="Times New Roman" w:hAnsi="Times New Roman"/>
        </w:rPr>
      </w:pPr>
      <w:r w:rsidRPr="00A922C5">
        <w:rPr>
          <w:rFonts w:ascii="Times New Roman" w:hAnsi="Times New Roman"/>
        </w:rPr>
        <w:t>Serija</w:t>
      </w:r>
    </w:p>
    <w:p w14:paraId="268533EB" w14:textId="60FCED61" w:rsidR="00012422" w:rsidRPr="00A922C5" w:rsidRDefault="00012422" w:rsidP="00A922C5">
      <w:pPr>
        <w:tabs>
          <w:tab w:val="left" w:pos="540"/>
        </w:tabs>
        <w:spacing w:after="0"/>
        <w:rPr>
          <w:rFonts w:ascii="Times New Roman" w:hAnsi="Times New Roman"/>
        </w:rPr>
      </w:pPr>
      <w:r w:rsidRPr="009E517C">
        <w:rPr>
          <w:rFonts w:ascii="Times New Roman" w:hAnsi="Times New Roman"/>
          <w:highlight w:val="lightGray"/>
        </w:rPr>
        <w:t>Lot</w:t>
      </w:r>
    </w:p>
    <w:p w14:paraId="1619F77A" w14:textId="77777777" w:rsidR="00A922C5" w:rsidRPr="00A922C5" w:rsidRDefault="00A922C5" w:rsidP="00A922C5">
      <w:pPr>
        <w:tabs>
          <w:tab w:val="left" w:pos="540"/>
        </w:tabs>
        <w:spacing w:after="0"/>
        <w:rPr>
          <w:rFonts w:ascii="Times New Roman" w:hAnsi="Times New Roman"/>
        </w:rPr>
      </w:pPr>
    </w:p>
    <w:p w14:paraId="7D37B8F7" w14:textId="77777777" w:rsidR="00A922C5" w:rsidRPr="00A922C5" w:rsidRDefault="00A922C5" w:rsidP="00A922C5">
      <w:pPr>
        <w:tabs>
          <w:tab w:val="left" w:pos="540"/>
        </w:tabs>
        <w:spacing w:after="0"/>
        <w:rPr>
          <w:rFonts w:ascii="Times New Roman" w:hAnsi="Times New Roman"/>
        </w:rPr>
      </w:pPr>
    </w:p>
    <w:p w14:paraId="5DBFDE07"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14.</w:t>
      </w:r>
      <w:r w:rsidRPr="00A922C5">
        <w:rPr>
          <w:rFonts w:ascii="Times New Roman" w:hAnsi="Times New Roman"/>
          <w:b/>
        </w:rPr>
        <w:tab/>
        <w:t>PARDAVIMO (IŠDAVIMO) TVARKA</w:t>
      </w:r>
    </w:p>
    <w:p w14:paraId="24B5ADF4" w14:textId="77777777" w:rsidR="00A922C5" w:rsidRPr="00A922C5" w:rsidRDefault="00A922C5" w:rsidP="00A922C5">
      <w:pPr>
        <w:tabs>
          <w:tab w:val="left" w:pos="540"/>
        </w:tabs>
        <w:spacing w:after="0"/>
        <w:rPr>
          <w:rFonts w:ascii="Times New Roman" w:hAnsi="Times New Roman"/>
        </w:rPr>
      </w:pPr>
    </w:p>
    <w:p w14:paraId="68DF2355"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Receptinis vaistas.</w:t>
      </w:r>
    </w:p>
    <w:p w14:paraId="535B6ED6" w14:textId="77777777" w:rsidR="00A922C5" w:rsidRPr="00A922C5" w:rsidRDefault="00A922C5" w:rsidP="00A922C5">
      <w:pPr>
        <w:tabs>
          <w:tab w:val="left" w:pos="540"/>
        </w:tabs>
        <w:spacing w:after="0"/>
        <w:rPr>
          <w:rFonts w:ascii="Times New Roman" w:hAnsi="Times New Roman"/>
        </w:rPr>
      </w:pPr>
    </w:p>
    <w:p w14:paraId="75B7E45A" w14:textId="77777777" w:rsidR="00A922C5" w:rsidRPr="00A922C5" w:rsidRDefault="00A922C5" w:rsidP="00A922C5">
      <w:pPr>
        <w:tabs>
          <w:tab w:val="left" w:pos="540"/>
        </w:tabs>
        <w:spacing w:after="0"/>
        <w:rPr>
          <w:rFonts w:ascii="Times New Roman" w:hAnsi="Times New Roman"/>
        </w:rPr>
      </w:pPr>
    </w:p>
    <w:p w14:paraId="2AC03E04"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15.</w:t>
      </w:r>
      <w:r w:rsidRPr="00A922C5">
        <w:rPr>
          <w:rFonts w:ascii="Times New Roman" w:hAnsi="Times New Roman"/>
          <w:b/>
        </w:rPr>
        <w:tab/>
        <w:t>VARTOJIMO INSTRUKCIJA</w:t>
      </w:r>
    </w:p>
    <w:p w14:paraId="2C17F9E5" w14:textId="77777777" w:rsidR="00A922C5" w:rsidRPr="00A922C5" w:rsidRDefault="00A922C5" w:rsidP="00A922C5">
      <w:pPr>
        <w:tabs>
          <w:tab w:val="left" w:pos="540"/>
        </w:tabs>
        <w:spacing w:after="0"/>
        <w:rPr>
          <w:rFonts w:ascii="Times New Roman" w:hAnsi="Times New Roman"/>
        </w:rPr>
      </w:pPr>
    </w:p>
    <w:p w14:paraId="2EDA82E2" w14:textId="77777777" w:rsidR="00A922C5" w:rsidRPr="00A922C5" w:rsidRDefault="00A922C5" w:rsidP="00A922C5">
      <w:pPr>
        <w:tabs>
          <w:tab w:val="left" w:pos="540"/>
        </w:tabs>
        <w:spacing w:after="0"/>
        <w:rPr>
          <w:rFonts w:ascii="Times New Roman" w:hAnsi="Times New Roman"/>
        </w:rPr>
      </w:pPr>
    </w:p>
    <w:p w14:paraId="0FDBF6E4" w14:textId="77777777" w:rsidR="00A922C5" w:rsidRPr="00A922C5" w:rsidRDefault="00A922C5" w:rsidP="00A922C5">
      <w:pPr>
        <w:keepNext/>
        <w:pBdr>
          <w:top w:val="single" w:sz="4" w:space="1" w:color="auto"/>
          <w:left w:val="single" w:sz="4" w:space="4" w:color="auto"/>
          <w:bottom w:val="single" w:sz="4" w:space="1" w:color="auto"/>
          <w:right w:val="single" w:sz="4" w:space="4" w:color="auto"/>
        </w:pBdr>
        <w:tabs>
          <w:tab w:val="left" w:pos="540"/>
        </w:tabs>
        <w:spacing w:after="0"/>
        <w:outlineLvl w:val="0"/>
        <w:rPr>
          <w:rFonts w:ascii="Times New Roman" w:hAnsi="Times New Roman"/>
        </w:rPr>
      </w:pPr>
      <w:r w:rsidRPr="00A922C5">
        <w:rPr>
          <w:rFonts w:ascii="Times New Roman" w:hAnsi="Times New Roman"/>
          <w:b/>
        </w:rPr>
        <w:lastRenderedPageBreak/>
        <w:t>16.</w:t>
      </w:r>
      <w:r w:rsidRPr="00A922C5">
        <w:rPr>
          <w:rFonts w:ascii="Times New Roman" w:hAnsi="Times New Roman"/>
          <w:b/>
        </w:rPr>
        <w:tab/>
        <w:t>INFORMACIJA BRAILIO RAŠTU</w:t>
      </w:r>
    </w:p>
    <w:p w14:paraId="049B33B1" w14:textId="77777777" w:rsidR="00A922C5" w:rsidRPr="00A922C5" w:rsidRDefault="00A922C5" w:rsidP="00A922C5">
      <w:pPr>
        <w:keepNext/>
        <w:tabs>
          <w:tab w:val="left" w:pos="540"/>
        </w:tabs>
        <w:spacing w:after="0"/>
        <w:rPr>
          <w:rFonts w:ascii="Times New Roman" w:hAnsi="Times New Roman"/>
        </w:rPr>
      </w:pPr>
    </w:p>
    <w:p w14:paraId="511ABCE1" w14:textId="77777777" w:rsidR="00A922C5" w:rsidRPr="00A922C5" w:rsidRDefault="00A922C5" w:rsidP="00A922C5">
      <w:pPr>
        <w:spacing w:after="0"/>
        <w:rPr>
          <w:rFonts w:ascii="Times New Roman" w:hAnsi="Times New Roman"/>
        </w:rPr>
      </w:pPr>
      <w:r w:rsidRPr="00A922C5">
        <w:rPr>
          <w:rFonts w:ascii="Times New Roman" w:hAnsi="Times New Roman"/>
        </w:rPr>
        <w:t xml:space="preserve">Noliprel 2,5 mg/0,625 mg </w:t>
      </w:r>
    </w:p>
    <w:p w14:paraId="09CCEAB2" w14:textId="77777777" w:rsidR="00A922C5" w:rsidRPr="00A922C5" w:rsidRDefault="00A922C5" w:rsidP="00A922C5">
      <w:pPr>
        <w:spacing w:after="0"/>
        <w:rPr>
          <w:rFonts w:ascii="Times New Roman" w:hAnsi="Times New Roman"/>
          <w:b/>
        </w:rPr>
      </w:pPr>
    </w:p>
    <w:p w14:paraId="155451CF" w14:textId="77777777" w:rsidR="00A922C5" w:rsidRPr="00A922C5" w:rsidRDefault="00A922C5" w:rsidP="00A922C5">
      <w:pPr>
        <w:spacing w:after="0"/>
        <w:rPr>
          <w:rFonts w:ascii="Times New Roman" w:hAnsi="Times New Roman"/>
          <w:shd w:val="clear" w:color="auto" w:fill="CCCCCC"/>
        </w:rPr>
      </w:pPr>
    </w:p>
    <w:p w14:paraId="5ED32CF1" w14:textId="77777777" w:rsidR="00A922C5" w:rsidRPr="00A922C5" w:rsidRDefault="00A922C5" w:rsidP="00133E6B">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i/>
        </w:rPr>
      </w:pPr>
      <w:r w:rsidRPr="00A922C5">
        <w:rPr>
          <w:rFonts w:ascii="Times New Roman" w:hAnsi="Times New Roman"/>
          <w:b/>
        </w:rPr>
        <w:t>17.</w:t>
      </w:r>
      <w:r w:rsidRPr="00A922C5">
        <w:rPr>
          <w:rFonts w:ascii="Times New Roman" w:hAnsi="Times New Roman"/>
          <w:b/>
        </w:rPr>
        <w:tab/>
        <w:t>UNIKALUS IDENTIFIKATORIUS – 2D BRŪKŠNINIS KODAS</w:t>
      </w:r>
    </w:p>
    <w:p w14:paraId="667002F9" w14:textId="77777777" w:rsidR="00A922C5" w:rsidRPr="00A922C5" w:rsidRDefault="00A922C5" w:rsidP="00A922C5">
      <w:pPr>
        <w:spacing w:after="0"/>
        <w:rPr>
          <w:rFonts w:ascii="Times New Roman" w:hAnsi="Times New Roman"/>
        </w:rPr>
      </w:pPr>
    </w:p>
    <w:p w14:paraId="722EFA19" w14:textId="77777777" w:rsidR="00A922C5" w:rsidRPr="00A922C5" w:rsidRDefault="00A922C5" w:rsidP="00A922C5">
      <w:pPr>
        <w:spacing w:after="0"/>
        <w:rPr>
          <w:rFonts w:ascii="Times New Roman" w:hAnsi="Times New Roman"/>
          <w:shd w:val="clear" w:color="auto" w:fill="CCCCCC"/>
        </w:rPr>
      </w:pPr>
      <w:r w:rsidRPr="00A922C5">
        <w:rPr>
          <w:rFonts w:ascii="Times New Roman" w:hAnsi="Times New Roman"/>
        </w:rPr>
        <w:t>2D brūkšninis kodas su nurodytu unikaliu identifikatoriumi.</w:t>
      </w:r>
    </w:p>
    <w:p w14:paraId="0F3D83A7" w14:textId="77777777" w:rsidR="00A922C5" w:rsidRPr="00A922C5" w:rsidRDefault="00A922C5" w:rsidP="00A922C5">
      <w:pPr>
        <w:spacing w:after="0"/>
        <w:rPr>
          <w:rFonts w:ascii="Times New Roman" w:hAnsi="Times New Roman"/>
          <w:shd w:val="clear" w:color="auto" w:fill="CCCCCC"/>
        </w:rPr>
      </w:pPr>
    </w:p>
    <w:p w14:paraId="45F046CE" w14:textId="77777777" w:rsidR="00A922C5" w:rsidRPr="00A922C5" w:rsidRDefault="00A922C5" w:rsidP="00A922C5">
      <w:pPr>
        <w:spacing w:after="0"/>
        <w:rPr>
          <w:rFonts w:ascii="Times New Roman" w:hAnsi="Times New Roman"/>
        </w:rPr>
      </w:pPr>
    </w:p>
    <w:p w14:paraId="2DD91BF6" w14:textId="77777777" w:rsidR="00A922C5" w:rsidRPr="00A922C5" w:rsidRDefault="00A922C5" w:rsidP="00133E6B">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i/>
        </w:rPr>
      </w:pPr>
      <w:r w:rsidRPr="00A922C5">
        <w:rPr>
          <w:rFonts w:ascii="Times New Roman" w:hAnsi="Times New Roman"/>
          <w:b/>
        </w:rPr>
        <w:t>18.</w:t>
      </w:r>
      <w:r w:rsidRPr="00A922C5">
        <w:rPr>
          <w:rFonts w:ascii="Times New Roman" w:hAnsi="Times New Roman"/>
          <w:b/>
        </w:rPr>
        <w:tab/>
        <w:t>UNIKALUS IDENTIFIKATORIUS – ŽMONĖMS SUPRANTAMI DUOMENYS</w:t>
      </w:r>
    </w:p>
    <w:p w14:paraId="7D127F02" w14:textId="77777777" w:rsidR="00A922C5" w:rsidRPr="00A922C5" w:rsidRDefault="00A922C5" w:rsidP="00A922C5">
      <w:pPr>
        <w:spacing w:after="0"/>
        <w:rPr>
          <w:rFonts w:ascii="Times New Roman" w:hAnsi="Times New Roman"/>
        </w:rPr>
      </w:pPr>
    </w:p>
    <w:p w14:paraId="499F7D57" w14:textId="3472152E" w:rsidR="00A922C5" w:rsidRPr="00A922C5" w:rsidRDefault="00A922C5" w:rsidP="00A922C5">
      <w:pPr>
        <w:spacing w:after="0"/>
        <w:rPr>
          <w:rFonts w:ascii="Times New Roman" w:hAnsi="Times New Roman"/>
          <w:color w:val="008000"/>
        </w:rPr>
      </w:pPr>
      <w:r w:rsidRPr="00A922C5">
        <w:rPr>
          <w:rFonts w:ascii="Times New Roman" w:hAnsi="Times New Roman"/>
        </w:rPr>
        <w:t>PC</w:t>
      </w:r>
    </w:p>
    <w:p w14:paraId="06985823" w14:textId="17A366AC" w:rsidR="00A922C5" w:rsidRPr="00A922C5" w:rsidRDefault="00A922C5" w:rsidP="00A922C5">
      <w:pPr>
        <w:spacing w:after="0"/>
        <w:rPr>
          <w:rFonts w:ascii="Times New Roman" w:hAnsi="Times New Roman"/>
        </w:rPr>
      </w:pPr>
      <w:r w:rsidRPr="00A922C5">
        <w:rPr>
          <w:rFonts w:ascii="Times New Roman" w:hAnsi="Times New Roman"/>
        </w:rPr>
        <w:t>SN</w:t>
      </w:r>
    </w:p>
    <w:p w14:paraId="1D79EEEA" w14:textId="72A6899B" w:rsidR="00A922C5" w:rsidRPr="00A922C5" w:rsidRDefault="00A922C5" w:rsidP="00A922C5">
      <w:pPr>
        <w:spacing w:after="0" w:line="260" w:lineRule="exact"/>
        <w:rPr>
          <w:rFonts w:ascii="Times New Roman" w:hAnsi="Times New Roman"/>
          <w:vanish/>
        </w:rPr>
      </w:pPr>
      <w:r w:rsidRPr="00A922C5">
        <w:rPr>
          <w:rFonts w:ascii="Times New Roman" w:hAnsi="Times New Roman"/>
        </w:rPr>
        <w:t>NN</w:t>
      </w:r>
    </w:p>
    <w:p w14:paraId="69CF4353" w14:textId="77777777" w:rsidR="00A922C5" w:rsidRPr="00A922C5" w:rsidRDefault="00A922C5" w:rsidP="00A922C5">
      <w:pPr>
        <w:spacing w:after="0"/>
        <w:rPr>
          <w:rFonts w:ascii="Times New Roman" w:hAnsi="Times New Roman"/>
        </w:rPr>
      </w:pPr>
    </w:p>
    <w:p w14:paraId="4F56A975"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bCs/>
        </w:rPr>
      </w:pPr>
      <w:r w:rsidRPr="00A922C5">
        <w:rPr>
          <w:rFonts w:ascii="Times New Roman" w:hAnsi="Times New Roman"/>
          <w:b/>
        </w:rPr>
        <w:br w:type="page"/>
      </w:r>
      <w:r w:rsidRPr="00A922C5">
        <w:rPr>
          <w:rFonts w:ascii="Times New Roman" w:hAnsi="Times New Roman"/>
          <w:b/>
          <w:bCs/>
        </w:rPr>
        <w:lastRenderedPageBreak/>
        <w:t>MINIMALI INFORMACIJA ANT MAŽŲ VIDINIŲ PAKUOČIŲ</w:t>
      </w:r>
    </w:p>
    <w:p w14:paraId="4AAFD355"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bCs/>
        </w:rPr>
      </w:pPr>
    </w:p>
    <w:p w14:paraId="564B37F3"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bCs/>
        </w:rPr>
      </w:pPr>
      <w:r w:rsidRPr="00A922C5">
        <w:rPr>
          <w:rFonts w:ascii="Times New Roman" w:hAnsi="Times New Roman"/>
          <w:b/>
          <w:bCs/>
        </w:rPr>
        <w:t>TABLEČIŲ TALPYKLĖ</w:t>
      </w:r>
    </w:p>
    <w:p w14:paraId="1EAE377A" w14:textId="77777777" w:rsidR="00A922C5" w:rsidRPr="00A922C5" w:rsidRDefault="00A922C5" w:rsidP="00A922C5">
      <w:pPr>
        <w:tabs>
          <w:tab w:val="left" w:pos="540"/>
        </w:tabs>
        <w:spacing w:after="0"/>
        <w:rPr>
          <w:rFonts w:ascii="Times New Roman" w:hAnsi="Times New Roman"/>
        </w:rPr>
      </w:pPr>
    </w:p>
    <w:p w14:paraId="1C9300C4" w14:textId="77777777" w:rsidR="00A922C5" w:rsidRPr="00A922C5" w:rsidRDefault="00A922C5" w:rsidP="00A922C5">
      <w:pPr>
        <w:tabs>
          <w:tab w:val="left" w:pos="540"/>
        </w:tabs>
        <w:spacing w:after="0"/>
        <w:rPr>
          <w:rFonts w:ascii="Times New Roman" w:hAnsi="Times New Roman"/>
        </w:rPr>
      </w:pPr>
    </w:p>
    <w:p w14:paraId="4E911095"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1.</w:t>
      </w:r>
      <w:r w:rsidRPr="00A922C5">
        <w:rPr>
          <w:rFonts w:ascii="Times New Roman" w:hAnsi="Times New Roman"/>
          <w:b/>
        </w:rPr>
        <w:tab/>
        <w:t>VAISTINIO PREPARATO PAVADINIMAS</w:t>
      </w:r>
    </w:p>
    <w:p w14:paraId="2E35F281" w14:textId="77777777" w:rsidR="00A922C5" w:rsidRPr="00A922C5" w:rsidRDefault="00A922C5" w:rsidP="00A922C5">
      <w:pPr>
        <w:tabs>
          <w:tab w:val="left" w:pos="540"/>
        </w:tabs>
        <w:spacing w:after="0"/>
        <w:rPr>
          <w:rFonts w:ascii="Times New Roman" w:hAnsi="Times New Roman"/>
        </w:rPr>
      </w:pPr>
    </w:p>
    <w:p w14:paraId="66A5188D" w14:textId="77777777" w:rsidR="00A922C5" w:rsidRPr="00A922C5" w:rsidRDefault="00A922C5" w:rsidP="00A922C5">
      <w:pPr>
        <w:spacing w:after="0"/>
        <w:rPr>
          <w:rFonts w:ascii="Times New Roman" w:hAnsi="Times New Roman"/>
        </w:rPr>
      </w:pPr>
      <w:r w:rsidRPr="00A922C5">
        <w:rPr>
          <w:rFonts w:ascii="Times New Roman" w:hAnsi="Times New Roman"/>
        </w:rPr>
        <w:t>Noliprel 2,5 mg/0,625 mg plėvele dengtos tabletės</w:t>
      </w:r>
    </w:p>
    <w:p w14:paraId="66ABC352" w14:textId="77777777" w:rsidR="00A922C5" w:rsidRPr="00A922C5" w:rsidRDefault="00A922C5" w:rsidP="00A922C5">
      <w:pPr>
        <w:pStyle w:val="BTeEMEASMCA"/>
        <w:jc w:val="left"/>
        <w:rPr>
          <w:noProof w:val="0"/>
        </w:rPr>
      </w:pPr>
      <w:r w:rsidRPr="00A922C5">
        <w:rPr>
          <w:noProof w:val="0"/>
        </w:rPr>
        <w:t>Perindoprilio argininas/indapamidas</w:t>
      </w:r>
    </w:p>
    <w:p w14:paraId="6671026B"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Vartoti per burną.</w:t>
      </w:r>
    </w:p>
    <w:p w14:paraId="1876B6B7" w14:textId="77777777" w:rsidR="00A922C5" w:rsidRPr="00A922C5" w:rsidRDefault="00A922C5" w:rsidP="00A922C5">
      <w:pPr>
        <w:tabs>
          <w:tab w:val="left" w:pos="540"/>
        </w:tabs>
        <w:spacing w:after="0"/>
        <w:rPr>
          <w:rFonts w:ascii="Times New Roman" w:hAnsi="Times New Roman"/>
        </w:rPr>
      </w:pPr>
    </w:p>
    <w:p w14:paraId="1D4C36EA" w14:textId="77777777" w:rsidR="00A922C5" w:rsidRPr="00A922C5" w:rsidRDefault="00A922C5" w:rsidP="00A922C5">
      <w:pPr>
        <w:tabs>
          <w:tab w:val="left" w:pos="540"/>
        </w:tabs>
        <w:spacing w:after="0"/>
        <w:rPr>
          <w:rFonts w:ascii="Times New Roman" w:hAnsi="Times New Roman"/>
        </w:rPr>
      </w:pPr>
    </w:p>
    <w:p w14:paraId="0FE37DD6"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2.</w:t>
      </w:r>
      <w:r w:rsidRPr="00A922C5">
        <w:rPr>
          <w:rFonts w:ascii="Times New Roman" w:hAnsi="Times New Roman"/>
          <w:b/>
        </w:rPr>
        <w:tab/>
        <w:t>VARTOJIMO METODAS</w:t>
      </w:r>
    </w:p>
    <w:p w14:paraId="255F3184" w14:textId="77777777" w:rsidR="00A922C5" w:rsidRPr="00A922C5" w:rsidRDefault="00A922C5" w:rsidP="00A922C5">
      <w:pPr>
        <w:tabs>
          <w:tab w:val="left" w:pos="540"/>
        </w:tabs>
        <w:spacing w:after="0"/>
        <w:rPr>
          <w:rFonts w:ascii="Times New Roman" w:hAnsi="Times New Roman"/>
        </w:rPr>
      </w:pPr>
    </w:p>
    <w:p w14:paraId="4FFB6653" w14:textId="77777777" w:rsidR="00A922C5" w:rsidRPr="00A922C5" w:rsidRDefault="00A922C5" w:rsidP="00A922C5">
      <w:pPr>
        <w:tabs>
          <w:tab w:val="left" w:pos="540"/>
        </w:tabs>
        <w:spacing w:after="0"/>
        <w:rPr>
          <w:rFonts w:ascii="Times New Roman" w:hAnsi="Times New Roman"/>
          <w:b/>
        </w:rPr>
      </w:pPr>
    </w:p>
    <w:p w14:paraId="7A916207"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3.</w:t>
      </w:r>
      <w:r w:rsidRPr="00A922C5">
        <w:rPr>
          <w:rFonts w:ascii="Times New Roman" w:hAnsi="Times New Roman"/>
          <w:b/>
        </w:rPr>
        <w:tab/>
        <w:t>TINKAMUMO LAIKAS</w:t>
      </w:r>
    </w:p>
    <w:p w14:paraId="366AAB9E" w14:textId="77777777" w:rsidR="00A922C5" w:rsidRPr="00A922C5" w:rsidRDefault="00A922C5" w:rsidP="00A922C5">
      <w:pPr>
        <w:tabs>
          <w:tab w:val="left" w:pos="540"/>
        </w:tabs>
        <w:spacing w:after="0"/>
        <w:rPr>
          <w:rFonts w:ascii="Times New Roman" w:hAnsi="Times New Roman"/>
        </w:rPr>
      </w:pPr>
    </w:p>
    <w:p w14:paraId="354696A7" w14:textId="128E8190" w:rsidR="00A922C5" w:rsidRDefault="00A922C5" w:rsidP="00A922C5">
      <w:pPr>
        <w:tabs>
          <w:tab w:val="left" w:pos="540"/>
        </w:tabs>
        <w:spacing w:after="0"/>
        <w:rPr>
          <w:rFonts w:ascii="Times New Roman" w:hAnsi="Times New Roman"/>
        </w:rPr>
      </w:pPr>
      <w:r w:rsidRPr="00A922C5">
        <w:rPr>
          <w:rFonts w:ascii="Times New Roman" w:hAnsi="Times New Roman"/>
        </w:rPr>
        <w:t>Tinka iki {mmMMMM} [mėnuo, metai]</w:t>
      </w:r>
    </w:p>
    <w:p w14:paraId="12381758" w14:textId="3C51D25C" w:rsidR="00012422" w:rsidRPr="00A922C5" w:rsidRDefault="00012422" w:rsidP="00012422">
      <w:pPr>
        <w:tabs>
          <w:tab w:val="left" w:pos="540"/>
        </w:tabs>
        <w:spacing w:after="0"/>
        <w:rPr>
          <w:rFonts w:ascii="Times New Roman" w:hAnsi="Times New Roman"/>
        </w:rPr>
      </w:pPr>
      <w:r w:rsidRPr="009E517C">
        <w:rPr>
          <w:rFonts w:ascii="Times New Roman" w:hAnsi="Times New Roman"/>
          <w:highlight w:val="lightGray"/>
        </w:rPr>
        <w:t>EXP {mmMMMM} [mėnuo, metai]</w:t>
      </w:r>
    </w:p>
    <w:p w14:paraId="700E5EBB" w14:textId="77777777" w:rsidR="00A922C5" w:rsidRPr="00A922C5" w:rsidRDefault="00A922C5" w:rsidP="00A922C5">
      <w:pPr>
        <w:tabs>
          <w:tab w:val="left" w:pos="540"/>
        </w:tabs>
        <w:spacing w:after="0"/>
        <w:rPr>
          <w:rFonts w:ascii="Times New Roman" w:hAnsi="Times New Roman"/>
        </w:rPr>
      </w:pPr>
    </w:p>
    <w:p w14:paraId="72551282" w14:textId="77777777" w:rsidR="00A922C5" w:rsidRPr="00A922C5" w:rsidRDefault="00A922C5" w:rsidP="00A922C5">
      <w:pPr>
        <w:tabs>
          <w:tab w:val="left" w:pos="540"/>
        </w:tabs>
        <w:spacing w:after="0"/>
        <w:rPr>
          <w:rFonts w:ascii="Times New Roman" w:hAnsi="Times New Roman"/>
        </w:rPr>
      </w:pPr>
    </w:p>
    <w:p w14:paraId="44B3F8B1"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4.</w:t>
      </w:r>
      <w:r w:rsidRPr="00A922C5">
        <w:rPr>
          <w:rFonts w:ascii="Times New Roman" w:hAnsi="Times New Roman"/>
          <w:b/>
        </w:rPr>
        <w:tab/>
        <w:t>SERIJOS NUMERIS</w:t>
      </w:r>
    </w:p>
    <w:p w14:paraId="475874B1" w14:textId="77777777" w:rsidR="00A922C5" w:rsidRPr="00A922C5" w:rsidRDefault="00A922C5" w:rsidP="00A922C5">
      <w:pPr>
        <w:tabs>
          <w:tab w:val="left" w:pos="540"/>
        </w:tabs>
        <w:spacing w:after="0"/>
        <w:rPr>
          <w:rFonts w:ascii="Times New Roman" w:hAnsi="Times New Roman"/>
        </w:rPr>
      </w:pPr>
    </w:p>
    <w:p w14:paraId="278194B3" w14:textId="4003F2AD" w:rsidR="00A922C5" w:rsidRDefault="00A922C5" w:rsidP="00A922C5">
      <w:pPr>
        <w:tabs>
          <w:tab w:val="left" w:pos="540"/>
        </w:tabs>
        <w:spacing w:after="0"/>
        <w:rPr>
          <w:rFonts w:ascii="Times New Roman" w:hAnsi="Times New Roman"/>
        </w:rPr>
      </w:pPr>
      <w:r w:rsidRPr="00A922C5">
        <w:rPr>
          <w:rFonts w:ascii="Times New Roman" w:hAnsi="Times New Roman"/>
        </w:rPr>
        <w:t>Serija</w:t>
      </w:r>
    </w:p>
    <w:p w14:paraId="7281B33B" w14:textId="35F1D602" w:rsidR="00012422" w:rsidRPr="00A922C5" w:rsidRDefault="00012422" w:rsidP="00A922C5">
      <w:pPr>
        <w:tabs>
          <w:tab w:val="left" w:pos="540"/>
        </w:tabs>
        <w:spacing w:after="0"/>
        <w:rPr>
          <w:rFonts w:ascii="Times New Roman" w:hAnsi="Times New Roman"/>
        </w:rPr>
      </w:pPr>
      <w:r w:rsidRPr="009E517C">
        <w:rPr>
          <w:rFonts w:ascii="Times New Roman" w:hAnsi="Times New Roman"/>
          <w:highlight w:val="lightGray"/>
        </w:rPr>
        <w:t>Lot</w:t>
      </w:r>
    </w:p>
    <w:p w14:paraId="31326E2C" w14:textId="77777777" w:rsidR="00A922C5" w:rsidRPr="00A922C5" w:rsidRDefault="00A922C5" w:rsidP="00A922C5">
      <w:pPr>
        <w:tabs>
          <w:tab w:val="left" w:pos="540"/>
        </w:tabs>
        <w:spacing w:after="0"/>
        <w:rPr>
          <w:rFonts w:ascii="Times New Roman" w:hAnsi="Times New Roman"/>
        </w:rPr>
      </w:pPr>
    </w:p>
    <w:p w14:paraId="76B94AF9" w14:textId="77777777" w:rsidR="00A922C5" w:rsidRPr="00A922C5" w:rsidRDefault="00A922C5" w:rsidP="00A922C5">
      <w:pPr>
        <w:tabs>
          <w:tab w:val="left" w:pos="540"/>
        </w:tabs>
        <w:spacing w:after="0"/>
        <w:rPr>
          <w:rFonts w:ascii="Times New Roman" w:hAnsi="Times New Roman"/>
        </w:rPr>
      </w:pPr>
    </w:p>
    <w:p w14:paraId="3D7E2D1D" w14:textId="77777777" w:rsidR="00A922C5" w:rsidRPr="00A922C5" w:rsidRDefault="00A922C5" w:rsidP="00A922C5">
      <w:pPr>
        <w:pBdr>
          <w:top w:val="single" w:sz="4" w:space="1" w:color="auto"/>
          <w:left w:val="single" w:sz="4" w:space="4" w:color="auto"/>
          <w:bottom w:val="single" w:sz="4" w:space="1" w:color="auto"/>
          <w:right w:val="single" w:sz="4" w:space="4" w:color="auto"/>
        </w:pBdr>
        <w:tabs>
          <w:tab w:val="left" w:pos="540"/>
        </w:tabs>
        <w:spacing w:after="0"/>
        <w:rPr>
          <w:rFonts w:ascii="Times New Roman" w:hAnsi="Times New Roman"/>
          <w:b/>
        </w:rPr>
      </w:pPr>
      <w:r w:rsidRPr="00A922C5">
        <w:rPr>
          <w:rFonts w:ascii="Times New Roman" w:hAnsi="Times New Roman"/>
          <w:b/>
        </w:rPr>
        <w:t>5.</w:t>
      </w:r>
      <w:r w:rsidRPr="00A922C5">
        <w:rPr>
          <w:rFonts w:ascii="Times New Roman" w:hAnsi="Times New Roman"/>
          <w:b/>
        </w:rPr>
        <w:tab/>
        <w:t>KIEKIS (MASĖ, TŪRIS ARBA VIENETAI)</w:t>
      </w:r>
    </w:p>
    <w:p w14:paraId="2C9598B7" w14:textId="77777777" w:rsidR="00A922C5" w:rsidRPr="00A922C5" w:rsidRDefault="00A922C5" w:rsidP="00A922C5">
      <w:pPr>
        <w:tabs>
          <w:tab w:val="left" w:pos="540"/>
        </w:tabs>
        <w:spacing w:after="0"/>
        <w:rPr>
          <w:rFonts w:ascii="Times New Roman" w:hAnsi="Times New Roman"/>
        </w:rPr>
      </w:pPr>
    </w:p>
    <w:p w14:paraId="02105C88"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14 plėvele dengtų tablečių</w:t>
      </w:r>
    </w:p>
    <w:p w14:paraId="48BA7BC9"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20 plėvele dengtų tablečių</w:t>
      </w:r>
    </w:p>
    <w:p w14:paraId="352BB892"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28 plėvele dengtos tabletės</w:t>
      </w:r>
    </w:p>
    <w:p w14:paraId="69548EC1"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30 plėvele dengtų tablečių</w:t>
      </w:r>
    </w:p>
    <w:p w14:paraId="6BF57A85" w14:textId="77777777" w:rsidR="00A922C5" w:rsidRPr="00A922C5" w:rsidRDefault="00A922C5" w:rsidP="00A922C5">
      <w:pPr>
        <w:spacing w:after="0"/>
        <w:rPr>
          <w:rFonts w:ascii="Times New Roman" w:hAnsi="Times New Roman"/>
          <w:highlight w:val="lightGray"/>
        </w:rPr>
      </w:pPr>
      <w:r w:rsidRPr="00A922C5">
        <w:rPr>
          <w:rFonts w:ascii="Times New Roman" w:hAnsi="Times New Roman"/>
          <w:highlight w:val="lightGray"/>
        </w:rPr>
        <w:t>50 plėvele dengtų tablečių</w:t>
      </w:r>
    </w:p>
    <w:p w14:paraId="436A3C8C" w14:textId="77777777" w:rsidR="00A922C5" w:rsidRPr="00A922C5" w:rsidRDefault="00A922C5" w:rsidP="00A922C5">
      <w:pPr>
        <w:tabs>
          <w:tab w:val="left" w:pos="540"/>
        </w:tabs>
        <w:spacing w:after="0"/>
        <w:rPr>
          <w:rFonts w:ascii="Times New Roman" w:hAnsi="Times New Roman"/>
        </w:rPr>
      </w:pPr>
    </w:p>
    <w:p w14:paraId="5DA1A6FE" w14:textId="77777777" w:rsidR="00A922C5" w:rsidRPr="00A922C5" w:rsidRDefault="00A922C5" w:rsidP="00A922C5">
      <w:pPr>
        <w:tabs>
          <w:tab w:val="left" w:pos="540"/>
        </w:tabs>
        <w:spacing w:after="0"/>
        <w:rPr>
          <w:rFonts w:ascii="Times New Roman" w:hAnsi="Times New Roman"/>
        </w:rPr>
      </w:pPr>
    </w:p>
    <w:p w14:paraId="1D9039D7" w14:textId="77777777" w:rsidR="00A922C5" w:rsidRPr="00A922C5" w:rsidRDefault="00A922C5" w:rsidP="00A922C5">
      <w:pPr>
        <w:pStyle w:val="PI-1labEMEASMCA"/>
        <w:rPr>
          <w:noProof w:val="0"/>
          <w:szCs w:val="22"/>
          <w:highlight w:val="lightGray"/>
        </w:rPr>
      </w:pPr>
      <w:r w:rsidRPr="00A922C5">
        <w:rPr>
          <w:noProof w:val="0"/>
          <w:szCs w:val="22"/>
        </w:rPr>
        <w:t>6.</w:t>
      </w:r>
      <w:r w:rsidRPr="00A922C5">
        <w:rPr>
          <w:noProof w:val="0"/>
          <w:szCs w:val="22"/>
        </w:rPr>
        <w:tab/>
        <w:t>KITA</w:t>
      </w:r>
    </w:p>
    <w:p w14:paraId="41079F3C" w14:textId="77777777" w:rsidR="00A922C5" w:rsidRPr="00A922C5" w:rsidRDefault="00A922C5" w:rsidP="00A922C5">
      <w:pPr>
        <w:tabs>
          <w:tab w:val="left" w:pos="540"/>
        </w:tabs>
        <w:spacing w:after="0"/>
        <w:rPr>
          <w:rFonts w:ascii="Times New Roman" w:hAnsi="Times New Roman"/>
        </w:rPr>
      </w:pPr>
    </w:p>
    <w:p w14:paraId="5C748821" w14:textId="283E5B8E" w:rsidR="00A922C5" w:rsidRPr="00A922C5" w:rsidRDefault="00B16680" w:rsidP="00A922C5">
      <w:pPr>
        <w:tabs>
          <w:tab w:val="left" w:pos="540"/>
        </w:tabs>
        <w:spacing w:after="0"/>
        <w:rPr>
          <w:rFonts w:ascii="Times New Roman" w:hAnsi="Times New Roman"/>
        </w:rPr>
      </w:pPr>
      <w:r>
        <w:rPr>
          <w:rFonts w:ascii="Times New Roman" w:hAnsi="Times New Roman"/>
        </w:rPr>
        <w:t>P.</w:t>
      </w:r>
    </w:p>
    <w:p w14:paraId="7D9730D4" w14:textId="7D730889" w:rsidR="00A922C5" w:rsidRPr="00A922C5" w:rsidRDefault="00A922C5" w:rsidP="00A922C5">
      <w:pPr>
        <w:tabs>
          <w:tab w:val="left" w:pos="540"/>
        </w:tabs>
        <w:spacing w:after="0"/>
        <w:rPr>
          <w:rFonts w:ascii="Times New Roman" w:hAnsi="Times New Roman"/>
        </w:rPr>
      </w:pPr>
      <w:r w:rsidRPr="00A922C5">
        <w:rPr>
          <w:rFonts w:ascii="Times New Roman" w:hAnsi="Times New Roman"/>
        </w:rPr>
        <w:t>A</w:t>
      </w:r>
      <w:r w:rsidR="00B16680">
        <w:rPr>
          <w:rFonts w:ascii="Times New Roman" w:hAnsi="Times New Roman"/>
        </w:rPr>
        <w:t>.</w:t>
      </w:r>
    </w:p>
    <w:p w14:paraId="2C3922DD" w14:textId="64B09C36" w:rsidR="00A922C5" w:rsidRPr="00A922C5" w:rsidRDefault="00A922C5" w:rsidP="00A922C5">
      <w:pPr>
        <w:tabs>
          <w:tab w:val="left" w:pos="540"/>
        </w:tabs>
        <w:spacing w:after="0"/>
        <w:rPr>
          <w:rFonts w:ascii="Times New Roman" w:hAnsi="Times New Roman"/>
        </w:rPr>
      </w:pPr>
      <w:r w:rsidRPr="00A922C5">
        <w:rPr>
          <w:rFonts w:ascii="Times New Roman" w:hAnsi="Times New Roman"/>
        </w:rPr>
        <w:t>T</w:t>
      </w:r>
      <w:r w:rsidR="00B16680">
        <w:rPr>
          <w:rFonts w:ascii="Times New Roman" w:hAnsi="Times New Roman"/>
        </w:rPr>
        <w:t>.</w:t>
      </w:r>
    </w:p>
    <w:p w14:paraId="26FB36DA" w14:textId="26910662" w:rsidR="00A922C5" w:rsidRPr="00A922C5" w:rsidRDefault="00A922C5" w:rsidP="00A922C5">
      <w:pPr>
        <w:tabs>
          <w:tab w:val="left" w:pos="540"/>
        </w:tabs>
        <w:spacing w:after="0"/>
        <w:rPr>
          <w:rFonts w:ascii="Times New Roman" w:hAnsi="Times New Roman"/>
        </w:rPr>
      </w:pPr>
      <w:r w:rsidRPr="00A922C5">
        <w:rPr>
          <w:rFonts w:ascii="Times New Roman" w:hAnsi="Times New Roman"/>
        </w:rPr>
        <w:t>K</w:t>
      </w:r>
      <w:r w:rsidR="00B16680">
        <w:rPr>
          <w:rFonts w:ascii="Times New Roman" w:hAnsi="Times New Roman"/>
        </w:rPr>
        <w:t>.</w:t>
      </w:r>
    </w:p>
    <w:p w14:paraId="0E741660" w14:textId="3FEF36D1" w:rsidR="00A922C5" w:rsidRPr="00A922C5" w:rsidRDefault="00A922C5" w:rsidP="00A922C5">
      <w:pPr>
        <w:tabs>
          <w:tab w:val="left" w:pos="540"/>
        </w:tabs>
        <w:spacing w:after="0"/>
        <w:rPr>
          <w:rFonts w:ascii="Times New Roman" w:hAnsi="Times New Roman"/>
        </w:rPr>
      </w:pPr>
      <w:r w:rsidRPr="00A922C5">
        <w:rPr>
          <w:rFonts w:ascii="Times New Roman" w:hAnsi="Times New Roman"/>
        </w:rPr>
        <w:t>P</w:t>
      </w:r>
      <w:r w:rsidR="00B16680">
        <w:rPr>
          <w:rFonts w:ascii="Times New Roman" w:hAnsi="Times New Roman"/>
        </w:rPr>
        <w:t>n.</w:t>
      </w:r>
    </w:p>
    <w:p w14:paraId="168B17CD" w14:textId="63FBEB51" w:rsidR="00A922C5" w:rsidRPr="00A922C5" w:rsidRDefault="00A922C5" w:rsidP="00A922C5">
      <w:pPr>
        <w:tabs>
          <w:tab w:val="left" w:pos="540"/>
        </w:tabs>
        <w:spacing w:after="0"/>
        <w:rPr>
          <w:rFonts w:ascii="Times New Roman" w:hAnsi="Times New Roman"/>
        </w:rPr>
      </w:pPr>
      <w:r w:rsidRPr="00A922C5">
        <w:rPr>
          <w:rFonts w:ascii="Times New Roman" w:hAnsi="Times New Roman"/>
        </w:rPr>
        <w:t>Š</w:t>
      </w:r>
      <w:r w:rsidR="00B16680">
        <w:rPr>
          <w:rFonts w:ascii="Times New Roman" w:hAnsi="Times New Roman"/>
        </w:rPr>
        <w:t>.</w:t>
      </w:r>
    </w:p>
    <w:p w14:paraId="711CCC6A" w14:textId="789CE005" w:rsidR="00A922C5" w:rsidRPr="00A922C5" w:rsidRDefault="00A922C5" w:rsidP="00A922C5">
      <w:pPr>
        <w:spacing w:after="0"/>
        <w:rPr>
          <w:rFonts w:ascii="Times New Roman" w:hAnsi="Times New Roman"/>
        </w:rPr>
      </w:pPr>
      <w:r w:rsidRPr="00A922C5">
        <w:rPr>
          <w:rFonts w:ascii="Times New Roman" w:hAnsi="Times New Roman"/>
        </w:rPr>
        <w:t>S</w:t>
      </w:r>
      <w:r w:rsidR="00B16680">
        <w:rPr>
          <w:rFonts w:ascii="Times New Roman" w:hAnsi="Times New Roman"/>
        </w:rPr>
        <w:t>.</w:t>
      </w:r>
    </w:p>
    <w:p w14:paraId="78DB0081" w14:textId="77777777" w:rsidR="00A922C5" w:rsidRPr="00A922C5" w:rsidRDefault="00A922C5" w:rsidP="00A922C5">
      <w:pPr>
        <w:spacing w:after="0"/>
        <w:rPr>
          <w:rFonts w:ascii="Times New Roman" w:hAnsi="Times New Roman"/>
        </w:rPr>
      </w:pPr>
    </w:p>
    <w:p w14:paraId="04AF5AC4" w14:textId="77777777" w:rsidR="00A922C5" w:rsidRPr="00A922C5" w:rsidRDefault="00A922C5" w:rsidP="00A922C5">
      <w:pPr>
        <w:spacing w:after="0"/>
        <w:rPr>
          <w:rFonts w:ascii="Times New Roman" w:hAnsi="Times New Roman"/>
        </w:rPr>
      </w:pPr>
    </w:p>
    <w:p w14:paraId="5639B518" w14:textId="77777777" w:rsidR="00A922C5" w:rsidRPr="00A922C5" w:rsidRDefault="00A922C5" w:rsidP="00A922C5">
      <w:pPr>
        <w:tabs>
          <w:tab w:val="left" w:pos="540"/>
        </w:tabs>
        <w:spacing w:after="0"/>
        <w:rPr>
          <w:rFonts w:ascii="Times New Roman" w:hAnsi="Times New Roman"/>
        </w:rPr>
      </w:pPr>
    </w:p>
    <w:p w14:paraId="7EE533C7" w14:textId="77777777" w:rsidR="00A922C5" w:rsidRPr="00A922C5" w:rsidRDefault="00A922C5" w:rsidP="00A922C5">
      <w:pPr>
        <w:spacing w:after="0"/>
        <w:jc w:val="center"/>
        <w:rPr>
          <w:rFonts w:ascii="Times New Roman" w:hAnsi="Times New Roman"/>
        </w:rPr>
      </w:pPr>
      <w:r w:rsidRPr="00A922C5">
        <w:rPr>
          <w:rFonts w:ascii="Times New Roman" w:hAnsi="Times New Roman"/>
          <w:b/>
          <w:bCs/>
        </w:rPr>
        <w:br w:type="page"/>
      </w:r>
    </w:p>
    <w:p w14:paraId="3A00663C" w14:textId="77777777" w:rsidR="00A922C5" w:rsidRPr="00A922C5" w:rsidRDefault="00A922C5" w:rsidP="00A922C5">
      <w:pPr>
        <w:spacing w:after="0"/>
        <w:rPr>
          <w:rFonts w:ascii="Times New Roman" w:hAnsi="Times New Roman"/>
        </w:rPr>
      </w:pPr>
    </w:p>
    <w:p w14:paraId="3C5ED8E6" w14:textId="77777777" w:rsidR="00A922C5" w:rsidRPr="00A922C5" w:rsidRDefault="00A922C5" w:rsidP="00A922C5">
      <w:pPr>
        <w:spacing w:after="0"/>
        <w:rPr>
          <w:rFonts w:ascii="Times New Roman" w:hAnsi="Times New Roman"/>
        </w:rPr>
      </w:pPr>
    </w:p>
    <w:p w14:paraId="1DB3C5E0" w14:textId="77777777" w:rsidR="00A922C5" w:rsidRPr="00A922C5" w:rsidRDefault="00A922C5" w:rsidP="00A922C5">
      <w:pPr>
        <w:spacing w:after="0"/>
        <w:rPr>
          <w:rFonts w:ascii="Times New Roman" w:hAnsi="Times New Roman"/>
        </w:rPr>
      </w:pPr>
    </w:p>
    <w:p w14:paraId="14BADF72" w14:textId="77777777" w:rsidR="00A922C5" w:rsidRPr="00A922C5" w:rsidRDefault="00A922C5" w:rsidP="00A922C5">
      <w:pPr>
        <w:spacing w:after="0"/>
        <w:rPr>
          <w:rFonts w:ascii="Times New Roman" w:hAnsi="Times New Roman"/>
        </w:rPr>
      </w:pPr>
    </w:p>
    <w:p w14:paraId="601ACD50" w14:textId="77777777" w:rsidR="00A922C5" w:rsidRPr="00A922C5" w:rsidRDefault="00A922C5" w:rsidP="00A922C5">
      <w:pPr>
        <w:spacing w:after="0"/>
        <w:jc w:val="both"/>
        <w:rPr>
          <w:rFonts w:ascii="Times New Roman" w:hAnsi="Times New Roman"/>
        </w:rPr>
      </w:pPr>
    </w:p>
    <w:p w14:paraId="7F43590A" w14:textId="77777777" w:rsidR="00A922C5" w:rsidRPr="00A922C5" w:rsidRDefault="00A922C5" w:rsidP="00A922C5">
      <w:pPr>
        <w:spacing w:after="0"/>
        <w:jc w:val="both"/>
        <w:rPr>
          <w:rFonts w:ascii="Times New Roman" w:hAnsi="Times New Roman"/>
        </w:rPr>
      </w:pPr>
    </w:p>
    <w:p w14:paraId="55BBD2D0" w14:textId="77777777" w:rsidR="00A922C5" w:rsidRPr="00A922C5" w:rsidRDefault="00A922C5" w:rsidP="00A922C5">
      <w:pPr>
        <w:spacing w:after="0"/>
        <w:jc w:val="both"/>
        <w:rPr>
          <w:rFonts w:ascii="Times New Roman" w:hAnsi="Times New Roman"/>
        </w:rPr>
      </w:pPr>
    </w:p>
    <w:p w14:paraId="21934AE8" w14:textId="77777777" w:rsidR="00A922C5" w:rsidRPr="00A922C5" w:rsidRDefault="00A922C5" w:rsidP="00A922C5">
      <w:pPr>
        <w:spacing w:after="0"/>
        <w:jc w:val="both"/>
        <w:rPr>
          <w:rFonts w:ascii="Times New Roman" w:hAnsi="Times New Roman"/>
        </w:rPr>
      </w:pPr>
    </w:p>
    <w:p w14:paraId="2AAD7BDA" w14:textId="77777777" w:rsidR="00A922C5" w:rsidRPr="00A922C5" w:rsidRDefault="00A922C5" w:rsidP="00A922C5">
      <w:pPr>
        <w:spacing w:after="0"/>
        <w:jc w:val="both"/>
        <w:rPr>
          <w:rFonts w:ascii="Times New Roman" w:hAnsi="Times New Roman"/>
        </w:rPr>
      </w:pPr>
    </w:p>
    <w:p w14:paraId="5C751E4E" w14:textId="77777777" w:rsidR="00A922C5" w:rsidRPr="00A922C5" w:rsidRDefault="00A922C5" w:rsidP="00A922C5">
      <w:pPr>
        <w:spacing w:after="0"/>
        <w:jc w:val="both"/>
        <w:rPr>
          <w:rFonts w:ascii="Times New Roman" w:hAnsi="Times New Roman"/>
        </w:rPr>
      </w:pPr>
    </w:p>
    <w:p w14:paraId="14187473" w14:textId="77777777" w:rsidR="00A922C5" w:rsidRPr="00A922C5" w:rsidRDefault="00A922C5" w:rsidP="00A922C5">
      <w:pPr>
        <w:spacing w:after="0"/>
        <w:jc w:val="both"/>
        <w:rPr>
          <w:rFonts w:ascii="Times New Roman" w:hAnsi="Times New Roman"/>
        </w:rPr>
      </w:pPr>
    </w:p>
    <w:p w14:paraId="093818A7" w14:textId="77777777" w:rsidR="00A922C5" w:rsidRPr="00A922C5" w:rsidRDefault="00A922C5" w:rsidP="00A922C5">
      <w:pPr>
        <w:spacing w:after="0"/>
        <w:jc w:val="both"/>
        <w:rPr>
          <w:rFonts w:ascii="Times New Roman" w:hAnsi="Times New Roman"/>
        </w:rPr>
      </w:pPr>
    </w:p>
    <w:p w14:paraId="48166CF9" w14:textId="77777777" w:rsidR="00A922C5" w:rsidRPr="00A922C5" w:rsidRDefault="00A922C5" w:rsidP="00A922C5">
      <w:pPr>
        <w:spacing w:after="0"/>
        <w:jc w:val="both"/>
        <w:rPr>
          <w:rFonts w:ascii="Times New Roman" w:hAnsi="Times New Roman"/>
        </w:rPr>
      </w:pPr>
    </w:p>
    <w:p w14:paraId="1F5F700A" w14:textId="77777777" w:rsidR="00A922C5" w:rsidRPr="00A922C5" w:rsidRDefault="00A922C5" w:rsidP="00A922C5">
      <w:pPr>
        <w:spacing w:after="0"/>
        <w:jc w:val="both"/>
        <w:rPr>
          <w:rFonts w:ascii="Times New Roman" w:hAnsi="Times New Roman"/>
        </w:rPr>
      </w:pPr>
    </w:p>
    <w:p w14:paraId="2B59F278" w14:textId="77777777" w:rsidR="00A922C5" w:rsidRPr="00A922C5" w:rsidRDefault="00A922C5" w:rsidP="00A922C5">
      <w:pPr>
        <w:spacing w:after="0"/>
        <w:jc w:val="both"/>
        <w:rPr>
          <w:rFonts w:ascii="Times New Roman" w:hAnsi="Times New Roman"/>
        </w:rPr>
      </w:pPr>
    </w:p>
    <w:p w14:paraId="34B7C055" w14:textId="77777777" w:rsidR="00A922C5" w:rsidRPr="00A922C5" w:rsidRDefault="00A922C5" w:rsidP="00A922C5">
      <w:pPr>
        <w:spacing w:after="0"/>
        <w:jc w:val="both"/>
        <w:rPr>
          <w:rFonts w:ascii="Times New Roman" w:hAnsi="Times New Roman"/>
        </w:rPr>
      </w:pPr>
    </w:p>
    <w:p w14:paraId="085A5573" w14:textId="77777777" w:rsidR="00A922C5" w:rsidRPr="00A922C5" w:rsidRDefault="00A922C5" w:rsidP="00A922C5">
      <w:pPr>
        <w:spacing w:after="0"/>
        <w:jc w:val="both"/>
        <w:rPr>
          <w:rFonts w:ascii="Times New Roman" w:hAnsi="Times New Roman"/>
        </w:rPr>
      </w:pPr>
    </w:p>
    <w:p w14:paraId="0C8CC4B8" w14:textId="77777777" w:rsidR="00A922C5" w:rsidRPr="00A922C5" w:rsidRDefault="00A922C5" w:rsidP="00A922C5">
      <w:pPr>
        <w:spacing w:after="0"/>
        <w:jc w:val="both"/>
        <w:rPr>
          <w:rFonts w:ascii="Times New Roman" w:hAnsi="Times New Roman"/>
        </w:rPr>
      </w:pPr>
    </w:p>
    <w:p w14:paraId="0F637334" w14:textId="77777777" w:rsidR="00A922C5" w:rsidRPr="00A922C5" w:rsidRDefault="00A922C5" w:rsidP="00A922C5">
      <w:pPr>
        <w:spacing w:after="0"/>
        <w:jc w:val="both"/>
        <w:rPr>
          <w:rFonts w:ascii="Times New Roman" w:hAnsi="Times New Roman"/>
        </w:rPr>
      </w:pPr>
    </w:p>
    <w:p w14:paraId="754759BE" w14:textId="77777777" w:rsidR="00A922C5" w:rsidRPr="00A922C5" w:rsidRDefault="00A922C5" w:rsidP="00A922C5">
      <w:pPr>
        <w:spacing w:after="0"/>
        <w:jc w:val="both"/>
        <w:rPr>
          <w:rFonts w:ascii="Times New Roman" w:hAnsi="Times New Roman"/>
        </w:rPr>
      </w:pPr>
    </w:p>
    <w:p w14:paraId="4D4AD5A5" w14:textId="77777777" w:rsidR="00A922C5" w:rsidRPr="00A922C5" w:rsidRDefault="00A922C5" w:rsidP="00A922C5">
      <w:pPr>
        <w:spacing w:after="0"/>
        <w:jc w:val="both"/>
        <w:rPr>
          <w:rFonts w:ascii="Times New Roman" w:hAnsi="Times New Roman"/>
        </w:rPr>
      </w:pPr>
    </w:p>
    <w:p w14:paraId="4AF2EC17" w14:textId="77777777" w:rsidR="00A922C5" w:rsidRPr="00A922C5" w:rsidRDefault="00A922C5" w:rsidP="00A922C5">
      <w:pPr>
        <w:spacing w:after="0"/>
        <w:jc w:val="both"/>
        <w:rPr>
          <w:rFonts w:ascii="Times New Roman" w:hAnsi="Times New Roman"/>
        </w:rPr>
      </w:pPr>
    </w:p>
    <w:p w14:paraId="6457FD54" w14:textId="77777777" w:rsidR="00A922C5" w:rsidRPr="006A5907" w:rsidRDefault="00A922C5" w:rsidP="00A922C5">
      <w:pPr>
        <w:pStyle w:val="Antrat5"/>
        <w:jc w:val="center"/>
        <w:rPr>
          <w:b/>
          <w:i/>
          <w:sz w:val="22"/>
          <w:szCs w:val="22"/>
        </w:rPr>
      </w:pPr>
      <w:r w:rsidRPr="006A5907">
        <w:rPr>
          <w:b/>
          <w:sz w:val="22"/>
          <w:szCs w:val="22"/>
        </w:rPr>
        <w:t>B. PAKUOTĖS LAPELIS</w:t>
      </w:r>
    </w:p>
    <w:p w14:paraId="1E9E6A97" w14:textId="77777777" w:rsidR="00A922C5" w:rsidRPr="00A922C5" w:rsidRDefault="00A922C5" w:rsidP="00A922C5">
      <w:pPr>
        <w:spacing w:after="0"/>
        <w:rPr>
          <w:rFonts w:ascii="Times New Roman" w:hAnsi="Times New Roman"/>
        </w:rPr>
      </w:pPr>
    </w:p>
    <w:p w14:paraId="3E6BEBFC" w14:textId="77777777" w:rsidR="00A922C5" w:rsidRPr="00A922C5" w:rsidRDefault="00A922C5" w:rsidP="002D3225">
      <w:pPr>
        <w:pStyle w:val="BTEMEASMCA"/>
      </w:pPr>
      <w:r w:rsidRPr="00A922C5">
        <w:br w:type="page"/>
      </w:r>
      <w:bookmarkStart w:id="66" w:name="_Toc129243138"/>
      <w:bookmarkStart w:id="67" w:name="_Toc129243263"/>
    </w:p>
    <w:bookmarkEnd w:id="66"/>
    <w:bookmarkEnd w:id="67"/>
    <w:p w14:paraId="4D49072D" w14:textId="77777777" w:rsidR="00A922C5" w:rsidRPr="002D3225" w:rsidRDefault="00A922C5" w:rsidP="002D3225">
      <w:pPr>
        <w:pStyle w:val="BTEMEASMCA"/>
        <w:jc w:val="center"/>
      </w:pPr>
      <w:r w:rsidRPr="002D3225">
        <w:lastRenderedPageBreak/>
        <w:t>Pakuotės lapelis: informacija pacientui</w:t>
      </w:r>
    </w:p>
    <w:p w14:paraId="05A52105" w14:textId="77777777" w:rsidR="00A922C5" w:rsidRPr="00A922C5" w:rsidRDefault="00A922C5" w:rsidP="002D3225">
      <w:pPr>
        <w:pStyle w:val="BTEMEASMCA"/>
      </w:pPr>
    </w:p>
    <w:p w14:paraId="2AF05DDD" w14:textId="77777777" w:rsidR="00A922C5" w:rsidRPr="00C116FB" w:rsidRDefault="00A922C5" w:rsidP="00C116FB">
      <w:pPr>
        <w:pStyle w:val="BTbeEMEASMCA"/>
      </w:pPr>
      <w:r w:rsidRPr="00C116FB">
        <w:t>Noliprel 2,5 mg/0,625 mg plėvele dengtos tabletės</w:t>
      </w:r>
    </w:p>
    <w:p w14:paraId="624D9EBB" w14:textId="77777777" w:rsidR="00A922C5" w:rsidRPr="00A922C5" w:rsidRDefault="00A922C5" w:rsidP="00A922C5">
      <w:pPr>
        <w:pStyle w:val="BTeEMEASMCA"/>
        <w:rPr>
          <w:noProof w:val="0"/>
        </w:rPr>
      </w:pPr>
      <w:r w:rsidRPr="00A922C5">
        <w:rPr>
          <w:noProof w:val="0"/>
        </w:rPr>
        <w:t>Perindoprilio argininas / indapamidas</w:t>
      </w:r>
    </w:p>
    <w:p w14:paraId="56CF55A8" w14:textId="77777777" w:rsidR="00A922C5" w:rsidRPr="00A922C5" w:rsidRDefault="00A922C5" w:rsidP="002D3225">
      <w:pPr>
        <w:pStyle w:val="BTEMEASMCA"/>
      </w:pPr>
    </w:p>
    <w:p w14:paraId="6B15F32F" w14:textId="77777777" w:rsidR="00A922C5" w:rsidRPr="00A922C5" w:rsidRDefault="00A922C5" w:rsidP="002D3225">
      <w:pPr>
        <w:pStyle w:val="BTbEMEASMCA"/>
      </w:pPr>
      <w:r w:rsidRPr="00A922C5">
        <w:t>Atidžiai perskaitykite visą šį lapelį, prieš pradėdami vartoti vaistą, nes jame pateikiama Jums svarbi informacija.</w:t>
      </w:r>
    </w:p>
    <w:p w14:paraId="441F3428" w14:textId="77777777" w:rsidR="00A922C5" w:rsidRPr="00A922C5" w:rsidRDefault="00A922C5" w:rsidP="00133E6B">
      <w:pPr>
        <w:numPr>
          <w:ilvl w:val="0"/>
          <w:numId w:val="26"/>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Neišmeskite šio lapelio, nes vėl gali prireikti jį perskaityti.</w:t>
      </w:r>
    </w:p>
    <w:p w14:paraId="7C20B386" w14:textId="77777777" w:rsidR="00A922C5" w:rsidRPr="00A922C5" w:rsidRDefault="00A922C5" w:rsidP="00133E6B">
      <w:pPr>
        <w:numPr>
          <w:ilvl w:val="0"/>
          <w:numId w:val="26"/>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Jeigu kiltų daugiau klausimų, kreipkitės į gydytoją arba vaistininką.</w:t>
      </w:r>
    </w:p>
    <w:p w14:paraId="0D942973" w14:textId="77777777" w:rsidR="00A922C5" w:rsidRPr="00A922C5" w:rsidRDefault="00A922C5" w:rsidP="00133E6B">
      <w:pPr>
        <w:numPr>
          <w:ilvl w:val="0"/>
          <w:numId w:val="26"/>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Šis vaistas skirtas tik Jums, todėl kitiems žmonėms jo duoti negalima. Vaistas gali jiems pakenkti (net tiems, kurių ligos požymiai yra tokie patys kaip Jūsų).</w:t>
      </w:r>
    </w:p>
    <w:p w14:paraId="0806C75F" w14:textId="77777777" w:rsidR="00A922C5" w:rsidRPr="00A922C5" w:rsidRDefault="00A922C5" w:rsidP="00133E6B">
      <w:pPr>
        <w:numPr>
          <w:ilvl w:val="0"/>
          <w:numId w:val="26"/>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Jeigu pasireiškė šalutinis poveikis (net jeigu jis šiame lapelyje nenurodytas) kreipkitės į gydytoją arba vaistininką. Žr. 4 skyrių.</w:t>
      </w:r>
    </w:p>
    <w:p w14:paraId="071B2988" w14:textId="77777777" w:rsidR="00A922C5" w:rsidRPr="00A922C5" w:rsidRDefault="00A922C5" w:rsidP="002D3225">
      <w:pPr>
        <w:pStyle w:val="BTEMEASMCA"/>
      </w:pPr>
    </w:p>
    <w:p w14:paraId="38150BB7" w14:textId="77777777" w:rsidR="00A922C5" w:rsidRPr="002D3225" w:rsidRDefault="00A922C5" w:rsidP="002D3225">
      <w:pPr>
        <w:pStyle w:val="BTbEMEASMCA"/>
      </w:pPr>
      <w:r w:rsidRPr="002D3225">
        <w:t>Apie ką rašoma šiame lapelyje?</w:t>
      </w:r>
    </w:p>
    <w:p w14:paraId="1A6F45FF" w14:textId="77777777" w:rsidR="00A922C5" w:rsidRPr="00A922C5" w:rsidRDefault="00A922C5" w:rsidP="002D3225">
      <w:pPr>
        <w:pStyle w:val="BTbEMEASMCA"/>
      </w:pPr>
    </w:p>
    <w:p w14:paraId="39DD0B4C"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1.</w:t>
      </w:r>
      <w:r w:rsidRPr="00A922C5">
        <w:rPr>
          <w:rFonts w:ascii="Times New Roman" w:hAnsi="Times New Roman"/>
        </w:rPr>
        <w:tab/>
        <w:t>Kas yra Noliprel ir kam jis vartojamas</w:t>
      </w:r>
    </w:p>
    <w:p w14:paraId="70073D45"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2.</w:t>
      </w:r>
      <w:r w:rsidRPr="00A922C5">
        <w:rPr>
          <w:rFonts w:ascii="Times New Roman" w:hAnsi="Times New Roman"/>
        </w:rPr>
        <w:tab/>
        <w:t xml:space="preserve">Kas žinotina prieš vartojant Noliprel </w:t>
      </w:r>
    </w:p>
    <w:p w14:paraId="60C67806"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3.</w:t>
      </w:r>
      <w:r w:rsidRPr="00A922C5">
        <w:rPr>
          <w:rFonts w:ascii="Times New Roman" w:hAnsi="Times New Roman"/>
        </w:rPr>
        <w:tab/>
        <w:t xml:space="preserve">Kaip vartoti Noliprel </w:t>
      </w:r>
    </w:p>
    <w:p w14:paraId="38F7770A"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4.</w:t>
      </w:r>
      <w:r w:rsidRPr="00A922C5">
        <w:rPr>
          <w:rFonts w:ascii="Times New Roman" w:hAnsi="Times New Roman"/>
        </w:rPr>
        <w:tab/>
        <w:t>Galimas šalutinis poveikis</w:t>
      </w:r>
    </w:p>
    <w:p w14:paraId="089E93F3"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5.</w:t>
      </w:r>
      <w:r w:rsidRPr="00A922C5">
        <w:rPr>
          <w:rFonts w:ascii="Times New Roman" w:hAnsi="Times New Roman"/>
        </w:rPr>
        <w:tab/>
        <w:t xml:space="preserve">Kaip laikyti Noliprel </w:t>
      </w:r>
    </w:p>
    <w:p w14:paraId="469E9889" w14:textId="77777777" w:rsidR="00A922C5" w:rsidRPr="00A922C5" w:rsidRDefault="00A922C5" w:rsidP="00A922C5">
      <w:pPr>
        <w:tabs>
          <w:tab w:val="left" w:pos="540"/>
        </w:tabs>
        <w:spacing w:after="0"/>
        <w:rPr>
          <w:rFonts w:ascii="Times New Roman" w:hAnsi="Times New Roman"/>
        </w:rPr>
      </w:pPr>
      <w:r w:rsidRPr="00A922C5">
        <w:rPr>
          <w:rFonts w:ascii="Times New Roman" w:hAnsi="Times New Roman"/>
        </w:rPr>
        <w:t>6.</w:t>
      </w:r>
      <w:r w:rsidRPr="00A922C5">
        <w:rPr>
          <w:rFonts w:ascii="Times New Roman" w:hAnsi="Times New Roman"/>
        </w:rPr>
        <w:tab/>
        <w:t>Pakuotės turinys ir kita informacija</w:t>
      </w:r>
    </w:p>
    <w:p w14:paraId="4D4E8FA5" w14:textId="77777777" w:rsidR="00A922C5" w:rsidRPr="00A922C5" w:rsidRDefault="00A922C5" w:rsidP="002D3225">
      <w:pPr>
        <w:pStyle w:val="BTEMEASMCA"/>
      </w:pPr>
    </w:p>
    <w:p w14:paraId="59E9788B" w14:textId="77777777" w:rsidR="00A922C5" w:rsidRPr="00A922C5" w:rsidRDefault="00A922C5" w:rsidP="002D3225">
      <w:pPr>
        <w:pStyle w:val="BTEMEASMCA"/>
      </w:pPr>
    </w:p>
    <w:p w14:paraId="6CC250E6" w14:textId="77777777" w:rsidR="00A922C5" w:rsidRPr="00A922C5" w:rsidRDefault="00A922C5" w:rsidP="003B25E6">
      <w:pPr>
        <w:pStyle w:val="PI-1EMEASMCA"/>
      </w:pPr>
      <w:bookmarkStart w:id="68" w:name="_Toc129243139"/>
      <w:bookmarkStart w:id="69" w:name="_Toc129243264"/>
      <w:r w:rsidRPr="00A922C5">
        <w:t>1.</w:t>
      </w:r>
      <w:r w:rsidRPr="00A922C5">
        <w:tab/>
        <w:t>Kas yra Noliprel ir kam jis vartojamas</w:t>
      </w:r>
      <w:bookmarkEnd w:id="68"/>
      <w:bookmarkEnd w:id="69"/>
    </w:p>
    <w:p w14:paraId="75A670AD" w14:textId="77777777" w:rsidR="00A922C5" w:rsidRPr="00A922C5" w:rsidRDefault="00A922C5" w:rsidP="002D3225">
      <w:pPr>
        <w:pStyle w:val="BTEMEASMCA"/>
      </w:pPr>
    </w:p>
    <w:p w14:paraId="0D3D970F" w14:textId="77777777" w:rsidR="00A922C5" w:rsidRPr="00A922C5" w:rsidRDefault="00A922C5" w:rsidP="00A922C5">
      <w:pPr>
        <w:spacing w:after="0"/>
        <w:rPr>
          <w:rFonts w:ascii="Times New Roman" w:hAnsi="Times New Roman"/>
        </w:rPr>
      </w:pPr>
      <w:r w:rsidRPr="00A922C5">
        <w:rPr>
          <w:rFonts w:ascii="Times New Roman" w:hAnsi="Times New Roman"/>
        </w:rPr>
        <w:t>Noliprel yra dviejų veikliųjų medžiagų (t. y. perindoprilio ir indapamido) derinys. Tai antihipertenzinis preparatas, vartojamas suaugusiesiems didelio kraujospūdžio ligai (hipertenzijai) gydyti.</w:t>
      </w:r>
    </w:p>
    <w:p w14:paraId="0ED8D7D2" w14:textId="77777777" w:rsidR="00A922C5" w:rsidRPr="00A922C5" w:rsidRDefault="00A922C5" w:rsidP="00A922C5">
      <w:pPr>
        <w:spacing w:after="0"/>
        <w:rPr>
          <w:rFonts w:ascii="Times New Roman" w:hAnsi="Times New Roman"/>
        </w:rPr>
      </w:pPr>
    </w:p>
    <w:p w14:paraId="2FDC3DB3" w14:textId="77777777" w:rsidR="00A922C5" w:rsidRPr="00A922C5" w:rsidRDefault="00A922C5" w:rsidP="00A922C5">
      <w:pPr>
        <w:spacing w:after="0"/>
        <w:rPr>
          <w:rFonts w:ascii="Times New Roman" w:hAnsi="Times New Roman"/>
        </w:rPr>
      </w:pPr>
      <w:r w:rsidRPr="00A922C5">
        <w:rPr>
          <w:rFonts w:ascii="Times New Roman" w:hAnsi="Times New Roman"/>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14:paraId="2F37CE86" w14:textId="77777777" w:rsidR="00A922C5" w:rsidRPr="00A922C5" w:rsidRDefault="00A922C5" w:rsidP="00A922C5">
      <w:pPr>
        <w:spacing w:after="0"/>
        <w:rPr>
          <w:rFonts w:ascii="Times New Roman" w:hAnsi="Times New Roman"/>
        </w:rPr>
      </w:pPr>
    </w:p>
    <w:p w14:paraId="0AFAC3FF" w14:textId="77777777" w:rsidR="00A922C5" w:rsidRPr="00A922C5" w:rsidRDefault="00A922C5" w:rsidP="002D3225">
      <w:pPr>
        <w:pStyle w:val="BTEMEASMCA"/>
      </w:pPr>
    </w:p>
    <w:p w14:paraId="513DD4E5" w14:textId="77777777" w:rsidR="00A922C5" w:rsidRPr="00A922C5" w:rsidRDefault="00A922C5" w:rsidP="003B25E6">
      <w:pPr>
        <w:pStyle w:val="PI-1EMEASMCA"/>
      </w:pPr>
      <w:bookmarkStart w:id="70" w:name="_Toc129243140"/>
      <w:bookmarkStart w:id="71" w:name="_Toc129243265"/>
      <w:r w:rsidRPr="00A922C5">
        <w:t>2.</w:t>
      </w:r>
      <w:r w:rsidRPr="00A922C5">
        <w:tab/>
        <w:t>Kas žinotina prieš vartojant Noliprel</w:t>
      </w:r>
      <w:bookmarkEnd w:id="70"/>
      <w:bookmarkEnd w:id="71"/>
    </w:p>
    <w:p w14:paraId="4C1D2511" w14:textId="77777777" w:rsidR="00A922C5" w:rsidRPr="00A922C5" w:rsidRDefault="00A922C5" w:rsidP="002D3225">
      <w:pPr>
        <w:pStyle w:val="BTEMEASMCA"/>
      </w:pPr>
      <w:r w:rsidRPr="00A922C5">
        <w:tab/>
      </w:r>
    </w:p>
    <w:p w14:paraId="1523C8C8" w14:textId="77777777" w:rsidR="00A922C5" w:rsidRPr="00A922C5" w:rsidRDefault="00A922C5" w:rsidP="00A922C5">
      <w:pPr>
        <w:pStyle w:val="PI-3EMEASMCA"/>
      </w:pPr>
      <w:r w:rsidRPr="00A922C5">
        <w:t>Noliprel</w:t>
      </w:r>
      <w:r w:rsidRPr="00A922C5">
        <w:rPr>
          <w:bCs w:val="0"/>
        </w:rPr>
        <w:t xml:space="preserve"> </w:t>
      </w:r>
      <w:r w:rsidRPr="00A922C5">
        <w:t>vartoti negalima:</w:t>
      </w:r>
    </w:p>
    <w:p w14:paraId="18DA5EB3"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yra alergija perindopriliui, bet kuriam kitam AKF inhibitoriui, indapamidui, bet kokiam kitam sulfonamidui arba bet kuriai pagalbinei šio vaisto</w:t>
      </w:r>
      <w:r w:rsidRPr="00A922C5">
        <w:rPr>
          <w:rFonts w:ascii="Times New Roman" w:hAnsi="Times New Roman"/>
          <w:bCs/>
        </w:rPr>
        <w:t xml:space="preserve"> </w:t>
      </w:r>
      <w:r w:rsidRPr="00A922C5">
        <w:rPr>
          <w:rFonts w:ascii="Times New Roman" w:hAnsi="Times New Roman"/>
        </w:rPr>
        <w:t>medžiagai (jos išvardytos 6 skyriuje);</w:t>
      </w:r>
    </w:p>
    <w:p w14:paraId="0C6FBBCB"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anksčiau besigydant AKF inhibitoriais Jums buvo atsiradę tokių simptomų kaip pasunkėjęs švokščiantis kvėpavimas, veido ar liežuvio patinimas, smarkus niežulys ar odos bėrimas arba jei Jums ar Jūsų giminaičiams buvo atsiradę panašių simptomų (būklė, vadinama angioneurozine edema) kitomis aplinkybėmis;</w:t>
      </w:r>
    </w:p>
    <w:p w14:paraId="35840827" w14:textId="77777777" w:rsidR="00A922C5" w:rsidRPr="00A922C5" w:rsidRDefault="00A922C5" w:rsidP="00133E6B">
      <w:pPr>
        <w:tabs>
          <w:tab w:val="left" w:pos="720"/>
        </w:tab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sergate cukriniu diabetu arba yra sutrikusi inkstų funkcija ir gydotės kraujospūdį mažinančiu vaistu, kurio sudėtyje yra aliskireno;</w:t>
      </w:r>
    </w:p>
    <w:p w14:paraId="25399CDB"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sunkia kepenų liga ar yra būklė, kuri vadinama hepatine encefalopatija (degeneracinė galvos smegenų liga);</w:t>
      </w:r>
    </w:p>
    <w:p w14:paraId="2E434B7C" w14:textId="77777777" w:rsidR="00CF7DAB" w:rsidRDefault="00A922C5" w:rsidP="004D7EDF">
      <w:pPr>
        <w:tabs>
          <w:tab w:val="left" w:pos="720"/>
        </w:tab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bookmarkStart w:id="72" w:name="_Hlk505889138"/>
      <w:r w:rsidRPr="00A922C5">
        <w:rPr>
          <w:rFonts w:ascii="Times New Roman" w:hAnsi="Times New Roman"/>
        </w:rPr>
        <w:t>jei sergate sunkia inkstų liga</w:t>
      </w:r>
      <w:r w:rsidR="00CF7DAB">
        <w:rPr>
          <w:rFonts w:ascii="Times New Roman" w:hAnsi="Times New Roman"/>
        </w:rPr>
        <w:t>,</w:t>
      </w:r>
      <w:r w:rsidRPr="00A922C5">
        <w:rPr>
          <w:rFonts w:ascii="Times New Roman" w:hAnsi="Times New Roman"/>
        </w:rPr>
        <w:t xml:space="preserve"> </w:t>
      </w:r>
      <w:r w:rsidR="00CF7DAB">
        <w:rPr>
          <w:rFonts w:ascii="Times New Roman" w:hAnsi="Times New Roman"/>
        </w:rPr>
        <w:t>dėl kurios yra sumažėjęs inkstų aprūpinimas krauju (inkstų arterijos stenozė);</w:t>
      </w:r>
    </w:p>
    <w:p w14:paraId="66B3AA4A" w14:textId="77777777" w:rsidR="00A922C5" w:rsidRPr="00A922C5" w:rsidRDefault="00CF7DAB" w:rsidP="00496DDC">
      <w:pPr>
        <w:tabs>
          <w:tab w:val="left" w:pos="720"/>
        </w:tabs>
        <w:spacing w:after="0"/>
        <w:ind w:left="567" w:hanging="567"/>
        <w:rPr>
          <w:rFonts w:ascii="Times New Roman" w:hAnsi="Times New Roman"/>
        </w:rPr>
      </w:pPr>
      <w:r>
        <w:rPr>
          <w:rFonts w:ascii="Times New Roman" w:hAnsi="Times New Roman"/>
        </w:rPr>
        <w:t>-</w:t>
      </w:r>
      <w:r>
        <w:rPr>
          <w:rFonts w:ascii="Times New Roman" w:hAnsi="Times New Roman"/>
        </w:rPr>
        <w:tab/>
        <w:t>jei</w:t>
      </w:r>
      <w:r w:rsidR="00A922C5" w:rsidRPr="00A922C5">
        <w:rPr>
          <w:rFonts w:ascii="Times New Roman" w:hAnsi="Times New Roman"/>
        </w:rPr>
        <w:t xml:space="preserve"> Jums atliekama dializė</w:t>
      </w:r>
      <w:r>
        <w:rPr>
          <w:rFonts w:ascii="Times New Roman" w:hAnsi="Times New Roman"/>
        </w:rPr>
        <w:t xml:space="preserve"> arba </w:t>
      </w:r>
      <w:r w:rsidRPr="00CF7DAB">
        <w:rPr>
          <w:rFonts w:ascii="Times New Roman" w:hAnsi="Times New Roman"/>
        </w:rPr>
        <w:t>kurios nors kitos rūšies kraujo filtracija. Priklausomai nuo dializei naudojamos įrangos, Noliprel Jums gali netikti</w:t>
      </w:r>
      <w:r w:rsidR="00A922C5" w:rsidRPr="00A922C5">
        <w:rPr>
          <w:rFonts w:ascii="Times New Roman" w:hAnsi="Times New Roman"/>
        </w:rPr>
        <w:t>;</w:t>
      </w:r>
    </w:p>
    <w:bookmarkEnd w:id="72"/>
    <w:p w14:paraId="1598B559"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lastRenderedPageBreak/>
        <w:t>-</w:t>
      </w:r>
      <w:r w:rsidRPr="00A922C5">
        <w:rPr>
          <w:rFonts w:ascii="Times New Roman" w:hAnsi="Times New Roman"/>
        </w:rPr>
        <w:tab/>
        <w:t>jei Jūsų kraujyje yra maža kalio koncentracija;</w:t>
      </w:r>
    </w:p>
    <w:p w14:paraId="1E71D05B"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įtariama, kad Jums gali būti negydytas dekompensuotas širdies nepakankamumas (didelis skysčių susikaupimas, kvėpavimo pasunkėjimas);</w:t>
      </w:r>
    </w:p>
    <w:p w14:paraId="0F52EF4E" w14:textId="79F9F731"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esate daugiau nei 3 mėnesius nėščia. Taip pat yra geriau vengti Noliprel</w:t>
      </w:r>
      <w:r w:rsidRPr="00A922C5">
        <w:rPr>
          <w:rFonts w:ascii="Times New Roman" w:hAnsi="Times New Roman"/>
          <w:bCs/>
        </w:rPr>
        <w:t xml:space="preserve"> </w:t>
      </w:r>
      <w:r w:rsidRPr="00A922C5">
        <w:rPr>
          <w:rFonts w:ascii="Times New Roman" w:hAnsi="Times New Roman"/>
        </w:rPr>
        <w:t xml:space="preserve">vartoti nėštumo pradžioje (žr. </w:t>
      </w:r>
      <w:r w:rsidR="001A5C2F" w:rsidRPr="00A922C5">
        <w:rPr>
          <w:rFonts w:ascii="Times New Roman" w:hAnsi="Times New Roman"/>
        </w:rPr>
        <w:t>skyr</w:t>
      </w:r>
      <w:r w:rsidR="001A5C2F">
        <w:rPr>
          <w:rFonts w:ascii="Times New Roman" w:hAnsi="Times New Roman"/>
        </w:rPr>
        <w:t>ių</w:t>
      </w:r>
      <w:r w:rsidR="001A5C2F" w:rsidRPr="00A922C5">
        <w:rPr>
          <w:rFonts w:ascii="Times New Roman" w:hAnsi="Times New Roman"/>
        </w:rPr>
        <w:t xml:space="preserve"> </w:t>
      </w:r>
      <w:r w:rsidRPr="00A922C5">
        <w:rPr>
          <w:rFonts w:ascii="Times New Roman" w:hAnsi="Times New Roman"/>
        </w:rPr>
        <w:t>„Nėštumas“)</w:t>
      </w:r>
      <w:r w:rsidR="00CF7DAB">
        <w:rPr>
          <w:rFonts w:ascii="Times New Roman" w:hAnsi="Times New Roman"/>
        </w:rPr>
        <w:t>;</w:t>
      </w:r>
    </w:p>
    <w:p w14:paraId="258418A6" w14:textId="53A4A594" w:rsidR="00CF7DAB" w:rsidRPr="001E4242" w:rsidRDefault="00CF7DAB" w:rsidP="00CF7DAB">
      <w:pPr>
        <w:spacing w:after="0"/>
        <w:ind w:left="567" w:hanging="567"/>
        <w:rPr>
          <w:rFonts w:ascii="Times New Roman" w:hAnsi="Times New Roman"/>
        </w:rPr>
      </w:pPr>
      <w:r>
        <w:rPr>
          <w:rFonts w:ascii="Times New Roman" w:hAnsi="Times New Roman"/>
        </w:rPr>
        <w:t>-</w:t>
      </w:r>
      <w:r>
        <w:rPr>
          <w:rFonts w:ascii="Times New Roman" w:hAnsi="Times New Roman"/>
        </w:rPr>
        <w:tab/>
      </w:r>
      <w:bookmarkStart w:id="73" w:name="_Hlk505889276"/>
      <w:r w:rsidRPr="001E4242">
        <w:rPr>
          <w:rFonts w:ascii="Times New Roman" w:hAnsi="Times New Roman"/>
        </w:rPr>
        <w:t>jei vartoj</w:t>
      </w:r>
      <w:r w:rsidR="00084CE7">
        <w:rPr>
          <w:rFonts w:ascii="Times New Roman" w:hAnsi="Times New Roman"/>
        </w:rPr>
        <w:t>o</w:t>
      </w:r>
      <w:r w:rsidRPr="001E4242">
        <w:rPr>
          <w:rFonts w:ascii="Times New Roman" w:hAnsi="Times New Roman"/>
        </w:rPr>
        <w:t>te</w:t>
      </w:r>
      <w:r w:rsidR="00084CE7">
        <w:rPr>
          <w:rFonts w:ascii="Times New Roman" w:hAnsi="Times New Roman"/>
        </w:rPr>
        <w:t xml:space="preserve"> ar vartojate</w:t>
      </w:r>
      <w:r w:rsidRPr="001E4242">
        <w:rPr>
          <w:rFonts w:ascii="Times New Roman" w:hAnsi="Times New Roman"/>
        </w:rPr>
        <w:t xml:space="preserve"> sakubitrilą / valsartaną – vaistus širdies nepakankamumui gydyti</w:t>
      </w:r>
      <w:r w:rsidR="004F2AFE">
        <w:rPr>
          <w:rFonts w:ascii="Times New Roman" w:hAnsi="Times New Roman"/>
        </w:rPr>
        <w:t xml:space="preserve">, nes </w:t>
      </w:r>
      <w:r w:rsidR="00072547">
        <w:rPr>
          <w:rFonts w:ascii="Times New Roman" w:hAnsi="Times New Roman"/>
        </w:rPr>
        <w:t>yra didesnė</w:t>
      </w:r>
      <w:r w:rsidR="004F2AFE">
        <w:rPr>
          <w:rFonts w:ascii="Times New Roman" w:hAnsi="Times New Roman"/>
        </w:rPr>
        <w:t xml:space="preserve"> angioneurozinės edemos rizika (staigus tinimas po oda tokiose vietose kaip gerklė)</w:t>
      </w:r>
      <w:r w:rsidR="004F2AFE" w:rsidRPr="001729E9">
        <w:rPr>
          <w:rFonts w:ascii="Times New Roman" w:eastAsia="Times New Roman" w:hAnsi="Times New Roman"/>
          <w:snapToGrid w:val="0"/>
        </w:rPr>
        <w:t xml:space="preserve"> </w:t>
      </w:r>
      <w:r w:rsidRPr="001E4242">
        <w:rPr>
          <w:rFonts w:ascii="Times New Roman" w:hAnsi="Times New Roman"/>
        </w:rPr>
        <w:t xml:space="preserve"> (žr. skyrius „Įspėjimai ir atsargumo priemonės“ ir „Kiti vaistai ir </w:t>
      </w:r>
      <w:r w:rsidRPr="00CF7DAB">
        <w:rPr>
          <w:rFonts w:ascii="Times New Roman" w:hAnsi="Times New Roman"/>
        </w:rPr>
        <w:t>Noliprel</w:t>
      </w:r>
      <w:r w:rsidRPr="001E4242">
        <w:rPr>
          <w:rFonts w:ascii="Times New Roman" w:hAnsi="Times New Roman"/>
        </w:rPr>
        <w:t>“).</w:t>
      </w:r>
    </w:p>
    <w:bookmarkEnd w:id="73"/>
    <w:p w14:paraId="57B26C26" w14:textId="77777777" w:rsidR="00CF7DAB" w:rsidRPr="00A922C5" w:rsidRDefault="00CF7DAB" w:rsidP="002D3225">
      <w:pPr>
        <w:pStyle w:val="BTEMEASMCA"/>
      </w:pPr>
    </w:p>
    <w:p w14:paraId="72EBD175" w14:textId="77777777" w:rsidR="00A922C5" w:rsidRPr="00A922C5" w:rsidRDefault="00A922C5" w:rsidP="00A922C5">
      <w:pPr>
        <w:pStyle w:val="PI-3EMEASMCA"/>
      </w:pPr>
      <w:r w:rsidRPr="00A922C5">
        <w:t>Įspėjimai ir atsargumo priemonės</w:t>
      </w:r>
    </w:p>
    <w:p w14:paraId="5BCF65AC"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Pasakykite savo gydytojui arba vaistininkui prieš pradėdami vartoti Noliprel:</w:t>
      </w:r>
    </w:p>
    <w:p w14:paraId="3E7C4E2D"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Jums yra aortos stenozė (pagrindinės kraujagyslės, išeinančios iš širdies, susiaurėjimas), hipertrofinė kardiomiopatija (širdies raumens liga) ar inkstų arterijos stenozė (arterijos, aprūpinančios inkstus krauju, susiaurėjimas);</w:t>
      </w:r>
    </w:p>
    <w:p w14:paraId="41CFF442"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yra širdies nepakankamumas arba sergate kitomis širdies ligomis;</w:t>
      </w:r>
    </w:p>
    <w:p w14:paraId="61DA4EA2" w14:textId="53A7A878" w:rsid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bookmarkStart w:id="74" w:name="_Hlk505889292"/>
      <w:r w:rsidRPr="00A922C5">
        <w:rPr>
          <w:rFonts w:ascii="Times New Roman" w:hAnsi="Times New Roman"/>
        </w:rPr>
        <w:t>jei sergate inkstų ligomis</w:t>
      </w:r>
      <w:r w:rsidR="00CF7DAB">
        <w:rPr>
          <w:rFonts w:ascii="Times New Roman" w:hAnsi="Times New Roman"/>
        </w:rPr>
        <w:t xml:space="preserve"> arba Jums atliekamos dializės</w:t>
      </w:r>
      <w:r w:rsidRPr="00A922C5">
        <w:rPr>
          <w:rFonts w:ascii="Times New Roman" w:hAnsi="Times New Roman"/>
        </w:rPr>
        <w:t>;</w:t>
      </w:r>
    </w:p>
    <w:p w14:paraId="41FBCD79" w14:textId="3035FA48" w:rsidR="00F060B9" w:rsidRPr="00757E8B" w:rsidRDefault="00F060B9" w:rsidP="00F060B9">
      <w:pPr>
        <w:pStyle w:val="Sraopastraipa"/>
        <w:numPr>
          <w:ilvl w:val="0"/>
          <w:numId w:val="42"/>
        </w:numPr>
        <w:spacing w:after="0"/>
        <w:ind w:left="567" w:hanging="567"/>
        <w:jc w:val="both"/>
        <w:rPr>
          <w:rFonts w:ascii="Times New Roman" w:hAnsi="Times New Roman"/>
        </w:rPr>
      </w:pPr>
      <w:r w:rsidRPr="00757E8B">
        <w:rPr>
          <w:rFonts w:ascii="Times New Roman" w:hAnsi="Times New Roman"/>
        </w:rPr>
        <w:t xml:space="preserve">jeigu </w:t>
      </w:r>
      <w:r>
        <w:rPr>
          <w:rFonts w:ascii="Times New Roman" w:hAnsi="Times New Roman"/>
        </w:rPr>
        <w:t>J</w:t>
      </w:r>
      <w:r w:rsidRPr="00757E8B">
        <w:rPr>
          <w:rFonts w:ascii="Times New Roman" w:hAnsi="Times New Roman"/>
        </w:rPr>
        <w:t>ums susilpnėja regėjimas arba atsiranda akies skausmas. Šie simptomai gali būti skysčio</w:t>
      </w:r>
      <w:r>
        <w:rPr>
          <w:rFonts w:ascii="Times New Roman" w:hAnsi="Times New Roman"/>
        </w:rPr>
        <w:t xml:space="preserve"> </w:t>
      </w:r>
      <w:r w:rsidRPr="00757E8B">
        <w:rPr>
          <w:rFonts w:ascii="Times New Roman" w:hAnsi="Times New Roman"/>
        </w:rPr>
        <w:t xml:space="preserve">susikaupimo akies kraujagysliniame dangale (tarp gyslainės ir skleros) arba padidėjusio akispūdžio požymiai ir gali atsirasti po kelių valandų ar net po savaičių nuo Noliprel vartojimo pradžios. Jei negydoma, tai gali sukelti negrįžtamą regėjimo netekimą. Jei anksčiau turėjote alergiją penicilinui ar sulfamidui, jums gali kilti didesnė rizika tai patirti; </w:t>
      </w:r>
    </w:p>
    <w:p w14:paraId="7406631C" w14:textId="77777777" w:rsidR="00F060B9" w:rsidRPr="00757E8B" w:rsidRDefault="00F060B9" w:rsidP="00F060B9">
      <w:pPr>
        <w:pStyle w:val="Sraopastraipa"/>
        <w:numPr>
          <w:ilvl w:val="0"/>
          <w:numId w:val="42"/>
        </w:numPr>
        <w:spacing w:after="0"/>
        <w:ind w:left="567" w:hanging="567"/>
        <w:jc w:val="both"/>
        <w:rPr>
          <w:rFonts w:ascii="Times New Roman" w:hAnsi="Times New Roman"/>
        </w:rPr>
      </w:pPr>
      <w:r w:rsidRPr="00757E8B">
        <w:rPr>
          <w:rFonts w:ascii="Times New Roman" w:hAnsi="Times New Roman"/>
        </w:rPr>
        <w:t xml:space="preserve">jei </w:t>
      </w:r>
      <w:r>
        <w:rPr>
          <w:rFonts w:ascii="Times New Roman" w:hAnsi="Times New Roman"/>
        </w:rPr>
        <w:t>yra</w:t>
      </w:r>
      <w:r w:rsidRPr="00757E8B">
        <w:rPr>
          <w:rFonts w:ascii="Times New Roman" w:hAnsi="Times New Roman"/>
        </w:rPr>
        <w:t xml:space="preserve"> raumenų sutrikimų, įskaitant raumenų skausmą, jautrumą, silpnumą ar mėšlungį</w:t>
      </w:r>
      <w:r>
        <w:rPr>
          <w:rFonts w:ascii="Times New Roman" w:hAnsi="Times New Roman"/>
        </w:rPr>
        <w:t>;</w:t>
      </w:r>
    </w:p>
    <w:bookmarkEnd w:id="74"/>
    <w:p w14:paraId="0F0781B5" w14:textId="77777777" w:rsidR="00CF7DAB" w:rsidRPr="00A922C5" w:rsidRDefault="00CF7DAB" w:rsidP="00133E6B">
      <w:pPr>
        <w:spacing w:after="0"/>
        <w:ind w:left="567" w:hanging="567"/>
        <w:rPr>
          <w:rFonts w:ascii="Times New Roman" w:hAnsi="Times New Roman"/>
        </w:rPr>
      </w:pPr>
      <w:r>
        <w:rPr>
          <w:rFonts w:ascii="Times New Roman" w:hAnsi="Times New Roman"/>
        </w:rPr>
        <w:t>-</w:t>
      </w:r>
      <w:r>
        <w:rPr>
          <w:rFonts w:ascii="Times New Roman" w:hAnsi="Times New Roman"/>
        </w:rPr>
        <w:tab/>
      </w:r>
      <w:r w:rsidRPr="00CF7DAB">
        <w:rPr>
          <w:rFonts w:ascii="Times New Roman" w:hAnsi="Times New Roman"/>
        </w:rPr>
        <w:t>jei yra nenormaliai padidėjusi hormono, vadinamo aldosteronu, koncentracija Jūsų kraujyje (pirminis aldosteronizmas);</w:t>
      </w:r>
    </w:p>
    <w:p w14:paraId="2E07C2F7"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kepenų liga;</w:t>
      </w:r>
    </w:p>
    <w:p w14:paraId="7ACF38C5"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kolagenoze (odos liga), pvz.: sistemine raudonąja vilklige ar sklerodermija;</w:t>
      </w:r>
    </w:p>
    <w:p w14:paraId="7AC1E2DC"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ateroskleroze (arterijų sukietėjimas);</w:t>
      </w:r>
    </w:p>
    <w:p w14:paraId="7B291784"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 sergate hiperparatiroze (sustiprėjusi prieskydinių liaukų veikla); </w:t>
      </w:r>
    </w:p>
    <w:p w14:paraId="72781E0F"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podagra;</w:t>
      </w:r>
    </w:p>
    <w:p w14:paraId="05261013"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diabetu;</w:t>
      </w:r>
    </w:p>
    <w:p w14:paraId="20436EAA"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laikotės bedruskės dietos ar vartojate druskos papildus, turinčius kalio;</w:t>
      </w:r>
    </w:p>
    <w:p w14:paraId="55F9275B"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 vartojate ličio preparatus ar kalį organizme sulaikančius diuretikus (spironolaktoną, triamtereną) arba kalio papildus, nes jų negalima vartoti kartu su Noliprel (žr. </w:t>
      </w:r>
      <w:r w:rsidR="001A5C2F" w:rsidRPr="00A922C5">
        <w:rPr>
          <w:rFonts w:ascii="Times New Roman" w:hAnsi="Times New Roman"/>
        </w:rPr>
        <w:t>skyr</w:t>
      </w:r>
      <w:r w:rsidR="001A5C2F">
        <w:rPr>
          <w:rFonts w:ascii="Times New Roman" w:hAnsi="Times New Roman"/>
        </w:rPr>
        <w:t>ių</w:t>
      </w:r>
      <w:r w:rsidR="001A5C2F" w:rsidRPr="00A922C5">
        <w:rPr>
          <w:rFonts w:ascii="Times New Roman" w:hAnsi="Times New Roman"/>
        </w:rPr>
        <w:t xml:space="preserve"> </w:t>
      </w:r>
      <w:r w:rsidRPr="00A922C5">
        <w:rPr>
          <w:rFonts w:ascii="Times New Roman" w:hAnsi="Times New Roman"/>
        </w:rPr>
        <w:t>„Kiti vaistai ir Noliprel“);</w:t>
      </w:r>
    </w:p>
    <w:p w14:paraId="52679F5B"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esate senyvas žmogus;</w:t>
      </w:r>
    </w:p>
    <w:p w14:paraId="6C5942F8"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Jums buvo pasireiškusios padidėjusio jautrumo šviesai reakcijos;</w:t>
      </w:r>
    </w:p>
    <w:p w14:paraId="376B06ED"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Jums buvo pasireiškusi sunki alerginė reakcija su veido, lūpų, burnos, liežuvio ar gerklės patinimu, dėl kurios buvo sunku ryti ar kvėpuoti (angioneurozinė edema). Tokia reakcija gali pasireikšti bet kuriuo gydymo laikotarpiu. Jeigu atsiranda tokių simptomų, turite nutraukti gydymą ir nedelsdami kreiptis į gydytoją;</w:t>
      </w:r>
    </w:p>
    <w:p w14:paraId="1FF57C0E" w14:textId="561E73B8"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vartoj</w:t>
      </w:r>
      <w:r w:rsidR="00875945">
        <w:rPr>
          <w:rFonts w:ascii="Times New Roman" w:hAnsi="Times New Roman"/>
        </w:rPr>
        <w:t>o</w:t>
      </w:r>
      <w:r w:rsidRPr="00A922C5">
        <w:rPr>
          <w:rFonts w:ascii="Times New Roman" w:hAnsi="Times New Roman"/>
        </w:rPr>
        <w:t>te</w:t>
      </w:r>
      <w:r w:rsidR="00AD6B25">
        <w:rPr>
          <w:rFonts w:ascii="Times New Roman" w:hAnsi="Times New Roman"/>
        </w:rPr>
        <w:t xml:space="preserve"> ar</w:t>
      </w:r>
      <w:r w:rsidR="00875945">
        <w:rPr>
          <w:rFonts w:ascii="Times New Roman" w:hAnsi="Times New Roman"/>
        </w:rPr>
        <w:t xml:space="preserve"> šiuo metu</w:t>
      </w:r>
      <w:r w:rsidR="00AD6B25">
        <w:rPr>
          <w:rFonts w:ascii="Times New Roman" w:hAnsi="Times New Roman"/>
        </w:rPr>
        <w:t xml:space="preserve"> vartoj</w:t>
      </w:r>
      <w:r w:rsidR="00875945">
        <w:rPr>
          <w:rFonts w:ascii="Times New Roman" w:hAnsi="Times New Roman"/>
        </w:rPr>
        <w:t>a</w:t>
      </w:r>
      <w:r w:rsidR="00AD6B25">
        <w:rPr>
          <w:rFonts w:ascii="Times New Roman" w:hAnsi="Times New Roman"/>
        </w:rPr>
        <w:t>te</w:t>
      </w:r>
      <w:r w:rsidRPr="00A922C5">
        <w:rPr>
          <w:rFonts w:ascii="Times New Roman" w:hAnsi="Times New Roman"/>
        </w:rPr>
        <w:t xml:space="preserve"> kurį nors iš šių vaistų padidėjusiam kraujospūdžiui gydyti:</w:t>
      </w:r>
    </w:p>
    <w:p w14:paraId="27A4E347" w14:textId="77777777" w:rsidR="00A922C5" w:rsidRPr="00A922C5" w:rsidRDefault="00A922C5" w:rsidP="00133E6B">
      <w:pPr>
        <w:spacing w:after="0"/>
        <w:ind w:left="1134" w:hanging="567"/>
        <w:rPr>
          <w:rFonts w:ascii="Times New Roman" w:hAnsi="Times New Roman"/>
        </w:rPr>
      </w:pPr>
      <w:r w:rsidRPr="00A922C5">
        <w:rPr>
          <w:rFonts w:ascii="Times New Roman" w:hAnsi="Times New Roman"/>
        </w:rPr>
        <w:t>-</w:t>
      </w:r>
      <w:r w:rsidRPr="00A922C5">
        <w:rPr>
          <w:rFonts w:ascii="Times New Roman" w:hAnsi="Times New Roman"/>
        </w:rPr>
        <w:tab/>
        <w:t>angiotenzino II receptorių blokatorių (ARB) (dar vadinami sartanais, pavyzdžiui: valsartanas, telmisartanas, irbesartanas), ypač jei turite su diabetu susijusių inkstų sutrikimų,</w:t>
      </w:r>
    </w:p>
    <w:p w14:paraId="7BAFEB7D" w14:textId="77777777" w:rsidR="00A922C5" w:rsidRPr="00A922C5" w:rsidRDefault="00A922C5" w:rsidP="00133E6B">
      <w:pPr>
        <w:spacing w:after="0"/>
        <w:ind w:left="1134" w:hanging="567"/>
        <w:rPr>
          <w:rFonts w:ascii="Times New Roman" w:hAnsi="Times New Roman"/>
        </w:rPr>
      </w:pPr>
      <w:r w:rsidRPr="00A922C5">
        <w:rPr>
          <w:rFonts w:ascii="Times New Roman" w:hAnsi="Times New Roman"/>
        </w:rPr>
        <w:t>-</w:t>
      </w:r>
      <w:r w:rsidRPr="00A922C5">
        <w:rPr>
          <w:rFonts w:ascii="Times New Roman" w:hAnsi="Times New Roman"/>
        </w:rPr>
        <w:tab/>
        <w:t>aliskireną.</w:t>
      </w:r>
    </w:p>
    <w:p w14:paraId="26EA0C4E" w14:textId="77777777" w:rsidR="00A922C5" w:rsidRPr="00A922C5" w:rsidRDefault="00A922C5" w:rsidP="00133E6B">
      <w:pPr>
        <w:tabs>
          <w:tab w:val="left" w:pos="540"/>
        </w:tabs>
        <w:spacing w:after="0"/>
        <w:ind w:left="567"/>
        <w:rPr>
          <w:rFonts w:ascii="Times New Roman" w:hAnsi="Times New Roman"/>
          <w:bCs/>
        </w:rPr>
      </w:pPr>
      <w:r w:rsidRPr="00A922C5">
        <w:rPr>
          <w:rFonts w:ascii="Times New Roman" w:hAnsi="Times New Roman"/>
          <w:bCs/>
        </w:rPr>
        <w:t>Jūsų gydytojas gali reguliariai tirti Jūsų inkstų funkciją, kraujospūdį ir elektrolitų kiekį (pvz., kalio) kraujyje.</w:t>
      </w:r>
    </w:p>
    <w:p w14:paraId="7BE6C368" w14:textId="77777777" w:rsidR="00A922C5" w:rsidRPr="00A922C5" w:rsidRDefault="00A922C5" w:rsidP="00133E6B">
      <w:pPr>
        <w:tabs>
          <w:tab w:val="left" w:pos="540"/>
        </w:tabs>
        <w:spacing w:after="0"/>
        <w:ind w:left="567"/>
        <w:rPr>
          <w:rFonts w:ascii="Times New Roman" w:hAnsi="Times New Roman"/>
          <w:bCs/>
        </w:rPr>
      </w:pPr>
      <w:r w:rsidRPr="00A922C5">
        <w:rPr>
          <w:rFonts w:ascii="Times New Roman" w:hAnsi="Times New Roman"/>
        </w:rPr>
        <w:t xml:space="preserve">Taip pat </w:t>
      </w:r>
      <w:r w:rsidRPr="00A922C5">
        <w:rPr>
          <w:rFonts w:ascii="Times New Roman" w:hAnsi="Times New Roman"/>
          <w:bCs/>
        </w:rPr>
        <w:t>žr.</w:t>
      </w:r>
      <w:r w:rsidRPr="00A922C5">
        <w:rPr>
          <w:rFonts w:ascii="Times New Roman" w:hAnsi="Times New Roman"/>
        </w:rPr>
        <w:t xml:space="preserve"> informaciją</w:t>
      </w:r>
      <w:r w:rsidRPr="00A922C5">
        <w:rPr>
          <w:rFonts w:ascii="Times New Roman" w:hAnsi="Times New Roman"/>
          <w:bCs/>
        </w:rPr>
        <w:t xml:space="preserve"> skyrelyje</w:t>
      </w:r>
      <w:r w:rsidRPr="00A922C5">
        <w:rPr>
          <w:rFonts w:ascii="Times New Roman" w:hAnsi="Times New Roman"/>
        </w:rPr>
        <w:t xml:space="preserve"> „Noliprel vartoti negalima</w:t>
      </w:r>
      <w:r w:rsidRPr="00A922C5">
        <w:rPr>
          <w:rFonts w:ascii="Times New Roman" w:hAnsi="Times New Roman"/>
          <w:bCs/>
        </w:rPr>
        <w:t>“;</w:t>
      </w:r>
    </w:p>
    <w:p w14:paraId="5EE35A06" w14:textId="77777777" w:rsidR="00A922C5" w:rsidRPr="00A922C5" w:rsidRDefault="00A922C5" w:rsidP="00133E6B">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jeigu esate juodaodis, nes gali būti didesnė angioneurozinės edemos atsiradimo rizika, o kraujospūdį mažinti šis vaistas gali ne taip veiksmingai, kaip nejuodaodžiams žmonėms;</w:t>
      </w:r>
    </w:p>
    <w:p w14:paraId="53019216" w14:textId="77777777" w:rsidR="00A922C5" w:rsidRPr="00A922C5" w:rsidRDefault="00A922C5" w:rsidP="00133E6B">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jeigu Jums atliekamos hemodializės, naudojant didelio pralaidumo membranas</w:t>
      </w:r>
    </w:p>
    <w:p w14:paraId="7E4E4422" w14:textId="77777777" w:rsidR="00A922C5" w:rsidRPr="00A922C5" w:rsidRDefault="00A922C5" w:rsidP="00133E6B">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vartojate kurį nors iš toliau išvardytų vaistų, gali padidėti angioneurozinės edemos rizika:</w:t>
      </w:r>
    </w:p>
    <w:p w14:paraId="1B98CD02" w14:textId="77777777" w:rsidR="00A922C5" w:rsidRPr="00A922C5" w:rsidRDefault="00A922C5" w:rsidP="00133E6B">
      <w:pPr>
        <w:spacing w:after="0"/>
        <w:ind w:left="1134" w:hanging="567"/>
        <w:rPr>
          <w:rFonts w:ascii="Times New Roman" w:hAnsi="Times New Roman"/>
        </w:rPr>
      </w:pPr>
      <w:r w:rsidRPr="00A922C5">
        <w:rPr>
          <w:rFonts w:ascii="Times New Roman" w:hAnsi="Times New Roman"/>
        </w:rPr>
        <w:t>-</w:t>
      </w:r>
      <w:r w:rsidRPr="00A922C5">
        <w:rPr>
          <w:rFonts w:ascii="Times New Roman" w:hAnsi="Times New Roman"/>
        </w:rPr>
        <w:tab/>
        <w:t>racekadotrilis (vartojamas viduriavimui gydyti);</w:t>
      </w:r>
    </w:p>
    <w:p w14:paraId="4FFD748E" w14:textId="64A49867" w:rsidR="00CF7DAB" w:rsidRDefault="00A922C5" w:rsidP="00133E6B">
      <w:pPr>
        <w:spacing w:after="0"/>
        <w:ind w:left="1134" w:hanging="567"/>
        <w:rPr>
          <w:rFonts w:ascii="Times New Roman" w:hAnsi="Times New Roman"/>
        </w:rPr>
      </w:pPr>
      <w:r w:rsidRPr="00A922C5">
        <w:rPr>
          <w:rFonts w:ascii="Times New Roman" w:hAnsi="Times New Roman"/>
        </w:rPr>
        <w:lastRenderedPageBreak/>
        <w:t>-</w:t>
      </w:r>
      <w:r w:rsidRPr="00A922C5">
        <w:rPr>
          <w:rFonts w:ascii="Times New Roman" w:hAnsi="Times New Roman"/>
        </w:rPr>
        <w:tab/>
        <w:t>sirolimuzas, everolimuzas, temsirolimuzas ir kiti vaistai, kurie priklauso vaistų, vadinamų  mTOR inhibitoriais, grupei (skiriami, siekiant išvengti persodintų organų atmetimo</w:t>
      </w:r>
      <w:r w:rsidR="00AD6B25">
        <w:rPr>
          <w:rFonts w:ascii="Times New Roman" w:hAnsi="Times New Roman"/>
        </w:rPr>
        <w:t xml:space="preserve"> </w:t>
      </w:r>
      <w:r w:rsidR="00F67A9E">
        <w:rPr>
          <w:rFonts w:ascii="Times New Roman" w:hAnsi="Times New Roman"/>
        </w:rPr>
        <w:t>ir</w:t>
      </w:r>
      <w:r w:rsidR="00AD6B25">
        <w:rPr>
          <w:rFonts w:ascii="Times New Roman" w:hAnsi="Times New Roman"/>
        </w:rPr>
        <w:t xml:space="preserve"> vėžiui</w:t>
      </w:r>
      <w:r w:rsidR="00072547">
        <w:rPr>
          <w:rFonts w:ascii="Times New Roman" w:hAnsi="Times New Roman"/>
        </w:rPr>
        <w:t xml:space="preserve"> gydyti</w:t>
      </w:r>
      <w:r w:rsidRPr="00A922C5">
        <w:rPr>
          <w:rFonts w:ascii="Times New Roman" w:hAnsi="Times New Roman"/>
        </w:rPr>
        <w:t>)</w:t>
      </w:r>
      <w:r w:rsidR="00CF7DAB">
        <w:rPr>
          <w:rFonts w:ascii="Times New Roman" w:hAnsi="Times New Roman"/>
        </w:rPr>
        <w:t>;</w:t>
      </w:r>
    </w:p>
    <w:p w14:paraId="496D5995" w14:textId="694A2F2F" w:rsidR="00A922C5" w:rsidRDefault="00CF7DAB" w:rsidP="00133E6B">
      <w:pPr>
        <w:spacing w:after="0"/>
        <w:ind w:left="1134" w:hanging="567"/>
        <w:rPr>
          <w:rFonts w:ascii="Times New Roman" w:hAnsi="Times New Roman"/>
        </w:rPr>
      </w:pPr>
      <w:r>
        <w:rPr>
          <w:rFonts w:ascii="Times New Roman" w:hAnsi="Times New Roman"/>
        </w:rPr>
        <w:t>-</w:t>
      </w:r>
      <w:r>
        <w:rPr>
          <w:rFonts w:ascii="Times New Roman" w:hAnsi="Times New Roman"/>
        </w:rPr>
        <w:tab/>
      </w:r>
      <w:r w:rsidRPr="0043296B">
        <w:rPr>
          <w:rFonts w:ascii="Times New Roman" w:eastAsia="Times New Roman" w:hAnsi="Times New Roman"/>
        </w:rPr>
        <w:t>sakubitrilas (tiekiamas pastovių dozių derinys su valsartanu), kuris vartojamas širdies nepakankamumo ilgalaikiam gydymui</w:t>
      </w:r>
      <w:r w:rsidR="004F2AFE">
        <w:rPr>
          <w:rFonts w:ascii="Times New Roman" w:hAnsi="Times New Roman"/>
        </w:rPr>
        <w:t>;</w:t>
      </w:r>
    </w:p>
    <w:p w14:paraId="55C418D8" w14:textId="77777777" w:rsidR="004F2AFE" w:rsidRPr="007F6630" w:rsidRDefault="004F2AFE" w:rsidP="004F2AFE">
      <w:pPr>
        <w:numPr>
          <w:ilvl w:val="0"/>
          <w:numId w:val="3"/>
        </w:numPr>
        <w:tabs>
          <w:tab w:val="left" w:pos="1134"/>
        </w:tabs>
        <w:spacing w:after="0" w:line="240" w:lineRule="auto"/>
        <w:ind w:left="1134" w:hanging="567"/>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p w14:paraId="1546BCC2" w14:textId="77777777" w:rsidR="004F2AFE" w:rsidRPr="00A922C5" w:rsidRDefault="004F2AFE" w:rsidP="00133E6B">
      <w:pPr>
        <w:spacing w:after="0"/>
        <w:ind w:left="1134" w:hanging="567"/>
        <w:rPr>
          <w:rFonts w:ascii="Times New Roman" w:hAnsi="Times New Roman"/>
        </w:rPr>
      </w:pPr>
    </w:p>
    <w:p w14:paraId="7631CD0B" w14:textId="77777777" w:rsidR="00A922C5" w:rsidRPr="00A922C5" w:rsidRDefault="00A922C5" w:rsidP="00A922C5">
      <w:pPr>
        <w:spacing w:after="0"/>
        <w:rPr>
          <w:rFonts w:ascii="Times New Roman" w:hAnsi="Times New Roman"/>
          <w:u w:val="single"/>
        </w:rPr>
      </w:pPr>
      <w:r w:rsidRPr="00A922C5">
        <w:rPr>
          <w:rFonts w:ascii="Times New Roman" w:hAnsi="Times New Roman"/>
          <w:u w:val="single"/>
        </w:rPr>
        <w:t>Angioneurozinė edema</w:t>
      </w:r>
    </w:p>
    <w:p w14:paraId="6F940546" w14:textId="77777777" w:rsidR="00A922C5" w:rsidRPr="00A922C5" w:rsidRDefault="00A922C5" w:rsidP="00A922C5">
      <w:pPr>
        <w:spacing w:after="0"/>
        <w:rPr>
          <w:rFonts w:ascii="Times New Roman" w:hAnsi="Times New Roman"/>
        </w:rPr>
      </w:pPr>
      <w:r w:rsidRPr="00A922C5">
        <w:rPr>
          <w:rFonts w:ascii="Times New Roman" w:hAnsi="Times New Roman"/>
        </w:rPr>
        <w:t>Buvo pranešta, kad AKF inhibitoriais, įskaitant Noliprel, gydytiems pacientams pasireiškė angioneurozinė edema (sunki alerginė reakcija su veido, lūpų, burnos, liežuvio ar gerklės patinimu, dėl kurios sunku ryti ar kvėpuoti). Tokia reakcija gali pasireikšti bet kuriuo gydymo laikotarpiu. Jeigu atsiranda tokių simptomų, turite nutraukti gydymą Noliprel ir nedelsdami kreiptis į gydytoją. Taip pat žr. 4 skyrių.</w:t>
      </w:r>
    </w:p>
    <w:p w14:paraId="1C9B3CF4" w14:textId="77777777" w:rsidR="00A922C5" w:rsidRPr="00A922C5" w:rsidRDefault="00A922C5" w:rsidP="00CF7DAB">
      <w:pPr>
        <w:spacing w:after="0"/>
        <w:rPr>
          <w:rFonts w:ascii="Times New Roman" w:hAnsi="Times New Roman"/>
        </w:rPr>
      </w:pPr>
    </w:p>
    <w:p w14:paraId="0A7E0D1F" w14:textId="77777777" w:rsidR="00A922C5" w:rsidRPr="00A922C5" w:rsidRDefault="00A922C5" w:rsidP="00A922C5">
      <w:pPr>
        <w:spacing w:after="0"/>
        <w:rPr>
          <w:rFonts w:ascii="Times New Roman" w:hAnsi="Times New Roman"/>
        </w:rPr>
      </w:pPr>
      <w:r w:rsidRPr="00A922C5">
        <w:rPr>
          <w:rFonts w:ascii="Times New Roman" w:hAnsi="Times New Roman"/>
        </w:rPr>
        <w:t xml:space="preserve">Jeigu manote, kad esate (arba galite tapti) nėščia, turite apie tai pasakyti savo gydytojui. Ankstyvuoju nėštumo laikotarpiu Noliprel vartoti nerekomenduojama. Vartojamas po trečio nėštumo mėnesio, šis vaistas gali padaryti didžiulės žalos Jūsų kūdikiui, žr. </w:t>
      </w:r>
      <w:r w:rsidR="001A5C2F" w:rsidRPr="00A922C5">
        <w:rPr>
          <w:rFonts w:ascii="Times New Roman" w:hAnsi="Times New Roman"/>
        </w:rPr>
        <w:t>skyr</w:t>
      </w:r>
      <w:r w:rsidR="001A5C2F">
        <w:rPr>
          <w:rFonts w:ascii="Times New Roman" w:hAnsi="Times New Roman"/>
        </w:rPr>
        <w:t>ių ,,</w:t>
      </w:r>
      <w:r w:rsidRPr="00A922C5">
        <w:rPr>
          <w:rFonts w:ascii="Times New Roman" w:hAnsi="Times New Roman"/>
        </w:rPr>
        <w:t>Nėštumas ir žindymo laikotarpis“.</w:t>
      </w:r>
    </w:p>
    <w:p w14:paraId="20CA25BF" w14:textId="77777777" w:rsidR="00A922C5" w:rsidRPr="00A922C5" w:rsidRDefault="00A922C5" w:rsidP="00A922C5">
      <w:pPr>
        <w:spacing w:after="0"/>
        <w:rPr>
          <w:rFonts w:ascii="Times New Roman" w:hAnsi="Times New Roman"/>
        </w:rPr>
      </w:pPr>
    </w:p>
    <w:p w14:paraId="0616CECE" w14:textId="77777777" w:rsidR="00A922C5" w:rsidRPr="00A922C5" w:rsidRDefault="00A922C5" w:rsidP="00133E6B">
      <w:pPr>
        <w:spacing w:after="0"/>
        <w:rPr>
          <w:rFonts w:ascii="Times New Roman" w:hAnsi="Times New Roman"/>
        </w:rPr>
      </w:pPr>
      <w:r w:rsidRPr="00A922C5">
        <w:rPr>
          <w:rFonts w:ascii="Times New Roman" w:hAnsi="Times New Roman"/>
        </w:rPr>
        <w:t>Vartodami Noliprel turite pasakyti savo gydytojui ar kitam medicinos darbuotojui, jei:</w:t>
      </w:r>
    </w:p>
    <w:p w14:paraId="34087414" w14:textId="77777777" w:rsidR="00A922C5" w:rsidRPr="00A922C5" w:rsidRDefault="00A922C5" w:rsidP="004976D1">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Jums ruošiamasi atlikti anesteziją ir (ar) operaciją;</w:t>
      </w:r>
    </w:p>
    <w:p w14:paraId="4359E26E" w14:textId="77777777" w:rsidR="00A922C5" w:rsidRPr="00A922C5" w:rsidRDefault="00A922C5" w:rsidP="004976D1">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neseniai viduriavote ar vėmėte arba netekote skysčių;</w:t>
      </w:r>
    </w:p>
    <w:p w14:paraId="6A507485" w14:textId="77777777" w:rsidR="00A922C5" w:rsidRPr="00A922C5" w:rsidRDefault="00A922C5" w:rsidP="004976D1">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Jums ruošiamasi atlikti dializę ar MTL aferezę (cholesterolio pašalinimą iš kraujo tam tikru aparatu);</w:t>
      </w:r>
    </w:p>
    <w:p w14:paraId="2B92F500" w14:textId="77777777" w:rsidR="00A922C5" w:rsidRPr="00A922C5" w:rsidRDefault="00A922C5" w:rsidP="004976D1">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Jums ruošiamasi atlikti desensibilizuojamąjį gydymą, siekiant sumažinti alerginę reakciją į bičių ar vapsvų įgėlimus;</w:t>
      </w:r>
    </w:p>
    <w:p w14:paraId="3FCDBCF1" w14:textId="77777777" w:rsidR="00A922C5" w:rsidRPr="00A922C5" w:rsidRDefault="00A922C5" w:rsidP="004976D1">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Jums ruošiamasi atlikti tyrimą, kurio metu reikės suleisti jodo turinčią kontrastinę medžiagą (tam tikrą medžiagą, kurią suleidus rentgeno spinduliuose tampa matomi tokie organai kaip inkstai ar skrandis);</w:t>
      </w:r>
    </w:p>
    <w:p w14:paraId="52D64F61" w14:textId="77777777" w:rsidR="00A922C5" w:rsidRPr="00A922C5" w:rsidRDefault="00A922C5" w:rsidP="004976D1">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jeigu vartojant Noliprel, pakito Jūsų regėjimas arba skauda vieną akį ar abi akis. Tai gali rodyti, kad Jums pasireiškė glaukoma (padidėjo akispūdis). Turite nutraukti gydymą Noliprel ir kreiptis į gydytoją.</w:t>
      </w:r>
    </w:p>
    <w:p w14:paraId="02B01050" w14:textId="77777777" w:rsidR="00A922C5" w:rsidRPr="00A922C5" w:rsidRDefault="00A922C5" w:rsidP="004976D1">
      <w:pPr>
        <w:spacing w:after="0"/>
        <w:rPr>
          <w:rFonts w:ascii="Times New Roman" w:hAnsi="Times New Roman"/>
        </w:rPr>
      </w:pPr>
    </w:p>
    <w:p w14:paraId="376E78E5" w14:textId="77777777" w:rsidR="00A922C5" w:rsidRPr="00A922C5" w:rsidRDefault="00A922C5" w:rsidP="00A922C5">
      <w:pPr>
        <w:spacing w:after="0"/>
        <w:rPr>
          <w:rFonts w:ascii="Times New Roman" w:hAnsi="Times New Roman"/>
        </w:rPr>
      </w:pPr>
      <w:r w:rsidRPr="00A922C5">
        <w:rPr>
          <w:rFonts w:ascii="Times New Roman" w:hAnsi="Times New Roman"/>
        </w:rPr>
        <w:t>Sportininkai turi žinoti, kad Noliprel yra veiklioji medžiaga (indapamidas), dėl kurios gali būti teigiamas dopingo testo rezultatas.</w:t>
      </w:r>
    </w:p>
    <w:p w14:paraId="2420CD00" w14:textId="77777777" w:rsidR="00A922C5" w:rsidRPr="00A922C5" w:rsidRDefault="00A922C5" w:rsidP="004976D1">
      <w:pPr>
        <w:spacing w:after="0"/>
        <w:rPr>
          <w:rFonts w:ascii="Times New Roman" w:hAnsi="Times New Roman"/>
        </w:rPr>
      </w:pPr>
    </w:p>
    <w:p w14:paraId="19654162" w14:textId="77777777" w:rsidR="00A922C5" w:rsidRPr="00A922C5" w:rsidRDefault="00A922C5" w:rsidP="00A922C5">
      <w:pPr>
        <w:pStyle w:val="PI-3EMEASMCA"/>
      </w:pPr>
      <w:r w:rsidRPr="00A922C5">
        <w:t>Vaikams ir paaugliams</w:t>
      </w:r>
    </w:p>
    <w:p w14:paraId="5C8A11E9" w14:textId="77777777" w:rsidR="00A922C5" w:rsidRPr="00A922C5" w:rsidRDefault="00A922C5" w:rsidP="004976D1">
      <w:pPr>
        <w:spacing w:after="0"/>
        <w:rPr>
          <w:rFonts w:ascii="Times New Roman" w:hAnsi="Times New Roman"/>
        </w:rPr>
      </w:pPr>
      <w:r w:rsidRPr="00A922C5">
        <w:rPr>
          <w:rFonts w:ascii="Times New Roman" w:hAnsi="Times New Roman"/>
        </w:rPr>
        <w:t>Noliprel negalima vartoti vaikams ir paaugliams.</w:t>
      </w:r>
    </w:p>
    <w:p w14:paraId="37DDF229" w14:textId="77777777" w:rsidR="00A922C5" w:rsidRPr="00A922C5" w:rsidRDefault="00A922C5" w:rsidP="004976D1">
      <w:pPr>
        <w:spacing w:after="0"/>
        <w:rPr>
          <w:rFonts w:ascii="Times New Roman" w:hAnsi="Times New Roman"/>
        </w:rPr>
      </w:pPr>
    </w:p>
    <w:p w14:paraId="589FD28E" w14:textId="77777777" w:rsidR="00A922C5" w:rsidRPr="00A922C5" w:rsidRDefault="00A922C5" w:rsidP="00A922C5">
      <w:pPr>
        <w:pStyle w:val="PI-3EMEASMCA"/>
      </w:pPr>
      <w:r w:rsidRPr="00A922C5">
        <w:t>Kiti vaistai ir Noliprel</w:t>
      </w:r>
    </w:p>
    <w:p w14:paraId="065D6C41" w14:textId="77777777" w:rsidR="00A922C5" w:rsidRPr="00A922C5" w:rsidRDefault="00A922C5" w:rsidP="00A922C5">
      <w:pPr>
        <w:spacing w:after="0"/>
        <w:rPr>
          <w:rFonts w:ascii="Times New Roman" w:hAnsi="Times New Roman"/>
        </w:rPr>
      </w:pPr>
      <w:r w:rsidRPr="00A922C5">
        <w:rPr>
          <w:rFonts w:ascii="Times New Roman" w:hAnsi="Times New Roman"/>
        </w:rPr>
        <w:t>Jeigu vartojate ar neseniai vartojote kitų vaistų arba dėl to nesate tikri, apie tai pasakykite gydytojui arba vaistininkui.</w:t>
      </w:r>
    </w:p>
    <w:p w14:paraId="490EA4D9" w14:textId="77777777" w:rsidR="00A922C5" w:rsidRPr="00A922C5" w:rsidRDefault="00A922C5" w:rsidP="00A922C5">
      <w:pPr>
        <w:spacing w:after="0"/>
        <w:rPr>
          <w:rFonts w:ascii="Times New Roman" w:hAnsi="Times New Roman"/>
        </w:rPr>
      </w:pPr>
    </w:p>
    <w:p w14:paraId="51D6EB41" w14:textId="77777777" w:rsidR="00A922C5" w:rsidRPr="00A922C5" w:rsidRDefault="00A922C5" w:rsidP="00A922C5">
      <w:pPr>
        <w:spacing w:after="0"/>
        <w:rPr>
          <w:rFonts w:ascii="Times New Roman" w:hAnsi="Times New Roman"/>
        </w:rPr>
      </w:pPr>
      <w:r w:rsidRPr="00A922C5">
        <w:rPr>
          <w:rFonts w:ascii="Times New Roman" w:hAnsi="Times New Roman"/>
        </w:rPr>
        <w:t>Neturite vartoti Noliprel kartu su:</w:t>
      </w:r>
    </w:p>
    <w:p w14:paraId="3D0BEEF6" w14:textId="77777777" w:rsidR="00A922C5" w:rsidRPr="00A922C5" w:rsidRDefault="00A922C5" w:rsidP="003B25E6">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ličiu (vartojamu manijai arba depresijai gydyti);</w:t>
      </w:r>
    </w:p>
    <w:p w14:paraId="0DDB1EC0" w14:textId="77777777" w:rsidR="00A922C5" w:rsidRPr="00A922C5" w:rsidRDefault="00A922C5" w:rsidP="003B25E6">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aliskirenu (vaistas, kuris vartojamas hipertenzijai gydyti), jeigu sergate cukriniu diabetu arba inkstų liga;</w:t>
      </w:r>
    </w:p>
    <w:p w14:paraId="2A3754E3" w14:textId="5E011A01" w:rsidR="00A922C5" w:rsidRPr="00A922C5" w:rsidRDefault="00A922C5" w:rsidP="003B25E6">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kalį organizme sulaikančiais diuretikais (pvz.: triamterenu, amiloridu), kalio druskomis</w:t>
      </w:r>
      <w:r w:rsidR="00ED0FAB">
        <w:rPr>
          <w:rFonts w:ascii="Times New Roman" w:hAnsi="Times New Roman"/>
        </w:rPr>
        <w:t xml:space="preserve">, kitais vaistais, kurie didina kalio koncentracijas organizme </w:t>
      </w:r>
      <w:r w:rsidR="00ED0FAB">
        <w:rPr>
          <w:rFonts w:ascii="Times New Roman" w:eastAsia="Times New Roman" w:hAnsi="Times New Roman"/>
        </w:rPr>
        <w:t>(pvz., heparinu</w:t>
      </w:r>
      <w:r w:rsidR="00A659C7">
        <w:rPr>
          <w:rFonts w:ascii="Times New Roman" w:eastAsia="Times New Roman" w:hAnsi="Times New Roman"/>
        </w:rPr>
        <w:t xml:space="preserve"> – vaistu, vartojamu skystinti kraują ir išvengti krešulių susidarymo;</w:t>
      </w:r>
      <w:r w:rsidR="00ED0FAB">
        <w:rPr>
          <w:rFonts w:ascii="Times New Roman" w:eastAsia="Times New Roman" w:hAnsi="Times New Roman"/>
        </w:rPr>
        <w:t xml:space="preserve"> </w:t>
      </w:r>
      <w:r w:rsidR="00AD6B25">
        <w:rPr>
          <w:rFonts w:ascii="Times New Roman" w:eastAsia="Times New Roman" w:hAnsi="Times New Roman"/>
        </w:rPr>
        <w:t xml:space="preserve">trimetoprimu ir </w:t>
      </w:r>
      <w:r w:rsidR="00ED0FAB">
        <w:rPr>
          <w:rFonts w:ascii="Times New Roman" w:eastAsia="Times New Roman" w:hAnsi="Times New Roman"/>
        </w:rPr>
        <w:t>kotrimoksazolu, kuris dar vadinamas trimetoprimu / sulfametoksazolu</w:t>
      </w:r>
      <w:r w:rsidR="00A659C7">
        <w:rPr>
          <w:rFonts w:ascii="Times New Roman" w:eastAsia="Times New Roman" w:hAnsi="Times New Roman"/>
        </w:rPr>
        <w:t xml:space="preserve"> – vartojamu infekcijoms, sukeltoms bakterijų;</w:t>
      </w:r>
      <w:r w:rsidR="00ED0FAB">
        <w:rPr>
          <w:rFonts w:ascii="Times New Roman" w:eastAsia="Times New Roman" w:hAnsi="Times New Roman"/>
        </w:rPr>
        <w:t>)</w:t>
      </w:r>
      <w:r w:rsidRPr="00A922C5">
        <w:rPr>
          <w:rFonts w:ascii="Times New Roman" w:hAnsi="Times New Roman"/>
        </w:rPr>
        <w:t>;</w:t>
      </w:r>
    </w:p>
    <w:p w14:paraId="27C05797" w14:textId="77777777" w:rsidR="00A922C5" w:rsidRPr="00A922C5" w:rsidRDefault="00A922C5" w:rsidP="003B25E6">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estramustinu (vartojamas vėžiui gydyti);</w:t>
      </w:r>
    </w:p>
    <w:p w14:paraId="18ED0E81" w14:textId="77777777" w:rsidR="00A922C5" w:rsidRPr="00A922C5" w:rsidRDefault="00A922C5" w:rsidP="003B25E6">
      <w:pPr>
        <w:numPr>
          <w:ilvl w:val="0"/>
          <w:numId w:val="26"/>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kitais vaistais, kuriais gydomas padidėjęs kraujospūdis: angiotenziną konvertuojančio fermento inhibitoriais ir angiotenzino receptorių blokatoriais.</w:t>
      </w:r>
    </w:p>
    <w:p w14:paraId="59522BC0" w14:textId="77777777" w:rsidR="00A922C5" w:rsidRPr="00A922C5" w:rsidRDefault="00A922C5" w:rsidP="002D3225">
      <w:pPr>
        <w:pStyle w:val="BTEMEASMCA"/>
      </w:pPr>
    </w:p>
    <w:p w14:paraId="40654A21" w14:textId="77777777" w:rsidR="00A922C5" w:rsidRPr="00A922C5" w:rsidRDefault="00A922C5" w:rsidP="00A922C5">
      <w:pPr>
        <w:spacing w:after="0"/>
        <w:rPr>
          <w:rFonts w:ascii="Times New Roman" w:hAnsi="Times New Roman"/>
        </w:rPr>
      </w:pPr>
      <w:r w:rsidRPr="00A922C5">
        <w:rPr>
          <w:rFonts w:ascii="Times New Roman" w:hAnsi="Times New Roman"/>
        </w:rPr>
        <w:lastRenderedPageBreak/>
        <w:t>Kiti vaistai gali turėti įtakos gydymui Noliprel. Jūsų gydytojui gali tekti pakeisti vaisto dozę ir (arba) imtis kitų atsargumo priemonių. Pasakykite savo gydytojui, jei vartojate toliau išvardytus vaistus, nes gali prireikti imtis ypatingų atsargumo priemonių:</w:t>
      </w:r>
    </w:p>
    <w:p w14:paraId="08D9A49D"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kiti vaistai nuo didelio kraujospūdžio, įskaitant angiotenzino II receptorių blokatorius (ARB) arba aliskireną (taip pat žr. informaciją, pateiktą skyreliuose „Noliprel vartoti negalima“ ir „Įspėjimai ir atsargumo priemonės“), arba diuretikus (per inkstus išskiriamo šlapimo kiekį padidinantys vaistai);</w:t>
      </w:r>
    </w:p>
    <w:p w14:paraId="208CDF99"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kalį organizme sulaikantys diuretikai širdies nepakankamumui gydyti: nuo 12,5 mg iki 50 mg eplerenono ar spironolaktono dozės per parą;</w:t>
      </w:r>
    </w:p>
    <w:p w14:paraId="576AABC6" w14:textId="77777777" w:rsid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vaistais</w:t>
      </w:r>
      <w:r w:rsidRPr="00ED0FAB">
        <w:rPr>
          <w:rFonts w:ascii="Times New Roman" w:hAnsi="Times New Roman"/>
        </w:rPr>
        <w:t xml:space="preserve">, kurie dažniausiai vartojami viduriavimui gydyti (racekadotrilis) arba siekiant išvengti persodintų organų atmetimo (sirolimuzas, everolimuzas, temsirolimuzas ir kiti vaistai, kurie priklauso vaistų, vadinamų mTOR inhibitoriais, grupei). Žr. </w:t>
      </w:r>
      <w:r w:rsidR="001A5C2F" w:rsidRPr="00ED0FAB">
        <w:rPr>
          <w:rFonts w:ascii="Times New Roman" w:hAnsi="Times New Roman"/>
        </w:rPr>
        <w:t>skyr</w:t>
      </w:r>
      <w:r w:rsidR="001A5C2F">
        <w:rPr>
          <w:rFonts w:ascii="Times New Roman" w:hAnsi="Times New Roman"/>
        </w:rPr>
        <w:t>ių</w:t>
      </w:r>
      <w:r w:rsidR="001A5C2F" w:rsidRPr="00ED0FAB">
        <w:rPr>
          <w:rFonts w:ascii="Times New Roman" w:hAnsi="Times New Roman"/>
        </w:rPr>
        <w:t xml:space="preserve"> </w:t>
      </w:r>
      <w:r w:rsidRPr="00ED0FAB">
        <w:rPr>
          <w:rFonts w:ascii="Times New Roman" w:hAnsi="Times New Roman"/>
        </w:rPr>
        <w:t>„Įspėjimai ir atsargumo priemonės;</w:t>
      </w:r>
    </w:p>
    <w:p w14:paraId="324CB7CD" w14:textId="77777777" w:rsidR="00550B74" w:rsidRPr="00A922C5" w:rsidRDefault="00550B74" w:rsidP="00ED0FAB">
      <w:pPr>
        <w:numPr>
          <w:ilvl w:val="0"/>
          <w:numId w:val="37"/>
        </w:numPr>
        <w:tabs>
          <w:tab w:val="clear" w:pos="720"/>
          <w:tab w:val="num" w:pos="567"/>
        </w:tabs>
        <w:spacing w:after="0" w:line="240" w:lineRule="auto"/>
        <w:ind w:left="567" w:hanging="567"/>
        <w:rPr>
          <w:rFonts w:ascii="Times New Roman" w:hAnsi="Times New Roman"/>
        </w:rPr>
      </w:pPr>
      <w:r w:rsidRPr="00A06AC0">
        <w:rPr>
          <w:rFonts w:ascii="Times New Roman" w:eastAsia="Times New Roman" w:hAnsi="Times New Roman"/>
        </w:rPr>
        <w:t>sakubitrilą / valsartaną (derinys vartojamas širdies nepakankamumo ilgalaikiam gydymui). Žr. skyrius „</w:t>
      </w:r>
      <w:r>
        <w:rPr>
          <w:rFonts w:ascii="Times New Roman" w:eastAsia="Times New Roman" w:hAnsi="Times New Roman"/>
        </w:rPr>
        <w:t>Noliprel</w:t>
      </w:r>
      <w:r w:rsidRPr="00A06AC0">
        <w:rPr>
          <w:rFonts w:ascii="Times New Roman" w:eastAsia="Times New Roman" w:hAnsi="Times New Roman"/>
        </w:rPr>
        <w:t xml:space="preserve"> vartoti negalima“ ir „Įspėjimai ir atsargumo priemonės“;</w:t>
      </w:r>
    </w:p>
    <w:p w14:paraId="44340A64"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anestetikai;</w:t>
      </w:r>
    </w:p>
    <w:p w14:paraId="1B7F6CC8"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jodo turintys kontrastiniai preparatai;</w:t>
      </w:r>
    </w:p>
    <w:p w14:paraId="027CEEF4" w14:textId="6B4F82D6" w:rsidR="00A922C5" w:rsidRPr="00A922C5" w:rsidRDefault="00F060B9" w:rsidP="00ED0FAB">
      <w:pPr>
        <w:numPr>
          <w:ilvl w:val="0"/>
          <w:numId w:val="37"/>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antibiotikai, skirti gydyti bakerines infekcijas (pvz., </w:t>
      </w:r>
      <w:r w:rsidR="00A922C5" w:rsidRPr="00A922C5">
        <w:rPr>
          <w:rFonts w:ascii="Times New Roman" w:hAnsi="Times New Roman"/>
        </w:rPr>
        <w:t>moksifloksacinas, sparfloksacinas</w:t>
      </w:r>
      <w:r>
        <w:rPr>
          <w:rFonts w:ascii="Times New Roman" w:hAnsi="Times New Roman"/>
        </w:rPr>
        <w:t>, eritromicinas injekcijomis)</w:t>
      </w:r>
      <w:r w:rsidR="00A922C5" w:rsidRPr="00A922C5">
        <w:rPr>
          <w:rFonts w:ascii="Times New Roman" w:hAnsi="Times New Roman"/>
        </w:rPr>
        <w:t>;</w:t>
      </w:r>
    </w:p>
    <w:p w14:paraId="0DE7C642"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metadonas (vartojamas priklausomybei gydyti);</w:t>
      </w:r>
    </w:p>
    <w:p w14:paraId="0FAD8DA0"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prokainamidas (sutrikusiam širdies ritmui gydyti);</w:t>
      </w:r>
    </w:p>
    <w:p w14:paraId="101EEDB9"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alopurinolis (podagrai gydyti);</w:t>
      </w:r>
    </w:p>
    <w:p w14:paraId="0D928756" w14:textId="18616F6F" w:rsidR="00A922C5" w:rsidRPr="00A922C5" w:rsidRDefault="00F060B9"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antihistamininiai </w:t>
      </w:r>
      <w:r>
        <w:rPr>
          <w:rFonts w:ascii="Times New Roman" w:hAnsi="Times New Roman"/>
        </w:rPr>
        <w:t xml:space="preserve">vaistai, skirti gydyti alergines reakcijas, tokias kaip </w:t>
      </w:r>
      <w:r w:rsidRPr="00A922C5">
        <w:rPr>
          <w:rFonts w:ascii="Times New Roman" w:hAnsi="Times New Roman"/>
        </w:rPr>
        <w:t>šienligė</w:t>
      </w:r>
      <w:r>
        <w:rPr>
          <w:rFonts w:ascii="Times New Roman" w:hAnsi="Times New Roman"/>
        </w:rPr>
        <w:t xml:space="preserve"> (pvz.,</w:t>
      </w:r>
      <w:r w:rsidR="00A922C5" w:rsidRPr="00A922C5">
        <w:rPr>
          <w:rFonts w:ascii="Times New Roman" w:hAnsi="Times New Roman"/>
        </w:rPr>
        <w:t>mizolastinas, terfenadinas</w:t>
      </w:r>
      <w:r>
        <w:rPr>
          <w:rFonts w:ascii="Times New Roman" w:hAnsi="Times New Roman"/>
        </w:rPr>
        <w:t>,</w:t>
      </w:r>
      <w:r w:rsidR="00A922C5" w:rsidRPr="00A922C5">
        <w:rPr>
          <w:rFonts w:ascii="Times New Roman" w:hAnsi="Times New Roman"/>
        </w:rPr>
        <w:t xml:space="preserve"> astemizolas</w:t>
      </w:r>
      <w:r>
        <w:rPr>
          <w:rFonts w:ascii="Times New Roman" w:hAnsi="Times New Roman"/>
        </w:rPr>
        <w:t>)</w:t>
      </w:r>
      <w:r w:rsidR="00A922C5" w:rsidRPr="00A922C5">
        <w:rPr>
          <w:rFonts w:ascii="Times New Roman" w:hAnsi="Times New Roman"/>
        </w:rPr>
        <w:t>;</w:t>
      </w:r>
    </w:p>
    <w:p w14:paraId="495E9967"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kortikosteroidai, kurie vartojami įvairioms ligoms, tarp jų bronchinei astmai ir reumatoidiniam artritui gydyti;</w:t>
      </w:r>
    </w:p>
    <w:p w14:paraId="4D2FCFDF"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imunosupresantai, vartojami autoimuninėms ligoms gydyti ar išvengti organų atmetimo po jų persodinimo (pvz., ciklosporinas, takrolimuzas);</w:t>
      </w:r>
    </w:p>
    <w:p w14:paraId="2FEF5DB0"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halofantrinas (vartojamas tam tikro tipo maliarijai gydyti);</w:t>
      </w:r>
    </w:p>
    <w:p w14:paraId="0CE9FBF6"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pentamidinas (vartojamas pneumonijai gydyti);</w:t>
      </w:r>
    </w:p>
    <w:p w14:paraId="0773C9BD"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injekciniai aukso preparatai (vartojami reumatoidiniam poliartritui gydyti);</w:t>
      </w:r>
    </w:p>
    <w:p w14:paraId="000F0213"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vinkaminas (vartojamas pažinimo sutrikimams, įskaitant atminties susilpnėjimą seniems žmonėms, gydyti);</w:t>
      </w:r>
    </w:p>
    <w:p w14:paraId="5ACF3F09"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bepridilis (vartojamas krūtinės anginai gydyti);</w:t>
      </w:r>
    </w:p>
    <w:p w14:paraId="59F2F062" w14:textId="316CC02E"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vaistai nuo širdies ritmo sutrikimų (pvz., chinidinas, hidrochinidinas, dizopiramidas, amjodaronas, sotalolis</w:t>
      </w:r>
      <w:r w:rsidR="00F060B9">
        <w:rPr>
          <w:rFonts w:ascii="Times New Roman" w:hAnsi="Times New Roman"/>
        </w:rPr>
        <w:t>, ibutilidas, dofetilidas, rusmenės preparatai, bretilis</w:t>
      </w:r>
      <w:r w:rsidRPr="00A922C5">
        <w:rPr>
          <w:rFonts w:ascii="Times New Roman" w:hAnsi="Times New Roman"/>
        </w:rPr>
        <w:t>);</w:t>
      </w:r>
    </w:p>
    <w:p w14:paraId="57FCD816"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cisapridas, difemanilis (vartojami skrandžio ir virškinimo sutrikimams gydyti);</w:t>
      </w:r>
    </w:p>
    <w:p w14:paraId="19FAA0D5"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digoksinas arba kiti širdies glikozidai (širdies ligoms gydyti);</w:t>
      </w:r>
    </w:p>
    <w:p w14:paraId="3EF8C0E1"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baklofenas (raumenų sąstingiui, kuris atsiranda dėl kai kurių ligų, pvz., išsėtinės sklerozės, gydyti);</w:t>
      </w:r>
    </w:p>
    <w:p w14:paraId="680C45BD"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vaistai diabetui gydyti, tokie kaip insulinas, metforminas ar gliptinai;</w:t>
      </w:r>
    </w:p>
    <w:p w14:paraId="39DC40DF"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kalcio preparatai, įskaitant kalcio papildus;</w:t>
      </w:r>
    </w:p>
    <w:p w14:paraId="51B1835A"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stimuliuojantys vidurių laisvinamieji vaistai (pvz., senos preparatai);</w:t>
      </w:r>
    </w:p>
    <w:p w14:paraId="2208F375" w14:textId="0B6DF070"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nesteroidiniai vaistai nuo uždegimo (pvz., ibuprofenas) ar didelės salicilatų (</w:t>
      </w:r>
      <w:r w:rsidR="008D7409">
        <w:rPr>
          <w:rFonts w:ascii="Times New Roman" w:hAnsi="Times New Roman"/>
          <w:bCs/>
        </w:rPr>
        <w:t xml:space="preserve">pvz., </w:t>
      </w:r>
      <w:r w:rsidR="00255167">
        <w:rPr>
          <w:rFonts w:ascii="Times New Roman" w:hAnsi="Times New Roman"/>
          <w:bCs/>
        </w:rPr>
        <w:t>acetil</w:t>
      </w:r>
      <w:r w:rsidR="008D7409">
        <w:rPr>
          <w:rFonts w:ascii="Times New Roman" w:hAnsi="Times New Roman"/>
          <w:bCs/>
        </w:rPr>
        <w:t xml:space="preserve">salicilo rūgštis </w:t>
      </w:r>
      <w:r w:rsidR="00072547">
        <w:rPr>
          <w:rFonts w:ascii="Times New Roman" w:hAnsi="Times New Roman"/>
          <w:bCs/>
        </w:rPr>
        <w:t>[</w:t>
      </w:r>
      <w:r w:rsidR="008D7409">
        <w:rPr>
          <w:rFonts w:ascii="Times New Roman" w:hAnsi="Times New Roman"/>
        </w:rPr>
        <w:t>daugelio vaistų nuo skausmo, karščiavimo ir mažinančių kraujo krešėjimą vaistų sudedamoji dalis</w:t>
      </w:r>
      <w:r w:rsidR="00072547">
        <w:rPr>
          <w:rFonts w:ascii="Times New Roman" w:hAnsi="Times New Roman"/>
          <w:bCs/>
        </w:rPr>
        <w:t>]</w:t>
      </w:r>
      <w:r w:rsidR="008D7409">
        <w:rPr>
          <w:rFonts w:ascii="Times New Roman" w:hAnsi="Times New Roman"/>
          <w:bCs/>
        </w:rPr>
        <w:t xml:space="preserve">) </w:t>
      </w:r>
      <w:r w:rsidRPr="00A922C5">
        <w:rPr>
          <w:rFonts w:ascii="Times New Roman" w:hAnsi="Times New Roman"/>
        </w:rPr>
        <w:t>dozės;</w:t>
      </w:r>
    </w:p>
    <w:p w14:paraId="4C708839"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amfotericinas B injekcijomis (sunkioms grybelinėms ligoms gydyti);</w:t>
      </w:r>
    </w:p>
    <w:p w14:paraId="1426DFCE" w14:textId="036E8635"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vaistai</w:t>
      </w:r>
      <w:r w:rsidR="00F060B9">
        <w:rPr>
          <w:rFonts w:ascii="Times New Roman" w:hAnsi="Times New Roman"/>
        </w:rPr>
        <w:t>, skir</w:t>
      </w:r>
      <w:r w:rsidR="00072547">
        <w:rPr>
          <w:rFonts w:ascii="Times New Roman" w:hAnsi="Times New Roman"/>
        </w:rPr>
        <w:t>ti</w:t>
      </w:r>
      <w:r w:rsidR="00F060B9">
        <w:rPr>
          <w:rFonts w:ascii="Times New Roman" w:hAnsi="Times New Roman"/>
        </w:rPr>
        <w:t xml:space="preserve"> </w:t>
      </w:r>
      <w:r w:rsidRPr="00A922C5">
        <w:rPr>
          <w:rFonts w:ascii="Times New Roman" w:hAnsi="Times New Roman"/>
        </w:rPr>
        <w:t>psichikos ligoms, tokioms kaip depresija, nerimas, šizofrenija, gydyti (pvz., tricikliai antidepresantai, neuroleptika</w:t>
      </w:r>
      <w:r w:rsidR="00F060B9">
        <w:rPr>
          <w:rFonts w:ascii="Times New Roman" w:hAnsi="Times New Roman"/>
        </w:rPr>
        <w:t xml:space="preserve">i </w:t>
      </w:r>
      <w:r w:rsidR="00072547">
        <w:rPr>
          <w:rFonts w:ascii="Times New Roman" w:hAnsi="Times New Roman"/>
        </w:rPr>
        <w:t>[</w:t>
      </w:r>
      <w:r w:rsidR="00F060B9">
        <w:rPr>
          <w:rFonts w:ascii="Times New Roman" w:hAnsi="Times New Roman"/>
        </w:rPr>
        <w:t>tokie kaip amisulpridas, sulpridas, sultopridas, tiapridas, haloperidolis, droperidolis</w:t>
      </w:r>
      <w:r w:rsidR="00072547">
        <w:rPr>
          <w:rFonts w:ascii="Times New Roman" w:hAnsi="Times New Roman"/>
        </w:rPr>
        <w:t>]</w:t>
      </w:r>
      <w:r w:rsidRPr="00A922C5">
        <w:rPr>
          <w:rFonts w:ascii="Times New Roman" w:hAnsi="Times New Roman"/>
        </w:rPr>
        <w:t>);</w:t>
      </w:r>
    </w:p>
    <w:p w14:paraId="3264A74C"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tetrakozaktidas (Krono ligai gydyti);</w:t>
      </w:r>
    </w:p>
    <w:p w14:paraId="5A72D0B2"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trimetoprimas (infekcinėms ligoms gydyti);</w:t>
      </w:r>
    </w:p>
    <w:p w14:paraId="01BD1E73"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vazodilatatoriai, įskaitant nitratus (kraujagysles plečiantys vaistai);</w:t>
      </w:r>
    </w:p>
    <w:p w14:paraId="4F45D6D3" w14:textId="77777777" w:rsidR="00A922C5" w:rsidRPr="00A922C5" w:rsidRDefault="00A922C5" w:rsidP="00ED0FAB">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lastRenderedPageBreak/>
        <w:t>vaistai sumažėjusiam kraujospūdžiui, šokui ar astmai gydyti (pvz.: efedrinas, noradrenalinas, adrenalinas).</w:t>
      </w:r>
    </w:p>
    <w:p w14:paraId="454F4D92" w14:textId="77777777" w:rsidR="00A922C5" w:rsidRPr="00A922C5" w:rsidRDefault="00A922C5" w:rsidP="00A922C5">
      <w:pPr>
        <w:spacing w:after="0"/>
        <w:rPr>
          <w:rFonts w:ascii="Times New Roman" w:hAnsi="Times New Roman"/>
        </w:rPr>
      </w:pPr>
    </w:p>
    <w:p w14:paraId="0E5FC09F" w14:textId="77777777" w:rsidR="00A922C5" w:rsidRPr="00A922C5" w:rsidRDefault="00A922C5" w:rsidP="00A922C5">
      <w:pPr>
        <w:pStyle w:val="PI-3EMEASMCA"/>
      </w:pPr>
      <w:r w:rsidRPr="00A922C5">
        <w:t>Noliprel</w:t>
      </w:r>
      <w:r w:rsidRPr="00A922C5">
        <w:rPr>
          <w:bCs w:val="0"/>
        </w:rPr>
        <w:t xml:space="preserve"> </w:t>
      </w:r>
      <w:r w:rsidRPr="00A922C5">
        <w:t>vartojimas su maistu ir gėrimais</w:t>
      </w:r>
    </w:p>
    <w:p w14:paraId="0A6D3A6E" w14:textId="77777777" w:rsidR="00A922C5" w:rsidRPr="00A922C5" w:rsidRDefault="00A922C5" w:rsidP="00A922C5">
      <w:pPr>
        <w:spacing w:after="0"/>
        <w:rPr>
          <w:rFonts w:ascii="Times New Roman" w:hAnsi="Times New Roman"/>
        </w:rPr>
      </w:pPr>
      <w:r w:rsidRPr="00A922C5">
        <w:rPr>
          <w:rFonts w:ascii="Times New Roman" w:hAnsi="Times New Roman"/>
        </w:rPr>
        <w:t>Noliprel reikia gerti prieš valgį.</w:t>
      </w:r>
    </w:p>
    <w:p w14:paraId="1B6736F3" w14:textId="77777777" w:rsidR="00A922C5" w:rsidRPr="00A922C5" w:rsidRDefault="00A922C5" w:rsidP="00A922C5">
      <w:pPr>
        <w:spacing w:after="0"/>
        <w:rPr>
          <w:rFonts w:ascii="Times New Roman" w:hAnsi="Times New Roman"/>
        </w:rPr>
      </w:pPr>
    </w:p>
    <w:p w14:paraId="61B3C977" w14:textId="77777777" w:rsidR="00A922C5" w:rsidRPr="00A922C5" w:rsidRDefault="00A922C5" w:rsidP="00A922C5">
      <w:pPr>
        <w:pStyle w:val="PI-3EMEASMCA"/>
      </w:pPr>
      <w:r w:rsidRPr="00A922C5">
        <w:t>Nėštumas ir žindymo laikotarpis</w:t>
      </w:r>
    </w:p>
    <w:p w14:paraId="4944B51E" w14:textId="77777777" w:rsidR="00A922C5" w:rsidRPr="00A922C5" w:rsidRDefault="00A922C5" w:rsidP="00A922C5">
      <w:pPr>
        <w:numPr>
          <w:ilvl w:val="12"/>
          <w:numId w:val="0"/>
        </w:numPr>
        <w:spacing w:after="0"/>
        <w:outlineLvl w:val="0"/>
        <w:rPr>
          <w:rFonts w:ascii="Times New Roman" w:hAnsi="Times New Roman"/>
        </w:rPr>
      </w:pPr>
    </w:p>
    <w:p w14:paraId="6BE52666" w14:textId="77777777" w:rsidR="00A922C5" w:rsidRPr="00A922C5" w:rsidRDefault="00A922C5" w:rsidP="00A922C5">
      <w:pPr>
        <w:numPr>
          <w:ilvl w:val="12"/>
          <w:numId w:val="0"/>
        </w:numPr>
        <w:spacing w:after="0"/>
        <w:outlineLvl w:val="0"/>
        <w:rPr>
          <w:rFonts w:ascii="Times New Roman" w:hAnsi="Times New Roman"/>
          <w:b/>
        </w:rPr>
      </w:pPr>
      <w:r w:rsidRPr="00A922C5">
        <w:rPr>
          <w:rFonts w:ascii="Times New Roman" w:hAnsi="Times New Roman"/>
        </w:rPr>
        <w:t>Jeigu esate nėščia, žindote kūdikį, manote, kad galbūt esate nėščia, arba planuojate pastoti, tai prieš vartodama šį vaistą, pasitarkite su gydytoju arba vaistininku.</w:t>
      </w:r>
    </w:p>
    <w:p w14:paraId="50FF037A" w14:textId="77777777" w:rsidR="00A922C5" w:rsidRPr="00A922C5" w:rsidRDefault="00A922C5" w:rsidP="00A922C5">
      <w:pPr>
        <w:spacing w:after="0"/>
        <w:rPr>
          <w:rFonts w:ascii="Times New Roman" w:hAnsi="Times New Roman"/>
          <w:b/>
        </w:rPr>
      </w:pPr>
    </w:p>
    <w:p w14:paraId="623532DD" w14:textId="77777777" w:rsidR="00A922C5" w:rsidRPr="00A922C5" w:rsidRDefault="00A922C5" w:rsidP="00A922C5">
      <w:pPr>
        <w:spacing w:after="0"/>
        <w:rPr>
          <w:rFonts w:ascii="Times New Roman" w:hAnsi="Times New Roman"/>
          <w:b/>
        </w:rPr>
      </w:pPr>
      <w:r w:rsidRPr="00A922C5">
        <w:rPr>
          <w:rFonts w:ascii="Times New Roman" w:hAnsi="Times New Roman"/>
          <w:b/>
        </w:rPr>
        <w:t>Nėštumas</w:t>
      </w:r>
    </w:p>
    <w:p w14:paraId="2DED366E" w14:textId="77777777" w:rsidR="00A922C5" w:rsidRPr="00A922C5" w:rsidRDefault="00A922C5" w:rsidP="00A922C5">
      <w:pPr>
        <w:spacing w:after="0"/>
        <w:rPr>
          <w:rFonts w:ascii="Times New Roman" w:hAnsi="Times New Roman"/>
        </w:rPr>
      </w:pPr>
      <w:r w:rsidRPr="00A922C5">
        <w:rPr>
          <w:rFonts w:ascii="Times New Roman" w:hAnsi="Times New Roman"/>
        </w:rPr>
        <w:t>Jeigu esate nėščia (</w:t>
      </w:r>
      <w:r w:rsidRPr="00A922C5">
        <w:rPr>
          <w:rFonts w:ascii="Times New Roman" w:hAnsi="Times New Roman"/>
          <w:u w:val="single"/>
        </w:rPr>
        <w:t>manote, kad galite būti pastojusi</w:t>
      </w:r>
      <w:r w:rsidRPr="00A922C5">
        <w:rPr>
          <w:rFonts w:ascii="Times New Roman" w:hAnsi="Times New Roman"/>
        </w:rPr>
        <w:t xml:space="preserve">), pasakykite apie tai gydytojui. </w:t>
      </w:r>
    </w:p>
    <w:p w14:paraId="004DF441" w14:textId="77777777" w:rsidR="00A922C5" w:rsidRPr="00A922C5" w:rsidRDefault="00A922C5" w:rsidP="00A922C5">
      <w:pPr>
        <w:spacing w:after="0"/>
        <w:rPr>
          <w:rFonts w:ascii="Times New Roman" w:hAnsi="Times New Roman"/>
        </w:rPr>
      </w:pPr>
    </w:p>
    <w:p w14:paraId="49A0105E" w14:textId="77777777" w:rsidR="00A922C5" w:rsidRPr="00A922C5" w:rsidRDefault="00A922C5" w:rsidP="00A922C5">
      <w:pPr>
        <w:spacing w:after="0"/>
        <w:rPr>
          <w:rFonts w:ascii="Times New Roman" w:hAnsi="Times New Roman"/>
        </w:rPr>
      </w:pPr>
      <w:r w:rsidRPr="00A922C5">
        <w:rPr>
          <w:rFonts w:ascii="Times New Roman" w:hAnsi="Times New Roman"/>
        </w:rPr>
        <w:t>Jūsų gydytojas lieps Jums nebevartoti Noliprel prieš planuojant pastojimą arba iš karto sužinojus apie nėštumą ir paskirs kitą vaistinį preparatą vietoje Noliprel. Noliprel yra nerekomenduojamas nėštumo pradžioje ir negali būti vartojamas, jei esate daugiau kaip tris mėnesius nėščia, nes tuomet jis gali labai pakenkti jūsų kūdikiui.</w:t>
      </w:r>
    </w:p>
    <w:p w14:paraId="1CA0CD2E" w14:textId="77777777" w:rsidR="00A922C5" w:rsidRPr="00A922C5" w:rsidRDefault="00A922C5" w:rsidP="00A922C5">
      <w:pPr>
        <w:spacing w:after="0"/>
        <w:rPr>
          <w:rFonts w:ascii="Times New Roman" w:hAnsi="Times New Roman"/>
        </w:rPr>
      </w:pPr>
    </w:p>
    <w:p w14:paraId="5FEC1635" w14:textId="77777777" w:rsidR="00A922C5" w:rsidRPr="00A922C5" w:rsidRDefault="00A922C5" w:rsidP="00A922C5">
      <w:pPr>
        <w:spacing w:after="0"/>
        <w:rPr>
          <w:rFonts w:ascii="Times New Roman" w:hAnsi="Times New Roman"/>
          <w:b/>
        </w:rPr>
      </w:pPr>
      <w:r w:rsidRPr="00A922C5">
        <w:rPr>
          <w:rFonts w:ascii="Times New Roman" w:hAnsi="Times New Roman"/>
          <w:b/>
        </w:rPr>
        <w:t>Žindymo laikotarpis</w:t>
      </w:r>
    </w:p>
    <w:p w14:paraId="7F1CC771" w14:textId="421F4DAC" w:rsidR="00A922C5" w:rsidRPr="00A922C5" w:rsidRDefault="00A922C5" w:rsidP="00A922C5">
      <w:pPr>
        <w:spacing w:after="0"/>
        <w:jc w:val="both"/>
        <w:rPr>
          <w:rFonts w:ascii="Times New Roman" w:hAnsi="Times New Roman"/>
        </w:rPr>
      </w:pPr>
      <w:r w:rsidRPr="00A922C5">
        <w:rPr>
          <w:rFonts w:ascii="Times New Roman" w:hAnsi="Times New Roman"/>
        </w:rPr>
        <w:t xml:space="preserve">Jei maitinate krūtimi, Jums Noliprel vartoti </w:t>
      </w:r>
      <w:r w:rsidR="00F060B9" w:rsidRPr="00A922C5">
        <w:rPr>
          <w:rFonts w:ascii="Times New Roman" w:hAnsi="Times New Roman"/>
        </w:rPr>
        <w:t>ne</w:t>
      </w:r>
      <w:r w:rsidR="00F060B9">
        <w:rPr>
          <w:rFonts w:ascii="Times New Roman" w:hAnsi="Times New Roman"/>
        </w:rPr>
        <w:t>rekomenduojama</w:t>
      </w:r>
      <w:r w:rsidRPr="00A922C5">
        <w:rPr>
          <w:rFonts w:ascii="Times New Roman" w:hAnsi="Times New Roman"/>
        </w:rPr>
        <w:t xml:space="preserve">. </w:t>
      </w:r>
    </w:p>
    <w:p w14:paraId="0E1C323D" w14:textId="77777777" w:rsidR="00A922C5" w:rsidRPr="00A922C5" w:rsidRDefault="00A922C5" w:rsidP="00A922C5">
      <w:pPr>
        <w:spacing w:after="0"/>
        <w:jc w:val="both"/>
        <w:rPr>
          <w:rFonts w:ascii="Times New Roman" w:hAnsi="Times New Roman"/>
        </w:rPr>
      </w:pPr>
    </w:p>
    <w:p w14:paraId="6AC00F1F" w14:textId="77777777" w:rsidR="00A922C5" w:rsidRPr="00A922C5" w:rsidRDefault="00A922C5" w:rsidP="00A922C5">
      <w:pPr>
        <w:spacing w:after="0"/>
        <w:jc w:val="both"/>
        <w:rPr>
          <w:rFonts w:ascii="Times New Roman" w:hAnsi="Times New Roman"/>
        </w:rPr>
      </w:pPr>
      <w:r w:rsidRPr="00A922C5">
        <w:rPr>
          <w:rFonts w:ascii="Times New Roman" w:hAnsi="Times New Roman"/>
        </w:rPr>
        <w:t xml:space="preserve">Nedelsdama pasakykite savo gydytojui, jei maitinate krūtimi ar ruošiatės pradėti tai daryti. </w:t>
      </w:r>
    </w:p>
    <w:p w14:paraId="6511049B" w14:textId="77777777" w:rsidR="00A922C5" w:rsidRPr="00A922C5" w:rsidRDefault="00A922C5" w:rsidP="002D3225">
      <w:pPr>
        <w:pStyle w:val="BTEMEASMCA"/>
      </w:pPr>
    </w:p>
    <w:p w14:paraId="58EAA12C" w14:textId="77777777" w:rsidR="00A922C5" w:rsidRPr="00A922C5" w:rsidRDefault="00A922C5" w:rsidP="00A922C5">
      <w:pPr>
        <w:pStyle w:val="PI-3EMEASMCA"/>
      </w:pPr>
      <w:r w:rsidRPr="00A922C5">
        <w:t>Vairavimas ir mechanizmų valdymas</w:t>
      </w:r>
    </w:p>
    <w:p w14:paraId="3C360048" w14:textId="77777777" w:rsidR="00A922C5" w:rsidRPr="00A922C5" w:rsidRDefault="00A922C5" w:rsidP="00A922C5">
      <w:pPr>
        <w:spacing w:after="0"/>
        <w:rPr>
          <w:rFonts w:ascii="Times New Roman" w:hAnsi="Times New Roman"/>
        </w:rPr>
      </w:pPr>
      <w:r w:rsidRPr="00A922C5">
        <w:rPr>
          <w:rFonts w:ascii="Times New Roman" w:hAnsi="Times New Roman"/>
        </w:rPr>
        <w:t>Įprastai Noliprel neveikia budrumo, bet sumažėjus kraujospūdžiui kai kuriems pacientams gali atsirasti svaigulys ar silpnumas. Tokiais atvejais gali pablogėti gebėjimas vairuoti ar valdyti mechanizmus.</w:t>
      </w:r>
    </w:p>
    <w:p w14:paraId="7EB5A830" w14:textId="77777777" w:rsidR="00A922C5" w:rsidRPr="00A922C5" w:rsidRDefault="00A922C5" w:rsidP="00A922C5">
      <w:pPr>
        <w:spacing w:after="0"/>
        <w:rPr>
          <w:rFonts w:ascii="Times New Roman" w:hAnsi="Times New Roman"/>
        </w:rPr>
      </w:pPr>
    </w:p>
    <w:p w14:paraId="1A023812" w14:textId="77777777" w:rsidR="00A922C5" w:rsidRPr="00A922C5" w:rsidRDefault="00A922C5" w:rsidP="00A922C5">
      <w:pPr>
        <w:spacing w:after="0"/>
        <w:rPr>
          <w:rFonts w:ascii="Times New Roman" w:hAnsi="Times New Roman"/>
          <w:b/>
        </w:rPr>
      </w:pPr>
      <w:r w:rsidRPr="00A922C5">
        <w:rPr>
          <w:rFonts w:ascii="Times New Roman" w:hAnsi="Times New Roman"/>
          <w:b/>
        </w:rPr>
        <w:t>Noliprel sudėtyje yra laktozės monohidrato</w:t>
      </w:r>
    </w:p>
    <w:p w14:paraId="622DBD1D" w14:textId="77777777" w:rsidR="00A922C5" w:rsidRDefault="00A922C5" w:rsidP="00A922C5">
      <w:pPr>
        <w:spacing w:after="0"/>
        <w:rPr>
          <w:rFonts w:ascii="Times New Roman" w:hAnsi="Times New Roman"/>
        </w:rPr>
      </w:pPr>
      <w:r w:rsidRPr="00A922C5">
        <w:rPr>
          <w:rFonts w:ascii="Times New Roman" w:hAnsi="Times New Roman"/>
        </w:rPr>
        <w:t>Jei gydytojas Jums yra sakęs, kad netoleruojate kokių nors angliavandenių, kreipkitės į jį prieš pradėdami vartoti šį vaistą.</w:t>
      </w:r>
    </w:p>
    <w:p w14:paraId="0FBCF2AE" w14:textId="77777777" w:rsidR="003C6BC5" w:rsidRDefault="003C6BC5" w:rsidP="00A922C5">
      <w:pPr>
        <w:spacing w:after="0"/>
        <w:rPr>
          <w:rFonts w:ascii="Times New Roman" w:hAnsi="Times New Roman"/>
        </w:rPr>
      </w:pPr>
    </w:p>
    <w:p w14:paraId="5EB6BB53" w14:textId="77777777" w:rsidR="003C6BC5" w:rsidRPr="003213C1" w:rsidRDefault="003C6BC5" w:rsidP="003C6BC5">
      <w:pPr>
        <w:numPr>
          <w:ilvl w:val="12"/>
          <w:numId w:val="0"/>
        </w:numPr>
        <w:spacing w:after="0" w:line="240" w:lineRule="auto"/>
        <w:rPr>
          <w:rFonts w:ascii="Times New Roman" w:hAnsi="Times New Roman"/>
          <w:b/>
        </w:rPr>
      </w:pPr>
      <w:r w:rsidRPr="003213C1">
        <w:rPr>
          <w:rFonts w:ascii="Times New Roman" w:hAnsi="Times New Roman"/>
          <w:b/>
        </w:rPr>
        <w:t>Noliprel sudėtyje yra natrio</w:t>
      </w:r>
    </w:p>
    <w:p w14:paraId="233D4F3F" w14:textId="6EEF3B80" w:rsidR="003C6BC5" w:rsidRPr="003213C1" w:rsidRDefault="003C6BC5" w:rsidP="003C6BC5">
      <w:pPr>
        <w:spacing w:after="0" w:line="240" w:lineRule="auto"/>
        <w:rPr>
          <w:rFonts w:ascii="Times New Roman" w:hAnsi="Times New Roman"/>
        </w:rPr>
      </w:pPr>
      <w:r w:rsidRPr="003213C1">
        <w:rPr>
          <w:rFonts w:ascii="Times New Roman" w:hAnsi="Times New Roman"/>
        </w:rPr>
        <w:t>Noliprel</w:t>
      </w:r>
      <w:r w:rsidR="00F060B9">
        <w:rPr>
          <w:rFonts w:ascii="Times New Roman" w:hAnsi="Times New Roman"/>
        </w:rPr>
        <w:t xml:space="preserve"> plėvele dengtoje</w:t>
      </w:r>
      <w:r w:rsidRPr="003213C1">
        <w:rPr>
          <w:rFonts w:ascii="Times New Roman" w:hAnsi="Times New Roman"/>
        </w:rPr>
        <w:t xml:space="preserve"> tabletėje yra mažiau </w:t>
      </w:r>
      <w:r w:rsidR="00072547">
        <w:rPr>
          <w:rFonts w:ascii="Times New Roman" w:hAnsi="Times New Roman"/>
        </w:rPr>
        <w:t>kaip</w:t>
      </w:r>
      <w:r w:rsidR="00072547" w:rsidRPr="003213C1">
        <w:rPr>
          <w:rFonts w:ascii="Times New Roman" w:hAnsi="Times New Roman"/>
        </w:rPr>
        <w:t xml:space="preserve"> 1</w:t>
      </w:r>
      <w:r w:rsidR="00072547">
        <w:rPr>
          <w:rFonts w:ascii="Times New Roman" w:hAnsi="Times New Roman"/>
        </w:rPr>
        <w:t> </w:t>
      </w:r>
      <w:r w:rsidRPr="003213C1">
        <w:rPr>
          <w:rFonts w:ascii="Times New Roman" w:hAnsi="Times New Roman"/>
        </w:rPr>
        <w:t>mmol natrio (</w:t>
      </w:r>
      <w:r w:rsidR="00072547" w:rsidRPr="003213C1">
        <w:rPr>
          <w:rFonts w:ascii="Times New Roman" w:hAnsi="Times New Roman"/>
        </w:rPr>
        <w:t>23</w:t>
      </w:r>
      <w:r w:rsidR="00072547">
        <w:rPr>
          <w:rFonts w:ascii="Times New Roman" w:hAnsi="Times New Roman"/>
        </w:rPr>
        <w:t> </w:t>
      </w:r>
      <w:r w:rsidRPr="003213C1">
        <w:rPr>
          <w:rFonts w:ascii="Times New Roman" w:hAnsi="Times New Roman"/>
        </w:rPr>
        <w:t>mg), t. y.</w:t>
      </w:r>
      <w:r w:rsidR="00AE11A6">
        <w:rPr>
          <w:rFonts w:ascii="Times New Roman" w:hAnsi="Times New Roman"/>
          <w:bCs/>
          <w:iCs/>
        </w:rPr>
        <w:t xml:space="preserve"> </w:t>
      </w:r>
      <w:r w:rsidRPr="003213C1">
        <w:rPr>
          <w:rFonts w:ascii="Times New Roman" w:hAnsi="Times New Roman"/>
        </w:rPr>
        <w:t>jis beveik neturi reikšmės.</w:t>
      </w:r>
    </w:p>
    <w:p w14:paraId="0215F38A" w14:textId="77777777" w:rsidR="00A922C5" w:rsidRPr="00A922C5" w:rsidRDefault="00A922C5" w:rsidP="00A922C5">
      <w:pPr>
        <w:spacing w:after="0"/>
        <w:rPr>
          <w:rFonts w:ascii="Times New Roman" w:hAnsi="Times New Roman"/>
        </w:rPr>
      </w:pPr>
    </w:p>
    <w:p w14:paraId="1F2CABD5" w14:textId="77777777" w:rsidR="00A922C5" w:rsidRPr="00A922C5" w:rsidRDefault="00A922C5" w:rsidP="003B25E6">
      <w:pPr>
        <w:pStyle w:val="PI-1EMEASMCA"/>
        <w:rPr>
          <w:caps/>
        </w:rPr>
      </w:pPr>
      <w:bookmarkStart w:id="75" w:name="_Toc129243141"/>
      <w:bookmarkStart w:id="76" w:name="_Toc129243266"/>
      <w:r w:rsidRPr="00A922C5">
        <w:t>3.</w:t>
      </w:r>
      <w:r w:rsidRPr="00A922C5">
        <w:tab/>
        <w:t>Kaip vartoti Noliprel</w:t>
      </w:r>
      <w:bookmarkEnd w:id="75"/>
      <w:bookmarkEnd w:id="76"/>
    </w:p>
    <w:p w14:paraId="0FC8D4CA" w14:textId="77777777" w:rsidR="00A922C5" w:rsidRPr="00A922C5" w:rsidRDefault="00A922C5" w:rsidP="00A922C5">
      <w:pPr>
        <w:spacing w:after="0"/>
        <w:rPr>
          <w:rFonts w:ascii="Times New Roman" w:hAnsi="Times New Roman"/>
        </w:rPr>
      </w:pPr>
    </w:p>
    <w:p w14:paraId="2697FBA9" w14:textId="77777777" w:rsidR="00A922C5" w:rsidRPr="00A922C5" w:rsidRDefault="00A922C5" w:rsidP="00A922C5">
      <w:pPr>
        <w:spacing w:after="0"/>
        <w:rPr>
          <w:rFonts w:ascii="Times New Roman" w:hAnsi="Times New Roman"/>
        </w:rPr>
      </w:pPr>
      <w:r w:rsidRPr="00A922C5">
        <w:rPr>
          <w:rFonts w:ascii="Times New Roman" w:hAnsi="Times New Roman"/>
        </w:rPr>
        <w:t>Visada vartokite šį vaistą tiksliai kaip nurodė gydytojas arba vaistininkas. Jeigu abejojate, kreipkitės į gydytoją arba vaistininką.</w:t>
      </w:r>
    </w:p>
    <w:p w14:paraId="2F9E57AA" w14:textId="77777777" w:rsidR="00A922C5" w:rsidRPr="00A922C5" w:rsidRDefault="00A922C5" w:rsidP="00A922C5">
      <w:pPr>
        <w:spacing w:after="0"/>
        <w:rPr>
          <w:rFonts w:ascii="Times New Roman" w:hAnsi="Times New Roman"/>
        </w:rPr>
      </w:pPr>
    </w:p>
    <w:p w14:paraId="6895E35B" w14:textId="77777777" w:rsidR="00A922C5" w:rsidRPr="00A922C5" w:rsidRDefault="00A922C5" w:rsidP="00A922C5">
      <w:pPr>
        <w:spacing w:after="0"/>
        <w:rPr>
          <w:rFonts w:ascii="Times New Roman" w:hAnsi="Times New Roman"/>
        </w:rPr>
      </w:pPr>
      <w:r w:rsidRPr="00A922C5">
        <w:rPr>
          <w:rFonts w:ascii="Times New Roman" w:hAnsi="Times New Roman"/>
        </w:rPr>
        <w:t>Rekomenduojama dozė yra viena tabletė per parą. Jūsų gydytojas gali nuspręsti padidinti dozę iki 2 tablečių per parą ar pakeisti dozavimą, jei yra sutrikusi Jūsų inkstų funkcija. Išgerkite tabletę ryte prieš valgį. Užsigerkite stikline vandens.</w:t>
      </w:r>
    </w:p>
    <w:p w14:paraId="594008A7" w14:textId="77777777" w:rsidR="00A922C5" w:rsidRPr="00A922C5" w:rsidRDefault="00A922C5" w:rsidP="00A922C5">
      <w:pPr>
        <w:spacing w:after="0"/>
        <w:rPr>
          <w:rFonts w:ascii="Times New Roman" w:hAnsi="Times New Roman"/>
        </w:rPr>
      </w:pPr>
    </w:p>
    <w:p w14:paraId="0898CC68" w14:textId="77777777" w:rsidR="00A922C5" w:rsidRPr="00A922C5" w:rsidRDefault="00A922C5" w:rsidP="00A922C5">
      <w:pPr>
        <w:spacing w:after="0"/>
        <w:rPr>
          <w:rFonts w:ascii="Times New Roman" w:hAnsi="Times New Roman"/>
        </w:rPr>
      </w:pPr>
      <w:r w:rsidRPr="00A922C5">
        <w:rPr>
          <w:rFonts w:ascii="Times New Roman" w:hAnsi="Times New Roman"/>
        </w:rPr>
        <w:t>Vagelė nėra skirta tabletei perlaužti.</w:t>
      </w:r>
    </w:p>
    <w:p w14:paraId="68E66E2C" w14:textId="77777777" w:rsidR="00A922C5" w:rsidRPr="00A922C5" w:rsidRDefault="00A922C5" w:rsidP="00A922C5">
      <w:pPr>
        <w:spacing w:after="0"/>
        <w:rPr>
          <w:rFonts w:ascii="Times New Roman" w:hAnsi="Times New Roman"/>
        </w:rPr>
      </w:pPr>
    </w:p>
    <w:p w14:paraId="6B1D7742" w14:textId="77777777" w:rsidR="00A922C5" w:rsidRPr="00A922C5" w:rsidRDefault="00A922C5" w:rsidP="00A922C5">
      <w:pPr>
        <w:pStyle w:val="PI-3EMEASMCA"/>
      </w:pPr>
      <w:r w:rsidRPr="00A922C5">
        <w:t>Ką daryti pavartojus per didelę Noliprel</w:t>
      </w:r>
      <w:r w:rsidRPr="00A922C5">
        <w:rPr>
          <w:bCs w:val="0"/>
        </w:rPr>
        <w:t xml:space="preserve"> </w:t>
      </w:r>
      <w:r w:rsidRPr="00A922C5">
        <w:t>dozę?</w:t>
      </w:r>
    </w:p>
    <w:p w14:paraId="647500AE" w14:textId="77777777" w:rsidR="00A922C5" w:rsidRPr="00A922C5" w:rsidRDefault="00A922C5" w:rsidP="00A922C5">
      <w:pPr>
        <w:spacing w:after="0"/>
        <w:rPr>
          <w:rFonts w:ascii="Times New Roman" w:hAnsi="Times New Roman"/>
        </w:rPr>
      </w:pPr>
      <w:r w:rsidRPr="00A922C5">
        <w:rPr>
          <w:rFonts w:ascii="Times New Roman" w:hAnsi="Times New Roman"/>
        </w:rPr>
        <w:t>Jei išgėrėte per daug tablečių, nedelsdami kreipkitės į savo gydytoją ar artimiausios ligoninės skubios pagalbos skyrių. Perdozavus preparato pagrindinis poveikis yra kraujospūdžio kritimas. Jei labai sumažėja kraujospūdis ( kraujospūdžio sumažėjimas yra susijęs su pykinimu, vėmimu, mėšlungiu, galvos svaigimu, mieguistumu, minčių susipainiojimu, per inkstus išskiriamo šlapimo kiekio pokyčiais), reikia atsigulti ir pakelti aukščiau kojas.</w:t>
      </w:r>
    </w:p>
    <w:p w14:paraId="77A80E04" w14:textId="77777777" w:rsidR="00A922C5" w:rsidRPr="00A922C5" w:rsidRDefault="00A922C5" w:rsidP="00A922C5">
      <w:pPr>
        <w:spacing w:after="0"/>
        <w:rPr>
          <w:rFonts w:ascii="Times New Roman" w:hAnsi="Times New Roman"/>
        </w:rPr>
      </w:pPr>
    </w:p>
    <w:p w14:paraId="052EA47F" w14:textId="77777777" w:rsidR="00A922C5" w:rsidRPr="00A922C5" w:rsidRDefault="00A922C5" w:rsidP="00A922C5">
      <w:pPr>
        <w:pStyle w:val="PI-3EMEASMCA"/>
      </w:pPr>
      <w:r w:rsidRPr="00A922C5">
        <w:lastRenderedPageBreak/>
        <w:t>Pamiršus pavartoti Noliprel</w:t>
      </w:r>
      <w:r w:rsidRPr="00A922C5">
        <w:rPr>
          <w:bCs w:val="0"/>
        </w:rPr>
        <w:t xml:space="preserve"> </w:t>
      </w:r>
    </w:p>
    <w:p w14:paraId="6969451F" w14:textId="77777777" w:rsidR="00A922C5" w:rsidRPr="00A922C5" w:rsidRDefault="00A922C5" w:rsidP="00A922C5">
      <w:pPr>
        <w:spacing w:after="0"/>
        <w:rPr>
          <w:rFonts w:ascii="Times New Roman" w:hAnsi="Times New Roman"/>
        </w:rPr>
      </w:pPr>
      <w:r w:rsidRPr="00A922C5">
        <w:rPr>
          <w:rFonts w:ascii="Times New Roman" w:hAnsi="Times New Roman"/>
        </w:rPr>
        <w:t>Labai svarbu vartoti vaistus kiekvieną dieną, nes tik reguliarus gydymas yra veiksmingas. Jei užmiršote pavartoti Noliprel, kitą dozę išgerkite įprastu laiku. Negalima vartoti dvigubos dozės norint kompensuoti praleistą dozę.</w:t>
      </w:r>
    </w:p>
    <w:p w14:paraId="068D9DD1" w14:textId="77777777" w:rsidR="00A922C5" w:rsidRPr="00A922C5" w:rsidRDefault="00A922C5" w:rsidP="00A922C5">
      <w:pPr>
        <w:spacing w:after="0"/>
        <w:rPr>
          <w:rFonts w:ascii="Times New Roman" w:hAnsi="Times New Roman"/>
        </w:rPr>
      </w:pPr>
    </w:p>
    <w:p w14:paraId="01EC0F74" w14:textId="77777777" w:rsidR="00A922C5" w:rsidRPr="00A922C5" w:rsidRDefault="00A922C5" w:rsidP="00A922C5">
      <w:pPr>
        <w:pStyle w:val="PI-3EMEASMCA"/>
      </w:pPr>
      <w:r w:rsidRPr="00A922C5">
        <w:t xml:space="preserve">Nustojus vartoti Noliprel </w:t>
      </w:r>
    </w:p>
    <w:p w14:paraId="58199547" w14:textId="77777777" w:rsidR="00A922C5" w:rsidRPr="00A922C5" w:rsidRDefault="00A922C5" w:rsidP="00A922C5">
      <w:pPr>
        <w:spacing w:after="0"/>
        <w:rPr>
          <w:rFonts w:ascii="Times New Roman" w:hAnsi="Times New Roman"/>
        </w:rPr>
      </w:pPr>
      <w:r w:rsidRPr="00A922C5">
        <w:rPr>
          <w:rFonts w:ascii="Times New Roman" w:hAnsi="Times New Roman"/>
        </w:rPr>
        <w:t>Kadangi gydymas nuo didelio kraujospūdžio ligos paprastai taikomas visą gyvenimą, prieš nutraukdami gydymą šiuo vaistu pasitarkite su savo gydytoju.</w:t>
      </w:r>
    </w:p>
    <w:p w14:paraId="6880B137" w14:textId="77777777" w:rsidR="00A922C5" w:rsidRPr="00A922C5" w:rsidRDefault="00A922C5" w:rsidP="00A922C5">
      <w:pPr>
        <w:spacing w:after="0"/>
        <w:rPr>
          <w:rFonts w:ascii="Times New Roman" w:hAnsi="Times New Roman"/>
        </w:rPr>
      </w:pPr>
    </w:p>
    <w:p w14:paraId="2C1B7575" w14:textId="77777777" w:rsidR="00A922C5" w:rsidRPr="00A922C5" w:rsidRDefault="00A922C5" w:rsidP="00A922C5">
      <w:pPr>
        <w:spacing w:after="0"/>
        <w:rPr>
          <w:rFonts w:ascii="Times New Roman" w:hAnsi="Times New Roman"/>
        </w:rPr>
      </w:pPr>
      <w:r w:rsidRPr="00A922C5">
        <w:rPr>
          <w:rFonts w:ascii="Times New Roman" w:hAnsi="Times New Roman"/>
        </w:rPr>
        <w:t>Jeigu kiltų daugiau klausimų dėl šio vaisto vartojimo, kreipkitės į gydytoją arba vaistininką.</w:t>
      </w:r>
    </w:p>
    <w:p w14:paraId="3475C140" w14:textId="77777777" w:rsidR="00A922C5" w:rsidRPr="00A922C5" w:rsidRDefault="00A922C5" w:rsidP="00A922C5">
      <w:pPr>
        <w:spacing w:after="0"/>
        <w:rPr>
          <w:rFonts w:ascii="Times New Roman" w:hAnsi="Times New Roman"/>
        </w:rPr>
      </w:pPr>
    </w:p>
    <w:p w14:paraId="2483937C" w14:textId="77777777" w:rsidR="00A922C5" w:rsidRPr="00A922C5" w:rsidRDefault="00A922C5" w:rsidP="00A922C5">
      <w:pPr>
        <w:spacing w:after="0"/>
        <w:rPr>
          <w:rFonts w:ascii="Times New Roman" w:hAnsi="Times New Roman"/>
        </w:rPr>
      </w:pPr>
    </w:p>
    <w:p w14:paraId="66BDD0B7" w14:textId="77777777" w:rsidR="00A922C5" w:rsidRPr="00A922C5" w:rsidRDefault="00A922C5" w:rsidP="003B25E6">
      <w:pPr>
        <w:pStyle w:val="PI-1EMEASMCA"/>
      </w:pPr>
      <w:bookmarkStart w:id="77" w:name="_Toc129243142"/>
      <w:bookmarkStart w:id="78" w:name="_Toc129243267"/>
      <w:r w:rsidRPr="00A922C5">
        <w:t>4.</w:t>
      </w:r>
      <w:r w:rsidRPr="00A922C5">
        <w:tab/>
        <w:t>Galimas šalutinis poveikis</w:t>
      </w:r>
      <w:bookmarkEnd w:id="77"/>
      <w:bookmarkEnd w:id="78"/>
    </w:p>
    <w:p w14:paraId="1AFCE010" w14:textId="77777777" w:rsidR="00A922C5" w:rsidRPr="00A922C5" w:rsidRDefault="00A922C5" w:rsidP="00A922C5">
      <w:pPr>
        <w:spacing w:after="0"/>
        <w:rPr>
          <w:rFonts w:ascii="Times New Roman" w:hAnsi="Times New Roman"/>
        </w:rPr>
      </w:pPr>
    </w:p>
    <w:p w14:paraId="722C88A5" w14:textId="77777777" w:rsidR="00A922C5" w:rsidRPr="00A922C5" w:rsidRDefault="00A922C5" w:rsidP="00A922C5">
      <w:pPr>
        <w:spacing w:after="0"/>
        <w:rPr>
          <w:rFonts w:ascii="Times New Roman" w:hAnsi="Times New Roman"/>
        </w:rPr>
      </w:pPr>
      <w:r w:rsidRPr="00A922C5">
        <w:rPr>
          <w:rFonts w:ascii="Times New Roman" w:hAnsi="Times New Roman"/>
        </w:rPr>
        <w:t xml:space="preserve">Šis vaistas, kaip ir visi kiti, gali sukelti šalutinį poveikį, nors jis pasireiškia ne visiems žmonėms. </w:t>
      </w:r>
    </w:p>
    <w:p w14:paraId="3183230B" w14:textId="77777777" w:rsidR="00A922C5" w:rsidRPr="00A922C5" w:rsidRDefault="00A922C5" w:rsidP="00A922C5">
      <w:pPr>
        <w:spacing w:after="0"/>
        <w:rPr>
          <w:rFonts w:ascii="Times New Roman" w:hAnsi="Times New Roman"/>
        </w:rPr>
      </w:pPr>
    </w:p>
    <w:p w14:paraId="0EE435A4" w14:textId="77777777" w:rsidR="00A922C5" w:rsidRPr="00A922C5" w:rsidRDefault="00A922C5" w:rsidP="00A922C5">
      <w:pPr>
        <w:numPr>
          <w:ilvl w:val="12"/>
          <w:numId w:val="0"/>
        </w:numPr>
        <w:spacing w:after="0"/>
        <w:rPr>
          <w:rFonts w:ascii="Times New Roman" w:hAnsi="Times New Roman"/>
          <w:b/>
        </w:rPr>
      </w:pPr>
      <w:r w:rsidRPr="00A922C5">
        <w:rPr>
          <w:rFonts w:ascii="Times New Roman" w:hAnsi="Times New Roman"/>
          <w:b/>
        </w:rPr>
        <w:t>Nutraukite vaisto vartojimą ir nedelsdami kreipkitės į gydytoją, jeigu pasireiškia bet kuris toliau išvardytas šalutinis poveikis, kuris gali būti sunkus.</w:t>
      </w:r>
    </w:p>
    <w:p w14:paraId="63EA837B" w14:textId="6ACA81E7"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Sunkus galvos svaigimas arba alpimas dėl mažo kraujospūdžio (dažnas: gali pasireikšti </w:t>
      </w:r>
      <w:r w:rsidR="00F060B9">
        <w:rPr>
          <w:rFonts w:ascii="Times New Roman" w:hAnsi="Times New Roman"/>
        </w:rPr>
        <w:t xml:space="preserve">rečiau </w:t>
      </w:r>
      <w:r w:rsidRPr="00A922C5">
        <w:rPr>
          <w:rFonts w:ascii="Times New Roman" w:hAnsi="Times New Roman"/>
        </w:rPr>
        <w:t xml:space="preserve"> kaip 1 iš 10 žmonių).</w:t>
      </w:r>
    </w:p>
    <w:p w14:paraId="36C2FAA6" w14:textId="75E6640A"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Bronchų spazmas (spaudimas krūtinėje, švokštimas arba dusulys (nedažnas: gali pasireikšti </w:t>
      </w:r>
      <w:r w:rsidR="00F060B9">
        <w:rPr>
          <w:rFonts w:ascii="Times New Roman" w:hAnsi="Times New Roman"/>
        </w:rPr>
        <w:t xml:space="preserve">rečiau </w:t>
      </w:r>
      <w:r w:rsidRPr="00A922C5">
        <w:rPr>
          <w:rFonts w:ascii="Times New Roman" w:hAnsi="Times New Roman"/>
        </w:rPr>
        <w:t>kaip 1 iš 100 žmonių).</w:t>
      </w:r>
    </w:p>
    <w:p w14:paraId="71167A88" w14:textId="2298CDD8"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Veido, lūpų, burnos, liežuvio ar gerklės patinimas, kvėpavimo pasunkėjimas (angioneurozinė edema) (žr. 2 skyriuje skyrelį „Įspėjimai ir atsargumo priemonės) (nedažnas: gali pasireikšti </w:t>
      </w:r>
      <w:r w:rsidR="00F060B9">
        <w:rPr>
          <w:rFonts w:ascii="Times New Roman" w:hAnsi="Times New Roman"/>
        </w:rPr>
        <w:t xml:space="preserve">rečiau </w:t>
      </w:r>
      <w:r w:rsidRPr="00A922C5">
        <w:rPr>
          <w:rFonts w:ascii="Times New Roman" w:hAnsi="Times New Roman"/>
        </w:rPr>
        <w:t>kaip 1 iš 100 žmonių).</w:t>
      </w:r>
    </w:p>
    <w:p w14:paraId="0667B782" w14:textId="5B1D94D5"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(Stevens Johnson sindromas) arba kitos alerginės reakcijos (labai retai: gali pasireikšti </w:t>
      </w:r>
      <w:r w:rsidR="00F060B9">
        <w:rPr>
          <w:rFonts w:ascii="Times New Roman" w:hAnsi="Times New Roman"/>
        </w:rPr>
        <w:t xml:space="preserve">rečiau </w:t>
      </w:r>
      <w:r w:rsidRPr="00A922C5">
        <w:rPr>
          <w:rFonts w:ascii="Times New Roman" w:hAnsi="Times New Roman"/>
        </w:rPr>
        <w:t>kaip 1 iš 10 000 žmonių).</w:t>
      </w:r>
    </w:p>
    <w:p w14:paraId="53F7B2B1" w14:textId="18E3A685"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Širdies ir kraujagyslių sutrikimai (neritmiškas širdies plakimas, krūtinės angina [fizinio krūvio metu pasireiškiantys krūtinės, žandikaulio ar nugaros skausmai], širdies priepuolis) (labai retai: gali pasireikšti </w:t>
      </w:r>
      <w:r w:rsidR="00F060B9">
        <w:rPr>
          <w:rFonts w:ascii="Times New Roman" w:hAnsi="Times New Roman"/>
        </w:rPr>
        <w:t xml:space="preserve">rečiau </w:t>
      </w:r>
      <w:r w:rsidRPr="00A922C5">
        <w:rPr>
          <w:rFonts w:ascii="Times New Roman" w:hAnsi="Times New Roman"/>
        </w:rPr>
        <w:t>kaip 1 iš 10 000 žmonių).</w:t>
      </w:r>
    </w:p>
    <w:p w14:paraId="608F208B" w14:textId="7077E872"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Rankų ar kojų silpnumas, kalbos sutrikimas, kurie gali rodyti galimą insultą (labai retai: gali pasireikšti </w:t>
      </w:r>
      <w:r w:rsidR="00F060B9">
        <w:rPr>
          <w:rFonts w:ascii="Times New Roman" w:hAnsi="Times New Roman"/>
        </w:rPr>
        <w:t xml:space="preserve">rečiau </w:t>
      </w:r>
      <w:r w:rsidRPr="00A922C5">
        <w:rPr>
          <w:rFonts w:ascii="Times New Roman" w:hAnsi="Times New Roman"/>
        </w:rPr>
        <w:t>kaip 1 iš 10 000 žmonių).</w:t>
      </w:r>
    </w:p>
    <w:p w14:paraId="6DE05214" w14:textId="431D5D18"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Kasos uždegimas, kuris gali sukelti sunkų pilvo ir nugaros skausmą, susijusį su labai bloga savijauta (labai retai: gali pasireikšti </w:t>
      </w:r>
      <w:r w:rsidR="00F060B9">
        <w:rPr>
          <w:rFonts w:ascii="Times New Roman" w:hAnsi="Times New Roman"/>
        </w:rPr>
        <w:t xml:space="preserve">rečiau </w:t>
      </w:r>
      <w:r w:rsidRPr="00A922C5">
        <w:rPr>
          <w:rFonts w:ascii="Times New Roman" w:hAnsi="Times New Roman"/>
        </w:rPr>
        <w:t>kaip 1 iš 10 000 žmonių).</w:t>
      </w:r>
    </w:p>
    <w:p w14:paraId="51B9C472" w14:textId="588928F9"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Odos ar akių pageltimas (gelta), kuris gali būti hepatito požymis (labai retai: gali </w:t>
      </w:r>
      <w:r w:rsidR="00F060B9">
        <w:rPr>
          <w:rFonts w:ascii="Times New Roman" w:hAnsi="Times New Roman"/>
        </w:rPr>
        <w:t xml:space="preserve">rečiau </w:t>
      </w:r>
      <w:r w:rsidRPr="00A922C5">
        <w:rPr>
          <w:rFonts w:ascii="Times New Roman" w:hAnsi="Times New Roman"/>
        </w:rPr>
        <w:t>kaip 1 iš 10 000 žmonių).</w:t>
      </w:r>
    </w:p>
    <w:p w14:paraId="5EB23AEE" w14:textId="77777777" w:rsidR="00A922C5" w:rsidRP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Gyvybei pavojingas neritmiškas širdies plakimas (dažnis nežinomas).</w:t>
      </w:r>
    </w:p>
    <w:p w14:paraId="768B9D6A" w14:textId="0C784AE7" w:rsidR="00A922C5" w:rsidRDefault="00A922C5" w:rsidP="003B25E6">
      <w:pPr>
        <w:numPr>
          <w:ilvl w:val="0"/>
          <w:numId w:val="37"/>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Galvos smegenų liga, kuri pasireiškia dėl kepenų ligos (hepatinė encefalopatija) (dažnis nežinomas).</w:t>
      </w:r>
    </w:p>
    <w:p w14:paraId="53D333EB" w14:textId="77777777" w:rsidR="00F060B9" w:rsidRPr="00A922C5" w:rsidRDefault="00F060B9" w:rsidP="00F060B9">
      <w:pPr>
        <w:numPr>
          <w:ilvl w:val="0"/>
          <w:numId w:val="37"/>
        </w:numPr>
        <w:tabs>
          <w:tab w:val="clear" w:pos="720"/>
          <w:tab w:val="num" w:pos="567"/>
        </w:tabs>
        <w:spacing w:after="0" w:line="240" w:lineRule="auto"/>
        <w:ind w:left="567" w:hanging="567"/>
        <w:jc w:val="both"/>
        <w:rPr>
          <w:rFonts w:ascii="Times New Roman" w:hAnsi="Times New Roman"/>
        </w:rPr>
      </w:pPr>
      <w:r w:rsidRPr="00302A64">
        <w:rPr>
          <w:rFonts w:ascii="Times New Roman" w:hAnsi="Times New Roman"/>
        </w:rPr>
        <w:t>Raumenų silpnumas, mėšlungis, jautrumas ar skausmas, ypač, jei tuo pačiu metu jaučiatės prastai, Jums pakilo aukšta temperatūra, kurią gali sukelti nenormalus raumenų irimas (Dažnis nežinomas).</w:t>
      </w:r>
    </w:p>
    <w:p w14:paraId="7DDE4A3E" w14:textId="77777777" w:rsidR="00F060B9" w:rsidRPr="00A922C5" w:rsidRDefault="00F060B9" w:rsidP="009E517C">
      <w:pPr>
        <w:spacing w:after="0" w:line="240" w:lineRule="auto"/>
        <w:ind w:left="567"/>
        <w:rPr>
          <w:rFonts w:ascii="Times New Roman" w:hAnsi="Times New Roman"/>
        </w:rPr>
      </w:pPr>
    </w:p>
    <w:p w14:paraId="6522ED5B" w14:textId="77777777" w:rsidR="00A922C5" w:rsidRPr="00A922C5" w:rsidRDefault="00A922C5" w:rsidP="00A922C5">
      <w:pPr>
        <w:spacing w:after="0"/>
        <w:rPr>
          <w:rFonts w:ascii="Times New Roman" w:hAnsi="Times New Roman"/>
        </w:rPr>
      </w:pPr>
    </w:p>
    <w:p w14:paraId="07F8B406" w14:textId="77777777" w:rsidR="00A922C5" w:rsidRPr="00A922C5" w:rsidRDefault="00A922C5" w:rsidP="00A922C5">
      <w:pPr>
        <w:spacing w:after="0"/>
        <w:rPr>
          <w:rFonts w:ascii="Times New Roman" w:hAnsi="Times New Roman"/>
        </w:rPr>
      </w:pPr>
      <w:r w:rsidRPr="00A922C5">
        <w:rPr>
          <w:rFonts w:ascii="Times New Roman" w:hAnsi="Times New Roman"/>
        </w:rPr>
        <w:t>Gali pasirei</w:t>
      </w:r>
      <w:r w:rsidR="00550B74">
        <w:rPr>
          <w:rFonts w:ascii="Times New Roman" w:hAnsi="Times New Roman"/>
        </w:rPr>
        <w:t>k</w:t>
      </w:r>
      <w:r w:rsidRPr="00A922C5">
        <w:rPr>
          <w:rFonts w:ascii="Times New Roman" w:hAnsi="Times New Roman"/>
        </w:rPr>
        <w:t>šti toliau išvardytas šalutinis poveikis (išvardytas mažėjančio dažnumo tvarka).</w:t>
      </w:r>
    </w:p>
    <w:p w14:paraId="6B1EF63C" w14:textId="77777777" w:rsidR="00A922C5" w:rsidRPr="00A922C5" w:rsidRDefault="00A922C5" w:rsidP="00A922C5">
      <w:pPr>
        <w:spacing w:after="0"/>
        <w:rPr>
          <w:rFonts w:ascii="Times New Roman" w:hAnsi="Times New Roman"/>
        </w:rPr>
      </w:pPr>
    </w:p>
    <w:p w14:paraId="1DD95482" w14:textId="20F5CEB2" w:rsidR="00A922C5" w:rsidRPr="00A922C5" w:rsidRDefault="00A922C5" w:rsidP="003B25E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Dažnas (gali pasireikšti </w:t>
      </w:r>
      <w:r w:rsidR="00F060B9">
        <w:rPr>
          <w:rFonts w:ascii="Times New Roman" w:hAnsi="Times New Roman"/>
        </w:rPr>
        <w:t>rečiau</w:t>
      </w:r>
      <w:r w:rsidRPr="00A922C5">
        <w:rPr>
          <w:rFonts w:ascii="Times New Roman" w:hAnsi="Times New Roman"/>
        </w:rPr>
        <w:t xml:space="preserve">  kaip 1 iš 10 žmonių)</w:t>
      </w:r>
    </w:p>
    <w:p w14:paraId="358BCAAE" w14:textId="3524511F" w:rsidR="00A922C5" w:rsidRPr="00A922C5" w:rsidRDefault="00827238" w:rsidP="00550B74">
      <w:pPr>
        <w:spacing w:after="0"/>
        <w:ind w:left="567"/>
        <w:rPr>
          <w:rFonts w:ascii="Times New Roman" w:hAnsi="Times New Roman"/>
        </w:rPr>
      </w:pPr>
      <w:r w:rsidRPr="00827238">
        <w:rPr>
          <w:rFonts w:ascii="Times New Roman" w:hAnsi="Times New Roman"/>
        </w:rPr>
        <w:t>Maža kalio koncentracija kraujyje</w:t>
      </w:r>
      <w:r>
        <w:rPr>
          <w:rFonts w:ascii="Times New Roman" w:hAnsi="Times New Roman"/>
        </w:rPr>
        <w:t>, o</w:t>
      </w:r>
      <w:r w:rsidR="00A922C5" w:rsidRPr="00A922C5">
        <w:rPr>
          <w:rFonts w:ascii="Times New Roman" w:hAnsi="Times New Roman"/>
        </w:rPr>
        <w:t xml:space="preserve">dos reakcijos polinkį į alergines ar astmines reakcijas turintiems asmenims, galvos skausmas, galvos svaigimas, galvos sukimasis, badymo ir tirpimo pojūtis, regėjimo sutrikimai, spengimas ausyse (triukšmo ausyse pojūtis), kosulys, dusulys, virškinimo sutrikimai (pykinimas, vėmimas, pilvo skausmas, skonio pojūčio sutrikimai, </w:t>
      </w:r>
      <w:r w:rsidR="00A922C5" w:rsidRPr="00A922C5">
        <w:rPr>
          <w:rFonts w:ascii="Times New Roman" w:hAnsi="Times New Roman"/>
        </w:rPr>
        <w:lastRenderedPageBreak/>
        <w:t xml:space="preserve">nevirškinimas ar virškinimo sutrikimas, viduriavimas, vidurių užkietėjimas), alerginės reakcijos (pvz., odos bėrimas, niežėjimas), raumenų mėšlungis, nuovargio jutimas. </w:t>
      </w:r>
    </w:p>
    <w:p w14:paraId="4EEB4BAD" w14:textId="77777777" w:rsidR="00A922C5" w:rsidRPr="00A922C5" w:rsidRDefault="00A922C5" w:rsidP="00A922C5">
      <w:pPr>
        <w:spacing w:after="0"/>
        <w:rPr>
          <w:rFonts w:ascii="Times New Roman" w:hAnsi="Times New Roman"/>
        </w:rPr>
      </w:pPr>
    </w:p>
    <w:p w14:paraId="33C31D37" w14:textId="11074E45" w:rsidR="00A922C5" w:rsidRPr="00A922C5" w:rsidRDefault="00A922C5" w:rsidP="003B25E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Nedažnas (gali pasireikšti </w:t>
      </w:r>
      <w:r w:rsidR="00F060B9">
        <w:rPr>
          <w:rFonts w:ascii="Times New Roman" w:hAnsi="Times New Roman"/>
        </w:rPr>
        <w:t>rečiau</w:t>
      </w:r>
      <w:r w:rsidRPr="00A922C5">
        <w:rPr>
          <w:rFonts w:ascii="Times New Roman" w:hAnsi="Times New Roman"/>
        </w:rPr>
        <w:t xml:space="preserve"> kaip 1 iš 100 žmonių)</w:t>
      </w:r>
    </w:p>
    <w:p w14:paraId="5F449A00" w14:textId="02C4458B" w:rsidR="00A922C5" w:rsidRPr="00A922C5" w:rsidRDefault="00A922C5" w:rsidP="00550B74">
      <w:pPr>
        <w:spacing w:after="0"/>
        <w:ind w:left="567"/>
        <w:rPr>
          <w:rFonts w:ascii="Times New Roman" w:hAnsi="Times New Roman"/>
        </w:rPr>
      </w:pPr>
      <w:r w:rsidRPr="00A922C5">
        <w:rPr>
          <w:rFonts w:ascii="Times New Roman" w:hAnsi="Times New Roman"/>
        </w:rPr>
        <w:t xml:space="preserve">Nuotaikų kaita, </w:t>
      </w:r>
      <w:r w:rsidR="00827238">
        <w:rPr>
          <w:rFonts w:ascii="Times New Roman" w:hAnsi="Times New Roman"/>
        </w:rPr>
        <w:t xml:space="preserve">depresija, </w:t>
      </w:r>
      <w:r w:rsidRPr="00A922C5">
        <w:rPr>
          <w:rFonts w:ascii="Times New Roman" w:hAnsi="Times New Roman"/>
        </w:rPr>
        <w:t>miego sutrikimai, dilgėlinė, purpura (taškinės kraujosruvos odoje), pūslių grupės, inkstų pažeidimas, impotencija</w:t>
      </w:r>
      <w:r w:rsidR="00827238">
        <w:rPr>
          <w:rFonts w:ascii="Times New Roman" w:hAnsi="Times New Roman"/>
        </w:rPr>
        <w:t xml:space="preserve"> (n</w:t>
      </w:r>
      <w:r w:rsidR="00827238" w:rsidRPr="00827238">
        <w:rPr>
          <w:rFonts w:ascii="Times New Roman" w:hAnsi="Times New Roman"/>
        </w:rPr>
        <w:t>esugebėjimas pasiekti ar išlaikyti erekciją</w:t>
      </w:r>
      <w:r w:rsidR="00827238">
        <w:rPr>
          <w:rFonts w:ascii="Times New Roman" w:hAnsi="Times New Roman"/>
        </w:rPr>
        <w:t>)</w:t>
      </w:r>
      <w:r w:rsidRPr="00A922C5">
        <w:rPr>
          <w:rFonts w:ascii="Times New Roman" w:hAnsi="Times New Roman"/>
        </w:rPr>
        <w:t xml:space="preserve">, prakaitavimas, eozinofilų (baltųjų kraujo ląstelių tipas) perteklius, laboratorinių tyrimų rodmenų pokyčiai: didelė kalio koncentracija kraujyje, kuri normalizuojasi nutraukus gydymą, </w:t>
      </w:r>
      <w:r w:rsidR="00827238">
        <w:rPr>
          <w:rFonts w:ascii="Times New Roman" w:hAnsi="Times New Roman"/>
        </w:rPr>
        <w:t>m</w:t>
      </w:r>
      <w:r w:rsidR="00827238" w:rsidRPr="00827238">
        <w:rPr>
          <w:rFonts w:ascii="Times New Roman" w:hAnsi="Times New Roman"/>
        </w:rPr>
        <w:t>aža natrio koncentracija kraujyje, dėl kurios gali pasireikšti skysčių trūkumas (dehidratacija) ir kraujospūdžio sumažėjimas</w:t>
      </w:r>
      <w:r w:rsidRPr="00A922C5">
        <w:rPr>
          <w:rFonts w:ascii="Times New Roman" w:hAnsi="Times New Roman"/>
        </w:rPr>
        <w:t>, labai didelis mieguistumas, alpimas, dažno širdies plakimo jutimas (palpitacijos), tachikardija (dažnas širdies plakimas), labai maža gliukozės koncentracija (hipoglikemija) diabetu sergančių pacientų kraujyje, kraujagyslių uždegimas (vaskulitas), burnos džiūvimas, padidėjusio jautrumo saulės šviesai reakcijos (fotosensibilizacija), sąnarių skausmas (artralgija), raumenų skausmas (mialgija), krūtinės skausmas, bendrasis negalavimas, periferinė edema, karščiavimas, šlapalo koncentracijos kraujyje padidėjimas, kreatinino koncentracijos kraujyje padidėjimas, pargriuvimas.</w:t>
      </w:r>
    </w:p>
    <w:p w14:paraId="65D4D5BA" w14:textId="77777777" w:rsidR="00A922C5" w:rsidRPr="00A922C5" w:rsidRDefault="00A922C5" w:rsidP="00A922C5">
      <w:pPr>
        <w:spacing w:after="0"/>
        <w:rPr>
          <w:rFonts w:ascii="Times New Roman" w:hAnsi="Times New Roman"/>
        </w:rPr>
      </w:pPr>
    </w:p>
    <w:p w14:paraId="311837B5" w14:textId="60526B1B" w:rsidR="00A922C5" w:rsidRPr="00A922C5" w:rsidRDefault="00A922C5" w:rsidP="003B25E6">
      <w:pPr>
        <w:numPr>
          <w:ilvl w:val="0"/>
          <w:numId w:val="38"/>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Retas (gali pasireikšti </w:t>
      </w:r>
      <w:r w:rsidR="00F060B9">
        <w:rPr>
          <w:rFonts w:ascii="Times New Roman" w:hAnsi="Times New Roman"/>
        </w:rPr>
        <w:t>rečiau</w:t>
      </w:r>
      <w:r w:rsidRPr="00A922C5" w:rsidDel="00CD67C6">
        <w:rPr>
          <w:rFonts w:ascii="Times New Roman" w:hAnsi="Times New Roman"/>
        </w:rPr>
        <w:t xml:space="preserve"> </w:t>
      </w:r>
      <w:r w:rsidRPr="00A922C5">
        <w:rPr>
          <w:rFonts w:ascii="Times New Roman" w:hAnsi="Times New Roman"/>
        </w:rPr>
        <w:t>kaip 1 iš 1 000 žmonių)</w:t>
      </w:r>
    </w:p>
    <w:p w14:paraId="10ED344A" w14:textId="77777777" w:rsidR="00827238" w:rsidRDefault="00A922C5" w:rsidP="00827238">
      <w:pPr>
        <w:spacing w:after="0"/>
        <w:ind w:left="567"/>
        <w:rPr>
          <w:rFonts w:ascii="Times New Roman" w:hAnsi="Times New Roman"/>
        </w:rPr>
      </w:pPr>
      <w:r w:rsidRPr="00A922C5">
        <w:rPr>
          <w:rFonts w:ascii="Times New Roman" w:hAnsi="Times New Roman"/>
        </w:rPr>
        <w:t xml:space="preserve">Žvynelinės pasunkėjimas, laboratorinių tyrimų rodmenų pokyčiai: </w:t>
      </w:r>
      <w:r w:rsidR="00827238">
        <w:rPr>
          <w:rFonts w:ascii="Times New Roman" w:hAnsi="Times New Roman"/>
        </w:rPr>
        <w:t>m</w:t>
      </w:r>
      <w:r w:rsidR="00827238" w:rsidRPr="00827238">
        <w:rPr>
          <w:rFonts w:ascii="Times New Roman" w:hAnsi="Times New Roman"/>
        </w:rPr>
        <w:t>aža chloridų koncentracija kraujyje</w:t>
      </w:r>
      <w:r w:rsidR="00827238">
        <w:rPr>
          <w:rFonts w:ascii="Times New Roman" w:hAnsi="Times New Roman"/>
        </w:rPr>
        <w:t>, m</w:t>
      </w:r>
      <w:r w:rsidR="00827238" w:rsidRPr="00827238">
        <w:rPr>
          <w:rFonts w:ascii="Times New Roman" w:hAnsi="Times New Roman"/>
        </w:rPr>
        <w:t>aža magnio koncentracija kraujyje</w:t>
      </w:r>
      <w:r w:rsidR="00827238">
        <w:rPr>
          <w:rFonts w:ascii="Times New Roman" w:hAnsi="Times New Roman"/>
        </w:rPr>
        <w:t xml:space="preserve">, </w:t>
      </w:r>
      <w:r w:rsidRPr="00A922C5">
        <w:rPr>
          <w:rFonts w:ascii="Times New Roman" w:hAnsi="Times New Roman"/>
        </w:rPr>
        <w:t>kepenų fermentų suaktyvėjimas, didelė bilirubino koncentracija kraujyje, nuovargis</w:t>
      </w:r>
      <w:r w:rsidR="00827238">
        <w:rPr>
          <w:rFonts w:ascii="Times New Roman" w:hAnsi="Times New Roman"/>
        </w:rPr>
        <w:t>,</w:t>
      </w:r>
      <w:r w:rsidR="00827238" w:rsidRPr="00827238">
        <w:t xml:space="preserve"> </w:t>
      </w:r>
      <w:r w:rsidR="00827238">
        <w:rPr>
          <w:rFonts w:ascii="Times New Roman" w:hAnsi="Times New Roman"/>
        </w:rPr>
        <w:t>st</w:t>
      </w:r>
      <w:r w:rsidR="00827238" w:rsidRPr="00827238">
        <w:rPr>
          <w:rFonts w:ascii="Times New Roman" w:hAnsi="Times New Roman"/>
        </w:rPr>
        <w:t>aigus paraudimas</w:t>
      </w:r>
      <w:r w:rsidR="00827238">
        <w:rPr>
          <w:rFonts w:ascii="Times New Roman" w:hAnsi="Times New Roman"/>
        </w:rPr>
        <w:t xml:space="preserve">, </w:t>
      </w:r>
      <w:r w:rsidR="00827238">
        <w:t>š</w:t>
      </w:r>
      <w:r w:rsidR="00827238" w:rsidRPr="00827238">
        <w:rPr>
          <w:rFonts w:ascii="Times New Roman" w:hAnsi="Times New Roman"/>
        </w:rPr>
        <w:t>lapimo kiekio sumažėjimas arba šlapimo neišsiskyrimas</w:t>
      </w:r>
      <w:r w:rsidR="00827238">
        <w:rPr>
          <w:rFonts w:ascii="Times New Roman" w:hAnsi="Times New Roman"/>
        </w:rPr>
        <w:t>,</w:t>
      </w:r>
      <w:r w:rsidR="00827238" w:rsidRPr="00827238">
        <w:t xml:space="preserve"> </w:t>
      </w:r>
      <w:r w:rsidR="00827238">
        <w:rPr>
          <w:rFonts w:ascii="Times New Roman" w:hAnsi="Times New Roman"/>
        </w:rPr>
        <w:t>ū</w:t>
      </w:r>
      <w:r w:rsidR="00827238" w:rsidRPr="00827238">
        <w:rPr>
          <w:rFonts w:ascii="Times New Roman" w:hAnsi="Times New Roman"/>
        </w:rPr>
        <w:t>mus inkstų funkcijos sutrikimas</w:t>
      </w:r>
      <w:r w:rsidR="00827238">
        <w:rPr>
          <w:rFonts w:ascii="Times New Roman" w:hAnsi="Times New Roman"/>
        </w:rPr>
        <w:t>.</w:t>
      </w:r>
    </w:p>
    <w:p w14:paraId="15E4FD4E" w14:textId="3EAC8DCF" w:rsidR="00827238" w:rsidRPr="00827238" w:rsidRDefault="00827238" w:rsidP="00827238">
      <w:pPr>
        <w:spacing w:after="0"/>
        <w:ind w:left="567"/>
        <w:rPr>
          <w:rFonts w:ascii="Times New Roman" w:hAnsi="Times New Roman"/>
        </w:rPr>
      </w:pPr>
      <w:r>
        <w:rPr>
          <w:rFonts w:ascii="Times New Roman" w:hAnsi="Times New Roman"/>
        </w:rPr>
        <w:t>T</w:t>
      </w:r>
      <w:r w:rsidRPr="00827238">
        <w:rPr>
          <w:rFonts w:ascii="Times New Roman" w:hAnsi="Times New Roman"/>
        </w:rPr>
        <w:t>amsios spalvos šlapimas, pykinimas ar vėmimas, mėšlungis, sumišimas ir priepuoliai. Tai gali būti būklės, vadinamos sutrikusios antidiurezinio hormono sekrecijos sindromu (SAHSS), simptomai.</w:t>
      </w:r>
    </w:p>
    <w:p w14:paraId="5C238990" w14:textId="77777777" w:rsidR="00A922C5" w:rsidRPr="00A922C5" w:rsidRDefault="00A922C5" w:rsidP="00A922C5">
      <w:pPr>
        <w:spacing w:after="0"/>
        <w:rPr>
          <w:rFonts w:ascii="Times New Roman" w:hAnsi="Times New Roman"/>
        </w:rPr>
      </w:pPr>
    </w:p>
    <w:p w14:paraId="5A6146EE" w14:textId="54E3D3EF" w:rsidR="00A922C5" w:rsidRPr="00A922C5" w:rsidRDefault="00A922C5" w:rsidP="003B25E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Labai retas (g</w:t>
      </w:r>
      <w:r w:rsidR="00C008E8">
        <w:rPr>
          <w:rFonts w:ascii="Times New Roman" w:hAnsi="Times New Roman"/>
        </w:rPr>
        <w:t>a</w:t>
      </w:r>
      <w:r w:rsidRPr="00A922C5">
        <w:rPr>
          <w:rFonts w:ascii="Times New Roman" w:hAnsi="Times New Roman"/>
        </w:rPr>
        <w:t xml:space="preserve">li pasireikšti </w:t>
      </w:r>
      <w:r w:rsidR="00F060B9">
        <w:rPr>
          <w:rFonts w:ascii="Times New Roman" w:hAnsi="Times New Roman"/>
        </w:rPr>
        <w:t>rečiau</w:t>
      </w:r>
      <w:r w:rsidRPr="00A922C5">
        <w:rPr>
          <w:rFonts w:ascii="Times New Roman" w:hAnsi="Times New Roman"/>
        </w:rPr>
        <w:t xml:space="preserve"> kaip 1 iš 10 000 žmonių)</w:t>
      </w:r>
    </w:p>
    <w:p w14:paraId="60EB0EB2" w14:textId="77777777" w:rsidR="00A922C5" w:rsidRPr="00A922C5" w:rsidRDefault="00A922C5" w:rsidP="00550B74">
      <w:pPr>
        <w:spacing w:after="0"/>
        <w:ind w:left="567"/>
        <w:rPr>
          <w:rFonts w:ascii="Times New Roman" w:hAnsi="Times New Roman"/>
        </w:rPr>
      </w:pPr>
      <w:r w:rsidRPr="00A922C5">
        <w:rPr>
          <w:rFonts w:ascii="Times New Roman" w:hAnsi="Times New Roman"/>
        </w:rPr>
        <w:t>Minčių susipainiojimas, eozinofilinė pneumonija (reta plaučių uždegimo rūšis), rinitas (nosies užgulimas ir sloga), sunkūs inkstų sutrikimai, kraujo ląstelių kiekio pokyčiai (pvz.: maži baltųjų ir raudonųjų kraujo ląstelių kiekiai), hemoglobino koncentracijos kraujyje sumažėjimas, kraujo plokštelių kiekio sumažėjimas, didelės kalcio koncentracijos kraujyje, nenormali kepenų funkcija.</w:t>
      </w:r>
    </w:p>
    <w:p w14:paraId="349FB4A2" w14:textId="77777777" w:rsidR="00A922C5" w:rsidRPr="00A922C5" w:rsidRDefault="00A922C5" w:rsidP="00550B74">
      <w:pPr>
        <w:spacing w:after="0"/>
        <w:ind w:left="567"/>
        <w:rPr>
          <w:rFonts w:ascii="Times New Roman" w:hAnsi="Times New Roman"/>
        </w:rPr>
      </w:pPr>
    </w:p>
    <w:p w14:paraId="6DE168E4" w14:textId="77777777" w:rsidR="00A922C5" w:rsidRPr="00A922C5" w:rsidRDefault="00A922C5" w:rsidP="003B25E6">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Dažnis nežinomas (negali būti apskaičiuotas pagal turimus duomenis)</w:t>
      </w:r>
    </w:p>
    <w:p w14:paraId="7B81DBF3" w14:textId="40518AA0" w:rsidR="00A922C5" w:rsidRPr="00A922C5" w:rsidRDefault="00A922C5" w:rsidP="00550B74">
      <w:pPr>
        <w:spacing w:after="0"/>
        <w:ind w:left="567"/>
        <w:rPr>
          <w:rFonts w:ascii="Times New Roman" w:hAnsi="Times New Roman"/>
        </w:rPr>
      </w:pPr>
      <w:r w:rsidRPr="00A922C5">
        <w:rPr>
          <w:rFonts w:ascii="Times New Roman" w:hAnsi="Times New Roman"/>
        </w:rPr>
        <w:t>Nenormali EKG, laboratorinių tyrimų rodmenų pokyčiai: didelės šlapimo rūgšties koncentracijos ir didelės gliukozės koncentracijos kraujyje, trumparegystė (miopija), miglotas matymas, regėjimo sutrikimas</w:t>
      </w:r>
      <w:r w:rsidR="005F47DD">
        <w:rPr>
          <w:rFonts w:ascii="Times New Roman" w:hAnsi="Times New Roman"/>
        </w:rPr>
        <w:t xml:space="preserve">, </w:t>
      </w:r>
      <w:r w:rsidR="00F060B9">
        <w:rPr>
          <w:rFonts w:ascii="Times New Roman" w:hAnsi="Times New Roman"/>
        </w:rPr>
        <w:t>s</w:t>
      </w:r>
      <w:r w:rsidR="00F060B9" w:rsidRPr="00053D5A">
        <w:rPr>
          <w:rFonts w:ascii="Times New Roman" w:hAnsi="Times New Roman"/>
        </w:rPr>
        <w:t>usilpnėjęs regėjimas ar akių skausmas dėl padidėjusio akispūdžio (galimi skysčio susikaupimo akies</w:t>
      </w:r>
      <w:r w:rsidR="00F060B9">
        <w:rPr>
          <w:rFonts w:ascii="Times New Roman" w:hAnsi="Times New Roman"/>
        </w:rPr>
        <w:t xml:space="preserve"> </w:t>
      </w:r>
      <w:r w:rsidR="00F060B9" w:rsidRPr="00053D5A">
        <w:rPr>
          <w:rFonts w:ascii="Times New Roman" w:hAnsi="Times New Roman"/>
        </w:rPr>
        <w:t xml:space="preserve">kraujagysliniame dangale </w:t>
      </w:r>
      <w:r w:rsidR="00F060B9">
        <w:rPr>
          <w:rFonts w:ascii="Times New Roman" w:hAnsi="Times New Roman"/>
        </w:rPr>
        <w:t>[</w:t>
      </w:r>
      <w:r w:rsidR="00F060B9" w:rsidRPr="00053D5A">
        <w:rPr>
          <w:rFonts w:ascii="Times New Roman" w:hAnsi="Times New Roman"/>
        </w:rPr>
        <w:t>tarp gyslainės ir skleros</w:t>
      </w:r>
      <w:r w:rsidR="00F060B9">
        <w:rPr>
          <w:rFonts w:ascii="Times New Roman" w:hAnsi="Times New Roman"/>
        </w:rPr>
        <w:t>]</w:t>
      </w:r>
      <w:r w:rsidR="00F060B9" w:rsidRPr="00053D5A">
        <w:rPr>
          <w:rFonts w:ascii="Times New Roman" w:hAnsi="Times New Roman"/>
        </w:rPr>
        <w:t xml:space="preserve"> arba ūminės uždaro kampo glaukomos požymiai)</w:t>
      </w:r>
      <w:r w:rsidR="00F060B9" w:rsidRPr="00302A64">
        <w:rPr>
          <w:rFonts w:ascii="Times New Roman" w:hAnsi="Times New Roman"/>
        </w:rPr>
        <w:t xml:space="preserve">, </w:t>
      </w:r>
      <w:r w:rsidR="005F47DD">
        <w:rPr>
          <w:rFonts w:ascii="Times New Roman" w:hAnsi="Times New Roman"/>
        </w:rPr>
        <w:t>r</w:t>
      </w:r>
      <w:r w:rsidR="005F47DD" w:rsidRPr="00F96139">
        <w:rPr>
          <w:rFonts w:ascii="Times New Roman" w:hAnsi="Times New Roman"/>
        </w:rPr>
        <w:t>ankų arba kojų pirštų spalvos pakitimas, tirpulys ir skausmas (Reino fenomenas)</w:t>
      </w:r>
      <w:r w:rsidRPr="00A922C5">
        <w:rPr>
          <w:rFonts w:ascii="Times New Roman" w:hAnsi="Times New Roman"/>
        </w:rPr>
        <w:t>. Jeigu sergate sistemine raudonąja vilklige (kolagenozės tipas), ši liga gali pasunkėti.</w:t>
      </w:r>
    </w:p>
    <w:p w14:paraId="3FDFF37C" w14:textId="77777777" w:rsidR="00A922C5" w:rsidRPr="00A922C5" w:rsidRDefault="00A922C5" w:rsidP="00A922C5">
      <w:pPr>
        <w:spacing w:after="0"/>
        <w:rPr>
          <w:rFonts w:ascii="Times New Roman" w:hAnsi="Times New Roman"/>
        </w:rPr>
      </w:pPr>
    </w:p>
    <w:p w14:paraId="0D8CBFC8" w14:textId="77777777" w:rsidR="00A922C5" w:rsidRPr="00A922C5" w:rsidRDefault="00A922C5" w:rsidP="00A922C5">
      <w:pPr>
        <w:spacing w:after="0"/>
        <w:rPr>
          <w:rFonts w:ascii="Times New Roman" w:hAnsi="Times New Roman"/>
        </w:rPr>
      </w:pPr>
      <w:r w:rsidRPr="00A922C5">
        <w:rPr>
          <w:rFonts w:ascii="Times New Roman" w:hAnsi="Times New Roman"/>
        </w:rPr>
        <w:t>Gali atsirasti pakitimų kraujyje, laboratorinių kraujo tyrimų pokyčių ir inkstų, kepenų ar kasos pažeidimų. Gydytojui gali prireikti tirti Jūsų kraują, kad galėtų stebėti Jūsų būklę.</w:t>
      </w:r>
    </w:p>
    <w:p w14:paraId="6BA60610" w14:textId="77777777" w:rsidR="00874689" w:rsidRDefault="00874689" w:rsidP="00874689">
      <w:pPr>
        <w:tabs>
          <w:tab w:val="left" w:pos="0"/>
        </w:tabs>
        <w:autoSpaceDE w:val="0"/>
        <w:autoSpaceDN w:val="0"/>
        <w:adjustRightInd w:val="0"/>
        <w:spacing w:after="0" w:line="240" w:lineRule="auto"/>
        <w:rPr>
          <w:rFonts w:ascii="Times New Roman" w:eastAsia="Times New Roman" w:hAnsi="Times New Roman"/>
        </w:rPr>
      </w:pPr>
    </w:p>
    <w:p w14:paraId="5B438CAC" w14:textId="47F0FEEF" w:rsidR="00874689" w:rsidRPr="005C3EC9" w:rsidRDefault="00874689" w:rsidP="00874689">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49787BE0" w14:textId="77777777" w:rsidR="00A922C5" w:rsidRPr="00A922C5" w:rsidRDefault="00A922C5" w:rsidP="00A922C5">
      <w:pPr>
        <w:spacing w:after="0"/>
        <w:rPr>
          <w:rFonts w:ascii="Times New Roman" w:hAnsi="Times New Roman"/>
        </w:rPr>
      </w:pPr>
    </w:p>
    <w:p w14:paraId="2E350E9A" w14:textId="77777777" w:rsidR="00A922C5" w:rsidRPr="00A922C5" w:rsidRDefault="00A922C5" w:rsidP="00A922C5">
      <w:pPr>
        <w:spacing w:after="0"/>
        <w:rPr>
          <w:rFonts w:ascii="Times New Roman" w:hAnsi="Times New Roman"/>
          <w:b/>
        </w:rPr>
      </w:pPr>
      <w:r w:rsidRPr="00A922C5">
        <w:rPr>
          <w:rFonts w:ascii="Times New Roman" w:hAnsi="Times New Roman"/>
          <w:b/>
        </w:rPr>
        <w:t>Pranešimas apie šalutinį poveikį</w:t>
      </w:r>
    </w:p>
    <w:p w14:paraId="447DF5B3" w14:textId="77777777" w:rsidR="00A922C5" w:rsidRPr="00A922C5" w:rsidRDefault="00A922C5" w:rsidP="00A922C5">
      <w:pPr>
        <w:spacing w:after="0"/>
        <w:rPr>
          <w:rFonts w:ascii="Times New Roman" w:hAnsi="Times New Roman"/>
        </w:rPr>
      </w:pPr>
      <w:r w:rsidRPr="00A922C5">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922C5">
        <w:rPr>
          <w:rFonts w:ascii="Times New Roman" w:hAnsi="Times New Roman"/>
          <w:lang w:eastAsia="zh-CN"/>
        </w:rPr>
        <w:t>elefonu 8 800 73568</w:t>
      </w:r>
      <w:r w:rsidRPr="00A922C5">
        <w:rPr>
          <w:rFonts w:ascii="Times New Roman" w:hAnsi="Times New Roman"/>
        </w:rPr>
        <w:t xml:space="preserve"> arba užpildyti interneto svetainėje </w:t>
      </w:r>
      <w:hyperlink r:id="rId11" w:history="1">
        <w:r w:rsidRPr="00A922C5">
          <w:rPr>
            <w:rStyle w:val="Hipersaitas"/>
            <w:rFonts w:ascii="Times New Roman" w:eastAsia="SimSun" w:hAnsi="Times New Roman"/>
          </w:rPr>
          <w:t>www.vvkt.lt</w:t>
        </w:r>
      </w:hyperlink>
      <w:r w:rsidRPr="00A922C5">
        <w:rPr>
          <w:rFonts w:ascii="Times New Roman" w:hAnsi="Times New Roman"/>
        </w:rPr>
        <w:t xml:space="preserve"> esančią formą ir pateikti ją Valstybinei vaistų kontrolės tarnybai prie Lietuvos Respublikos sveikatos apsaugos ministerijos vienu iš šių būdų: raštu (adresu Žirmūnų g. </w:t>
      </w:r>
      <w:r w:rsidRPr="00A922C5">
        <w:rPr>
          <w:rFonts w:ascii="Times New Roman" w:hAnsi="Times New Roman"/>
        </w:rPr>
        <w:lastRenderedPageBreak/>
        <w:t xml:space="preserve">139A, LT-09120 Vilnius), </w:t>
      </w:r>
      <w:r w:rsidRPr="00A922C5">
        <w:rPr>
          <w:rFonts w:ascii="Times New Roman" w:hAnsi="Times New Roman"/>
          <w:lang w:eastAsia="zh-CN"/>
        </w:rPr>
        <w:t xml:space="preserve">nemokamu </w:t>
      </w:r>
      <w:r w:rsidRPr="00A922C5">
        <w:rPr>
          <w:rFonts w:ascii="Times New Roman" w:hAnsi="Times New Roman"/>
        </w:rPr>
        <w:t>fakso numeriu 8 800 20131</w:t>
      </w:r>
      <w:r w:rsidRPr="00A922C5">
        <w:rPr>
          <w:rFonts w:ascii="Times New Roman" w:hAnsi="Times New Roman"/>
          <w:lang w:eastAsia="zh-CN"/>
        </w:rPr>
        <w:t xml:space="preserve">, </w:t>
      </w:r>
      <w:r w:rsidRPr="00A922C5">
        <w:rPr>
          <w:rFonts w:ascii="Times New Roman" w:hAnsi="Times New Roman"/>
        </w:rPr>
        <w:t xml:space="preserve">el. paštu </w:t>
      </w:r>
      <w:hyperlink r:id="rId12" w:history="1">
        <w:r w:rsidRPr="00A922C5">
          <w:rPr>
            <w:rStyle w:val="Hipersaitas"/>
            <w:rFonts w:ascii="Times New Roman" w:eastAsia="SimSun" w:hAnsi="Times New Roman"/>
          </w:rPr>
          <w:t>NepageidaujamaR@vvkt.lt</w:t>
        </w:r>
      </w:hyperlink>
      <w:r w:rsidRPr="00A922C5">
        <w:rPr>
          <w:rFonts w:ascii="Times New Roman" w:hAnsi="Times New Roman"/>
        </w:rPr>
        <w:t xml:space="preserve">, taip pat per Valstybinės vaistų kontrolės tarnybos prie Lietuvos Respublikos sveikatos apsaugos ministerijos interneto svetainę (adresu </w:t>
      </w:r>
      <w:hyperlink r:id="rId13" w:history="1">
        <w:r w:rsidRPr="00A922C5">
          <w:rPr>
            <w:rStyle w:val="Hipersaitas"/>
            <w:rFonts w:ascii="Times New Roman" w:eastAsia="SimSun" w:hAnsi="Times New Roman"/>
          </w:rPr>
          <w:t>http://www.vvkt.lt</w:t>
        </w:r>
      </w:hyperlink>
      <w:r w:rsidRPr="00A922C5">
        <w:rPr>
          <w:rFonts w:ascii="Times New Roman" w:hAnsi="Times New Roman"/>
        </w:rPr>
        <w:t>). Pranešdami apie šalutinį poveikį galite mums padėti gauti daugiau informacijos apie šio vaisto saugumą.</w:t>
      </w:r>
    </w:p>
    <w:p w14:paraId="2F47A002" w14:textId="77777777" w:rsidR="00A922C5" w:rsidRPr="00A922C5" w:rsidRDefault="00A922C5" w:rsidP="00A922C5">
      <w:pPr>
        <w:spacing w:after="0"/>
        <w:rPr>
          <w:rFonts w:ascii="Times New Roman" w:hAnsi="Times New Roman"/>
        </w:rPr>
      </w:pPr>
    </w:p>
    <w:p w14:paraId="69D2273E" w14:textId="77777777" w:rsidR="00A922C5" w:rsidRPr="00A922C5" w:rsidRDefault="00A922C5" w:rsidP="00A922C5">
      <w:pPr>
        <w:spacing w:after="0"/>
        <w:rPr>
          <w:rFonts w:ascii="Times New Roman" w:hAnsi="Times New Roman"/>
        </w:rPr>
      </w:pPr>
    </w:p>
    <w:p w14:paraId="3E387068" w14:textId="77777777" w:rsidR="00A922C5" w:rsidRPr="00A922C5" w:rsidRDefault="00A922C5" w:rsidP="003B25E6">
      <w:pPr>
        <w:pStyle w:val="PI-1EMEASMCA"/>
      </w:pPr>
      <w:bookmarkStart w:id="79" w:name="_Toc129243143"/>
      <w:bookmarkStart w:id="80" w:name="_Toc129243268"/>
      <w:r w:rsidRPr="00A922C5">
        <w:t>5.</w:t>
      </w:r>
      <w:r w:rsidRPr="00A922C5">
        <w:tab/>
        <w:t>Kaip laikyti Noliprel</w:t>
      </w:r>
      <w:bookmarkEnd w:id="79"/>
      <w:bookmarkEnd w:id="80"/>
    </w:p>
    <w:p w14:paraId="163D1B6D" w14:textId="77777777" w:rsidR="00A922C5" w:rsidRPr="00A922C5" w:rsidRDefault="00A922C5" w:rsidP="00A922C5">
      <w:pPr>
        <w:spacing w:after="0"/>
        <w:rPr>
          <w:rFonts w:ascii="Times New Roman" w:hAnsi="Times New Roman"/>
        </w:rPr>
      </w:pPr>
    </w:p>
    <w:p w14:paraId="4151EFAD" w14:textId="77777777" w:rsidR="00A922C5" w:rsidRPr="00A922C5" w:rsidRDefault="00A922C5" w:rsidP="00A922C5">
      <w:pPr>
        <w:spacing w:after="0"/>
        <w:rPr>
          <w:rFonts w:ascii="Times New Roman" w:hAnsi="Times New Roman"/>
        </w:rPr>
      </w:pPr>
      <w:r w:rsidRPr="00A922C5">
        <w:rPr>
          <w:rFonts w:ascii="Times New Roman" w:hAnsi="Times New Roman"/>
        </w:rPr>
        <w:t>Šį vaistą laikykite vaikams nepastebimoje ir nepasiekiamoje vietoje.</w:t>
      </w:r>
    </w:p>
    <w:p w14:paraId="7F6499D5" w14:textId="77777777" w:rsidR="00A922C5" w:rsidRPr="00A922C5" w:rsidRDefault="00A922C5" w:rsidP="00A922C5">
      <w:pPr>
        <w:spacing w:after="0"/>
        <w:rPr>
          <w:rFonts w:ascii="Times New Roman" w:hAnsi="Times New Roman"/>
        </w:rPr>
      </w:pPr>
    </w:p>
    <w:p w14:paraId="516E865A" w14:textId="77777777" w:rsidR="00A922C5" w:rsidRPr="00A922C5" w:rsidRDefault="00A922C5" w:rsidP="00A922C5">
      <w:pPr>
        <w:spacing w:after="0"/>
        <w:rPr>
          <w:rFonts w:ascii="Times New Roman" w:hAnsi="Times New Roman"/>
        </w:rPr>
      </w:pPr>
      <w:r w:rsidRPr="00A922C5">
        <w:rPr>
          <w:rFonts w:ascii="Times New Roman" w:hAnsi="Times New Roman"/>
        </w:rPr>
        <w:t>Ant dėžutės ir tablečių talpyklės nurodytam tinkamumo laikui pasibaigus, šio vaisto vartoti negalima. Vaistas tinkamas vartoti iki paskutinės nurodyto mėnesio dienos.</w:t>
      </w:r>
    </w:p>
    <w:p w14:paraId="1824FBD8" w14:textId="77777777" w:rsidR="00A922C5" w:rsidRPr="00A922C5" w:rsidRDefault="00A922C5" w:rsidP="00A922C5">
      <w:pPr>
        <w:spacing w:after="0"/>
        <w:rPr>
          <w:rFonts w:ascii="Times New Roman" w:hAnsi="Times New Roman"/>
        </w:rPr>
      </w:pPr>
    </w:p>
    <w:p w14:paraId="5DDE5C71" w14:textId="77777777" w:rsidR="00A922C5" w:rsidRPr="00A922C5" w:rsidRDefault="00A922C5" w:rsidP="00A922C5">
      <w:pPr>
        <w:spacing w:after="0"/>
        <w:rPr>
          <w:rFonts w:ascii="Times New Roman" w:hAnsi="Times New Roman"/>
        </w:rPr>
      </w:pPr>
      <w:r w:rsidRPr="00A922C5">
        <w:rPr>
          <w:rFonts w:ascii="Times New Roman" w:hAnsi="Times New Roman"/>
        </w:rPr>
        <w:t xml:space="preserve">Tablečių talpyklę laikyti sandarią, kad </w:t>
      </w:r>
      <w:r w:rsidR="001A5C2F">
        <w:rPr>
          <w:rFonts w:ascii="Times New Roman" w:hAnsi="Times New Roman"/>
        </w:rPr>
        <w:t>vaistas</w:t>
      </w:r>
      <w:r w:rsidR="001A5C2F" w:rsidRPr="00A922C5">
        <w:rPr>
          <w:rFonts w:ascii="Times New Roman" w:hAnsi="Times New Roman"/>
        </w:rPr>
        <w:t xml:space="preserve"> </w:t>
      </w:r>
      <w:r w:rsidRPr="00A922C5">
        <w:rPr>
          <w:rFonts w:ascii="Times New Roman" w:hAnsi="Times New Roman"/>
        </w:rPr>
        <w:t>būtų apsaugotas nuo drėgmės.</w:t>
      </w:r>
    </w:p>
    <w:p w14:paraId="368D4620" w14:textId="77777777" w:rsidR="00A922C5" w:rsidRPr="00A922C5" w:rsidRDefault="00A922C5" w:rsidP="00A922C5">
      <w:pPr>
        <w:spacing w:after="0"/>
        <w:rPr>
          <w:rFonts w:ascii="Times New Roman" w:hAnsi="Times New Roman"/>
        </w:rPr>
      </w:pPr>
    </w:p>
    <w:p w14:paraId="64C802C1" w14:textId="77777777" w:rsidR="00A922C5" w:rsidRPr="00A922C5" w:rsidRDefault="00A922C5" w:rsidP="00A922C5">
      <w:pPr>
        <w:spacing w:after="0"/>
        <w:rPr>
          <w:rFonts w:ascii="Times New Roman" w:hAnsi="Times New Roman"/>
        </w:rPr>
      </w:pPr>
      <w:r w:rsidRPr="00A922C5">
        <w:rPr>
          <w:rFonts w:ascii="Times New Roman" w:hAnsi="Times New Roman"/>
        </w:rPr>
        <w:t>Vaistų negalima išmesti į kanalizaciją arba su buitinėmis atliekomis. Kaip išmesti nereikalingus vaistus, klauskite vaistininko. Šios priemonės padės apsaugoti aplinką.</w:t>
      </w:r>
    </w:p>
    <w:p w14:paraId="681E8ABD" w14:textId="77777777" w:rsidR="00A922C5" w:rsidRPr="00A922C5" w:rsidRDefault="00A922C5" w:rsidP="00A922C5">
      <w:pPr>
        <w:spacing w:after="0"/>
        <w:rPr>
          <w:rFonts w:ascii="Times New Roman" w:hAnsi="Times New Roman"/>
        </w:rPr>
      </w:pPr>
    </w:p>
    <w:p w14:paraId="76BD72B0" w14:textId="77777777" w:rsidR="00A922C5" w:rsidRPr="00A922C5" w:rsidRDefault="00A922C5" w:rsidP="00A922C5">
      <w:pPr>
        <w:spacing w:after="0"/>
        <w:rPr>
          <w:rFonts w:ascii="Times New Roman" w:hAnsi="Times New Roman"/>
        </w:rPr>
      </w:pPr>
    </w:p>
    <w:p w14:paraId="5CE5B7B5" w14:textId="77777777" w:rsidR="00A922C5" w:rsidRPr="00A922C5" w:rsidRDefault="00A922C5" w:rsidP="003B25E6">
      <w:pPr>
        <w:pStyle w:val="PI-1EMEASMCA"/>
      </w:pPr>
      <w:bookmarkStart w:id="81" w:name="_Toc129243144"/>
      <w:bookmarkStart w:id="82" w:name="_Toc129243269"/>
      <w:r w:rsidRPr="00A922C5">
        <w:t>6.</w:t>
      </w:r>
      <w:r w:rsidRPr="00A922C5">
        <w:tab/>
      </w:r>
      <w:bookmarkEnd w:id="81"/>
      <w:bookmarkEnd w:id="82"/>
      <w:r w:rsidRPr="00A922C5">
        <w:t>Pakuotės turinys ir kita informacija</w:t>
      </w:r>
    </w:p>
    <w:p w14:paraId="73C578A3" w14:textId="77777777" w:rsidR="00A922C5" w:rsidRPr="00A922C5" w:rsidRDefault="00A922C5" w:rsidP="002D3225">
      <w:pPr>
        <w:pStyle w:val="BTEMEASMCA"/>
      </w:pPr>
    </w:p>
    <w:p w14:paraId="79B1F5E7" w14:textId="77777777" w:rsidR="00A922C5" w:rsidRPr="00A922C5" w:rsidRDefault="00A922C5" w:rsidP="00A922C5">
      <w:pPr>
        <w:pStyle w:val="PI-3EMEASMCA"/>
      </w:pPr>
      <w:r w:rsidRPr="00A922C5">
        <w:t>Noliprel</w:t>
      </w:r>
      <w:r w:rsidRPr="00A922C5">
        <w:rPr>
          <w:bCs w:val="0"/>
        </w:rPr>
        <w:t xml:space="preserve"> </w:t>
      </w:r>
      <w:r w:rsidRPr="00A922C5">
        <w:t>sudėtis</w:t>
      </w:r>
    </w:p>
    <w:p w14:paraId="3B33A650" w14:textId="77777777" w:rsidR="00A922C5" w:rsidRPr="00A922C5" w:rsidRDefault="00A922C5" w:rsidP="00A922C5">
      <w:pPr>
        <w:spacing w:after="0"/>
        <w:rPr>
          <w:rFonts w:ascii="Times New Roman" w:hAnsi="Times New Roman"/>
        </w:rPr>
      </w:pPr>
    </w:p>
    <w:p w14:paraId="47802D98" w14:textId="77777777" w:rsidR="00A922C5" w:rsidRPr="00A922C5" w:rsidRDefault="00A922C5" w:rsidP="00496DDC">
      <w:pPr>
        <w:numPr>
          <w:ilvl w:val="0"/>
          <w:numId w:val="38"/>
        </w:numPr>
        <w:tabs>
          <w:tab w:val="clear" w:pos="720"/>
          <w:tab w:val="num" w:pos="567"/>
        </w:tabs>
        <w:spacing w:after="0"/>
        <w:ind w:left="567" w:hanging="567"/>
        <w:rPr>
          <w:rFonts w:ascii="Times New Roman" w:hAnsi="Times New Roman"/>
        </w:rPr>
      </w:pPr>
      <w:r w:rsidRPr="00A922C5">
        <w:rPr>
          <w:rFonts w:ascii="Times New Roman" w:hAnsi="Times New Roman"/>
        </w:rPr>
        <w:t xml:space="preserve">Veikliosios medžiagos yra perindoprilio argininas ir indapamidas. Vienoje plėvele dengtoje tabletėje yra 2,5 mg perindoprilio arginino (atitinkančio 1,6975 mg perindoprilio) ir 0,625 mg indapamido. </w:t>
      </w:r>
    </w:p>
    <w:p w14:paraId="1B61F497" w14:textId="77777777" w:rsidR="00A922C5" w:rsidRPr="00A922C5" w:rsidRDefault="00A922C5" w:rsidP="00496DDC">
      <w:pPr>
        <w:numPr>
          <w:ilvl w:val="0"/>
          <w:numId w:val="38"/>
        </w:numPr>
        <w:tabs>
          <w:tab w:val="clear" w:pos="720"/>
          <w:tab w:val="num" w:pos="567"/>
        </w:tabs>
        <w:spacing w:after="0"/>
        <w:ind w:left="567" w:hanging="567"/>
        <w:rPr>
          <w:rFonts w:ascii="Times New Roman" w:hAnsi="Times New Roman"/>
        </w:rPr>
      </w:pPr>
      <w:r w:rsidRPr="00A922C5">
        <w:rPr>
          <w:rFonts w:ascii="Times New Roman" w:hAnsi="Times New Roman"/>
        </w:rPr>
        <w:t>Pagalbinės medžiagos: tabletės branduolyje yra laktozė monohidratas, magnio stearatas (E470B), maltodekstrinas, bevandenis koloidinis silicio dioksidas (E551), karboksimetilkrakmolo A natrio druska, ir tabletės plėvelėje yra glicerolis (E422), hipromeliozė (E464), makrogolis 6000, magnio stearatas (E470B), titano dioksidas (E171).</w:t>
      </w:r>
    </w:p>
    <w:p w14:paraId="17F10C91" w14:textId="77777777" w:rsidR="00A922C5" w:rsidRPr="00A922C5" w:rsidRDefault="00A922C5" w:rsidP="00A922C5">
      <w:pPr>
        <w:spacing w:after="0"/>
        <w:rPr>
          <w:rFonts w:ascii="Times New Roman" w:hAnsi="Times New Roman"/>
        </w:rPr>
      </w:pPr>
    </w:p>
    <w:p w14:paraId="157BC3A3" w14:textId="77777777" w:rsidR="00A922C5" w:rsidRPr="00A922C5" w:rsidRDefault="00A922C5" w:rsidP="00A922C5">
      <w:pPr>
        <w:pStyle w:val="PI-3EMEASMCA"/>
      </w:pPr>
      <w:r w:rsidRPr="00A922C5">
        <w:t>Noliprel</w:t>
      </w:r>
      <w:r w:rsidRPr="00A922C5">
        <w:rPr>
          <w:bCs w:val="0"/>
        </w:rPr>
        <w:t xml:space="preserve"> </w:t>
      </w:r>
      <w:r w:rsidRPr="00A922C5">
        <w:t>išvaizda ir kiekis pakuotėje</w:t>
      </w:r>
    </w:p>
    <w:p w14:paraId="480CF717" w14:textId="77777777" w:rsidR="00A922C5" w:rsidRPr="00A922C5" w:rsidRDefault="00A922C5" w:rsidP="00A922C5">
      <w:pPr>
        <w:spacing w:after="0"/>
        <w:rPr>
          <w:rFonts w:ascii="Times New Roman" w:hAnsi="Times New Roman"/>
        </w:rPr>
      </w:pPr>
    </w:p>
    <w:p w14:paraId="34701402" w14:textId="77777777" w:rsidR="00A922C5" w:rsidRPr="00A922C5" w:rsidRDefault="00A922C5" w:rsidP="00A922C5">
      <w:pPr>
        <w:spacing w:after="0"/>
        <w:rPr>
          <w:rFonts w:ascii="Times New Roman" w:hAnsi="Times New Roman"/>
        </w:rPr>
      </w:pPr>
      <w:r w:rsidRPr="00A922C5">
        <w:rPr>
          <w:rFonts w:ascii="Times New Roman" w:hAnsi="Times New Roman"/>
        </w:rPr>
        <w:t>Noliprel yra baltos pailgos, lazdelės formos plėvele dengtos tabletės su įspaustomis vagelėmis abiejose pusėse. Vienoje plėvele dengtoje tabletėje yra 2,5 mg perindoprilio arginino ir 0,625 mg indapamido. Tabletės tiekiamos tablečių talpyklėmis po 14, 20, 28, 30, 50, 56, 60, 90, 100 ar 500 tablečių.</w:t>
      </w:r>
    </w:p>
    <w:p w14:paraId="4ABC64B9" w14:textId="77777777" w:rsidR="00A922C5" w:rsidRPr="00A922C5" w:rsidRDefault="00A922C5" w:rsidP="00A922C5">
      <w:pPr>
        <w:spacing w:after="0"/>
        <w:rPr>
          <w:rFonts w:ascii="Times New Roman" w:hAnsi="Times New Roman"/>
        </w:rPr>
      </w:pPr>
      <w:r w:rsidRPr="00A922C5">
        <w:rPr>
          <w:rFonts w:ascii="Times New Roman" w:hAnsi="Times New Roman"/>
        </w:rPr>
        <w:t>Gali būti tiekiamos ne visų dydžių pakuotės.</w:t>
      </w:r>
    </w:p>
    <w:p w14:paraId="3870D870" w14:textId="77777777" w:rsidR="00A922C5" w:rsidRPr="00A922C5" w:rsidRDefault="00A922C5" w:rsidP="00A922C5">
      <w:pPr>
        <w:spacing w:after="0"/>
        <w:rPr>
          <w:rFonts w:ascii="Times New Roman" w:hAnsi="Times New Roman"/>
        </w:rPr>
      </w:pPr>
    </w:p>
    <w:p w14:paraId="5C2C0240" w14:textId="77777777" w:rsidR="00A922C5" w:rsidRPr="00A922C5" w:rsidRDefault="00A922C5" w:rsidP="00A922C5">
      <w:pPr>
        <w:spacing w:after="0"/>
        <w:rPr>
          <w:rFonts w:ascii="Times New Roman" w:hAnsi="Times New Roman"/>
        </w:rPr>
      </w:pPr>
    </w:p>
    <w:p w14:paraId="1F5F289E" w14:textId="77777777" w:rsidR="00A922C5" w:rsidRPr="00A922C5" w:rsidRDefault="00A922C5" w:rsidP="00A922C5">
      <w:pPr>
        <w:pStyle w:val="PI-3EMEASMCA"/>
      </w:pPr>
      <w:r w:rsidRPr="00A922C5">
        <w:t>Registruotojas ir gamintojas</w:t>
      </w:r>
    </w:p>
    <w:p w14:paraId="20A6074C" w14:textId="77777777" w:rsidR="00A922C5" w:rsidRPr="00A922C5" w:rsidRDefault="00A922C5" w:rsidP="00A922C5">
      <w:pPr>
        <w:spacing w:after="0"/>
        <w:rPr>
          <w:rFonts w:ascii="Times New Roman" w:hAnsi="Times New Roman"/>
        </w:rPr>
      </w:pPr>
    </w:p>
    <w:p w14:paraId="1C72B68B" w14:textId="77777777" w:rsidR="00A922C5" w:rsidRPr="00A922C5" w:rsidRDefault="00A922C5" w:rsidP="00A922C5">
      <w:pPr>
        <w:spacing w:after="0"/>
        <w:rPr>
          <w:rFonts w:ascii="Times New Roman" w:hAnsi="Times New Roman"/>
        </w:rPr>
      </w:pPr>
      <w:r w:rsidRPr="00A922C5">
        <w:rPr>
          <w:rFonts w:ascii="Times New Roman" w:hAnsi="Times New Roman"/>
        </w:rPr>
        <w:t>Registruotojas</w:t>
      </w:r>
    </w:p>
    <w:p w14:paraId="77D1B45B" w14:textId="77777777" w:rsidR="00A922C5" w:rsidRPr="00A922C5" w:rsidRDefault="00A922C5" w:rsidP="00A922C5">
      <w:pPr>
        <w:spacing w:after="0"/>
        <w:rPr>
          <w:rFonts w:ascii="Times New Roman" w:hAnsi="Times New Roman"/>
        </w:rPr>
      </w:pPr>
      <w:r w:rsidRPr="00A922C5">
        <w:rPr>
          <w:rFonts w:ascii="Times New Roman" w:hAnsi="Times New Roman"/>
        </w:rPr>
        <w:t>Les Laboratoires Servier</w:t>
      </w:r>
    </w:p>
    <w:p w14:paraId="4300FA4C" w14:textId="77777777" w:rsidR="00A922C5" w:rsidRPr="00A922C5" w:rsidRDefault="00A922C5" w:rsidP="00A922C5">
      <w:pPr>
        <w:spacing w:after="0"/>
        <w:rPr>
          <w:rFonts w:ascii="Times New Roman" w:hAnsi="Times New Roman"/>
        </w:rPr>
      </w:pPr>
      <w:r w:rsidRPr="00A922C5">
        <w:rPr>
          <w:rFonts w:ascii="Times New Roman" w:hAnsi="Times New Roman"/>
        </w:rPr>
        <w:t xml:space="preserve">50, rue Carnot </w:t>
      </w:r>
    </w:p>
    <w:p w14:paraId="178F1D8A" w14:textId="77777777" w:rsidR="00A922C5" w:rsidRPr="00A922C5" w:rsidRDefault="00A922C5" w:rsidP="00A922C5">
      <w:pPr>
        <w:spacing w:after="0"/>
        <w:rPr>
          <w:rFonts w:ascii="Times New Roman" w:hAnsi="Times New Roman"/>
        </w:rPr>
      </w:pPr>
      <w:r w:rsidRPr="00A922C5">
        <w:rPr>
          <w:rFonts w:ascii="Times New Roman" w:hAnsi="Times New Roman"/>
        </w:rPr>
        <w:t xml:space="preserve">92284 Suresnes cedex </w:t>
      </w:r>
    </w:p>
    <w:p w14:paraId="686CE822" w14:textId="77777777" w:rsidR="00A922C5" w:rsidRPr="00A922C5" w:rsidRDefault="00A922C5" w:rsidP="00A922C5">
      <w:pPr>
        <w:spacing w:after="0"/>
        <w:rPr>
          <w:rFonts w:ascii="Times New Roman" w:hAnsi="Times New Roman"/>
        </w:rPr>
      </w:pPr>
      <w:r w:rsidRPr="00A922C5">
        <w:rPr>
          <w:rFonts w:ascii="Times New Roman" w:hAnsi="Times New Roman"/>
        </w:rPr>
        <w:t>Prancūzija</w:t>
      </w:r>
    </w:p>
    <w:p w14:paraId="3512589D" w14:textId="77777777" w:rsidR="00A922C5" w:rsidRPr="00A922C5" w:rsidRDefault="00A922C5" w:rsidP="00A922C5">
      <w:pPr>
        <w:spacing w:after="0"/>
        <w:rPr>
          <w:rFonts w:ascii="Times New Roman" w:hAnsi="Times New Roman"/>
        </w:rPr>
      </w:pPr>
    </w:p>
    <w:p w14:paraId="1BDE46F8" w14:textId="77777777" w:rsidR="00A922C5" w:rsidRPr="00A922C5" w:rsidRDefault="00A922C5" w:rsidP="00A922C5">
      <w:pPr>
        <w:spacing w:after="0"/>
        <w:rPr>
          <w:rFonts w:ascii="Times New Roman" w:hAnsi="Times New Roman"/>
        </w:rPr>
      </w:pPr>
      <w:r w:rsidRPr="00A922C5">
        <w:rPr>
          <w:rFonts w:ascii="Times New Roman" w:hAnsi="Times New Roman"/>
        </w:rPr>
        <w:t>Gamintojas</w:t>
      </w:r>
    </w:p>
    <w:p w14:paraId="395559F5" w14:textId="77777777" w:rsidR="00A922C5" w:rsidRPr="00A922C5" w:rsidRDefault="00A922C5" w:rsidP="00A922C5">
      <w:pPr>
        <w:spacing w:after="0"/>
        <w:rPr>
          <w:rFonts w:ascii="Times New Roman" w:hAnsi="Times New Roman"/>
        </w:rPr>
      </w:pPr>
      <w:r w:rsidRPr="00A922C5">
        <w:rPr>
          <w:rFonts w:ascii="Times New Roman" w:hAnsi="Times New Roman"/>
        </w:rPr>
        <w:t>Les Laboratoires Servier Industrie</w:t>
      </w:r>
    </w:p>
    <w:p w14:paraId="1A68D8E2" w14:textId="77777777" w:rsidR="00A922C5" w:rsidRPr="00A922C5" w:rsidRDefault="00A922C5" w:rsidP="00A922C5">
      <w:pPr>
        <w:spacing w:after="0"/>
        <w:rPr>
          <w:rFonts w:ascii="Times New Roman" w:hAnsi="Times New Roman"/>
        </w:rPr>
      </w:pPr>
      <w:r w:rsidRPr="00A922C5">
        <w:rPr>
          <w:rFonts w:ascii="Times New Roman" w:hAnsi="Times New Roman"/>
        </w:rPr>
        <w:t>905 route de Saran</w:t>
      </w:r>
    </w:p>
    <w:p w14:paraId="43551784" w14:textId="77777777" w:rsidR="00A922C5" w:rsidRPr="00A922C5" w:rsidRDefault="00A922C5" w:rsidP="00A922C5">
      <w:pPr>
        <w:spacing w:after="0"/>
        <w:rPr>
          <w:rFonts w:ascii="Times New Roman" w:hAnsi="Times New Roman"/>
        </w:rPr>
      </w:pPr>
      <w:r w:rsidRPr="00A922C5">
        <w:rPr>
          <w:rFonts w:ascii="Times New Roman" w:hAnsi="Times New Roman"/>
        </w:rPr>
        <w:t>45520 Gidy</w:t>
      </w:r>
    </w:p>
    <w:p w14:paraId="3273EC62" w14:textId="77777777" w:rsidR="00A922C5" w:rsidRPr="00A922C5" w:rsidRDefault="00A922C5" w:rsidP="00A922C5">
      <w:pPr>
        <w:spacing w:after="0"/>
        <w:rPr>
          <w:rFonts w:ascii="Times New Roman" w:hAnsi="Times New Roman"/>
        </w:rPr>
      </w:pPr>
      <w:r w:rsidRPr="00A922C5">
        <w:rPr>
          <w:rFonts w:ascii="Times New Roman" w:hAnsi="Times New Roman"/>
        </w:rPr>
        <w:t>Prancūzija</w:t>
      </w:r>
    </w:p>
    <w:p w14:paraId="244045BE" w14:textId="77777777" w:rsidR="00A922C5" w:rsidRPr="00A922C5" w:rsidRDefault="00A922C5" w:rsidP="00A922C5">
      <w:pPr>
        <w:spacing w:after="0"/>
        <w:rPr>
          <w:rFonts w:ascii="Times New Roman" w:hAnsi="Times New Roman"/>
        </w:rPr>
      </w:pPr>
    </w:p>
    <w:p w14:paraId="50C05134" w14:textId="77777777" w:rsidR="00A922C5" w:rsidRPr="00A922C5" w:rsidRDefault="00A922C5" w:rsidP="00A922C5">
      <w:pPr>
        <w:spacing w:after="0"/>
        <w:rPr>
          <w:rFonts w:ascii="Times New Roman" w:hAnsi="Times New Roman"/>
        </w:rPr>
      </w:pPr>
      <w:r w:rsidRPr="00A922C5">
        <w:rPr>
          <w:rFonts w:ascii="Times New Roman" w:hAnsi="Times New Roman"/>
        </w:rPr>
        <w:t>arba</w:t>
      </w:r>
    </w:p>
    <w:p w14:paraId="7CF82728" w14:textId="77777777" w:rsidR="00A922C5" w:rsidRPr="00A922C5" w:rsidRDefault="00A922C5" w:rsidP="00A922C5">
      <w:pPr>
        <w:spacing w:after="0"/>
        <w:rPr>
          <w:rFonts w:ascii="Times New Roman" w:hAnsi="Times New Roman"/>
        </w:rPr>
      </w:pPr>
    </w:p>
    <w:p w14:paraId="57031F9E" w14:textId="77777777" w:rsidR="00A922C5" w:rsidRPr="00A922C5" w:rsidRDefault="00A922C5" w:rsidP="00A922C5">
      <w:pPr>
        <w:spacing w:after="0"/>
        <w:rPr>
          <w:rFonts w:ascii="Times New Roman" w:hAnsi="Times New Roman"/>
        </w:rPr>
      </w:pPr>
      <w:r w:rsidRPr="00A922C5">
        <w:rPr>
          <w:rFonts w:ascii="Times New Roman" w:hAnsi="Times New Roman"/>
        </w:rPr>
        <w:t>Servier Ireland Industries Ltd</w:t>
      </w:r>
    </w:p>
    <w:p w14:paraId="2DE0D46E" w14:textId="77777777" w:rsidR="00A922C5" w:rsidRPr="00A922C5" w:rsidRDefault="00A922C5" w:rsidP="00A922C5">
      <w:pPr>
        <w:spacing w:after="0"/>
        <w:rPr>
          <w:rFonts w:ascii="Times New Roman" w:hAnsi="Times New Roman"/>
        </w:rPr>
      </w:pPr>
      <w:r w:rsidRPr="00A922C5">
        <w:rPr>
          <w:rFonts w:ascii="Times New Roman" w:hAnsi="Times New Roman"/>
        </w:rPr>
        <w:t>Gorey Road</w:t>
      </w:r>
    </w:p>
    <w:p w14:paraId="2542463F" w14:textId="77777777" w:rsidR="00A922C5" w:rsidRPr="00A922C5" w:rsidRDefault="00A922C5" w:rsidP="00A922C5">
      <w:pPr>
        <w:spacing w:after="0"/>
        <w:rPr>
          <w:rFonts w:ascii="Times New Roman" w:hAnsi="Times New Roman"/>
        </w:rPr>
      </w:pPr>
      <w:r w:rsidRPr="00A922C5">
        <w:rPr>
          <w:rFonts w:ascii="Times New Roman" w:hAnsi="Times New Roman"/>
        </w:rPr>
        <w:t>Arklow – Co. Wicklow</w:t>
      </w:r>
    </w:p>
    <w:p w14:paraId="7A8DA0E5" w14:textId="77777777" w:rsidR="00A922C5" w:rsidRPr="00A922C5" w:rsidRDefault="00A922C5" w:rsidP="00A922C5">
      <w:pPr>
        <w:spacing w:after="0"/>
        <w:rPr>
          <w:rFonts w:ascii="Times New Roman" w:hAnsi="Times New Roman"/>
        </w:rPr>
      </w:pPr>
      <w:r w:rsidRPr="00A922C5">
        <w:rPr>
          <w:rFonts w:ascii="Times New Roman" w:hAnsi="Times New Roman"/>
        </w:rPr>
        <w:t>Airija</w:t>
      </w:r>
    </w:p>
    <w:p w14:paraId="2662725F" w14:textId="77777777" w:rsidR="00A922C5" w:rsidRPr="00A922C5" w:rsidRDefault="00A922C5" w:rsidP="00A922C5">
      <w:pPr>
        <w:spacing w:after="0"/>
        <w:rPr>
          <w:rFonts w:ascii="Times New Roman" w:hAnsi="Times New Roman"/>
        </w:rPr>
      </w:pPr>
    </w:p>
    <w:p w14:paraId="29CA5FAF" w14:textId="77777777" w:rsidR="00A922C5" w:rsidRPr="00A922C5" w:rsidRDefault="00A922C5" w:rsidP="00A922C5">
      <w:pPr>
        <w:spacing w:after="0"/>
        <w:rPr>
          <w:rFonts w:ascii="Times New Roman" w:hAnsi="Times New Roman"/>
        </w:rPr>
      </w:pPr>
      <w:r w:rsidRPr="00A922C5">
        <w:rPr>
          <w:rFonts w:ascii="Times New Roman" w:hAnsi="Times New Roman"/>
        </w:rPr>
        <w:t>arba</w:t>
      </w:r>
    </w:p>
    <w:p w14:paraId="53C586C1" w14:textId="77777777" w:rsidR="00A922C5" w:rsidRPr="00A922C5" w:rsidRDefault="00A922C5" w:rsidP="00A922C5">
      <w:pPr>
        <w:spacing w:after="0"/>
        <w:rPr>
          <w:rFonts w:ascii="Times New Roman" w:hAnsi="Times New Roman"/>
        </w:rPr>
      </w:pPr>
    </w:p>
    <w:p w14:paraId="5BCF6D35" w14:textId="77777777" w:rsidR="00A922C5" w:rsidRPr="00A922C5" w:rsidRDefault="00A922C5" w:rsidP="00A922C5">
      <w:pPr>
        <w:spacing w:after="0"/>
        <w:rPr>
          <w:rFonts w:ascii="Times New Roman" w:hAnsi="Times New Roman"/>
        </w:rPr>
      </w:pPr>
      <w:r w:rsidRPr="00A922C5">
        <w:rPr>
          <w:rFonts w:ascii="Times New Roman" w:hAnsi="Times New Roman"/>
        </w:rPr>
        <w:t>ANPHARM Przedsiębiorstwo Farmaceutyczne S.A.</w:t>
      </w:r>
    </w:p>
    <w:p w14:paraId="3F9D74F4" w14:textId="77777777" w:rsidR="00A922C5" w:rsidRPr="00A922C5" w:rsidRDefault="00A922C5" w:rsidP="00A922C5">
      <w:pPr>
        <w:spacing w:after="0"/>
        <w:rPr>
          <w:rFonts w:ascii="Times New Roman" w:hAnsi="Times New Roman"/>
        </w:rPr>
      </w:pPr>
      <w:r w:rsidRPr="00A922C5">
        <w:rPr>
          <w:rFonts w:ascii="Times New Roman" w:hAnsi="Times New Roman"/>
        </w:rPr>
        <w:t xml:space="preserve">ul. Annopol 6B </w:t>
      </w:r>
    </w:p>
    <w:p w14:paraId="169C814C" w14:textId="77777777" w:rsidR="00A922C5" w:rsidRPr="00A922C5" w:rsidRDefault="00A922C5" w:rsidP="00A922C5">
      <w:pPr>
        <w:spacing w:after="0"/>
        <w:rPr>
          <w:rFonts w:ascii="Times New Roman" w:hAnsi="Times New Roman"/>
        </w:rPr>
      </w:pPr>
      <w:r w:rsidRPr="00A922C5">
        <w:rPr>
          <w:rFonts w:ascii="Times New Roman" w:hAnsi="Times New Roman"/>
        </w:rPr>
        <w:t xml:space="preserve">03-236 Warszawa </w:t>
      </w:r>
    </w:p>
    <w:p w14:paraId="0D18ED1F" w14:textId="77777777" w:rsidR="00A922C5" w:rsidRPr="00A922C5" w:rsidRDefault="00A922C5" w:rsidP="00A922C5">
      <w:pPr>
        <w:spacing w:after="0"/>
        <w:rPr>
          <w:rFonts w:ascii="Times New Roman" w:hAnsi="Times New Roman"/>
        </w:rPr>
      </w:pPr>
      <w:r w:rsidRPr="00A922C5">
        <w:rPr>
          <w:rFonts w:ascii="Times New Roman" w:hAnsi="Times New Roman"/>
        </w:rPr>
        <w:t>Lenkija</w:t>
      </w:r>
    </w:p>
    <w:p w14:paraId="104D6DB2" w14:textId="77777777" w:rsidR="00A922C5" w:rsidRPr="00A922C5" w:rsidRDefault="00A922C5" w:rsidP="00A922C5">
      <w:pPr>
        <w:spacing w:after="0"/>
        <w:rPr>
          <w:rFonts w:ascii="Times New Roman" w:hAnsi="Times New Roman"/>
        </w:rPr>
      </w:pPr>
    </w:p>
    <w:p w14:paraId="0575F852" w14:textId="77777777" w:rsidR="00A922C5" w:rsidRPr="00A922C5" w:rsidRDefault="00A922C5" w:rsidP="00A922C5">
      <w:pPr>
        <w:spacing w:after="0"/>
        <w:rPr>
          <w:rFonts w:ascii="Times New Roman" w:hAnsi="Times New Roman"/>
        </w:rPr>
      </w:pPr>
      <w:r w:rsidRPr="00A922C5">
        <w:rPr>
          <w:rFonts w:ascii="Times New Roman" w:hAnsi="Times New Roman"/>
          <w:b/>
        </w:rPr>
        <w:t>Jeigu apie šį vaistą norite sužinoti daugiau, kreipkitės į vietinį registruotojo atstovą.</w:t>
      </w:r>
    </w:p>
    <w:p w14:paraId="19C40D2D" w14:textId="77777777" w:rsidR="00A922C5" w:rsidRPr="00A922C5" w:rsidRDefault="00A922C5" w:rsidP="00A922C5">
      <w:pPr>
        <w:spacing w:after="0"/>
        <w:rPr>
          <w:rFonts w:ascii="Times New Roman" w:hAnsi="Times New Roman"/>
          <w:b/>
        </w:rPr>
      </w:pPr>
    </w:p>
    <w:tbl>
      <w:tblPr>
        <w:tblW w:w="4678" w:type="dxa"/>
        <w:tblInd w:w="-34" w:type="dxa"/>
        <w:tblLayout w:type="fixed"/>
        <w:tblLook w:val="0000" w:firstRow="0" w:lastRow="0" w:firstColumn="0" w:lastColumn="0" w:noHBand="0" w:noVBand="0"/>
      </w:tblPr>
      <w:tblGrid>
        <w:gridCol w:w="4678"/>
      </w:tblGrid>
      <w:tr w:rsidR="00A922C5" w:rsidRPr="00A922C5" w14:paraId="64956686" w14:textId="77777777" w:rsidTr="00010188">
        <w:tc>
          <w:tcPr>
            <w:tcW w:w="4678" w:type="dxa"/>
          </w:tcPr>
          <w:p w14:paraId="113A3158" w14:textId="77777777" w:rsidR="00A922C5" w:rsidRPr="00A922C5" w:rsidRDefault="00A922C5" w:rsidP="00A922C5">
            <w:pPr>
              <w:pStyle w:val="Paantrat1"/>
              <w:adjustRightInd w:val="0"/>
              <w:jc w:val="both"/>
              <w:rPr>
                <w:b w:val="0"/>
                <w:sz w:val="22"/>
                <w:szCs w:val="22"/>
                <w:lang w:val="lt-LT"/>
              </w:rPr>
            </w:pPr>
            <w:r w:rsidRPr="00A922C5">
              <w:rPr>
                <w:b w:val="0"/>
                <w:sz w:val="22"/>
                <w:szCs w:val="22"/>
                <w:lang w:val="lt-LT"/>
              </w:rPr>
              <w:t>UAB „SERVIER PHARMA”</w:t>
            </w:r>
          </w:p>
          <w:p w14:paraId="0083C714" w14:textId="77777777" w:rsidR="00A922C5" w:rsidRPr="00A922C5" w:rsidRDefault="00A922C5" w:rsidP="00A922C5">
            <w:pPr>
              <w:pStyle w:val="Paantrat1"/>
              <w:adjustRightInd w:val="0"/>
              <w:jc w:val="both"/>
              <w:rPr>
                <w:b w:val="0"/>
                <w:sz w:val="22"/>
                <w:szCs w:val="22"/>
                <w:lang w:val="lt-LT"/>
              </w:rPr>
            </w:pPr>
            <w:r w:rsidRPr="00A922C5">
              <w:rPr>
                <w:b w:val="0"/>
                <w:sz w:val="22"/>
                <w:szCs w:val="22"/>
                <w:lang w:val="lt-LT"/>
              </w:rPr>
              <w:t>Konstitucijos prospektas 7</w:t>
            </w:r>
          </w:p>
          <w:p w14:paraId="5A78F007" w14:textId="77777777" w:rsidR="00A922C5" w:rsidRPr="00A922C5" w:rsidRDefault="00A922C5" w:rsidP="00A922C5">
            <w:pPr>
              <w:pStyle w:val="Paantrat1"/>
              <w:adjustRightInd w:val="0"/>
              <w:jc w:val="both"/>
              <w:rPr>
                <w:b w:val="0"/>
                <w:sz w:val="22"/>
                <w:szCs w:val="22"/>
                <w:lang w:val="lt-LT"/>
              </w:rPr>
            </w:pPr>
            <w:r w:rsidRPr="00A922C5">
              <w:rPr>
                <w:b w:val="0"/>
                <w:sz w:val="22"/>
                <w:szCs w:val="22"/>
                <w:lang w:val="lt-LT"/>
              </w:rPr>
              <w:t>09308 Vilnius, Lietuva</w:t>
            </w:r>
          </w:p>
          <w:p w14:paraId="6C9D2B5C" w14:textId="77777777" w:rsidR="00A922C5" w:rsidRPr="00A922C5" w:rsidRDefault="00A922C5" w:rsidP="00A922C5">
            <w:pPr>
              <w:tabs>
                <w:tab w:val="left" w:pos="-720"/>
              </w:tabs>
              <w:suppressAutoHyphens/>
              <w:spacing w:after="0"/>
              <w:rPr>
                <w:rFonts w:ascii="Times New Roman" w:hAnsi="Times New Roman"/>
              </w:rPr>
            </w:pPr>
            <w:r w:rsidRPr="00A922C5">
              <w:rPr>
                <w:rFonts w:ascii="Times New Roman" w:hAnsi="Times New Roman"/>
              </w:rPr>
              <w:t xml:space="preserve">Telefonas </w:t>
            </w:r>
            <w:r w:rsidRPr="00A922C5">
              <w:rPr>
                <w:rFonts w:ascii="Times New Roman" w:hAnsi="Times New Roman"/>
              </w:rPr>
              <w:sym w:font="Symbol" w:char="F02B"/>
            </w:r>
            <w:r w:rsidRPr="00A922C5">
              <w:rPr>
                <w:rFonts w:ascii="Times New Roman" w:hAnsi="Times New Roman"/>
              </w:rPr>
              <w:t>370 (5) 2 63 86 28</w:t>
            </w:r>
          </w:p>
        </w:tc>
      </w:tr>
    </w:tbl>
    <w:p w14:paraId="528B177E" w14:textId="77777777" w:rsidR="00A922C5" w:rsidRPr="00A922C5" w:rsidRDefault="00A922C5" w:rsidP="002D3225">
      <w:pPr>
        <w:pStyle w:val="BTEMEASMCA"/>
      </w:pPr>
    </w:p>
    <w:p w14:paraId="3D111D6E" w14:textId="77777777" w:rsidR="00A922C5" w:rsidRPr="00A922C5" w:rsidRDefault="00A922C5" w:rsidP="00A922C5">
      <w:pPr>
        <w:spacing w:after="0"/>
        <w:rPr>
          <w:rFonts w:ascii="Times New Roman" w:hAnsi="Times New Roman"/>
          <w:b/>
        </w:rPr>
      </w:pPr>
      <w:r w:rsidRPr="00A922C5">
        <w:rPr>
          <w:rFonts w:ascii="Times New Roman" w:hAnsi="Times New Roman"/>
          <w:b/>
        </w:rPr>
        <w:t>Šis vaistas EEE valstybėse narėse registruotas tokiais pavadinimais:</w:t>
      </w:r>
    </w:p>
    <w:p w14:paraId="54A2EAF0" w14:textId="77777777" w:rsidR="00A922C5" w:rsidRPr="00A922C5" w:rsidRDefault="00A922C5" w:rsidP="00A922C5">
      <w:pPr>
        <w:spacing w:after="0"/>
        <w:rPr>
          <w:rFonts w:ascii="Times New Roman" w:hAnsi="Times New Roman"/>
        </w:rPr>
      </w:pPr>
    </w:p>
    <w:p w14:paraId="091BDB33" w14:textId="77777777" w:rsidR="00A922C5" w:rsidRPr="00A922C5" w:rsidRDefault="00A922C5" w:rsidP="00A922C5">
      <w:pPr>
        <w:spacing w:after="0"/>
        <w:rPr>
          <w:rFonts w:ascii="Times New Roman" w:hAnsi="Times New Roman"/>
        </w:rPr>
      </w:pPr>
      <w:r w:rsidRPr="00A922C5">
        <w:rPr>
          <w:rFonts w:ascii="Times New Roman" w:hAnsi="Times New Roman"/>
        </w:rPr>
        <w:t>Austrija</w:t>
      </w:r>
      <w:r w:rsidRPr="00A922C5">
        <w:rPr>
          <w:rFonts w:ascii="Times New Roman" w:hAnsi="Times New Roman"/>
        </w:rPr>
        <w:tab/>
      </w:r>
      <w:r w:rsidRPr="00A922C5">
        <w:rPr>
          <w:rFonts w:ascii="Times New Roman" w:hAnsi="Times New Roman"/>
        </w:rPr>
        <w:tab/>
        <w:t>Preterax Arginin – Filmtabletten</w:t>
      </w:r>
    </w:p>
    <w:p w14:paraId="0CB4D71F" w14:textId="77777777" w:rsidR="00A922C5" w:rsidRPr="00A922C5" w:rsidRDefault="00A922C5" w:rsidP="00A922C5">
      <w:pPr>
        <w:spacing w:after="0"/>
        <w:rPr>
          <w:rFonts w:ascii="Times New Roman" w:hAnsi="Times New Roman"/>
        </w:rPr>
      </w:pPr>
      <w:r w:rsidRPr="00A922C5">
        <w:rPr>
          <w:rFonts w:ascii="Times New Roman" w:hAnsi="Times New Roman"/>
        </w:rPr>
        <w:t>Belgija</w:t>
      </w:r>
      <w:r w:rsidRPr="00A922C5">
        <w:rPr>
          <w:rFonts w:ascii="Times New Roman" w:hAnsi="Times New Roman"/>
        </w:rPr>
        <w:tab/>
      </w:r>
      <w:r w:rsidRPr="00A922C5">
        <w:rPr>
          <w:rFonts w:ascii="Times New Roman" w:hAnsi="Times New Roman"/>
        </w:rPr>
        <w:tab/>
        <w:t>PRETERAX 2,5 mg/0,625 mg</w:t>
      </w:r>
    </w:p>
    <w:p w14:paraId="10AD7E75" w14:textId="77777777" w:rsidR="00A922C5" w:rsidRPr="00A922C5" w:rsidRDefault="00A922C5" w:rsidP="00A922C5">
      <w:pPr>
        <w:spacing w:after="0"/>
        <w:rPr>
          <w:rFonts w:ascii="Times New Roman" w:hAnsi="Times New Roman"/>
        </w:rPr>
      </w:pPr>
      <w:r w:rsidRPr="00A922C5">
        <w:rPr>
          <w:rFonts w:ascii="Times New Roman" w:hAnsi="Times New Roman"/>
        </w:rPr>
        <w:t>Kipras</w:t>
      </w:r>
      <w:r w:rsidRPr="00A922C5">
        <w:rPr>
          <w:rFonts w:ascii="Times New Roman" w:hAnsi="Times New Roman"/>
        </w:rPr>
        <w:tab/>
      </w:r>
      <w:r w:rsidRPr="00A922C5">
        <w:rPr>
          <w:rFonts w:ascii="Times New Roman" w:hAnsi="Times New Roman"/>
        </w:rPr>
        <w:tab/>
        <w:t>COVERSYL PLUS ARGININE 2,5 mg/0,625 mg</w:t>
      </w:r>
    </w:p>
    <w:p w14:paraId="6AD8F8D6" w14:textId="77777777" w:rsidR="00A922C5" w:rsidRPr="00A922C5" w:rsidRDefault="00A922C5" w:rsidP="00A922C5">
      <w:pPr>
        <w:spacing w:after="0"/>
        <w:rPr>
          <w:rFonts w:ascii="Times New Roman" w:hAnsi="Times New Roman"/>
        </w:rPr>
      </w:pPr>
      <w:r w:rsidRPr="00A922C5">
        <w:rPr>
          <w:rFonts w:ascii="Times New Roman" w:hAnsi="Times New Roman"/>
        </w:rPr>
        <w:t>Estija</w:t>
      </w:r>
      <w:r w:rsidRPr="00A922C5">
        <w:rPr>
          <w:rFonts w:ascii="Times New Roman" w:hAnsi="Times New Roman"/>
        </w:rPr>
        <w:tab/>
      </w:r>
      <w:r w:rsidRPr="00A922C5">
        <w:rPr>
          <w:rFonts w:ascii="Times New Roman" w:hAnsi="Times New Roman"/>
        </w:rPr>
        <w:tab/>
        <w:t>NOLIPREL ARGININE</w:t>
      </w:r>
    </w:p>
    <w:p w14:paraId="20CF1BA3" w14:textId="77777777" w:rsidR="00A922C5" w:rsidRPr="00A922C5" w:rsidRDefault="00A922C5" w:rsidP="00A922C5">
      <w:pPr>
        <w:spacing w:after="0"/>
        <w:rPr>
          <w:rFonts w:ascii="Times New Roman" w:hAnsi="Times New Roman"/>
        </w:rPr>
      </w:pPr>
      <w:r w:rsidRPr="00A922C5">
        <w:rPr>
          <w:rFonts w:ascii="Times New Roman" w:hAnsi="Times New Roman"/>
        </w:rPr>
        <w:t>Suomija</w:t>
      </w:r>
      <w:r w:rsidRPr="00A922C5">
        <w:rPr>
          <w:rFonts w:ascii="Times New Roman" w:hAnsi="Times New Roman"/>
        </w:rPr>
        <w:tab/>
      </w:r>
      <w:r w:rsidRPr="00A922C5">
        <w:rPr>
          <w:rFonts w:ascii="Times New Roman" w:hAnsi="Times New Roman"/>
        </w:rPr>
        <w:tab/>
        <w:t>PRETERAX NOVUM</w:t>
      </w:r>
    </w:p>
    <w:p w14:paraId="4463F34A" w14:textId="77777777" w:rsidR="00A922C5" w:rsidRPr="00A922C5" w:rsidRDefault="00A922C5" w:rsidP="00A922C5">
      <w:pPr>
        <w:spacing w:after="0"/>
        <w:rPr>
          <w:rFonts w:ascii="Times New Roman" w:hAnsi="Times New Roman"/>
        </w:rPr>
      </w:pPr>
      <w:r w:rsidRPr="00A922C5">
        <w:rPr>
          <w:rFonts w:ascii="Times New Roman" w:hAnsi="Times New Roman"/>
        </w:rPr>
        <w:t>Prancūzija</w:t>
      </w:r>
      <w:r w:rsidRPr="00A922C5">
        <w:rPr>
          <w:rFonts w:ascii="Times New Roman" w:hAnsi="Times New Roman"/>
        </w:rPr>
        <w:tab/>
      </w:r>
      <w:r w:rsidRPr="00A922C5">
        <w:rPr>
          <w:rFonts w:ascii="Times New Roman" w:hAnsi="Times New Roman"/>
        </w:rPr>
        <w:tab/>
        <w:t>PRETERAX  2,5 mg/0,625 mg</w:t>
      </w:r>
    </w:p>
    <w:p w14:paraId="497924C4" w14:textId="77777777" w:rsidR="00A922C5" w:rsidRPr="00A922C5" w:rsidRDefault="00A922C5" w:rsidP="00A922C5">
      <w:pPr>
        <w:spacing w:after="0"/>
        <w:rPr>
          <w:rFonts w:ascii="Times New Roman" w:hAnsi="Times New Roman"/>
        </w:rPr>
      </w:pPr>
      <w:r w:rsidRPr="00A922C5">
        <w:rPr>
          <w:rFonts w:ascii="Times New Roman" w:hAnsi="Times New Roman"/>
        </w:rPr>
        <w:t>Vokietija</w:t>
      </w:r>
      <w:r w:rsidRPr="00A922C5">
        <w:rPr>
          <w:rFonts w:ascii="Times New Roman" w:hAnsi="Times New Roman"/>
        </w:rPr>
        <w:tab/>
      </w:r>
      <w:r w:rsidRPr="00A922C5">
        <w:rPr>
          <w:rFonts w:ascii="Times New Roman" w:hAnsi="Times New Roman"/>
        </w:rPr>
        <w:tab/>
        <w:t>PRETERAX N 2,5 mg/0,625 mg Filmtabletten</w:t>
      </w:r>
    </w:p>
    <w:p w14:paraId="47844699" w14:textId="77777777" w:rsidR="00A922C5" w:rsidRPr="00A922C5" w:rsidRDefault="00A922C5" w:rsidP="00A922C5">
      <w:pPr>
        <w:spacing w:after="0"/>
        <w:rPr>
          <w:rFonts w:ascii="Times New Roman" w:hAnsi="Times New Roman"/>
        </w:rPr>
      </w:pPr>
      <w:r w:rsidRPr="00A922C5">
        <w:rPr>
          <w:rFonts w:ascii="Times New Roman" w:hAnsi="Times New Roman"/>
        </w:rPr>
        <w:t>Graikija</w:t>
      </w:r>
      <w:r w:rsidRPr="00A922C5">
        <w:rPr>
          <w:rFonts w:ascii="Times New Roman" w:hAnsi="Times New Roman"/>
        </w:rPr>
        <w:tab/>
      </w:r>
      <w:r w:rsidRPr="00A922C5">
        <w:rPr>
          <w:rFonts w:ascii="Times New Roman" w:hAnsi="Times New Roman"/>
        </w:rPr>
        <w:tab/>
        <w:t>PRETERAX 2,5 mg/0,625 mg</w:t>
      </w:r>
    </w:p>
    <w:p w14:paraId="38953BCA" w14:textId="77777777" w:rsidR="00A922C5" w:rsidRPr="00A922C5" w:rsidRDefault="00A922C5" w:rsidP="00A922C5">
      <w:pPr>
        <w:spacing w:after="0"/>
        <w:rPr>
          <w:rFonts w:ascii="Times New Roman" w:hAnsi="Times New Roman"/>
        </w:rPr>
      </w:pPr>
      <w:r w:rsidRPr="00A922C5">
        <w:rPr>
          <w:rFonts w:ascii="Times New Roman" w:hAnsi="Times New Roman"/>
        </w:rPr>
        <w:t>Airija</w:t>
      </w:r>
      <w:r w:rsidRPr="00A922C5">
        <w:rPr>
          <w:rFonts w:ascii="Times New Roman" w:hAnsi="Times New Roman"/>
        </w:rPr>
        <w:tab/>
      </w:r>
      <w:r w:rsidRPr="00A922C5">
        <w:rPr>
          <w:rFonts w:ascii="Times New Roman" w:hAnsi="Times New Roman"/>
        </w:rPr>
        <w:tab/>
        <w:t>Coversyl Arginine Plus 2,5 mg/0,625 mg film-coated tablets</w:t>
      </w:r>
    </w:p>
    <w:p w14:paraId="502396EA" w14:textId="77777777" w:rsidR="00A922C5" w:rsidRPr="00A922C5" w:rsidRDefault="00A922C5" w:rsidP="00A922C5">
      <w:pPr>
        <w:spacing w:after="0"/>
        <w:rPr>
          <w:rFonts w:ascii="Times New Roman" w:hAnsi="Times New Roman"/>
        </w:rPr>
      </w:pPr>
      <w:r w:rsidRPr="00A922C5">
        <w:rPr>
          <w:rFonts w:ascii="Times New Roman" w:hAnsi="Times New Roman"/>
        </w:rPr>
        <w:t>Italija</w:t>
      </w:r>
      <w:r w:rsidRPr="00A922C5">
        <w:rPr>
          <w:rFonts w:ascii="Times New Roman" w:hAnsi="Times New Roman"/>
        </w:rPr>
        <w:tab/>
      </w:r>
      <w:r w:rsidRPr="00A922C5">
        <w:rPr>
          <w:rFonts w:ascii="Times New Roman" w:hAnsi="Times New Roman"/>
        </w:rPr>
        <w:tab/>
        <w:t>PRETERAX</w:t>
      </w:r>
    </w:p>
    <w:p w14:paraId="00616362" w14:textId="77777777" w:rsidR="00A922C5" w:rsidRPr="00A922C5" w:rsidRDefault="00A922C5" w:rsidP="00A922C5">
      <w:pPr>
        <w:spacing w:after="0"/>
        <w:rPr>
          <w:rFonts w:ascii="Times New Roman" w:hAnsi="Times New Roman"/>
        </w:rPr>
      </w:pPr>
      <w:r w:rsidRPr="00A922C5">
        <w:rPr>
          <w:rFonts w:ascii="Times New Roman" w:hAnsi="Times New Roman"/>
        </w:rPr>
        <w:t>Latvija</w:t>
      </w:r>
      <w:r w:rsidRPr="00A922C5">
        <w:rPr>
          <w:rFonts w:ascii="Times New Roman" w:hAnsi="Times New Roman"/>
        </w:rPr>
        <w:tab/>
      </w:r>
      <w:r w:rsidRPr="00A922C5">
        <w:rPr>
          <w:rFonts w:ascii="Times New Roman" w:hAnsi="Times New Roman"/>
        </w:rPr>
        <w:tab/>
        <w:t>NOLIPREL ARGININE</w:t>
      </w:r>
    </w:p>
    <w:p w14:paraId="332E47F2" w14:textId="77777777" w:rsidR="00A922C5" w:rsidRPr="00A922C5" w:rsidRDefault="00A922C5" w:rsidP="00A922C5">
      <w:pPr>
        <w:spacing w:after="0"/>
        <w:rPr>
          <w:rFonts w:ascii="Times New Roman" w:hAnsi="Times New Roman"/>
        </w:rPr>
      </w:pPr>
      <w:r w:rsidRPr="00A922C5">
        <w:rPr>
          <w:rFonts w:ascii="Times New Roman" w:hAnsi="Times New Roman"/>
        </w:rPr>
        <w:t>Lietuva</w:t>
      </w:r>
      <w:r w:rsidRPr="00A922C5">
        <w:rPr>
          <w:rFonts w:ascii="Times New Roman" w:hAnsi="Times New Roman"/>
        </w:rPr>
        <w:tab/>
      </w:r>
      <w:r w:rsidRPr="00A922C5">
        <w:rPr>
          <w:rFonts w:ascii="Times New Roman" w:hAnsi="Times New Roman"/>
        </w:rPr>
        <w:tab/>
        <w:t>Noliprel 2,5 mg/0,625 mg plėvele dengtos tabletės</w:t>
      </w:r>
    </w:p>
    <w:p w14:paraId="118AE23D" w14:textId="77777777" w:rsidR="00A922C5" w:rsidRPr="00A922C5" w:rsidRDefault="00A922C5" w:rsidP="00A922C5">
      <w:pPr>
        <w:spacing w:after="0"/>
        <w:rPr>
          <w:rFonts w:ascii="Times New Roman" w:hAnsi="Times New Roman"/>
        </w:rPr>
      </w:pPr>
      <w:r w:rsidRPr="00A922C5">
        <w:rPr>
          <w:rFonts w:ascii="Times New Roman" w:hAnsi="Times New Roman"/>
        </w:rPr>
        <w:t>Liuksemburgas</w:t>
      </w:r>
      <w:r w:rsidRPr="00A922C5">
        <w:rPr>
          <w:rFonts w:ascii="Times New Roman" w:hAnsi="Times New Roman"/>
        </w:rPr>
        <w:tab/>
        <w:t>PRETERAX 2,5 mg/0,625 mg</w:t>
      </w:r>
    </w:p>
    <w:p w14:paraId="1EF4B418" w14:textId="4630E155" w:rsidR="00A922C5" w:rsidRPr="00A922C5" w:rsidRDefault="00A922C5" w:rsidP="00A922C5">
      <w:pPr>
        <w:spacing w:after="0"/>
        <w:rPr>
          <w:rFonts w:ascii="Times New Roman" w:hAnsi="Times New Roman"/>
        </w:rPr>
      </w:pPr>
      <w:r w:rsidRPr="00A922C5">
        <w:rPr>
          <w:rFonts w:ascii="Times New Roman" w:hAnsi="Times New Roman"/>
        </w:rPr>
        <w:t>Lenkija</w:t>
      </w:r>
      <w:r w:rsidRPr="00A922C5">
        <w:rPr>
          <w:rFonts w:ascii="Times New Roman" w:hAnsi="Times New Roman"/>
        </w:rPr>
        <w:tab/>
      </w:r>
      <w:r w:rsidRPr="00A922C5">
        <w:rPr>
          <w:rFonts w:ascii="Times New Roman" w:hAnsi="Times New Roman"/>
        </w:rPr>
        <w:tab/>
        <w:t xml:space="preserve">NOLIPREL </w:t>
      </w:r>
      <w:r w:rsidR="00F060B9">
        <w:rPr>
          <w:rFonts w:ascii="Times New Roman" w:hAnsi="Times New Roman"/>
        </w:rPr>
        <w:t>(2.5/0.625)</w:t>
      </w:r>
    </w:p>
    <w:p w14:paraId="2CADB8BD" w14:textId="77777777" w:rsidR="00A922C5" w:rsidRPr="00A922C5" w:rsidRDefault="00A922C5" w:rsidP="00A922C5">
      <w:pPr>
        <w:spacing w:after="0"/>
        <w:rPr>
          <w:rFonts w:ascii="Times New Roman" w:hAnsi="Times New Roman"/>
        </w:rPr>
      </w:pPr>
      <w:r w:rsidRPr="00A922C5">
        <w:rPr>
          <w:rFonts w:ascii="Times New Roman" w:hAnsi="Times New Roman"/>
        </w:rPr>
        <w:t>Portugalija</w:t>
      </w:r>
      <w:r w:rsidRPr="00A922C5">
        <w:rPr>
          <w:rFonts w:ascii="Times New Roman" w:hAnsi="Times New Roman"/>
        </w:rPr>
        <w:tab/>
      </w:r>
      <w:r w:rsidRPr="00A922C5">
        <w:rPr>
          <w:rFonts w:ascii="Times New Roman" w:hAnsi="Times New Roman"/>
        </w:rPr>
        <w:tab/>
        <w:t>PRETERAX 2,5 mg/0,625 mg</w:t>
      </w:r>
    </w:p>
    <w:p w14:paraId="1F94F118" w14:textId="77777777" w:rsidR="00A922C5" w:rsidRPr="00A922C5" w:rsidRDefault="00A922C5" w:rsidP="00A922C5">
      <w:pPr>
        <w:spacing w:after="0"/>
        <w:rPr>
          <w:rFonts w:ascii="Times New Roman" w:hAnsi="Times New Roman"/>
        </w:rPr>
      </w:pPr>
      <w:r w:rsidRPr="00A922C5">
        <w:rPr>
          <w:rFonts w:ascii="Times New Roman" w:hAnsi="Times New Roman"/>
        </w:rPr>
        <w:t>Rumunija</w:t>
      </w:r>
      <w:r w:rsidRPr="00A922C5">
        <w:rPr>
          <w:rFonts w:ascii="Times New Roman" w:hAnsi="Times New Roman"/>
        </w:rPr>
        <w:tab/>
      </w:r>
      <w:r w:rsidRPr="00A922C5">
        <w:rPr>
          <w:rFonts w:ascii="Times New Roman" w:hAnsi="Times New Roman"/>
        </w:rPr>
        <w:tab/>
        <w:t>NOLIPREL ARG 2,5 mg/0,625 mg</w:t>
      </w:r>
    </w:p>
    <w:p w14:paraId="2FF1F5AB" w14:textId="77777777" w:rsidR="00A922C5" w:rsidRPr="00A922C5" w:rsidRDefault="00A922C5" w:rsidP="00A922C5">
      <w:pPr>
        <w:spacing w:after="0"/>
        <w:rPr>
          <w:rFonts w:ascii="Times New Roman" w:hAnsi="Times New Roman"/>
        </w:rPr>
      </w:pPr>
      <w:r w:rsidRPr="00A922C5">
        <w:rPr>
          <w:rFonts w:ascii="Times New Roman" w:hAnsi="Times New Roman"/>
        </w:rPr>
        <w:t>Slovakija</w:t>
      </w:r>
      <w:r w:rsidRPr="00A922C5">
        <w:rPr>
          <w:rFonts w:ascii="Times New Roman" w:hAnsi="Times New Roman"/>
        </w:rPr>
        <w:tab/>
      </w:r>
      <w:r w:rsidRPr="00A922C5">
        <w:rPr>
          <w:rFonts w:ascii="Times New Roman" w:hAnsi="Times New Roman"/>
        </w:rPr>
        <w:tab/>
        <w:t>NOLIPREL A</w:t>
      </w:r>
    </w:p>
    <w:p w14:paraId="706A73B0" w14:textId="77777777" w:rsidR="00A922C5" w:rsidRPr="00A922C5" w:rsidRDefault="00A922C5" w:rsidP="00A922C5">
      <w:pPr>
        <w:spacing w:after="0"/>
        <w:rPr>
          <w:rFonts w:ascii="Times New Roman" w:hAnsi="Times New Roman"/>
        </w:rPr>
      </w:pPr>
      <w:r w:rsidRPr="00A922C5">
        <w:rPr>
          <w:rFonts w:ascii="Times New Roman" w:hAnsi="Times New Roman"/>
        </w:rPr>
        <w:t>Slovėnija</w:t>
      </w:r>
      <w:r w:rsidRPr="00A922C5">
        <w:rPr>
          <w:rFonts w:ascii="Times New Roman" w:hAnsi="Times New Roman"/>
        </w:rPr>
        <w:tab/>
      </w:r>
      <w:r w:rsidRPr="00A922C5">
        <w:rPr>
          <w:rFonts w:ascii="Times New Roman" w:hAnsi="Times New Roman"/>
        </w:rPr>
        <w:tab/>
        <w:t>BIONOLIPREL 2,5 mg/0,625 mg</w:t>
      </w:r>
    </w:p>
    <w:p w14:paraId="3EE52D96" w14:textId="77777777" w:rsidR="00A922C5" w:rsidRPr="00A922C5" w:rsidRDefault="00A922C5" w:rsidP="00A922C5">
      <w:pPr>
        <w:spacing w:after="0"/>
        <w:rPr>
          <w:rFonts w:ascii="Times New Roman" w:hAnsi="Times New Roman"/>
        </w:rPr>
      </w:pPr>
    </w:p>
    <w:p w14:paraId="791296B3" w14:textId="77777777" w:rsidR="00A922C5" w:rsidRPr="00A922C5" w:rsidRDefault="00A922C5" w:rsidP="00A922C5">
      <w:pPr>
        <w:spacing w:after="0"/>
        <w:rPr>
          <w:rFonts w:ascii="Times New Roman" w:hAnsi="Times New Roman"/>
        </w:rPr>
      </w:pPr>
    </w:p>
    <w:p w14:paraId="592C4E9B" w14:textId="03710379" w:rsidR="00A922C5" w:rsidRPr="00A922C5" w:rsidRDefault="00A922C5" w:rsidP="002D3225">
      <w:pPr>
        <w:pStyle w:val="BTbEMEASMCA"/>
      </w:pPr>
      <w:r w:rsidRPr="00A922C5">
        <w:t>Šis pakuotės lapelis paskutinį kartą peržiūrėtas</w:t>
      </w:r>
      <w:r w:rsidR="001256F3">
        <w:t xml:space="preserve"> 2022-05-13</w:t>
      </w:r>
      <w:r w:rsidR="005B14BC">
        <w:t>.</w:t>
      </w:r>
    </w:p>
    <w:p w14:paraId="13D07AA3" w14:textId="77777777" w:rsidR="00A922C5" w:rsidRPr="00A922C5" w:rsidRDefault="00A922C5" w:rsidP="00A922C5">
      <w:pPr>
        <w:spacing w:after="0"/>
        <w:rPr>
          <w:rFonts w:ascii="Times New Roman" w:hAnsi="Times New Roman"/>
        </w:rPr>
      </w:pPr>
    </w:p>
    <w:p w14:paraId="3FFD6906" w14:textId="77777777" w:rsidR="00A922C5" w:rsidRPr="00A922C5" w:rsidRDefault="00A922C5" w:rsidP="00A922C5">
      <w:pPr>
        <w:numPr>
          <w:ilvl w:val="12"/>
          <w:numId w:val="0"/>
        </w:numPr>
        <w:spacing w:after="0"/>
        <w:outlineLvl w:val="0"/>
        <w:rPr>
          <w:rFonts w:ascii="Times New Roman" w:hAnsi="Times New Roman"/>
        </w:rPr>
      </w:pPr>
      <w:r w:rsidRPr="00A922C5">
        <w:rPr>
          <w:rFonts w:ascii="Times New Roman" w:hAnsi="Times New Roman"/>
          <w:b/>
        </w:rPr>
        <w:t>Kiti informacijos šaltiniai</w:t>
      </w:r>
    </w:p>
    <w:p w14:paraId="77B2F2A7" w14:textId="77777777" w:rsidR="00A922C5" w:rsidRPr="00A922C5" w:rsidRDefault="00A922C5" w:rsidP="00A922C5">
      <w:pPr>
        <w:spacing w:after="0"/>
        <w:rPr>
          <w:rFonts w:ascii="Times New Roman" w:hAnsi="Times New Roman"/>
        </w:rPr>
      </w:pPr>
      <w:r w:rsidRPr="00A922C5">
        <w:rPr>
          <w:rFonts w:ascii="Times New Roman" w:hAnsi="Times New Roman"/>
        </w:rPr>
        <w:t>Išsami informacija apie šį vaistą</w:t>
      </w:r>
      <w:r w:rsidRPr="00A922C5" w:rsidDel="00A57D33">
        <w:rPr>
          <w:rFonts w:ascii="Times New Roman" w:hAnsi="Times New Roman"/>
        </w:rPr>
        <w:t xml:space="preserve"> </w:t>
      </w:r>
      <w:r w:rsidRPr="00A922C5">
        <w:rPr>
          <w:rFonts w:ascii="Times New Roman" w:hAnsi="Times New Roman"/>
        </w:rPr>
        <w:t xml:space="preserve">pateikiama Valstybinės vaistų kontrolės tarnybos prie Lietuvos Respublikos sveikatos apsaugos ministerijos tinklalapyje </w:t>
      </w:r>
      <w:hyperlink r:id="rId14" w:history="1">
        <w:r w:rsidRPr="00A922C5">
          <w:rPr>
            <w:rStyle w:val="Hipersaitas"/>
            <w:rFonts w:ascii="Times New Roman" w:hAnsi="Times New Roman"/>
          </w:rPr>
          <w:t>http://www.vvkt.lt/</w:t>
        </w:r>
      </w:hyperlink>
    </w:p>
    <w:p w14:paraId="2713EAF4" w14:textId="77777777" w:rsidR="00A922C5" w:rsidRPr="00A922C5" w:rsidRDefault="00A922C5" w:rsidP="002D3225">
      <w:pPr>
        <w:pStyle w:val="BTEMEASMCA"/>
      </w:pPr>
    </w:p>
    <w:p w14:paraId="422956E7" w14:textId="77777777" w:rsidR="00A922C5" w:rsidRPr="00A922C5" w:rsidRDefault="00A922C5" w:rsidP="00A922C5">
      <w:pPr>
        <w:spacing w:after="0"/>
        <w:rPr>
          <w:rFonts w:ascii="Times New Roman" w:hAnsi="Times New Roman"/>
        </w:rPr>
      </w:pPr>
    </w:p>
    <w:p w14:paraId="46F7A19A" w14:textId="77777777" w:rsidR="00840A65" w:rsidRPr="00A922C5" w:rsidRDefault="00840A65" w:rsidP="00A922C5">
      <w:pPr>
        <w:spacing w:after="0"/>
        <w:rPr>
          <w:rFonts w:ascii="Times New Roman" w:hAnsi="Times New Roman"/>
        </w:rPr>
      </w:pPr>
    </w:p>
    <w:sectPr w:rsidR="00840A65" w:rsidRPr="00A922C5" w:rsidSect="00A922C5">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CD1C2" w14:textId="77777777" w:rsidR="0060464F" w:rsidRDefault="0060464F">
      <w:pPr>
        <w:spacing w:after="0" w:line="240" w:lineRule="auto"/>
      </w:pPr>
      <w:r>
        <w:separator/>
      </w:r>
    </w:p>
  </w:endnote>
  <w:endnote w:type="continuationSeparator" w:id="0">
    <w:p w14:paraId="0CA21C01" w14:textId="77777777" w:rsidR="0060464F" w:rsidRDefault="0060464F">
      <w:pPr>
        <w:spacing w:after="0" w:line="240" w:lineRule="auto"/>
      </w:pPr>
      <w:r>
        <w:continuationSeparator/>
      </w:r>
    </w:p>
  </w:endnote>
  <w:endnote w:type="continuationNotice" w:id="1">
    <w:p w14:paraId="569CE848" w14:textId="77777777" w:rsidR="0060464F" w:rsidRDefault="00604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F67F0" w14:textId="1377B973" w:rsidR="00F22289" w:rsidRDefault="00F22289">
    <w:pPr>
      <w:pStyle w:val="Porat"/>
      <w:jc w:val="center"/>
    </w:pPr>
    <w:r>
      <w:fldChar w:fldCharType="begin"/>
    </w:r>
    <w:r>
      <w:instrText xml:space="preserve"> PAGE   \* MERGEFORMAT </w:instrText>
    </w:r>
    <w:r>
      <w:fldChar w:fldCharType="separate"/>
    </w:r>
    <w:r w:rsidR="00AC070E">
      <w:rPr>
        <w:noProof/>
      </w:rPr>
      <w:t>2</w:t>
    </w:r>
    <w:r>
      <w:fldChar w:fldCharType="end"/>
    </w:r>
  </w:p>
  <w:p w14:paraId="7543379A" w14:textId="77777777" w:rsidR="00F22289" w:rsidRDefault="00F222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2ACD2" w14:textId="77777777" w:rsidR="0060464F" w:rsidRDefault="0060464F">
      <w:pPr>
        <w:spacing w:after="0" w:line="240" w:lineRule="auto"/>
      </w:pPr>
      <w:r>
        <w:separator/>
      </w:r>
    </w:p>
  </w:footnote>
  <w:footnote w:type="continuationSeparator" w:id="0">
    <w:p w14:paraId="013B30D5" w14:textId="77777777" w:rsidR="0060464F" w:rsidRDefault="0060464F">
      <w:pPr>
        <w:spacing w:after="0" w:line="240" w:lineRule="auto"/>
      </w:pPr>
      <w:r>
        <w:continuationSeparator/>
      </w:r>
    </w:p>
  </w:footnote>
  <w:footnote w:type="continuationNotice" w:id="1">
    <w:p w14:paraId="1266C8C1" w14:textId="77777777" w:rsidR="0060464F" w:rsidRDefault="00604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2D323" w14:textId="77777777" w:rsidR="00F22289" w:rsidRDefault="00F222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7A7E93B2"/>
    <w:lvl w:ilvl="0">
      <w:numFmt w:val="decimal"/>
      <w:pStyle w:val="BT-EMEASMCA"/>
      <w:lvlText w:val="*"/>
      <w:lvlJc w:val="left"/>
      <w:pPr>
        <w:ind w:left="0" w:firstLine="0"/>
      </w:pPr>
    </w:lvl>
  </w:abstractNum>
  <w:abstractNum w:abstractNumId="2" w15:restartNumberingAfterBreak="0">
    <w:nsid w:val="01C62EDF"/>
    <w:multiLevelType w:val="hybridMultilevel"/>
    <w:tmpl w:val="B3EABCC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0392"/>
    <w:multiLevelType w:val="hybridMultilevel"/>
    <w:tmpl w:val="4420E45A"/>
    <w:lvl w:ilvl="0" w:tplc="FFFFFFFF">
      <w:start w:val="1"/>
      <w:numFmt w:val="bullet"/>
      <w:lvlText w:val="-"/>
      <w:lvlJc w:val="left"/>
      <w:pPr>
        <w:tabs>
          <w:tab w:val="num" w:pos="1353"/>
        </w:tabs>
        <w:ind w:left="1353" w:hanging="360"/>
      </w:pPr>
      <w:rPr>
        <w:rFonts w:hint="default"/>
      </w:rPr>
    </w:lvl>
    <w:lvl w:ilvl="1" w:tplc="040C0003">
      <w:start w:val="1"/>
      <w:numFmt w:val="bullet"/>
      <w:lvlText w:val="o"/>
      <w:lvlJc w:val="left"/>
      <w:pPr>
        <w:tabs>
          <w:tab w:val="num" w:pos="2070"/>
        </w:tabs>
        <w:ind w:left="2070"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A25668"/>
    <w:multiLevelType w:val="hybridMultilevel"/>
    <w:tmpl w:val="EA181CD4"/>
    <w:lvl w:ilvl="0" w:tplc="0BAC0AC0">
      <w:start w:val="3"/>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8670B7"/>
    <w:multiLevelType w:val="hybridMultilevel"/>
    <w:tmpl w:val="56D6CE10"/>
    <w:lvl w:ilvl="0" w:tplc="09345858">
      <w:start w:val="1"/>
      <w:numFmt w:val="bullet"/>
      <w:lvlText w:val="-"/>
      <w:lvlJc w:val="left"/>
      <w:pPr>
        <w:ind w:left="720" w:hanging="360"/>
      </w:pPr>
      <w:rPr>
        <w:rFonts w:ascii="Times New Roman" w:hAnsi="Times New Roman" w:cs="Times New Roman" w:hint="default"/>
        <w:b/>
        <w:i w:val="0"/>
        <w:color w:val="auto"/>
        <w:sz w:val="20"/>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6146C"/>
    <w:multiLevelType w:val="hybridMultilevel"/>
    <w:tmpl w:val="619A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5964E11A"/>
    <w:lvl w:ilvl="0" w:tplc="4C6A03CA">
      <w:start w:val="1"/>
      <w:numFmt w:val="bullet"/>
      <w:lvlText w:val="-"/>
      <w:lvlJc w:val="left"/>
      <w:pPr>
        <w:tabs>
          <w:tab w:val="num" w:pos="1623"/>
        </w:tabs>
        <w:ind w:left="1623" w:hanging="363"/>
      </w:pPr>
      <w:rPr>
        <w:rFonts w:ascii="Times New Roman" w:hAnsi="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33672641"/>
    <w:multiLevelType w:val="multilevel"/>
    <w:tmpl w:val="4420E45A"/>
    <w:lvl w:ilvl="0">
      <w:start w:val="1"/>
      <w:numFmt w:val="bullet"/>
      <w:lvlText w:val="-"/>
      <w:lvlJc w:val="left"/>
      <w:pPr>
        <w:tabs>
          <w:tab w:val="num" w:pos="1353"/>
        </w:tabs>
        <w:ind w:left="1353" w:hanging="360"/>
      </w:pPr>
      <w:rPr>
        <w:rFonts w:hint="default"/>
      </w:rPr>
    </w:lvl>
    <w:lvl w:ilvl="1">
      <w:start w:val="1"/>
      <w:numFmt w:val="bullet"/>
      <w:lvlText w:val="o"/>
      <w:lvlJc w:val="left"/>
      <w:pPr>
        <w:tabs>
          <w:tab w:val="num" w:pos="2070"/>
        </w:tabs>
        <w:ind w:left="2070" w:hanging="360"/>
      </w:pPr>
      <w:rPr>
        <w:rFonts w:ascii="Courier New" w:hAnsi="Courier New" w:hint="default"/>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hint="default"/>
      </w:rPr>
    </w:lvl>
    <w:lvl w:ilvl="8">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38EE394C"/>
    <w:multiLevelType w:val="hybridMultilevel"/>
    <w:tmpl w:val="CB8C3B06"/>
    <w:lvl w:ilvl="0" w:tplc="6C6AA71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26F2"/>
    <w:multiLevelType w:val="hybridMultilevel"/>
    <w:tmpl w:val="99944CF4"/>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0CF16D9"/>
    <w:multiLevelType w:val="hybridMultilevel"/>
    <w:tmpl w:val="8A6E0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546969"/>
    <w:multiLevelType w:val="hybridMultilevel"/>
    <w:tmpl w:val="9FA4019E"/>
    <w:lvl w:ilvl="0" w:tplc="09BCD44A">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346EEE"/>
    <w:multiLevelType w:val="hybridMultilevel"/>
    <w:tmpl w:val="F684C37A"/>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247707D"/>
    <w:multiLevelType w:val="hybridMultilevel"/>
    <w:tmpl w:val="2CE471AA"/>
    <w:lvl w:ilvl="0" w:tplc="AA1EDD44">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numFmt w:val="bullet"/>
        <w:pStyle w:val="BT-EMEASMCA"/>
        <w:lvlText w:val="-"/>
        <w:legacy w:legacy="1" w:legacySpace="0" w:legacyIndent="360"/>
        <w:lvlJc w:val="left"/>
        <w:pPr>
          <w:ind w:left="360" w:hanging="360"/>
        </w:pPr>
      </w:lvl>
    </w:lvlOverride>
  </w:num>
  <w:num w:numId="3">
    <w:abstractNumId w:val="23"/>
  </w:num>
  <w:num w:numId="4">
    <w:abstractNumId w:val="10"/>
  </w:num>
  <w:num w:numId="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8"/>
  </w:num>
  <w:num w:numId="8">
    <w:abstractNumId w:val="1"/>
    <w:lvlOverride w:ilvl="0">
      <w:lvl w:ilvl="0">
        <w:start w:val="1"/>
        <w:numFmt w:val="bullet"/>
        <w:pStyle w:val="BT-EMEASMCA"/>
        <w:lvlText w:val="-"/>
        <w:lvlJc w:val="left"/>
        <w:pPr>
          <w:ind w:left="360" w:hanging="360"/>
        </w:pPr>
      </w:lvl>
    </w:lvlOverride>
  </w:num>
  <w:num w:numId="9">
    <w:abstractNumId w:val="1"/>
    <w:lvlOverride w:ilvl="0">
      <w:lvl w:ilvl="0">
        <w:start w:val="1"/>
        <w:numFmt w:val="bullet"/>
        <w:pStyle w:val="BT-EMEASMCA"/>
        <w:lvlText w:val=""/>
        <w:lvlJc w:val="left"/>
        <w:pPr>
          <w:ind w:left="360" w:hanging="360"/>
        </w:pPr>
        <w:rPr>
          <w:rFonts w:ascii="Symbol" w:hAnsi="Symbol" w:hint="default"/>
        </w:rPr>
      </w:lvl>
    </w:lvlOverride>
  </w:num>
  <w:num w:numId="10">
    <w:abstractNumId w:val="1"/>
    <w:lvlOverride w:ilvl="0">
      <w:lvl w:ilvl="0">
        <w:start w:val="1"/>
        <w:numFmt w:val="bullet"/>
        <w:pStyle w:val="BT-EMEASMCA"/>
        <w:lvlText w:val="-"/>
        <w:lvlJc w:val="left"/>
        <w:pPr>
          <w:ind w:left="360" w:hanging="360"/>
        </w:pPr>
      </w:lvl>
    </w:lvlOverride>
  </w:num>
  <w:num w:numId="11">
    <w:abstractNumId w:val="31"/>
  </w:num>
  <w:num w:numId="12">
    <w:abstractNumId w:val="19"/>
  </w:num>
  <w:num w:numId="13">
    <w:abstractNumId w:val="7"/>
  </w:num>
  <w:num w:numId="14">
    <w:abstractNumId w:val="8"/>
  </w:num>
  <w:num w:numId="15">
    <w:abstractNumId w:val="13"/>
  </w:num>
  <w:num w:numId="16">
    <w:abstractNumId w:val="32"/>
  </w:num>
  <w:num w:numId="17">
    <w:abstractNumId w:val="27"/>
  </w:num>
  <w:num w:numId="18">
    <w:abstractNumId w:val="26"/>
  </w:num>
  <w:num w:numId="19">
    <w:abstractNumId w:val="15"/>
  </w:num>
  <w:num w:numId="2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lvl w:ilvl="0">
        <w:numFmt w:val="bullet"/>
        <w:pStyle w:val="BT-EMEASMCA"/>
        <w:lvlText w:val=""/>
        <w:legacy w:legacy="1" w:legacySpace="0" w:legacyIndent="360"/>
        <w:lvlJc w:val="left"/>
        <w:pPr>
          <w:ind w:left="360" w:hanging="360"/>
        </w:pPr>
        <w:rPr>
          <w:rFonts w:ascii="Symbol" w:hAnsi="Symbol" w:hint="default"/>
        </w:rPr>
      </w:lvl>
    </w:lvlOverride>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2"/>
  </w:num>
  <w:num w:numId="30">
    <w:abstractNumId w:val="17"/>
  </w:num>
  <w:num w:numId="31">
    <w:abstractNumId w:val="4"/>
  </w:num>
  <w:num w:numId="32">
    <w:abstractNumId w:val="30"/>
  </w:num>
  <w:num w:numId="33">
    <w:abstractNumId w:val="20"/>
  </w:num>
  <w:num w:numId="34">
    <w:abstractNumId w:val="29"/>
  </w:num>
  <w:num w:numId="35">
    <w:abstractNumId w:val="21"/>
  </w:num>
  <w:num w:numId="36">
    <w:abstractNumId w:val="9"/>
  </w:num>
  <w:num w:numId="37">
    <w:abstractNumId w:val="11"/>
  </w:num>
  <w:num w:numId="38">
    <w:abstractNumId w:val="33"/>
  </w:num>
  <w:num w:numId="39">
    <w:abstractNumId w:val="0"/>
    <w:lvlOverride w:ilvl="0">
      <w:startOverride w:val="1"/>
    </w:lvlOverride>
  </w:num>
  <w:num w:numId="40">
    <w:abstractNumId w:val="14"/>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10188"/>
    <w:rsid w:val="00012422"/>
    <w:rsid w:val="000163CB"/>
    <w:rsid w:val="00050F19"/>
    <w:rsid w:val="00057666"/>
    <w:rsid w:val="00070ED3"/>
    <w:rsid w:val="00071AEB"/>
    <w:rsid w:val="00072547"/>
    <w:rsid w:val="000833A7"/>
    <w:rsid w:val="00084CE7"/>
    <w:rsid w:val="000C3468"/>
    <w:rsid w:val="000C4C5B"/>
    <w:rsid w:val="000D7E67"/>
    <w:rsid w:val="001256F3"/>
    <w:rsid w:val="00127562"/>
    <w:rsid w:val="00132B29"/>
    <w:rsid w:val="00133E6B"/>
    <w:rsid w:val="001633CC"/>
    <w:rsid w:val="0016627F"/>
    <w:rsid w:val="00182794"/>
    <w:rsid w:val="001A5C2F"/>
    <w:rsid w:val="001A7500"/>
    <w:rsid w:val="001B28A2"/>
    <w:rsid w:val="001C20FC"/>
    <w:rsid w:val="001C6ED4"/>
    <w:rsid w:val="001E55C9"/>
    <w:rsid w:val="001F0E8B"/>
    <w:rsid w:val="00207A86"/>
    <w:rsid w:val="00224B8A"/>
    <w:rsid w:val="00234B07"/>
    <w:rsid w:val="002366C2"/>
    <w:rsid w:val="002374CE"/>
    <w:rsid w:val="00246A70"/>
    <w:rsid w:val="00252F93"/>
    <w:rsid w:val="00255167"/>
    <w:rsid w:val="00272BC8"/>
    <w:rsid w:val="00281C2C"/>
    <w:rsid w:val="00292087"/>
    <w:rsid w:val="002943F1"/>
    <w:rsid w:val="002A1F66"/>
    <w:rsid w:val="002A3C97"/>
    <w:rsid w:val="002D3225"/>
    <w:rsid w:val="002E2C50"/>
    <w:rsid w:val="002F1564"/>
    <w:rsid w:val="002F7184"/>
    <w:rsid w:val="00305C61"/>
    <w:rsid w:val="00307FB4"/>
    <w:rsid w:val="003213C1"/>
    <w:rsid w:val="003229A0"/>
    <w:rsid w:val="00336701"/>
    <w:rsid w:val="003409A4"/>
    <w:rsid w:val="003462EE"/>
    <w:rsid w:val="003752CD"/>
    <w:rsid w:val="003822FC"/>
    <w:rsid w:val="00391F72"/>
    <w:rsid w:val="003A2322"/>
    <w:rsid w:val="003B25E6"/>
    <w:rsid w:val="003C6BC5"/>
    <w:rsid w:val="003D1343"/>
    <w:rsid w:val="003D6D5E"/>
    <w:rsid w:val="003F328C"/>
    <w:rsid w:val="0043296B"/>
    <w:rsid w:val="00455BE6"/>
    <w:rsid w:val="00460677"/>
    <w:rsid w:val="0046093E"/>
    <w:rsid w:val="00460BE0"/>
    <w:rsid w:val="00475BB1"/>
    <w:rsid w:val="00496DDC"/>
    <w:rsid w:val="004976D1"/>
    <w:rsid w:val="004D2C23"/>
    <w:rsid w:val="004D7EDF"/>
    <w:rsid w:val="004E58F6"/>
    <w:rsid w:val="004F2AFE"/>
    <w:rsid w:val="004F3964"/>
    <w:rsid w:val="00530EF7"/>
    <w:rsid w:val="00550B74"/>
    <w:rsid w:val="005520B6"/>
    <w:rsid w:val="00552BA4"/>
    <w:rsid w:val="00586C38"/>
    <w:rsid w:val="005B14BC"/>
    <w:rsid w:val="005B14D8"/>
    <w:rsid w:val="005B2116"/>
    <w:rsid w:val="005B64D3"/>
    <w:rsid w:val="005C0C37"/>
    <w:rsid w:val="005C3EC9"/>
    <w:rsid w:val="005C6125"/>
    <w:rsid w:val="005E735E"/>
    <w:rsid w:val="005F47DD"/>
    <w:rsid w:val="005F5FE4"/>
    <w:rsid w:val="0060464F"/>
    <w:rsid w:val="00604E38"/>
    <w:rsid w:val="00615D17"/>
    <w:rsid w:val="0063023F"/>
    <w:rsid w:val="00636786"/>
    <w:rsid w:val="00653284"/>
    <w:rsid w:val="00653C32"/>
    <w:rsid w:val="00673728"/>
    <w:rsid w:val="00675FC6"/>
    <w:rsid w:val="006A5907"/>
    <w:rsid w:val="006A63A0"/>
    <w:rsid w:val="006B7172"/>
    <w:rsid w:val="006C0308"/>
    <w:rsid w:val="006E3C0C"/>
    <w:rsid w:val="00704B85"/>
    <w:rsid w:val="007118AD"/>
    <w:rsid w:val="0072698F"/>
    <w:rsid w:val="0073307B"/>
    <w:rsid w:val="00735FF1"/>
    <w:rsid w:val="00752A94"/>
    <w:rsid w:val="007573B2"/>
    <w:rsid w:val="0078003F"/>
    <w:rsid w:val="00793B51"/>
    <w:rsid w:val="007F13CD"/>
    <w:rsid w:val="00802EDD"/>
    <w:rsid w:val="00805C4D"/>
    <w:rsid w:val="00823242"/>
    <w:rsid w:val="00827238"/>
    <w:rsid w:val="00840A65"/>
    <w:rsid w:val="00844321"/>
    <w:rsid w:val="008637EE"/>
    <w:rsid w:val="0086552A"/>
    <w:rsid w:val="00874689"/>
    <w:rsid w:val="00875945"/>
    <w:rsid w:val="0087755F"/>
    <w:rsid w:val="00885122"/>
    <w:rsid w:val="00892236"/>
    <w:rsid w:val="00894ACF"/>
    <w:rsid w:val="008A3D6C"/>
    <w:rsid w:val="008C36B3"/>
    <w:rsid w:val="008D7409"/>
    <w:rsid w:val="008E3511"/>
    <w:rsid w:val="008F2A8C"/>
    <w:rsid w:val="00902D1D"/>
    <w:rsid w:val="00947C50"/>
    <w:rsid w:val="00970B56"/>
    <w:rsid w:val="00975C4F"/>
    <w:rsid w:val="009A7FC5"/>
    <w:rsid w:val="009C37B6"/>
    <w:rsid w:val="009C7C9E"/>
    <w:rsid w:val="009D1844"/>
    <w:rsid w:val="009E517C"/>
    <w:rsid w:val="00A06AC0"/>
    <w:rsid w:val="00A2289F"/>
    <w:rsid w:val="00A3310E"/>
    <w:rsid w:val="00A45642"/>
    <w:rsid w:val="00A6439B"/>
    <w:rsid w:val="00A659C7"/>
    <w:rsid w:val="00A84D75"/>
    <w:rsid w:val="00A86B93"/>
    <w:rsid w:val="00A9035F"/>
    <w:rsid w:val="00A91B3D"/>
    <w:rsid w:val="00A922C5"/>
    <w:rsid w:val="00AA06C6"/>
    <w:rsid w:val="00AC070E"/>
    <w:rsid w:val="00AC3645"/>
    <w:rsid w:val="00AD6B25"/>
    <w:rsid w:val="00AE11A6"/>
    <w:rsid w:val="00AE7A78"/>
    <w:rsid w:val="00AF1135"/>
    <w:rsid w:val="00B16680"/>
    <w:rsid w:val="00B17228"/>
    <w:rsid w:val="00B22B75"/>
    <w:rsid w:val="00B32354"/>
    <w:rsid w:val="00B47A09"/>
    <w:rsid w:val="00B55AC0"/>
    <w:rsid w:val="00B5632E"/>
    <w:rsid w:val="00B8628C"/>
    <w:rsid w:val="00BB7672"/>
    <w:rsid w:val="00BC0F31"/>
    <w:rsid w:val="00BF18E9"/>
    <w:rsid w:val="00C008E8"/>
    <w:rsid w:val="00C0514C"/>
    <w:rsid w:val="00C116FB"/>
    <w:rsid w:val="00C13427"/>
    <w:rsid w:val="00C473AE"/>
    <w:rsid w:val="00C67B1F"/>
    <w:rsid w:val="00C9248E"/>
    <w:rsid w:val="00C93D59"/>
    <w:rsid w:val="00CD08A5"/>
    <w:rsid w:val="00CE0AD2"/>
    <w:rsid w:val="00CF1875"/>
    <w:rsid w:val="00CF7DAB"/>
    <w:rsid w:val="00D10D69"/>
    <w:rsid w:val="00D116BA"/>
    <w:rsid w:val="00D26559"/>
    <w:rsid w:val="00D274B6"/>
    <w:rsid w:val="00D513AB"/>
    <w:rsid w:val="00D528DE"/>
    <w:rsid w:val="00D60A8F"/>
    <w:rsid w:val="00D63A74"/>
    <w:rsid w:val="00D8594A"/>
    <w:rsid w:val="00D86104"/>
    <w:rsid w:val="00D94DF5"/>
    <w:rsid w:val="00D94FA1"/>
    <w:rsid w:val="00DA5EE0"/>
    <w:rsid w:val="00DC612F"/>
    <w:rsid w:val="00E26701"/>
    <w:rsid w:val="00E345F3"/>
    <w:rsid w:val="00E37CD5"/>
    <w:rsid w:val="00E92D9F"/>
    <w:rsid w:val="00EA07C0"/>
    <w:rsid w:val="00EA1376"/>
    <w:rsid w:val="00ED0FAB"/>
    <w:rsid w:val="00ED3F33"/>
    <w:rsid w:val="00EE339D"/>
    <w:rsid w:val="00F01945"/>
    <w:rsid w:val="00F060B9"/>
    <w:rsid w:val="00F20DE0"/>
    <w:rsid w:val="00F22289"/>
    <w:rsid w:val="00F4311D"/>
    <w:rsid w:val="00F4596C"/>
    <w:rsid w:val="00F64917"/>
    <w:rsid w:val="00F67A9E"/>
    <w:rsid w:val="00F72BB3"/>
    <w:rsid w:val="00F81415"/>
    <w:rsid w:val="00F96139"/>
    <w:rsid w:val="00FB5FFB"/>
    <w:rsid w:val="00FB7C00"/>
    <w:rsid w:val="00FD54D1"/>
    <w:rsid w:val="00FE648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560D59"/>
  <w15:chartTrackingRefBased/>
  <w15:docId w15:val="{CFCE70A2-3050-4156-AA93-EC3BADE5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uiPriority w:val="99"/>
    <w:rsid w:val="00070ED3"/>
    <w:pPr>
      <w:numPr>
        <w:numId w:val="2"/>
      </w:numPr>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uiPriority w:val="99"/>
    <w:rsid w:val="00AC3645"/>
    <w:rPr>
      <w:sz w:val="16"/>
      <w:szCs w:val="16"/>
    </w:rPr>
  </w:style>
  <w:style w:type="paragraph" w:styleId="Komentarotekstas">
    <w:name w:val="annotation text"/>
    <w:basedOn w:val="prastasis"/>
    <w:link w:val="KomentarotekstasDiagrama"/>
    <w:uiPriority w:val="99"/>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AC3645"/>
    <w:rPr>
      <w:rFonts w:ascii="Times New Roman" w:eastAsia="Times New Roman" w:hAnsi="Times New Roman"/>
      <w:lang w:eastAsia="en-US"/>
    </w:rPr>
  </w:style>
  <w:style w:type="paragraph" w:styleId="Debesliotekstas">
    <w:name w:val="Balloon Text"/>
    <w:basedOn w:val="prastasis"/>
    <w:link w:val="DebesliotekstasDiagrama"/>
    <w:uiPriority w:val="99"/>
    <w:unhideWhenUsed/>
    <w:rsid w:val="00AC36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AC3645"/>
    <w:rPr>
      <w:rFonts w:ascii="Segoe UI" w:hAnsi="Segoe UI" w:cs="Segoe UI"/>
      <w:sz w:val="18"/>
      <w:szCs w:val="18"/>
      <w:lang w:eastAsia="en-US"/>
    </w:rPr>
  </w:style>
  <w:style w:type="character" w:customStyle="1" w:styleId="Antrat1Diagrama">
    <w:name w:val="Antraštė 1 Diagrama"/>
    <w:link w:val="Antrat1"/>
    <w:uiPriority w:val="99"/>
    <w:rsid w:val="00D8594A"/>
    <w:rPr>
      <w:rFonts w:ascii="Times New Roman" w:eastAsia="SimSun" w:hAnsi="Times New Roman"/>
      <w:b/>
      <w:caps/>
      <w:sz w:val="26"/>
      <w:lang w:val="en-US" w:eastAsia="x-none"/>
    </w:rPr>
  </w:style>
  <w:style w:type="character" w:customStyle="1" w:styleId="Antrat2Diagrama">
    <w:name w:val="Antraštė 2 Diagrama"/>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D8594A"/>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D8594A"/>
    <w:rPr>
      <w:rFonts w:eastAsia="Times New Roman"/>
      <w:b/>
      <w:bCs/>
      <w:snapToGrid w:val="0"/>
      <w:sz w:val="28"/>
      <w:szCs w:val="28"/>
      <w:lang w:val="en-GB" w:eastAsia="x-none"/>
    </w:rPr>
  </w:style>
  <w:style w:type="character" w:customStyle="1" w:styleId="Antrat5Diagrama">
    <w:name w:val="Antraštė 5 Diagrama"/>
    <w:link w:val="Antrat5"/>
    <w:uiPriority w:val="99"/>
    <w:rsid w:val="00D8594A"/>
    <w:rPr>
      <w:rFonts w:ascii="Times New Roman" w:eastAsia="SimSun" w:hAnsi="Times New Roman"/>
      <w:noProof/>
      <w:lang w:val="en-GB" w:eastAsia="x-none"/>
    </w:rPr>
  </w:style>
  <w:style w:type="character" w:customStyle="1" w:styleId="Antrat6Diagrama">
    <w:name w:val="Antraštė 6 Diagrama"/>
    <w:link w:val="Antrat6"/>
    <w:uiPriority w:val="99"/>
    <w:rsid w:val="00D8594A"/>
    <w:rPr>
      <w:rFonts w:ascii="Times New Roman" w:eastAsia="SimSun" w:hAnsi="Times New Roman"/>
      <w:i/>
      <w:lang w:val="en-GB" w:eastAsia="x-none"/>
    </w:rPr>
  </w:style>
  <w:style w:type="character" w:customStyle="1" w:styleId="Antrat7Diagrama">
    <w:name w:val="Antraštė 7 Diagrama"/>
    <w:link w:val="Antrat7"/>
    <w:uiPriority w:val="99"/>
    <w:rsid w:val="00D8594A"/>
    <w:rPr>
      <w:rFonts w:ascii="Times New Roman" w:eastAsia="SimSun" w:hAnsi="Times New Roman"/>
      <w:i/>
      <w:lang w:val="en-GB" w:eastAsia="x-none"/>
    </w:rPr>
  </w:style>
  <w:style w:type="character" w:customStyle="1" w:styleId="Antrat8Diagrama">
    <w:name w:val="Antraštė 8 Diagrama"/>
    <w:link w:val="Antrat8"/>
    <w:uiPriority w:val="99"/>
    <w:rsid w:val="00D8594A"/>
    <w:rPr>
      <w:rFonts w:ascii="Times New Roman" w:eastAsia="SimSun" w:hAnsi="Times New Roman"/>
      <w:b/>
      <w:i/>
      <w:lang w:val="en-GB" w:eastAsia="x-none"/>
    </w:rPr>
  </w:style>
  <w:style w:type="character" w:customStyle="1" w:styleId="Antrat9Diagrama">
    <w:name w:val="Antraštė 9 Diagrama"/>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D8594A"/>
    <w:rPr>
      <w:rFonts w:ascii="Times New Roman" w:eastAsia="Times New Roman" w:hAnsi="Times New Roman"/>
      <w:snapToGrid w:val="0"/>
      <w:lang w:val="en-GB" w:eastAsia="x-none"/>
    </w:rPr>
  </w:style>
  <w:style w:type="character" w:customStyle="1" w:styleId="HeaderChar">
    <w:name w:val="Header Char"/>
    <w:uiPriority w:val="99"/>
    <w:rsid w:val="00D8594A"/>
    <w:rPr>
      <w:snapToGrid w:val="0"/>
      <w:sz w:val="22"/>
      <w:lang w:val="en-GB" w:eastAsia="en-US"/>
    </w:rPr>
  </w:style>
  <w:style w:type="character" w:styleId="Puslapionumeris">
    <w:name w:val="page number"/>
    <w:uiPriority w:val="99"/>
    <w:rsid w:val="00D8594A"/>
    <w:rPr>
      <w:rFonts w:cs="Times New Roman"/>
    </w:rPr>
  </w:style>
  <w:style w:type="character" w:styleId="Hipersaitas">
    <w:name w:val="Hyperlink"/>
    <w:uiPriority w:val="99"/>
    <w:rsid w:val="00D8594A"/>
    <w:rPr>
      <w:color w:val="0000FF"/>
      <w:u w:val="single"/>
    </w:rPr>
  </w:style>
  <w:style w:type="paragraph" w:customStyle="1" w:styleId="BodytextAgency">
    <w:name w:val="Body text (Agency)"/>
    <w:basedOn w:val="prastasis"/>
    <w:link w:val="BodytextAgencyChar"/>
    <w:uiPriority w:val="99"/>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8594A"/>
    <w:rPr>
      <w:rFonts w:ascii="Courier New" w:hAnsi="Courier New"/>
      <w:color w:val="00FF00"/>
      <w:sz w:val="40"/>
    </w:rPr>
  </w:style>
  <w:style w:type="character" w:customStyle="1" w:styleId="tw4winTerm">
    <w:name w:val="tw4winTerm"/>
    <w:uiPriority w:val="99"/>
    <w:rsid w:val="00D8594A"/>
    <w:rPr>
      <w:color w:val="0000FF"/>
    </w:rPr>
  </w:style>
  <w:style w:type="character" w:customStyle="1" w:styleId="tw4winPopup">
    <w:name w:val="tw4winPopup"/>
    <w:uiPriority w:val="99"/>
    <w:rsid w:val="00D8594A"/>
    <w:rPr>
      <w:rFonts w:ascii="Courier New" w:hAnsi="Courier New"/>
      <w:noProof/>
      <w:color w:val="008000"/>
    </w:rPr>
  </w:style>
  <w:style w:type="character" w:customStyle="1" w:styleId="tw4winJump">
    <w:name w:val="tw4winJump"/>
    <w:uiPriority w:val="99"/>
    <w:rsid w:val="00D8594A"/>
    <w:rPr>
      <w:rFonts w:ascii="Courier New" w:hAnsi="Courier New"/>
      <w:noProof/>
      <w:color w:val="008080"/>
    </w:rPr>
  </w:style>
  <w:style w:type="character" w:customStyle="1" w:styleId="tw4winExternal">
    <w:name w:val="tw4winExternal"/>
    <w:uiPriority w:val="99"/>
    <w:rsid w:val="00D8594A"/>
    <w:rPr>
      <w:rFonts w:ascii="Courier New" w:hAnsi="Courier New"/>
      <w:noProof/>
      <w:color w:val="808080"/>
    </w:rPr>
  </w:style>
  <w:style w:type="character" w:customStyle="1" w:styleId="tw4winInternal">
    <w:name w:val="tw4winInternal"/>
    <w:uiPriority w:val="99"/>
    <w:rsid w:val="00D8594A"/>
    <w:rPr>
      <w:rFonts w:ascii="Courier New" w:hAnsi="Courier New"/>
      <w:noProof/>
      <w:color w:val="FF0000"/>
    </w:rPr>
  </w:style>
  <w:style w:type="character" w:customStyle="1" w:styleId="DONOTTRANSLATE">
    <w:name w:val="DO_NOT_TRANSLATE"/>
    <w:uiPriority w:val="99"/>
    <w:rsid w:val="00D8594A"/>
    <w:rPr>
      <w:rFonts w:ascii="Courier New" w:hAnsi="Courier New"/>
      <w:noProof/>
      <w:color w:val="800000"/>
    </w:rPr>
  </w:style>
  <w:style w:type="paragraph" w:styleId="Komentarotema">
    <w:name w:val="annotation subject"/>
    <w:basedOn w:val="Komentarotekstas"/>
    <w:next w:val="Komentarotekstas"/>
    <w:link w:val="KomentarotemaDiagrama"/>
    <w:uiPriority w:val="99"/>
    <w:rsid w:val="00D8594A"/>
    <w:rPr>
      <w:b/>
      <w:bCs/>
      <w:snapToGrid w:val="0"/>
      <w:lang w:val="en-GB" w:eastAsia="x-none"/>
    </w:rPr>
  </w:style>
  <w:style w:type="character" w:customStyle="1" w:styleId="KomentarotemaDiagrama">
    <w:name w:val="Komentaro tema Diagrama"/>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8594A"/>
    <w:rPr>
      <w:rFonts w:ascii="Courier New" w:hAnsi="Courier New"/>
      <w:vanish/>
      <w:color w:val="800080"/>
      <w:sz w:val="24"/>
      <w:vertAlign w:val="subscript"/>
    </w:rPr>
  </w:style>
  <w:style w:type="paragraph" w:styleId="Antrats">
    <w:name w:val="header"/>
    <w:basedOn w:val="prastasis"/>
    <w:link w:val="AntratsDiagrama"/>
    <w:uiPriority w:val="99"/>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D8594A"/>
    <w:rPr>
      <w:rFonts w:ascii="Times New Roman" w:eastAsia="SimSun" w:hAnsi="Times New Roman"/>
      <w:lang w:val="en-GB" w:eastAsia="zh-CN"/>
    </w:rPr>
  </w:style>
  <w:style w:type="paragraph" w:styleId="Dokumentostruktra">
    <w:name w:val="Document Map"/>
    <w:basedOn w:val="prastasis"/>
    <w:link w:val="DokumentostruktraDiagrama"/>
    <w:uiPriority w:val="99"/>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8594A"/>
    <w:rPr>
      <w:rFonts w:ascii="Times New Roman" w:eastAsia="SimSun" w:hAnsi="Times New Roman"/>
      <w:lang w:val="en-GB" w:eastAsia="en-GB"/>
    </w:rPr>
  </w:style>
  <w:style w:type="paragraph" w:styleId="Pagrindinistekstas3">
    <w:name w:val="Body Text 3"/>
    <w:basedOn w:val="prastasis"/>
    <w:link w:val="Pagrindinistekstas3Diagrama"/>
    <w:uiPriority w:val="99"/>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99"/>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8594A"/>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8594A"/>
    <w:pPr>
      <w:tabs>
        <w:tab w:val="clear" w:pos="720"/>
        <w:tab w:val="num" w:pos="360"/>
      </w:tabs>
      <w:ind w:left="709" w:hanging="425"/>
    </w:pPr>
    <w:rPr>
      <w:sz w:val="22"/>
    </w:rPr>
  </w:style>
  <w:style w:type="paragraph" w:customStyle="1" w:styleId="AHeader3">
    <w:name w:val="AHeader 3"/>
    <w:basedOn w:val="AHeader2"/>
    <w:uiPriority w:val="99"/>
    <w:rsid w:val="00D8594A"/>
    <w:pPr>
      <w:ind w:left="1276" w:hanging="567"/>
    </w:pPr>
  </w:style>
  <w:style w:type="paragraph" w:customStyle="1" w:styleId="AHeader2abc">
    <w:name w:val="AHeader 2 abc"/>
    <w:basedOn w:val="AHeader3"/>
    <w:uiPriority w:val="99"/>
    <w:rsid w:val="00D8594A"/>
    <w:pPr>
      <w:jc w:val="both"/>
    </w:pPr>
    <w:rPr>
      <w:b w:val="0"/>
      <w:bCs w:val="0"/>
    </w:rPr>
  </w:style>
  <w:style w:type="paragraph" w:customStyle="1" w:styleId="AHeader3abc">
    <w:name w:val="AHeader 3 abc"/>
    <w:basedOn w:val="AHeader2abc"/>
    <w:uiPriority w:val="99"/>
    <w:rsid w:val="00D8594A"/>
    <w:pPr>
      <w:ind w:left="1701" w:hanging="425"/>
    </w:pPr>
  </w:style>
  <w:style w:type="paragraph" w:styleId="Pagrindiniotekstotrauka3">
    <w:name w:val="Body Text Indent 3"/>
    <w:basedOn w:val="prastasis"/>
    <w:link w:val="Pagrindiniotekstotrauka3Diagrama"/>
    <w:uiPriority w:val="99"/>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8594A"/>
    <w:rPr>
      <w:rFonts w:ascii="Times New Roman" w:eastAsia="SimSun" w:hAnsi="Times New Roman"/>
      <w:szCs w:val="21"/>
      <w:lang w:val="en-GB" w:eastAsia="x-none"/>
    </w:rPr>
  </w:style>
  <w:style w:type="character" w:styleId="Perirtashipersaitas">
    <w:name w:val="FollowedHyperlink"/>
    <w:uiPriority w:val="99"/>
    <w:rsid w:val="00D8594A"/>
    <w:rPr>
      <w:rFonts w:cs="Times New Roman"/>
      <w:color w:val="800080"/>
      <w:u w:val="single"/>
    </w:rPr>
  </w:style>
  <w:style w:type="character" w:styleId="Grietas">
    <w:name w:val="Strong"/>
    <w:uiPriority w:val="99"/>
    <w:qFormat/>
    <w:rsid w:val="00D8594A"/>
    <w:rPr>
      <w:rFonts w:cs="Times New Roman"/>
      <w:b/>
      <w:bCs/>
    </w:rPr>
  </w:style>
  <w:style w:type="character" w:customStyle="1" w:styleId="BodytextAgencyChar">
    <w:name w:val="Body text (Agency) Char"/>
    <w:link w:val="BodytextAgency"/>
    <w:uiPriority w:val="99"/>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8594A"/>
    <w:pPr>
      <w:keepNext/>
    </w:pPr>
    <w:rPr>
      <w:rFonts w:eastAsia="SimSun" w:cs="Verdana"/>
      <w:b/>
      <w:snapToGrid/>
      <w:szCs w:val="18"/>
      <w:lang w:eastAsia="en-GB"/>
    </w:rPr>
  </w:style>
  <w:style w:type="character" w:customStyle="1" w:styleId="NormalAgencyChar">
    <w:name w:val="Normal (Agency) Char"/>
    <w:link w:val="NormalAgency"/>
    <w:uiPriority w:val="99"/>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8594A"/>
    <w:rPr>
      <w:rFonts w:ascii="Times New Roman" w:eastAsia="SimSun" w:hAnsi="Times New Roman"/>
      <w:lang w:val="en-GB" w:eastAsia="x-none"/>
    </w:rPr>
  </w:style>
  <w:style w:type="paragraph" w:customStyle="1" w:styleId="BTEMEASMCA">
    <w:name w:val="BT EMEA_SMCA"/>
    <w:basedOn w:val="prastasis"/>
    <w:link w:val="BTEMEASMCAChar"/>
    <w:autoRedefine/>
    <w:rsid w:val="002D3225"/>
    <w:pPr>
      <w:spacing w:after="0" w:line="240" w:lineRule="auto"/>
    </w:pPr>
    <w:rPr>
      <w:rFonts w:ascii="Times New Roman" w:eastAsia="SimSun" w:hAnsi="Times New Roman"/>
      <w:b/>
      <w:lang w:eastAsia="x-none"/>
    </w:rPr>
  </w:style>
  <w:style w:type="character" w:customStyle="1" w:styleId="BTEMEASMCAChar">
    <w:name w:val="BT EMEA_SMCA Char"/>
    <w:link w:val="BTEMEASMCA"/>
    <w:locked/>
    <w:rsid w:val="002D3225"/>
    <w:rPr>
      <w:rFonts w:ascii="Times New Roman" w:eastAsia="SimSun" w:hAnsi="Times New Roman"/>
      <w:b/>
      <w:sz w:val="22"/>
      <w:szCs w:val="22"/>
      <w:lang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2">
    <w:name w:val="Paantraštė Diagrama2"/>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2"/>
    <w:uiPriority w:val="99"/>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 w:type="character" w:customStyle="1" w:styleId="CommentTextChar1">
    <w:name w:val="Comment Text Char1"/>
    <w:uiPriority w:val="99"/>
    <w:rsid w:val="00A922C5"/>
    <w:rPr>
      <w:lang w:eastAsia="en-US"/>
    </w:rPr>
  </w:style>
  <w:style w:type="character" w:customStyle="1" w:styleId="CommentSubjectChar1">
    <w:name w:val="Comment Subject Char1"/>
    <w:uiPriority w:val="99"/>
    <w:rsid w:val="00A922C5"/>
    <w:rPr>
      <w:b/>
      <w:bCs/>
      <w:lang w:eastAsia="en-US"/>
    </w:rPr>
  </w:style>
  <w:style w:type="paragraph" w:customStyle="1" w:styleId="BTeEMEASMCA">
    <w:name w:val="BT(e) EMEA_SMCA"/>
    <w:basedOn w:val="prastasis"/>
    <w:autoRedefine/>
    <w:uiPriority w:val="99"/>
    <w:rsid w:val="00A922C5"/>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rsid w:val="003B25E6"/>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uiPriority w:val="99"/>
    <w:rsid w:val="00A922C5"/>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uiPriority w:val="99"/>
    <w:locked/>
    <w:rsid w:val="00A922C5"/>
    <w:rPr>
      <w:b/>
      <w:caps/>
      <w:sz w:val="22"/>
      <w:lang w:val="en-US" w:eastAsia="en-US"/>
    </w:rPr>
  </w:style>
  <w:style w:type="paragraph" w:customStyle="1" w:styleId="TTEMEASMCA">
    <w:name w:val="TT EMEA_SMCA"/>
    <w:basedOn w:val="Antrat1"/>
    <w:link w:val="TTEMEASMCAChar"/>
    <w:autoRedefine/>
    <w:uiPriority w:val="99"/>
    <w:rsid w:val="00A922C5"/>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rsid w:val="00A922C5"/>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2D3225"/>
    <w:pPr>
      <w:tabs>
        <w:tab w:val="left" w:pos="0"/>
      </w:tabs>
    </w:pPr>
    <w:rPr>
      <w:rFonts w:eastAsia="Times New Roman"/>
      <w:bCs/>
      <w:lang w:eastAsia="en-US"/>
    </w:rPr>
  </w:style>
  <w:style w:type="paragraph" w:customStyle="1" w:styleId="BTbeEMEASMCA">
    <w:name w:val="BT(be) EMEA_SMCA"/>
    <w:basedOn w:val="BTEMEASMCA"/>
    <w:autoRedefine/>
    <w:uiPriority w:val="99"/>
    <w:rsid w:val="00C116FB"/>
    <w:pPr>
      <w:tabs>
        <w:tab w:val="left" w:pos="0"/>
      </w:tabs>
      <w:jc w:val="center"/>
    </w:pPr>
    <w:rPr>
      <w:rFonts w:eastAsia="Times New Roman"/>
      <w:lang w:eastAsia="en-US"/>
    </w:rPr>
  </w:style>
  <w:style w:type="paragraph" w:customStyle="1" w:styleId="a">
    <w:name w:val="("/>
    <w:uiPriority w:val="99"/>
    <w:rsid w:val="00A922C5"/>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rsid w:val="00A922C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sid w:val="00A922C5"/>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rsid w:val="00A922C5"/>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sid w:val="00A922C5"/>
    <w:rPr>
      <w:rFonts w:ascii="Times New Roman" w:eastAsia="Times New Roman" w:hAnsi="Times New Roman"/>
      <w:b/>
      <w:sz w:val="28"/>
      <w:lang w:val="x-none" w:eastAsia="en-US"/>
    </w:rPr>
  </w:style>
  <w:style w:type="paragraph" w:customStyle="1" w:styleId="BTAnIIEMEASMCA">
    <w:name w:val="BT(AnII) EMEA_SMCA"/>
    <w:basedOn w:val="Debesliotekstas"/>
    <w:autoRedefine/>
    <w:rsid w:val="00A922C5"/>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A922C5"/>
    <w:pPr>
      <w:numPr>
        <w:numId w:val="39"/>
      </w:numPr>
      <w:spacing w:after="0" w:line="240" w:lineRule="auto"/>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285620658">
      <w:bodyDiv w:val="1"/>
      <w:marLeft w:val="0"/>
      <w:marRight w:val="0"/>
      <w:marTop w:val="0"/>
      <w:marBottom w:val="0"/>
      <w:divBdr>
        <w:top w:val="none" w:sz="0" w:space="0" w:color="auto"/>
        <w:left w:val="none" w:sz="0" w:space="0" w:color="auto"/>
        <w:bottom w:val="none" w:sz="0" w:space="0" w:color="auto"/>
        <w:right w:val="none" w:sz="0" w:space="0" w:color="auto"/>
      </w:divBdr>
    </w:div>
    <w:div w:id="17752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80743-7B5A-412D-8404-31E626C6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61883</Words>
  <Characters>35274</Characters>
  <Application>Microsoft Office Word</Application>
  <DocSecurity>4</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96964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2022-06-15T09:06:00Z</dcterms:created>
  <dcterms:modified xsi:type="dcterms:W3CDTF">2022-06-15T09:06:00Z</dcterms:modified>
</cp:coreProperties>
</file>