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97A63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2478F6CB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4FA08085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5B6F3FB0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55EB26D1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393CFEA3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74017D77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78373EA8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7A6B99C1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0CF68285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67F9D01A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75B16097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30D37751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3B953F02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679F0EBC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5C05286C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4CECA72D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2DD6516D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11FE818A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6BBC54C9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330D9210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2AA95125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3C9AD068" w14:textId="77777777" w:rsidR="00CF79BB" w:rsidRPr="00F17A91" w:rsidRDefault="00CF79BB" w:rsidP="00CF79BB">
      <w:pPr>
        <w:rPr>
          <w:b w:val="0"/>
          <w:i w:val="0"/>
          <w:szCs w:val="22"/>
        </w:rPr>
      </w:pPr>
    </w:p>
    <w:p w14:paraId="1A3A0910" w14:textId="77777777" w:rsidR="00CF79BB" w:rsidRPr="00D3288D" w:rsidRDefault="00CF79BB" w:rsidP="00F17A91">
      <w:pPr>
        <w:jc w:val="center"/>
      </w:pPr>
      <w:r w:rsidRPr="00F17A91">
        <w:rPr>
          <w:i w:val="0"/>
        </w:rPr>
        <w:t>I PRIEDAS</w:t>
      </w:r>
    </w:p>
    <w:p w14:paraId="3F7A7824" w14:textId="77777777" w:rsidR="00CF79BB" w:rsidRPr="008E4D0D" w:rsidRDefault="00CF79BB" w:rsidP="00CF79BB"/>
    <w:p w14:paraId="585FC1F0" w14:textId="77777777" w:rsidR="00CF79BB" w:rsidRPr="00F17A91" w:rsidRDefault="00CF79BB" w:rsidP="00F17A91">
      <w:pPr>
        <w:jc w:val="center"/>
        <w:rPr>
          <w:i w:val="0"/>
        </w:rPr>
      </w:pPr>
      <w:r w:rsidRPr="00F17A91">
        <w:rPr>
          <w:i w:val="0"/>
        </w:rPr>
        <w:t>PREPARATO CHARAKTERISTIKŲ SANTRAUKA</w:t>
      </w:r>
    </w:p>
    <w:p w14:paraId="6C9FEB40" w14:textId="77777777" w:rsidR="00CF79BB" w:rsidRPr="00F65A4B" w:rsidRDefault="00CF79BB" w:rsidP="00CF79BB">
      <w:pPr>
        <w:tabs>
          <w:tab w:val="left" w:pos="567"/>
          <w:tab w:val="left" w:pos="4008"/>
        </w:tabs>
        <w:ind w:firstLine="567"/>
        <w:jc w:val="both"/>
        <w:rPr>
          <w:szCs w:val="22"/>
        </w:rPr>
      </w:pPr>
    </w:p>
    <w:p w14:paraId="4E10F900" w14:textId="77777777" w:rsidR="00CF79BB" w:rsidRPr="00F65A4B" w:rsidRDefault="00CF79BB" w:rsidP="00CF79BB">
      <w:pPr>
        <w:tabs>
          <w:tab w:val="left" w:pos="567"/>
          <w:tab w:val="left" w:pos="4008"/>
        </w:tabs>
        <w:ind w:firstLine="567"/>
        <w:jc w:val="both"/>
        <w:rPr>
          <w:szCs w:val="22"/>
        </w:rPr>
      </w:pPr>
      <w:r w:rsidRPr="00F65A4B">
        <w:rPr>
          <w:szCs w:val="22"/>
        </w:rPr>
        <w:br w:type="page"/>
      </w:r>
    </w:p>
    <w:p w14:paraId="7C2D4D7D" w14:textId="77777777" w:rsidR="00CF79BB" w:rsidRPr="00F17A91" w:rsidRDefault="00CF79BB" w:rsidP="00F17A91">
      <w:pPr>
        <w:pStyle w:val="PI-2EMEASMCA"/>
        <w:rPr>
          <w:caps/>
        </w:rPr>
      </w:pPr>
      <w:r w:rsidRPr="00F17A91">
        <w:rPr>
          <w:caps/>
        </w:rPr>
        <w:lastRenderedPageBreak/>
        <w:t>Vaistinio preparato pavadinimas</w:t>
      </w:r>
    </w:p>
    <w:p w14:paraId="7102A21A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0D11BCA7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szCs w:val="22"/>
        </w:rPr>
        <w:t>MINIRIN </w:t>
      </w:r>
      <w:r w:rsidRPr="00F65A4B">
        <w:rPr>
          <w:bCs/>
          <w:iCs/>
          <w:szCs w:val="22"/>
        </w:rPr>
        <w:t xml:space="preserve">60 </w:t>
      </w:r>
      <w:proofErr w:type="spellStart"/>
      <w:r w:rsidRPr="00F65A4B">
        <w:rPr>
          <w:bCs/>
          <w:iCs/>
          <w:szCs w:val="22"/>
        </w:rPr>
        <w:t>mikrogramų</w:t>
      </w:r>
      <w:proofErr w:type="spellEnd"/>
      <w:r w:rsidRPr="00F65A4B">
        <w:rPr>
          <w:bCs/>
          <w:iCs/>
          <w:szCs w:val="22"/>
        </w:rPr>
        <w:t xml:space="preserve"> geriamasis </w:t>
      </w:r>
      <w:proofErr w:type="spellStart"/>
      <w:r w:rsidRPr="00F65A4B">
        <w:rPr>
          <w:bCs/>
          <w:iCs/>
          <w:szCs w:val="22"/>
        </w:rPr>
        <w:t>liofilizatas</w:t>
      </w:r>
      <w:proofErr w:type="spellEnd"/>
    </w:p>
    <w:p w14:paraId="7C7F1A39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MINIRIN 120 </w:t>
      </w:r>
      <w:proofErr w:type="spellStart"/>
      <w:r w:rsidRPr="00F65A4B">
        <w:rPr>
          <w:bCs/>
          <w:iCs/>
          <w:szCs w:val="22"/>
        </w:rPr>
        <w:t>mikrogramų</w:t>
      </w:r>
      <w:proofErr w:type="spellEnd"/>
      <w:r w:rsidRPr="00F65A4B">
        <w:rPr>
          <w:bCs/>
          <w:iCs/>
          <w:szCs w:val="22"/>
        </w:rPr>
        <w:t xml:space="preserve"> geriamasis </w:t>
      </w:r>
      <w:proofErr w:type="spellStart"/>
      <w:r w:rsidRPr="00F65A4B">
        <w:rPr>
          <w:bCs/>
          <w:iCs/>
          <w:szCs w:val="22"/>
        </w:rPr>
        <w:t>liofilizatas</w:t>
      </w:r>
      <w:proofErr w:type="spellEnd"/>
    </w:p>
    <w:p w14:paraId="331DE874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MINIRIN 240 </w:t>
      </w:r>
      <w:proofErr w:type="spellStart"/>
      <w:r w:rsidRPr="00F65A4B">
        <w:rPr>
          <w:bCs/>
          <w:iCs/>
          <w:szCs w:val="22"/>
        </w:rPr>
        <w:t>mikrogramų</w:t>
      </w:r>
      <w:proofErr w:type="spellEnd"/>
      <w:r w:rsidRPr="00F65A4B">
        <w:rPr>
          <w:bCs/>
          <w:iCs/>
          <w:szCs w:val="22"/>
        </w:rPr>
        <w:t xml:space="preserve"> geriamasis </w:t>
      </w:r>
      <w:proofErr w:type="spellStart"/>
      <w:r w:rsidRPr="00F65A4B">
        <w:rPr>
          <w:bCs/>
          <w:iCs/>
          <w:szCs w:val="22"/>
        </w:rPr>
        <w:t>liofilizatas</w:t>
      </w:r>
      <w:proofErr w:type="spellEnd"/>
    </w:p>
    <w:p w14:paraId="1D6B8BC6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41DDF868" w14:textId="77777777" w:rsidR="00CF79BB" w:rsidRPr="00F17A91" w:rsidRDefault="00CF79BB" w:rsidP="00CF79BB">
      <w:pPr>
        <w:tabs>
          <w:tab w:val="left" w:pos="567"/>
        </w:tabs>
        <w:rPr>
          <w:b w:val="0"/>
          <w:bCs/>
          <w:i w:val="0"/>
          <w:caps/>
          <w:szCs w:val="22"/>
        </w:rPr>
      </w:pPr>
    </w:p>
    <w:p w14:paraId="7B8F8093" w14:textId="77777777" w:rsidR="00CF79BB" w:rsidRPr="00F17A91" w:rsidRDefault="00CF79BB" w:rsidP="00F17A91">
      <w:pPr>
        <w:pStyle w:val="PI-2EMEASMCA"/>
        <w:rPr>
          <w:b w:val="0"/>
          <w:caps/>
        </w:rPr>
      </w:pPr>
      <w:r w:rsidRPr="00F65A4B">
        <w:rPr>
          <w:caps/>
        </w:rPr>
        <w:t>Kokybinė ir kiekybinė sudėtis</w:t>
      </w:r>
    </w:p>
    <w:p w14:paraId="4B447C97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1D6C89FE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szCs w:val="22"/>
        </w:rPr>
        <w:t xml:space="preserve">Kiekviename geriamajame </w:t>
      </w:r>
      <w:proofErr w:type="spellStart"/>
      <w:r w:rsidRPr="00F65A4B">
        <w:rPr>
          <w:b w:val="0"/>
          <w:bCs/>
          <w:i w:val="0"/>
          <w:iCs/>
          <w:szCs w:val="22"/>
        </w:rPr>
        <w:t>liofilizate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yra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arba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acetato pavidalu).</w:t>
      </w:r>
    </w:p>
    <w:p w14:paraId="67F6A6A5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7C63EBD1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Visos pagalbinės medžiagos išvardytos 6.1 skyriuje.</w:t>
      </w:r>
    </w:p>
    <w:p w14:paraId="205AB600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5304E841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7E4EDFAC" w14:textId="77777777" w:rsidR="00CF79BB" w:rsidRPr="003C3ED6" w:rsidRDefault="00CF79BB" w:rsidP="00F17A91">
      <w:pPr>
        <w:pStyle w:val="PI-2EMEASMCA"/>
        <w:rPr>
          <w:caps/>
        </w:rPr>
      </w:pPr>
      <w:r w:rsidRPr="00F65A4B">
        <w:rPr>
          <w:caps/>
        </w:rPr>
        <w:t>farmacinė forma</w:t>
      </w:r>
    </w:p>
    <w:p w14:paraId="32E7D66D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0319E0B4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Geriamasis </w:t>
      </w:r>
      <w:proofErr w:type="spellStart"/>
      <w:r w:rsidRPr="00F65A4B">
        <w:rPr>
          <w:bCs/>
          <w:iCs/>
          <w:szCs w:val="22"/>
        </w:rPr>
        <w:t>liofilizatas</w:t>
      </w:r>
      <w:proofErr w:type="spellEnd"/>
    </w:p>
    <w:p w14:paraId="12CE0959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</w:p>
    <w:p w14:paraId="05495868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: </w:t>
      </w:r>
    </w:p>
    <w:p w14:paraId="69D13351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Baltas, apvalus geriamasis </w:t>
      </w:r>
      <w:proofErr w:type="spellStart"/>
      <w:r w:rsidRPr="00F65A4B">
        <w:rPr>
          <w:b w:val="0"/>
          <w:bCs/>
          <w:i w:val="0"/>
          <w:iCs/>
          <w:szCs w:val="22"/>
        </w:rPr>
        <w:t>liofilizatas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 lašo formos figūra (piešiniu) vienoje pusėje.</w:t>
      </w:r>
    </w:p>
    <w:p w14:paraId="19AAAAB5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: </w:t>
      </w:r>
    </w:p>
    <w:p w14:paraId="43639408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Baltas, apvalus geriamasis </w:t>
      </w:r>
      <w:proofErr w:type="spellStart"/>
      <w:r w:rsidRPr="00F65A4B">
        <w:rPr>
          <w:b w:val="0"/>
          <w:bCs/>
          <w:i w:val="0"/>
          <w:iCs/>
          <w:szCs w:val="22"/>
        </w:rPr>
        <w:t>liofilizatas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 2 lašų formos figūra (piešiniu) vienoje pusėje.</w:t>
      </w:r>
    </w:p>
    <w:p w14:paraId="5E32CC2C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: </w:t>
      </w:r>
    </w:p>
    <w:p w14:paraId="5DCFA8F2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Baltas, apvalus geriamasis </w:t>
      </w:r>
      <w:proofErr w:type="spellStart"/>
      <w:r w:rsidRPr="00F65A4B">
        <w:rPr>
          <w:b w:val="0"/>
          <w:bCs/>
          <w:i w:val="0"/>
          <w:iCs/>
          <w:szCs w:val="22"/>
        </w:rPr>
        <w:t>liofilizatas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 3 lašų formos figūra (piešiniu) vienoje pusėje.</w:t>
      </w:r>
    </w:p>
    <w:p w14:paraId="02913A83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187E6AF7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44DA4220" w14:textId="77777777" w:rsidR="00CF79BB" w:rsidRPr="003C3ED6" w:rsidRDefault="00CF79BB" w:rsidP="00F17A91">
      <w:pPr>
        <w:pStyle w:val="PI-2EMEASMCA"/>
        <w:rPr>
          <w:caps/>
        </w:rPr>
      </w:pPr>
      <w:r w:rsidRPr="00F65A4B">
        <w:rPr>
          <w:caps/>
        </w:rPr>
        <w:t>Klinikinė informacija</w:t>
      </w:r>
    </w:p>
    <w:p w14:paraId="04279F8B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7F2049C5" w14:textId="77777777" w:rsidR="00CF79BB" w:rsidRPr="003C3ED6" w:rsidRDefault="00EF024E" w:rsidP="00F17A91">
      <w:pPr>
        <w:pStyle w:val="PI-2EMEASMCA"/>
        <w:numPr>
          <w:ilvl w:val="0"/>
          <w:numId w:val="0"/>
        </w:numPr>
        <w:ind w:left="567" w:hanging="567"/>
      </w:pPr>
      <w:r>
        <w:t>4.1</w:t>
      </w:r>
      <w:r>
        <w:tab/>
      </w:r>
      <w:r w:rsidR="00CF79BB" w:rsidRPr="00F65A4B">
        <w:t>Terapinės indikacijos</w:t>
      </w:r>
    </w:p>
    <w:p w14:paraId="14BB0633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65E9A146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Centrinės kilmės necukrinio diabeto gydymas.</w:t>
      </w:r>
    </w:p>
    <w:p w14:paraId="4EDCF6F6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Pirminės naktinės </w:t>
      </w:r>
      <w:proofErr w:type="spellStart"/>
      <w:r w:rsidRPr="00F65A4B">
        <w:rPr>
          <w:b w:val="0"/>
          <w:i w:val="0"/>
          <w:szCs w:val="22"/>
        </w:rPr>
        <w:t>enurezės</w:t>
      </w:r>
      <w:proofErr w:type="spellEnd"/>
      <w:r w:rsidRPr="00F65A4B">
        <w:rPr>
          <w:b w:val="0"/>
          <w:i w:val="0"/>
          <w:szCs w:val="22"/>
        </w:rPr>
        <w:t xml:space="preserve"> gydymas 5 metų ir vyresniems pacientams, kurių gebėjimas koncentruoti šlapimą yra normalus. </w:t>
      </w:r>
    </w:p>
    <w:p w14:paraId="0DFB10DD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Simptominis suaugusiųjų </w:t>
      </w:r>
      <w:proofErr w:type="spellStart"/>
      <w:r w:rsidRPr="00F65A4B">
        <w:rPr>
          <w:b w:val="0"/>
          <w:i w:val="0"/>
          <w:szCs w:val="22"/>
        </w:rPr>
        <w:t>nikturijos</w:t>
      </w:r>
      <w:proofErr w:type="spellEnd"/>
      <w:r w:rsidRPr="00F65A4B">
        <w:rPr>
          <w:b w:val="0"/>
          <w:i w:val="0"/>
          <w:szCs w:val="22"/>
        </w:rPr>
        <w:t xml:space="preserve">, susijusios su naktine </w:t>
      </w:r>
      <w:proofErr w:type="spellStart"/>
      <w:r w:rsidRPr="00F65A4B">
        <w:rPr>
          <w:b w:val="0"/>
          <w:i w:val="0"/>
          <w:szCs w:val="22"/>
        </w:rPr>
        <w:t>poliurija</w:t>
      </w:r>
      <w:proofErr w:type="spellEnd"/>
      <w:r w:rsidRPr="00F65A4B">
        <w:rPr>
          <w:b w:val="0"/>
          <w:i w:val="0"/>
          <w:szCs w:val="22"/>
        </w:rPr>
        <w:t>, gydymas, kai nakties šlapimo gamyba yra didesnė nei šlapimo pūslės talpa.</w:t>
      </w:r>
    </w:p>
    <w:p w14:paraId="73C2AB6C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bCs/>
          <w:iCs/>
          <w:sz w:val="22"/>
          <w:szCs w:val="22"/>
        </w:rPr>
      </w:pPr>
    </w:p>
    <w:p w14:paraId="0E3756D5" w14:textId="77777777" w:rsidR="00CF79BB" w:rsidRPr="003C3ED6" w:rsidRDefault="00EF024E" w:rsidP="00F17A91">
      <w:pPr>
        <w:pStyle w:val="PI-2EMEASMCA"/>
        <w:numPr>
          <w:ilvl w:val="0"/>
          <w:numId w:val="0"/>
        </w:numPr>
        <w:ind w:left="567" w:hanging="567"/>
      </w:pPr>
      <w:r>
        <w:t>4.2</w:t>
      </w:r>
      <w:r>
        <w:tab/>
      </w:r>
      <w:r w:rsidR="00CF79BB" w:rsidRPr="00F65A4B">
        <w:t>Dozavimas ir vartojimo metodas</w:t>
      </w:r>
    </w:p>
    <w:p w14:paraId="7C0AE1F2" w14:textId="77777777" w:rsidR="00CF79BB" w:rsidRPr="00F65A4B" w:rsidRDefault="00CF79BB" w:rsidP="00CF79BB">
      <w:pPr>
        <w:rPr>
          <w:b w:val="0"/>
          <w:i w:val="0"/>
          <w:szCs w:val="22"/>
        </w:rPr>
      </w:pPr>
    </w:p>
    <w:p w14:paraId="488B0670" w14:textId="77777777" w:rsidR="00CF79BB" w:rsidRPr="0061529E" w:rsidRDefault="00CF79BB" w:rsidP="00CF79BB">
      <w:pPr>
        <w:rPr>
          <w:b w:val="0"/>
          <w:i w:val="0"/>
          <w:szCs w:val="24"/>
          <w:u w:val="single"/>
        </w:rPr>
      </w:pPr>
      <w:r w:rsidRPr="0061529E">
        <w:rPr>
          <w:b w:val="0"/>
          <w:i w:val="0"/>
          <w:noProof/>
          <w:szCs w:val="24"/>
          <w:u w:val="single"/>
        </w:rPr>
        <w:t>Dozavimas</w:t>
      </w:r>
    </w:p>
    <w:p w14:paraId="1882C48A" w14:textId="77777777" w:rsidR="00CF79BB" w:rsidRPr="00F65A4B" w:rsidRDefault="00CF79BB" w:rsidP="00CF79BB">
      <w:pPr>
        <w:rPr>
          <w:b w:val="0"/>
          <w:i w:val="0"/>
          <w:szCs w:val="22"/>
        </w:rPr>
      </w:pPr>
    </w:p>
    <w:p w14:paraId="6BBAB168" w14:textId="77777777" w:rsidR="00CF79BB" w:rsidRPr="00F65A4B" w:rsidRDefault="00CF79BB" w:rsidP="00CF79BB">
      <w:pPr>
        <w:rPr>
          <w:b w:val="0"/>
          <w:szCs w:val="22"/>
        </w:rPr>
      </w:pPr>
      <w:r w:rsidRPr="00F65A4B">
        <w:rPr>
          <w:b w:val="0"/>
          <w:szCs w:val="22"/>
        </w:rPr>
        <w:t>Vartojimas esant tam tikroms indikacijoms</w:t>
      </w:r>
    </w:p>
    <w:p w14:paraId="7434C35C" w14:textId="77777777" w:rsidR="00CF79BB" w:rsidRPr="00F65A4B" w:rsidRDefault="00CF79BB" w:rsidP="00CF79BB">
      <w:pPr>
        <w:rPr>
          <w:b w:val="0"/>
          <w:szCs w:val="22"/>
        </w:rPr>
      </w:pPr>
      <w:r w:rsidRPr="00F65A4B">
        <w:rPr>
          <w:b w:val="0"/>
          <w:szCs w:val="22"/>
        </w:rPr>
        <w:t>Centrinės kilmės necukrinis diabetas</w:t>
      </w:r>
    </w:p>
    <w:p w14:paraId="2737A5DF" w14:textId="77777777" w:rsidR="00CF79BB" w:rsidRPr="00C54AA2" w:rsidRDefault="00CF79BB" w:rsidP="00F17A91"/>
    <w:p w14:paraId="1CE322D2" w14:textId="77777777" w:rsidR="00CF79BB" w:rsidRPr="00D3288D" w:rsidRDefault="00CF79BB" w:rsidP="00F17A91">
      <w:r w:rsidRPr="00F17A91">
        <w:rPr>
          <w:i w:val="0"/>
        </w:rPr>
        <w:t>Vaikai, paaugliai ir suaugusieji</w:t>
      </w:r>
    </w:p>
    <w:p w14:paraId="50BB9EB7" w14:textId="77777777" w:rsidR="00CF79BB" w:rsidRPr="00F65A4B" w:rsidRDefault="00CF79BB" w:rsidP="00CF79BB">
      <w:pPr>
        <w:rPr>
          <w:b w:val="0"/>
          <w:i w:val="0"/>
          <w:szCs w:val="22"/>
        </w:rPr>
      </w:pPr>
      <w:r w:rsidRPr="00F65A4B">
        <w:rPr>
          <w:b w:val="0"/>
          <w:bCs/>
          <w:i w:val="0"/>
          <w:iCs/>
          <w:szCs w:val="22"/>
        </w:rPr>
        <w:t>Dozė parenkama individualiai, tačiau suminė paros dozė po liežuviu įvairuoja nuo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iki 720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.</w:t>
      </w:r>
    </w:p>
    <w:p w14:paraId="48C4B6CF" w14:textId="77777777" w:rsidR="00CF79BB" w:rsidRPr="00F65A4B" w:rsidRDefault="00CF79BB" w:rsidP="00CF79BB">
      <w:pPr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Pradinė dozė yra 60 </w:t>
      </w:r>
      <w:proofErr w:type="spellStart"/>
      <w:r w:rsidRPr="00F65A4B">
        <w:rPr>
          <w:b w:val="0"/>
          <w:i w:val="0"/>
          <w:szCs w:val="22"/>
        </w:rPr>
        <w:t>mikrogramų</w:t>
      </w:r>
      <w:proofErr w:type="spellEnd"/>
      <w:r w:rsidRPr="00F65A4B">
        <w:rPr>
          <w:b w:val="0"/>
          <w:i w:val="0"/>
          <w:szCs w:val="22"/>
        </w:rPr>
        <w:t xml:space="preserve"> 3 kartus per parą po liežuviu.</w:t>
      </w:r>
    </w:p>
    <w:p w14:paraId="3DA6055B" w14:textId="77777777" w:rsidR="00CF79BB" w:rsidRPr="00F65A4B" w:rsidRDefault="00CF79BB" w:rsidP="00CF79BB">
      <w:pPr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Dozė gali būti tikslinama, atsižvelgiant į paciento reakciją į gydymą.</w:t>
      </w:r>
    </w:p>
    <w:p w14:paraId="25284BF4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Daugeliui pacientų palaikomoji dozė yra nuo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iki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vartojama 3 kartus per parą po liežuviu.</w:t>
      </w:r>
    </w:p>
    <w:p w14:paraId="15F68598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2D6FC34E" w14:textId="77777777" w:rsidR="00CF79BB" w:rsidRPr="00F65A4B" w:rsidRDefault="00CF79BB" w:rsidP="00CF79BB">
      <w:pPr>
        <w:rPr>
          <w:b w:val="0"/>
          <w:szCs w:val="22"/>
        </w:rPr>
      </w:pPr>
      <w:r w:rsidRPr="00F65A4B">
        <w:rPr>
          <w:b w:val="0"/>
          <w:szCs w:val="22"/>
        </w:rPr>
        <w:t xml:space="preserve">Pirminė naktinė </w:t>
      </w:r>
      <w:proofErr w:type="spellStart"/>
      <w:r w:rsidRPr="00F65A4B">
        <w:rPr>
          <w:b w:val="0"/>
          <w:szCs w:val="22"/>
        </w:rPr>
        <w:t>enurezė</w:t>
      </w:r>
      <w:proofErr w:type="spellEnd"/>
    </w:p>
    <w:p w14:paraId="33A44BD2" w14:textId="77777777" w:rsidR="00CF79BB" w:rsidRPr="00F65A4B" w:rsidRDefault="00CF79BB" w:rsidP="00CF79BB">
      <w:pPr>
        <w:rPr>
          <w:b w:val="0"/>
          <w:i w:val="0"/>
          <w:szCs w:val="22"/>
          <w:u w:val="single"/>
        </w:rPr>
      </w:pPr>
      <w:r w:rsidRPr="00F65A4B">
        <w:rPr>
          <w:b w:val="0"/>
          <w:i w:val="0"/>
          <w:szCs w:val="22"/>
          <w:u w:val="single"/>
        </w:rPr>
        <w:t>Vaikai: 5 metų ir vyresni</w:t>
      </w:r>
    </w:p>
    <w:p w14:paraId="40FD91E1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Rekomenduojama vaistinio preparato dozė yra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ji suvartojama prieš miegą po liežuviu.</w:t>
      </w:r>
    </w:p>
    <w:p w14:paraId="5AD22F5E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Jeigu ši dozė yra nepakankamai veiksminga, ją galima padidinti iki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.</w:t>
      </w:r>
    </w:p>
    <w:p w14:paraId="4C6FFFB1" w14:textId="77777777" w:rsidR="00CF79BB" w:rsidRPr="00F65A4B" w:rsidRDefault="00CF79BB" w:rsidP="00CF79BB">
      <w:pPr>
        <w:pStyle w:val="Pagrindinistekstas2"/>
        <w:tabs>
          <w:tab w:val="num" w:pos="0"/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lastRenderedPageBreak/>
        <w:t>Būtina riboti suvartojamų skysčių kiekį.</w:t>
      </w:r>
    </w:p>
    <w:p w14:paraId="7FB0FB45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43A47B54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 xml:space="preserve"> rekomenduojama gydyti iki 3 mėnesių. Ar vaist</w:t>
      </w:r>
      <w:r>
        <w:rPr>
          <w:b w:val="0"/>
          <w:bCs/>
          <w:i w:val="0"/>
          <w:iCs/>
          <w:szCs w:val="22"/>
        </w:rPr>
        <w:t>iniu preparatu</w:t>
      </w:r>
      <w:r w:rsidRPr="00F65A4B">
        <w:rPr>
          <w:b w:val="0"/>
          <w:bCs/>
          <w:i w:val="0"/>
          <w:iCs/>
          <w:szCs w:val="22"/>
        </w:rPr>
        <w:t xml:space="preserve"> būtina gydyti toliau, sprendžiama pagal tyrimus, kurie atliekami nutraukus (bent savaitei) gydymą </w:t>
      </w: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>.</w:t>
      </w:r>
    </w:p>
    <w:p w14:paraId="181C29B3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0B7865E3" w14:textId="77777777" w:rsidR="00CF79BB" w:rsidRPr="00F65A4B" w:rsidRDefault="00CF79BB" w:rsidP="00CF79BB">
      <w:pPr>
        <w:rPr>
          <w:b w:val="0"/>
          <w:szCs w:val="22"/>
        </w:rPr>
      </w:pPr>
      <w:r w:rsidRPr="00F65A4B">
        <w:rPr>
          <w:b w:val="0"/>
          <w:szCs w:val="22"/>
        </w:rPr>
        <w:t xml:space="preserve">Suaugusiųjų </w:t>
      </w:r>
      <w:proofErr w:type="spellStart"/>
      <w:r w:rsidRPr="00F65A4B">
        <w:rPr>
          <w:b w:val="0"/>
          <w:szCs w:val="22"/>
        </w:rPr>
        <w:t>nikturija</w:t>
      </w:r>
      <w:proofErr w:type="spellEnd"/>
    </w:p>
    <w:p w14:paraId="24E96F3D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bCs/>
          <w:i w:val="0"/>
          <w:iCs/>
          <w:szCs w:val="22"/>
        </w:rPr>
        <w:t>Nikturija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sergantiems pacientams būtina patvirtinti naktinės </w:t>
      </w:r>
      <w:proofErr w:type="spellStart"/>
      <w:r w:rsidRPr="00F65A4B">
        <w:rPr>
          <w:b w:val="0"/>
          <w:bCs/>
          <w:i w:val="0"/>
          <w:iCs/>
          <w:szCs w:val="22"/>
        </w:rPr>
        <w:t>poliurijos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diagnozę. Tam tikslui bent dvi paras prieš pradedant gydymą būtina pildyti lapą, kuriame žymimas </w:t>
      </w:r>
      <w:proofErr w:type="spellStart"/>
      <w:r w:rsidRPr="00F65A4B">
        <w:rPr>
          <w:b w:val="0"/>
          <w:bCs/>
          <w:i w:val="0"/>
          <w:iCs/>
          <w:szCs w:val="22"/>
        </w:rPr>
        <w:t>šlapinimosi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skaičius ir kiekvienos porcijos šlapimo kiekis. Jeigu išskirto nakties metu šlapimo kiekis didesnis nei funkcinis pūslės pajėgumas arba jis yra didesnis kaip trečdalis paros šlapimo kiekio, patvirtinama naktinės </w:t>
      </w:r>
      <w:proofErr w:type="spellStart"/>
      <w:r w:rsidRPr="00F65A4B">
        <w:rPr>
          <w:b w:val="0"/>
          <w:bCs/>
          <w:i w:val="0"/>
          <w:iCs/>
          <w:szCs w:val="22"/>
        </w:rPr>
        <w:t>poliurijos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diagnozė.</w:t>
      </w:r>
    </w:p>
    <w:p w14:paraId="2A5D2C5C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537B9DE9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Rekomenduojama pradinė dozė yra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kuri suvartojama prieš miegą po liežuviu. Praėjus savaitei, jei dozė nėra pakankama, ją galima padidinti iki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. Po savaitės ji vėl gali būti padidinta iki maksimalios –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po liežuviu. Būtina riboti suvartojamų skysčių kiekį. </w:t>
      </w:r>
    </w:p>
    <w:p w14:paraId="4865E157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07829D73" w14:textId="77777777" w:rsidR="00CF79BB" w:rsidRPr="00F65A4B" w:rsidRDefault="00CF79BB" w:rsidP="00CF79BB">
      <w:pPr>
        <w:rPr>
          <w:b w:val="0"/>
          <w:szCs w:val="22"/>
        </w:rPr>
      </w:pPr>
      <w:r w:rsidRPr="00F65A4B">
        <w:rPr>
          <w:b w:val="0"/>
          <w:szCs w:val="22"/>
        </w:rPr>
        <w:t>Maisto įtaka</w:t>
      </w:r>
    </w:p>
    <w:p w14:paraId="38DF0C42" w14:textId="77777777" w:rsidR="00CF79BB" w:rsidRPr="00F65A4B" w:rsidRDefault="00CF79BB" w:rsidP="00CF79BB">
      <w:pPr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Maistas gali sumažinti </w:t>
      </w:r>
      <w:proofErr w:type="spellStart"/>
      <w:r w:rsidRPr="00F65A4B">
        <w:rPr>
          <w:b w:val="0"/>
          <w:i w:val="0"/>
          <w:szCs w:val="22"/>
        </w:rPr>
        <w:t>antidiuretinio</w:t>
      </w:r>
      <w:proofErr w:type="spellEnd"/>
      <w:r w:rsidRPr="00F65A4B">
        <w:rPr>
          <w:b w:val="0"/>
          <w:i w:val="0"/>
          <w:szCs w:val="22"/>
        </w:rPr>
        <w:t xml:space="preserve"> poveikio stiprumą ir trukmę, vartojant </w:t>
      </w:r>
      <w:proofErr w:type="spellStart"/>
      <w:r w:rsidRPr="00F65A4B">
        <w:rPr>
          <w:b w:val="0"/>
          <w:i w:val="0"/>
          <w:szCs w:val="22"/>
        </w:rPr>
        <w:t>desmopresiną</w:t>
      </w:r>
      <w:proofErr w:type="spellEnd"/>
      <w:r w:rsidRPr="00F65A4B">
        <w:rPr>
          <w:b w:val="0"/>
          <w:i w:val="0"/>
          <w:szCs w:val="22"/>
        </w:rPr>
        <w:t xml:space="preserve"> mažomis dozėmis (žr. 4.5 skyrių). </w:t>
      </w:r>
    </w:p>
    <w:p w14:paraId="5FE624C1" w14:textId="77777777" w:rsidR="00CF79BB" w:rsidRPr="00F65A4B" w:rsidRDefault="00CF79BB" w:rsidP="00CF79BB">
      <w:pPr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Jeigu atsiranda skysčių susilaikymo ir (arba) </w:t>
      </w:r>
      <w:proofErr w:type="spellStart"/>
      <w:r w:rsidRPr="00F65A4B">
        <w:rPr>
          <w:b w:val="0"/>
          <w:i w:val="0"/>
          <w:szCs w:val="22"/>
        </w:rPr>
        <w:t>hiponatremijos</w:t>
      </w:r>
      <w:proofErr w:type="spellEnd"/>
      <w:r w:rsidRPr="00F65A4B">
        <w:rPr>
          <w:b w:val="0"/>
          <w:i w:val="0"/>
          <w:szCs w:val="22"/>
        </w:rPr>
        <w:t xml:space="preserve"> požymių (galvos skausmas, pykinimas, vėmimas, svorio priaugimas ir, sunkiais atvejais, traukuliai) gydymą reikia nutraukti iki paciento būklė normalizuosis. Pradėjus gydyti iš naujo, būtina riboti skysčių vartojimą (žr. 4.4 skyrių).</w:t>
      </w:r>
    </w:p>
    <w:p w14:paraId="1B1CE5B8" w14:textId="77777777" w:rsidR="00CF79BB" w:rsidRPr="00F65A4B" w:rsidRDefault="00CF79BB" w:rsidP="00CF79BB">
      <w:pPr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Jeigu per 4 savaites po atitinkamo dozės titravimo nepasiekiama pakankamo klinikinio poveikio, vaistinio preparato vartojimą reikia nutraukti.</w:t>
      </w:r>
    </w:p>
    <w:p w14:paraId="3EA58302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6E9FC249" w14:textId="77777777" w:rsidR="00CF79BB" w:rsidRPr="00F65A4B" w:rsidRDefault="00CF79BB" w:rsidP="00CF79BB">
      <w:pPr>
        <w:tabs>
          <w:tab w:val="left" w:pos="567"/>
        </w:tabs>
        <w:rPr>
          <w:b w:val="0"/>
          <w:szCs w:val="22"/>
        </w:rPr>
      </w:pPr>
      <w:r w:rsidRPr="00F65A4B">
        <w:rPr>
          <w:b w:val="0"/>
          <w:szCs w:val="22"/>
        </w:rPr>
        <w:t>Senyviems pacientams</w:t>
      </w:r>
    </w:p>
    <w:p w14:paraId="01ED4D34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Vyresnių kaip 65 metų amžiaus pacientų </w:t>
      </w:r>
      <w:proofErr w:type="spellStart"/>
      <w:r w:rsidRPr="00F65A4B">
        <w:rPr>
          <w:b w:val="0"/>
          <w:bCs/>
          <w:i w:val="0"/>
          <w:iCs/>
          <w:szCs w:val="22"/>
        </w:rPr>
        <w:t>desmopresinu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gydyti nepatartina. Jeigu gydytojas nusprendė tokius pacientus pradėti gydyti </w:t>
      </w:r>
      <w:proofErr w:type="spellStart"/>
      <w:r w:rsidRPr="00F65A4B">
        <w:rPr>
          <w:b w:val="0"/>
          <w:bCs/>
          <w:i w:val="0"/>
          <w:iCs/>
          <w:szCs w:val="22"/>
        </w:rPr>
        <w:t>desmopresinu</w:t>
      </w:r>
      <w:proofErr w:type="spellEnd"/>
      <w:r w:rsidRPr="00F65A4B">
        <w:rPr>
          <w:b w:val="0"/>
          <w:bCs/>
          <w:i w:val="0"/>
          <w:iCs/>
          <w:szCs w:val="22"/>
        </w:rPr>
        <w:t>, prieš pradedant gydyti šiuo vaist</w:t>
      </w:r>
      <w:r>
        <w:rPr>
          <w:b w:val="0"/>
          <w:bCs/>
          <w:i w:val="0"/>
          <w:iCs/>
          <w:szCs w:val="22"/>
        </w:rPr>
        <w:t>iniu preparatu</w:t>
      </w:r>
      <w:r w:rsidRPr="00F65A4B">
        <w:rPr>
          <w:b w:val="0"/>
          <w:bCs/>
          <w:i w:val="0"/>
          <w:iCs/>
          <w:szCs w:val="22"/>
        </w:rPr>
        <w:t>, praėjus 3 paroms nuo gydymo pradžios arba po dozės padidinimo, taip pat viso gydymo metu, būtina nustatyti natrio koncentraciją kraujo serume tokiu intervalu, koks atrodo reikalingas gydytojui.</w:t>
      </w:r>
    </w:p>
    <w:p w14:paraId="07B77FE9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25B2D415" w14:textId="77777777" w:rsidR="00CF79BB" w:rsidRPr="00F17A91" w:rsidRDefault="00CF79BB" w:rsidP="00F17A91">
      <w:pPr>
        <w:rPr>
          <w:b w:val="0"/>
          <w:snapToGrid w:val="0"/>
        </w:rPr>
      </w:pPr>
      <w:r w:rsidRPr="00F17A91">
        <w:rPr>
          <w:b w:val="0"/>
          <w:snapToGrid w:val="0"/>
        </w:rPr>
        <w:t>Pacientams, kurių inkstų funkcija sutrikusi</w:t>
      </w:r>
    </w:p>
    <w:p w14:paraId="587EEA35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Esant vidutinio sunkumo ir sunkiam inkstų funkcijos sutrikimui, vaistinio preparato vartoti draudžiama (žr. 4.3 skyrių).</w:t>
      </w:r>
    </w:p>
    <w:p w14:paraId="17EBD3E0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4D2C07A6" w14:textId="77777777" w:rsidR="00CF79BB" w:rsidRPr="00F17A91" w:rsidRDefault="00CF79BB" w:rsidP="00F17A91">
      <w:pPr>
        <w:rPr>
          <w:b w:val="0"/>
        </w:rPr>
      </w:pPr>
      <w:r w:rsidRPr="00F17A91">
        <w:rPr>
          <w:b w:val="0"/>
          <w:snapToGrid w:val="0"/>
        </w:rPr>
        <w:t xml:space="preserve">Pacientams, kurių kepenų funkcija sutrikusi </w:t>
      </w:r>
      <w:r w:rsidRPr="00F17A91">
        <w:rPr>
          <w:b w:val="0"/>
        </w:rPr>
        <w:t>(žr. 4.5</w:t>
      </w:r>
      <w:r w:rsidR="00C54AA2">
        <w:rPr>
          <w:b w:val="0"/>
        </w:rPr>
        <w:t> </w:t>
      </w:r>
      <w:r w:rsidRPr="00F17A91">
        <w:rPr>
          <w:b w:val="0"/>
        </w:rPr>
        <w:t>skyrių)</w:t>
      </w:r>
    </w:p>
    <w:p w14:paraId="2D2E4BE4" w14:textId="77777777" w:rsidR="00CF79BB" w:rsidRPr="00F65A4B" w:rsidRDefault="00CF79BB" w:rsidP="00CF79BB">
      <w:pPr>
        <w:tabs>
          <w:tab w:val="num" w:pos="0"/>
          <w:tab w:val="left" w:pos="567"/>
          <w:tab w:val="left" w:pos="1092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Mažai tikėtina, kad </w:t>
      </w:r>
      <w:proofErr w:type="spellStart"/>
      <w:r w:rsidRPr="00F65A4B">
        <w:rPr>
          <w:b w:val="0"/>
          <w:bCs/>
          <w:i w:val="0"/>
          <w:iCs/>
          <w:szCs w:val="22"/>
        </w:rPr>
        <w:t>desmopresinas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gali sąveikauti su vaistais, turinčiais įtakos kepenų metabolizmui, kadangi tyrimuose </w:t>
      </w:r>
      <w:proofErr w:type="spellStart"/>
      <w:r w:rsidRPr="00F65A4B">
        <w:rPr>
          <w:b w:val="0"/>
          <w:bCs/>
          <w:szCs w:val="22"/>
        </w:rPr>
        <w:t>in</w:t>
      </w:r>
      <w:proofErr w:type="spellEnd"/>
      <w:r w:rsidRPr="00F65A4B">
        <w:rPr>
          <w:b w:val="0"/>
          <w:bCs/>
          <w:szCs w:val="22"/>
        </w:rPr>
        <w:t xml:space="preserve"> </w:t>
      </w:r>
      <w:proofErr w:type="spellStart"/>
      <w:r w:rsidRPr="00F65A4B">
        <w:rPr>
          <w:b w:val="0"/>
          <w:bCs/>
          <w:szCs w:val="22"/>
        </w:rPr>
        <w:t>vitro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nustatyta, kad </w:t>
      </w:r>
      <w:proofErr w:type="spellStart"/>
      <w:r w:rsidRPr="00F65A4B">
        <w:rPr>
          <w:b w:val="0"/>
          <w:bCs/>
          <w:i w:val="0"/>
          <w:iCs/>
          <w:szCs w:val="22"/>
        </w:rPr>
        <w:t>desmopresinas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kepenyse beveik </w:t>
      </w:r>
      <w:proofErr w:type="spellStart"/>
      <w:r w:rsidRPr="00F65A4B">
        <w:rPr>
          <w:b w:val="0"/>
          <w:bCs/>
          <w:i w:val="0"/>
          <w:iCs/>
          <w:szCs w:val="22"/>
        </w:rPr>
        <w:t>nemetabolizuojamas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. Antra vertus, vaistų sąveikos tyrimų </w:t>
      </w:r>
      <w:proofErr w:type="spellStart"/>
      <w:r w:rsidRPr="00F65A4B">
        <w:rPr>
          <w:b w:val="0"/>
          <w:bCs/>
          <w:szCs w:val="22"/>
        </w:rPr>
        <w:t>in</w:t>
      </w:r>
      <w:proofErr w:type="spellEnd"/>
      <w:r w:rsidRPr="00F65A4B">
        <w:rPr>
          <w:b w:val="0"/>
          <w:bCs/>
          <w:szCs w:val="22"/>
        </w:rPr>
        <w:t xml:space="preserve"> </w:t>
      </w:r>
      <w:proofErr w:type="spellStart"/>
      <w:r w:rsidRPr="00F65A4B">
        <w:rPr>
          <w:b w:val="0"/>
          <w:bCs/>
          <w:szCs w:val="22"/>
        </w:rPr>
        <w:t>vivo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neatlikta.</w:t>
      </w:r>
    </w:p>
    <w:p w14:paraId="64222279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0C916216" w14:textId="77777777" w:rsidR="00CF79BB" w:rsidRPr="00F65A4B" w:rsidRDefault="00CF79BB" w:rsidP="00CF79BB">
      <w:pPr>
        <w:tabs>
          <w:tab w:val="left" w:pos="567"/>
        </w:tabs>
        <w:rPr>
          <w:b w:val="0"/>
          <w:bCs/>
          <w:iCs/>
          <w:szCs w:val="22"/>
        </w:rPr>
      </w:pPr>
      <w:r w:rsidRPr="00F65A4B">
        <w:rPr>
          <w:b w:val="0"/>
          <w:bCs/>
          <w:iCs/>
          <w:szCs w:val="22"/>
        </w:rPr>
        <w:t>Vaikų populiacija</w:t>
      </w:r>
    </w:p>
    <w:p w14:paraId="406CAF92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MINIRIN yra skiriamas centrinės kilmės necukriniam diabetui ir pirminei naktinei </w:t>
      </w:r>
      <w:proofErr w:type="spellStart"/>
      <w:r w:rsidRPr="00F65A4B">
        <w:rPr>
          <w:b w:val="0"/>
          <w:bCs/>
          <w:i w:val="0"/>
          <w:iCs/>
          <w:szCs w:val="22"/>
        </w:rPr>
        <w:t>enurezei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gydyti (žr. 5.1 skyrių ir 4.1 skyriaus tam tikrų indikacijų informaciją). </w:t>
      </w:r>
    </w:p>
    <w:p w14:paraId="24985C1E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0412A9D8" w14:textId="77777777" w:rsidR="00CF79BB" w:rsidRPr="0061529E" w:rsidRDefault="00CF79BB" w:rsidP="00CF79BB">
      <w:pPr>
        <w:rPr>
          <w:b w:val="0"/>
          <w:i w:val="0"/>
          <w:szCs w:val="24"/>
          <w:u w:val="single"/>
        </w:rPr>
      </w:pPr>
      <w:r w:rsidRPr="0061529E">
        <w:rPr>
          <w:b w:val="0"/>
          <w:i w:val="0"/>
          <w:noProof/>
          <w:szCs w:val="24"/>
          <w:u w:val="single"/>
        </w:rPr>
        <w:t>Vartojimo metodas</w:t>
      </w:r>
      <w:r w:rsidRPr="0061529E">
        <w:rPr>
          <w:b w:val="0"/>
          <w:i w:val="0"/>
          <w:szCs w:val="24"/>
          <w:u w:val="single"/>
        </w:rPr>
        <w:t xml:space="preserve"> </w:t>
      </w:r>
    </w:p>
    <w:p w14:paraId="5B0A66C2" w14:textId="77777777" w:rsidR="00CF79BB" w:rsidRPr="00F65A4B" w:rsidRDefault="00CF79BB" w:rsidP="00CF79BB">
      <w:pPr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Vartojimo metodas. MINIRIN geriamasis </w:t>
      </w:r>
      <w:proofErr w:type="spellStart"/>
      <w:r w:rsidRPr="00F65A4B">
        <w:rPr>
          <w:b w:val="0"/>
          <w:i w:val="0"/>
          <w:szCs w:val="22"/>
        </w:rPr>
        <w:t>liofilizatas</w:t>
      </w:r>
      <w:proofErr w:type="spellEnd"/>
      <w:r w:rsidRPr="00F65A4B">
        <w:rPr>
          <w:b w:val="0"/>
          <w:i w:val="0"/>
          <w:szCs w:val="22"/>
        </w:rPr>
        <w:t xml:space="preserve"> dedamas po liežuviu, kur savaime ištirpsta (vandeniu užsigerti nereikia).</w:t>
      </w:r>
    </w:p>
    <w:p w14:paraId="39150F85" w14:textId="77777777" w:rsidR="00CF79BB" w:rsidRPr="00F65A4B" w:rsidRDefault="00CF79BB" w:rsidP="00CF79BB">
      <w:pPr>
        <w:tabs>
          <w:tab w:val="left" w:pos="567"/>
        </w:tabs>
        <w:rPr>
          <w:b w:val="0"/>
          <w:bCs/>
          <w:iCs/>
          <w:szCs w:val="22"/>
        </w:rPr>
      </w:pPr>
    </w:p>
    <w:p w14:paraId="7801427F" w14:textId="77777777" w:rsidR="00CF79BB" w:rsidRPr="00F65A4B" w:rsidRDefault="00EF024E" w:rsidP="00F17A91">
      <w:pPr>
        <w:pStyle w:val="PI-2EMEASMCA"/>
        <w:numPr>
          <w:ilvl w:val="0"/>
          <w:numId w:val="0"/>
        </w:numPr>
        <w:ind w:left="567" w:hanging="567"/>
      </w:pPr>
      <w:r>
        <w:t>4.3</w:t>
      </w:r>
      <w:r>
        <w:tab/>
      </w:r>
      <w:r w:rsidR="00CF79BB" w:rsidRPr="00F65A4B">
        <w:t>Kontraindikacijos</w:t>
      </w:r>
    </w:p>
    <w:p w14:paraId="6360F287" w14:textId="77777777" w:rsidR="00CF79BB" w:rsidRPr="00F17A91" w:rsidRDefault="00CF79BB" w:rsidP="00CF79BB">
      <w:pPr>
        <w:pStyle w:val="Antrats"/>
        <w:tabs>
          <w:tab w:val="clear" w:pos="4153"/>
          <w:tab w:val="clear" w:pos="8306"/>
          <w:tab w:val="left" w:pos="567"/>
        </w:tabs>
        <w:rPr>
          <w:b w:val="0"/>
          <w:i w:val="0"/>
          <w:szCs w:val="22"/>
        </w:rPr>
      </w:pPr>
    </w:p>
    <w:p w14:paraId="19451091" w14:textId="77777777" w:rsidR="00CF79BB" w:rsidRPr="00F65A4B" w:rsidRDefault="00CF79BB" w:rsidP="00CF79BB">
      <w:pPr>
        <w:pStyle w:val="Antrats"/>
        <w:numPr>
          <w:ilvl w:val="0"/>
          <w:numId w:val="9"/>
        </w:numPr>
        <w:tabs>
          <w:tab w:val="left" w:pos="426"/>
          <w:tab w:val="left" w:pos="567"/>
        </w:tabs>
        <w:ind w:left="709" w:hanging="709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Padidėjęs jautrumas veikliajai ar bet kuriai 6.1 skyriuje nurodytai pagalbinei medžiagai.</w:t>
      </w:r>
    </w:p>
    <w:p w14:paraId="09995742" w14:textId="77777777" w:rsidR="00CF79BB" w:rsidRPr="00F65A4B" w:rsidRDefault="00CF79BB" w:rsidP="00CF79BB">
      <w:pPr>
        <w:pStyle w:val="Pagrindinistekstas2"/>
        <w:numPr>
          <w:ilvl w:val="0"/>
          <w:numId w:val="9"/>
        </w:numPr>
        <w:tabs>
          <w:tab w:val="left" w:pos="426"/>
          <w:tab w:val="left" w:pos="567"/>
        </w:tabs>
        <w:ind w:left="426" w:hanging="426"/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Įpročio arba </w:t>
      </w:r>
      <w:proofErr w:type="spellStart"/>
      <w:r w:rsidRPr="00F65A4B">
        <w:rPr>
          <w:bCs/>
          <w:iCs/>
          <w:szCs w:val="22"/>
        </w:rPr>
        <w:t>psichogeninė</w:t>
      </w:r>
      <w:proofErr w:type="spellEnd"/>
      <w:r w:rsidRPr="00F65A4B">
        <w:rPr>
          <w:bCs/>
          <w:iCs/>
          <w:szCs w:val="22"/>
        </w:rPr>
        <w:t xml:space="preserve"> </w:t>
      </w:r>
      <w:proofErr w:type="spellStart"/>
      <w:r w:rsidRPr="00F65A4B">
        <w:rPr>
          <w:bCs/>
          <w:iCs/>
          <w:szCs w:val="22"/>
        </w:rPr>
        <w:t>polidipsija</w:t>
      </w:r>
      <w:proofErr w:type="spellEnd"/>
      <w:r w:rsidRPr="00F65A4B">
        <w:rPr>
          <w:bCs/>
          <w:iCs/>
          <w:szCs w:val="22"/>
        </w:rPr>
        <w:t xml:space="preserve"> (pasireiškianti šlapimo gamyba, didesne nei 40 ml kg kūno svorio per 24 val.).</w:t>
      </w:r>
    </w:p>
    <w:p w14:paraId="5AB52484" w14:textId="77777777" w:rsidR="00CF79BB" w:rsidRPr="00F65A4B" w:rsidRDefault="00CF79BB" w:rsidP="00CF79BB">
      <w:pPr>
        <w:pStyle w:val="Antrats"/>
        <w:numPr>
          <w:ilvl w:val="0"/>
          <w:numId w:val="9"/>
        </w:numPr>
        <w:tabs>
          <w:tab w:val="left" w:pos="426"/>
          <w:tab w:val="left" w:pos="567"/>
        </w:tabs>
        <w:ind w:left="426" w:hanging="426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Žinomas ar įtariamas širdies nepakankamumas (taip pat ir pagal </w:t>
      </w:r>
      <w:proofErr w:type="spellStart"/>
      <w:r w:rsidRPr="00F65A4B">
        <w:rPr>
          <w:b w:val="0"/>
          <w:bCs/>
          <w:i w:val="0"/>
          <w:iCs/>
          <w:szCs w:val="22"/>
        </w:rPr>
        <w:t>anamnezę</w:t>
      </w:r>
      <w:proofErr w:type="spellEnd"/>
      <w:r w:rsidRPr="00F65A4B">
        <w:rPr>
          <w:b w:val="0"/>
          <w:bCs/>
          <w:i w:val="0"/>
          <w:iCs/>
          <w:szCs w:val="22"/>
        </w:rPr>
        <w:t>) ir kitos būklės, kurioms gydyti būtina skirti šlapimą varančių vaist</w:t>
      </w:r>
      <w:r>
        <w:rPr>
          <w:b w:val="0"/>
          <w:bCs/>
          <w:i w:val="0"/>
          <w:iCs/>
          <w:szCs w:val="22"/>
        </w:rPr>
        <w:t>inių preparatų</w:t>
      </w:r>
      <w:r w:rsidRPr="00F65A4B">
        <w:rPr>
          <w:b w:val="0"/>
          <w:bCs/>
          <w:i w:val="0"/>
          <w:iCs/>
          <w:szCs w:val="22"/>
        </w:rPr>
        <w:t>.</w:t>
      </w:r>
    </w:p>
    <w:p w14:paraId="7246B5DD" w14:textId="77777777" w:rsidR="00CF79BB" w:rsidRPr="00F65A4B" w:rsidRDefault="00CF79BB" w:rsidP="00CF79BB">
      <w:pPr>
        <w:pStyle w:val="Pagrindinistekstas2"/>
        <w:numPr>
          <w:ilvl w:val="0"/>
          <w:numId w:val="9"/>
        </w:numPr>
        <w:tabs>
          <w:tab w:val="left" w:pos="426"/>
          <w:tab w:val="left" w:pos="567"/>
        </w:tabs>
        <w:ind w:left="426" w:hanging="426"/>
        <w:rPr>
          <w:szCs w:val="22"/>
        </w:rPr>
      </w:pPr>
      <w:r w:rsidRPr="00F65A4B">
        <w:rPr>
          <w:szCs w:val="22"/>
        </w:rPr>
        <w:t>Vidutinis ar sunkus inkstų veiklos nepakankamumas (</w:t>
      </w:r>
      <w:proofErr w:type="spellStart"/>
      <w:r w:rsidRPr="00F65A4B">
        <w:rPr>
          <w:szCs w:val="22"/>
        </w:rPr>
        <w:t>kreatinino</w:t>
      </w:r>
      <w:proofErr w:type="spellEnd"/>
      <w:r w:rsidRPr="00F65A4B">
        <w:rPr>
          <w:szCs w:val="22"/>
        </w:rPr>
        <w:t xml:space="preserve"> klirensas mažesnis kaip 50 ml/ml.).</w:t>
      </w:r>
    </w:p>
    <w:p w14:paraId="1DBBDE4B" w14:textId="77777777" w:rsidR="00CF79BB" w:rsidRPr="00F65A4B" w:rsidRDefault="00CF79BB" w:rsidP="00CF79BB">
      <w:pPr>
        <w:pStyle w:val="Antrats"/>
        <w:numPr>
          <w:ilvl w:val="0"/>
          <w:numId w:val="9"/>
        </w:numPr>
        <w:tabs>
          <w:tab w:val="left" w:pos="426"/>
          <w:tab w:val="left" w:pos="567"/>
        </w:tabs>
        <w:ind w:left="426" w:hanging="426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lastRenderedPageBreak/>
        <w:t xml:space="preserve">Nustatyta </w:t>
      </w: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>.</w:t>
      </w:r>
    </w:p>
    <w:p w14:paraId="4B4B923A" w14:textId="77777777" w:rsidR="00CF79BB" w:rsidRPr="00F65A4B" w:rsidRDefault="00CF79BB" w:rsidP="00CF79BB">
      <w:pPr>
        <w:pStyle w:val="Antrats"/>
        <w:numPr>
          <w:ilvl w:val="0"/>
          <w:numId w:val="9"/>
        </w:numPr>
        <w:tabs>
          <w:tab w:val="left" w:pos="426"/>
          <w:tab w:val="left" w:pos="567"/>
        </w:tabs>
        <w:ind w:left="426" w:hanging="426"/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bCs/>
          <w:i w:val="0"/>
          <w:iCs/>
          <w:szCs w:val="22"/>
        </w:rPr>
        <w:t>Antidiurezinio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hormono sutrikusios sekrecijos sindromas.</w:t>
      </w:r>
    </w:p>
    <w:p w14:paraId="2D3590A4" w14:textId="77777777" w:rsidR="00CF79BB" w:rsidRPr="00F65A4B" w:rsidRDefault="00CF79BB" w:rsidP="00CF79BB">
      <w:pPr>
        <w:pStyle w:val="Antrats"/>
        <w:numPr>
          <w:ilvl w:val="0"/>
          <w:numId w:val="9"/>
        </w:numPr>
        <w:tabs>
          <w:tab w:val="clear" w:pos="4153"/>
          <w:tab w:val="center" w:pos="426"/>
          <w:tab w:val="left" w:pos="567"/>
        </w:tabs>
        <w:ind w:left="426" w:hanging="426"/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i w:val="0"/>
          <w:szCs w:val="22"/>
        </w:rPr>
        <w:t>Polidipsija</w:t>
      </w:r>
      <w:proofErr w:type="spellEnd"/>
      <w:r w:rsidRPr="00F65A4B">
        <w:rPr>
          <w:b w:val="0"/>
          <w:i w:val="0"/>
          <w:szCs w:val="22"/>
        </w:rPr>
        <w:t xml:space="preserve"> dėl piktnaudžiavimo alkoholiu.</w:t>
      </w:r>
    </w:p>
    <w:p w14:paraId="7AFAA7AF" w14:textId="77777777" w:rsidR="00CF79BB" w:rsidRPr="00F65A4B" w:rsidRDefault="00CF79BB" w:rsidP="00CF79BB">
      <w:pPr>
        <w:numPr>
          <w:ilvl w:val="0"/>
          <w:numId w:val="9"/>
        </w:numPr>
        <w:tabs>
          <w:tab w:val="left" w:pos="426"/>
          <w:tab w:val="left" w:pos="567"/>
        </w:tabs>
        <w:ind w:left="426" w:hanging="426"/>
        <w:jc w:val="both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Hipertenzija, jei preparatas vartojamas pirminei naktinei </w:t>
      </w:r>
      <w:proofErr w:type="spellStart"/>
      <w:r w:rsidRPr="00F65A4B">
        <w:rPr>
          <w:b w:val="0"/>
          <w:i w:val="0"/>
          <w:szCs w:val="22"/>
        </w:rPr>
        <w:t>enurezei</w:t>
      </w:r>
      <w:proofErr w:type="spellEnd"/>
      <w:r w:rsidRPr="00F65A4B">
        <w:rPr>
          <w:b w:val="0"/>
          <w:i w:val="0"/>
          <w:szCs w:val="22"/>
        </w:rPr>
        <w:t xml:space="preserve"> ar </w:t>
      </w:r>
      <w:proofErr w:type="spellStart"/>
      <w:r w:rsidRPr="00F65A4B">
        <w:rPr>
          <w:b w:val="0"/>
          <w:i w:val="0"/>
          <w:szCs w:val="22"/>
        </w:rPr>
        <w:t>nikturijai</w:t>
      </w:r>
      <w:proofErr w:type="spellEnd"/>
      <w:r w:rsidRPr="00F65A4B">
        <w:rPr>
          <w:b w:val="0"/>
          <w:i w:val="0"/>
          <w:szCs w:val="22"/>
        </w:rPr>
        <w:t xml:space="preserve"> gydyti.</w:t>
      </w:r>
    </w:p>
    <w:p w14:paraId="7CFFE90B" w14:textId="77777777" w:rsidR="00CF79BB" w:rsidRPr="00F65A4B" w:rsidRDefault="00CF79BB" w:rsidP="00CF79BB">
      <w:pPr>
        <w:numPr>
          <w:ilvl w:val="0"/>
          <w:numId w:val="9"/>
        </w:numPr>
        <w:tabs>
          <w:tab w:val="left" w:pos="426"/>
          <w:tab w:val="left" w:pos="567"/>
        </w:tabs>
        <w:ind w:left="426" w:hanging="426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Vyresni kaip 65 metų pacientai, jei preparato vartojama pradedant gydyti pirminę naktinę </w:t>
      </w:r>
      <w:proofErr w:type="spellStart"/>
      <w:r w:rsidRPr="00F65A4B">
        <w:rPr>
          <w:b w:val="0"/>
          <w:i w:val="0"/>
          <w:szCs w:val="22"/>
        </w:rPr>
        <w:t>enurezę</w:t>
      </w:r>
      <w:proofErr w:type="spellEnd"/>
      <w:r w:rsidRPr="00F65A4B">
        <w:rPr>
          <w:b w:val="0"/>
          <w:i w:val="0"/>
          <w:szCs w:val="22"/>
        </w:rPr>
        <w:t xml:space="preserve"> ar </w:t>
      </w:r>
      <w:proofErr w:type="spellStart"/>
      <w:r w:rsidRPr="00F65A4B">
        <w:rPr>
          <w:b w:val="0"/>
          <w:i w:val="0"/>
          <w:szCs w:val="22"/>
        </w:rPr>
        <w:t>nikturiją</w:t>
      </w:r>
      <w:proofErr w:type="spellEnd"/>
      <w:r w:rsidRPr="00F65A4B">
        <w:rPr>
          <w:b w:val="0"/>
          <w:i w:val="0"/>
          <w:szCs w:val="22"/>
        </w:rPr>
        <w:t>.</w:t>
      </w:r>
    </w:p>
    <w:p w14:paraId="009C5099" w14:textId="77777777" w:rsidR="00CF79BB" w:rsidRPr="00F17A91" w:rsidRDefault="00CF79BB" w:rsidP="00CF79BB">
      <w:pPr>
        <w:pStyle w:val="Antrats"/>
        <w:tabs>
          <w:tab w:val="left" w:pos="426"/>
          <w:tab w:val="left" w:pos="567"/>
        </w:tabs>
        <w:rPr>
          <w:b w:val="0"/>
          <w:i w:val="0"/>
          <w:szCs w:val="22"/>
        </w:rPr>
      </w:pPr>
    </w:p>
    <w:p w14:paraId="07CCABF7" w14:textId="77777777" w:rsidR="00CF79BB" w:rsidRPr="00F65A4B" w:rsidRDefault="00EC53AE" w:rsidP="00F17A91">
      <w:pPr>
        <w:pStyle w:val="PI-2EMEASMCA"/>
        <w:numPr>
          <w:ilvl w:val="0"/>
          <w:numId w:val="0"/>
        </w:numPr>
        <w:ind w:left="567" w:hanging="567"/>
      </w:pPr>
      <w:r>
        <w:t>4.4</w:t>
      </w:r>
      <w:r>
        <w:tab/>
      </w:r>
      <w:r w:rsidR="00CF79BB" w:rsidRPr="00F65A4B">
        <w:t>Specialūs įspėjimai ir atsargumo priemonės</w:t>
      </w:r>
    </w:p>
    <w:p w14:paraId="51EDE6EA" w14:textId="77777777" w:rsidR="00CF79BB" w:rsidRPr="00F17A91" w:rsidRDefault="00CF79BB" w:rsidP="00F17A91">
      <w:pPr>
        <w:tabs>
          <w:tab w:val="left" w:pos="567"/>
        </w:tabs>
        <w:rPr>
          <w:b w:val="0"/>
          <w:i w:val="0"/>
          <w:szCs w:val="22"/>
        </w:rPr>
      </w:pPr>
    </w:p>
    <w:p w14:paraId="2EC08F97" w14:textId="77777777" w:rsidR="00CF79BB" w:rsidRPr="00F65A4B" w:rsidRDefault="00CF79BB" w:rsidP="00CF79BB">
      <w:pPr>
        <w:pStyle w:val="Antrats"/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 xml:space="preserve">Kai </w:t>
      </w:r>
      <w:r w:rsidRPr="00F65A4B">
        <w:rPr>
          <w:b w:val="0"/>
          <w:i w:val="0"/>
          <w:szCs w:val="22"/>
        </w:rPr>
        <w:t xml:space="preserve">MINIRIN </w:t>
      </w:r>
      <w:r w:rsidRPr="00F65A4B">
        <w:rPr>
          <w:b w:val="0"/>
          <w:i w:val="0"/>
          <w:iCs/>
          <w:szCs w:val="22"/>
        </w:rPr>
        <w:t xml:space="preserve">vartojamas pirminei naktinei </w:t>
      </w:r>
      <w:proofErr w:type="spellStart"/>
      <w:r w:rsidRPr="00F65A4B">
        <w:rPr>
          <w:b w:val="0"/>
          <w:i w:val="0"/>
          <w:iCs/>
          <w:szCs w:val="22"/>
        </w:rPr>
        <w:t>enurezei</w:t>
      </w:r>
      <w:proofErr w:type="spellEnd"/>
      <w:r w:rsidRPr="00F65A4B">
        <w:rPr>
          <w:b w:val="0"/>
          <w:i w:val="0"/>
          <w:iCs/>
          <w:szCs w:val="22"/>
        </w:rPr>
        <w:t xml:space="preserve"> ir </w:t>
      </w:r>
      <w:proofErr w:type="spellStart"/>
      <w:r w:rsidRPr="00F65A4B">
        <w:rPr>
          <w:b w:val="0"/>
          <w:i w:val="0"/>
          <w:iCs/>
          <w:szCs w:val="22"/>
        </w:rPr>
        <w:t>nikturijai</w:t>
      </w:r>
      <w:proofErr w:type="spellEnd"/>
      <w:r w:rsidRPr="00F65A4B">
        <w:rPr>
          <w:b w:val="0"/>
          <w:i w:val="0"/>
          <w:iCs/>
          <w:szCs w:val="22"/>
        </w:rPr>
        <w:t xml:space="preserve"> gydyti, skysčių suvartojimą (1 val. prieš pavartojus vaistinio preparato ir 8 val. po to) būtina apriboti iki minimumo. Jeigu skysčiai neribojami, jų gali kauptis organizme ir (arba) vystytis </w:t>
      </w:r>
      <w:proofErr w:type="spellStart"/>
      <w:r w:rsidRPr="00F65A4B">
        <w:rPr>
          <w:b w:val="0"/>
          <w:i w:val="0"/>
          <w:iCs/>
          <w:szCs w:val="22"/>
        </w:rPr>
        <w:t>hiponatremija</w:t>
      </w:r>
      <w:proofErr w:type="spellEnd"/>
      <w:r w:rsidRPr="00F65A4B">
        <w:rPr>
          <w:b w:val="0"/>
          <w:i w:val="0"/>
          <w:iCs/>
          <w:szCs w:val="22"/>
        </w:rPr>
        <w:t>, lydima (ne visuomet) įspėjamųjų požymių (galvos skausmo, pykinimo, vėmimo, svorio prieaugio ir, sunkiais atvejais, traukulių).</w:t>
      </w:r>
    </w:p>
    <w:p w14:paraId="2C51574B" w14:textId="77777777" w:rsidR="00CF79BB" w:rsidRPr="00F65A4B" w:rsidRDefault="00CF79BB" w:rsidP="00CF79BB">
      <w:pPr>
        <w:pStyle w:val="Antrats"/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Visi pacientai ir, kai reikia, juos prižiūrintys asmenys turi būti rūpestingai informuojami riboti paciento suvartojamų skysčių kiekį.</w:t>
      </w:r>
    </w:p>
    <w:p w14:paraId="478E9E01" w14:textId="77777777" w:rsidR="00CF79BB" w:rsidRPr="00F65A4B" w:rsidRDefault="00CF79BB" w:rsidP="00CF79BB">
      <w:pPr>
        <w:pStyle w:val="Antrats"/>
        <w:tabs>
          <w:tab w:val="left" w:pos="567"/>
        </w:tabs>
        <w:rPr>
          <w:b w:val="0"/>
          <w:i w:val="0"/>
          <w:iCs/>
          <w:szCs w:val="22"/>
        </w:rPr>
      </w:pPr>
    </w:p>
    <w:p w14:paraId="45506A53" w14:textId="77777777" w:rsidR="00CF79BB" w:rsidRPr="00F65A4B" w:rsidRDefault="00CF79BB" w:rsidP="00CF79BB">
      <w:pPr>
        <w:pStyle w:val="Antrats"/>
        <w:tabs>
          <w:tab w:val="left" w:pos="567"/>
        </w:tabs>
        <w:rPr>
          <w:b w:val="0"/>
          <w:bCs/>
          <w:szCs w:val="22"/>
        </w:rPr>
      </w:pPr>
      <w:r w:rsidRPr="00F65A4B">
        <w:rPr>
          <w:b w:val="0"/>
          <w:bCs/>
          <w:szCs w:val="22"/>
        </w:rPr>
        <w:t>Įspėjimai</w:t>
      </w:r>
    </w:p>
    <w:p w14:paraId="390BC373" w14:textId="77777777" w:rsidR="00CF79BB" w:rsidRPr="00F65A4B" w:rsidRDefault="00CF79BB" w:rsidP="00CF79BB">
      <w:pPr>
        <w:pStyle w:val="Antrats"/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Prieš pradedant gydyti būtina įsitikinti, ar pacientas neserga sunkia šlapimo pūslės disfunkcija arba šlapimo takų obstrukcija.</w:t>
      </w:r>
    </w:p>
    <w:p w14:paraId="1355EFB1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62D915C4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proofErr w:type="spellStart"/>
      <w:r w:rsidRPr="00F65A4B">
        <w:rPr>
          <w:bCs/>
          <w:iCs/>
          <w:szCs w:val="22"/>
        </w:rPr>
        <w:t>Hiponatremijos</w:t>
      </w:r>
      <w:proofErr w:type="spellEnd"/>
      <w:r w:rsidRPr="00F65A4B">
        <w:rPr>
          <w:bCs/>
          <w:iCs/>
          <w:szCs w:val="22"/>
        </w:rPr>
        <w:t xml:space="preserve"> rizika yra didesnė vyresniems žmonėms ir pacientams, kurių natrio koncentracija kraujo serume yra mažesnė nei normali.</w:t>
      </w:r>
    </w:p>
    <w:p w14:paraId="3D24F072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Susirgus </w:t>
      </w:r>
      <w:proofErr w:type="spellStart"/>
      <w:r w:rsidRPr="00F65A4B">
        <w:rPr>
          <w:bCs/>
          <w:iCs/>
          <w:szCs w:val="22"/>
        </w:rPr>
        <w:t>interkurentinėmis</w:t>
      </w:r>
      <w:proofErr w:type="spellEnd"/>
      <w:r w:rsidRPr="00F65A4B">
        <w:rPr>
          <w:bCs/>
          <w:iCs/>
          <w:szCs w:val="22"/>
        </w:rPr>
        <w:t xml:space="preserve"> ligomis, kurių metu sutrinka skysčių ir elektrolitų pusiausvyra (pvz., sisteminėmis infekcijomis, </w:t>
      </w:r>
      <w:proofErr w:type="spellStart"/>
      <w:r w:rsidRPr="00F65A4B">
        <w:rPr>
          <w:bCs/>
          <w:iCs/>
          <w:szCs w:val="22"/>
        </w:rPr>
        <w:t>gastroenteritu</w:t>
      </w:r>
      <w:proofErr w:type="spellEnd"/>
      <w:r w:rsidRPr="00F65A4B">
        <w:rPr>
          <w:bCs/>
          <w:iCs/>
          <w:szCs w:val="22"/>
        </w:rPr>
        <w:t xml:space="preserve">, karščiuojant), gydymą </w:t>
      </w:r>
      <w:proofErr w:type="spellStart"/>
      <w:r w:rsidRPr="00F65A4B">
        <w:rPr>
          <w:bCs/>
          <w:iCs/>
          <w:szCs w:val="22"/>
        </w:rPr>
        <w:t>desmopresinu</w:t>
      </w:r>
      <w:proofErr w:type="spellEnd"/>
      <w:r w:rsidRPr="00F65A4B">
        <w:rPr>
          <w:bCs/>
          <w:iCs/>
          <w:szCs w:val="22"/>
        </w:rPr>
        <w:t xml:space="preserve"> reikia nutraukti.</w:t>
      </w:r>
    </w:p>
    <w:p w14:paraId="4D292300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</w:p>
    <w:p w14:paraId="3E308BD2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Atsargiai reikia gydyti pacientus, kuriems kyla padidinto </w:t>
      </w:r>
      <w:proofErr w:type="spellStart"/>
      <w:r w:rsidRPr="00F65A4B">
        <w:rPr>
          <w:bCs/>
          <w:iCs/>
          <w:szCs w:val="22"/>
        </w:rPr>
        <w:t>intrakranijinio</w:t>
      </w:r>
      <w:proofErr w:type="spellEnd"/>
      <w:r w:rsidRPr="00F65A4B">
        <w:rPr>
          <w:bCs/>
          <w:iCs/>
          <w:szCs w:val="22"/>
        </w:rPr>
        <w:t xml:space="preserve"> spaudimo rizika ir kuriems diagnozuotos būklės, pasireiškiančios skysčių ir/ar elektrolitų disbalansu.</w:t>
      </w:r>
    </w:p>
    <w:p w14:paraId="6770C271" w14:textId="77777777" w:rsidR="00CF79BB" w:rsidRPr="00F17A91" w:rsidRDefault="00CF79BB" w:rsidP="00CF79BB">
      <w:pPr>
        <w:tabs>
          <w:tab w:val="left" w:pos="567"/>
          <w:tab w:val="left" w:pos="1800"/>
        </w:tabs>
        <w:rPr>
          <w:b w:val="0"/>
          <w:i w:val="0"/>
          <w:szCs w:val="22"/>
        </w:rPr>
      </w:pPr>
    </w:p>
    <w:p w14:paraId="6BE04A01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Kartu vartojant vaistinių preparatų, kurie gali skatinti neadekvačią </w:t>
      </w:r>
      <w:proofErr w:type="spellStart"/>
      <w:r w:rsidRPr="00F65A4B">
        <w:rPr>
          <w:bCs/>
          <w:iCs/>
          <w:szCs w:val="22"/>
        </w:rPr>
        <w:t>antidiuretinio</w:t>
      </w:r>
      <w:proofErr w:type="spellEnd"/>
      <w:r w:rsidRPr="00F65A4B">
        <w:rPr>
          <w:bCs/>
          <w:iCs/>
          <w:szCs w:val="22"/>
        </w:rPr>
        <w:t xml:space="preserve"> hormono gamybą (pvz., </w:t>
      </w:r>
      <w:proofErr w:type="spellStart"/>
      <w:r w:rsidRPr="00F65A4B">
        <w:rPr>
          <w:bCs/>
          <w:iCs/>
          <w:szCs w:val="22"/>
        </w:rPr>
        <w:t>triciklius</w:t>
      </w:r>
      <w:proofErr w:type="spellEnd"/>
      <w:r w:rsidRPr="00F65A4B">
        <w:rPr>
          <w:bCs/>
          <w:iCs/>
          <w:szCs w:val="22"/>
        </w:rPr>
        <w:t xml:space="preserve"> antidepresantus, selektyvius </w:t>
      </w:r>
      <w:proofErr w:type="spellStart"/>
      <w:r w:rsidRPr="00F65A4B">
        <w:rPr>
          <w:bCs/>
          <w:iCs/>
          <w:szCs w:val="22"/>
        </w:rPr>
        <w:t>serotonino</w:t>
      </w:r>
      <w:proofErr w:type="spellEnd"/>
      <w:r w:rsidRPr="00F65A4B">
        <w:rPr>
          <w:bCs/>
          <w:iCs/>
          <w:szCs w:val="22"/>
        </w:rPr>
        <w:t xml:space="preserve"> </w:t>
      </w:r>
      <w:proofErr w:type="spellStart"/>
      <w:r w:rsidRPr="00F65A4B">
        <w:rPr>
          <w:bCs/>
          <w:iCs/>
          <w:szCs w:val="22"/>
        </w:rPr>
        <w:t>readsorbcijos</w:t>
      </w:r>
      <w:proofErr w:type="spellEnd"/>
      <w:r w:rsidRPr="00F65A4B">
        <w:rPr>
          <w:bCs/>
          <w:iCs/>
          <w:szCs w:val="22"/>
        </w:rPr>
        <w:t xml:space="preserve"> inhibitorius, </w:t>
      </w:r>
      <w:proofErr w:type="spellStart"/>
      <w:r w:rsidRPr="00F65A4B">
        <w:rPr>
          <w:bCs/>
          <w:iCs/>
          <w:szCs w:val="22"/>
        </w:rPr>
        <w:t>chlorpromaziną</w:t>
      </w:r>
      <w:proofErr w:type="spellEnd"/>
      <w:r w:rsidRPr="00F65A4B">
        <w:rPr>
          <w:bCs/>
          <w:iCs/>
          <w:szCs w:val="22"/>
        </w:rPr>
        <w:t xml:space="preserve"> ir </w:t>
      </w:r>
      <w:proofErr w:type="spellStart"/>
      <w:r w:rsidRPr="00F65A4B">
        <w:rPr>
          <w:bCs/>
          <w:iCs/>
          <w:szCs w:val="22"/>
        </w:rPr>
        <w:t>karbamazepiną</w:t>
      </w:r>
      <w:proofErr w:type="spellEnd"/>
      <w:r w:rsidRPr="00F65A4B">
        <w:rPr>
          <w:bCs/>
          <w:iCs/>
          <w:szCs w:val="22"/>
        </w:rPr>
        <w:t xml:space="preserve">, taip pat nesteroidinius priešuždegiminius vaistus), reikia imtis atsargumo priemonių. Pastarosioms priemonėms, kurių tikslas yra išvengti </w:t>
      </w:r>
      <w:proofErr w:type="spellStart"/>
      <w:r w:rsidRPr="00F65A4B">
        <w:rPr>
          <w:bCs/>
          <w:iCs/>
          <w:szCs w:val="22"/>
        </w:rPr>
        <w:t>hiponatremijos</w:t>
      </w:r>
      <w:proofErr w:type="spellEnd"/>
      <w:r w:rsidRPr="00F65A4B">
        <w:rPr>
          <w:bCs/>
          <w:iCs/>
          <w:szCs w:val="22"/>
        </w:rPr>
        <w:t>, priklauso: skysčių ribojimas ir dažnesnis natrio koncentracijos kraujo serume nustatymas.</w:t>
      </w:r>
    </w:p>
    <w:p w14:paraId="16840A38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</w:p>
    <w:p w14:paraId="6288B193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>Atsargiai reikia gydyti pacientus, kurie serga širdies kraujagyslių ligomis, arterine hipertenzija, įskaitant sunkius atvejus.</w:t>
      </w:r>
    </w:p>
    <w:p w14:paraId="31114D30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</w:p>
    <w:p w14:paraId="7FCAFCC8" w14:textId="77777777" w:rsidR="00CF79BB" w:rsidRPr="00F65A4B" w:rsidRDefault="00EC53AE" w:rsidP="00F17A91">
      <w:pPr>
        <w:pStyle w:val="PI-2EMEASMCA"/>
        <w:numPr>
          <w:ilvl w:val="0"/>
          <w:numId w:val="0"/>
        </w:numPr>
        <w:ind w:left="567" w:hanging="567"/>
      </w:pPr>
      <w:r>
        <w:t>4.5</w:t>
      </w:r>
      <w:r>
        <w:tab/>
      </w:r>
      <w:r w:rsidR="00CF79BB" w:rsidRPr="00F65A4B">
        <w:t>Sąveika su kitais vaistiniais preparatais ir kitokia sąveika</w:t>
      </w:r>
    </w:p>
    <w:p w14:paraId="29507666" w14:textId="77777777" w:rsidR="00CF79BB" w:rsidRPr="00F17A91" w:rsidRDefault="00CF79BB" w:rsidP="00F17A91">
      <w:pPr>
        <w:tabs>
          <w:tab w:val="left" w:pos="567"/>
        </w:tabs>
        <w:rPr>
          <w:b w:val="0"/>
          <w:i w:val="0"/>
          <w:szCs w:val="22"/>
        </w:rPr>
      </w:pPr>
    </w:p>
    <w:p w14:paraId="0EDAF6B5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Kai kurie vaistiniai preparatai, kurie gali stimuliuoti neadekvačią ADH gamybą (pvz., </w:t>
      </w:r>
      <w:proofErr w:type="spellStart"/>
      <w:r w:rsidRPr="00F65A4B">
        <w:rPr>
          <w:b w:val="0"/>
          <w:bCs/>
          <w:i w:val="0"/>
          <w:iCs/>
          <w:szCs w:val="22"/>
        </w:rPr>
        <w:t>tricikliai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antidepresantai, selektyvūs </w:t>
      </w:r>
      <w:proofErr w:type="spellStart"/>
      <w:r w:rsidRPr="00F65A4B">
        <w:rPr>
          <w:b w:val="0"/>
          <w:bCs/>
          <w:i w:val="0"/>
          <w:iCs/>
          <w:szCs w:val="22"/>
        </w:rPr>
        <w:t>serotonino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</w:t>
      </w:r>
      <w:proofErr w:type="spellStart"/>
      <w:r w:rsidRPr="00F65A4B">
        <w:rPr>
          <w:b w:val="0"/>
          <w:bCs/>
          <w:i w:val="0"/>
          <w:iCs/>
          <w:szCs w:val="22"/>
        </w:rPr>
        <w:t>readsorbcijos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inhibitoriai, </w:t>
      </w:r>
      <w:proofErr w:type="spellStart"/>
      <w:r w:rsidRPr="00F65A4B">
        <w:rPr>
          <w:b w:val="0"/>
          <w:bCs/>
          <w:i w:val="0"/>
          <w:iCs/>
          <w:szCs w:val="22"/>
        </w:rPr>
        <w:t>chlorpromazinas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ir </w:t>
      </w:r>
      <w:proofErr w:type="spellStart"/>
      <w:r w:rsidRPr="00F65A4B">
        <w:rPr>
          <w:b w:val="0"/>
          <w:bCs/>
          <w:i w:val="0"/>
          <w:iCs/>
          <w:szCs w:val="22"/>
        </w:rPr>
        <w:t>karbamazepinas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, taip pat ir kai kurie </w:t>
      </w:r>
      <w:proofErr w:type="spellStart"/>
      <w:r w:rsidRPr="00F65A4B">
        <w:rPr>
          <w:b w:val="0"/>
          <w:bCs/>
          <w:i w:val="0"/>
          <w:iCs/>
          <w:szCs w:val="22"/>
        </w:rPr>
        <w:t>sulfonilšlapalo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grupės antidiabetiniai vaistiniai preparatai, ypač </w:t>
      </w:r>
      <w:proofErr w:type="spellStart"/>
      <w:r w:rsidRPr="00F65A4B">
        <w:rPr>
          <w:b w:val="0"/>
          <w:bCs/>
          <w:i w:val="0"/>
          <w:iCs/>
          <w:szCs w:val="22"/>
        </w:rPr>
        <w:t>chlorpropamidas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), gali sukelti papildomą </w:t>
      </w:r>
      <w:proofErr w:type="spellStart"/>
      <w:r w:rsidRPr="00F65A4B">
        <w:rPr>
          <w:b w:val="0"/>
          <w:bCs/>
          <w:i w:val="0"/>
          <w:iCs/>
          <w:szCs w:val="22"/>
        </w:rPr>
        <w:t>antidiurezinį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poveikį, dėl kurio didėja vandens (skysčių) susilaikymo ir </w:t>
      </w:r>
      <w:proofErr w:type="spellStart"/>
      <w:r w:rsidRPr="00F65A4B">
        <w:rPr>
          <w:b w:val="0"/>
          <w:bCs/>
          <w:i w:val="0"/>
          <w:iCs/>
          <w:szCs w:val="22"/>
        </w:rPr>
        <w:t>hiponatremijos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pavojus (žr. 4.4 skyrių).</w:t>
      </w:r>
    </w:p>
    <w:p w14:paraId="01373475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Nesteroidiniai priešuždegiminiai </w:t>
      </w:r>
      <w:r>
        <w:rPr>
          <w:b w:val="0"/>
          <w:bCs/>
          <w:i w:val="0"/>
          <w:iCs/>
          <w:szCs w:val="22"/>
        </w:rPr>
        <w:t>vaistiniai preparatai</w:t>
      </w:r>
      <w:r w:rsidRPr="00F65A4B">
        <w:rPr>
          <w:b w:val="0"/>
          <w:bCs/>
          <w:i w:val="0"/>
          <w:iCs/>
          <w:szCs w:val="22"/>
        </w:rPr>
        <w:t xml:space="preserve"> gali sulaikyti skysčius ir sukelti </w:t>
      </w:r>
      <w:proofErr w:type="spellStart"/>
      <w:r w:rsidRPr="00F65A4B">
        <w:rPr>
          <w:b w:val="0"/>
          <w:bCs/>
          <w:i w:val="0"/>
          <w:iCs/>
          <w:szCs w:val="22"/>
        </w:rPr>
        <w:t>hiponatremiją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(žr. 4.4 skyrių).</w:t>
      </w:r>
    </w:p>
    <w:p w14:paraId="3DE4108B" w14:textId="77777777" w:rsidR="00CF79BB" w:rsidRPr="00F65A4B" w:rsidRDefault="00CF79BB" w:rsidP="00CF79BB">
      <w:pPr>
        <w:tabs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Kartu vartojamas </w:t>
      </w:r>
      <w:proofErr w:type="spellStart"/>
      <w:r w:rsidRPr="00F65A4B">
        <w:rPr>
          <w:b w:val="0"/>
          <w:bCs/>
          <w:i w:val="0"/>
          <w:iCs/>
          <w:szCs w:val="22"/>
        </w:rPr>
        <w:t>loperamidas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gali iki 3 kartų padidinti 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koncentraciją kraujo serume, dėl to didėja vandens (skysčių) susilaikymo ir </w:t>
      </w:r>
      <w:proofErr w:type="spellStart"/>
      <w:r w:rsidRPr="00F65A4B">
        <w:rPr>
          <w:b w:val="0"/>
          <w:bCs/>
          <w:i w:val="0"/>
          <w:iCs/>
          <w:szCs w:val="22"/>
        </w:rPr>
        <w:t>hiponatremijos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pavojus. Nors ir neįrodyta, bet manoma, kad ir kiti vaistiniai preparatai, slopinantys žarnų peristaltiką gali turėti panašų poveikį.</w:t>
      </w:r>
    </w:p>
    <w:p w14:paraId="715B8C7F" w14:textId="77777777" w:rsidR="00CF79BB" w:rsidRPr="00F65A4B" w:rsidRDefault="00CF79BB" w:rsidP="00CF79BB">
      <w:pPr>
        <w:tabs>
          <w:tab w:val="num" w:pos="0"/>
          <w:tab w:val="left" w:pos="567"/>
          <w:tab w:val="left" w:pos="1092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Mažai tikėtina, kad </w:t>
      </w:r>
      <w:proofErr w:type="spellStart"/>
      <w:r w:rsidRPr="00F65A4B">
        <w:rPr>
          <w:b w:val="0"/>
          <w:bCs/>
          <w:i w:val="0"/>
          <w:iCs/>
          <w:szCs w:val="22"/>
        </w:rPr>
        <w:t>desmopresinas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gali sąveikauti su vaistiniais preparatais, turinčiais įtakos kepenų metabolizmui, kadangi tyrimuose </w:t>
      </w:r>
      <w:proofErr w:type="spellStart"/>
      <w:r w:rsidRPr="00F65A4B">
        <w:rPr>
          <w:b w:val="0"/>
          <w:bCs/>
          <w:szCs w:val="22"/>
        </w:rPr>
        <w:t>in</w:t>
      </w:r>
      <w:proofErr w:type="spellEnd"/>
      <w:r w:rsidRPr="00F65A4B">
        <w:rPr>
          <w:b w:val="0"/>
          <w:bCs/>
          <w:szCs w:val="22"/>
        </w:rPr>
        <w:t xml:space="preserve"> </w:t>
      </w:r>
      <w:proofErr w:type="spellStart"/>
      <w:r w:rsidRPr="00F65A4B">
        <w:rPr>
          <w:b w:val="0"/>
          <w:bCs/>
          <w:szCs w:val="22"/>
        </w:rPr>
        <w:t>vitro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nustatyta, kad </w:t>
      </w:r>
      <w:proofErr w:type="spellStart"/>
      <w:r w:rsidRPr="00F65A4B">
        <w:rPr>
          <w:b w:val="0"/>
          <w:bCs/>
          <w:i w:val="0"/>
          <w:iCs/>
          <w:szCs w:val="22"/>
        </w:rPr>
        <w:t>desmopresinas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kepenyse beveik </w:t>
      </w:r>
      <w:proofErr w:type="spellStart"/>
      <w:r w:rsidRPr="00F65A4B">
        <w:rPr>
          <w:b w:val="0"/>
          <w:bCs/>
          <w:i w:val="0"/>
          <w:iCs/>
          <w:szCs w:val="22"/>
        </w:rPr>
        <w:t>nemetabolizuojamas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. Antra vertus, vaistų sąveikos tyrimų </w:t>
      </w:r>
      <w:proofErr w:type="spellStart"/>
      <w:r w:rsidRPr="00F65A4B">
        <w:rPr>
          <w:b w:val="0"/>
          <w:bCs/>
          <w:szCs w:val="22"/>
        </w:rPr>
        <w:t>in</w:t>
      </w:r>
      <w:proofErr w:type="spellEnd"/>
      <w:r w:rsidRPr="00F65A4B">
        <w:rPr>
          <w:b w:val="0"/>
          <w:bCs/>
          <w:szCs w:val="22"/>
        </w:rPr>
        <w:t xml:space="preserve"> </w:t>
      </w:r>
      <w:proofErr w:type="spellStart"/>
      <w:r w:rsidRPr="00F65A4B">
        <w:rPr>
          <w:b w:val="0"/>
          <w:bCs/>
          <w:szCs w:val="22"/>
        </w:rPr>
        <w:t>vivo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neatlikta.</w:t>
      </w:r>
    </w:p>
    <w:p w14:paraId="6029CDEF" w14:textId="77777777" w:rsidR="00CF79BB" w:rsidRPr="00F65A4B" w:rsidRDefault="00CF79BB" w:rsidP="00CF79BB">
      <w:pPr>
        <w:tabs>
          <w:tab w:val="num" w:pos="0"/>
          <w:tab w:val="left" w:pos="567"/>
          <w:tab w:val="left" w:pos="1092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Standartinė 27% riebalų turinti mityba žymiai sumažino MINIRIN tablečių absorbcijos greitį ir apimtį. Didesnio poveikio vaist</w:t>
      </w:r>
      <w:r>
        <w:rPr>
          <w:b w:val="0"/>
          <w:bCs/>
          <w:i w:val="0"/>
          <w:iCs/>
          <w:szCs w:val="22"/>
        </w:rPr>
        <w:t>ini</w:t>
      </w:r>
      <w:r w:rsidRPr="00F65A4B">
        <w:rPr>
          <w:b w:val="0"/>
          <w:bCs/>
          <w:i w:val="0"/>
          <w:iCs/>
          <w:szCs w:val="22"/>
        </w:rPr>
        <w:t>o</w:t>
      </w:r>
      <w:r>
        <w:rPr>
          <w:b w:val="0"/>
          <w:bCs/>
          <w:i w:val="0"/>
          <w:iCs/>
          <w:szCs w:val="22"/>
        </w:rPr>
        <w:t xml:space="preserve"> preparato</w:t>
      </w:r>
      <w:r w:rsidRPr="00F65A4B">
        <w:rPr>
          <w:b w:val="0"/>
          <w:bCs/>
          <w:i w:val="0"/>
          <w:iCs/>
          <w:szCs w:val="22"/>
        </w:rPr>
        <w:t xml:space="preserve"> farmakodinamikai (šlapimo gamybai ar </w:t>
      </w:r>
      <w:proofErr w:type="spellStart"/>
      <w:r w:rsidRPr="00F65A4B">
        <w:rPr>
          <w:b w:val="0"/>
          <w:bCs/>
          <w:i w:val="0"/>
          <w:iCs/>
          <w:szCs w:val="22"/>
        </w:rPr>
        <w:t>osmoliškumui</w:t>
      </w:r>
      <w:proofErr w:type="spellEnd"/>
      <w:r w:rsidRPr="00F65A4B">
        <w:rPr>
          <w:b w:val="0"/>
          <w:bCs/>
          <w:i w:val="0"/>
          <w:iCs/>
          <w:szCs w:val="22"/>
        </w:rPr>
        <w:t>) nestebėta.</w:t>
      </w:r>
    </w:p>
    <w:p w14:paraId="3ECE35F2" w14:textId="77777777" w:rsidR="00CF79BB" w:rsidRPr="00F65A4B" w:rsidRDefault="00CF79BB" w:rsidP="00CF79BB">
      <w:pPr>
        <w:tabs>
          <w:tab w:val="num" w:pos="0"/>
          <w:tab w:val="left" w:pos="567"/>
          <w:tab w:val="left" w:pos="1092"/>
        </w:tabs>
        <w:rPr>
          <w:b w:val="0"/>
          <w:bCs/>
          <w:i w:val="0"/>
          <w:iCs/>
          <w:szCs w:val="22"/>
        </w:rPr>
      </w:pPr>
    </w:p>
    <w:p w14:paraId="07F862E1" w14:textId="77777777" w:rsidR="00CF79BB" w:rsidRPr="00F65A4B" w:rsidRDefault="00CF79BB" w:rsidP="00CF79BB">
      <w:pPr>
        <w:tabs>
          <w:tab w:val="num" w:pos="0"/>
          <w:tab w:val="left" w:pos="567"/>
          <w:tab w:val="left" w:pos="1092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lastRenderedPageBreak/>
        <w:t xml:space="preserve">Maistas gali sumažinti </w:t>
      </w:r>
      <w:proofErr w:type="spellStart"/>
      <w:r w:rsidRPr="00F65A4B">
        <w:rPr>
          <w:b w:val="0"/>
          <w:bCs/>
          <w:i w:val="0"/>
          <w:iCs/>
          <w:szCs w:val="22"/>
        </w:rPr>
        <w:t>antidiuretinio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efekto intensyvumą ir trukmę geriant MINIRIN tabletes mažomis dozėmis.</w:t>
      </w:r>
    </w:p>
    <w:p w14:paraId="5EF5FCAC" w14:textId="77777777" w:rsidR="00CF79BB" w:rsidRPr="00F17A91" w:rsidRDefault="00CF79BB" w:rsidP="00CF79BB">
      <w:pPr>
        <w:tabs>
          <w:tab w:val="num" w:pos="0"/>
          <w:tab w:val="left" w:pos="567"/>
        </w:tabs>
        <w:rPr>
          <w:b w:val="0"/>
          <w:i w:val="0"/>
          <w:szCs w:val="22"/>
        </w:rPr>
      </w:pPr>
    </w:p>
    <w:p w14:paraId="1DEB2F66" w14:textId="77777777" w:rsidR="00CF79BB" w:rsidRPr="00F65A4B" w:rsidRDefault="00EC53AE" w:rsidP="00F17A91">
      <w:pPr>
        <w:pStyle w:val="PI-2EMEASMCA"/>
        <w:numPr>
          <w:ilvl w:val="0"/>
          <w:numId w:val="0"/>
        </w:numPr>
        <w:ind w:left="567" w:hanging="567"/>
      </w:pPr>
      <w:r>
        <w:t>4.6</w:t>
      </w:r>
      <w:r>
        <w:tab/>
      </w:r>
      <w:r w:rsidR="00CF79BB" w:rsidRPr="00F65A4B">
        <w:t>Vaisingumas, nėštumo ir žindymo laikotarpis</w:t>
      </w:r>
    </w:p>
    <w:p w14:paraId="62861885" w14:textId="77777777" w:rsidR="00CF79BB" w:rsidRPr="00F17A91" w:rsidRDefault="00CF79BB" w:rsidP="00F17A91">
      <w:pPr>
        <w:tabs>
          <w:tab w:val="left" w:pos="567"/>
        </w:tabs>
        <w:rPr>
          <w:b w:val="0"/>
          <w:i w:val="0"/>
          <w:szCs w:val="22"/>
        </w:rPr>
      </w:pPr>
    </w:p>
    <w:p w14:paraId="4D67968F" w14:textId="77777777" w:rsidR="00CF79BB" w:rsidRPr="00F17A91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  <w:u w:val="single"/>
        </w:rPr>
      </w:pPr>
      <w:r w:rsidRPr="00F17A91">
        <w:rPr>
          <w:b w:val="0"/>
          <w:bCs/>
          <w:i w:val="0"/>
          <w:iCs/>
          <w:szCs w:val="22"/>
          <w:u w:val="single"/>
        </w:rPr>
        <w:t>Nėštumas</w:t>
      </w:r>
    </w:p>
    <w:p w14:paraId="1A07C98A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iCs/>
          <w:szCs w:val="22"/>
        </w:rPr>
        <w:t xml:space="preserve">Tyrimais su ribotu pacienčių skaičiumi (n=53), taip kaip ir tyrimais su ribotu skaičiumi (n= 54) pacienčių, sergančių </w:t>
      </w:r>
      <w:proofErr w:type="spellStart"/>
      <w:r w:rsidRPr="00F65A4B">
        <w:rPr>
          <w:b w:val="0"/>
          <w:iCs/>
          <w:szCs w:val="22"/>
        </w:rPr>
        <w:t>von</w:t>
      </w:r>
      <w:proofErr w:type="spellEnd"/>
      <w:r w:rsidRPr="00F65A4B">
        <w:rPr>
          <w:b w:val="0"/>
          <w:iCs/>
          <w:szCs w:val="22"/>
        </w:rPr>
        <w:t xml:space="preserve"> </w:t>
      </w:r>
      <w:proofErr w:type="spellStart"/>
      <w:r w:rsidRPr="00F65A4B">
        <w:rPr>
          <w:b w:val="0"/>
          <w:iCs/>
          <w:szCs w:val="22"/>
        </w:rPr>
        <w:t>Willebrand</w:t>
      </w:r>
      <w:proofErr w:type="spellEnd"/>
      <w:r w:rsidRPr="00F65A4B">
        <w:rPr>
          <w:b w:val="0"/>
          <w:i w:val="0"/>
          <w:iCs/>
          <w:szCs w:val="22"/>
        </w:rPr>
        <w:t xml:space="preserve"> liga, kurios nėštumo metu dėl necukrinio diabeto buvo gydytos </w:t>
      </w:r>
      <w:proofErr w:type="spellStart"/>
      <w:r w:rsidRPr="00F65A4B">
        <w:rPr>
          <w:b w:val="0"/>
          <w:i w:val="0"/>
          <w:iCs/>
          <w:szCs w:val="22"/>
        </w:rPr>
        <w:t>desmopresinu</w:t>
      </w:r>
      <w:proofErr w:type="spellEnd"/>
      <w:r w:rsidRPr="00F65A4B">
        <w:rPr>
          <w:b w:val="0"/>
          <w:i w:val="0"/>
          <w:iCs/>
          <w:szCs w:val="22"/>
        </w:rPr>
        <w:t xml:space="preserve"> nustatyta, kad </w:t>
      </w:r>
      <w:proofErr w:type="spellStart"/>
      <w:r w:rsidRPr="00F65A4B">
        <w:rPr>
          <w:b w:val="0"/>
          <w:i w:val="0"/>
          <w:iCs/>
          <w:szCs w:val="22"/>
        </w:rPr>
        <w:t>desmopresinas</w:t>
      </w:r>
      <w:proofErr w:type="spellEnd"/>
      <w:r w:rsidRPr="00F65A4B">
        <w:rPr>
          <w:b w:val="0"/>
          <w:i w:val="0"/>
          <w:iCs/>
          <w:szCs w:val="22"/>
        </w:rPr>
        <w:t xml:space="preserve"> neturi neigiamo poveikio tiek nėštumo eigai, tiek ir vaisiui ar naujagimiui. Iki šiol nėra kokių nors tinkamų epidemiologinių duomenų. Tyrimai su gyvūnais tiesioginio ar netiesioginio </w:t>
      </w:r>
      <w:r w:rsidRPr="00F65A4B">
        <w:rPr>
          <w:b w:val="0"/>
          <w:i w:val="0"/>
          <w:szCs w:val="22"/>
        </w:rPr>
        <w:t>kenksmingo</w:t>
      </w:r>
      <w:r w:rsidRPr="00F65A4B">
        <w:rPr>
          <w:b w:val="0"/>
          <w:i w:val="0"/>
          <w:iCs/>
          <w:szCs w:val="22"/>
        </w:rPr>
        <w:t xml:space="preserve"> poveikio nėštumo eigai, </w:t>
      </w:r>
      <w:r w:rsidRPr="00F65A4B">
        <w:rPr>
          <w:b w:val="0"/>
          <w:i w:val="0"/>
          <w:szCs w:val="22"/>
        </w:rPr>
        <w:t xml:space="preserve">embriono ar vaisiaus vystymuisi, gimdymui ar </w:t>
      </w:r>
      <w:proofErr w:type="spellStart"/>
      <w:r w:rsidRPr="00F65A4B">
        <w:rPr>
          <w:b w:val="0"/>
          <w:i w:val="0"/>
          <w:szCs w:val="22"/>
        </w:rPr>
        <w:t>postnataliniam</w:t>
      </w:r>
      <w:proofErr w:type="spellEnd"/>
      <w:r w:rsidRPr="00F65A4B">
        <w:rPr>
          <w:b w:val="0"/>
          <w:i w:val="0"/>
          <w:szCs w:val="22"/>
        </w:rPr>
        <w:t xml:space="preserve"> vystymuisi neparodė.</w:t>
      </w:r>
    </w:p>
    <w:p w14:paraId="37CB6197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  <w:proofErr w:type="spellStart"/>
      <w:r w:rsidRPr="00F65A4B">
        <w:rPr>
          <w:b w:val="0"/>
          <w:i w:val="0"/>
          <w:iCs/>
          <w:szCs w:val="22"/>
        </w:rPr>
        <w:t>Desmopresino</w:t>
      </w:r>
      <w:proofErr w:type="spellEnd"/>
      <w:r w:rsidRPr="00F65A4B">
        <w:rPr>
          <w:b w:val="0"/>
          <w:i w:val="0"/>
          <w:iCs/>
          <w:szCs w:val="22"/>
        </w:rPr>
        <w:t xml:space="preserve"> </w:t>
      </w:r>
      <w:r w:rsidRPr="00F65A4B">
        <w:rPr>
          <w:b w:val="0"/>
          <w:i w:val="0"/>
          <w:szCs w:val="22"/>
        </w:rPr>
        <w:t>skirti nėščiosioms reikia atsargiai.</w:t>
      </w:r>
    </w:p>
    <w:p w14:paraId="106BA903" w14:textId="77777777" w:rsidR="00CF79BB" w:rsidRPr="00F17A91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0D3F92B0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Vaisingumo tyrimų nebuvo atlikta. </w:t>
      </w:r>
      <w:proofErr w:type="spellStart"/>
      <w:r w:rsidRPr="00F65A4B">
        <w:rPr>
          <w:i/>
          <w:sz w:val="22"/>
          <w:szCs w:val="22"/>
        </w:rPr>
        <w:t>In</w:t>
      </w:r>
      <w:proofErr w:type="spellEnd"/>
      <w:r w:rsidRPr="00F65A4B">
        <w:rPr>
          <w:i/>
          <w:sz w:val="22"/>
          <w:szCs w:val="22"/>
        </w:rPr>
        <w:t xml:space="preserve"> </w:t>
      </w:r>
      <w:proofErr w:type="spellStart"/>
      <w:r w:rsidRPr="00F65A4B">
        <w:rPr>
          <w:i/>
          <w:sz w:val="22"/>
          <w:szCs w:val="22"/>
        </w:rPr>
        <w:t>vivo</w:t>
      </w:r>
      <w:proofErr w:type="spellEnd"/>
      <w:r w:rsidRPr="00F65A4B">
        <w:rPr>
          <w:sz w:val="22"/>
          <w:szCs w:val="22"/>
        </w:rPr>
        <w:t xml:space="preserve"> tyrimas su žmogaus placentos skilties modeliu parodė, kad </w:t>
      </w:r>
      <w:proofErr w:type="spellStart"/>
      <w:r w:rsidRPr="00F65A4B">
        <w:rPr>
          <w:sz w:val="22"/>
          <w:szCs w:val="22"/>
        </w:rPr>
        <w:t>desmopresinas</w:t>
      </w:r>
      <w:proofErr w:type="spellEnd"/>
      <w:r w:rsidRPr="00F65A4B">
        <w:rPr>
          <w:sz w:val="22"/>
          <w:szCs w:val="22"/>
        </w:rPr>
        <w:t xml:space="preserve"> nepereina per placentą, kai vartojamas rekomenduojamą dozę gydomųjų koncentracijų susidarymui atitinkančiomis dozėmis. </w:t>
      </w:r>
    </w:p>
    <w:p w14:paraId="5AEB1F0F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09137A57" w14:textId="77777777" w:rsidR="00CF79BB" w:rsidRPr="00F17A91" w:rsidRDefault="00CF79BB" w:rsidP="00CF79BB">
      <w:pPr>
        <w:pStyle w:val="Pagrindinistekstas"/>
        <w:tabs>
          <w:tab w:val="left" w:pos="567"/>
        </w:tabs>
        <w:jc w:val="left"/>
        <w:rPr>
          <w:b/>
          <w:sz w:val="22"/>
          <w:szCs w:val="22"/>
          <w:u w:val="single"/>
        </w:rPr>
      </w:pPr>
      <w:r w:rsidRPr="00F17A91">
        <w:rPr>
          <w:sz w:val="22"/>
          <w:szCs w:val="22"/>
          <w:u w:val="single"/>
        </w:rPr>
        <w:t>Žindymas</w:t>
      </w:r>
    </w:p>
    <w:p w14:paraId="4B4900B2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bCs/>
          <w:sz w:val="22"/>
          <w:szCs w:val="22"/>
        </w:rPr>
      </w:pPr>
      <w:r w:rsidRPr="00F65A4B">
        <w:rPr>
          <w:bCs/>
          <w:sz w:val="22"/>
          <w:szCs w:val="22"/>
        </w:rPr>
        <w:t>Žindyvių gydomų didelėmis (300 </w:t>
      </w:r>
      <w:proofErr w:type="spellStart"/>
      <w:r w:rsidRPr="00F65A4B">
        <w:rPr>
          <w:bCs/>
          <w:sz w:val="22"/>
          <w:szCs w:val="22"/>
        </w:rPr>
        <w:t>mikrogramų</w:t>
      </w:r>
      <w:proofErr w:type="spellEnd"/>
      <w:r w:rsidRPr="00F65A4B">
        <w:rPr>
          <w:bCs/>
          <w:sz w:val="22"/>
          <w:szCs w:val="22"/>
        </w:rPr>
        <w:t xml:space="preserve"> į nosį) </w:t>
      </w:r>
      <w:proofErr w:type="spellStart"/>
      <w:r w:rsidRPr="00F65A4B">
        <w:rPr>
          <w:bCs/>
          <w:sz w:val="22"/>
          <w:szCs w:val="22"/>
        </w:rPr>
        <w:t>desmopresino</w:t>
      </w:r>
      <w:proofErr w:type="spellEnd"/>
      <w:r w:rsidRPr="00F65A4B">
        <w:rPr>
          <w:bCs/>
          <w:sz w:val="22"/>
          <w:szCs w:val="22"/>
        </w:rPr>
        <w:t xml:space="preserve"> dozėmis pieno analizė parodė, kad </w:t>
      </w:r>
      <w:proofErr w:type="spellStart"/>
      <w:r w:rsidRPr="00F65A4B">
        <w:rPr>
          <w:bCs/>
          <w:sz w:val="22"/>
          <w:szCs w:val="22"/>
        </w:rPr>
        <w:t>desmopresino</w:t>
      </w:r>
      <w:proofErr w:type="spellEnd"/>
      <w:r w:rsidRPr="00F65A4B">
        <w:rPr>
          <w:bCs/>
          <w:sz w:val="22"/>
          <w:szCs w:val="22"/>
        </w:rPr>
        <w:t xml:space="preserve"> kiekiai, kurie gali būti perduoti kūdikiui, yra žymiai mažesni negu tie, kurie galėtų turėti įtakos diurezei.</w:t>
      </w:r>
    </w:p>
    <w:p w14:paraId="4AAC8322" w14:textId="77777777" w:rsidR="00CF79BB" w:rsidRPr="00F17A91" w:rsidRDefault="00CF79BB" w:rsidP="00F17A91">
      <w:pPr>
        <w:tabs>
          <w:tab w:val="left" w:pos="567"/>
        </w:tabs>
        <w:rPr>
          <w:b w:val="0"/>
          <w:i w:val="0"/>
          <w:szCs w:val="22"/>
        </w:rPr>
      </w:pPr>
    </w:p>
    <w:p w14:paraId="572F7A5B" w14:textId="77777777" w:rsidR="00CF79BB" w:rsidRPr="00F65A4B" w:rsidRDefault="00EC53AE" w:rsidP="00F17A91">
      <w:pPr>
        <w:pStyle w:val="PI-2EMEASMCA"/>
        <w:numPr>
          <w:ilvl w:val="0"/>
          <w:numId w:val="0"/>
        </w:numPr>
        <w:ind w:left="567" w:hanging="567"/>
      </w:pPr>
      <w:r>
        <w:t>4.7</w:t>
      </w:r>
      <w:r>
        <w:tab/>
      </w:r>
      <w:r w:rsidR="00CF79BB" w:rsidRPr="00F65A4B">
        <w:t>Poveikis gebėjimui vairuoti ir valdyti mechanizmus</w:t>
      </w:r>
    </w:p>
    <w:p w14:paraId="5375C814" w14:textId="77777777" w:rsidR="00CF79BB" w:rsidRPr="00F17A91" w:rsidRDefault="00CF79BB" w:rsidP="00F17A91">
      <w:pPr>
        <w:tabs>
          <w:tab w:val="left" w:pos="567"/>
        </w:tabs>
        <w:rPr>
          <w:b w:val="0"/>
          <w:i w:val="0"/>
          <w:szCs w:val="22"/>
        </w:rPr>
      </w:pPr>
    </w:p>
    <w:p w14:paraId="68898AFE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  <w:proofErr w:type="spellStart"/>
      <w:r w:rsidRPr="00F65A4B">
        <w:rPr>
          <w:b w:val="0"/>
          <w:i w:val="0"/>
          <w:szCs w:val="22"/>
        </w:rPr>
        <w:t>Minirin</w:t>
      </w:r>
      <w:proofErr w:type="spellEnd"/>
      <w:r w:rsidRPr="00F65A4B">
        <w:rPr>
          <w:b w:val="0"/>
          <w:i w:val="0"/>
          <w:szCs w:val="22"/>
        </w:rPr>
        <w:t xml:space="preserve"> gebėjimo vairuoti ir valdyti mechanizmus neveikia arba poveikis nėra reikšmingas.</w:t>
      </w:r>
    </w:p>
    <w:p w14:paraId="7FA62968" w14:textId="77777777" w:rsidR="00CF79BB" w:rsidRPr="00F17A91" w:rsidRDefault="00CF79BB" w:rsidP="00F17A91">
      <w:pPr>
        <w:tabs>
          <w:tab w:val="left" w:pos="567"/>
        </w:tabs>
        <w:rPr>
          <w:b w:val="0"/>
          <w:i w:val="0"/>
          <w:szCs w:val="22"/>
        </w:rPr>
      </w:pPr>
    </w:p>
    <w:p w14:paraId="248F73A5" w14:textId="77777777" w:rsidR="00CF79BB" w:rsidRPr="00F65A4B" w:rsidRDefault="0046164C" w:rsidP="00F17A91">
      <w:pPr>
        <w:pStyle w:val="PI-2EMEASMCA"/>
        <w:numPr>
          <w:ilvl w:val="0"/>
          <w:numId w:val="0"/>
        </w:numPr>
        <w:ind w:left="567" w:hanging="567"/>
      </w:pPr>
      <w:r>
        <w:t>4.8</w:t>
      </w:r>
      <w:r>
        <w:tab/>
      </w:r>
      <w:r w:rsidR="00CF79BB" w:rsidRPr="00F65A4B">
        <w:t>Nepageidaujamas poveikis</w:t>
      </w:r>
    </w:p>
    <w:p w14:paraId="2E5433F8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6F5A7F51" w14:textId="77777777" w:rsidR="00CF79BB" w:rsidRPr="00F65A4B" w:rsidRDefault="00CF79BB" w:rsidP="00CF79BB">
      <w:pPr>
        <w:tabs>
          <w:tab w:val="left" w:pos="567"/>
        </w:tabs>
        <w:rPr>
          <w:b w:val="0"/>
          <w:bCs/>
          <w:iCs/>
          <w:szCs w:val="22"/>
        </w:rPr>
      </w:pPr>
      <w:r w:rsidRPr="00F65A4B">
        <w:rPr>
          <w:b w:val="0"/>
          <w:bCs/>
          <w:iCs/>
          <w:szCs w:val="22"/>
        </w:rPr>
        <w:t>Saugumo duomenų santrauka</w:t>
      </w:r>
    </w:p>
    <w:p w14:paraId="7DD3388A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Sunkiausias šalutinis poveikis, kylantis vartojant </w:t>
      </w:r>
      <w:proofErr w:type="spellStart"/>
      <w:r w:rsidRPr="00F65A4B">
        <w:rPr>
          <w:b w:val="0"/>
          <w:bCs/>
          <w:i w:val="0"/>
          <w:iCs/>
          <w:szCs w:val="22"/>
        </w:rPr>
        <w:t>desmopresiną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, yra </w:t>
      </w: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>, kuri gali sukelti galvos skausmą, pilvo skausmą, pykinimą, vėmimą, svorio padidėjimą, svaigulį, konfūziją, nerimą, atminties sutrikimą, galvos svaigimą (</w:t>
      </w:r>
      <w:proofErr w:type="spellStart"/>
      <w:r w:rsidRPr="00F65A4B">
        <w:rPr>
          <w:b w:val="0"/>
          <w:bCs/>
          <w:iCs/>
          <w:szCs w:val="22"/>
        </w:rPr>
        <w:t>vertigo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), </w:t>
      </w:r>
      <w:proofErr w:type="spellStart"/>
      <w:r w:rsidRPr="00F65A4B">
        <w:rPr>
          <w:b w:val="0"/>
          <w:bCs/>
          <w:i w:val="0"/>
          <w:iCs/>
          <w:szCs w:val="22"/>
        </w:rPr>
        <w:t>kritimus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ir, sunkiais atvejais, traukulius ir komą. Daugumai suaugusiųjų, gydytų nuo </w:t>
      </w:r>
      <w:proofErr w:type="spellStart"/>
      <w:r w:rsidRPr="00F65A4B">
        <w:rPr>
          <w:b w:val="0"/>
          <w:bCs/>
          <w:i w:val="0"/>
          <w:iCs/>
          <w:szCs w:val="22"/>
        </w:rPr>
        <w:t>nikturijos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, kuriems išsivystė </w:t>
      </w: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, maža natrio koncentracija serume išsivystė vaistinį preparatą vartojus 3 paras. Suaugusiesiems </w:t>
      </w:r>
      <w:proofErr w:type="spellStart"/>
      <w:r w:rsidRPr="00F65A4B">
        <w:rPr>
          <w:b w:val="0"/>
          <w:bCs/>
          <w:i w:val="0"/>
          <w:iCs/>
          <w:szCs w:val="22"/>
        </w:rPr>
        <w:t>hiponatremijos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rizika didėja didinant 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dozę ir ši rizika labiau pastebima moterims.</w:t>
      </w:r>
    </w:p>
    <w:p w14:paraId="2B2CF88D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7747FAC8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Suaugusiesiems gydymo metu dažniausiai pasireiškiantis šalutinis poveikis – galvos skausmas (12%). Kitas dažnas šalutinis poveikis buvo </w:t>
      </w: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(6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svaigulys (3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hipertenzija (2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 ir virškinimo trakto sutrikimai (pykinimas (4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vėmimas (1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pilvo skausmas (3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 xml:space="preserve">%), </w:t>
      </w:r>
      <w:proofErr w:type="spellStart"/>
      <w:r w:rsidRPr="00F65A4B">
        <w:rPr>
          <w:b w:val="0"/>
          <w:bCs/>
          <w:i w:val="0"/>
          <w:iCs/>
          <w:szCs w:val="22"/>
        </w:rPr>
        <w:t>diarėja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(2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 ir vidurių užkietėjimas (1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%). Rečiau pasitaikantis poveikis yra miego pobūdžiui/sąmonės lygiui, pasireiškiantis, pvz., nemiga (0,96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mieguistumu (0,4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 ar silpnumu (0,06</w:t>
      </w:r>
      <w:r w:rsidR="00D15F13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%).</w:t>
      </w:r>
    </w:p>
    <w:p w14:paraId="1F6CC863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2B505003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Klinikinių tyrimų metu anafilaksinės reakcijos nebuvo stebimos, tačiau apie jas buvo spontaninių pranešimų.</w:t>
      </w:r>
    </w:p>
    <w:p w14:paraId="431A58F5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64D38EFC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Vaikams gydymo metu dažniausias šalutinis poveikis buvo galvos skausmas (1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mažiau dažnas buvo psichikos sutrikimai (labilus afektas (0,1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agresija (0,1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nerimas (0,05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nuotaikos svyravimai (0,05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košmariški sapnai (0,05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kurie paprastai išnyksta nutraukus gydymą, ir virškinimo trakto sutrikimai (pilvo skausmas 0,65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pykinimas (0,35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%), vėmimas (0,2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 xml:space="preserve">%) ir </w:t>
      </w:r>
      <w:proofErr w:type="spellStart"/>
      <w:r w:rsidRPr="00F65A4B">
        <w:rPr>
          <w:b w:val="0"/>
          <w:bCs/>
          <w:i w:val="0"/>
          <w:iCs/>
          <w:szCs w:val="22"/>
        </w:rPr>
        <w:t>diarėja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(0,15</w:t>
      </w:r>
      <w:r w:rsidR="00537DDE">
        <w:rPr>
          <w:b w:val="0"/>
          <w:bCs/>
          <w:i w:val="0"/>
          <w:iCs/>
          <w:szCs w:val="22"/>
        </w:rPr>
        <w:t> </w:t>
      </w:r>
      <w:r w:rsidRPr="00F65A4B">
        <w:rPr>
          <w:b w:val="0"/>
          <w:bCs/>
          <w:i w:val="0"/>
          <w:iCs/>
          <w:szCs w:val="22"/>
        </w:rPr>
        <w:t>%)</w:t>
      </w:r>
      <w:r w:rsidR="00537DDE">
        <w:rPr>
          <w:b w:val="0"/>
          <w:bCs/>
          <w:i w:val="0"/>
          <w:iCs/>
          <w:szCs w:val="22"/>
        </w:rPr>
        <w:t>.</w:t>
      </w:r>
    </w:p>
    <w:p w14:paraId="23214D8A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4FA86180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Klinikinių tyrimų metu anafilaksinės reakcijos nebuvo stebimos, tačiau apie jas buvo spontaninių pranešimų. </w:t>
      </w:r>
    </w:p>
    <w:p w14:paraId="09B15873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739AEB4C" w14:textId="77777777" w:rsidR="00CF79BB" w:rsidRPr="00F65A4B" w:rsidRDefault="00CF79BB" w:rsidP="00CF79BB">
      <w:pPr>
        <w:tabs>
          <w:tab w:val="left" w:pos="567"/>
        </w:tabs>
        <w:rPr>
          <w:b w:val="0"/>
          <w:bCs/>
          <w:iCs/>
          <w:szCs w:val="22"/>
        </w:rPr>
      </w:pPr>
      <w:r w:rsidRPr="00F65A4B">
        <w:rPr>
          <w:b w:val="0"/>
          <w:bCs/>
          <w:iCs/>
          <w:szCs w:val="22"/>
        </w:rPr>
        <w:t>Nepageidaujamų reakcijų santrauka lentelėse</w:t>
      </w:r>
    </w:p>
    <w:p w14:paraId="1941B34E" w14:textId="77777777" w:rsidR="00CF79BB" w:rsidRPr="00F65A4B" w:rsidRDefault="00CF79BB" w:rsidP="00CF79BB">
      <w:pPr>
        <w:tabs>
          <w:tab w:val="left" w:pos="567"/>
        </w:tabs>
        <w:rPr>
          <w:b w:val="0"/>
          <w:bCs/>
          <w:iCs/>
          <w:szCs w:val="22"/>
        </w:rPr>
      </w:pPr>
      <w:r w:rsidRPr="00F65A4B">
        <w:rPr>
          <w:b w:val="0"/>
          <w:bCs/>
          <w:iCs/>
          <w:szCs w:val="22"/>
        </w:rPr>
        <w:t>Suaugusieji</w:t>
      </w:r>
    </w:p>
    <w:p w14:paraId="08887202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lastRenderedPageBreak/>
        <w:t xml:space="preserve">Sudaryta klinikinių tyrimų su suaugusiaisiais, gydomais geriamuoju </w:t>
      </w:r>
      <w:proofErr w:type="spellStart"/>
      <w:r w:rsidRPr="00F65A4B">
        <w:rPr>
          <w:b w:val="0"/>
          <w:bCs/>
          <w:i w:val="0"/>
          <w:iCs/>
          <w:szCs w:val="22"/>
        </w:rPr>
        <w:t>desmopresinu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nuo </w:t>
      </w:r>
      <w:proofErr w:type="spellStart"/>
      <w:r w:rsidRPr="00F65A4B">
        <w:rPr>
          <w:b w:val="0"/>
          <w:bCs/>
          <w:i w:val="0"/>
          <w:iCs/>
          <w:szCs w:val="22"/>
        </w:rPr>
        <w:t>nikturijos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(n=1557), metu, remiantis vaist</w:t>
      </w:r>
      <w:r>
        <w:rPr>
          <w:b w:val="0"/>
          <w:bCs/>
          <w:i w:val="0"/>
          <w:iCs/>
          <w:szCs w:val="22"/>
        </w:rPr>
        <w:t>inio preparato</w:t>
      </w:r>
      <w:r w:rsidRPr="00F65A4B">
        <w:rPr>
          <w:b w:val="0"/>
          <w:bCs/>
          <w:i w:val="0"/>
          <w:iCs/>
          <w:szCs w:val="22"/>
        </w:rPr>
        <w:t xml:space="preserve"> sukeliamo šalutinio poveikio dažniu ir suaugusiųjų vartojimo esant visoms indikacijoms (įskaitant centrinės kilmės necukrinio diabeto atvejais) patirtimi, vaistiniam preparatui patekus į rinką. </w:t>
      </w:r>
    </w:p>
    <w:p w14:paraId="758A72D1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tbl>
      <w:tblPr>
        <w:tblpPr w:leftFromText="180" w:rightFromText="180" w:vertAnchor="text" w:horzAnchor="margin" w:tblpY="40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1170"/>
        <w:gridCol w:w="1664"/>
        <w:gridCol w:w="1518"/>
        <w:gridCol w:w="1460"/>
        <w:gridCol w:w="1786"/>
      </w:tblGrid>
      <w:tr w:rsidR="00CF79BB" w:rsidRPr="004336DD" w14:paraId="25243DD1" w14:textId="77777777" w:rsidTr="009249F5">
        <w:trPr>
          <w:trHeight w:val="145"/>
          <w:tblHeader/>
        </w:trPr>
        <w:tc>
          <w:tcPr>
            <w:tcW w:w="1902" w:type="dxa"/>
            <w:shd w:val="clear" w:color="auto" w:fill="E0E0E0"/>
          </w:tcPr>
          <w:p w14:paraId="5B63AFB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proofErr w:type="spellStart"/>
            <w:r w:rsidRPr="00F65A4B">
              <w:rPr>
                <w:i w:val="0"/>
                <w:szCs w:val="22"/>
              </w:rPr>
              <w:t>MedDRA</w:t>
            </w:r>
            <w:proofErr w:type="spellEnd"/>
            <w:r w:rsidRPr="00F65A4B">
              <w:rPr>
                <w:i w:val="0"/>
                <w:szCs w:val="22"/>
              </w:rPr>
              <w:t xml:space="preserve"> organų sistemų klasė</w:t>
            </w:r>
          </w:p>
        </w:tc>
        <w:tc>
          <w:tcPr>
            <w:tcW w:w="1106" w:type="dxa"/>
            <w:shd w:val="clear" w:color="auto" w:fill="E0E0E0"/>
          </w:tcPr>
          <w:p w14:paraId="1A57E53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Labai dažni</w:t>
            </w:r>
          </w:p>
          <w:p w14:paraId="3900D5CE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(</w:t>
            </w:r>
            <w:r w:rsidRPr="00F65A4B">
              <w:rPr>
                <w:i w:val="0"/>
                <w:szCs w:val="22"/>
              </w:rPr>
              <w:sym w:font="Symbol" w:char="F0B3"/>
            </w:r>
            <w:r w:rsidRPr="00F65A4B">
              <w:rPr>
                <w:i w:val="0"/>
                <w:szCs w:val="22"/>
              </w:rPr>
              <w:t>1/10)</w:t>
            </w:r>
          </w:p>
        </w:tc>
        <w:tc>
          <w:tcPr>
            <w:tcW w:w="1692" w:type="dxa"/>
            <w:shd w:val="clear" w:color="auto" w:fill="E0E0E0"/>
          </w:tcPr>
          <w:p w14:paraId="7017187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 xml:space="preserve">Dažni (nuo </w:t>
            </w:r>
            <w:r w:rsidRPr="00F65A4B">
              <w:rPr>
                <w:i w:val="0"/>
                <w:szCs w:val="22"/>
              </w:rPr>
              <w:sym w:font="Symbol" w:char="F0B3"/>
            </w:r>
            <w:r w:rsidRPr="00F65A4B">
              <w:rPr>
                <w:i w:val="0"/>
                <w:szCs w:val="22"/>
              </w:rPr>
              <w:t>1/100 iki &lt;1/10)</w:t>
            </w:r>
          </w:p>
        </w:tc>
        <w:tc>
          <w:tcPr>
            <w:tcW w:w="1373" w:type="dxa"/>
            <w:shd w:val="clear" w:color="auto" w:fill="E0E0E0"/>
          </w:tcPr>
          <w:p w14:paraId="4112D59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 xml:space="preserve">Nedažni (nuo </w:t>
            </w:r>
            <w:r w:rsidRPr="00F65A4B">
              <w:rPr>
                <w:i w:val="0"/>
                <w:szCs w:val="22"/>
              </w:rPr>
              <w:sym w:font="Symbol" w:char="F0B3"/>
            </w:r>
            <w:r w:rsidRPr="00F65A4B">
              <w:rPr>
                <w:i w:val="0"/>
                <w:szCs w:val="22"/>
              </w:rPr>
              <w:t>1/1 000 iki &lt;1/100)</w:t>
            </w:r>
          </w:p>
        </w:tc>
        <w:tc>
          <w:tcPr>
            <w:tcW w:w="1500" w:type="dxa"/>
            <w:shd w:val="clear" w:color="auto" w:fill="E0E0E0"/>
          </w:tcPr>
          <w:p w14:paraId="0A98D09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ind w:right="252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 xml:space="preserve">Reti (nuo </w:t>
            </w:r>
            <w:r w:rsidRPr="00F65A4B">
              <w:rPr>
                <w:i w:val="0"/>
                <w:szCs w:val="22"/>
              </w:rPr>
              <w:sym w:font="Symbol" w:char="F0B3"/>
            </w:r>
            <w:r w:rsidRPr="00F65A4B">
              <w:rPr>
                <w:i w:val="0"/>
                <w:szCs w:val="22"/>
              </w:rPr>
              <w:t>1/10 000 iki &lt;1/1 000</w:t>
            </w:r>
          </w:p>
        </w:tc>
        <w:tc>
          <w:tcPr>
            <w:tcW w:w="1793" w:type="dxa"/>
            <w:shd w:val="clear" w:color="auto" w:fill="E0E0E0"/>
          </w:tcPr>
          <w:p w14:paraId="2387A07A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Dažnis nežinomas</w:t>
            </w:r>
          </w:p>
        </w:tc>
      </w:tr>
      <w:tr w:rsidR="00CF79BB" w:rsidRPr="004336DD" w14:paraId="44343BCD" w14:textId="77777777" w:rsidTr="009249F5">
        <w:trPr>
          <w:trHeight w:val="397"/>
        </w:trPr>
        <w:tc>
          <w:tcPr>
            <w:tcW w:w="1902" w:type="dxa"/>
            <w:shd w:val="clear" w:color="auto" w:fill="E0E0E0"/>
          </w:tcPr>
          <w:p w14:paraId="7A64381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Imuninės sistemos sutrikimai</w:t>
            </w:r>
          </w:p>
        </w:tc>
        <w:tc>
          <w:tcPr>
            <w:tcW w:w="1106" w:type="dxa"/>
          </w:tcPr>
          <w:p w14:paraId="71C7C66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181362B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73" w:type="dxa"/>
          </w:tcPr>
          <w:p w14:paraId="3ABEE5B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500" w:type="dxa"/>
          </w:tcPr>
          <w:p w14:paraId="487F722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5C4AFF6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Anafilaksinė reakcija</w:t>
            </w:r>
          </w:p>
        </w:tc>
      </w:tr>
      <w:tr w:rsidR="00CF79BB" w:rsidRPr="004336DD" w14:paraId="6B4D7E15" w14:textId="77777777" w:rsidTr="009249F5">
        <w:trPr>
          <w:trHeight w:val="145"/>
        </w:trPr>
        <w:tc>
          <w:tcPr>
            <w:tcW w:w="1902" w:type="dxa"/>
            <w:shd w:val="clear" w:color="auto" w:fill="E0E0E0"/>
          </w:tcPr>
          <w:p w14:paraId="22E7023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Metabolizmo ir mitybos sutrikimai</w:t>
            </w:r>
          </w:p>
        </w:tc>
        <w:tc>
          <w:tcPr>
            <w:tcW w:w="1106" w:type="dxa"/>
          </w:tcPr>
          <w:p w14:paraId="134CAA2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7F299B5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proofErr w:type="spellStart"/>
            <w:r w:rsidRPr="00F65A4B">
              <w:rPr>
                <w:b w:val="0"/>
                <w:i w:val="0"/>
                <w:szCs w:val="22"/>
              </w:rPr>
              <w:t>Hiponatremija</w:t>
            </w:r>
            <w:proofErr w:type="spellEnd"/>
            <w:r w:rsidRPr="00F65A4B">
              <w:rPr>
                <w:b w:val="0"/>
                <w:i w:val="0"/>
                <w:szCs w:val="22"/>
              </w:rPr>
              <w:t>*</w:t>
            </w:r>
          </w:p>
        </w:tc>
        <w:tc>
          <w:tcPr>
            <w:tcW w:w="1373" w:type="dxa"/>
          </w:tcPr>
          <w:p w14:paraId="7A3A849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500" w:type="dxa"/>
          </w:tcPr>
          <w:p w14:paraId="31FDA97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6B5A0F0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Dehidratacija**</w:t>
            </w:r>
          </w:p>
          <w:p w14:paraId="78FF0AC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proofErr w:type="spellStart"/>
            <w:r w:rsidRPr="00F65A4B">
              <w:rPr>
                <w:b w:val="0"/>
                <w:i w:val="0"/>
                <w:szCs w:val="22"/>
              </w:rPr>
              <w:t>Hipernatremija</w:t>
            </w:r>
            <w:proofErr w:type="spellEnd"/>
            <w:r w:rsidRPr="00F65A4B">
              <w:rPr>
                <w:b w:val="0"/>
                <w:i w:val="0"/>
                <w:szCs w:val="22"/>
              </w:rPr>
              <w:t>**</w:t>
            </w:r>
          </w:p>
        </w:tc>
      </w:tr>
      <w:tr w:rsidR="00CF79BB" w:rsidRPr="004336DD" w14:paraId="5E55CFEE" w14:textId="77777777" w:rsidTr="009249F5">
        <w:trPr>
          <w:trHeight w:val="145"/>
        </w:trPr>
        <w:tc>
          <w:tcPr>
            <w:tcW w:w="1902" w:type="dxa"/>
            <w:shd w:val="clear" w:color="auto" w:fill="E0E0E0"/>
          </w:tcPr>
          <w:p w14:paraId="16EAED5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Psichikos sutrikimai</w:t>
            </w:r>
          </w:p>
        </w:tc>
        <w:tc>
          <w:tcPr>
            <w:tcW w:w="1106" w:type="dxa"/>
          </w:tcPr>
          <w:p w14:paraId="4D9F998A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7ED21DC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73" w:type="dxa"/>
          </w:tcPr>
          <w:p w14:paraId="5DCDECB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Nemiga</w:t>
            </w:r>
          </w:p>
        </w:tc>
        <w:tc>
          <w:tcPr>
            <w:tcW w:w="1500" w:type="dxa"/>
          </w:tcPr>
          <w:p w14:paraId="3FFEAE4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Konfūzija*</w:t>
            </w:r>
          </w:p>
        </w:tc>
        <w:tc>
          <w:tcPr>
            <w:tcW w:w="1793" w:type="dxa"/>
          </w:tcPr>
          <w:p w14:paraId="286FA69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3CE8885C" w14:textId="77777777" w:rsidTr="009249F5">
        <w:trPr>
          <w:trHeight w:val="145"/>
        </w:trPr>
        <w:tc>
          <w:tcPr>
            <w:tcW w:w="1902" w:type="dxa"/>
            <w:shd w:val="clear" w:color="auto" w:fill="E0E0E0"/>
          </w:tcPr>
          <w:p w14:paraId="1D16D3B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Nervų sistemos sutrikimai</w:t>
            </w:r>
          </w:p>
        </w:tc>
        <w:tc>
          <w:tcPr>
            <w:tcW w:w="1106" w:type="dxa"/>
          </w:tcPr>
          <w:p w14:paraId="0FC445A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Galvos skausmas*</w:t>
            </w:r>
          </w:p>
        </w:tc>
        <w:tc>
          <w:tcPr>
            <w:tcW w:w="1692" w:type="dxa"/>
          </w:tcPr>
          <w:p w14:paraId="77B015E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Svaigulys*</w:t>
            </w:r>
          </w:p>
        </w:tc>
        <w:tc>
          <w:tcPr>
            <w:tcW w:w="1373" w:type="dxa"/>
          </w:tcPr>
          <w:p w14:paraId="3944B4F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Mieguistumas,</w:t>
            </w:r>
          </w:p>
          <w:p w14:paraId="1BDEC87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proofErr w:type="spellStart"/>
            <w:r w:rsidRPr="00F65A4B">
              <w:rPr>
                <w:b w:val="0"/>
                <w:i w:val="0"/>
                <w:szCs w:val="22"/>
              </w:rPr>
              <w:t>Parestezija</w:t>
            </w:r>
            <w:proofErr w:type="spellEnd"/>
          </w:p>
        </w:tc>
        <w:tc>
          <w:tcPr>
            <w:tcW w:w="1500" w:type="dxa"/>
          </w:tcPr>
          <w:p w14:paraId="4CBE20B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34F9633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Traukuliai*</w:t>
            </w:r>
          </w:p>
          <w:p w14:paraId="5E5F4BC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 xml:space="preserve">Silpnumas** </w:t>
            </w:r>
          </w:p>
          <w:p w14:paraId="08EB109A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Koma*</w:t>
            </w:r>
          </w:p>
        </w:tc>
      </w:tr>
      <w:tr w:rsidR="00CF79BB" w:rsidRPr="004336DD" w14:paraId="32730798" w14:textId="77777777" w:rsidTr="009249F5">
        <w:trPr>
          <w:trHeight w:val="145"/>
        </w:trPr>
        <w:tc>
          <w:tcPr>
            <w:tcW w:w="1902" w:type="dxa"/>
            <w:shd w:val="clear" w:color="auto" w:fill="E0E0E0"/>
          </w:tcPr>
          <w:p w14:paraId="3FC415E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Akių sutrikimai</w:t>
            </w:r>
          </w:p>
        </w:tc>
        <w:tc>
          <w:tcPr>
            <w:tcW w:w="1106" w:type="dxa"/>
          </w:tcPr>
          <w:p w14:paraId="608908A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041D97F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73" w:type="dxa"/>
          </w:tcPr>
          <w:p w14:paraId="7E5B48B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Regos pablogėjimas</w:t>
            </w:r>
          </w:p>
        </w:tc>
        <w:tc>
          <w:tcPr>
            <w:tcW w:w="1500" w:type="dxa"/>
          </w:tcPr>
          <w:p w14:paraId="0F00EBC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3162B2D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11D5FC7E" w14:textId="77777777" w:rsidTr="009249F5">
        <w:trPr>
          <w:trHeight w:val="145"/>
        </w:trPr>
        <w:tc>
          <w:tcPr>
            <w:tcW w:w="1902" w:type="dxa"/>
            <w:shd w:val="clear" w:color="auto" w:fill="E0E0E0"/>
          </w:tcPr>
          <w:p w14:paraId="01F71BE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Ausų ir labirintų sutrikimai</w:t>
            </w:r>
          </w:p>
        </w:tc>
        <w:tc>
          <w:tcPr>
            <w:tcW w:w="1106" w:type="dxa"/>
          </w:tcPr>
          <w:p w14:paraId="7FF5290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7B34DF4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73" w:type="dxa"/>
          </w:tcPr>
          <w:p w14:paraId="36663B1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Galvos svaigimas (</w:t>
            </w:r>
            <w:proofErr w:type="spellStart"/>
            <w:r w:rsidRPr="00F65A4B">
              <w:rPr>
                <w:b w:val="0"/>
                <w:szCs w:val="22"/>
              </w:rPr>
              <w:t>vertigo</w:t>
            </w:r>
            <w:proofErr w:type="spellEnd"/>
            <w:r w:rsidRPr="00F65A4B">
              <w:rPr>
                <w:b w:val="0"/>
                <w:i w:val="0"/>
                <w:szCs w:val="22"/>
              </w:rPr>
              <w:t>)*</w:t>
            </w:r>
          </w:p>
        </w:tc>
        <w:tc>
          <w:tcPr>
            <w:tcW w:w="1500" w:type="dxa"/>
          </w:tcPr>
          <w:p w14:paraId="0AF6109E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1CE82B6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30B0FA22" w14:textId="77777777" w:rsidTr="009249F5">
        <w:trPr>
          <w:trHeight w:val="145"/>
        </w:trPr>
        <w:tc>
          <w:tcPr>
            <w:tcW w:w="1902" w:type="dxa"/>
            <w:shd w:val="clear" w:color="auto" w:fill="E0E0E0"/>
          </w:tcPr>
          <w:p w14:paraId="59441AB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Širdies sutrikimai</w:t>
            </w:r>
          </w:p>
        </w:tc>
        <w:tc>
          <w:tcPr>
            <w:tcW w:w="1106" w:type="dxa"/>
          </w:tcPr>
          <w:p w14:paraId="24C2512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4DB0EBA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73" w:type="dxa"/>
          </w:tcPr>
          <w:p w14:paraId="174CA03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proofErr w:type="spellStart"/>
            <w:r w:rsidRPr="00F65A4B">
              <w:rPr>
                <w:b w:val="0"/>
                <w:i w:val="0"/>
                <w:szCs w:val="22"/>
              </w:rPr>
              <w:t>Palpitacija</w:t>
            </w:r>
            <w:proofErr w:type="spellEnd"/>
          </w:p>
        </w:tc>
        <w:tc>
          <w:tcPr>
            <w:tcW w:w="1500" w:type="dxa"/>
          </w:tcPr>
          <w:p w14:paraId="71AB02D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4899006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206D3F06" w14:textId="77777777" w:rsidTr="009249F5">
        <w:trPr>
          <w:trHeight w:val="145"/>
        </w:trPr>
        <w:tc>
          <w:tcPr>
            <w:tcW w:w="1902" w:type="dxa"/>
            <w:shd w:val="clear" w:color="auto" w:fill="E0E0E0"/>
          </w:tcPr>
          <w:p w14:paraId="1078C33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Kraujagyslių sutrikimai</w:t>
            </w:r>
          </w:p>
        </w:tc>
        <w:tc>
          <w:tcPr>
            <w:tcW w:w="1106" w:type="dxa"/>
          </w:tcPr>
          <w:p w14:paraId="03E5FF2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297A63C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Hipertenzija</w:t>
            </w:r>
          </w:p>
        </w:tc>
        <w:tc>
          <w:tcPr>
            <w:tcW w:w="1373" w:type="dxa"/>
          </w:tcPr>
          <w:p w14:paraId="575245E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proofErr w:type="spellStart"/>
            <w:r w:rsidRPr="00F65A4B">
              <w:rPr>
                <w:b w:val="0"/>
                <w:i w:val="0"/>
                <w:szCs w:val="22"/>
              </w:rPr>
              <w:t>Ortostatinė</w:t>
            </w:r>
            <w:proofErr w:type="spellEnd"/>
            <w:r w:rsidRPr="00F65A4B">
              <w:rPr>
                <w:b w:val="0"/>
                <w:i w:val="0"/>
                <w:szCs w:val="22"/>
              </w:rPr>
              <w:t xml:space="preserve"> </w:t>
            </w:r>
            <w:proofErr w:type="spellStart"/>
            <w:r w:rsidRPr="00F65A4B">
              <w:rPr>
                <w:b w:val="0"/>
                <w:i w:val="0"/>
                <w:szCs w:val="22"/>
              </w:rPr>
              <w:t>hipotenzija</w:t>
            </w:r>
            <w:proofErr w:type="spellEnd"/>
          </w:p>
        </w:tc>
        <w:tc>
          <w:tcPr>
            <w:tcW w:w="1500" w:type="dxa"/>
          </w:tcPr>
          <w:p w14:paraId="0A5141E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6A5A2C9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4B0CF624" w14:textId="77777777" w:rsidTr="009249F5">
        <w:trPr>
          <w:trHeight w:val="145"/>
        </w:trPr>
        <w:tc>
          <w:tcPr>
            <w:tcW w:w="1902" w:type="dxa"/>
            <w:shd w:val="clear" w:color="auto" w:fill="E0E0E0"/>
          </w:tcPr>
          <w:p w14:paraId="1A179C6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Kvėpavimo sistemos, krūtinės ląstos ir tarpuplaučio sutrikimai</w:t>
            </w:r>
          </w:p>
        </w:tc>
        <w:tc>
          <w:tcPr>
            <w:tcW w:w="1106" w:type="dxa"/>
          </w:tcPr>
          <w:p w14:paraId="16D8D3D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1744D66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73" w:type="dxa"/>
          </w:tcPr>
          <w:p w14:paraId="46E2C0D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Dusulys</w:t>
            </w:r>
          </w:p>
        </w:tc>
        <w:tc>
          <w:tcPr>
            <w:tcW w:w="1500" w:type="dxa"/>
          </w:tcPr>
          <w:p w14:paraId="040D605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10348CD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5DE0196E" w14:textId="77777777" w:rsidTr="009249F5">
        <w:trPr>
          <w:trHeight w:val="1506"/>
        </w:trPr>
        <w:tc>
          <w:tcPr>
            <w:tcW w:w="1902" w:type="dxa"/>
            <w:shd w:val="clear" w:color="auto" w:fill="E0E0E0"/>
          </w:tcPr>
          <w:p w14:paraId="4B4BA69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Virškinimo trakto sutrikimai</w:t>
            </w:r>
          </w:p>
        </w:tc>
        <w:tc>
          <w:tcPr>
            <w:tcW w:w="1106" w:type="dxa"/>
          </w:tcPr>
          <w:p w14:paraId="3042845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02DC9C4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Pykinimas*</w:t>
            </w:r>
          </w:p>
          <w:p w14:paraId="64644E5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Pilvo skausmas*</w:t>
            </w:r>
          </w:p>
          <w:p w14:paraId="771E7E2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Viduriavimas</w:t>
            </w:r>
          </w:p>
          <w:p w14:paraId="67DA9C7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Vidurių užkietėjimas</w:t>
            </w:r>
          </w:p>
          <w:p w14:paraId="48B2979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Vėmimas*</w:t>
            </w:r>
          </w:p>
        </w:tc>
        <w:tc>
          <w:tcPr>
            <w:tcW w:w="1373" w:type="dxa"/>
          </w:tcPr>
          <w:p w14:paraId="066D70F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Dispepsija</w:t>
            </w:r>
          </w:p>
          <w:p w14:paraId="2F928A2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proofErr w:type="spellStart"/>
            <w:r w:rsidRPr="00F65A4B">
              <w:rPr>
                <w:b w:val="0"/>
                <w:i w:val="0"/>
                <w:szCs w:val="22"/>
              </w:rPr>
              <w:t>Meteorizmas</w:t>
            </w:r>
            <w:proofErr w:type="spellEnd"/>
          </w:p>
          <w:p w14:paraId="23CB6B7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Vidurių pūtimas</w:t>
            </w:r>
          </w:p>
        </w:tc>
        <w:tc>
          <w:tcPr>
            <w:tcW w:w="1500" w:type="dxa"/>
          </w:tcPr>
          <w:p w14:paraId="4DE57D0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77FA717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35638659" w14:textId="77777777" w:rsidTr="009249F5">
        <w:trPr>
          <w:trHeight w:val="1024"/>
        </w:trPr>
        <w:tc>
          <w:tcPr>
            <w:tcW w:w="1902" w:type="dxa"/>
            <w:shd w:val="clear" w:color="auto" w:fill="E0E0E0"/>
          </w:tcPr>
          <w:p w14:paraId="793C6F2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Odos ir poodinio audinio sutrikimai</w:t>
            </w:r>
          </w:p>
        </w:tc>
        <w:tc>
          <w:tcPr>
            <w:tcW w:w="1106" w:type="dxa"/>
          </w:tcPr>
          <w:p w14:paraId="1E80C4A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4D04BE7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73" w:type="dxa"/>
          </w:tcPr>
          <w:p w14:paraId="4A0CA55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Prakaitavimas</w:t>
            </w:r>
          </w:p>
          <w:p w14:paraId="6230C67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Niežulys</w:t>
            </w:r>
          </w:p>
          <w:p w14:paraId="043A895E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Išbėrimas</w:t>
            </w:r>
          </w:p>
          <w:p w14:paraId="54B48F3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Dilgėlinė</w:t>
            </w:r>
          </w:p>
        </w:tc>
        <w:tc>
          <w:tcPr>
            <w:tcW w:w="1500" w:type="dxa"/>
          </w:tcPr>
          <w:p w14:paraId="2DE760C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Alerginis dermatitas</w:t>
            </w:r>
          </w:p>
        </w:tc>
        <w:tc>
          <w:tcPr>
            <w:tcW w:w="1793" w:type="dxa"/>
          </w:tcPr>
          <w:p w14:paraId="2077F7A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2D6BDB04" w14:textId="77777777" w:rsidTr="009249F5">
        <w:trPr>
          <w:trHeight w:val="1024"/>
        </w:trPr>
        <w:tc>
          <w:tcPr>
            <w:tcW w:w="1902" w:type="dxa"/>
            <w:shd w:val="clear" w:color="auto" w:fill="E0E0E0"/>
          </w:tcPr>
          <w:p w14:paraId="4625DA4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Skeleto, raumenų ir jungiamojo audinio sutrikimai</w:t>
            </w:r>
          </w:p>
        </w:tc>
        <w:tc>
          <w:tcPr>
            <w:tcW w:w="1106" w:type="dxa"/>
          </w:tcPr>
          <w:p w14:paraId="3533966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171CF71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73" w:type="dxa"/>
          </w:tcPr>
          <w:p w14:paraId="4D40A7EA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Raumenų spazmai</w:t>
            </w:r>
          </w:p>
          <w:p w14:paraId="4476A56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Raumenų skausmas</w:t>
            </w:r>
          </w:p>
        </w:tc>
        <w:tc>
          <w:tcPr>
            <w:tcW w:w="1500" w:type="dxa"/>
          </w:tcPr>
          <w:p w14:paraId="16B55C9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46AE728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73140D1D" w14:textId="77777777" w:rsidTr="009249F5">
        <w:trPr>
          <w:trHeight w:val="768"/>
        </w:trPr>
        <w:tc>
          <w:tcPr>
            <w:tcW w:w="1902" w:type="dxa"/>
            <w:shd w:val="clear" w:color="auto" w:fill="E0E0E0"/>
          </w:tcPr>
          <w:p w14:paraId="1DBDF09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Inkstų ir šlapimo takų sutrikimai</w:t>
            </w:r>
          </w:p>
        </w:tc>
        <w:tc>
          <w:tcPr>
            <w:tcW w:w="1106" w:type="dxa"/>
          </w:tcPr>
          <w:p w14:paraId="1AC4677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7BC11A9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Šlapimo pūslės ir šlaplės sutrikimų simptomai</w:t>
            </w:r>
          </w:p>
        </w:tc>
        <w:tc>
          <w:tcPr>
            <w:tcW w:w="1373" w:type="dxa"/>
          </w:tcPr>
          <w:p w14:paraId="3A24EF3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500" w:type="dxa"/>
          </w:tcPr>
          <w:p w14:paraId="35F9CFD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4BA77A8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67F5C114" w14:textId="77777777" w:rsidTr="009249F5">
        <w:trPr>
          <w:trHeight w:val="1521"/>
        </w:trPr>
        <w:tc>
          <w:tcPr>
            <w:tcW w:w="1902" w:type="dxa"/>
            <w:shd w:val="clear" w:color="auto" w:fill="E0E0E0"/>
          </w:tcPr>
          <w:p w14:paraId="634818B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lastRenderedPageBreak/>
              <w:t>Bendrieji sutrikimai ir vartojimo vietos pažeidimai</w:t>
            </w:r>
          </w:p>
        </w:tc>
        <w:tc>
          <w:tcPr>
            <w:tcW w:w="1106" w:type="dxa"/>
          </w:tcPr>
          <w:p w14:paraId="5FE8A54E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7B1A7B1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Edema</w:t>
            </w:r>
          </w:p>
          <w:p w14:paraId="41F15F2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Nuovargis</w:t>
            </w:r>
          </w:p>
        </w:tc>
        <w:tc>
          <w:tcPr>
            <w:tcW w:w="1373" w:type="dxa"/>
          </w:tcPr>
          <w:p w14:paraId="63DC126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Negalavimas*</w:t>
            </w:r>
          </w:p>
          <w:p w14:paraId="0CBA5B2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Krūtinės skausmas</w:t>
            </w:r>
          </w:p>
          <w:p w14:paraId="64478BF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Į gripą panašūs simptomai</w:t>
            </w:r>
          </w:p>
        </w:tc>
        <w:tc>
          <w:tcPr>
            <w:tcW w:w="1500" w:type="dxa"/>
          </w:tcPr>
          <w:p w14:paraId="27D116F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1B6AB6D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43501F19" w14:textId="77777777" w:rsidTr="009249F5">
        <w:trPr>
          <w:trHeight w:val="1792"/>
        </w:trPr>
        <w:tc>
          <w:tcPr>
            <w:tcW w:w="1902" w:type="dxa"/>
            <w:shd w:val="clear" w:color="auto" w:fill="E0E0E0"/>
          </w:tcPr>
          <w:p w14:paraId="59FD0E1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Tyrimai</w:t>
            </w:r>
          </w:p>
        </w:tc>
        <w:tc>
          <w:tcPr>
            <w:tcW w:w="1106" w:type="dxa"/>
          </w:tcPr>
          <w:p w14:paraId="5C12121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692" w:type="dxa"/>
          </w:tcPr>
          <w:p w14:paraId="3C4D141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73" w:type="dxa"/>
          </w:tcPr>
          <w:p w14:paraId="7408630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Padidėjęs svoris*</w:t>
            </w:r>
          </w:p>
          <w:p w14:paraId="00CB4DD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Padidėjęs kepenų fermentų aktyvumas</w:t>
            </w:r>
          </w:p>
          <w:p w14:paraId="1275422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proofErr w:type="spellStart"/>
            <w:r w:rsidRPr="00F65A4B">
              <w:rPr>
                <w:b w:val="0"/>
                <w:i w:val="0"/>
                <w:szCs w:val="22"/>
              </w:rPr>
              <w:t>Hipokalemija</w:t>
            </w:r>
            <w:proofErr w:type="spellEnd"/>
          </w:p>
        </w:tc>
        <w:tc>
          <w:tcPr>
            <w:tcW w:w="1500" w:type="dxa"/>
          </w:tcPr>
          <w:p w14:paraId="3777122E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793" w:type="dxa"/>
          </w:tcPr>
          <w:p w14:paraId="6E014F6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</w:tbl>
    <w:p w14:paraId="73C5E582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Cs/>
          <w:szCs w:val="22"/>
        </w:rPr>
        <w:t>*</w:t>
      </w: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gali sukelti galvos skausmą, pilvo skausmą, pykinimą, vėmimą, svorio padidėjimą, galvos svaigimą, konfūziją, nerimą, atminties sutrikimą, svaigulį, </w:t>
      </w:r>
      <w:proofErr w:type="spellStart"/>
      <w:r w:rsidRPr="00F65A4B">
        <w:rPr>
          <w:b w:val="0"/>
          <w:bCs/>
          <w:i w:val="0"/>
          <w:iCs/>
          <w:szCs w:val="22"/>
        </w:rPr>
        <w:t>kritimus</w:t>
      </w:r>
      <w:proofErr w:type="spellEnd"/>
      <w:r w:rsidRPr="00F65A4B">
        <w:rPr>
          <w:b w:val="0"/>
          <w:bCs/>
          <w:i w:val="0"/>
          <w:iCs/>
          <w:szCs w:val="22"/>
        </w:rPr>
        <w:t>, ir, sunkiais atvejais, traukulius ir komą.</w:t>
      </w:r>
    </w:p>
    <w:p w14:paraId="0A02ADDB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**stebėta tik vartojant Centrinės kilmės necukrinio diabeto gydymui</w:t>
      </w:r>
    </w:p>
    <w:p w14:paraId="23D46754" w14:textId="77777777" w:rsidR="00CF79BB" w:rsidRPr="00F65A4B" w:rsidRDefault="00CF79BB" w:rsidP="00CF79BB">
      <w:pPr>
        <w:tabs>
          <w:tab w:val="left" w:pos="567"/>
        </w:tabs>
        <w:rPr>
          <w:b w:val="0"/>
          <w:bCs/>
          <w:iCs/>
          <w:szCs w:val="22"/>
        </w:rPr>
      </w:pPr>
    </w:p>
    <w:p w14:paraId="268CC0E8" w14:textId="77777777" w:rsidR="00CF79BB" w:rsidRPr="00F65A4B" w:rsidRDefault="00CF79BB" w:rsidP="00CF79BB">
      <w:pPr>
        <w:tabs>
          <w:tab w:val="left" w:pos="567"/>
        </w:tabs>
        <w:rPr>
          <w:b w:val="0"/>
          <w:bCs/>
          <w:iCs/>
          <w:szCs w:val="22"/>
        </w:rPr>
      </w:pPr>
      <w:r w:rsidRPr="00F65A4B">
        <w:rPr>
          <w:b w:val="0"/>
          <w:bCs/>
          <w:iCs/>
          <w:szCs w:val="22"/>
        </w:rPr>
        <w:t>Vaikų populiacija</w:t>
      </w:r>
    </w:p>
    <w:p w14:paraId="00D15163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Sudaryta klinikinių tyrimų su vaikais ir paaugliais, gydomais geriamuoju </w:t>
      </w:r>
      <w:proofErr w:type="spellStart"/>
      <w:r w:rsidRPr="00F65A4B">
        <w:rPr>
          <w:b w:val="0"/>
          <w:bCs/>
          <w:i w:val="0"/>
          <w:iCs/>
          <w:szCs w:val="22"/>
        </w:rPr>
        <w:t>desmopresinu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nuo pirminės naktinės </w:t>
      </w:r>
      <w:proofErr w:type="spellStart"/>
      <w:r w:rsidRPr="00F65A4B">
        <w:rPr>
          <w:b w:val="0"/>
          <w:bCs/>
          <w:i w:val="0"/>
          <w:iCs/>
          <w:szCs w:val="22"/>
        </w:rPr>
        <w:t>enurezės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(n =1923), metu, remiantis vaistinio preparato sukeliamo šalutinio poveikio dažniu.</w:t>
      </w:r>
    </w:p>
    <w:p w14:paraId="792BF2EA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261304CE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Šalutinis poveikis, kuris buvo stebimas tik vaistiniam preparatui patekus į rinką, nurodytas nežinomo dažnio skiltyje.</w:t>
      </w:r>
    </w:p>
    <w:p w14:paraId="42AC1359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tbl>
      <w:tblPr>
        <w:tblW w:w="9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303"/>
        <w:gridCol w:w="1303"/>
        <w:gridCol w:w="1303"/>
        <w:gridCol w:w="1303"/>
        <w:gridCol w:w="2085"/>
      </w:tblGrid>
      <w:tr w:rsidR="00CF79BB" w:rsidRPr="004336DD" w14:paraId="72826D8E" w14:textId="77777777" w:rsidTr="009249F5">
        <w:trPr>
          <w:trHeight w:val="315"/>
          <w:tblHeader/>
        </w:trPr>
        <w:tc>
          <w:tcPr>
            <w:tcW w:w="1911" w:type="dxa"/>
            <w:shd w:val="clear" w:color="auto" w:fill="E0E0E0"/>
          </w:tcPr>
          <w:p w14:paraId="5E6F263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proofErr w:type="spellStart"/>
            <w:r w:rsidRPr="00F65A4B">
              <w:rPr>
                <w:i w:val="0"/>
                <w:szCs w:val="22"/>
              </w:rPr>
              <w:t>MedDRA</w:t>
            </w:r>
            <w:proofErr w:type="spellEnd"/>
            <w:r w:rsidRPr="00F65A4B">
              <w:rPr>
                <w:i w:val="0"/>
                <w:szCs w:val="22"/>
              </w:rPr>
              <w:t xml:space="preserve"> organų sistemų klasė</w:t>
            </w:r>
          </w:p>
        </w:tc>
        <w:tc>
          <w:tcPr>
            <w:tcW w:w="1303" w:type="dxa"/>
            <w:shd w:val="clear" w:color="auto" w:fill="E0E0E0"/>
          </w:tcPr>
          <w:p w14:paraId="691A8AA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Labai dažni</w:t>
            </w:r>
          </w:p>
          <w:p w14:paraId="3A465E7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(</w:t>
            </w:r>
            <w:r w:rsidRPr="00F65A4B">
              <w:rPr>
                <w:i w:val="0"/>
                <w:szCs w:val="22"/>
              </w:rPr>
              <w:sym w:font="Symbol" w:char="F0B3"/>
            </w:r>
            <w:r w:rsidRPr="00F65A4B">
              <w:rPr>
                <w:i w:val="0"/>
                <w:szCs w:val="22"/>
              </w:rPr>
              <w:t>1/10)</w:t>
            </w:r>
          </w:p>
        </w:tc>
        <w:tc>
          <w:tcPr>
            <w:tcW w:w="1303" w:type="dxa"/>
            <w:shd w:val="clear" w:color="auto" w:fill="E0E0E0"/>
          </w:tcPr>
          <w:p w14:paraId="38A2083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 xml:space="preserve">Dažni (nuo </w:t>
            </w:r>
            <w:r w:rsidRPr="00F65A4B">
              <w:rPr>
                <w:i w:val="0"/>
                <w:szCs w:val="22"/>
              </w:rPr>
              <w:sym w:font="Symbol" w:char="F0B3"/>
            </w:r>
            <w:r w:rsidRPr="00F65A4B">
              <w:rPr>
                <w:i w:val="0"/>
                <w:szCs w:val="22"/>
              </w:rPr>
              <w:t>1/100 iki &lt;1/10)</w:t>
            </w:r>
          </w:p>
        </w:tc>
        <w:tc>
          <w:tcPr>
            <w:tcW w:w="1303" w:type="dxa"/>
            <w:shd w:val="clear" w:color="auto" w:fill="E0E0E0"/>
          </w:tcPr>
          <w:p w14:paraId="3B2206CA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 xml:space="preserve">Nedažni (nuo </w:t>
            </w:r>
            <w:r w:rsidRPr="00F65A4B">
              <w:rPr>
                <w:i w:val="0"/>
                <w:szCs w:val="22"/>
              </w:rPr>
              <w:sym w:font="Symbol" w:char="F0B3"/>
            </w:r>
            <w:r w:rsidRPr="00F65A4B">
              <w:rPr>
                <w:i w:val="0"/>
                <w:szCs w:val="22"/>
              </w:rPr>
              <w:t>1/1 000 iki &lt;1/100)</w:t>
            </w:r>
          </w:p>
        </w:tc>
        <w:tc>
          <w:tcPr>
            <w:tcW w:w="1303" w:type="dxa"/>
            <w:shd w:val="clear" w:color="auto" w:fill="E0E0E0"/>
          </w:tcPr>
          <w:p w14:paraId="236B40F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 xml:space="preserve">Reti (nuo </w:t>
            </w:r>
            <w:r w:rsidRPr="00F65A4B">
              <w:rPr>
                <w:i w:val="0"/>
                <w:szCs w:val="22"/>
              </w:rPr>
              <w:sym w:font="Symbol" w:char="F0B3"/>
            </w:r>
            <w:r w:rsidRPr="00F65A4B">
              <w:rPr>
                <w:i w:val="0"/>
                <w:szCs w:val="22"/>
              </w:rPr>
              <w:t>1/10 000 iki &lt;1/1 000</w:t>
            </w:r>
          </w:p>
        </w:tc>
        <w:tc>
          <w:tcPr>
            <w:tcW w:w="2085" w:type="dxa"/>
            <w:shd w:val="clear" w:color="auto" w:fill="E0E0E0"/>
          </w:tcPr>
          <w:p w14:paraId="64A6EA9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Dažnis nežinomas</w:t>
            </w:r>
          </w:p>
        </w:tc>
      </w:tr>
      <w:tr w:rsidR="00CF79BB" w:rsidRPr="004336DD" w14:paraId="23C0EF0A" w14:textId="77777777" w:rsidTr="009249F5">
        <w:trPr>
          <w:trHeight w:val="148"/>
        </w:trPr>
        <w:tc>
          <w:tcPr>
            <w:tcW w:w="1911" w:type="dxa"/>
            <w:shd w:val="clear" w:color="auto" w:fill="E0E0E0"/>
          </w:tcPr>
          <w:p w14:paraId="10B1E47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Imuninės sistemos sutrikimai</w:t>
            </w:r>
          </w:p>
        </w:tc>
        <w:tc>
          <w:tcPr>
            <w:tcW w:w="1303" w:type="dxa"/>
          </w:tcPr>
          <w:p w14:paraId="139650B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08A3721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ind w:left="-434" w:firstLine="434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015DC97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060752B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2085" w:type="dxa"/>
          </w:tcPr>
          <w:p w14:paraId="61FC366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Anafilaksinė reakcija</w:t>
            </w:r>
          </w:p>
        </w:tc>
      </w:tr>
      <w:tr w:rsidR="00CF79BB" w:rsidRPr="004336DD" w14:paraId="3AE28CD9" w14:textId="77777777" w:rsidTr="009249F5">
        <w:trPr>
          <w:trHeight w:val="53"/>
        </w:trPr>
        <w:tc>
          <w:tcPr>
            <w:tcW w:w="1911" w:type="dxa"/>
            <w:shd w:val="clear" w:color="auto" w:fill="E0E0E0"/>
          </w:tcPr>
          <w:p w14:paraId="3B9F1B6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Metabolizmo ir mitybos sutrikimai</w:t>
            </w:r>
          </w:p>
        </w:tc>
        <w:tc>
          <w:tcPr>
            <w:tcW w:w="1303" w:type="dxa"/>
          </w:tcPr>
          <w:p w14:paraId="61EA8D1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7E347DCE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3ECB33B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148C7C5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2085" w:type="dxa"/>
          </w:tcPr>
          <w:p w14:paraId="6C8B665A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proofErr w:type="spellStart"/>
            <w:r w:rsidRPr="00F65A4B">
              <w:rPr>
                <w:b w:val="0"/>
                <w:i w:val="0"/>
                <w:szCs w:val="22"/>
              </w:rPr>
              <w:t>Hiponatremija</w:t>
            </w:r>
            <w:proofErr w:type="spellEnd"/>
            <w:r w:rsidRPr="00F65A4B">
              <w:rPr>
                <w:b w:val="0"/>
                <w:i w:val="0"/>
                <w:szCs w:val="22"/>
              </w:rPr>
              <w:t>*</w:t>
            </w:r>
          </w:p>
        </w:tc>
      </w:tr>
      <w:tr w:rsidR="00CF79BB" w:rsidRPr="004336DD" w14:paraId="7F0E41D7" w14:textId="77777777" w:rsidTr="009249F5">
        <w:trPr>
          <w:trHeight w:val="306"/>
        </w:trPr>
        <w:tc>
          <w:tcPr>
            <w:tcW w:w="1911" w:type="dxa"/>
            <w:shd w:val="clear" w:color="auto" w:fill="E0E0E0"/>
          </w:tcPr>
          <w:p w14:paraId="204227F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Psichikos sutrikimai</w:t>
            </w:r>
          </w:p>
        </w:tc>
        <w:tc>
          <w:tcPr>
            <w:tcW w:w="1303" w:type="dxa"/>
          </w:tcPr>
          <w:p w14:paraId="25030A7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00B6314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688C6E4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Labilus afektas **</w:t>
            </w:r>
          </w:p>
          <w:p w14:paraId="6E6F16D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Agresyvumas***</w:t>
            </w:r>
          </w:p>
        </w:tc>
        <w:tc>
          <w:tcPr>
            <w:tcW w:w="1303" w:type="dxa"/>
          </w:tcPr>
          <w:p w14:paraId="36CD4B1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Nerimo simptomai</w:t>
            </w:r>
          </w:p>
          <w:p w14:paraId="7CC6A8B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Košmariški sapnai*</w:t>
            </w:r>
          </w:p>
          <w:p w14:paraId="6C435BE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Nuotaikos svyravimai****</w:t>
            </w:r>
          </w:p>
          <w:p w14:paraId="6F28BA0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2085" w:type="dxa"/>
          </w:tcPr>
          <w:p w14:paraId="0876738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Nenormalus elgesys</w:t>
            </w:r>
          </w:p>
          <w:p w14:paraId="433B67D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Emocinis sutrikimas</w:t>
            </w:r>
          </w:p>
          <w:p w14:paraId="590BCD3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Depresija</w:t>
            </w:r>
          </w:p>
          <w:p w14:paraId="34CBB71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Haliucinacijos</w:t>
            </w:r>
          </w:p>
          <w:p w14:paraId="063B51C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Nemiga</w:t>
            </w:r>
          </w:p>
          <w:p w14:paraId="2CBD457E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  <w:p w14:paraId="741FB27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5944B611" w14:textId="77777777" w:rsidTr="009249F5">
        <w:trPr>
          <w:trHeight w:val="301"/>
        </w:trPr>
        <w:tc>
          <w:tcPr>
            <w:tcW w:w="1911" w:type="dxa"/>
            <w:shd w:val="clear" w:color="auto" w:fill="E0E0E0"/>
          </w:tcPr>
          <w:p w14:paraId="6100C16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Nervų sistemos sutrikimai</w:t>
            </w:r>
          </w:p>
        </w:tc>
        <w:tc>
          <w:tcPr>
            <w:tcW w:w="1303" w:type="dxa"/>
          </w:tcPr>
          <w:p w14:paraId="75076BD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38C133D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Galvos skausmas</w:t>
            </w:r>
          </w:p>
        </w:tc>
        <w:tc>
          <w:tcPr>
            <w:tcW w:w="1303" w:type="dxa"/>
          </w:tcPr>
          <w:p w14:paraId="66EF321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0161C53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Mieguistumas</w:t>
            </w:r>
          </w:p>
        </w:tc>
        <w:tc>
          <w:tcPr>
            <w:tcW w:w="2085" w:type="dxa"/>
          </w:tcPr>
          <w:p w14:paraId="1ED8C56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Dėmesio sutrikimas</w:t>
            </w:r>
          </w:p>
          <w:p w14:paraId="7D19A6C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proofErr w:type="spellStart"/>
            <w:r w:rsidRPr="00F65A4B">
              <w:rPr>
                <w:b w:val="0"/>
                <w:i w:val="0"/>
                <w:szCs w:val="22"/>
              </w:rPr>
              <w:t>Psichomotorinis</w:t>
            </w:r>
            <w:proofErr w:type="spellEnd"/>
            <w:r w:rsidRPr="00F65A4B">
              <w:rPr>
                <w:b w:val="0"/>
                <w:i w:val="0"/>
                <w:szCs w:val="22"/>
              </w:rPr>
              <w:t xml:space="preserve"> </w:t>
            </w:r>
            <w:proofErr w:type="spellStart"/>
            <w:r w:rsidRPr="00F65A4B">
              <w:rPr>
                <w:b w:val="0"/>
                <w:i w:val="0"/>
                <w:szCs w:val="22"/>
              </w:rPr>
              <w:t>hiperaktyvumas</w:t>
            </w:r>
            <w:proofErr w:type="spellEnd"/>
          </w:p>
          <w:p w14:paraId="5C202BF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Traukuliai*</w:t>
            </w:r>
          </w:p>
        </w:tc>
      </w:tr>
      <w:tr w:rsidR="00CF79BB" w:rsidRPr="004336DD" w14:paraId="731CA9A5" w14:textId="77777777" w:rsidTr="009249F5">
        <w:trPr>
          <w:trHeight w:val="148"/>
        </w:trPr>
        <w:tc>
          <w:tcPr>
            <w:tcW w:w="1911" w:type="dxa"/>
            <w:shd w:val="clear" w:color="auto" w:fill="E0E0E0"/>
          </w:tcPr>
          <w:p w14:paraId="3C09A19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Kraujagyslių sutrikimai</w:t>
            </w:r>
          </w:p>
        </w:tc>
        <w:tc>
          <w:tcPr>
            <w:tcW w:w="1303" w:type="dxa"/>
          </w:tcPr>
          <w:p w14:paraId="5889CC0A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39658AD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078BAFC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14E300B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Hipertenzija</w:t>
            </w:r>
          </w:p>
        </w:tc>
        <w:tc>
          <w:tcPr>
            <w:tcW w:w="2085" w:type="dxa"/>
          </w:tcPr>
          <w:p w14:paraId="639F58C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0AB8433F" w14:textId="77777777" w:rsidTr="009249F5">
        <w:trPr>
          <w:trHeight w:val="378"/>
        </w:trPr>
        <w:tc>
          <w:tcPr>
            <w:tcW w:w="1911" w:type="dxa"/>
            <w:shd w:val="clear" w:color="auto" w:fill="E0E0E0"/>
          </w:tcPr>
          <w:p w14:paraId="2DA50E5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Kvėpavimo sistemos, krūtinės ląstos ir tarpuplaučio sutrikimai</w:t>
            </w:r>
          </w:p>
        </w:tc>
        <w:tc>
          <w:tcPr>
            <w:tcW w:w="1303" w:type="dxa"/>
          </w:tcPr>
          <w:p w14:paraId="3024BD2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0C798A4A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2DBAFBC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795A7C73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2085" w:type="dxa"/>
          </w:tcPr>
          <w:p w14:paraId="1F65429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Kraujavimas iš nosies</w:t>
            </w:r>
          </w:p>
        </w:tc>
      </w:tr>
      <w:tr w:rsidR="00CF79BB" w:rsidRPr="004336DD" w14:paraId="506185A9" w14:textId="77777777" w:rsidTr="009249F5">
        <w:trPr>
          <w:trHeight w:val="378"/>
        </w:trPr>
        <w:tc>
          <w:tcPr>
            <w:tcW w:w="1911" w:type="dxa"/>
            <w:shd w:val="clear" w:color="auto" w:fill="E0E0E0"/>
          </w:tcPr>
          <w:p w14:paraId="59F877B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Virškinimo trakto sutrikimai</w:t>
            </w:r>
          </w:p>
        </w:tc>
        <w:tc>
          <w:tcPr>
            <w:tcW w:w="1303" w:type="dxa"/>
          </w:tcPr>
          <w:p w14:paraId="2C1496C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2CE9CD4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2073F27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Pilvo skausmas</w:t>
            </w:r>
          </w:p>
          <w:p w14:paraId="1B2A378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lastRenderedPageBreak/>
              <w:t>Pykinimas</w:t>
            </w:r>
          </w:p>
          <w:p w14:paraId="3DA1A7B0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Vėmimas</w:t>
            </w:r>
          </w:p>
          <w:p w14:paraId="7DAADCC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Viduriavimas</w:t>
            </w:r>
          </w:p>
        </w:tc>
        <w:tc>
          <w:tcPr>
            <w:tcW w:w="1303" w:type="dxa"/>
          </w:tcPr>
          <w:p w14:paraId="1EE3E5CE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2085" w:type="dxa"/>
          </w:tcPr>
          <w:p w14:paraId="27F3D5E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432D067F" w14:textId="77777777" w:rsidTr="009249F5">
        <w:trPr>
          <w:trHeight w:val="454"/>
        </w:trPr>
        <w:tc>
          <w:tcPr>
            <w:tcW w:w="1911" w:type="dxa"/>
            <w:shd w:val="clear" w:color="auto" w:fill="E0E0E0"/>
          </w:tcPr>
          <w:p w14:paraId="48518B9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Odos ir poodinio audinio sutrikimai</w:t>
            </w:r>
          </w:p>
        </w:tc>
        <w:tc>
          <w:tcPr>
            <w:tcW w:w="1303" w:type="dxa"/>
          </w:tcPr>
          <w:p w14:paraId="7B643E7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4FBC9685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10E756F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15FF213D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2085" w:type="dxa"/>
          </w:tcPr>
          <w:p w14:paraId="77AAD1C9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Išbėrimas</w:t>
            </w:r>
          </w:p>
          <w:p w14:paraId="6F3F07CC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Alerginis dermatitas</w:t>
            </w:r>
          </w:p>
          <w:p w14:paraId="601B200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Prakaitavimas</w:t>
            </w:r>
          </w:p>
          <w:p w14:paraId="0BA7D32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Dilgėlinė</w:t>
            </w:r>
          </w:p>
          <w:p w14:paraId="405C649F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  <w:p w14:paraId="338CFF5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2CB9C858" w14:textId="77777777" w:rsidTr="009249F5">
        <w:trPr>
          <w:trHeight w:val="378"/>
        </w:trPr>
        <w:tc>
          <w:tcPr>
            <w:tcW w:w="1911" w:type="dxa"/>
            <w:shd w:val="clear" w:color="auto" w:fill="E0E0E0"/>
          </w:tcPr>
          <w:p w14:paraId="315F1812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Inkstų ir šlapimo takų sutrikimai</w:t>
            </w:r>
          </w:p>
        </w:tc>
        <w:tc>
          <w:tcPr>
            <w:tcW w:w="1303" w:type="dxa"/>
          </w:tcPr>
          <w:p w14:paraId="282B2D87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1B7E565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58C3B16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Šlapimo pūslės ir šlaplės sutrikimų simptomai</w:t>
            </w:r>
          </w:p>
        </w:tc>
        <w:tc>
          <w:tcPr>
            <w:tcW w:w="1303" w:type="dxa"/>
          </w:tcPr>
          <w:p w14:paraId="6678CBA6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2085" w:type="dxa"/>
          </w:tcPr>
          <w:p w14:paraId="43299158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  <w:tr w:rsidR="00CF79BB" w:rsidRPr="004336DD" w14:paraId="6D5CB434" w14:textId="77777777" w:rsidTr="009249F5">
        <w:trPr>
          <w:trHeight w:val="229"/>
        </w:trPr>
        <w:tc>
          <w:tcPr>
            <w:tcW w:w="1911" w:type="dxa"/>
            <w:shd w:val="clear" w:color="auto" w:fill="E0E0E0"/>
          </w:tcPr>
          <w:p w14:paraId="6E47969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i w:val="0"/>
                <w:szCs w:val="22"/>
              </w:rPr>
            </w:pPr>
            <w:r w:rsidRPr="00F65A4B">
              <w:rPr>
                <w:i w:val="0"/>
                <w:szCs w:val="22"/>
              </w:rPr>
              <w:t>Bendrieji sutrikimai ir vartojimo vietos pažeidimai</w:t>
            </w:r>
          </w:p>
        </w:tc>
        <w:tc>
          <w:tcPr>
            <w:tcW w:w="1303" w:type="dxa"/>
          </w:tcPr>
          <w:p w14:paraId="4B69B2D1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30FDD52B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  <w:tc>
          <w:tcPr>
            <w:tcW w:w="1303" w:type="dxa"/>
          </w:tcPr>
          <w:p w14:paraId="14E792EA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Periferinė edema</w:t>
            </w:r>
          </w:p>
          <w:p w14:paraId="12FBC8A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Nuovargis</w:t>
            </w:r>
          </w:p>
        </w:tc>
        <w:tc>
          <w:tcPr>
            <w:tcW w:w="1303" w:type="dxa"/>
          </w:tcPr>
          <w:p w14:paraId="604D06CE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  <w:r w:rsidRPr="00F65A4B">
              <w:rPr>
                <w:b w:val="0"/>
                <w:i w:val="0"/>
                <w:szCs w:val="22"/>
              </w:rPr>
              <w:t>Dirglumas</w:t>
            </w:r>
          </w:p>
        </w:tc>
        <w:tc>
          <w:tcPr>
            <w:tcW w:w="2085" w:type="dxa"/>
          </w:tcPr>
          <w:p w14:paraId="060AF4C4" w14:textId="77777777" w:rsidR="00CF79BB" w:rsidRPr="00F65A4B" w:rsidRDefault="00CF79BB" w:rsidP="009249F5">
            <w:pPr>
              <w:suppressAutoHyphens/>
              <w:overflowPunct w:val="0"/>
              <w:autoSpaceDE w:val="0"/>
              <w:autoSpaceDN w:val="0"/>
              <w:adjustRightInd w:val="0"/>
              <w:rPr>
                <w:b w:val="0"/>
                <w:i w:val="0"/>
                <w:szCs w:val="22"/>
              </w:rPr>
            </w:pPr>
          </w:p>
        </w:tc>
      </w:tr>
    </w:tbl>
    <w:p w14:paraId="187A2727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Cs/>
          <w:szCs w:val="22"/>
        </w:rPr>
        <w:t>*</w:t>
      </w: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gali sukelti galvos skausmą, pilvo skausmą, pykinimą, vėmimą, svorio padidėjimą, galvos svaigimą, konfūziją, nerimą, atminties sutrikimą, svaigulį, </w:t>
      </w:r>
      <w:proofErr w:type="spellStart"/>
      <w:r w:rsidRPr="00F65A4B">
        <w:rPr>
          <w:b w:val="0"/>
          <w:bCs/>
          <w:i w:val="0"/>
          <w:iCs/>
          <w:szCs w:val="22"/>
        </w:rPr>
        <w:t>kritimus</w:t>
      </w:r>
      <w:proofErr w:type="spellEnd"/>
      <w:r w:rsidRPr="00F65A4B">
        <w:rPr>
          <w:b w:val="0"/>
          <w:bCs/>
          <w:i w:val="0"/>
          <w:iCs/>
          <w:szCs w:val="22"/>
        </w:rPr>
        <w:t>, ir, sunkiais atvejais, traukulius ir komą.</w:t>
      </w:r>
    </w:p>
    <w:p w14:paraId="213CCB2D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Cs/>
          <w:szCs w:val="22"/>
        </w:rPr>
        <w:t>**</w:t>
      </w:r>
      <w:r w:rsidRPr="00F65A4B">
        <w:rPr>
          <w:b w:val="0"/>
          <w:bCs/>
          <w:i w:val="0"/>
          <w:iCs/>
          <w:szCs w:val="22"/>
        </w:rPr>
        <w:t>Po patekimo į rinką pasireiškė vienodai vaikams ir paaugliams (&lt;18 metų)</w:t>
      </w:r>
    </w:p>
    <w:p w14:paraId="344B462E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Cs/>
          <w:szCs w:val="22"/>
        </w:rPr>
        <w:t xml:space="preserve">*** </w:t>
      </w:r>
      <w:r w:rsidRPr="00F65A4B">
        <w:rPr>
          <w:b w:val="0"/>
          <w:bCs/>
          <w:i w:val="0"/>
          <w:iCs/>
          <w:szCs w:val="22"/>
        </w:rPr>
        <w:t>Po patekimo į rinką beveik išimtinai (17/18 atvejų) pasireiškė vaikams ir paaugliams (&lt;18 metų)</w:t>
      </w:r>
    </w:p>
    <w:p w14:paraId="46D01B77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Cs/>
          <w:szCs w:val="22"/>
        </w:rPr>
        <w:t>****</w:t>
      </w:r>
      <w:r w:rsidRPr="00F65A4B">
        <w:rPr>
          <w:b w:val="0"/>
          <w:bCs/>
          <w:i w:val="0"/>
          <w:iCs/>
          <w:szCs w:val="22"/>
        </w:rPr>
        <w:t>Po patekimo į rinką pasireiškė pirmiausia vaikams (&lt;12 metų)</w:t>
      </w:r>
    </w:p>
    <w:p w14:paraId="38BA8C62" w14:textId="77777777" w:rsidR="00CF79BB" w:rsidRPr="000F3F3D" w:rsidRDefault="00CF79BB" w:rsidP="00F17A91"/>
    <w:p w14:paraId="67A85182" w14:textId="77777777" w:rsidR="00CF79BB" w:rsidRPr="00F65A4B" w:rsidRDefault="00CF79BB" w:rsidP="00CF79BB">
      <w:pPr>
        <w:tabs>
          <w:tab w:val="left" w:pos="567"/>
        </w:tabs>
        <w:rPr>
          <w:b w:val="0"/>
          <w:bCs/>
          <w:iCs/>
          <w:szCs w:val="22"/>
        </w:rPr>
      </w:pPr>
      <w:r w:rsidRPr="00F65A4B">
        <w:rPr>
          <w:b w:val="0"/>
          <w:bCs/>
          <w:iCs/>
          <w:szCs w:val="22"/>
        </w:rPr>
        <w:t>Atrinktų nepageidaujamų reakcijų apibūdinimas</w:t>
      </w:r>
    </w:p>
    <w:p w14:paraId="3F4BD420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Sunkiausias 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sukeliamas šalutinis poveikis yra </w:t>
      </w: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, kuri gali sukelti galvos skausmą, pilvo skausmą, pykinimą, vėmimą, svorio padidėjimą, galvos svaigimą, konfūziją, nerimą, atminties sutrikimą, svaigulį, </w:t>
      </w:r>
      <w:proofErr w:type="spellStart"/>
      <w:r w:rsidRPr="00F65A4B">
        <w:rPr>
          <w:b w:val="0"/>
          <w:bCs/>
          <w:i w:val="0"/>
          <w:iCs/>
          <w:szCs w:val="22"/>
        </w:rPr>
        <w:t>kritimus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ir, sunkiais atvejais, traukulius ir komą. Potencialios </w:t>
      </w:r>
      <w:proofErr w:type="spellStart"/>
      <w:r w:rsidRPr="00F65A4B">
        <w:rPr>
          <w:b w:val="0"/>
          <w:bCs/>
          <w:i w:val="0"/>
          <w:iCs/>
          <w:szCs w:val="22"/>
        </w:rPr>
        <w:t>hiponatremijos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priežastis yra numatomas </w:t>
      </w:r>
      <w:proofErr w:type="spellStart"/>
      <w:r w:rsidRPr="00F65A4B">
        <w:rPr>
          <w:b w:val="0"/>
          <w:bCs/>
          <w:i w:val="0"/>
          <w:iCs/>
          <w:szCs w:val="22"/>
        </w:rPr>
        <w:t>antidiuretinis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poveikis.</w:t>
      </w:r>
    </w:p>
    <w:p w14:paraId="5B1598AE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yra grįžtamoji ir vaikams ji dažnai pasireiškia priklausomai nuo dienotvarkės pokyčių, kai keičiasi suvartojamų skysčių kiekis ir/ar prakaitavimas. Tyrimų su suaugusiaisiais, gydomais nuo </w:t>
      </w:r>
      <w:proofErr w:type="spellStart"/>
      <w:r w:rsidRPr="00F65A4B">
        <w:rPr>
          <w:b w:val="0"/>
          <w:bCs/>
          <w:i w:val="0"/>
          <w:iCs/>
          <w:szCs w:val="22"/>
        </w:rPr>
        <w:t>nikturijos</w:t>
      </w:r>
      <w:proofErr w:type="spellEnd"/>
      <w:r w:rsidRPr="00F65A4B">
        <w:rPr>
          <w:b w:val="0"/>
          <w:bCs/>
          <w:i w:val="0"/>
          <w:iCs/>
          <w:szCs w:val="22"/>
        </w:rPr>
        <w:t>, metu nustatyta, kad daugumai gydytųjų, kuriems buvo nustatytas natrio kiekio serume sumažėjimas, jis išsivystė per pirmąsias gydymo paras arba buvo susijęs su dozės padidinimu.</w:t>
      </w:r>
    </w:p>
    <w:p w14:paraId="668F28DF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1D1FCECD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Ypatingas dėmesys turi būti skiriamas vaikų ir suaugusiųjų atsargumo priemonėms, nurodytoms 4.4 skyriuje.</w:t>
      </w:r>
    </w:p>
    <w:p w14:paraId="684D5581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79D61731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Cs/>
          <w:szCs w:val="22"/>
        </w:rPr>
        <w:t>Kitos pacientų grupės</w:t>
      </w:r>
    </w:p>
    <w:p w14:paraId="2544B122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Senyviems pacientams ir pacientams, kurių natrio kiekis serume mažesnis nei normalus, kyla padidinta </w:t>
      </w:r>
      <w:proofErr w:type="spellStart"/>
      <w:r w:rsidRPr="00F65A4B">
        <w:rPr>
          <w:b w:val="0"/>
          <w:bCs/>
          <w:i w:val="0"/>
          <w:iCs/>
          <w:szCs w:val="22"/>
        </w:rPr>
        <w:t>hiponatremijos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išsivystymo rizika (žr. 4.4 skyriuje).</w:t>
      </w:r>
    </w:p>
    <w:p w14:paraId="574C226B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1ED13E23" w14:textId="77777777" w:rsidR="00CF79BB" w:rsidRPr="00F65A4B" w:rsidRDefault="00CF79BB" w:rsidP="00CF79BB">
      <w:pPr>
        <w:tabs>
          <w:tab w:val="left" w:pos="567"/>
        </w:tabs>
        <w:autoSpaceDE w:val="0"/>
        <w:autoSpaceDN w:val="0"/>
        <w:adjustRightInd w:val="0"/>
        <w:rPr>
          <w:b w:val="0"/>
          <w:i w:val="0"/>
          <w:snapToGrid w:val="0"/>
          <w:szCs w:val="22"/>
          <w:u w:val="single"/>
        </w:rPr>
      </w:pPr>
      <w:r w:rsidRPr="00F65A4B">
        <w:rPr>
          <w:b w:val="0"/>
          <w:i w:val="0"/>
          <w:snapToGrid w:val="0"/>
          <w:szCs w:val="22"/>
          <w:u w:val="single"/>
        </w:rPr>
        <w:t>Pranešimas apie įtariamas nepageidaujamas reakcijas</w:t>
      </w:r>
    </w:p>
    <w:p w14:paraId="5C498155" w14:textId="77777777" w:rsidR="00CF79BB" w:rsidRPr="00F65A4B" w:rsidRDefault="00CF79BB" w:rsidP="00CF79BB">
      <w:pPr>
        <w:tabs>
          <w:tab w:val="left" w:pos="567"/>
        </w:tabs>
        <w:autoSpaceDE w:val="0"/>
        <w:autoSpaceDN w:val="0"/>
        <w:adjustRightInd w:val="0"/>
        <w:rPr>
          <w:b w:val="0"/>
          <w:i w:val="0"/>
          <w:snapToGrid w:val="0"/>
          <w:szCs w:val="22"/>
        </w:rPr>
      </w:pPr>
      <w:r w:rsidRPr="00F65A4B">
        <w:rPr>
          <w:b w:val="0"/>
          <w:i w:val="0"/>
          <w:snapToGrid w:val="0"/>
          <w:szCs w:val="22"/>
        </w:rPr>
        <w:t xml:space="preserve">Svarbu pranešti apie įtariamas nepageidaujamas reakcijas, pastebėtas po vaistinio preparato </w:t>
      </w:r>
      <w:r w:rsidR="006F26EC" w:rsidRPr="006F26EC">
        <w:rPr>
          <w:b w:val="0"/>
          <w:i w:val="0"/>
          <w:snapToGrid w:val="0"/>
          <w:szCs w:val="22"/>
        </w:rPr>
        <w:t>registracijos</w:t>
      </w:r>
      <w:r w:rsidRPr="00F65A4B">
        <w:rPr>
          <w:b w:val="0"/>
          <w:i w:val="0"/>
          <w:snapToGrid w:val="0"/>
          <w:szCs w:val="22"/>
        </w:rPr>
        <w:t>, nes tai leidžia nuolat stebėti vaistinio preparato naudos ir rizikos santykį. Sveikatos priežiūros specialistai turi pranešti apie bet kokias įtariamas nepageidaujamas reakcijas, užpildę interneto svetainėje http://</w:t>
      </w:r>
      <w:hyperlink r:id="rId7" w:history="1">
        <w:r w:rsidRPr="00F65A4B">
          <w:rPr>
            <w:rFonts w:eastAsia="SimSun"/>
            <w:b w:val="0"/>
            <w:i w:val="0"/>
            <w:snapToGrid w:val="0"/>
            <w:color w:val="0000FF"/>
            <w:szCs w:val="22"/>
            <w:u w:val="single"/>
          </w:rPr>
          <w:t>www.vvkt.lt</w:t>
        </w:r>
      </w:hyperlink>
      <w:r w:rsidRPr="00F65A4B">
        <w:rPr>
          <w:b w:val="0"/>
          <w:i w:val="0"/>
          <w:snapToGrid w:val="0"/>
          <w:szCs w:val="22"/>
        </w:rPr>
        <w:t xml:space="preserve">/ esančią formą, ir </w:t>
      </w:r>
      <w:r w:rsidR="006F26EC" w:rsidRPr="006F26EC">
        <w:rPr>
          <w:b w:val="0"/>
          <w:i w:val="0"/>
          <w:snapToGrid w:val="0"/>
          <w:szCs w:val="22"/>
        </w:rPr>
        <w:t xml:space="preserve">pateikti </w:t>
      </w:r>
      <w:r w:rsidRPr="00F65A4B">
        <w:rPr>
          <w:b w:val="0"/>
          <w:i w:val="0"/>
          <w:snapToGrid w:val="0"/>
          <w:szCs w:val="22"/>
        </w:rPr>
        <w:t>ją Valstybinei vaistų kontrolės tarnybai prie Lietuvos Respublikos sveikatos apsaugos ministerijos</w:t>
      </w:r>
      <w:r w:rsidR="006F26EC" w:rsidRPr="00F17A91">
        <w:rPr>
          <w:b w:val="0"/>
          <w:i w:val="0"/>
        </w:rPr>
        <w:t xml:space="preserve"> </w:t>
      </w:r>
      <w:r w:rsidR="006F26EC" w:rsidRPr="006F26EC">
        <w:rPr>
          <w:b w:val="0"/>
          <w:i w:val="0"/>
          <w:snapToGrid w:val="0"/>
          <w:szCs w:val="22"/>
        </w:rPr>
        <w:t xml:space="preserve">vienu iš šių būdų: raštu (adresu Žirmūnų g. 139A, LT 09120 Vilnius), faksu (nemokamu fakso numeriu (8 800) 20 131), elektroniniu paštu (adresu </w:t>
      </w:r>
      <w:proofErr w:type="spellStart"/>
      <w:r w:rsidR="006F26EC" w:rsidRPr="006F26EC">
        <w:rPr>
          <w:b w:val="0"/>
          <w:i w:val="0"/>
          <w:snapToGrid w:val="0"/>
          <w:szCs w:val="22"/>
        </w:rPr>
        <w:t>NepageidaujamaR@vvkt.lt</w:t>
      </w:r>
      <w:proofErr w:type="spellEnd"/>
      <w:r w:rsidR="006F26EC" w:rsidRPr="006F26EC">
        <w:rPr>
          <w:b w:val="0"/>
          <w:i w:val="0"/>
          <w:snapToGrid w:val="0"/>
          <w:szCs w:val="22"/>
        </w:rPr>
        <w:t>), per interneto svetainę (adresu http://www.vvkt.lt).</w:t>
      </w:r>
    </w:p>
    <w:p w14:paraId="0AF371B3" w14:textId="77777777" w:rsidR="00CF79BB" w:rsidRPr="00F17A91" w:rsidRDefault="00CF79BB" w:rsidP="00F17A91">
      <w:pPr>
        <w:rPr>
          <w:b w:val="0"/>
          <w:i w:val="0"/>
        </w:rPr>
      </w:pPr>
    </w:p>
    <w:p w14:paraId="385D8F02" w14:textId="77777777" w:rsidR="00CF79BB" w:rsidRPr="00F65A4B" w:rsidRDefault="00A926AE" w:rsidP="00F17A91">
      <w:pPr>
        <w:pStyle w:val="PI-2EMEASMCA"/>
        <w:numPr>
          <w:ilvl w:val="0"/>
          <w:numId w:val="0"/>
        </w:numPr>
        <w:ind w:left="567" w:hanging="567"/>
        <w:rPr>
          <w:caps/>
        </w:rPr>
      </w:pPr>
      <w:r>
        <w:lastRenderedPageBreak/>
        <w:t>4.9</w:t>
      </w:r>
      <w:r>
        <w:tab/>
      </w:r>
      <w:r w:rsidR="00CF79BB" w:rsidRPr="00F65A4B">
        <w:t>Perdozavimas</w:t>
      </w:r>
    </w:p>
    <w:p w14:paraId="7844154B" w14:textId="77777777" w:rsidR="00CF79BB" w:rsidRPr="00F17A91" w:rsidRDefault="00CF79BB" w:rsidP="00F17A91">
      <w:pPr>
        <w:tabs>
          <w:tab w:val="left" w:pos="567"/>
        </w:tabs>
        <w:rPr>
          <w:b w:val="0"/>
          <w:i w:val="0"/>
          <w:szCs w:val="22"/>
        </w:rPr>
      </w:pPr>
    </w:p>
    <w:p w14:paraId="66F1C8B8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Perdozavus </w:t>
      </w:r>
      <w:r w:rsidRPr="00F65A4B">
        <w:rPr>
          <w:iCs/>
          <w:sz w:val="22"/>
          <w:szCs w:val="22"/>
        </w:rPr>
        <w:t xml:space="preserve">MINIRIN </w:t>
      </w:r>
      <w:r w:rsidRPr="00F65A4B">
        <w:rPr>
          <w:sz w:val="22"/>
          <w:szCs w:val="22"/>
        </w:rPr>
        <w:t>vaist</w:t>
      </w:r>
      <w:r>
        <w:rPr>
          <w:sz w:val="22"/>
          <w:szCs w:val="22"/>
        </w:rPr>
        <w:t>ini</w:t>
      </w:r>
      <w:r w:rsidRPr="00F65A4B">
        <w:rPr>
          <w:sz w:val="22"/>
          <w:szCs w:val="22"/>
        </w:rPr>
        <w:t>o</w:t>
      </w:r>
      <w:r>
        <w:rPr>
          <w:sz w:val="22"/>
          <w:szCs w:val="22"/>
        </w:rPr>
        <w:t xml:space="preserve"> preparato</w:t>
      </w:r>
      <w:r w:rsidRPr="00F65A4B">
        <w:rPr>
          <w:sz w:val="22"/>
          <w:szCs w:val="22"/>
        </w:rPr>
        <w:t xml:space="preserve"> poveikis pailgėja ir atsiranda skysčių sulaikymo ir </w:t>
      </w:r>
      <w:proofErr w:type="spellStart"/>
      <w:r w:rsidRPr="00F65A4B">
        <w:rPr>
          <w:sz w:val="22"/>
          <w:szCs w:val="22"/>
        </w:rPr>
        <w:t>hiponatremijos</w:t>
      </w:r>
      <w:proofErr w:type="spellEnd"/>
      <w:r w:rsidRPr="00F65A4B">
        <w:rPr>
          <w:sz w:val="22"/>
          <w:szCs w:val="22"/>
        </w:rPr>
        <w:t xml:space="preserve"> pavojus.</w:t>
      </w:r>
    </w:p>
    <w:p w14:paraId="64AE1907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060307C0" w14:textId="77777777" w:rsidR="00CF79BB" w:rsidRPr="00F65A4B" w:rsidRDefault="00CF79BB" w:rsidP="00CF79BB">
      <w:pPr>
        <w:pStyle w:val="Pagrindinistekstas"/>
        <w:tabs>
          <w:tab w:val="left" w:pos="567"/>
          <w:tab w:val="left" w:pos="3720"/>
        </w:tabs>
        <w:jc w:val="left"/>
        <w:rPr>
          <w:bCs/>
          <w:i/>
          <w:iCs/>
          <w:sz w:val="22"/>
          <w:szCs w:val="22"/>
        </w:rPr>
      </w:pPr>
      <w:r w:rsidRPr="00F65A4B">
        <w:rPr>
          <w:bCs/>
          <w:i/>
          <w:iCs/>
          <w:sz w:val="22"/>
          <w:szCs w:val="22"/>
        </w:rPr>
        <w:t>Gydymas</w:t>
      </w:r>
    </w:p>
    <w:p w14:paraId="3D4CFAEF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Nors </w:t>
      </w:r>
      <w:proofErr w:type="spellStart"/>
      <w:r w:rsidRPr="00F65A4B">
        <w:rPr>
          <w:b w:val="0"/>
          <w:bCs/>
          <w:i w:val="0"/>
          <w:iCs/>
          <w:szCs w:val="22"/>
        </w:rPr>
        <w:t>hiponatremijos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gydymas turėtų būti individualus, galima rekomenduoti tokias bendras priemones: nutraukti gydymą </w:t>
      </w:r>
      <w:proofErr w:type="spellStart"/>
      <w:r w:rsidRPr="00F65A4B">
        <w:rPr>
          <w:b w:val="0"/>
          <w:bCs/>
          <w:i w:val="0"/>
          <w:iCs/>
          <w:szCs w:val="22"/>
        </w:rPr>
        <w:t>desmopresinu</w:t>
      </w:r>
      <w:proofErr w:type="spellEnd"/>
      <w:r w:rsidRPr="00F65A4B">
        <w:rPr>
          <w:b w:val="0"/>
          <w:bCs/>
          <w:i w:val="0"/>
          <w:iCs/>
          <w:szCs w:val="22"/>
        </w:rPr>
        <w:t>, nurodyti riboti skysčių suvartojimą ir, jei reikia, gydyti simptomiškai.</w:t>
      </w:r>
    </w:p>
    <w:p w14:paraId="4D4386C7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329665F9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4ED2C797" w14:textId="77777777" w:rsidR="00CF79BB" w:rsidRPr="00F17A91" w:rsidRDefault="00CF79BB" w:rsidP="00F17A91">
      <w:pPr>
        <w:pStyle w:val="PI-2EMEASMCA"/>
        <w:rPr>
          <w:caps/>
        </w:rPr>
      </w:pPr>
      <w:r w:rsidRPr="00F17A91">
        <w:rPr>
          <w:caps/>
        </w:rPr>
        <w:t>Farmakologinės savybės</w:t>
      </w:r>
    </w:p>
    <w:p w14:paraId="073FC64C" w14:textId="77777777" w:rsidR="00CF79BB" w:rsidRPr="00F17A91" w:rsidRDefault="00CF79BB" w:rsidP="00F17A91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34A70E4D" w14:textId="77777777" w:rsidR="00CF79BB" w:rsidRPr="003F03BA" w:rsidRDefault="0044468E" w:rsidP="00F17A91">
      <w:pPr>
        <w:pStyle w:val="PI-2EMEASMCA"/>
        <w:numPr>
          <w:ilvl w:val="0"/>
          <w:numId w:val="0"/>
        </w:numPr>
        <w:ind w:left="567" w:hanging="567"/>
      </w:pPr>
      <w:r>
        <w:t>5.1</w:t>
      </w:r>
      <w:r>
        <w:tab/>
      </w:r>
      <w:proofErr w:type="spellStart"/>
      <w:r w:rsidR="00CF79BB" w:rsidRPr="00F65A4B">
        <w:t>Farmakodinaminės</w:t>
      </w:r>
      <w:proofErr w:type="spellEnd"/>
      <w:r w:rsidR="00CF79BB" w:rsidRPr="00F65A4B">
        <w:t xml:space="preserve"> savybės</w:t>
      </w:r>
    </w:p>
    <w:p w14:paraId="07DC7EC3" w14:textId="77777777" w:rsidR="00CF79BB" w:rsidRPr="00F17A91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30F7A9B3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i w:val="0"/>
          <w:szCs w:val="22"/>
        </w:rPr>
        <w:t>Farmakoterapinė</w:t>
      </w:r>
      <w:proofErr w:type="spellEnd"/>
      <w:r w:rsidRPr="00F65A4B">
        <w:rPr>
          <w:b w:val="0"/>
          <w:i w:val="0"/>
          <w:szCs w:val="22"/>
        </w:rPr>
        <w:t xml:space="preserve"> grupė </w:t>
      </w:r>
      <w:r w:rsidRPr="00F65A4B">
        <w:rPr>
          <w:szCs w:val="22"/>
        </w:rPr>
        <w:t xml:space="preserve">– </w:t>
      </w:r>
      <w:proofErr w:type="spellStart"/>
      <w:r w:rsidRPr="00F65A4B">
        <w:rPr>
          <w:b w:val="0"/>
          <w:i w:val="0"/>
          <w:szCs w:val="22"/>
        </w:rPr>
        <w:t>vazopresinas</w:t>
      </w:r>
      <w:proofErr w:type="spellEnd"/>
      <w:r w:rsidRPr="00F65A4B">
        <w:rPr>
          <w:b w:val="0"/>
          <w:i w:val="0"/>
          <w:szCs w:val="22"/>
        </w:rPr>
        <w:t xml:space="preserve"> ir jo analogai, </w:t>
      </w:r>
      <w:r w:rsidRPr="00F65A4B">
        <w:rPr>
          <w:b w:val="0"/>
          <w:bCs/>
          <w:i w:val="0"/>
          <w:iCs/>
          <w:szCs w:val="22"/>
        </w:rPr>
        <w:t xml:space="preserve">ATC kodas </w:t>
      </w:r>
      <w:r w:rsidRPr="00F65A4B">
        <w:rPr>
          <w:szCs w:val="22"/>
        </w:rPr>
        <w:t xml:space="preserve">– </w:t>
      </w:r>
      <w:r w:rsidRPr="00F65A4B">
        <w:rPr>
          <w:b w:val="0"/>
          <w:bCs/>
          <w:i w:val="0"/>
          <w:iCs/>
          <w:szCs w:val="22"/>
        </w:rPr>
        <w:t>H01BA02.</w:t>
      </w:r>
    </w:p>
    <w:p w14:paraId="28360DF9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3CC2CA0C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szCs w:val="22"/>
        </w:rPr>
        <w:t xml:space="preserve">MINIRIN sudėtyje yra </w:t>
      </w:r>
      <w:proofErr w:type="spellStart"/>
      <w:r w:rsidRPr="00F65A4B">
        <w:rPr>
          <w:bCs/>
          <w:iCs/>
          <w:szCs w:val="22"/>
        </w:rPr>
        <w:t>desmopresino</w:t>
      </w:r>
      <w:proofErr w:type="spellEnd"/>
      <w:r w:rsidRPr="00F65A4B">
        <w:rPr>
          <w:bCs/>
          <w:iCs/>
          <w:szCs w:val="22"/>
        </w:rPr>
        <w:t xml:space="preserve">, kuris yra struktūrinis natūralaus </w:t>
      </w:r>
      <w:proofErr w:type="spellStart"/>
      <w:r w:rsidRPr="00F65A4B">
        <w:rPr>
          <w:bCs/>
          <w:iCs/>
          <w:szCs w:val="22"/>
        </w:rPr>
        <w:t>hipofizės</w:t>
      </w:r>
      <w:proofErr w:type="spellEnd"/>
      <w:r w:rsidRPr="00F65A4B">
        <w:rPr>
          <w:bCs/>
          <w:iCs/>
          <w:szCs w:val="22"/>
        </w:rPr>
        <w:t xml:space="preserve"> hormono, </w:t>
      </w:r>
      <w:proofErr w:type="spellStart"/>
      <w:r w:rsidRPr="00F65A4B">
        <w:rPr>
          <w:bCs/>
          <w:iCs/>
          <w:szCs w:val="22"/>
        </w:rPr>
        <w:t>vazopresino</w:t>
      </w:r>
      <w:proofErr w:type="spellEnd"/>
      <w:r w:rsidRPr="00F65A4B">
        <w:rPr>
          <w:bCs/>
          <w:iCs/>
          <w:szCs w:val="22"/>
        </w:rPr>
        <w:t xml:space="preserve"> </w:t>
      </w:r>
      <w:proofErr w:type="spellStart"/>
      <w:r w:rsidRPr="00F65A4B">
        <w:rPr>
          <w:bCs/>
          <w:iCs/>
          <w:szCs w:val="22"/>
        </w:rPr>
        <w:t>arginino</w:t>
      </w:r>
      <w:proofErr w:type="spellEnd"/>
      <w:r w:rsidRPr="00F65A4B">
        <w:rPr>
          <w:bCs/>
          <w:iCs/>
          <w:szCs w:val="22"/>
        </w:rPr>
        <w:t xml:space="preserve">, analogas. Natūralaus hormono struktūroje padaryti du pakeitimai: </w:t>
      </w:r>
      <w:proofErr w:type="spellStart"/>
      <w:r w:rsidRPr="00F65A4B">
        <w:rPr>
          <w:bCs/>
          <w:iCs/>
          <w:szCs w:val="22"/>
        </w:rPr>
        <w:t>dezaminintas</w:t>
      </w:r>
      <w:proofErr w:type="spellEnd"/>
      <w:r w:rsidRPr="00F65A4B">
        <w:rPr>
          <w:bCs/>
          <w:iCs/>
          <w:szCs w:val="22"/>
        </w:rPr>
        <w:t xml:space="preserve"> L-</w:t>
      </w:r>
      <w:proofErr w:type="spellStart"/>
      <w:r w:rsidRPr="00F65A4B">
        <w:rPr>
          <w:bCs/>
          <w:iCs/>
          <w:szCs w:val="22"/>
        </w:rPr>
        <w:t>cisteinas</w:t>
      </w:r>
      <w:proofErr w:type="spellEnd"/>
      <w:r w:rsidRPr="00F65A4B">
        <w:rPr>
          <w:bCs/>
          <w:iCs/>
          <w:szCs w:val="22"/>
        </w:rPr>
        <w:t xml:space="preserve"> ir 8-L-argininas pakeistas 8-D-argininu. Dėl šių pokyčių </w:t>
      </w:r>
      <w:proofErr w:type="spellStart"/>
      <w:r w:rsidRPr="00F65A4B">
        <w:rPr>
          <w:bCs/>
          <w:iCs/>
          <w:szCs w:val="22"/>
        </w:rPr>
        <w:t>desmopresinas</w:t>
      </w:r>
      <w:proofErr w:type="spellEnd"/>
      <w:r w:rsidRPr="00F65A4B">
        <w:rPr>
          <w:bCs/>
          <w:iCs/>
          <w:szCs w:val="22"/>
        </w:rPr>
        <w:t xml:space="preserve"> pasižymi gerokai stipresniu </w:t>
      </w:r>
      <w:proofErr w:type="spellStart"/>
      <w:r w:rsidRPr="00F65A4B">
        <w:rPr>
          <w:bCs/>
          <w:iCs/>
          <w:szCs w:val="22"/>
        </w:rPr>
        <w:t>antidiureziniu</w:t>
      </w:r>
      <w:proofErr w:type="spellEnd"/>
      <w:r w:rsidRPr="00F65A4B">
        <w:rPr>
          <w:bCs/>
          <w:iCs/>
          <w:szCs w:val="22"/>
        </w:rPr>
        <w:t xml:space="preserve"> poveikiu, o poveikis lygiesiems raumenims yra labai nedidelis. Taip išvengiama šalutinio poveikio, susijusio su kraujospūdžio padidėjimu.</w:t>
      </w:r>
    </w:p>
    <w:p w14:paraId="17CDF7DE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Klinikiniais </w:t>
      </w:r>
      <w:r w:rsidRPr="00F65A4B">
        <w:rPr>
          <w:bCs/>
          <w:szCs w:val="22"/>
        </w:rPr>
        <w:t xml:space="preserve">MINIRIN </w:t>
      </w:r>
      <w:r w:rsidRPr="00F65A4B">
        <w:rPr>
          <w:bCs/>
          <w:iCs/>
          <w:szCs w:val="22"/>
        </w:rPr>
        <w:t xml:space="preserve">tablečių tyrimais nustatyta, kad </w:t>
      </w:r>
      <w:proofErr w:type="spellStart"/>
      <w:r w:rsidRPr="00F65A4B">
        <w:rPr>
          <w:bCs/>
          <w:iCs/>
          <w:szCs w:val="22"/>
        </w:rPr>
        <w:t>desmopresinu</w:t>
      </w:r>
      <w:proofErr w:type="spellEnd"/>
      <w:r w:rsidRPr="00F65A4B">
        <w:rPr>
          <w:bCs/>
          <w:iCs/>
          <w:szCs w:val="22"/>
        </w:rPr>
        <w:t xml:space="preserve"> gydytų pacientų, kuriems naktinio </w:t>
      </w:r>
      <w:proofErr w:type="spellStart"/>
      <w:r w:rsidRPr="00F65A4B">
        <w:rPr>
          <w:bCs/>
          <w:iCs/>
          <w:szCs w:val="22"/>
        </w:rPr>
        <w:t>šlapinimosi</w:t>
      </w:r>
      <w:proofErr w:type="spellEnd"/>
      <w:r w:rsidRPr="00F65A4B">
        <w:rPr>
          <w:bCs/>
          <w:iCs/>
          <w:szCs w:val="22"/>
        </w:rPr>
        <w:t xml:space="preserve"> skaičius sumažėjo bent 50% , skaičius sudarė 39% (palyginti su 5% pacientų, gydytų </w:t>
      </w:r>
      <w:proofErr w:type="spellStart"/>
      <w:r w:rsidRPr="00F65A4B">
        <w:rPr>
          <w:bCs/>
          <w:i/>
          <w:szCs w:val="22"/>
        </w:rPr>
        <w:t>placebu</w:t>
      </w:r>
      <w:proofErr w:type="spellEnd"/>
      <w:r w:rsidRPr="00F65A4B">
        <w:rPr>
          <w:bCs/>
          <w:iCs/>
          <w:szCs w:val="22"/>
        </w:rPr>
        <w:t xml:space="preserve">, p&lt;0,0001). </w:t>
      </w:r>
      <w:proofErr w:type="spellStart"/>
      <w:r w:rsidRPr="00F65A4B">
        <w:rPr>
          <w:bCs/>
          <w:iCs/>
          <w:szCs w:val="22"/>
        </w:rPr>
        <w:t>Desmopresinas</w:t>
      </w:r>
      <w:proofErr w:type="spellEnd"/>
      <w:r w:rsidRPr="00F65A4B">
        <w:rPr>
          <w:bCs/>
          <w:iCs/>
          <w:szCs w:val="22"/>
        </w:rPr>
        <w:t xml:space="preserve"> 44% sumažino vidutinį naktinio </w:t>
      </w:r>
      <w:proofErr w:type="spellStart"/>
      <w:r w:rsidRPr="00F65A4B">
        <w:rPr>
          <w:bCs/>
          <w:iCs/>
          <w:szCs w:val="22"/>
        </w:rPr>
        <w:t>šlapinimosi</w:t>
      </w:r>
      <w:proofErr w:type="spellEnd"/>
      <w:r w:rsidRPr="00F65A4B">
        <w:rPr>
          <w:bCs/>
          <w:iCs/>
          <w:szCs w:val="22"/>
        </w:rPr>
        <w:t xml:space="preserve"> skaičių (palyginti su 15% vartojant </w:t>
      </w:r>
      <w:proofErr w:type="spellStart"/>
      <w:r w:rsidRPr="00F65A4B">
        <w:rPr>
          <w:bCs/>
          <w:i/>
          <w:szCs w:val="22"/>
        </w:rPr>
        <w:t>placebą</w:t>
      </w:r>
      <w:proofErr w:type="spellEnd"/>
      <w:r w:rsidRPr="00F65A4B">
        <w:rPr>
          <w:bCs/>
          <w:iCs/>
          <w:szCs w:val="22"/>
        </w:rPr>
        <w:t xml:space="preserve">, p&lt;0,0001). Vidutinė pirmojo nepertraukiamo miego epizodo trukmė, vartojant </w:t>
      </w:r>
      <w:proofErr w:type="spellStart"/>
      <w:r w:rsidRPr="00F65A4B">
        <w:rPr>
          <w:bCs/>
          <w:iCs/>
          <w:szCs w:val="22"/>
        </w:rPr>
        <w:t>desmopresiną</w:t>
      </w:r>
      <w:proofErr w:type="spellEnd"/>
      <w:r w:rsidRPr="00F65A4B">
        <w:rPr>
          <w:bCs/>
          <w:iCs/>
          <w:szCs w:val="22"/>
        </w:rPr>
        <w:t xml:space="preserve"> pailgėjo 64% (palyginti su 20% vartojant </w:t>
      </w:r>
      <w:proofErr w:type="spellStart"/>
      <w:r w:rsidRPr="00F65A4B">
        <w:rPr>
          <w:bCs/>
          <w:iCs/>
          <w:szCs w:val="22"/>
        </w:rPr>
        <w:t>placebą</w:t>
      </w:r>
      <w:proofErr w:type="spellEnd"/>
      <w:r w:rsidRPr="00F65A4B">
        <w:rPr>
          <w:bCs/>
          <w:iCs/>
          <w:szCs w:val="22"/>
        </w:rPr>
        <w:t xml:space="preserve">, p&lt;0,0001). Pirmojo nepertraukiamo miego trukmė, vartojant </w:t>
      </w:r>
      <w:proofErr w:type="spellStart"/>
      <w:r w:rsidRPr="00F65A4B">
        <w:rPr>
          <w:bCs/>
          <w:iCs/>
          <w:szCs w:val="22"/>
        </w:rPr>
        <w:t>desmopresiną</w:t>
      </w:r>
      <w:proofErr w:type="spellEnd"/>
      <w:r w:rsidRPr="00F65A4B">
        <w:rPr>
          <w:bCs/>
          <w:iCs/>
          <w:szCs w:val="22"/>
        </w:rPr>
        <w:t xml:space="preserve"> pailgėjo 2 val., palyginti su 31 min., vartojant </w:t>
      </w:r>
      <w:proofErr w:type="spellStart"/>
      <w:r w:rsidRPr="00F65A4B">
        <w:rPr>
          <w:bCs/>
          <w:iCs/>
          <w:szCs w:val="22"/>
        </w:rPr>
        <w:t>placebą</w:t>
      </w:r>
      <w:proofErr w:type="spellEnd"/>
      <w:r w:rsidRPr="00F65A4B">
        <w:rPr>
          <w:bCs/>
          <w:iCs/>
          <w:szCs w:val="22"/>
        </w:rPr>
        <w:t xml:space="preserve"> (p&lt;0,001).</w:t>
      </w:r>
    </w:p>
    <w:p w14:paraId="53AABA64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</w:p>
    <w:p w14:paraId="57BD77C0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Gydymo poveikis, taikant individualią MINIRIN tablečių dozę nuo 0,1 iki 0,4 mg 3 savaites, palyginti su </w:t>
      </w:r>
      <w:proofErr w:type="spellStart"/>
      <w:r w:rsidRPr="00F65A4B">
        <w:rPr>
          <w:bCs/>
          <w:iCs/>
          <w:szCs w:val="22"/>
        </w:rPr>
        <w:t>placebu</w:t>
      </w:r>
      <w:proofErr w:type="spellEnd"/>
      <w:r w:rsidRPr="00F65A4B">
        <w:rPr>
          <w:bCs/>
          <w:iCs/>
          <w:szCs w:val="22"/>
        </w:rPr>
        <w:t xml:space="preserve"> (bendri duomenys)</w:t>
      </w:r>
    </w:p>
    <w:p w14:paraId="1AA7F065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187"/>
        <w:gridCol w:w="1582"/>
        <w:gridCol w:w="1544"/>
        <w:gridCol w:w="1544"/>
        <w:gridCol w:w="1544"/>
      </w:tblGrid>
      <w:tr w:rsidR="00CF79BB" w:rsidRPr="004336DD" w14:paraId="052844BA" w14:textId="77777777" w:rsidTr="009249F5">
        <w:trPr>
          <w:cantSplit/>
          <w:trHeight w:val="73"/>
        </w:trPr>
        <w:tc>
          <w:tcPr>
            <w:tcW w:w="1815" w:type="dxa"/>
          </w:tcPr>
          <w:p w14:paraId="37BE1EE5" w14:textId="77777777" w:rsidR="00CF79BB" w:rsidRPr="00F65A4B" w:rsidRDefault="00CF79BB" w:rsidP="009249F5">
            <w:pPr>
              <w:pStyle w:val="Tekstoblokas"/>
              <w:ind w:left="0" w:right="141"/>
              <w:rPr>
                <w:rFonts w:ascii="Times New Roman" w:hAnsi="Times New Roman"/>
                <w:b/>
                <w:color w:val="FF0000"/>
                <w:szCs w:val="22"/>
                <w:lang w:val="lt-LT"/>
              </w:rPr>
            </w:pPr>
          </w:p>
        </w:tc>
        <w:tc>
          <w:tcPr>
            <w:tcW w:w="2769" w:type="dxa"/>
            <w:gridSpan w:val="2"/>
          </w:tcPr>
          <w:p w14:paraId="13B4069E" w14:textId="77777777" w:rsidR="00CF79BB" w:rsidRPr="00F65A4B" w:rsidRDefault="00CF79BB" w:rsidP="009249F5">
            <w:pPr>
              <w:pStyle w:val="Tekstoblokas"/>
              <w:tabs>
                <w:tab w:val="left" w:pos="5954"/>
              </w:tabs>
              <w:ind w:left="0" w:right="141"/>
              <w:rPr>
                <w:rFonts w:ascii="Times New Roman" w:hAnsi="Times New Roman"/>
                <w:b/>
                <w:szCs w:val="22"/>
                <w:lang w:val="lt-LT"/>
              </w:rPr>
            </w:pPr>
            <w:proofErr w:type="spellStart"/>
            <w:r w:rsidRPr="00F65A4B">
              <w:rPr>
                <w:rFonts w:ascii="Times New Roman" w:hAnsi="Times New Roman"/>
                <w:b/>
                <w:szCs w:val="22"/>
                <w:lang w:val="lt-LT"/>
              </w:rPr>
              <w:t>Desmopresinas</w:t>
            </w:r>
            <w:proofErr w:type="spellEnd"/>
          </w:p>
        </w:tc>
        <w:tc>
          <w:tcPr>
            <w:tcW w:w="3088" w:type="dxa"/>
            <w:gridSpan w:val="2"/>
          </w:tcPr>
          <w:p w14:paraId="7C6EA38D" w14:textId="77777777" w:rsidR="00CF79BB" w:rsidRPr="00F65A4B" w:rsidRDefault="00CF79BB" w:rsidP="009249F5">
            <w:pPr>
              <w:pStyle w:val="Tekstoblokas"/>
              <w:tabs>
                <w:tab w:val="left" w:pos="5954"/>
              </w:tabs>
              <w:ind w:left="0" w:right="141"/>
              <w:rPr>
                <w:rFonts w:ascii="Times New Roman" w:hAnsi="Times New Roman"/>
                <w:b/>
                <w:szCs w:val="22"/>
                <w:lang w:val="lt-LT"/>
              </w:rPr>
            </w:pPr>
            <w:proofErr w:type="spellStart"/>
            <w:r w:rsidRPr="00F65A4B">
              <w:rPr>
                <w:rFonts w:ascii="Times New Roman" w:hAnsi="Times New Roman"/>
                <w:b/>
                <w:szCs w:val="22"/>
                <w:lang w:val="lt-LT"/>
              </w:rPr>
              <w:t>Placebo</w:t>
            </w:r>
            <w:proofErr w:type="spellEnd"/>
          </w:p>
        </w:tc>
        <w:tc>
          <w:tcPr>
            <w:tcW w:w="1544" w:type="dxa"/>
            <w:vMerge w:val="restart"/>
          </w:tcPr>
          <w:p w14:paraId="3B85555A" w14:textId="77777777" w:rsidR="00CF79BB" w:rsidRPr="00F65A4B" w:rsidRDefault="00CF79BB" w:rsidP="009249F5">
            <w:pPr>
              <w:pStyle w:val="Tekstoblokas"/>
              <w:tabs>
                <w:tab w:val="left" w:pos="5954"/>
              </w:tabs>
              <w:ind w:left="0" w:right="141"/>
              <w:rPr>
                <w:rFonts w:ascii="Times New Roman" w:hAnsi="Times New Roman"/>
                <w:b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b/>
                <w:szCs w:val="22"/>
                <w:lang w:val="lt-LT"/>
              </w:rPr>
              <w:t xml:space="preserve">Statistiškai reikšmingas dydis, lyginant su </w:t>
            </w:r>
            <w:proofErr w:type="spellStart"/>
            <w:r w:rsidRPr="00F65A4B">
              <w:rPr>
                <w:rFonts w:ascii="Times New Roman" w:hAnsi="Times New Roman"/>
                <w:b/>
                <w:szCs w:val="22"/>
                <w:lang w:val="lt-LT"/>
              </w:rPr>
              <w:t>placebu</w:t>
            </w:r>
            <w:proofErr w:type="spellEnd"/>
          </w:p>
        </w:tc>
      </w:tr>
      <w:tr w:rsidR="00CF79BB" w:rsidRPr="004336DD" w14:paraId="6C570494" w14:textId="77777777" w:rsidTr="009249F5">
        <w:trPr>
          <w:trHeight w:val="576"/>
        </w:trPr>
        <w:tc>
          <w:tcPr>
            <w:tcW w:w="1815" w:type="dxa"/>
          </w:tcPr>
          <w:p w14:paraId="74E13DAD" w14:textId="77777777" w:rsidR="00CF79BB" w:rsidRPr="00F65A4B" w:rsidRDefault="00CF79BB" w:rsidP="009249F5">
            <w:pPr>
              <w:pStyle w:val="Tekstoblokas"/>
              <w:ind w:left="0" w:right="141"/>
              <w:rPr>
                <w:rFonts w:ascii="Times New Roman" w:hAnsi="Times New Roman"/>
                <w:b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b/>
                <w:szCs w:val="22"/>
                <w:lang w:val="lt-LT"/>
              </w:rPr>
              <w:t>Kintamasis</w:t>
            </w:r>
          </w:p>
        </w:tc>
        <w:tc>
          <w:tcPr>
            <w:tcW w:w="1187" w:type="dxa"/>
          </w:tcPr>
          <w:p w14:paraId="00081934" w14:textId="77777777" w:rsidR="00CF79BB" w:rsidRPr="00F65A4B" w:rsidRDefault="00CF79BB" w:rsidP="009249F5">
            <w:pPr>
              <w:pStyle w:val="Tekstoblokas"/>
              <w:tabs>
                <w:tab w:val="clear" w:pos="1302"/>
              </w:tabs>
              <w:ind w:left="0" w:right="33"/>
              <w:rPr>
                <w:rFonts w:ascii="Times New Roman" w:hAnsi="Times New Roman"/>
                <w:b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b/>
                <w:szCs w:val="22"/>
                <w:lang w:val="lt-LT"/>
              </w:rPr>
              <w:t>Vidutinė pradinė vertė</w:t>
            </w:r>
          </w:p>
        </w:tc>
        <w:tc>
          <w:tcPr>
            <w:tcW w:w="1582" w:type="dxa"/>
          </w:tcPr>
          <w:p w14:paraId="51BB7D09" w14:textId="77777777" w:rsidR="00CF79BB" w:rsidRPr="00F65A4B" w:rsidRDefault="00CF79BB" w:rsidP="009249F5">
            <w:pPr>
              <w:pStyle w:val="Tekstoblokas"/>
              <w:tabs>
                <w:tab w:val="left" w:pos="5954"/>
              </w:tabs>
              <w:ind w:left="0" w:right="141"/>
              <w:rPr>
                <w:rFonts w:ascii="Times New Roman" w:hAnsi="Times New Roman"/>
                <w:b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b/>
                <w:szCs w:val="22"/>
                <w:lang w:val="lt-LT"/>
              </w:rPr>
              <w:t>Vidutinė vertė po 3 gydymo savaičių</w:t>
            </w:r>
          </w:p>
        </w:tc>
        <w:tc>
          <w:tcPr>
            <w:tcW w:w="1544" w:type="dxa"/>
          </w:tcPr>
          <w:p w14:paraId="20B8B55D" w14:textId="77777777" w:rsidR="00CF79BB" w:rsidRPr="00F65A4B" w:rsidRDefault="00CF79BB" w:rsidP="009249F5">
            <w:pPr>
              <w:pStyle w:val="Tekstoblokas"/>
              <w:tabs>
                <w:tab w:val="left" w:pos="5954"/>
              </w:tabs>
              <w:ind w:left="0" w:right="141"/>
              <w:rPr>
                <w:rFonts w:ascii="Times New Roman" w:hAnsi="Times New Roman"/>
                <w:b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b/>
                <w:szCs w:val="22"/>
                <w:lang w:val="lt-LT"/>
              </w:rPr>
              <w:t>Vidutinė pradinė vertė</w:t>
            </w:r>
          </w:p>
        </w:tc>
        <w:tc>
          <w:tcPr>
            <w:tcW w:w="1544" w:type="dxa"/>
          </w:tcPr>
          <w:p w14:paraId="691271E5" w14:textId="77777777" w:rsidR="00CF79BB" w:rsidRPr="00F65A4B" w:rsidRDefault="00CF79BB" w:rsidP="009249F5">
            <w:pPr>
              <w:pStyle w:val="Tekstoblokas"/>
              <w:tabs>
                <w:tab w:val="left" w:pos="5954"/>
              </w:tabs>
              <w:ind w:left="0" w:right="141"/>
              <w:rPr>
                <w:rFonts w:ascii="Times New Roman" w:hAnsi="Times New Roman"/>
                <w:b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b/>
                <w:szCs w:val="22"/>
                <w:lang w:val="lt-LT"/>
              </w:rPr>
              <w:t>Vidutinė vertė po 3 gydymo savaičių</w:t>
            </w:r>
          </w:p>
        </w:tc>
        <w:tc>
          <w:tcPr>
            <w:tcW w:w="1544" w:type="dxa"/>
            <w:vMerge/>
          </w:tcPr>
          <w:p w14:paraId="03A8587A" w14:textId="77777777" w:rsidR="00CF79BB" w:rsidRPr="00F65A4B" w:rsidRDefault="00CF79BB" w:rsidP="009249F5">
            <w:pPr>
              <w:pStyle w:val="Tekstoblokas"/>
              <w:tabs>
                <w:tab w:val="left" w:pos="5954"/>
              </w:tabs>
              <w:ind w:left="0" w:right="141"/>
              <w:rPr>
                <w:rFonts w:ascii="Times New Roman" w:hAnsi="Times New Roman"/>
                <w:b/>
                <w:szCs w:val="22"/>
                <w:lang w:val="lt-LT"/>
              </w:rPr>
            </w:pPr>
          </w:p>
        </w:tc>
      </w:tr>
      <w:tr w:rsidR="00CF79BB" w:rsidRPr="004336DD" w14:paraId="696A9622" w14:textId="77777777" w:rsidTr="009249F5">
        <w:trPr>
          <w:trHeight w:val="373"/>
        </w:trPr>
        <w:tc>
          <w:tcPr>
            <w:tcW w:w="1815" w:type="dxa"/>
          </w:tcPr>
          <w:p w14:paraId="61578DCF" w14:textId="77777777" w:rsidR="00CF79BB" w:rsidRPr="00F65A4B" w:rsidRDefault="00CF79BB" w:rsidP="009249F5">
            <w:pPr>
              <w:pStyle w:val="Tekstoblokas"/>
              <w:tabs>
                <w:tab w:val="left" w:pos="2019"/>
              </w:tabs>
              <w:ind w:left="0" w:right="141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 xml:space="preserve">Naktinių </w:t>
            </w:r>
            <w:proofErr w:type="spellStart"/>
            <w:r w:rsidRPr="00F65A4B">
              <w:rPr>
                <w:rFonts w:ascii="Times New Roman" w:hAnsi="Times New Roman"/>
                <w:szCs w:val="22"/>
                <w:lang w:val="lt-LT"/>
              </w:rPr>
              <w:t>šlapinimųsi</w:t>
            </w:r>
            <w:proofErr w:type="spellEnd"/>
            <w:r w:rsidRPr="00F65A4B">
              <w:rPr>
                <w:rFonts w:ascii="Times New Roman" w:hAnsi="Times New Roman"/>
                <w:szCs w:val="22"/>
                <w:lang w:val="lt-LT"/>
              </w:rPr>
              <w:t xml:space="preserve"> skaičius</w:t>
            </w:r>
          </w:p>
        </w:tc>
        <w:tc>
          <w:tcPr>
            <w:tcW w:w="1187" w:type="dxa"/>
            <w:vAlign w:val="center"/>
          </w:tcPr>
          <w:p w14:paraId="76E83BB3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2,97 (0.84)</w:t>
            </w:r>
          </w:p>
        </w:tc>
        <w:tc>
          <w:tcPr>
            <w:tcW w:w="1582" w:type="dxa"/>
            <w:vAlign w:val="center"/>
          </w:tcPr>
          <w:p w14:paraId="46474BBF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1,68 (0.86)</w:t>
            </w:r>
          </w:p>
        </w:tc>
        <w:tc>
          <w:tcPr>
            <w:tcW w:w="1544" w:type="dxa"/>
            <w:vAlign w:val="center"/>
          </w:tcPr>
          <w:p w14:paraId="3831B2D5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3.03 (1,10)</w:t>
            </w:r>
          </w:p>
        </w:tc>
        <w:tc>
          <w:tcPr>
            <w:tcW w:w="1544" w:type="dxa"/>
            <w:vAlign w:val="center"/>
          </w:tcPr>
          <w:p w14:paraId="65A6640D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2,54 (1,05)</w:t>
            </w:r>
          </w:p>
        </w:tc>
        <w:tc>
          <w:tcPr>
            <w:tcW w:w="1544" w:type="dxa"/>
            <w:vAlign w:val="center"/>
          </w:tcPr>
          <w:p w14:paraId="3B593C49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p&lt; 0,0001</w:t>
            </w:r>
          </w:p>
        </w:tc>
      </w:tr>
      <w:tr w:rsidR="00CF79BB" w:rsidRPr="004336DD" w14:paraId="70323075" w14:textId="77777777" w:rsidTr="009249F5">
        <w:trPr>
          <w:trHeight w:val="373"/>
        </w:trPr>
        <w:tc>
          <w:tcPr>
            <w:tcW w:w="1815" w:type="dxa"/>
          </w:tcPr>
          <w:p w14:paraId="390E797C" w14:textId="77777777" w:rsidR="00CF79BB" w:rsidRPr="00F65A4B" w:rsidRDefault="00CF79BB" w:rsidP="009249F5">
            <w:pPr>
              <w:pStyle w:val="Tekstoblokas"/>
              <w:tabs>
                <w:tab w:val="clear" w:pos="1302"/>
              </w:tabs>
              <w:ind w:left="0" w:right="0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Naktinės diurezės (ml/min)</w:t>
            </w:r>
          </w:p>
        </w:tc>
        <w:tc>
          <w:tcPr>
            <w:tcW w:w="1187" w:type="dxa"/>
            <w:vAlign w:val="center"/>
          </w:tcPr>
          <w:p w14:paraId="7B57496F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1,51 (0.55)</w:t>
            </w:r>
          </w:p>
        </w:tc>
        <w:tc>
          <w:tcPr>
            <w:tcW w:w="1582" w:type="dxa"/>
            <w:vAlign w:val="center"/>
          </w:tcPr>
          <w:p w14:paraId="5EA91ACA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0,87 (0,34)</w:t>
            </w:r>
          </w:p>
        </w:tc>
        <w:tc>
          <w:tcPr>
            <w:tcW w:w="1544" w:type="dxa"/>
            <w:vAlign w:val="center"/>
          </w:tcPr>
          <w:p w14:paraId="18758DC7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1,55 (0,57)</w:t>
            </w:r>
          </w:p>
        </w:tc>
        <w:tc>
          <w:tcPr>
            <w:tcW w:w="1544" w:type="dxa"/>
            <w:vAlign w:val="center"/>
          </w:tcPr>
          <w:p w14:paraId="70CCCF53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1,44 (0,57)</w:t>
            </w:r>
          </w:p>
        </w:tc>
        <w:tc>
          <w:tcPr>
            <w:tcW w:w="1544" w:type="dxa"/>
            <w:vAlign w:val="center"/>
          </w:tcPr>
          <w:p w14:paraId="7C3AA0A7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p&lt; 0,0001</w:t>
            </w:r>
          </w:p>
        </w:tc>
      </w:tr>
      <w:tr w:rsidR="00CF79BB" w:rsidRPr="004336DD" w14:paraId="00764854" w14:textId="77777777" w:rsidTr="009249F5">
        <w:trPr>
          <w:trHeight w:val="389"/>
        </w:trPr>
        <w:tc>
          <w:tcPr>
            <w:tcW w:w="1815" w:type="dxa"/>
          </w:tcPr>
          <w:p w14:paraId="5079FA34" w14:textId="77777777" w:rsidR="00CF79BB" w:rsidRPr="00F65A4B" w:rsidRDefault="00CF79BB" w:rsidP="009249F5">
            <w:pPr>
              <w:pStyle w:val="Tekstoblokas"/>
              <w:ind w:left="0" w:right="141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Pirmo nepertraukiamo miego trukmė (min)</w:t>
            </w:r>
          </w:p>
        </w:tc>
        <w:tc>
          <w:tcPr>
            <w:tcW w:w="1187" w:type="dxa"/>
            <w:vAlign w:val="center"/>
          </w:tcPr>
          <w:p w14:paraId="728086E9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152 (51)</w:t>
            </w:r>
          </w:p>
        </w:tc>
        <w:tc>
          <w:tcPr>
            <w:tcW w:w="1582" w:type="dxa"/>
            <w:vAlign w:val="center"/>
          </w:tcPr>
          <w:p w14:paraId="47C499AC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270 (95)</w:t>
            </w:r>
          </w:p>
        </w:tc>
        <w:tc>
          <w:tcPr>
            <w:tcW w:w="1544" w:type="dxa"/>
            <w:vAlign w:val="center"/>
          </w:tcPr>
          <w:p w14:paraId="5C482D3B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147 (54)</w:t>
            </w:r>
          </w:p>
        </w:tc>
        <w:tc>
          <w:tcPr>
            <w:tcW w:w="1544" w:type="dxa"/>
            <w:vAlign w:val="center"/>
          </w:tcPr>
          <w:p w14:paraId="57FC10CA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178 (70)</w:t>
            </w:r>
          </w:p>
        </w:tc>
        <w:tc>
          <w:tcPr>
            <w:tcW w:w="1544" w:type="dxa"/>
            <w:vAlign w:val="center"/>
          </w:tcPr>
          <w:p w14:paraId="7C1D05D9" w14:textId="77777777" w:rsidR="00CF79BB" w:rsidRPr="00F65A4B" w:rsidRDefault="00CF79BB" w:rsidP="009249F5">
            <w:pPr>
              <w:pStyle w:val="Tekstoblokas"/>
              <w:ind w:left="0" w:right="141"/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F65A4B">
              <w:rPr>
                <w:rFonts w:ascii="Times New Roman" w:hAnsi="Times New Roman"/>
                <w:szCs w:val="22"/>
                <w:lang w:val="lt-LT"/>
              </w:rPr>
              <w:t>p&lt; 0,0001</w:t>
            </w:r>
          </w:p>
        </w:tc>
      </w:tr>
    </w:tbl>
    <w:p w14:paraId="54C1609B" w14:textId="77777777" w:rsidR="00CF79BB" w:rsidRPr="00F65A4B" w:rsidRDefault="00CF79BB" w:rsidP="00CF79BB">
      <w:pPr>
        <w:rPr>
          <w:b w:val="0"/>
          <w:i w:val="0"/>
          <w:szCs w:val="22"/>
        </w:rPr>
      </w:pPr>
    </w:p>
    <w:p w14:paraId="19A40CF4" w14:textId="77777777" w:rsidR="00CF79BB" w:rsidRPr="00F65A4B" w:rsidRDefault="00CF79BB" w:rsidP="00CF79BB">
      <w:pPr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Aštuoni procentai pacientų nutraukė vartojimą </w:t>
      </w:r>
      <w:proofErr w:type="spellStart"/>
      <w:r w:rsidRPr="00F65A4B">
        <w:rPr>
          <w:b w:val="0"/>
          <w:i w:val="0"/>
          <w:szCs w:val="22"/>
        </w:rPr>
        <w:t>desmopresino</w:t>
      </w:r>
      <w:proofErr w:type="spellEnd"/>
      <w:r w:rsidRPr="00F65A4B">
        <w:rPr>
          <w:b w:val="0"/>
          <w:i w:val="0"/>
          <w:szCs w:val="22"/>
        </w:rPr>
        <w:t xml:space="preserve"> dozės titravimo fazėje dėl šalutinio poveikio ir 2 % tolesnėje dvigubai aklo tyrimo fazėje (0,63 % vartojo </w:t>
      </w:r>
      <w:proofErr w:type="spellStart"/>
      <w:r w:rsidRPr="00F65A4B">
        <w:rPr>
          <w:b w:val="0"/>
          <w:i w:val="0"/>
          <w:szCs w:val="22"/>
        </w:rPr>
        <w:t>desmopresiną</w:t>
      </w:r>
      <w:proofErr w:type="spellEnd"/>
      <w:r w:rsidRPr="00F65A4B">
        <w:rPr>
          <w:b w:val="0"/>
          <w:i w:val="0"/>
          <w:szCs w:val="22"/>
        </w:rPr>
        <w:t xml:space="preserve"> ir 1,45 % - </w:t>
      </w:r>
      <w:proofErr w:type="spellStart"/>
      <w:r w:rsidRPr="00F65A4B">
        <w:rPr>
          <w:b w:val="0"/>
          <w:i w:val="0"/>
          <w:szCs w:val="22"/>
        </w:rPr>
        <w:t>placebą</w:t>
      </w:r>
      <w:proofErr w:type="spellEnd"/>
      <w:r w:rsidRPr="00F65A4B">
        <w:rPr>
          <w:b w:val="0"/>
          <w:i w:val="0"/>
          <w:szCs w:val="22"/>
        </w:rPr>
        <w:t xml:space="preserve">). </w:t>
      </w:r>
    </w:p>
    <w:p w14:paraId="4591A822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7FEC02BB" w14:textId="77777777" w:rsidR="00CF79BB" w:rsidRPr="00F65A4B" w:rsidRDefault="00E578F1" w:rsidP="00F17A91">
      <w:pPr>
        <w:pStyle w:val="PI-2EMEASMCA"/>
        <w:numPr>
          <w:ilvl w:val="0"/>
          <w:numId w:val="0"/>
        </w:numPr>
        <w:ind w:left="567" w:hanging="567"/>
      </w:pPr>
      <w:r>
        <w:t>5.2</w:t>
      </w:r>
      <w:r>
        <w:tab/>
      </w:r>
      <w:proofErr w:type="spellStart"/>
      <w:r w:rsidR="00CF79BB" w:rsidRPr="00F65A4B">
        <w:t>Farmakokinetinės</w:t>
      </w:r>
      <w:proofErr w:type="spellEnd"/>
      <w:r w:rsidR="00CF79BB" w:rsidRPr="00F65A4B">
        <w:t xml:space="preserve"> savybės</w:t>
      </w:r>
    </w:p>
    <w:p w14:paraId="1C31ACBB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38BC51E2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b/>
          <w:bCs/>
          <w:i/>
          <w:iCs/>
          <w:sz w:val="22"/>
          <w:szCs w:val="22"/>
        </w:rPr>
      </w:pPr>
      <w:r w:rsidRPr="00F65A4B">
        <w:rPr>
          <w:sz w:val="22"/>
          <w:szCs w:val="22"/>
        </w:rPr>
        <w:t xml:space="preserve">Po liežuviu pavartoto </w:t>
      </w:r>
      <w:proofErr w:type="spellStart"/>
      <w:r w:rsidRPr="00F65A4B">
        <w:rPr>
          <w:sz w:val="22"/>
          <w:szCs w:val="22"/>
        </w:rPr>
        <w:t>desmopresino</w:t>
      </w:r>
      <w:proofErr w:type="spellEnd"/>
      <w:r w:rsidRPr="00F65A4B">
        <w:rPr>
          <w:sz w:val="22"/>
          <w:szCs w:val="22"/>
        </w:rPr>
        <w:t xml:space="preserve"> (</w:t>
      </w:r>
      <w:proofErr w:type="spellStart"/>
      <w:r w:rsidRPr="00F65A4B">
        <w:rPr>
          <w:sz w:val="22"/>
          <w:szCs w:val="22"/>
        </w:rPr>
        <w:t>t.y</w:t>
      </w:r>
      <w:proofErr w:type="spellEnd"/>
      <w:r w:rsidRPr="00F65A4B">
        <w:rPr>
          <w:sz w:val="22"/>
          <w:szCs w:val="22"/>
        </w:rPr>
        <w:t xml:space="preserve">., </w:t>
      </w:r>
      <w:r w:rsidRPr="00F65A4B">
        <w:rPr>
          <w:iCs/>
          <w:sz w:val="22"/>
          <w:szCs w:val="22"/>
        </w:rPr>
        <w:t xml:space="preserve">MINIRIN </w:t>
      </w:r>
      <w:r w:rsidRPr="00F65A4B">
        <w:rPr>
          <w:sz w:val="22"/>
          <w:szCs w:val="22"/>
        </w:rPr>
        <w:t>dozių 200, 400 ir 800 </w:t>
      </w:r>
      <w:proofErr w:type="spellStart"/>
      <w:r w:rsidRPr="00F65A4B">
        <w:rPr>
          <w:sz w:val="22"/>
          <w:szCs w:val="22"/>
        </w:rPr>
        <w:t>mikrogramų</w:t>
      </w:r>
      <w:proofErr w:type="spellEnd"/>
      <w:r w:rsidRPr="00F65A4B">
        <w:rPr>
          <w:sz w:val="22"/>
          <w:szCs w:val="22"/>
        </w:rPr>
        <w:t>) absoliutus vidutinis biologinis prieinamumas yra 0,25% (95% patikimumo intervale – nuo 0,21 iki 0,31%). Po 200, 400 ir 800 </w:t>
      </w:r>
      <w:proofErr w:type="spellStart"/>
      <w:r w:rsidRPr="00F65A4B">
        <w:rPr>
          <w:sz w:val="22"/>
          <w:szCs w:val="22"/>
        </w:rPr>
        <w:t>mikrogramų</w:t>
      </w:r>
      <w:proofErr w:type="spellEnd"/>
      <w:r w:rsidRPr="00F65A4B">
        <w:rPr>
          <w:sz w:val="22"/>
          <w:szCs w:val="22"/>
        </w:rPr>
        <w:t xml:space="preserve"> dozių </w:t>
      </w:r>
      <w:proofErr w:type="spellStart"/>
      <w:r w:rsidRPr="00F65A4B">
        <w:rPr>
          <w:sz w:val="22"/>
          <w:szCs w:val="22"/>
        </w:rPr>
        <w:t>C</w:t>
      </w:r>
      <w:r w:rsidRPr="00F65A4B">
        <w:rPr>
          <w:sz w:val="22"/>
          <w:szCs w:val="22"/>
          <w:vertAlign w:val="subscript"/>
        </w:rPr>
        <w:t>max</w:t>
      </w:r>
      <w:proofErr w:type="spellEnd"/>
      <w:r w:rsidRPr="00F65A4B">
        <w:rPr>
          <w:sz w:val="22"/>
          <w:szCs w:val="22"/>
        </w:rPr>
        <w:t xml:space="preserve"> sudarė, atitinkamai, 14, 30 ir 65 </w:t>
      </w:r>
      <w:proofErr w:type="spellStart"/>
      <w:r w:rsidRPr="00F65A4B">
        <w:rPr>
          <w:sz w:val="22"/>
          <w:szCs w:val="22"/>
        </w:rPr>
        <w:t>pg</w:t>
      </w:r>
      <w:proofErr w:type="spellEnd"/>
      <w:r w:rsidRPr="00F65A4B">
        <w:rPr>
          <w:sz w:val="22"/>
          <w:szCs w:val="22"/>
        </w:rPr>
        <w:t xml:space="preserve">/ml, </w:t>
      </w:r>
      <w:proofErr w:type="spellStart"/>
      <w:r w:rsidRPr="00F65A4B">
        <w:rPr>
          <w:sz w:val="22"/>
          <w:szCs w:val="22"/>
        </w:rPr>
        <w:t>t</w:t>
      </w:r>
      <w:r w:rsidRPr="00F65A4B">
        <w:rPr>
          <w:sz w:val="22"/>
          <w:szCs w:val="22"/>
          <w:vertAlign w:val="subscript"/>
        </w:rPr>
        <w:t>max</w:t>
      </w:r>
      <w:proofErr w:type="spellEnd"/>
      <w:r w:rsidRPr="00F65A4B">
        <w:rPr>
          <w:sz w:val="22"/>
          <w:szCs w:val="22"/>
        </w:rPr>
        <w:t xml:space="preserve"> – 0,5-2 val. </w:t>
      </w:r>
    </w:p>
    <w:p w14:paraId="2B9E1DAD" w14:textId="77777777" w:rsidR="00CF79BB" w:rsidRPr="00F65A4B" w:rsidRDefault="00CF79BB" w:rsidP="00CF79BB">
      <w:pPr>
        <w:pStyle w:val="Pagrindinistekstas"/>
        <w:tabs>
          <w:tab w:val="left" w:pos="567"/>
        </w:tabs>
        <w:rPr>
          <w:bCs/>
          <w:iCs/>
          <w:sz w:val="22"/>
          <w:szCs w:val="22"/>
          <w:u w:val="single"/>
        </w:rPr>
      </w:pPr>
      <w:r w:rsidRPr="00F65A4B">
        <w:rPr>
          <w:bCs/>
          <w:iCs/>
          <w:sz w:val="22"/>
          <w:szCs w:val="22"/>
          <w:u w:val="single"/>
        </w:rPr>
        <w:lastRenderedPageBreak/>
        <w:t xml:space="preserve">Koreliacijos tarp MINIRIN tablečių ir MINIRIN geriamojo </w:t>
      </w:r>
      <w:proofErr w:type="spellStart"/>
      <w:r w:rsidRPr="00F65A4B">
        <w:rPr>
          <w:bCs/>
          <w:iCs/>
          <w:sz w:val="22"/>
          <w:szCs w:val="22"/>
          <w:u w:val="single"/>
        </w:rPr>
        <w:t>liofilizato</w:t>
      </w:r>
      <w:proofErr w:type="spellEnd"/>
      <w:r w:rsidRPr="00F65A4B">
        <w:rPr>
          <w:bCs/>
          <w:iCs/>
          <w:sz w:val="22"/>
          <w:szCs w:val="22"/>
          <w:u w:val="single"/>
        </w:rPr>
        <w:t xml:space="preserve"> lentelė</w:t>
      </w:r>
    </w:p>
    <w:p w14:paraId="6BE52FC4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1"/>
        <w:gridCol w:w="2005"/>
        <w:gridCol w:w="2021"/>
        <w:gridCol w:w="3112"/>
      </w:tblGrid>
      <w:tr w:rsidR="00CF79BB" w:rsidRPr="004336DD" w14:paraId="06A0A4CD" w14:textId="77777777" w:rsidTr="009249F5">
        <w:trPr>
          <w:trHeight w:val="497"/>
        </w:trPr>
        <w:tc>
          <w:tcPr>
            <w:tcW w:w="2141" w:type="dxa"/>
          </w:tcPr>
          <w:p w14:paraId="52665BB4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F65A4B">
              <w:rPr>
                <w:b/>
                <w:bCs/>
                <w:sz w:val="22"/>
                <w:szCs w:val="22"/>
              </w:rPr>
              <w:t>MINIRIN tabletės</w:t>
            </w:r>
          </w:p>
        </w:tc>
        <w:tc>
          <w:tcPr>
            <w:tcW w:w="2005" w:type="dxa"/>
          </w:tcPr>
          <w:p w14:paraId="3BD8D8A4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F65A4B">
              <w:rPr>
                <w:b/>
                <w:bCs/>
                <w:sz w:val="22"/>
                <w:szCs w:val="22"/>
              </w:rPr>
              <w:t>MINIRIN tabletės</w:t>
            </w:r>
          </w:p>
        </w:tc>
        <w:tc>
          <w:tcPr>
            <w:tcW w:w="2021" w:type="dxa"/>
          </w:tcPr>
          <w:p w14:paraId="08FBD3AA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F65A4B">
              <w:rPr>
                <w:b/>
                <w:bCs/>
                <w:sz w:val="22"/>
                <w:szCs w:val="22"/>
              </w:rPr>
              <w:t xml:space="preserve">MINIRIN geriamasis </w:t>
            </w:r>
            <w:proofErr w:type="spellStart"/>
            <w:r w:rsidRPr="00F65A4B">
              <w:rPr>
                <w:b/>
                <w:bCs/>
                <w:sz w:val="22"/>
                <w:szCs w:val="22"/>
              </w:rPr>
              <w:t>liofilizatas</w:t>
            </w:r>
            <w:proofErr w:type="spellEnd"/>
          </w:p>
        </w:tc>
        <w:tc>
          <w:tcPr>
            <w:tcW w:w="3112" w:type="dxa"/>
          </w:tcPr>
          <w:p w14:paraId="3FF3CA32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b/>
                <w:bCs/>
                <w:sz w:val="22"/>
                <w:szCs w:val="22"/>
              </w:rPr>
            </w:pPr>
            <w:r w:rsidRPr="00F65A4B">
              <w:rPr>
                <w:b/>
                <w:bCs/>
                <w:sz w:val="22"/>
                <w:szCs w:val="22"/>
              </w:rPr>
              <w:t xml:space="preserve">MINIRIN geriamasis </w:t>
            </w:r>
            <w:proofErr w:type="spellStart"/>
            <w:r w:rsidRPr="00F65A4B">
              <w:rPr>
                <w:b/>
                <w:bCs/>
                <w:sz w:val="22"/>
                <w:szCs w:val="22"/>
              </w:rPr>
              <w:t>liofilizatas</w:t>
            </w:r>
            <w:proofErr w:type="spellEnd"/>
          </w:p>
        </w:tc>
      </w:tr>
      <w:tr w:rsidR="00CF79BB" w:rsidRPr="004336DD" w14:paraId="2D62ED69" w14:textId="77777777" w:rsidTr="009249F5">
        <w:trPr>
          <w:trHeight w:val="256"/>
        </w:trPr>
        <w:tc>
          <w:tcPr>
            <w:tcW w:w="2141" w:type="dxa"/>
          </w:tcPr>
          <w:p w14:paraId="5BDF0EA2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proofErr w:type="spellStart"/>
            <w:r w:rsidRPr="00F65A4B">
              <w:rPr>
                <w:sz w:val="22"/>
                <w:szCs w:val="22"/>
              </w:rPr>
              <w:t>Desmopresino</w:t>
            </w:r>
            <w:proofErr w:type="spellEnd"/>
            <w:r w:rsidRPr="00F65A4B">
              <w:rPr>
                <w:sz w:val="22"/>
                <w:szCs w:val="22"/>
              </w:rPr>
              <w:t xml:space="preserve"> acetatas</w:t>
            </w:r>
          </w:p>
        </w:tc>
        <w:tc>
          <w:tcPr>
            <w:tcW w:w="2005" w:type="dxa"/>
          </w:tcPr>
          <w:p w14:paraId="1741459B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proofErr w:type="spellStart"/>
            <w:r w:rsidRPr="00F65A4B">
              <w:rPr>
                <w:sz w:val="22"/>
                <w:szCs w:val="22"/>
              </w:rPr>
              <w:t>Desmopresinas</w:t>
            </w:r>
            <w:proofErr w:type="spellEnd"/>
            <w:r w:rsidRPr="00F65A4B">
              <w:rPr>
                <w:sz w:val="22"/>
                <w:szCs w:val="22"/>
              </w:rPr>
              <w:t xml:space="preserve"> (bazė)</w:t>
            </w:r>
          </w:p>
        </w:tc>
        <w:tc>
          <w:tcPr>
            <w:tcW w:w="2021" w:type="dxa"/>
          </w:tcPr>
          <w:p w14:paraId="3E17FC3D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proofErr w:type="spellStart"/>
            <w:r w:rsidRPr="00F65A4B">
              <w:rPr>
                <w:sz w:val="22"/>
                <w:szCs w:val="22"/>
              </w:rPr>
              <w:t>Desmopresinas</w:t>
            </w:r>
            <w:proofErr w:type="spellEnd"/>
            <w:r w:rsidRPr="00F65A4B">
              <w:rPr>
                <w:sz w:val="22"/>
                <w:szCs w:val="22"/>
              </w:rPr>
              <w:t xml:space="preserve"> (bazė)</w:t>
            </w:r>
          </w:p>
        </w:tc>
        <w:tc>
          <w:tcPr>
            <w:tcW w:w="3112" w:type="dxa"/>
          </w:tcPr>
          <w:p w14:paraId="39347B17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proofErr w:type="spellStart"/>
            <w:r w:rsidRPr="00F65A4B">
              <w:rPr>
                <w:sz w:val="22"/>
                <w:szCs w:val="22"/>
              </w:rPr>
              <w:t>Desmopresino</w:t>
            </w:r>
            <w:proofErr w:type="spellEnd"/>
            <w:r w:rsidRPr="00F65A4B">
              <w:rPr>
                <w:sz w:val="22"/>
                <w:szCs w:val="22"/>
              </w:rPr>
              <w:t xml:space="preserve"> acetatas</w:t>
            </w:r>
          </w:p>
        </w:tc>
      </w:tr>
      <w:tr w:rsidR="00CF79BB" w:rsidRPr="004336DD" w14:paraId="76F32381" w14:textId="77777777" w:rsidTr="009249F5">
        <w:trPr>
          <w:trHeight w:val="242"/>
        </w:trPr>
        <w:tc>
          <w:tcPr>
            <w:tcW w:w="2141" w:type="dxa"/>
          </w:tcPr>
          <w:p w14:paraId="473A96A2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0,1 mg</w:t>
            </w:r>
          </w:p>
        </w:tc>
        <w:tc>
          <w:tcPr>
            <w:tcW w:w="2005" w:type="dxa"/>
          </w:tcPr>
          <w:p w14:paraId="2DB19540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89 </w:t>
            </w:r>
            <w:proofErr w:type="spellStart"/>
            <w:r w:rsidRPr="00F65A4B">
              <w:rPr>
                <w:sz w:val="22"/>
                <w:szCs w:val="22"/>
              </w:rPr>
              <w:t>mikrogramai</w:t>
            </w:r>
            <w:proofErr w:type="spellEnd"/>
          </w:p>
        </w:tc>
        <w:tc>
          <w:tcPr>
            <w:tcW w:w="2021" w:type="dxa"/>
          </w:tcPr>
          <w:p w14:paraId="10B78E45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60 </w:t>
            </w:r>
            <w:proofErr w:type="spellStart"/>
            <w:r w:rsidRPr="00F65A4B">
              <w:rPr>
                <w:sz w:val="22"/>
                <w:szCs w:val="22"/>
              </w:rPr>
              <w:t>mikrogramų</w:t>
            </w:r>
            <w:proofErr w:type="spellEnd"/>
          </w:p>
        </w:tc>
        <w:tc>
          <w:tcPr>
            <w:tcW w:w="3112" w:type="dxa"/>
          </w:tcPr>
          <w:p w14:paraId="6CD9B49F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Apytikriai 67 </w:t>
            </w:r>
            <w:proofErr w:type="spellStart"/>
            <w:r w:rsidRPr="00F65A4B">
              <w:rPr>
                <w:sz w:val="22"/>
                <w:szCs w:val="22"/>
              </w:rPr>
              <w:t>mikrogramai</w:t>
            </w:r>
            <w:proofErr w:type="spellEnd"/>
            <w:r w:rsidRPr="00F65A4B">
              <w:rPr>
                <w:sz w:val="22"/>
                <w:szCs w:val="22"/>
              </w:rPr>
              <w:t>*</w:t>
            </w:r>
          </w:p>
        </w:tc>
      </w:tr>
      <w:tr w:rsidR="00CF79BB" w:rsidRPr="004336DD" w14:paraId="3602CE28" w14:textId="77777777" w:rsidTr="009249F5">
        <w:trPr>
          <w:trHeight w:val="256"/>
        </w:trPr>
        <w:tc>
          <w:tcPr>
            <w:tcW w:w="2141" w:type="dxa"/>
          </w:tcPr>
          <w:p w14:paraId="68A613DB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0,2 mg</w:t>
            </w:r>
          </w:p>
        </w:tc>
        <w:tc>
          <w:tcPr>
            <w:tcW w:w="2005" w:type="dxa"/>
          </w:tcPr>
          <w:p w14:paraId="4654AC79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178 </w:t>
            </w:r>
            <w:proofErr w:type="spellStart"/>
            <w:r w:rsidRPr="00F65A4B">
              <w:rPr>
                <w:sz w:val="22"/>
                <w:szCs w:val="22"/>
              </w:rPr>
              <w:t>mikrogramai</w:t>
            </w:r>
            <w:proofErr w:type="spellEnd"/>
          </w:p>
        </w:tc>
        <w:tc>
          <w:tcPr>
            <w:tcW w:w="2021" w:type="dxa"/>
          </w:tcPr>
          <w:p w14:paraId="396977B9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120 </w:t>
            </w:r>
            <w:proofErr w:type="spellStart"/>
            <w:r w:rsidRPr="00F65A4B">
              <w:rPr>
                <w:sz w:val="22"/>
                <w:szCs w:val="22"/>
              </w:rPr>
              <w:t>mikrogramų</w:t>
            </w:r>
            <w:proofErr w:type="spellEnd"/>
          </w:p>
        </w:tc>
        <w:tc>
          <w:tcPr>
            <w:tcW w:w="3112" w:type="dxa"/>
          </w:tcPr>
          <w:p w14:paraId="1E22BEEA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Apytikriai 135 </w:t>
            </w:r>
            <w:proofErr w:type="spellStart"/>
            <w:r w:rsidRPr="00F65A4B">
              <w:rPr>
                <w:sz w:val="22"/>
                <w:szCs w:val="22"/>
              </w:rPr>
              <w:t>mikrogramai</w:t>
            </w:r>
            <w:proofErr w:type="spellEnd"/>
            <w:r w:rsidRPr="00F65A4B">
              <w:rPr>
                <w:sz w:val="22"/>
                <w:szCs w:val="22"/>
              </w:rPr>
              <w:t>*</w:t>
            </w:r>
          </w:p>
        </w:tc>
      </w:tr>
      <w:tr w:rsidR="00CF79BB" w:rsidRPr="004336DD" w14:paraId="627F4837" w14:textId="77777777" w:rsidTr="009249F5">
        <w:trPr>
          <w:trHeight w:val="256"/>
        </w:trPr>
        <w:tc>
          <w:tcPr>
            <w:tcW w:w="2141" w:type="dxa"/>
          </w:tcPr>
          <w:p w14:paraId="24ABA262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0,4 mg</w:t>
            </w:r>
          </w:p>
        </w:tc>
        <w:tc>
          <w:tcPr>
            <w:tcW w:w="2005" w:type="dxa"/>
          </w:tcPr>
          <w:p w14:paraId="678158E0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356 </w:t>
            </w:r>
            <w:proofErr w:type="spellStart"/>
            <w:r w:rsidRPr="00F65A4B">
              <w:rPr>
                <w:sz w:val="22"/>
                <w:szCs w:val="22"/>
              </w:rPr>
              <w:t>mikrogramai</w:t>
            </w:r>
            <w:proofErr w:type="spellEnd"/>
          </w:p>
        </w:tc>
        <w:tc>
          <w:tcPr>
            <w:tcW w:w="2021" w:type="dxa"/>
          </w:tcPr>
          <w:p w14:paraId="683B69F5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240 </w:t>
            </w:r>
            <w:proofErr w:type="spellStart"/>
            <w:r w:rsidRPr="00F65A4B">
              <w:rPr>
                <w:sz w:val="22"/>
                <w:szCs w:val="22"/>
              </w:rPr>
              <w:t>mikrogramų</w:t>
            </w:r>
            <w:proofErr w:type="spellEnd"/>
          </w:p>
        </w:tc>
        <w:tc>
          <w:tcPr>
            <w:tcW w:w="3112" w:type="dxa"/>
          </w:tcPr>
          <w:p w14:paraId="4A5CBB03" w14:textId="77777777" w:rsidR="00CF79BB" w:rsidRPr="00F65A4B" w:rsidRDefault="00CF79BB" w:rsidP="009249F5">
            <w:pPr>
              <w:pStyle w:val="Pagrindinistekstas"/>
              <w:tabs>
                <w:tab w:val="left" w:pos="567"/>
              </w:tabs>
              <w:jc w:val="left"/>
              <w:rPr>
                <w:sz w:val="22"/>
                <w:szCs w:val="22"/>
              </w:rPr>
            </w:pPr>
            <w:r w:rsidRPr="00F65A4B">
              <w:rPr>
                <w:sz w:val="22"/>
                <w:szCs w:val="22"/>
              </w:rPr>
              <w:t>Apytikriai 270 </w:t>
            </w:r>
            <w:proofErr w:type="spellStart"/>
            <w:r w:rsidRPr="00F65A4B">
              <w:rPr>
                <w:sz w:val="22"/>
                <w:szCs w:val="22"/>
              </w:rPr>
              <w:t>mikrogramų</w:t>
            </w:r>
            <w:proofErr w:type="spellEnd"/>
            <w:r w:rsidRPr="00F65A4B">
              <w:rPr>
                <w:sz w:val="22"/>
                <w:szCs w:val="22"/>
              </w:rPr>
              <w:t>*</w:t>
            </w:r>
          </w:p>
        </w:tc>
      </w:tr>
    </w:tbl>
    <w:p w14:paraId="480255EC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1CA726D0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*) apskaičiuota palyginimo tikslu</w:t>
      </w:r>
    </w:p>
    <w:p w14:paraId="5388B880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proofErr w:type="spellStart"/>
      <w:r w:rsidRPr="00F65A4B">
        <w:rPr>
          <w:sz w:val="22"/>
          <w:szCs w:val="22"/>
        </w:rPr>
        <w:t>Desmopresino</w:t>
      </w:r>
      <w:proofErr w:type="spellEnd"/>
      <w:r w:rsidRPr="00F65A4B">
        <w:rPr>
          <w:sz w:val="22"/>
          <w:szCs w:val="22"/>
        </w:rPr>
        <w:t xml:space="preserve"> pasiskirstymui apibūdinti labiausiai tinka dviejų etapų pasiskirstymo modelis, eliminacijos fazės metu pasiskirstymo tūriui esant 0,3-0,5 l/kg.</w:t>
      </w:r>
    </w:p>
    <w:p w14:paraId="3F1AF685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08701500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i/>
          <w:sz w:val="22"/>
          <w:szCs w:val="22"/>
        </w:rPr>
      </w:pPr>
      <w:proofErr w:type="spellStart"/>
      <w:r w:rsidRPr="00F65A4B">
        <w:rPr>
          <w:i/>
          <w:sz w:val="22"/>
          <w:szCs w:val="22"/>
        </w:rPr>
        <w:t>Biotransformacija</w:t>
      </w:r>
      <w:proofErr w:type="spellEnd"/>
    </w:p>
    <w:p w14:paraId="4EE25BD1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i/>
          <w:sz w:val="22"/>
          <w:szCs w:val="22"/>
        </w:rPr>
      </w:pPr>
      <w:proofErr w:type="spellStart"/>
      <w:r w:rsidRPr="00F65A4B">
        <w:rPr>
          <w:sz w:val="22"/>
          <w:szCs w:val="22"/>
        </w:rPr>
        <w:t>Desmopresino</w:t>
      </w:r>
      <w:proofErr w:type="spellEnd"/>
      <w:r w:rsidRPr="00F65A4B">
        <w:rPr>
          <w:sz w:val="22"/>
          <w:szCs w:val="22"/>
        </w:rPr>
        <w:t xml:space="preserve"> metabolizmas</w:t>
      </w:r>
      <w:r w:rsidRPr="00F65A4B">
        <w:rPr>
          <w:i/>
          <w:sz w:val="22"/>
          <w:szCs w:val="22"/>
        </w:rPr>
        <w:t xml:space="preserve"> </w:t>
      </w:r>
      <w:proofErr w:type="spellStart"/>
      <w:r w:rsidRPr="00F65A4B">
        <w:rPr>
          <w:i/>
          <w:sz w:val="22"/>
          <w:szCs w:val="22"/>
        </w:rPr>
        <w:t>in</w:t>
      </w:r>
      <w:proofErr w:type="spellEnd"/>
      <w:r w:rsidRPr="00F65A4B">
        <w:rPr>
          <w:i/>
          <w:sz w:val="22"/>
          <w:szCs w:val="22"/>
        </w:rPr>
        <w:t xml:space="preserve"> </w:t>
      </w:r>
      <w:proofErr w:type="spellStart"/>
      <w:r w:rsidRPr="00F65A4B">
        <w:rPr>
          <w:i/>
          <w:sz w:val="22"/>
          <w:szCs w:val="22"/>
        </w:rPr>
        <w:t>vivo</w:t>
      </w:r>
      <w:proofErr w:type="spellEnd"/>
      <w:r w:rsidRPr="00F65A4B">
        <w:rPr>
          <w:i/>
          <w:sz w:val="22"/>
          <w:szCs w:val="22"/>
        </w:rPr>
        <w:t xml:space="preserve"> </w:t>
      </w:r>
      <w:r w:rsidRPr="00F65A4B">
        <w:rPr>
          <w:sz w:val="22"/>
          <w:szCs w:val="22"/>
        </w:rPr>
        <w:t>nebuvo tirtas.</w:t>
      </w:r>
    </w:p>
    <w:p w14:paraId="5CE95151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Tyrimais su žmogaus kepenų </w:t>
      </w:r>
      <w:proofErr w:type="spellStart"/>
      <w:r w:rsidRPr="00F65A4B">
        <w:rPr>
          <w:sz w:val="22"/>
          <w:szCs w:val="22"/>
        </w:rPr>
        <w:t>mikrosomų</w:t>
      </w:r>
      <w:proofErr w:type="spellEnd"/>
      <w:r w:rsidRPr="00F65A4B">
        <w:rPr>
          <w:sz w:val="22"/>
          <w:szCs w:val="22"/>
        </w:rPr>
        <w:t xml:space="preserve"> preparatais </w:t>
      </w:r>
      <w:proofErr w:type="spellStart"/>
      <w:r w:rsidRPr="00F65A4B">
        <w:rPr>
          <w:i/>
          <w:sz w:val="22"/>
          <w:szCs w:val="22"/>
        </w:rPr>
        <w:t>in</w:t>
      </w:r>
      <w:proofErr w:type="spellEnd"/>
      <w:r w:rsidRPr="00F65A4B">
        <w:rPr>
          <w:i/>
          <w:sz w:val="22"/>
          <w:szCs w:val="22"/>
        </w:rPr>
        <w:t xml:space="preserve"> </w:t>
      </w:r>
      <w:proofErr w:type="spellStart"/>
      <w:r w:rsidRPr="00F65A4B">
        <w:rPr>
          <w:i/>
          <w:sz w:val="22"/>
          <w:szCs w:val="22"/>
        </w:rPr>
        <w:t>vitro</w:t>
      </w:r>
      <w:proofErr w:type="spellEnd"/>
      <w:r w:rsidRPr="00F65A4B">
        <w:rPr>
          <w:sz w:val="22"/>
          <w:szCs w:val="22"/>
        </w:rPr>
        <w:t xml:space="preserve"> buvo nustatyta, kad </w:t>
      </w:r>
      <w:proofErr w:type="spellStart"/>
      <w:r w:rsidRPr="00F65A4B">
        <w:rPr>
          <w:sz w:val="22"/>
          <w:szCs w:val="22"/>
        </w:rPr>
        <w:t>desmopresinas</w:t>
      </w:r>
      <w:proofErr w:type="spellEnd"/>
      <w:r w:rsidRPr="00F65A4B">
        <w:rPr>
          <w:sz w:val="22"/>
          <w:szCs w:val="22"/>
        </w:rPr>
        <w:t xml:space="preserve"> kepenyse beveik </w:t>
      </w:r>
      <w:proofErr w:type="spellStart"/>
      <w:r w:rsidRPr="00F65A4B">
        <w:rPr>
          <w:sz w:val="22"/>
          <w:szCs w:val="22"/>
        </w:rPr>
        <w:t>nemetabolizuojamas</w:t>
      </w:r>
      <w:proofErr w:type="spellEnd"/>
      <w:r w:rsidRPr="00F65A4B">
        <w:rPr>
          <w:sz w:val="22"/>
          <w:szCs w:val="22"/>
        </w:rPr>
        <w:t xml:space="preserve"> per </w:t>
      </w:r>
      <w:proofErr w:type="spellStart"/>
      <w:r w:rsidRPr="00F65A4B">
        <w:rPr>
          <w:sz w:val="22"/>
          <w:szCs w:val="22"/>
        </w:rPr>
        <w:t>citochromo</w:t>
      </w:r>
      <w:proofErr w:type="spellEnd"/>
      <w:r w:rsidRPr="00F65A4B">
        <w:rPr>
          <w:sz w:val="22"/>
          <w:szCs w:val="22"/>
        </w:rPr>
        <w:t xml:space="preserve"> P450 sistemą ir metabolizmas žmogaus kepenyse per </w:t>
      </w:r>
      <w:proofErr w:type="spellStart"/>
      <w:r w:rsidRPr="00F65A4B">
        <w:rPr>
          <w:sz w:val="22"/>
          <w:szCs w:val="22"/>
        </w:rPr>
        <w:t>citochromo</w:t>
      </w:r>
      <w:proofErr w:type="spellEnd"/>
      <w:r w:rsidRPr="00F65A4B">
        <w:rPr>
          <w:sz w:val="22"/>
          <w:szCs w:val="22"/>
        </w:rPr>
        <w:t xml:space="preserve"> P450 sistemą yra mažai tikėtinas. </w:t>
      </w:r>
    </w:p>
    <w:p w14:paraId="7DE17BF2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proofErr w:type="spellStart"/>
      <w:r w:rsidRPr="00F65A4B">
        <w:rPr>
          <w:sz w:val="22"/>
          <w:szCs w:val="22"/>
        </w:rPr>
        <w:t>Desmopresino</w:t>
      </w:r>
      <w:proofErr w:type="spellEnd"/>
      <w:r w:rsidRPr="00F65A4B">
        <w:rPr>
          <w:sz w:val="22"/>
          <w:szCs w:val="22"/>
        </w:rPr>
        <w:t xml:space="preserve"> poveikis kitų vaistų </w:t>
      </w:r>
      <w:proofErr w:type="spellStart"/>
      <w:r w:rsidRPr="00F65A4B">
        <w:rPr>
          <w:sz w:val="22"/>
          <w:szCs w:val="22"/>
        </w:rPr>
        <w:t>farmakokinetikai</w:t>
      </w:r>
      <w:proofErr w:type="spellEnd"/>
      <w:r w:rsidRPr="00F65A4B">
        <w:rPr>
          <w:sz w:val="22"/>
          <w:szCs w:val="22"/>
        </w:rPr>
        <w:t xml:space="preserve"> greičiausiai yra minimalus dėl silpno </w:t>
      </w:r>
      <w:proofErr w:type="spellStart"/>
      <w:r w:rsidRPr="00F65A4B">
        <w:rPr>
          <w:sz w:val="22"/>
          <w:szCs w:val="22"/>
        </w:rPr>
        <w:t>citochromo</w:t>
      </w:r>
      <w:proofErr w:type="spellEnd"/>
      <w:r w:rsidRPr="00F65A4B">
        <w:rPr>
          <w:sz w:val="22"/>
          <w:szCs w:val="22"/>
        </w:rPr>
        <w:t xml:space="preserve"> P450 vaistus </w:t>
      </w:r>
      <w:proofErr w:type="spellStart"/>
      <w:r w:rsidRPr="00F65A4B">
        <w:rPr>
          <w:sz w:val="22"/>
          <w:szCs w:val="22"/>
        </w:rPr>
        <w:t>metabolizuojančios</w:t>
      </w:r>
      <w:proofErr w:type="spellEnd"/>
      <w:r w:rsidRPr="00F65A4B">
        <w:rPr>
          <w:sz w:val="22"/>
          <w:szCs w:val="22"/>
        </w:rPr>
        <w:t xml:space="preserve"> sistemos slopinimo. </w:t>
      </w:r>
    </w:p>
    <w:p w14:paraId="4E5CE5DB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i/>
          <w:sz w:val="22"/>
          <w:szCs w:val="22"/>
        </w:rPr>
      </w:pPr>
    </w:p>
    <w:p w14:paraId="5CEACE9C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i/>
          <w:sz w:val="22"/>
          <w:szCs w:val="22"/>
        </w:rPr>
      </w:pPr>
      <w:r w:rsidRPr="00F65A4B">
        <w:rPr>
          <w:i/>
          <w:sz w:val="22"/>
          <w:szCs w:val="22"/>
        </w:rPr>
        <w:t>Eliminacija</w:t>
      </w:r>
    </w:p>
    <w:p w14:paraId="37051E86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Bendras apskaičiuotas </w:t>
      </w:r>
      <w:proofErr w:type="spellStart"/>
      <w:r w:rsidRPr="00F65A4B">
        <w:rPr>
          <w:sz w:val="22"/>
          <w:szCs w:val="22"/>
        </w:rPr>
        <w:t>desmopresino</w:t>
      </w:r>
      <w:proofErr w:type="spellEnd"/>
      <w:r w:rsidRPr="00F65A4B">
        <w:rPr>
          <w:sz w:val="22"/>
          <w:szCs w:val="22"/>
        </w:rPr>
        <w:t xml:space="preserve"> klirensas iki 7,6 litro/val. Galutinis </w:t>
      </w:r>
      <w:proofErr w:type="spellStart"/>
      <w:r w:rsidRPr="00F65A4B">
        <w:rPr>
          <w:sz w:val="22"/>
          <w:szCs w:val="22"/>
        </w:rPr>
        <w:t>desmopresino</w:t>
      </w:r>
      <w:proofErr w:type="spellEnd"/>
      <w:r w:rsidRPr="00F65A4B">
        <w:rPr>
          <w:sz w:val="22"/>
          <w:szCs w:val="22"/>
        </w:rPr>
        <w:t xml:space="preserve"> pusinės eliminacijos laikas yra iki 2,8 val. Sveikiems asmenims pašalinta nepakitusi frakcija sudarė 52</w:t>
      </w:r>
      <w:r w:rsidR="00C3448B">
        <w:rPr>
          <w:sz w:val="22"/>
          <w:szCs w:val="22"/>
        </w:rPr>
        <w:t> </w:t>
      </w:r>
      <w:r w:rsidRPr="00F65A4B">
        <w:rPr>
          <w:sz w:val="22"/>
          <w:szCs w:val="22"/>
        </w:rPr>
        <w:t>% (44</w:t>
      </w:r>
      <w:r w:rsidR="00C3448B">
        <w:rPr>
          <w:sz w:val="22"/>
          <w:szCs w:val="22"/>
        </w:rPr>
        <w:t> </w:t>
      </w:r>
      <w:r w:rsidRPr="00F65A4B">
        <w:rPr>
          <w:sz w:val="22"/>
          <w:szCs w:val="22"/>
        </w:rPr>
        <w:t>% - 60</w:t>
      </w:r>
      <w:r w:rsidR="00C3448B">
        <w:rPr>
          <w:sz w:val="22"/>
          <w:szCs w:val="22"/>
        </w:rPr>
        <w:t> </w:t>
      </w:r>
      <w:r w:rsidRPr="00F65A4B">
        <w:rPr>
          <w:sz w:val="22"/>
          <w:szCs w:val="22"/>
        </w:rPr>
        <w:t xml:space="preserve">%). Tiesinė/netiesinė </w:t>
      </w:r>
      <w:proofErr w:type="spellStart"/>
      <w:r w:rsidRPr="00F65A4B">
        <w:rPr>
          <w:sz w:val="22"/>
          <w:szCs w:val="22"/>
        </w:rPr>
        <w:t>farmakokinetika</w:t>
      </w:r>
      <w:proofErr w:type="spellEnd"/>
      <w:r w:rsidRPr="00F65A4B">
        <w:rPr>
          <w:sz w:val="22"/>
          <w:szCs w:val="22"/>
        </w:rPr>
        <w:t xml:space="preserve">: nenustatyta, kad bent vienas </w:t>
      </w:r>
      <w:proofErr w:type="spellStart"/>
      <w:r w:rsidRPr="00F65A4B">
        <w:rPr>
          <w:sz w:val="22"/>
          <w:szCs w:val="22"/>
        </w:rPr>
        <w:t>desmopresino</w:t>
      </w:r>
      <w:proofErr w:type="spellEnd"/>
      <w:r w:rsidRPr="00F65A4B">
        <w:rPr>
          <w:sz w:val="22"/>
          <w:szCs w:val="22"/>
        </w:rPr>
        <w:t xml:space="preserve"> </w:t>
      </w:r>
      <w:proofErr w:type="spellStart"/>
      <w:r w:rsidRPr="00F65A4B">
        <w:rPr>
          <w:sz w:val="22"/>
          <w:szCs w:val="22"/>
        </w:rPr>
        <w:t>farmakokinetikos</w:t>
      </w:r>
      <w:proofErr w:type="spellEnd"/>
      <w:r w:rsidRPr="00F65A4B">
        <w:rPr>
          <w:sz w:val="22"/>
          <w:szCs w:val="22"/>
        </w:rPr>
        <w:t xml:space="preserve"> parametras rodytų, jog kinetika galėtų būti netiesinė. Jokio </w:t>
      </w:r>
      <w:proofErr w:type="spellStart"/>
      <w:r w:rsidRPr="00F65A4B">
        <w:rPr>
          <w:sz w:val="22"/>
          <w:szCs w:val="22"/>
        </w:rPr>
        <w:t>neliniškumo</w:t>
      </w:r>
      <w:proofErr w:type="spellEnd"/>
      <w:r w:rsidRPr="00F65A4B">
        <w:rPr>
          <w:sz w:val="22"/>
          <w:szCs w:val="22"/>
        </w:rPr>
        <w:t xml:space="preserve"> jokiame </w:t>
      </w:r>
      <w:proofErr w:type="spellStart"/>
      <w:r w:rsidRPr="00F65A4B">
        <w:rPr>
          <w:sz w:val="22"/>
          <w:szCs w:val="22"/>
        </w:rPr>
        <w:t>farmakokinetiniame</w:t>
      </w:r>
      <w:proofErr w:type="spellEnd"/>
      <w:r w:rsidRPr="00F65A4B">
        <w:rPr>
          <w:sz w:val="22"/>
          <w:szCs w:val="22"/>
        </w:rPr>
        <w:t xml:space="preserve"> parametre.</w:t>
      </w:r>
    </w:p>
    <w:p w14:paraId="5A70CB14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342B9449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i/>
          <w:sz w:val="22"/>
          <w:szCs w:val="22"/>
        </w:rPr>
      </w:pPr>
      <w:r w:rsidRPr="00F65A4B">
        <w:rPr>
          <w:i/>
          <w:sz w:val="22"/>
          <w:szCs w:val="22"/>
        </w:rPr>
        <w:t>Ypatingos populiacijos</w:t>
      </w:r>
    </w:p>
    <w:p w14:paraId="06E47C14" w14:textId="77777777" w:rsidR="00CF79BB" w:rsidRPr="00F17A91" w:rsidRDefault="00CF79BB" w:rsidP="00F17A91">
      <w:pPr>
        <w:rPr>
          <w:b w:val="0"/>
          <w:snapToGrid w:val="0"/>
        </w:rPr>
      </w:pPr>
      <w:r w:rsidRPr="00F17A91">
        <w:rPr>
          <w:b w:val="0"/>
          <w:snapToGrid w:val="0"/>
        </w:rPr>
        <w:t>Sutrikusi inkstų funkcija</w:t>
      </w:r>
    </w:p>
    <w:p w14:paraId="0678D0A7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Priklausomai nuo inkstų nepakankamumo laipsnio, AUC ir pusinės eliminacijos laikas padidėjo sunkiu ir vidutinio sunkumo inkstų nepakankamumu sergantiems pacientams (</w:t>
      </w:r>
      <w:proofErr w:type="spellStart"/>
      <w:r w:rsidRPr="00F65A4B">
        <w:rPr>
          <w:sz w:val="22"/>
          <w:szCs w:val="22"/>
        </w:rPr>
        <w:t>kreatinino</w:t>
      </w:r>
      <w:proofErr w:type="spellEnd"/>
      <w:r w:rsidRPr="00F65A4B">
        <w:rPr>
          <w:sz w:val="22"/>
          <w:szCs w:val="22"/>
        </w:rPr>
        <w:t xml:space="preserve"> klirensas mažesnis kaip 50</w:t>
      </w:r>
      <w:r w:rsidR="00F95371">
        <w:rPr>
          <w:sz w:val="22"/>
          <w:szCs w:val="22"/>
        </w:rPr>
        <w:t> </w:t>
      </w:r>
      <w:r w:rsidRPr="00F65A4B">
        <w:rPr>
          <w:sz w:val="22"/>
          <w:szCs w:val="22"/>
        </w:rPr>
        <w:t>ml/min.)</w:t>
      </w:r>
    </w:p>
    <w:p w14:paraId="63E951C9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08F371ED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i/>
          <w:sz w:val="22"/>
          <w:szCs w:val="22"/>
        </w:rPr>
      </w:pPr>
      <w:r w:rsidRPr="00F65A4B">
        <w:rPr>
          <w:i/>
          <w:sz w:val="22"/>
          <w:szCs w:val="22"/>
        </w:rPr>
        <w:t>Sutrikusi kepenų funkcija</w:t>
      </w:r>
    </w:p>
    <w:p w14:paraId="7E6645C5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Tyrimų nėra atlikta.</w:t>
      </w:r>
    </w:p>
    <w:p w14:paraId="348F8B02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01D489B2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i/>
          <w:sz w:val="22"/>
          <w:szCs w:val="22"/>
        </w:rPr>
      </w:pPr>
      <w:r w:rsidRPr="00F65A4B">
        <w:rPr>
          <w:i/>
          <w:sz w:val="22"/>
          <w:szCs w:val="22"/>
        </w:rPr>
        <w:t>Vaikai</w:t>
      </w:r>
    </w:p>
    <w:p w14:paraId="51B32D75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MINIRIN tablečių </w:t>
      </w:r>
      <w:proofErr w:type="spellStart"/>
      <w:r w:rsidRPr="00F65A4B">
        <w:rPr>
          <w:sz w:val="22"/>
          <w:szCs w:val="22"/>
        </w:rPr>
        <w:t>farmakokinetikos</w:t>
      </w:r>
      <w:proofErr w:type="spellEnd"/>
      <w:r w:rsidRPr="00F65A4B">
        <w:rPr>
          <w:sz w:val="22"/>
          <w:szCs w:val="22"/>
        </w:rPr>
        <w:t xml:space="preserve"> tyrimai, atlikti su vaikų, sergančių pirmine naktine </w:t>
      </w:r>
      <w:proofErr w:type="spellStart"/>
      <w:r w:rsidRPr="00F65A4B">
        <w:rPr>
          <w:sz w:val="22"/>
          <w:szCs w:val="22"/>
        </w:rPr>
        <w:t>enureze</w:t>
      </w:r>
      <w:proofErr w:type="spellEnd"/>
      <w:r w:rsidRPr="00F65A4B">
        <w:rPr>
          <w:sz w:val="22"/>
          <w:szCs w:val="22"/>
        </w:rPr>
        <w:t>, populiacija neparodė ryškių skirtumų nuo suaugusiųjų.</w:t>
      </w:r>
    </w:p>
    <w:p w14:paraId="61E3B965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784C4B01" w14:textId="77777777" w:rsidR="00CF79BB" w:rsidRPr="00F65A4B" w:rsidRDefault="00E578F1" w:rsidP="00F17A91">
      <w:pPr>
        <w:pStyle w:val="PI-2EMEASMCA"/>
        <w:numPr>
          <w:ilvl w:val="0"/>
          <w:numId w:val="0"/>
        </w:numPr>
        <w:ind w:left="567" w:hanging="567"/>
      </w:pPr>
      <w:r>
        <w:t>5.3</w:t>
      </w:r>
      <w:r>
        <w:tab/>
      </w:r>
      <w:proofErr w:type="spellStart"/>
      <w:r w:rsidR="00CF79BB" w:rsidRPr="00F65A4B">
        <w:t>Ikiklinikinių</w:t>
      </w:r>
      <w:proofErr w:type="spellEnd"/>
      <w:r w:rsidR="00CF79BB" w:rsidRPr="00F65A4B">
        <w:t xml:space="preserve"> saugumo tyrimų duomenys</w:t>
      </w:r>
    </w:p>
    <w:p w14:paraId="21E6541C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1C357BA2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Įprastų farmakologinio saugumo, kartotinų dozių </w:t>
      </w:r>
      <w:proofErr w:type="spellStart"/>
      <w:r w:rsidRPr="00F65A4B">
        <w:rPr>
          <w:b w:val="0"/>
          <w:i w:val="0"/>
          <w:szCs w:val="22"/>
        </w:rPr>
        <w:t>toksiškumo</w:t>
      </w:r>
      <w:proofErr w:type="spellEnd"/>
      <w:r w:rsidRPr="00F65A4B">
        <w:rPr>
          <w:b w:val="0"/>
          <w:i w:val="0"/>
          <w:szCs w:val="22"/>
        </w:rPr>
        <w:t xml:space="preserve">, </w:t>
      </w:r>
      <w:proofErr w:type="spellStart"/>
      <w:r w:rsidRPr="00F65A4B">
        <w:rPr>
          <w:b w:val="0"/>
          <w:i w:val="0"/>
          <w:szCs w:val="22"/>
        </w:rPr>
        <w:t>genotoksiškumo</w:t>
      </w:r>
      <w:proofErr w:type="spellEnd"/>
      <w:r w:rsidRPr="00F65A4B">
        <w:rPr>
          <w:b w:val="0"/>
          <w:i w:val="0"/>
          <w:szCs w:val="22"/>
        </w:rPr>
        <w:t xml:space="preserve">, toksinio poveikio reprodukcijai ir vystymuisi </w:t>
      </w:r>
      <w:proofErr w:type="spellStart"/>
      <w:r w:rsidRPr="00F65A4B">
        <w:rPr>
          <w:b w:val="0"/>
          <w:i w:val="0"/>
          <w:szCs w:val="22"/>
        </w:rPr>
        <w:t>ikiklinikinių</w:t>
      </w:r>
      <w:proofErr w:type="spellEnd"/>
      <w:r w:rsidRPr="00F65A4B">
        <w:rPr>
          <w:b w:val="0"/>
          <w:i w:val="0"/>
          <w:szCs w:val="22"/>
        </w:rPr>
        <w:t xml:space="preserve"> tyrimų duomenys specifinio pavojaus žmogui nerodo.</w:t>
      </w:r>
    </w:p>
    <w:p w14:paraId="4AD4B7F0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5DA153F8" w14:textId="77777777" w:rsidR="00CF79BB" w:rsidRPr="00F65A4B" w:rsidRDefault="00CF79BB" w:rsidP="00CF79BB">
      <w:pPr>
        <w:tabs>
          <w:tab w:val="left" w:pos="567"/>
        </w:tabs>
        <w:rPr>
          <w:szCs w:val="22"/>
        </w:rPr>
      </w:pPr>
      <w:proofErr w:type="spellStart"/>
      <w:r w:rsidRPr="00F65A4B">
        <w:rPr>
          <w:b w:val="0"/>
          <w:i w:val="0"/>
          <w:szCs w:val="22"/>
        </w:rPr>
        <w:t>Kancerogeniškumo</w:t>
      </w:r>
      <w:proofErr w:type="spellEnd"/>
      <w:r w:rsidRPr="00F65A4B">
        <w:rPr>
          <w:b w:val="0"/>
          <w:i w:val="0"/>
          <w:szCs w:val="22"/>
        </w:rPr>
        <w:t xml:space="preserve"> tyrimų su </w:t>
      </w:r>
      <w:proofErr w:type="spellStart"/>
      <w:r w:rsidRPr="00F65A4B">
        <w:rPr>
          <w:b w:val="0"/>
          <w:i w:val="0"/>
          <w:szCs w:val="22"/>
        </w:rPr>
        <w:t>desmopresinu</w:t>
      </w:r>
      <w:proofErr w:type="spellEnd"/>
      <w:r w:rsidRPr="00F65A4B">
        <w:rPr>
          <w:b w:val="0"/>
          <w:i w:val="0"/>
          <w:szCs w:val="22"/>
        </w:rPr>
        <w:t xml:space="preserve"> nebuvo atlikta, nes jis labai artimai susijęs su natūraliai veikiančiu peptidiniu hormonu. </w:t>
      </w:r>
    </w:p>
    <w:p w14:paraId="111F2C82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73FB41C7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0917653C" w14:textId="77777777" w:rsidR="00CF79BB" w:rsidRPr="00F17A91" w:rsidRDefault="00CF79BB" w:rsidP="00F17A91">
      <w:pPr>
        <w:pStyle w:val="PI-2EMEASMCA"/>
        <w:rPr>
          <w:b w:val="0"/>
          <w:caps/>
        </w:rPr>
      </w:pPr>
      <w:r w:rsidRPr="00F17A91">
        <w:rPr>
          <w:caps/>
        </w:rPr>
        <w:t>Farmacinė INFORMACIJA</w:t>
      </w:r>
    </w:p>
    <w:p w14:paraId="61935EAD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6DA3EF4F" w14:textId="77777777" w:rsidR="00CF79BB" w:rsidRPr="00F65A4B" w:rsidRDefault="005A38B0" w:rsidP="00F17A91">
      <w:pPr>
        <w:pStyle w:val="PI-2EMEASMCA"/>
        <w:numPr>
          <w:ilvl w:val="0"/>
          <w:numId w:val="0"/>
        </w:numPr>
        <w:ind w:left="567" w:hanging="567"/>
      </w:pPr>
      <w:r>
        <w:t>6.1</w:t>
      </w:r>
      <w:r>
        <w:tab/>
      </w:r>
      <w:r w:rsidR="00CF79BB" w:rsidRPr="00F65A4B">
        <w:t>Pagalbinių medžiagų sąrašas</w:t>
      </w:r>
    </w:p>
    <w:p w14:paraId="45208915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0C37CD50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Želatina</w:t>
      </w:r>
    </w:p>
    <w:p w14:paraId="53CC3201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proofErr w:type="spellStart"/>
      <w:r w:rsidRPr="00F65A4B">
        <w:rPr>
          <w:sz w:val="22"/>
          <w:szCs w:val="22"/>
        </w:rPr>
        <w:lastRenderedPageBreak/>
        <w:t>Manitolis</w:t>
      </w:r>
      <w:proofErr w:type="spellEnd"/>
      <w:r w:rsidRPr="00F65A4B">
        <w:rPr>
          <w:sz w:val="22"/>
          <w:szCs w:val="22"/>
        </w:rPr>
        <w:t xml:space="preserve"> (E421)</w:t>
      </w:r>
    </w:p>
    <w:p w14:paraId="5BA73631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Bevandenė citrinų rūgštis</w:t>
      </w:r>
    </w:p>
    <w:p w14:paraId="38D6C9DF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230B4236" w14:textId="77777777" w:rsidR="00CF79BB" w:rsidRPr="00F65A4B" w:rsidRDefault="005A38B0" w:rsidP="00F17A91">
      <w:pPr>
        <w:pStyle w:val="PI-2EMEASMCA"/>
        <w:numPr>
          <w:ilvl w:val="0"/>
          <w:numId w:val="0"/>
        </w:numPr>
        <w:ind w:left="567" w:hanging="567"/>
      </w:pPr>
      <w:r>
        <w:t>6.2</w:t>
      </w:r>
      <w:r>
        <w:tab/>
      </w:r>
      <w:r w:rsidR="00CF79BB" w:rsidRPr="00F65A4B">
        <w:t>Nesuderinamumai</w:t>
      </w:r>
    </w:p>
    <w:p w14:paraId="01F7CF10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1ACF4A31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Duomenys nebūtini.</w:t>
      </w:r>
    </w:p>
    <w:p w14:paraId="1D5E082E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3B6C970A" w14:textId="77777777" w:rsidR="00CF79BB" w:rsidRPr="00F65A4B" w:rsidRDefault="005A38B0" w:rsidP="00F17A91">
      <w:pPr>
        <w:pStyle w:val="PI-2EMEASMCA"/>
        <w:numPr>
          <w:ilvl w:val="0"/>
          <w:numId w:val="0"/>
        </w:numPr>
        <w:ind w:left="567" w:hanging="567"/>
      </w:pPr>
      <w:r>
        <w:t>6.3</w:t>
      </w:r>
      <w:r>
        <w:tab/>
      </w:r>
      <w:r w:rsidR="00CF79BB" w:rsidRPr="00F65A4B">
        <w:t>Tinkamumo laikas</w:t>
      </w:r>
    </w:p>
    <w:p w14:paraId="4FEB3BAA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0E5CCB38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4 metai</w:t>
      </w:r>
    </w:p>
    <w:p w14:paraId="18ECCA62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4F1CDD6E" w14:textId="77777777" w:rsidR="00CF79BB" w:rsidRPr="00F65A4B" w:rsidRDefault="0041652C" w:rsidP="00F17A91">
      <w:pPr>
        <w:pStyle w:val="PI-2EMEASMCA"/>
        <w:numPr>
          <w:ilvl w:val="0"/>
          <w:numId w:val="0"/>
        </w:numPr>
        <w:ind w:left="567" w:hanging="567"/>
      </w:pPr>
      <w:r>
        <w:t>6.4</w:t>
      </w:r>
      <w:r>
        <w:tab/>
      </w:r>
      <w:r w:rsidR="00CF79BB" w:rsidRPr="00F65A4B">
        <w:t>Specialios laikymo sąlygos</w:t>
      </w:r>
    </w:p>
    <w:p w14:paraId="216797E9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1E3B7C0B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Laikyti gamintojo pakuotėje, kad </w:t>
      </w:r>
      <w:r w:rsidR="00ED0C72">
        <w:rPr>
          <w:b w:val="0"/>
          <w:i w:val="0"/>
          <w:szCs w:val="22"/>
        </w:rPr>
        <w:t xml:space="preserve">vaistinis </w:t>
      </w:r>
      <w:r w:rsidRPr="00F65A4B">
        <w:rPr>
          <w:b w:val="0"/>
          <w:i w:val="0"/>
          <w:szCs w:val="22"/>
        </w:rPr>
        <w:t>preparatas būtų apsaugotas nuo šviesos ir drėgmės.</w:t>
      </w:r>
    </w:p>
    <w:p w14:paraId="6B1286E3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40CDAAF3" w14:textId="77777777" w:rsidR="00CF79BB" w:rsidRPr="00F65A4B" w:rsidRDefault="0041652C" w:rsidP="00F17A91">
      <w:pPr>
        <w:pStyle w:val="PI-2EMEASMCA"/>
        <w:numPr>
          <w:ilvl w:val="0"/>
          <w:numId w:val="0"/>
        </w:numPr>
        <w:ind w:left="567" w:hanging="567"/>
      </w:pPr>
      <w:r>
        <w:t>6.5</w:t>
      </w:r>
      <w:r>
        <w:tab/>
      </w:r>
      <w:r w:rsidR="00CF79BB" w:rsidRPr="00F65A4B">
        <w:t>Pakuotė ir jos turinys</w:t>
      </w:r>
    </w:p>
    <w:p w14:paraId="2D24091D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5A7E7965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Aliuminio</w:t>
      </w:r>
      <w:r w:rsidR="00CF5B72">
        <w:rPr>
          <w:sz w:val="22"/>
          <w:szCs w:val="22"/>
        </w:rPr>
        <w:t xml:space="preserve"> </w:t>
      </w:r>
      <w:r w:rsidRPr="00F65A4B">
        <w:rPr>
          <w:sz w:val="22"/>
          <w:szCs w:val="22"/>
        </w:rPr>
        <w:t>/</w:t>
      </w:r>
      <w:r w:rsidR="00CF5B72">
        <w:rPr>
          <w:sz w:val="22"/>
          <w:szCs w:val="22"/>
        </w:rPr>
        <w:t xml:space="preserve"> </w:t>
      </w:r>
      <w:r w:rsidRPr="00F65A4B">
        <w:rPr>
          <w:sz w:val="22"/>
          <w:szCs w:val="22"/>
        </w:rPr>
        <w:t xml:space="preserve">aliuminio folijos lizdinėje plokštelėje yra 10 geriamųjų </w:t>
      </w:r>
      <w:proofErr w:type="spellStart"/>
      <w:r w:rsidRPr="00F65A4B">
        <w:rPr>
          <w:sz w:val="22"/>
          <w:szCs w:val="22"/>
        </w:rPr>
        <w:t>liofilizatų</w:t>
      </w:r>
      <w:proofErr w:type="spellEnd"/>
      <w:r w:rsidRPr="00F65A4B">
        <w:rPr>
          <w:sz w:val="22"/>
          <w:szCs w:val="22"/>
        </w:rPr>
        <w:t xml:space="preserve">. Pakuotėje yra 30 arba 100 geriamųjų </w:t>
      </w:r>
      <w:proofErr w:type="spellStart"/>
      <w:r w:rsidRPr="00F65A4B">
        <w:rPr>
          <w:sz w:val="22"/>
          <w:szCs w:val="22"/>
        </w:rPr>
        <w:t>liofilizatų</w:t>
      </w:r>
      <w:proofErr w:type="spellEnd"/>
      <w:r w:rsidRPr="00F65A4B">
        <w:rPr>
          <w:sz w:val="22"/>
          <w:szCs w:val="22"/>
        </w:rPr>
        <w:t>.</w:t>
      </w:r>
    </w:p>
    <w:p w14:paraId="41040C0E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Gali būti tiekiamos ne visų dydžių pakuotės.</w:t>
      </w:r>
    </w:p>
    <w:p w14:paraId="534F524C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251505F4" w14:textId="77777777" w:rsidR="00CF79BB" w:rsidRPr="00F65A4B" w:rsidRDefault="0041652C" w:rsidP="00F17A91">
      <w:pPr>
        <w:pStyle w:val="PI-2EMEASMCA"/>
        <w:numPr>
          <w:ilvl w:val="0"/>
          <w:numId w:val="0"/>
        </w:numPr>
        <w:ind w:left="567" w:hanging="567"/>
        <w:rPr>
          <w:iCs/>
        </w:rPr>
      </w:pPr>
      <w:r>
        <w:t>6.6</w:t>
      </w:r>
      <w:r>
        <w:tab/>
      </w:r>
      <w:r w:rsidR="00CF79BB" w:rsidRPr="00F65A4B">
        <w:t>Specialūs reikalavimai atliekoms tvarkyti</w:t>
      </w:r>
    </w:p>
    <w:p w14:paraId="32921B09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2A24075B" w14:textId="77777777" w:rsidR="00CF79BB" w:rsidRPr="00F65A4B" w:rsidRDefault="00CF79BB" w:rsidP="00CF79BB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Specialių reikalavimų nėra.</w:t>
      </w:r>
    </w:p>
    <w:p w14:paraId="433AF4CB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47CDD534" w14:textId="77777777" w:rsidR="00CF79BB" w:rsidRPr="00F65A4B" w:rsidRDefault="00CF79BB" w:rsidP="00F17A91">
      <w:pPr>
        <w:pStyle w:val="Pagrindinistekstas"/>
        <w:tabs>
          <w:tab w:val="left" w:pos="567"/>
        </w:tabs>
        <w:jc w:val="left"/>
        <w:rPr>
          <w:sz w:val="22"/>
          <w:szCs w:val="22"/>
        </w:rPr>
      </w:pPr>
    </w:p>
    <w:p w14:paraId="3E791457" w14:textId="77777777" w:rsidR="00CF79BB" w:rsidRPr="000F3F3D" w:rsidRDefault="00CF5B72" w:rsidP="00F17A91">
      <w:pPr>
        <w:pStyle w:val="PI-2EMEASMCA"/>
        <w:rPr>
          <w:caps/>
        </w:rPr>
      </w:pPr>
      <w:r w:rsidRPr="00E86491">
        <w:t>REGISTRUOTOJAS</w:t>
      </w:r>
    </w:p>
    <w:p w14:paraId="460E2F63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293CC461" w14:textId="77777777" w:rsidR="00CF79BB" w:rsidRPr="00E5187A" w:rsidRDefault="00CF79BB" w:rsidP="00CF79BB">
      <w:pPr>
        <w:rPr>
          <w:b w:val="0"/>
          <w:i w:val="0"/>
          <w:szCs w:val="22"/>
        </w:rPr>
      </w:pPr>
      <w:proofErr w:type="spellStart"/>
      <w:r w:rsidRPr="00E5187A">
        <w:rPr>
          <w:b w:val="0"/>
          <w:i w:val="0"/>
          <w:szCs w:val="22"/>
        </w:rPr>
        <w:t>Ferring</w:t>
      </w:r>
      <w:proofErr w:type="spellEnd"/>
      <w:r w:rsidRPr="00E5187A">
        <w:rPr>
          <w:b w:val="0"/>
          <w:i w:val="0"/>
          <w:szCs w:val="22"/>
        </w:rPr>
        <w:t xml:space="preserve"> </w:t>
      </w:r>
      <w:proofErr w:type="spellStart"/>
      <w:r w:rsidRPr="00E5187A">
        <w:rPr>
          <w:b w:val="0"/>
          <w:i w:val="0"/>
          <w:szCs w:val="22"/>
        </w:rPr>
        <w:t>GmbH</w:t>
      </w:r>
      <w:proofErr w:type="spellEnd"/>
    </w:p>
    <w:p w14:paraId="1B4687CB" w14:textId="77777777" w:rsidR="00CF79BB" w:rsidRPr="00E5187A" w:rsidRDefault="00CF79BB" w:rsidP="00CF79BB">
      <w:pPr>
        <w:rPr>
          <w:b w:val="0"/>
          <w:i w:val="0"/>
          <w:szCs w:val="22"/>
        </w:rPr>
      </w:pPr>
      <w:proofErr w:type="spellStart"/>
      <w:r w:rsidRPr="00E5187A">
        <w:rPr>
          <w:b w:val="0"/>
          <w:i w:val="0"/>
          <w:szCs w:val="22"/>
        </w:rPr>
        <w:t>Wittland</w:t>
      </w:r>
      <w:proofErr w:type="spellEnd"/>
      <w:r w:rsidRPr="00E5187A">
        <w:rPr>
          <w:b w:val="0"/>
          <w:i w:val="0"/>
          <w:szCs w:val="22"/>
        </w:rPr>
        <w:t xml:space="preserve"> 11</w:t>
      </w:r>
    </w:p>
    <w:p w14:paraId="7BD44651" w14:textId="77777777" w:rsidR="00CF79BB" w:rsidRPr="00E5187A" w:rsidRDefault="00CF79BB" w:rsidP="00CF79BB">
      <w:pPr>
        <w:rPr>
          <w:b w:val="0"/>
          <w:i w:val="0"/>
          <w:szCs w:val="22"/>
        </w:rPr>
      </w:pPr>
      <w:r w:rsidRPr="00E5187A">
        <w:rPr>
          <w:b w:val="0"/>
          <w:i w:val="0"/>
          <w:szCs w:val="22"/>
        </w:rPr>
        <w:t xml:space="preserve">D-24109 </w:t>
      </w:r>
      <w:proofErr w:type="spellStart"/>
      <w:r w:rsidRPr="00E5187A">
        <w:rPr>
          <w:b w:val="0"/>
          <w:i w:val="0"/>
          <w:szCs w:val="22"/>
        </w:rPr>
        <w:t>Kiel</w:t>
      </w:r>
      <w:proofErr w:type="spellEnd"/>
    </w:p>
    <w:p w14:paraId="199A8DE2" w14:textId="77777777" w:rsidR="00CF79BB" w:rsidRPr="00E5187A" w:rsidRDefault="00CF79BB" w:rsidP="00CF79BB">
      <w:pPr>
        <w:rPr>
          <w:b w:val="0"/>
          <w:i w:val="0"/>
          <w:szCs w:val="22"/>
        </w:rPr>
      </w:pPr>
      <w:r w:rsidRPr="00E5187A">
        <w:rPr>
          <w:b w:val="0"/>
          <w:i w:val="0"/>
          <w:szCs w:val="22"/>
        </w:rPr>
        <w:t>Vokietija</w:t>
      </w:r>
    </w:p>
    <w:p w14:paraId="5941E5B3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szCs w:val="22"/>
        </w:rPr>
      </w:pPr>
    </w:p>
    <w:p w14:paraId="5015F29F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szCs w:val="22"/>
        </w:rPr>
      </w:pPr>
    </w:p>
    <w:p w14:paraId="75099B7E" w14:textId="77777777" w:rsidR="00CF79BB" w:rsidRPr="00E86491" w:rsidRDefault="00CF5B72" w:rsidP="00F17A91">
      <w:pPr>
        <w:pStyle w:val="PI-2EMEASMCA"/>
        <w:rPr>
          <w:caps/>
        </w:rPr>
      </w:pPr>
      <w:r w:rsidRPr="00E86491">
        <w:t xml:space="preserve">REGISTRACIJOS PAŽYMĖJIMO </w:t>
      </w:r>
      <w:r w:rsidR="00CF79BB" w:rsidRPr="00E86491">
        <w:t>NUMERIS (-IAI)</w:t>
      </w:r>
    </w:p>
    <w:p w14:paraId="0C9F39E5" w14:textId="77777777" w:rsidR="00CF79BB" w:rsidRPr="00F65A4B" w:rsidRDefault="00CF79BB" w:rsidP="00F17A91">
      <w:pPr>
        <w:tabs>
          <w:tab w:val="left" w:pos="567"/>
          <w:tab w:val="left" w:pos="851"/>
        </w:tabs>
        <w:rPr>
          <w:b w:val="0"/>
          <w:i w:val="0"/>
          <w:szCs w:val="22"/>
        </w:rPr>
      </w:pPr>
    </w:p>
    <w:p w14:paraId="537CC940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</w:p>
    <w:p w14:paraId="75418BE4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N30 – LT/1/96/1438/005</w:t>
      </w:r>
    </w:p>
    <w:p w14:paraId="6EA09C64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N100 – LT/1/96/1438/006</w:t>
      </w:r>
    </w:p>
    <w:p w14:paraId="229C9E31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</w:p>
    <w:p w14:paraId="6D6D8CFF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</w:p>
    <w:p w14:paraId="1EC7129E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N30 – LT/1/96/1438/008</w:t>
      </w:r>
    </w:p>
    <w:p w14:paraId="5621F42A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N100 – LT/1/96/1438/009</w:t>
      </w:r>
    </w:p>
    <w:p w14:paraId="6FA0D502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</w:p>
    <w:p w14:paraId="0818A132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</w:p>
    <w:p w14:paraId="33ECAB32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N30 – LT/1/96/1438/011</w:t>
      </w:r>
    </w:p>
    <w:p w14:paraId="19706134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N100 – LT/1/96/1438/012</w:t>
      </w:r>
    </w:p>
    <w:p w14:paraId="074DB8AC" w14:textId="77777777" w:rsidR="00CF79BB" w:rsidRPr="00F65A4B" w:rsidRDefault="00CF79BB" w:rsidP="00F17A91">
      <w:pPr>
        <w:tabs>
          <w:tab w:val="left" w:pos="567"/>
          <w:tab w:val="left" w:pos="851"/>
        </w:tabs>
        <w:rPr>
          <w:b w:val="0"/>
          <w:i w:val="0"/>
          <w:szCs w:val="22"/>
        </w:rPr>
      </w:pPr>
    </w:p>
    <w:p w14:paraId="4BB25B7A" w14:textId="77777777" w:rsidR="00CF79BB" w:rsidRPr="00F17A91" w:rsidRDefault="00CF79BB" w:rsidP="00F17A91">
      <w:pPr>
        <w:tabs>
          <w:tab w:val="left" w:pos="567"/>
          <w:tab w:val="left" w:pos="851"/>
        </w:tabs>
        <w:rPr>
          <w:b w:val="0"/>
          <w:i w:val="0"/>
          <w:szCs w:val="22"/>
        </w:rPr>
      </w:pPr>
    </w:p>
    <w:p w14:paraId="146C2B9E" w14:textId="77777777" w:rsidR="00C7181C" w:rsidRPr="00C7181C" w:rsidRDefault="00C7181C" w:rsidP="00F17A91">
      <w:pPr>
        <w:pStyle w:val="PI-2EMEASMCA"/>
        <w:rPr>
          <w:snapToGrid w:val="0"/>
        </w:rPr>
      </w:pPr>
      <w:r w:rsidRPr="00C7181C">
        <w:rPr>
          <w:snapToGrid w:val="0"/>
        </w:rPr>
        <w:t>REGISTRAVIMO / PERREGISTRAVIMO DATA</w:t>
      </w:r>
    </w:p>
    <w:p w14:paraId="14D20D24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594ECF28" w14:textId="77777777" w:rsidR="00CF79BB" w:rsidRPr="00F65A4B" w:rsidRDefault="00CF5B72" w:rsidP="00CF79BB">
      <w:pPr>
        <w:tabs>
          <w:tab w:val="left" w:pos="567"/>
        </w:tabs>
        <w:rPr>
          <w:b w:val="0"/>
          <w:i w:val="0"/>
          <w:szCs w:val="22"/>
        </w:rPr>
      </w:pPr>
      <w:r w:rsidRPr="00CF5B72">
        <w:rPr>
          <w:b w:val="0"/>
          <w:i w:val="0"/>
          <w:szCs w:val="22"/>
        </w:rPr>
        <w:t xml:space="preserve">Registravimo data </w:t>
      </w:r>
      <w:r w:rsidR="00CF79BB">
        <w:rPr>
          <w:b w:val="0"/>
          <w:i w:val="0"/>
          <w:szCs w:val="22"/>
        </w:rPr>
        <w:t>2009</w:t>
      </w:r>
      <w:r>
        <w:rPr>
          <w:b w:val="0"/>
          <w:i w:val="0"/>
          <w:szCs w:val="22"/>
        </w:rPr>
        <w:t> </w:t>
      </w:r>
      <w:r w:rsidR="00CF79BB" w:rsidRPr="00F65A4B">
        <w:rPr>
          <w:b w:val="0"/>
          <w:i w:val="0"/>
          <w:szCs w:val="22"/>
        </w:rPr>
        <w:t>m. gegužės 13</w:t>
      </w:r>
      <w:r>
        <w:rPr>
          <w:b w:val="0"/>
          <w:i w:val="0"/>
          <w:szCs w:val="22"/>
        </w:rPr>
        <w:t> </w:t>
      </w:r>
      <w:r w:rsidR="00CF79BB" w:rsidRPr="00F65A4B">
        <w:rPr>
          <w:b w:val="0"/>
          <w:i w:val="0"/>
          <w:szCs w:val="22"/>
        </w:rPr>
        <w:t>d.</w:t>
      </w:r>
    </w:p>
    <w:p w14:paraId="3F6E0A66" w14:textId="77777777" w:rsidR="00CF79BB" w:rsidRPr="009561D8" w:rsidRDefault="00CF5B72" w:rsidP="00CF79BB">
      <w:pPr>
        <w:rPr>
          <w:b w:val="0"/>
          <w:i w:val="0"/>
          <w:szCs w:val="22"/>
        </w:rPr>
      </w:pPr>
      <w:r w:rsidRPr="00CF5B72">
        <w:rPr>
          <w:b w:val="0"/>
          <w:i w:val="0"/>
          <w:szCs w:val="22"/>
        </w:rPr>
        <w:t>Paskutinio perregistravimo data</w:t>
      </w:r>
      <w:r w:rsidR="00CF79BB" w:rsidRPr="009561D8">
        <w:rPr>
          <w:b w:val="0"/>
          <w:i w:val="0"/>
          <w:szCs w:val="22"/>
        </w:rPr>
        <w:t xml:space="preserve"> 2014</w:t>
      </w:r>
      <w:r>
        <w:rPr>
          <w:b w:val="0"/>
          <w:i w:val="0"/>
          <w:szCs w:val="22"/>
        </w:rPr>
        <w:t> </w:t>
      </w:r>
      <w:r w:rsidR="00CF79BB" w:rsidRPr="009561D8">
        <w:rPr>
          <w:b w:val="0"/>
          <w:i w:val="0"/>
          <w:szCs w:val="22"/>
        </w:rPr>
        <w:t>m. gegužės 7</w:t>
      </w:r>
      <w:r>
        <w:rPr>
          <w:b w:val="0"/>
          <w:i w:val="0"/>
          <w:szCs w:val="22"/>
        </w:rPr>
        <w:t> </w:t>
      </w:r>
      <w:r w:rsidR="00CF79BB" w:rsidRPr="009561D8">
        <w:rPr>
          <w:b w:val="0"/>
          <w:i w:val="0"/>
          <w:szCs w:val="22"/>
        </w:rPr>
        <w:t>d.</w:t>
      </w:r>
    </w:p>
    <w:p w14:paraId="7B91AEDD" w14:textId="77777777" w:rsidR="00CF79BB" w:rsidRPr="009561D8" w:rsidRDefault="00CF79BB" w:rsidP="00F17A91">
      <w:pPr>
        <w:tabs>
          <w:tab w:val="left" w:pos="567"/>
        </w:tabs>
        <w:rPr>
          <w:b w:val="0"/>
          <w:i w:val="0"/>
          <w:szCs w:val="22"/>
        </w:rPr>
      </w:pPr>
    </w:p>
    <w:p w14:paraId="1EEE3CE3" w14:textId="77777777" w:rsidR="00CF79BB" w:rsidRPr="009561D8" w:rsidRDefault="00CF79BB" w:rsidP="00F17A91">
      <w:pPr>
        <w:tabs>
          <w:tab w:val="left" w:pos="567"/>
        </w:tabs>
        <w:rPr>
          <w:b w:val="0"/>
          <w:i w:val="0"/>
          <w:szCs w:val="22"/>
        </w:rPr>
      </w:pPr>
    </w:p>
    <w:p w14:paraId="34A299D2" w14:textId="77777777" w:rsidR="00CF79BB" w:rsidRPr="000F3F3D" w:rsidRDefault="002D727F" w:rsidP="00F17A91">
      <w:pPr>
        <w:pStyle w:val="PI-2EMEASMCA"/>
        <w:numPr>
          <w:ilvl w:val="0"/>
          <w:numId w:val="0"/>
        </w:numPr>
        <w:ind w:left="567" w:hanging="567"/>
        <w:rPr>
          <w:bCs/>
          <w:iCs/>
          <w:caps/>
        </w:rPr>
      </w:pPr>
      <w:r w:rsidRPr="00E86491">
        <w:rPr>
          <w:caps/>
        </w:rPr>
        <w:t>10.</w:t>
      </w:r>
      <w:r w:rsidRPr="00E86491">
        <w:rPr>
          <w:caps/>
        </w:rPr>
        <w:tab/>
      </w:r>
      <w:r w:rsidR="00F17A91" w:rsidRPr="00E86491">
        <w:rPr>
          <w:bCs/>
          <w:iCs/>
        </w:rPr>
        <w:t>TEKSTO PERŽI</w:t>
      </w:r>
      <w:r w:rsidR="00F17A91" w:rsidRPr="00E86491">
        <w:rPr>
          <w:rFonts w:hint="eastAsia"/>
          <w:bCs/>
          <w:iCs/>
        </w:rPr>
        <w:t>Ū</w:t>
      </w:r>
      <w:r w:rsidR="00F17A91" w:rsidRPr="00E86491">
        <w:rPr>
          <w:bCs/>
          <w:iCs/>
        </w:rPr>
        <w:t>ROS DATA</w:t>
      </w:r>
    </w:p>
    <w:p w14:paraId="6B66630E" w14:textId="77777777" w:rsidR="00AA5F5B" w:rsidRDefault="00AA5F5B" w:rsidP="00CF79BB">
      <w:pPr>
        <w:tabs>
          <w:tab w:val="left" w:pos="567"/>
        </w:tabs>
        <w:rPr>
          <w:b w:val="0"/>
          <w:bCs/>
          <w:i w:val="0"/>
          <w:iCs/>
          <w:caps/>
          <w:szCs w:val="22"/>
        </w:rPr>
      </w:pPr>
    </w:p>
    <w:p w14:paraId="06BA0D88" w14:textId="2A144E27" w:rsidR="00AA5F5B" w:rsidRPr="00AA5F5B" w:rsidRDefault="00AA5F5B" w:rsidP="00CF79BB">
      <w:pPr>
        <w:tabs>
          <w:tab w:val="left" w:pos="567"/>
        </w:tabs>
        <w:rPr>
          <w:rFonts w:eastAsia="SimSun"/>
          <w:b w:val="0"/>
          <w:i w:val="0"/>
          <w:szCs w:val="22"/>
        </w:rPr>
      </w:pPr>
      <w:r w:rsidRPr="00AA5F5B">
        <w:rPr>
          <w:rFonts w:eastAsia="SimSun"/>
          <w:b w:val="0"/>
          <w:i w:val="0"/>
          <w:szCs w:val="22"/>
        </w:rPr>
        <w:lastRenderedPageBreak/>
        <w:t>2020 m. gruodžio 14 d.</w:t>
      </w:r>
    </w:p>
    <w:p w14:paraId="12F6DA2C" w14:textId="77777777" w:rsidR="00CF79BB" w:rsidRPr="009561D8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231C9284" w14:textId="77777777" w:rsidR="00CF79BB" w:rsidRPr="00F65A4B" w:rsidRDefault="00CF79BB" w:rsidP="00CF79BB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b w:val="0"/>
          <w:i w:val="0"/>
          <w:szCs w:val="22"/>
        </w:rPr>
      </w:pPr>
      <w:r w:rsidRPr="00F65A4B">
        <w:rPr>
          <w:rFonts w:eastAsia="SimSun"/>
          <w:b w:val="0"/>
          <w:i w:val="0"/>
          <w:szCs w:val="22"/>
        </w:rPr>
        <w:t>Išsami informacija apie šį vaistinį preparatą pateikiama Valstybinės vaistų kontrolės tarnybos prie Lietuvos Respublikos sveikatos apsaugos ministerijos tinklalapyje</w:t>
      </w:r>
      <w:r>
        <w:rPr>
          <w:rFonts w:eastAsia="SimSun"/>
          <w:b w:val="0"/>
          <w:i w:val="0"/>
          <w:szCs w:val="22"/>
        </w:rPr>
        <w:t xml:space="preserve"> </w:t>
      </w:r>
      <w:hyperlink r:id="rId8" w:history="1">
        <w:r w:rsidRPr="00F65A4B">
          <w:rPr>
            <w:rFonts w:eastAsia="SimSun"/>
            <w:b w:val="0"/>
            <w:i w:val="0"/>
            <w:color w:val="0000FF"/>
            <w:szCs w:val="22"/>
            <w:u w:val="single"/>
          </w:rPr>
          <w:t>http://www.vvkt.lt</w:t>
        </w:r>
      </w:hyperlink>
    </w:p>
    <w:p w14:paraId="1A2DA533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br w:type="page"/>
      </w:r>
    </w:p>
    <w:p w14:paraId="642767CC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56C5E7E2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015D9CBA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7F5233F4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0FA0142D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0B32BD05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348A24E9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32B6CC0C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29BEB430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14136863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4798545D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39E948AE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45960D55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288A52B8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5D941257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149087F9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07BD124F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7B7412AC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2EFD569B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47F0578B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6A5B442A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4A52E2D6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68D514F0" w14:textId="77777777" w:rsidR="00CF79BB" w:rsidRPr="00F65A4B" w:rsidRDefault="00CF79BB" w:rsidP="00CF79BB">
      <w:pPr>
        <w:pStyle w:val="Pavadinimas"/>
        <w:tabs>
          <w:tab w:val="left" w:pos="567"/>
        </w:tabs>
        <w:rPr>
          <w:rFonts w:ascii="Times New Roman" w:hAnsi="Times New Roman"/>
          <w:i w:val="0"/>
          <w:sz w:val="22"/>
          <w:szCs w:val="22"/>
        </w:rPr>
      </w:pPr>
      <w:r w:rsidRPr="00F65A4B">
        <w:rPr>
          <w:rFonts w:ascii="Times New Roman" w:hAnsi="Times New Roman"/>
          <w:i w:val="0"/>
          <w:sz w:val="22"/>
          <w:szCs w:val="22"/>
        </w:rPr>
        <w:t>II PRIEDAS</w:t>
      </w:r>
    </w:p>
    <w:p w14:paraId="51913C4A" w14:textId="77777777" w:rsidR="00CF79BB" w:rsidRPr="00F17A91" w:rsidRDefault="00CF79BB" w:rsidP="00F17A91">
      <w:pPr>
        <w:rPr>
          <w:i w:val="0"/>
        </w:rPr>
      </w:pPr>
    </w:p>
    <w:p w14:paraId="4BC2BB73" w14:textId="77777777" w:rsidR="00CF79BB" w:rsidRPr="00F65A4B" w:rsidRDefault="00C76CB3" w:rsidP="00CF79BB">
      <w:pPr>
        <w:pStyle w:val="Pavadinimas"/>
        <w:tabs>
          <w:tab w:val="left" w:pos="567"/>
        </w:tabs>
        <w:rPr>
          <w:rFonts w:ascii="Times New Roman" w:hAnsi="Times New Roman"/>
          <w:i w:val="0"/>
          <w:sz w:val="22"/>
          <w:szCs w:val="22"/>
        </w:rPr>
      </w:pPr>
      <w:r w:rsidRPr="00C76CB3">
        <w:rPr>
          <w:rFonts w:ascii="Times New Roman" w:hAnsi="Times New Roman"/>
          <w:i w:val="0"/>
          <w:sz w:val="22"/>
          <w:szCs w:val="22"/>
        </w:rPr>
        <w:t xml:space="preserve">REGISTRACIJOS </w:t>
      </w:r>
      <w:r w:rsidR="00CF79BB" w:rsidRPr="00F65A4B">
        <w:rPr>
          <w:rFonts w:ascii="Times New Roman" w:hAnsi="Times New Roman"/>
          <w:i w:val="0"/>
          <w:sz w:val="22"/>
          <w:szCs w:val="22"/>
        </w:rPr>
        <w:t>SĄLYGOS</w:t>
      </w:r>
    </w:p>
    <w:p w14:paraId="089DF915" w14:textId="77777777" w:rsidR="00CF79BB" w:rsidRPr="00F65A4B" w:rsidRDefault="00CF79BB" w:rsidP="00CF79BB">
      <w:pPr>
        <w:pStyle w:val="Pagrindinistekstas"/>
        <w:tabs>
          <w:tab w:val="left" w:pos="567"/>
        </w:tabs>
        <w:rPr>
          <w:sz w:val="22"/>
          <w:szCs w:val="22"/>
        </w:rPr>
      </w:pPr>
    </w:p>
    <w:p w14:paraId="2F6946FD" w14:textId="77777777" w:rsidR="00CF79BB" w:rsidRPr="00F65A4B" w:rsidRDefault="00CF79BB" w:rsidP="00CF79BB">
      <w:pPr>
        <w:tabs>
          <w:tab w:val="left" w:pos="1701"/>
        </w:tabs>
        <w:ind w:left="1701" w:right="567" w:hanging="567"/>
        <w:rPr>
          <w:i w:val="0"/>
          <w:snapToGrid w:val="0"/>
          <w:szCs w:val="22"/>
        </w:rPr>
      </w:pPr>
      <w:r w:rsidRPr="00F65A4B">
        <w:rPr>
          <w:i w:val="0"/>
          <w:snapToGrid w:val="0"/>
          <w:szCs w:val="22"/>
        </w:rPr>
        <w:t>A.</w:t>
      </w:r>
      <w:r w:rsidRPr="00F65A4B">
        <w:rPr>
          <w:i w:val="0"/>
          <w:snapToGrid w:val="0"/>
          <w:szCs w:val="22"/>
        </w:rPr>
        <w:tab/>
        <w:t>GAMINTOJAS (-AI), ATSAKINGAS (-I) UŽ SERIJŲ IŠLEIDIMĄ</w:t>
      </w:r>
    </w:p>
    <w:p w14:paraId="74D51FC3" w14:textId="77777777" w:rsidR="00CF79BB" w:rsidRPr="00F65A4B" w:rsidRDefault="00CF79BB" w:rsidP="00CF79BB">
      <w:pPr>
        <w:pStyle w:val="Pagrindinistekstas"/>
        <w:tabs>
          <w:tab w:val="left" w:pos="567"/>
        </w:tabs>
        <w:rPr>
          <w:b/>
          <w:sz w:val="22"/>
          <w:szCs w:val="22"/>
        </w:rPr>
      </w:pPr>
    </w:p>
    <w:p w14:paraId="2F308376" w14:textId="77777777" w:rsidR="00CF79BB" w:rsidRPr="00F65A4B" w:rsidRDefault="00CF79BB" w:rsidP="00CF79BB">
      <w:pPr>
        <w:tabs>
          <w:tab w:val="left" w:pos="1701"/>
        </w:tabs>
        <w:ind w:left="1701" w:right="567" w:hanging="567"/>
        <w:rPr>
          <w:i w:val="0"/>
          <w:snapToGrid w:val="0"/>
          <w:szCs w:val="22"/>
        </w:rPr>
      </w:pPr>
      <w:r w:rsidRPr="00F65A4B">
        <w:rPr>
          <w:i w:val="0"/>
          <w:snapToGrid w:val="0"/>
          <w:szCs w:val="22"/>
        </w:rPr>
        <w:t>B.</w:t>
      </w:r>
      <w:r w:rsidRPr="00F65A4B">
        <w:rPr>
          <w:i w:val="0"/>
          <w:snapToGrid w:val="0"/>
          <w:szCs w:val="22"/>
        </w:rPr>
        <w:tab/>
        <w:t>TIEKIMO IR VARTOJIMO SĄLYGOS AR APRIBOJIMAI</w:t>
      </w:r>
    </w:p>
    <w:p w14:paraId="73301703" w14:textId="77777777" w:rsidR="00CF79BB" w:rsidRPr="00F65A4B" w:rsidRDefault="00CF79BB" w:rsidP="00CF79BB">
      <w:pPr>
        <w:pStyle w:val="Pagrindinistekstas"/>
        <w:tabs>
          <w:tab w:val="left" w:pos="567"/>
        </w:tabs>
        <w:rPr>
          <w:b/>
          <w:sz w:val="22"/>
          <w:szCs w:val="22"/>
        </w:rPr>
      </w:pPr>
    </w:p>
    <w:p w14:paraId="16EFC36E" w14:textId="77777777" w:rsidR="00CF79BB" w:rsidRPr="00F65A4B" w:rsidRDefault="00CF79BB" w:rsidP="00CF79BB">
      <w:pPr>
        <w:pStyle w:val="Pagrindinistekstas"/>
        <w:tabs>
          <w:tab w:val="left" w:pos="567"/>
        </w:tabs>
        <w:rPr>
          <w:b/>
          <w:sz w:val="22"/>
          <w:szCs w:val="22"/>
        </w:rPr>
      </w:pPr>
      <w:r w:rsidRPr="00F65A4B">
        <w:rPr>
          <w:sz w:val="22"/>
          <w:szCs w:val="22"/>
        </w:rPr>
        <w:br w:type="page"/>
      </w:r>
      <w:r w:rsidRPr="00F65A4B">
        <w:rPr>
          <w:b/>
          <w:sz w:val="22"/>
          <w:szCs w:val="22"/>
        </w:rPr>
        <w:lastRenderedPageBreak/>
        <w:t>A. GAMINTOJAS (-AI), ATSAKINGAS (-I) UŽ SERIJŲ IŠLEIDIMĄ</w:t>
      </w:r>
    </w:p>
    <w:p w14:paraId="072917D3" w14:textId="77777777" w:rsidR="00CF79BB" w:rsidRPr="00F65A4B" w:rsidRDefault="00CF79BB" w:rsidP="00CF79BB">
      <w:pPr>
        <w:pStyle w:val="Pagrindinistekstas"/>
        <w:tabs>
          <w:tab w:val="left" w:pos="567"/>
        </w:tabs>
        <w:rPr>
          <w:bCs/>
          <w:sz w:val="22"/>
          <w:szCs w:val="22"/>
        </w:rPr>
      </w:pPr>
    </w:p>
    <w:p w14:paraId="4E83AA5B" w14:textId="77777777" w:rsidR="00CF79BB" w:rsidRPr="00F65A4B" w:rsidRDefault="00CF79BB" w:rsidP="00CF79BB">
      <w:pPr>
        <w:pStyle w:val="Pagrindinistekstas"/>
        <w:tabs>
          <w:tab w:val="left" w:pos="567"/>
        </w:tabs>
        <w:rPr>
          <w:bCs/>
          <w:sz w:val="22"/>
          <w:szCs w:val="22"/>
        </w:rPr>
      </w:pPr>
      <w:r w:rsidRPr="00F65A4B">
        <w:rPr>
          <w:bCs/>
          <w:color w:val="000000"/>
          <w:sz w:val="22"/>
          <w:szCs w:val="22"/>
          <w:u w:val="single"/>
        </w:rPr>
        <w:t>Gamintojo, atsakingo už serijų išleidimą pavadinimas ir adresas:</w:t>
      </w:r>
    </w:p>
    <w:p w14:paraId="2C2B4172" w14:textId="77777777" w:rsidR="00CF79BB" w:rsidRPr="00F65A4B" w:rsidRDefault="00CF79BB" w:rsidP="00CF79BB">
      <w:pPr>
        <w:pStyle w:val="Pagrindinistekstas"/>
        <w:tabs>
          <w:tab w:val="left" w:pos="567"/>
        </w:tabs>
        <w:rPr>
          <w:sz w:val="22"/>
          <w:szCs w:val="22"/>
        </w:rPr>
      </w:pPr>
    </w:p>
    <w:p w14:paraId="127A8AD5" w14:textId="77777777" w:rsidR="00CF79BB" w:rsidRPr="00F65A4B" w:rsidRDefault="00CF79BB" w:rsidP="00CF79BB">
      <w:pPr>
        <w:tabs>
          <w:tab w:val="left" w:pos="567"/>
        </w:tabs>
        <w:jc w:val="both"/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bCs/>
          <w:i w:val="0"/>
          <w:iCs/>
          <w:szCs w:val="22"/>
        </w:rPr>
        <w:t>Ferring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</w:t>
      </w:r>
      <w:proofErr w:type="spellStart"/>
      <w:r w:rsidRPr="00F65A4B">
        <w:rPr>
          <w:b w:val="0"/>
          <w:bCs/>
          <w:i w:val="0"/>
          <w:iCs/>
          <w:szCs w:val="22"/>
        </w:rPr>
        <w:t>GmbH</w:t>
      </w:r>
      <w:proofErr w:type="spellEnd"/>
    </w:p>
    <w:p w14:paraId="022CCDBF" w14:textId="77777777" w:rsidR="00CF79BB" w:rsidRPr="00F65A4B" w:rsidRDefault="00CF79BB" w:rsidP="00CF79BB">
      <w:pPr>
        <w:tabs>
          <w:tab w:val="left" w:pos="567"/>
        </w:tabs>
        <w:jc w:val="both"/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bCs/>
          <w:i w:val="0"/>
          <w:iCs/>
          <w:szCs w:val="22"/>
        </w:rPr>
        <w:t>Wittland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11</w:t>
      </w:r>
    </w:p>
    <w:p w14:paraId="0BDDCCFD" w14:textId="77777777" w:rsidR="00CF79BB" w:rsidRPr="00F65A4B" w:rsidRDefault="00CF79BB" w:rsidP="00CF79BB">
      <w:pPr>
        <w:pStyle w:val="Antrats"/>
        <w:tabs>
          <w:tab w:val="left" w:pos="567"/>
        </w:tabs>
        <w:jc w:val="both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D 24109, </w:t>
      </w:r>
      <w:proofErr w:type="spellStart"/>
      <w:r w:rsidRPr="00F65A4B">
        <w:rPr>
          <w:b w:val="0"/>
          <w:bCs/>
          <w:i w:val="0"/>
          <w:iCs/>
          <w:szCs w:val="22"/>
        </w:rPr>
        <w:t>Kiel</w:t>
      </w:r>
      <w:proofErr w:type="spellEnd"/>
    </w:p>
    <w:p w14:paraId="570DCD05" w14:textId="77777777" w:rsidR="00CF79BB" w:rsidRPr="00F65A4B" w:rsidRDefault="00CF79BB" w:rsidP="00CF79BB">
      <w:pPr>
        <w:pStyle w:val="Pagrindinistekstas"/>
        <w:tabs>
          <w:tab w:val="left" w:pos="567"/>
        </w:tabs>
        <w:rPr>
          <w:b/>
          <w:bCs/>
          <w:i/>
          <w:iCs/>
          <w:sz w:val="22"/>
          <w:szCs w:val="22"/>
        </w:rPr>
      </w:pPr>
      <w:r w:rsidRPr="00F65A4B">
        <w:rPr>
          <w:bCs/>
          <w:iCs/>
          <w:sz w:val="22"/>
          <w:szCs w:val="22"/>
        </w:rPr>
        <w:t>Vokietija</w:t>
      </w:r>
    </w:p>
    <w:p w14:paraId="477F11BF" w14:textId="77777777" w:rsidR="00CF79BB" w:rsidRPr="00F65A4B" w:rsidRDefault="00CF79BB" w:rsidP="00CF79BB">
      <w:pPr>
        <w:pStyle w:val="Pagrindinistekstas"/>
        <w:tabs>
          <w:tab w:val="left" w:pos="567"/>
        </w:tabs>
        <w:rPr>
          <w:sz w:val="22"/>
          <w:szCs w:val="22"/>
        </w:rPr>
      </w:pPr>
    </w:p>
    <w:p w14:paraId="70D8AE3E" w14:textId="77777777" w:rsidR="00CF79BB" w:rsidRPr="00F65A4B" w:rsidRDefault="00CF79BB" w:rsidP="00CF79BB">
      <w:pPr>
        <w:pStyle w:val="Pagrindinistekstas"/>
        <w:tabs>
          <w:tab w:val="left" w:pos="567"/>
        </w:tabs>
        <w:rPr>
          <w:sz w:val="22"/>
          <w:szCs w:val="22"/>
        </w:rPr>
      </w:pPr>
    </w:p>
    <w:p w14:paraId="43A162E8" w14:textId="77777777" w:rsidR="00CF79BB" w:rsidRPr="00F65A4B" w:rsidRDefault="00CF79BB" w:rsidP="00CF79BB">
      <w:pPr>
        <w:pStyle w:val="Pagrindinistekstas"/>
        <w:tabs>
          <w:tab w:val="left" w:pos="567"/>
        </w:tabs>
        <w:rPr>
          <w:b/>
          <w:sz w:val="22"/>
          <w:szCs w:val="22"/>
        </w:rPr>
      </w:pPr>
      <w:r w:rsidRPr="00F65A4B">
        <w:rPr>
          <w:b/>
          <w:sz w:val="22"/>
          <w:szCs w:val="22"/>
        </w:rPr>
        <w:t>B. TIEKIMO IR VARTOJIMO SĄLYGOS AR APRIBOJIMAI</w:t>
      </w:r>
    </w:p>
    <w:p w14:paraId="215C24CA" w14:textId="77777777" w:rsidR="00CF79BB" w:rsidRPr="00F65A4B" w:rsidRDefault="00CF79BB" w:rsidP="00CF79BB">
      <w:pPr>
        <w:pStyle w:val="Pagrindinistekstas"/>
        <w:tabs>
          <w:tab w:val="left" w:pos="567"/>
        </w:tabs>
        <w:rPr>
          <w:sz w:val="22"/>
          <w:szCs w:val="22"/>
        </w:rPr>
      </w:pPr>
    </w:p>
    <w:p w14:paraId="66FC304C" w14:textId="77777777" w:rsidR="00CF79BB" w:rsidRPr="00F65A4B" w:rsidRDefault="00CF79BB" w:rsidP="00CF79BB">
      <w:pPr>
        <w:pStyle w:val="Pagrindinistekstas"/>
        <w:tabs>
          <w:tab w:val="left" w:pos="567"/>
        </w:tabs>
        <w:rPr>
          <w:sz w:val="22"/>
          <w:szCs w:val="22"/>
        </w:rPr>
      </w:pPr>
      <w:r w:rsidRPr="00F65A4B">
        <w:rPr>
          <w:sz w:val="22"/>
          <w:szCs w:val="22"/>
        </w:rPr>
        <w:t>Receptinis vaistinis preparatas.</w:t>
      </w:r>
    </w:p>
    <w:p w14:paraId="73D5C86B" w14:textId="77777777" w:rsidR="00CF79BB" w:rsidRPr="00F65A4B" w:rsidRDefault="00CF79BB" w:rsidP="00CF79BB">
      <w:pPr>
        <w:pStyle w:val="Pagrindinistekstas"/>
        <w:tabs>
          <w:tab w:val="left" w:pos="567"/>
        </w:tabs>
        <w:rPr>
          <w:sz w:val="22"/>
          <w:szCs w:val="22"/>
        </w:rPr>
      </w:pPr>
    </w:p>
    <w:p w14:paraId="6B76B7E4" w14:textId="77777777" w:rsidR="00CF79BB" w:rsidRPr="00F65A4B" w:rsidRDefault="00CF79BB" w:rsidP="00CF79BB">
      <w:pPr>
        <w:pStyle w:val="Pagrindinistekstas"/>
        <w:tabs>
          <w:tab w:val="left" w:pos="567"/>
        </w:tabs>
        <w:rPr>
          <w:sz w:val="22"/>
          <w:szCs w:val="22"/>
        </w:rPr>
      </w:pPr>
      <w:r w:rsidRPr="00F65A4B">
        <w:rPr>
          <w:sz w:val="22"/>
          <w:szCs w:val="22"/>
        </w:rPr>
        <w:br w:type="page"/>
      </w:r>
    </w:p>
    <w:p w14:paraId="44798BF5" w14:textId="77777777" w:rsidR="00CF79BB" w:rsidRPr="00F17A91" w:rsidRDefault="00CF79BB" w:rsidP="00CF79BB">
      <w:pPr>
        <w:pStyle w:val="Antrats"/>
        <w:tabs>
          <w:tab w:val="clear" w:pos="4153"/>
          <w:tab w:val="clear" w:pos="8306"/>
          <w:tab w:val="left" w:pos="567"/>
        </w:tabs>
        <w:rPr>
          <w:b w:val="0"/>
          <w:i w:val="0"/>
          <w:szCs w:val="22"/>
        </w:rPr>
      </w:pPr>
    </w:p>
    <w:p w14:paraId="05FAFFAA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092EBF1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61651D15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7F199F05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14F66E57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4CF3CC42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3FEFD2D9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6E78A49F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2550672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1891A1D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25F9FC03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0245C933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4A444F4A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39A2B8B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3294B4AC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0DE3F7D0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7DA6AB6B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7E0B254C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0CA2D783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5E327CA7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51E4F81F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</w:p>
    <w:p w14:paraId="580F94DA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Cs/>
          <w:i w:val="0"/>
          <w:iCs/>
          <w:szCs w:val="22"/>
        </w:rPr>
      </w:pPr>
      <w:r w:rsidRPr="00F65A4B">
        <w:rPr>
          <w:bCs/>
          <w:i w:val="0"/>
          <w:iCs/>
          <w:szCs w:val="22"/>
        </w:rPr>
        <w:t>III PRIEDAS</w:t>
      </w:r>
    </w:p>
    <w:p w14:paraId="68CE55FF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Cs/>
          <w:i w:val="0"/>
          <w:iCs/>
          <w:szCs w:val="22"/>
        </w:rPr>
      </w:pPr>
    </w:p>
    <w:p w14:paraId="4EC5F991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Cs/>
          <w:i w:val="0"/>
          <w:iCs/>
          <w:szCs w:val="22"/>
        </w:rPr>
      </w:pPr>
      <w:r w:rsidRPr="00F65A4B">
        <w:rPr>
          <w:bCs/>
          <w:i w:val="0"/>
          <w:iCs/>
          <w:szCs w:val="22"/>
        </w:rPr>
        <w:t>ŽENKLINIMAS IR PAKUOTĖS LAPELIS</w:t>
      </w:r>
    </w:p>
    <w:p w14:paraId="1C041907" w14:textId="77777777" w:rsidR="00CF79BB" w:rsidRPr="00F65A4B" w:rsidRDefault="00CF79BB" w:rsidP="00CF79BB">
      <w:pPr>
        <w:tabs>
          <w:tab w:val="left" w:pos="567"/>
        </w:tabs>
        <w:ind w:left="567" w:hanging="567"/>
        <w:rPr>
          <w:szCs w:val="22"/>
        </w:rPr>
      </w:pPr>
      <w:r w:rsidRPr="00F65A4B">
        <w:rPr>
          <w:bCs/>
          <w:i w:val="0"/>
          <w:iCs/>
          <w:szCs w:val="22"/>
        </w:rPr>
        <w:br w:type="page"/>
      </w:r>
    </w:p>
    <w:p w14:paraId="6440E3DA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287218E2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3C316527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4E0254D8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4A7DCDD7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574E961C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7CE18450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729DF096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3023B0B1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643E3610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41ACF3C1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23101B31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3BEFE5BE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7D4D73AD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1F5BA2E5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1984E62A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1A7E8ADD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03A1FD35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787B8137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3519063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1C0FD009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25ACA643" w14:textId="77777777" w:rsidR="00CF79BB" w:rsidRPr="00F65A4B" w:rsidRDefault="00CF79BB" w:rsidP="00CF79BB">
      <w:pPr>
        <w:tabs>
          <w:tab w:val="left" w:pos="567"/>
        </w:tabs>
        <w:ind w:left="567" w:hanging="567"/>
        <w:rPr>
          <w:szCs w:val="22"/>
        </w:rPr>
      </w:pPr>
    </w:p>
    <w:p w14:paraId="6B732CA2" w14:textId="77777777" w:rsidR="00CF79BB" w:rsidRPr="00F65A4B" w:rsidRDefault="00CF79BB" w:rsidP="00CF79BB">
      <w:pPr>
        <w:pStyle w:val="Antrat7"/>
        <w:tabs>
          <w:tab w:val="left" w:pos="567"/>
        </w:tabs>
        <w:rPr>
          <w:caps w:val="0"/>
        </w:rPr>
      </w:pPr>
      <w:r w:rsidRPr="00F65A4B">
        <w:rPr>
          <w:caps w:val="0"/>
        </w:rPr>
        <w:t>A. ŽENKLINIMAS</w:t>
      </w:r>
    </w:p>
    <w:p w14:paraId="3C8429F4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324"/>
        </w:tabs>
        <w:rPr>
          <w:bCs/>
          <w:i w:val="0"/>
          <w:iCs/>
          <w:caps/>
          <w:szCs w:val="22"/>
        </w:rPr>
      </w:pPr>
      <w:r w:rsidRPr="00F65A4B">
        <w:rPr>
          <w:szCs w:val="22"/>
        </w:rPr>
        <w:br w:type="page"/>
      </w:r>
      <w:r w:rsidRPr="00F65A4B">
        <w:rPr>
          <w:bCs/>
          <w:i w:val="0"/>
          <w:iCs/>
          <w:caps/>
          <w:szCs w:val="22"/>
        </w:rPr>
        <w:lastRenderedPageBreak/>
        <w:t xml:space="preserve">Informacija ant </w:t>
      </w:r>
      <w:r w:rsidRPr="00F65A4B">
        <w:rPr>
          <w:bCs/>
          <w:i w:val="0"/>
          <w:iCs/>
          <w:szCs w:val="22"/>
        </w:rPr>
        <w:t xml:space="preserve">IŠORINĖS </w:t>
      </w:r>
      <w:r w:rsidRPr="00F65A4B">
        <w:rPr>
          <w:bCs/>
          <w:i w:val="0"/>
          <w:iCs/>
          <w:caps/>
          <w:szCs w:val="22"/>
        </w:rPr>
        <w:t>pakuotės</w:t>
      </w:r>
    </w:p>
    <w:p w14:paraId="354A4D15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szCs w:val="22"/>
        </w:rPr>
      </w:pPr>
    </w:p>
    <w:p w14:paraId="7E7BF77E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Dėžutė</w:t>
      </w:r>
    </w:p>
    <w:p w14:paraId="74D286F2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4B8FDA97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68C1A340" w14:textId="77777777" w:rsidR="00CF79BB" w:rsidRPr="00F17A91" w:rsidRDefault="00CF79BB" w:rsidP="00F17A91">
      <w:pPr>
        <w:pStyle w:val="PI-2EMEASMC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/>
          <w:caps/>
        </w:rPr>
      </w:pPr>
      <w:r w:rsidRPr="00F17A91">
        <w:rPr>
          <w:caps/>
        </w:rPr>
        <w:t>1.</w:t>
      </w:r>
      <w:r w:rsidRPr="00F17A91">
        <w:rPr>
          <w:caps/>
        </w:rPr>
        <w:tab/>
        <w:t>vaistinio preparato pavadinimas</w:t>
      </w:r>
    </w:p>
    <w:p w14:paraId="67A0CAA1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1E8A7069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>MINIRIN 60 </w:t>
      </w:r>
      <w:proofErr w:type="spellStart"/>
      <w:r w:rsidRPr="00F65A4B">
        <w:rPr>
          <w:bCs/>
          <w:iCs/>
          <w:szCs w:val="22"/>
        </w:rPr>
        <w:t>mikrogramų</w:t>
      </w:r>
      <w:proofErr w:type="spellEnd"/>
      <w:r w:rsidRPr="00F65A4B">
        <w:rPr>
          <w:bCs/>
          <w:iCs/>
          <w:szCs w:val="22"/>
        </w:rPr>
        <w:t xml:space="preserve"> geriamasis </w:t>
      </w:r>
      <w:proofErr w:type="spellStart"/>
      <w:r w:rsidRPr="00F65A4B">
        <w:rPr>
          <w:bCs/>
          <w:iCs/>
          <w:szCs w:val="22"/>
        </w:rPr>
        <w:t>liofilizatas</w:t>
      </w:r>
      <w:proofErr w:type="spellEnd"/>
    </w:p>
    <w:p w14:paraId="40073187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szCs w:val="22"/>
          <w:highlight w:val="lightGray"/>
        </w:rPr>
      </w:pPr>
      <w:r w:rsidRPr="00F65A4B">
        <w:rPr>
          <w:bCs/>
          <w:szCs w:val="22"/>
          <w:highlight w:val="lightGray"/>
        </w:rPr>
        <w:t xml:space="preserve">MINIRIN </w:t>
      </w:r>
      <w:r w:rsidRPr="00F65A4B">
        <w:rPr>
          <w:bCs/>
          <w:iCs/>
          <w:szCs w:val="22"/>
          <w:highlight w:val="lightGray"/>
        </w:rPr>
        <w:t>120 </w:t>
      </w:r>
      <w:proofErr w:type="spellStart"/>
      <w:r w:rsidRPr="00F65A4B">
        <w:rPr>
          <w:bCs/>
          <w:iCs/>
          <w:szCs w:val="22"/>
          <w:highlight w:val="lightGray"/>
        </w:rPr>
        <w:t>mikrogramų</w:t>
      </w:r>
      <w:proofErr w:type="spellEnd"/>
      <w:r w:rsidRPr="00F65A4B">
        <w:rPr>
          <w:bCs/>
          <w:iCs/>
          <w:szCs w:val="22"/>
          <w:highlight w:val="lightGray"/>
        </w:rPr>
        <w:t xml:space="preserve"> geriamasis </w:t>
      </w:r>
      <w:proofErr w:type="spellStart"/>
      <w:r w:rsidRPr="00F65A4B">
        <w:rPr>
          <w:bCs/>
          <w:iCs/>
          <w:szCs w:val="22"/>
          <w:highlight w:val="lightGray"/>
        </w:rPr>
        <w:t>liofilizatas</w:t>
      </w:r>
      <w:proofErr w:type="spellEnd"/>
    </w:p>
    <w:p w14:paraId="6F03E986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szCs w:val="22"/>
          <w:highlight w:val="lightGray"/>
        </w:rPr>
        <w:t xml:space="preserve">MINIRIN </w:t>
      </w:r>
      <w:r w:rsidRPr="00F65A4B">
        <w:rPr>
          <w:bCs/>
          <w:iCs/>
          <w:szCs w:val="22"/>
          <w:highlight w:val="lightGray"/>
        </w:rPr>
        <w:t>240 </w:t>
      </w:r>
      <w:proofErr w:type="spellStart"/>
      <w:r w:rsidRPr="00F65A4B">
        <w:rPr>
          <w:bCs/>
          <w:iCs/>
          <w:szCs w:val="22"/>
          <w:highlight w:val="lightGray"/>
        </w:rPr>
        <w:t>mikrogramų</w:t>
      </w:r>
      <w:proofErr w:type="spellEnd"/>
      <w:r w:rsidRPr="00F65A4B">
        <w:rPr>
          <w:bCs/>
          <w:iCs/>
          <w:szCs w:val="22"/>
          <w:highlight w:val="lightGray"/>
        </w:rPr>
        <w:t xml:space="preserve"> geriamasis </w:t>
      </w:r>
      <w:proofErr w:type="spellStart"/>
      <w:r w:rsidRPr="00F65A4B">
        <w:rPr>
          <w:bCs/>
          <w:iCs/>
          <w:szCs w:val="22"/>
          <w:highlight w:val="lightGray"/>
        </w:rPr>
        <w:t>liofilizatas</w:t>
      </w:r>
      <w:proofErr w:type="spellEnd"/>
    </w:p>
    <w:p w14:paraId="04229F96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bCs/>
          <w:i w:val="0"/>
          <w:iCs/>
          <w:szCs w:val="22"/>
        </w:rPr>
        <w:t>Desmopressinum</w:t>
      </w:r>
      <w:proofErr w:type="spellEnd"/>
    </w:p>
    <w:p w14:paraId="3F50F22B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</w:p>
    <w:p w14:paraId="1F6729B3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53B775D8" w14:textId="77777777" w:rsidR="00CF79BB" w:rsidRPr="00F17A91" w:rsidRDefault="00CF79BB" w:rsidP="00F17A91">
      <w:pPr>
        <w:pStyle w:val="PI-2EMEASMC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/>
          <w:caps/>
        </w:rPr>
      </w:pPr>
      <w:r w:rsidRPr="00F17A91">
        <w:rPr>
          <w:caps/>
        </w:rPr>
        <w:t>2.</w:t>
      </w:r>
      <w:r w:rsidRPr="00F17A91">
        <w:rPr>
          <w:caps/>
        </w:rPr>
        <w:tab/>
        <w:t>veikliOJI (-IOS) medžiagA (-OS) ir JOS (-Ų) kiekis (-IAI)</w:t>
      </w:r>
    </w:p>
    <w:p w14:paraId="4030B3B0" w14:textId="77777777" w:rsidR="00CF79BB" w:rsidRPr="00F65A4B" w:rsidRDefault="00CF79BB" w:rsidP="00CF79BB">
      <w:pPr>
        <w:pStyle w:val="BodyTextaAfter0"/>
        <w:tabs>
          <w:tab w:val="left" w:pos="567"/>
        </w:tabs>
        <w:ind w:left="0" w:firstLine="0"/>
        <w:rPr>
          <w:b w:val="0"/>
          <w:bCs/>
          <w:iCs/>
          <w:szCs w:val="22"/>
        </w:rPr>
      </w:pPr>
    </w:p>
    <w:p w14:paraId="276A4713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szCs w:val="22"/>
        </w:rPr>
        <w:t xml:space="preserve">Kiekviename </w:t>
      </w:r>
      <w:proofErr w:type="spellStart"/>
      <w:r w:rsidRPr="00F65A4B">
        <w:rPr>
          <w:b w:val="0"/>
          <w:bCs/>
          <w:i w:val="0"/>
          <w:iCs/>
          <w:szCs w:val="22"/>
        </w:rPr>
        <w:t>liofilizate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yra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acetato pavidalu).</w:t>
      </w:r>
    </w:p>
    <w:p w14:paraId="3335591A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  <w:highlight w:val="lightGray"/>
        </w:rPr>
      </w:pPr>
      <w:proofErr w:type="spellStart"/>
      <w:r w:rsidRPr="00F65A4B">
        <w:rPr>
          <w:b w:val="0"/>
          <w:bCs/>
          <w:i w:val="0"/>
          <w:szCs w:val="22"/>
          <w:highlight w:val="lightGray"/>
        </w:rPr>
        <w:t>Kiekviename</w:t>
      </w:r>
      <w:r w:rsidRPr="00F65A4B">
        <w:rPr>
          <w:b w:val="0"/>
          <w:bCs/>
          <w:i w:val="0"/>
          <w:iCs/>
          <w:szCs w:val="22"/>
          <w:highlight w:val="lightGray"/>
        </w:rPr>
        <w:t>liofilizate</w:t>
      </w:r>
      <w:proofErr w:type="spellEnd"/>
      <w:r w:rsidRPr="00F65A4B">
        <w:rPr>
          <w:b w:val="0"/>
          <w:bCs/>
          <w:i w:val="0"/>
          <w:iCs/>
          <w:szCs w:val="22"/>
          <w:highlight w:val="lightGray"/>
        </w:rPr>
        <w:t xml:space="preserve"> yra 120 </w:t>
      </w:r>
      <w:proofErr w:type="spellStart"/>
      <w:r w:rsidRPr="00F65A4B">
        <w:rPr>
          <w:b w:val="0"/>
          <w:bCs/>
          <w:i w:val="0"/>
          <w:iCs/>
          <w:szCs w:val="22"/>
          <w:highlight w:val="lightGray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  <w:highlight w:val="lightGray"/>
        </w:rPr>
        <w:t xml:space="preserve"> </w:t>
      </w:r>
      <w:proofErr w:type="spellStart"/>
      <w:r w:rsidRPr="00F65A4B">
        <w:rPr>
          <w:b w:val="0"/>
          <w:bCs/>
          <w:i w:val="0"/>
          <w:iCs/>
          <w:szCs w:val="22"/>
          <w:highlight w:val="lightGray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  <w:highlight w:val="lightGray"/>
        </w:rPr>
        <w:t xml:space="preserve"> (</w:t>
      </w:r>
      <w:proofErr w:type="spellStart"/>
      <w:r w:rsidRPr="00F65A4B">
        <w:rPr>
          <w:b w:val="0"/>
          <w:bCs/>
          <w:i w:val="0"/>
          <w:iCs/>
          <w:szCs w:val="22"/>
          <w:highlight w:val="lightGray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  <w:highlight w:val="lightGray"/>
        </w:rPr>
        <w:t xml:space="preserve"> acetato pavidalu).</w:t>
      </w:r>
    </w:p>
    <w:p w14:paraId="20A812F0" w14:textId="77777777" w:rsidR="00CF79BB" w:rsidRPr="00F65A4B" w:rsidRDefault="00CF79BB" w:rsidP="00CF79BB">
      <w:pPr>
        <w:pStyle w:val="BodyTextaAfter0"/>
        <w:tabs>
          <w:tab w:val="left" w:pos="567"/>
        </w:tabs>
        <w:ind w:left="0" w:right="-2" w:firstLine="0"/>
        <w:rPr>
          <w:b w:val="0"/>
          <w:szCs w:val="22"/>
        </w:rPr>
      </w:pPr>
      <w:r w:rsidRPr="00F65A4B">
        <w:rPr>
          <w:b w:val="0"/>
          <w:bCs/>
          <w:szCs w:val="22"/>
          <w:highlight w:val="lightGray"/>
        </w:rPr>
        <w:t>Kiekviename</w:t>
      </w:r>
      <w:r w:rsidRPr="00F65A4B">
        <w:rPr>
          <w:b w:val="0"/>
          <w:bCs/>
          <w:iCs/>
          <w:szCs w:val="22"/>
          <w:highlight w:val="lightGray"/>
        </w:rPr>
        <w:t xml:space="preserve"> </w:t>
      </w:r>
      <w:proofErr w:type="spellStart"/>
      <w:r w:rsidRPr="00F65A4B">
        <w:rPr>
          <w:b w:val="0"/>
          <w:bCs/>
          <w:iCs/>
          <w:szCs w:val="22"/>
          <w:highlight w:val="lightGray"/>
        </w:rPr>
        <w:t>liofilizate</w:t>
      </w:r>
      <w:proofErr w:type="spellEnd"/>
      <w:r w:rsidRPr="00F65A4B">
        <w:rPr>
          <w:b w:val="0"/>
          <w:bCs/>
          <w:iCs/>
          <w:szCs w:val="22"/>
          <w:highlight w:val="lightGray"/>
        </w:rPr>
        <w:t xml:space="preserve"> yra 240 </w:t>
      </w:r>
      <w:proofErr w:type="spellStart"/>
      <w:r w:rsidRPr="00F65A4B">
        <w:rPr>
          <w:b w:val="0"/>
          <w:bCs/>
          <w:iCs/>
          <w:szCs w:val="22"/>
          <w:highlight w:val="lightGray"/>
        </w:rPr>
        <w:t>mikrogramų</w:t>
      </w:r>
      <w:proofErr w:type="spellEnd"/>
      <w:r w:rsidRPr="00F65A4B">
        <w:rPr>
          <w:b w:val="0"/>
          <w:bCs/>
          <w:iCs/>
          <w:szCs w:val="22"/>
          <w:highlight w:val="lightGray"/>
        </w:rPr>
        <w:t xml:space="preserve"> </w:t>
      </w:r>
      <w:proofErr w:type="spellStart"/>
      <w:r w:rsidRPr="00F65A4B">
        <w:rPr>
          <w:b w:val="0"/>
          <w:bCs/>
          <w:iCs/>
          <w:szCs w:val="22"/>
          <w:highlight w:val="lightGray"/>
        </w:rPr>
        <w:t>desmopresino</w:t>
      </w:r>
      <w:proofErr w:type="spellEnd"/>
      <w:r w:rsidRPr="00F65A4B">
        <w:rPr>
          <w:b w:val="0"/>
          <w:bCs/>
          <w:iCs/>
          <w:szCs w:val="22"/>
          <w:highlight w:val="lightGray"/>
        </w:rPr>
        <w:t xml:space="preserve"> (</w:t>
      </w:r>
      <w:proofErr w:type="spellStart"/>
      <w:r w:rsidRPr="00F65A4B">
        <w:rPr>
          <w:b w:val="0"/>
          <w:bCs/>
          <w:iCs/>
          <w:szCs w:val="22"/>
          <w:highlight w:val="lightGray"/>
        </w:rPr>
        <w:t>desmopresino</w:t>
      </w:r>
      <w:proofErr w:type="spellEnd"/>
      <w:r w:rsidRPr="00F65A4B">
        <w:rPr>
          <w:b w:val="0"/>
          <w:bCs/>
          <w:iCs/>
          <w:szCs w:val="22"/>
          <w:highlight w:val="lightGray"/>
        </w:rPr>
        <w:t xml:space="preserve"> acetato pavidalu</w:t>
      </w:r>
      <w:r w:rsidRPr="00F65A4B">
        <w:rPr>
          <w:b w:val="0"/>
          <w:bCs/>
          <w:i/>
          <w:iCs/>
          <w:szCs w:val="22"/>
          <w:highlight w:val="lightGray"/>
        </w:rPr>
        <w:t>)</w:t>
      </w:r>
      <w:r w:rsidRPr="00F65A4B">
        <w:rPr>
          <w:b w:val="0"/>
          <w:bCs/>
          <w:iCs/>
          <w:szCs w:val="22"/>
        </w:rPr>
        <w:t>.</w:t>
      </w:r>
    </w:p>
    <w:p w14:paraId="6AEB4884" w14:textId="77777777" w:rsidR="00CF79BB" w:rsidRPr="00F65A4B" w:rsidRDefault="00CF79BB" w:rsidP="00CF79BB">
      <w:pPr>
        <w:pStyle w:val="BodyTextaAfter0"/>
        <w:tabs>
          <w:tab w:val="left" w:pos="567"/>
        </w:tabs>
        <w:ind w:left="0" w:firstLine="0"/>
        <w:rPr>
          <w:b w:val="0"/>
          <w:bCs/>
          <w:i/>
          <w:iCs/>
          <w:szCs w:val="22"/>
        </w:rPr>
      </w:pPr>
    </w:p>
    <w:p w14:paraId="5F49ED28" w14:textId="77777777" w:rsidR="00CF79BB" w:rsidRPr="00F65A4B" w:rsidRDefault="00CF79BB" w:rsidP="00CF79BB">
      <w:pPr>
        <w:pStyle w:val="BodyTextaAfter0"/>
        <w:tabs>
          <w:tab w:val="left" w:pos="567"/>
        </w:tabs>
        <w:ind w:left="0" w:firstLine="0"/>
        <w:rPr>
          <w:b w:val="0"/>
          <w:bCs/>
          <w:iCs/>
          <w:szCs w:val="22"/>
        </w:rPr>
      </w:pPr>
    </w:p>
    <w:p w14:paraId="321C0574" w14:textId="77777777" w:rsidR="00CF79BB" w:rsidRPr="00F17A91" w:rsidRDefault="00CF79BB" w:rsidP="00F17A91">
      <w:pPr>
        <w:pStyle w:val="PI-2EMEASMCA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/>
          <w:caps/>
        </w:rPr>
      </w:pPr>
      <w:r w:rsidRPr="00F17A91">
        <w:rPr>
          <w:caps/>
        </w:rPr>
        <w:t>3.</w:t>
      </w:r>
      <w:r w:rsidRPr="00F17A91">
        <w:rPr>
          <w:caps/>
        </w:rPr>
        <w:tab/>
        <w:t>pagalbinių medžiagų sąrašas</w:t>
      </w:r>
    </w:p>
    <w:p w14:paraId="7809F885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31900E2A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7E7C20DE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4.</w:t>
      </w:r>
      <w:r w:rsidRPr="00F65A4B">
        <w:rPr>
          <w:bCs/>
          <w:i w:val="0"/>
          <w:iCs/>
          <w:caps/>
          <w:szCs w:val="22"/>
        </w:rPr>
        <w:tab/>
        <w:t>FARMACINĖ forma ir KIEKIS PAKUOTĖJE</w:t>
      </w:r>
    </w:p>
    <w:p w14:paraId="7B05ED04" w14:textId="77777777" w:rsidR="00CF79BB" w:rsidRPr="00F65A4B" w:rsidRDefault="00CF79BB" w:rsidP="00CF79BB">
      <w:pPr>
        <w:pStyle w:val="BodyTextaAfter0"/>
        <w:tabs>
          <w:tab w:val="left" w:pos="567"/>
        </w:tabs>
        <w:ind w:left="0" w:right="70" w:firstLine="0"/>
        <w:rPr>
          <w:b w:val="0"/>
          <w:bCs/>
          <w:iCs/>
          <w:szCs w:val="22"/>
        </w:rPr>
      </w:pPr>
    </w:p>
    <w:p w14:paraId="2D62A2C6" w14:textId="77777777" w:rsidR="00CF79BB" w:rsidRPr="0072366D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  <w:r w:rsidRPr="0072366D">
        <w:rPr>
          <w:b w:val="0"/>
          <w:bCs/>
          <w:i w:val="0"/>
          <w:iCs/>
          <w:caps/>
          <w:szCs w:val="22"/>
        </w:rPr>
        <w:t>30 </w:t>
      </w:r>
      <w:r w:rsidRPr="0072366D">
        <w:rPr>
          <w:b w:val="0"/>
          <w:bCs/>
          <w:i w:val="0"/>
          <w:iCs/>
          <w:szCs w:val="22"/>
        </w:rPr>
        <w:t xml:space="preserve">geriamųjų </w:t>
      </w:r>
      <w:proofErr w:type="spellStart"/>
      <w:r w:rsidRPr="0072366D">
        <w:rPr>
          <w:b w:val="0"/>
          <w:bCs/>
          <w:i w:val="0"/>
          <w:iCs/>
          <w:szCs w:val="22"/>
        </w:rPr>
        <w:t>liofilizatų</w:t>
      </w:r>
      <w:proofErr w:type="spellEnd"/>
    </w:p>
    <w:p w14:paraId="3C0B4432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caps/>
          <w:szCs w:val="22"/>
        </w:rPr>
      </w:pPr>
      <w:r w:rsidRPr="00F65A4B">
        <w:rPr>
          <w:b w:val="0"/>
          <w:bCs/>
          <w:i w:val="0"/>
          <w:iCs/>
          <w:szCs w:val="22"/>
          <w:highlight w:val="lightGray"/>
        </w:rPr>
        <w:t xml:space="preserve">100 geriamųjų </w:t>
      </w:r>
      <w:proofErr w:type="spellStart"/>
      <w:r w:rsidRPr="00F65A4B">
        <w:rPr>
          <w:b w:val="0"/>
          <w:bCs/>
          <w:i w:val="0"/>
          <w:iCs/>
          <w:szCs w:val="22"/>
          <w:highlight w:val="lightGray"/>
        </w:rPr>
        <w:t>liofilizatų</w:t>
      </w:r>
      <w:proofErr w:type="spellEnd"/>
    </w:p>
    <w:p w14:paraId="174409D5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2839F7CA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52E3B7D4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5.</w:t>
      </w:r>
      <w:r w:rsidRPr="00F65A4B">
        <w:rPr>
          <w:bCs/>
          <w:i w:val="0"/>
          <w:iCs/>
          <w:caps/>
          <w:szCs w:val="22"/>
        </w:rPr>
        <w:tab/>
        <w:t>vartojimo METODAS IR būdas (-AI)</w:t>
      </w:r>
    </w:p>
    <w:p w14:paraId="051029BE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581E1CD0" w14:textId="77777777" w:rsidR="00CF79BB" w:rsidRPr="00F65A4B" w:rsidRDefault="00CF79BB" w:rsidP="00CF79BB">
      <w:pPr>
        <w:tabs>
          <w:tab w:val="left" w:pos="567"/>
        </w:tabs>
        <w:autoSpaceDE w:val="0"/>
        <w:autoSpaceDN w:val="0"/>
        <w:adjustRightInd w:val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Vartoti po liežuviu.</w:t>
      </w:r>
    </w:p>
    <w:p w14:paraId="164439A6" w14:textId="77777777" w:rsidR="00CF79BB" w:rsidRPr="00F65A4B" w:rsidRDefault="00CF79BB" w:rsidP="00CF79BB">
      <w:pPr>
        <w:tabs>
          <w:tab w:val="left" w:pos="567"/>
        </w:tabs>
        <w:autoSpaceDE w:val="0"/>
        <w:autoSpaceDN w:val="0"/>
        <w:adjustRightInd w:val="0"/>
        <w:rPr>
          <w:b w:val="0"/>
          <w:bCs/>
          <w:i w:val="0"/>
          <w:iCs/>
          <w:caps/>
          <w:szCs w:val="22"/>
        </w:rPr>
      </w:pPr>
      <w:r w:rsidRPr="00F65A4B">
        <w:rPr>
          <w:b w:val="0"/>
          <w:bCs/>
          <w:i w:val="0"/>
          <w:iCs/>
          <w:szCs w:val="22"/>
        </w:rPr>
        <w:t>Prieš vartojimą perskaitykite pakuotės lapelį.</w:t>
      </w:r>
    </w:p>
    <w:p w14:paraId="52643FDD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caps/>
          <w:szCs w:val="22"/>
        </w:rPr>
      </w:pPr>
    </w:p>
    <w:p w14:paraId="6AF2E1B7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caps/>
          <w:szCs w:val="22"/>
        </w:rPr>
      </w:pPr>
    </w:p>
    <w:p w14:paraId="02CA20EC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720" w:hanging="720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6.</w:t>
      </w:r>
      <w:r w:rsidRPr="00F65A4B">
        <w:rPr>
          <w:bCs/>
          <w:i w:val="0"/>
          <w:iCs/>
          <w:caps/>
          <w:szCs w:val="22"/>
        </w:rPr>
        <w:tab/>
        <w:t>SPECIALUS Įspėjimas</w:t>
      </w:r>
      <w:r w:rsidRPr="00F65A4B">
        <w:rPr>
          <w:bCs/>
          <w:i w:val="0"/>
          <w:iCs/>
          <w:szCs w:val="22"/>
        </w:rPr>
        <w:t xml:space="preserve">, KAD VAISTINĮ PREPARATĄ BŪTINA LAIKYTI </w:t>
      </w:r>
      <w:r w:rsidRPr="00F65A4B">
        <w:rPr>
          <w:bCs/>
          <w:i w:val="0"/>
          <w:iCs/>
          <w:caps/>
          <w:szCs w:val="22"/>
        </w:rPr>
        <w:t>vaikams nepastebimoje ir nepasiekiamoje vietoje</w:t>
      </w:r>
    </w:p>
    <w:p w14:paraId="1F5D9F88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65BDD4CF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Laikyti vaikams nepastebimoje ir nepasiekiamoje vietoje.</w:t>
      </w:r>
    </w:p>
    <w:p w14:paraId="3E9A071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360E6A1A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62092722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7.</w:t>
      </w:r>
      <w:r w:rsidRPr="00F65A4B">
        <w:rPr>
          <w:bCs/>
          <w:i w:val="0"/>
          <w:iCs/>
          <w:caps/>
          <w:szCs w:val="22"/>
        </w:rPr>
        <w:tab/>
        <w:t>kitas (-I) specialus (-ŪS) Įspėjimas (-AI) (jei reikia)</w:t>
      </w:r>
    </w:p>
    <w:p w14:paraId="142F2C5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70C45859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377E3343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8.</w:t>
      </w:r>
      <w:r w:rsidRPr="00F65A4B">
        <w:rPr>
          <w:bCs/>
          <w:i w:val="0"/>
          <w:iCs/>
          <w:caps/>
          <w:szCs w:val="22"/>
        </w:rPr>
        <w:tab/>
        <w:t>tinkamumo laikas</w:t>
      </w:r>
    </w:p>
    <w:p w14:paraId="7F815E96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2116AB1D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Tinka iki {mm /MMMM} [mėnuo, metai]</w:t>
      </w:r>
    </w:p>
    <w:p w14:paraId="7DAF2C82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444B612D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1ADBCF32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9.</w:t>
      </w:r>
      <w:r w:rsidRPr="00F65A4B">
        <w:rPr>
          <w:bCs/>
          <w:i w:val="0"/>
          <w:iCs/>
          <w:caps/>
          <w:szCs w:val="22"/>
        </w:rPr>
        <w:tab/>
        <w:t>SPECIALIOS laikymo sąlygos</w:t>
      </w:r>
    </w:p>
    <w:p w14:paraId="7DA86E74" w14:textId="77777777" w:rsidR="00CF79BB" w:rsidRPr="00F65A4B" w:rsidRDefault="00CF79BB" w:rsidP="00CF79BB">
      <w:pPr>
        <w:tabs>
          <w:tab w:val="left" w:pos="567"/>
        </w:tabs>
        <w:ind w:left="567" w:hanging="567"/>
        <w:rPr>
          <w:i w:val="0"/>
          <w:iCs/>
          <w:szCs w:val="22"/>
        </w:rPr>
      </w:pPr>
    </w:p>
    <w:p w14:paraId="41A2484F" w14:textId="77777777" w:rsidR="00CF79B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szCs w:val="22"/>
        </w:rPr>
        <w:t>Laikyti gamintojo pakuotėje</w:t>
      </w:r>
      <w:r w:rsidRPr="00F65A4B">
        <w:rPr>
          <w:b w:val="0"/>
          <w:i w:val="0"/>
          <w:iCs/>
          <w:szCs w:val="22"/>
        </w:rPr>
        <w:t xml:space="preserve">, kad </w:t>
      </w:r>
      <w:r w:rsidR="00060367">
        <w:rPr>
          <w:b w:val="0"/>
          <w:i w:val="0"/>
          <w:iCs/>
          <w:szCs w:val="22"/>
        </w:rPr>
        <w:t>vaistas</w:t>
      </w:r>
      <w:r w:rsidR="00060367" w:rsidRPr="00F65A4B">
        <w:rPr>
          <w:b w:val="0"/>
          <w:i w:val="0"/>
          <w:iCs/>
          <w:szCs w:val="22"/>
        </w:rPr>
        <w:t xml:space="preserve"> </w:t>
      </w:r>
      <w:r w:rsidRPr="00F65A4B">
        <w:rPr>
          <w:b w:val="0"/>
          <w:i w:val="0"/>
          <w:iCs/>
          <w:szCs w:val="22"/>
        </w:rPr>
        <w:t>būtų apsaugotas nuo šviesos ir drėgmės.</w:t>
      </w:r>
    </w:p>
    <w:p w14:paraId="09BCD565" w14:textId="77777777" w:rsidR="00A259B9" w:rsidRDefault="00A259B9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2C533D3D" w14:textId="77777777" w:rsidR="00A259B9" w:rsidRPr="00F65A4B" w:rsidRDefault="00A259B9" w:rsidP="00CF79BB">
      <w:pPr>
        <w:tabs>
          <w:tab w:val="left" w:pos="567"/>
        </w:tabs>
        <w:rPr>
          <w:b w:val="0"/>
          <w:i w:val="0"/>
          <w:szCs w:val="22"/>
        </w:rPr>
      </w:pPr>
    </w:p>
    <w:p w14:paraId="106113D2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lastRenderedPageBreak/>
        <w:t>10.</w:t>
      </w:r>
      <w:r w:rsidRPr="00F65A4B">
        <w:rPr>
          <w:bCs/>
          <w:i w:val="0"/>
          <w:iCs/>
          <w:caps/>
          <w:szCs w:val="22"/>
        </w:rPr>
        <w:tab/>
        <w:t>specialios atsargumo priemonės</w:t>
      </w:r>
      <w:r w:rsidRPr="00F65A4B">
        <w:rPr>
          <w:bCs/>
          <w:i w:val="0"/>
          <w:iCs/>
          <w:szCs w:val="22"/>
        </w:rPr>
        <w:t xml:space="preserve"> DĖL NESUVARTOTO</w:t>
      </w:r>
      <w:r w:rsidRPr="00F65A4B">
        <w:rPr>
          <w:bCs/>
          <w:i w:val="0"/>
          <w:iCs/>
          <w:caps/>
          <w:szCs w:val="22"/>
        </w:rPr>
        <w:t xml:space="preserve"> VAISTINIO PREPARATO AR JO ATLIEKŲ TVARKYMO (jei reikia)</w:t>
      </w:r>
    </w:p>
    <w:p w14:paraId="77421DC7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3E7D47DD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iCs/>
          <w:caps/>
          <w:szCs w:val="22"/>
        </w:rPr>
      </w:pPr>
    </w:p>
    <w:p w14:paraId="673ACAC4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11.</w:t>
      </w:r>
      <w:r w:rsidRPr="00F65A4B">
        <w:rPr>
          <w:bCs/>
          <w:i w:val="0"/>
          <w:iCs/>
          <w:caps/>
          <w:szCs w:val="22"/>
        </w:rPr>
        <w:tab/>
      </w:r>
      <w:r w:rsidR="00836389" w:rsidRPr="00836389">
        <w:rPr>
          <w:bCs/>
          <w:i w:val="0"/>
          <w:iCs/>
          <w:caps/>
          <w:szCs w:val="22"/>
        </w:rPr>
        <w:t xml:space="preserve">REGISTRUOTOJO </w:t>
      </w:r>
      <w:r w:rsidRPr="00F65A4B">
        <w:rPr>
          <w:bCs/>
          <w:i w:val="0"/>
          <w:iCs/>
          <w:caps/>
          <w:szCs w:val="22"/>
        </w:rPr>
        <w:t>pavadinimas ir adresas</w:t>
      </w:r>
    </w:p>
    <w:p w14:paraId="5581A71B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69F491D8" w14:textId="77777777" w:rsidR="00CF79BB" w:rsidRPr="00E5187A" w:rsidRDefault="00CF79BB" w:rsidP="00CF79BB">
      <w:pPr>
        <w:rPr>
          <w:b w:val="0"/>
          <w:i w:val="0"/>
          <w:szCs w:val="22"/>
        </w:rPr>
      </w:pPr>
      <w:proofErr w:type="spellStart"/>
      <w:r w:rsidRPr="00E5187A">
        <w:rPr>
          <w:b w:val="0"/>
          <w:i w:val="0"/>
          <w:szCs w:val="22"/>
        </w:rPr>
        <w:t>Ferring</w:t>
      </w:r>
      <w:proofErr w:type="spellEnd"/>
      <w:r w:rsidRPr="00E5187A">
        <w:rPr>
          <w:b w:val="0"/>
          <w:i w:val="0"/>
          <w:szCs w:val="22"/>
        </w:rPr>
        <w:t xml:space="preserve"> </w:t>
      </w:r>
      <w:proofErr w:type="spellStart"/>
      <w:r w:rsidRPr="00E5187A">
        <w:rPr>
          <w:b w:val="0"/>
          <w:i w:val="0"/>
          <w:szCs w:val="22"/>
        </w:rPr>
        <w:t>GmbH</w:t>
      </w:r>
      <w:proofErr w:type="spellEnd"/>
    </w:p>
    <w:p w14:paraId="668BFFE8" w14:textId="77777777" w:rsidR="00CF79BB" w:rsidRPr="00E5187A" w:rsidRDefault="00CF79BB" w:rsidP="00CF79BB">
      <w:pPr>
        <w:rPr>
          <w:b w:val="0"/>
          <w:i w:val="0"/>
          <w:szCs w:val="22"/>
        </w:rPr>
      </w:pPr>
      <w:proofErr w:type="spellStart"/>
      <w:r w:rsidRPr="00E5187A">
        <w:rPr>
          <w:b w:val="0"/>
          <w:i w:val="0"/>
          <w:szCs w:val="22"/>
        </w:rPr>
        <w:t>Wittland</w:t>
      </w:r>
      <w:proofErr w:type="spellEnd"/>
      <w:r w:rsidRPr="00E5187A">
        <w:rPr>
          <w:b w:val="0"/>
          <w:i w:val="0"/>
          <w:szCs w:val="22"/>
        </w:rPr>
        <w:t xml:space="preserve"> 11</w:t>
      </w:r>
    </w:p>
    <w:p w14:paraId="23E54B76" w14:textId="77777777" w:rsidR="00CF79BB" w:rsidRPr="00E5187A" w:rsidRDefault="00CF79BB" w:rsidP="00CF79BB">
      <w:pPr>
        <w:rPr>
          <w:b w:val="0"/>
          <w:i w:val="0"/>
          <w:szCs w:val="22"/>
        </w:rPr>
      </w:pPr>
      <w:r w:rsidRPr="00E5187A">
        <w:rPr>
          <w:b w:val="0"/>
          <w:i w:val="0"/>
          <w:szCs w:val="22"/>
        </w:rPr>
        <w:t xml:space="preserve">D-24109 </w:t>
      </w:r>
      <w:proofErr w:type="spellStart"/>
      <w:r w:rsidRPr="00E5187A">
        <w:rPr>
          <w:b w:val="0"/>
          <w:i w:val="0"/>
          <w:szCs w:val="22"/>
        </w:rPr>
        <w:t>Kiel</w:t>
      </w:r>
      <w:proofErr w:type="spellEnd"/>
    </w:p>
    <w:p w14:paraId="2E8CC217" w14:textId="77777777" w:rsidR="00CF79BB" w:rsidRPr="00E5187A" w:rsidRDefault="00CF79BB" w:rsidP="00CF79BB">
      <w:pPr>
        <w:rPr>
          <w:b w:val="0"/>
          <w:i w:val="0"/>
          <w:szCs w:val="22"/>
        </w:rPr>
      </w:pPr>
      <w:r w:rsidRPr="00E5187A">
        <w:rPr>
          <w:b w:val="0"/>
          <w:i w:val="0"/>
          <w:szCs w:val="22"/>
        </w:rPr>
        <w:t>Vokietija</w:t>
      </w:r>
    </w:p>
    <w:p w14:paraId="68FEA61F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0C37F531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59C60AED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12.</w:t>
      </w:r>
      <w:r w:rsidRPr="00F65A4B">
        <w:rPr>
          <w:bCs/>
          <w:i w:val="0"/>
          <w:iCs/>
          <w:caps/>
          <w:szCs w:val="22"/>
        </w:rPr>
        <w:tab/>
      </w:r>
      <w:r w:rsidR="00836389" w:rsidRPr="00836389">
        <w:rPr>
          <w:bCs/>
          <w:i w:val="0"/>
          <w:iCs/>
          <w:caps/>
          <w:szCs w:val="22"/>
        </w:rPr>
        <w:t xml:space="preserve">REGISTRACIJOS PAŽYMĖJIMO </w:t>
      </w:r>
      <w:r w:rsidRPr="00F65A4B">
        <w:rPr>
          <w:bCs/>
          <w:i w:val="0"/>
          <w:iCs/>
          <w:caps/>
          <w:szCs w:val="22"/>
        </w:rPr>
        <w:t>NUMERIS (-IAI)</w:t>
      </w:r>
    </w:p>
    <w:p w14:paraId="1D9E13CC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</w:p>
    <w:p w14:paraId="546A2996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</w:p>
    <w:p w14:paraId="07CA4D57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N30 – LT/1/96/1438/005</w:t>
      </w:r>
    </w:p>
    <w:p w14:paraId="7705C105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N100 – LT/1/96/1438/006</w:t>
      </w:r>
    </w:p>
    <w:p w14:paraId="32CAC26C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</w:p>
    <w:p w14:paraId="27916867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</w:p>
    <w:p w14:paraId="105EEF9E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N30 – LT/1/96/1438/008</w:t>
      </w:r>
    </w:p>
    <w:p w14:paraId="251B3CB8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N100 – LT/1/96/1438/009</w:t>
      </w:r>
    </w:p>
    <w:p w14:paraId="20F51ACA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</w:p>
    <w:p w14:paraId="761176D8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</w:p>
    <w:p w14:paraId="170936E8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N30 – LT/1/96/1438/011</w:t>
      </w:r>
    </w:p>
    <w:p w14:paraId="578C0E43" w14:textId="77777777" w:rsidR="00CF79BB" w:rsidRPr="00F65A4B" w:rsidRDefault="00CF79BB" w:rsidP="00CF79BB">
      <w:pPr>
        <w:tabs>
          <w:tab w:val="left" w:pos="567"/>
          <w:tab w:val="left" w:pos="851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N100 – LT/1/96/1438/012</w:t>
      </w:r>
    </w:p>
    <w:p w14:paraId="330C1215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711E7F20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39FFE41D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13.</w:t>
      </w:r>
      <w:r w:rsidRPr="00F65A4B">
        <w:rPr>
          <w:bCs/>
          <w:i w:val="0"/>
          <w:iCs/>
          <w:caps/>
          <w:szCs w:val="22"/>
        </w:rPr>
        <w:tab/>
        <w:t>serijos numeris</w:t>
      </w:r>
    </w:p>
    <w:p w14:paraId="28DEFF2F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0DF06EF7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Serija {numeris}</w:t>
      </w:r>
    </w:p>
    <w:p w14:paraId="5BDDB8BE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64054802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39A85FA6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14.</w:t>
      </w:r>
      <w:r w:rsidRPr="00F65A4B">
        <w:rPr>
          <w:bCs/>
          <w:i w:val="0"/>
          <w:iCs/>
          <w:caps/>
          <w:szCs w:val="22"/>
        </w:rPr>
        <w:tab/>
        <w:t>PARDAVIMO (IŠDAVIMO) tvarka</w:t>
      </w:r>
    </w:p>
    <w:p w14:paraId="0B6A44DD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06E098CC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Receptinis vaist</w:t>
      </w:r>
      <w:r w:rsidR="00060367">
        <w:rPr>
          <w:b w:val="0"/>
          <w:bCs/>
          <w:i w:val="0"/>
          <w:iCs/>
          <w:szCs w:val="22"/>
        </w:rPr>
        <w:t>as</w:t>
      </w:r>
      <w:r w:rsidRPr="00F65A4B">
        <w:rPr>
          <w:b w:val="0"/>
          <w:bCs/>
          <w:i w:val="0"/>
          <w:iCs/>
          <w:szCs w:val="22"/>
        </w:rPr>
        <w:t>.</w:t>
      </w:r>
    </w:p>
    <w:p w14:paraId="71527AA9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04389A36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0A80C3FD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i w:val="0"/>
          <w:iCs/>
          <w:caps/>
          <w:szCs w:val="22"/>
        </w:rPr>
      </w:pPr>
      <w:r w:rsidRPr="00F65A4B">
        <w:rPr>
          <w:i w:val="0"/>
          <w:iCs/>
          <w:caps/>
          <w:szCs w:val="22"/>
        </w:rPr>
        <w:t>15.</w:t>
      </w:r>
      <w:r w:rsidRPr="00F65A4B">
        <w:rPr>
          <w:b w:val="0"/>
          <w:i w:val="0"/>
          <w:iCs/>
          <w:caps/>
          <w:szCs w:val="22"/>
        </w:rPr>
        <w:tab/>
      </w:r>
      <w:r w:rsidRPr="00F65A4B">
        <w:rPr>
          <w:i w:val="0"/>
          <w:iCs/>
          <w:caps/>
          <w:szCs w:val="22"/>
        </w:rPr>
        <w:t>vartojimo instrukcijA</w:t>
      </w:r>
    </w:p>
    <w:p w14:paraId="08EB877F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4EB9CAA8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48A07FB9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i w:val="0"/>
          <w:iCs/>
          <w:caps/>
          <w:szCs w:val="22"/>
        </w:rPr>
      </w:pPr>
      <w:r w:rsidRPr="00F65A4B">
        <w:rPr>
          <w:i w:val="0"/>
          <w:iCs/>
          <w:caps/>
          <w:szCs w:val="22"/>
        </w:rPr>
        <w:t>16.</w:t>
      </w:r>
      <w:r w:rsidRPr="00F65A4B">
        <w:rPr>
          <w:b w:val="0"/>
          <w:i w:val="0"/>
          <w:iCs/>
          <w:caps/>
          <w:szCs w:val="22"/>
        </w:rPr>
        <w:tab/>
      </w:r>
      <w:r w:rsidRPr="00F65A4B">
        <w:rPr>
          <w:i w:val="0"/>
          <w:iCs/>
          <w:caps/>
          <w:szCs w:val="22"/>
        </w:rPr>
        <w:t>INFORMACIJA BRAILIO RAŠTU</w:t>
      </w:r>
    </w:p>
    <w:p w14:paraId="5050BD3D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4478AF9E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>MINIRIN 60</w:t>
      </w:r>
      <w:r w:rsidR="00955A30">
        <w:rPr>
          <w:bCs/>
          <w:iCs/>
          <w:szCs w:val="22"/>
        </w:rPr>
        <w:t> </w:t>
      </w:r>
      <w:proofErr w:type="spellStart"/>
      <w:r w:rsidRPr="00F65A4B">
        <w:rPr>
          <w:bCs/>
          <w:iCs/>
          <w:szCs w:val="22"/>
        </w:rPr>
        <w:t>mcg</w:t>
      </w:r>
      <w:proofErr w:type="spellEnd"/>
    </w:p>
    <w:p w14:paraId="64F60DCC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szCs w:val="22"/>
          <w:highlight w:val="lightGray"/>
        </w:rPr>
      </w:pPr>
      <w:r w:rsidRPr="00F65A4B">
        <w:rPr>
          <w:bCs/>
          <w:szCs w:val="22"/>
          <w:highlight w:val="lightGray"/>
        </w:rPr>
        <w:t xml:space="preserve">MINIRIN </w:t>
      </w:r>
      <w:r w:rsidRPr="00F65A4B">
        <w:rPr>
          <w:bCs/>
          <w:iCs/>
          <w:szCs w:val="22"/>
          <w:highlight w:val="lightGray"/>
        </w:rPr>
        <w:t>120</w:t>
      </w:r>
      <w:r w:rsidR="00955A30">
        <w:rPr>
          <w:bCs/>
          <w:iCs/>
          <w:szCs w:val="22"/>
          <w:highlight w:val="lightGray"/>
        </w:rPr>
        <w:t> </w:t>
      </w:r>
      <w:proofErr w:type="spellStart"/>
      <w:r w:rsidRPr="00F65A4B">
        <w:rPr>
          <w:bCs/>
          <w:iCs/>
          <w:szCs w:val="22"/>
          <w:highlight w:val="lightGray"/>
        </w:rPr>
        <w:t>mcg</w:t>
      </w:r>
      <w:proofErr w:type="spellEnd"/>
    </w:p>
    <w:p w14:paraId="4E7C3D4D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  <w:r w:rsidRPr="00F65A4B">
        <w:rPr>
          <w:b w:val="0"/>
          <w:bCs/>
          <w:i w:val="0"/>
          <w:szCs w:val="22"/>
          <w:highlight w:val="lightGray"/>
        </w:rPr>
        <w:t xml:space="preserve">MINIRIN </w:t>
      </w:r>
      <w:r w:rsidRPr="00F65A4B">
        <w:rPr>
          <w:b w:val="0"/>
          <w:bCs/>
          <w:i w:val="0"/>
          <w:iCs/>
          <w:szCs w:val="22"/>
          <w:highlight w:val="lightGray"/>
        </w:rPr>
        <w:t>240</w:t>
      </w:r>
      <w:r w:rsidR="00955A30">
        <w:rPr>
          <w:b w:val="0"/>
          <w:bCs/>
          <w:i w:val="0"/>
          <w:iCs/>
          <w:szCs w:val="22"/>
          <w:highlight w:val="lightGray"/>
        </w:rPr>
        <w:t> </w:t>
      </w:r>
      <w:proofErr w:type="spellStart"/>
      <w:r w:rsidRPr="00F65A4B">
        <w:rPr>
          <w:b w:val="0"/>
          <w:bCs/>
          <w:i w:val="0"/>
          <w:iCs/>
          <w:szCs w:val="22"/>
          <w:highlight w:val="lightGray"/>
        </w:rPr>
        <w:t>mcg</w:t>
      </w:r>
      <w:proofErr w:type="spellEnd"/>
    </w:p>
    <w:p w14:paraId="0F4885EC" w14:textId="77777777" w:rsidR="00955A30" w:rsidRDefault="00955A30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6C466521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noProof/>
          <w:szCs w:val="22"/>
          <w:shd w:val="clear" w:color="auto" w:fill="CCCCCC"/>
        </w:rPr>
      </w:pPr>
    </w:p>
    <w:p w14:paraId="63A29E3E" w14:textId="77777777" w:rsidR="00955A30" w:rsidRPr="00955A30" w:rsidRDefault="00955A30" w:rsidP="00955A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b w:val="0"/>
          <w:noProof/>
          <w:snapToGrid w:val="0"/>
          <w:szCs w:val="24"/>
          <w:lang w:val="en-GB"/>
        </w:rPr>
      </w:pPr>
      <w:r w:rsidRPr="00955A30">
        <w:rPr>
          <w:i w:val="0"/>
          <w:noProof/>
          <w:snapToGrid w:val="0"/>
          <w:lang w:val="en-GB"/>
        </w:rPr>
        <w:t>17.</w:t>
      </w:r>
      <w:r w:rsidRPr="00955A30">
        <w:rPr>
          <w:i w:val="0"/>
          <w:noProof/>
          <w:snapToGrid w:val="0"/>
          <w:lang w:val="en-GB"/>
        </w:rPr>
        <w:tab/>
        <w:t>UNIKALUS IDENTIFIKATORIUS – 2D BRŪKŠNINIS KODAS</w:t>
      </w:r>
    </w:p>
    <w:p w14:paraId="709DA915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noProof/>
          <w:snapToGrid w:val="0"/>
          <w:lang w:val="en-GB"/>
        </w:rPr>
      </w:pPr>
    </w:p>
    <w:p w14:paraId="6B6C6E6E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noProof/>
          <w:snapToGrid w:val="0"/>
          <w:szCs w:val="22"/>
          <w:shd w:val="clear" w:color="auto" w:fill="CCCCCC"/>
          <w:lang w:val="en-GB"/>
        </w:rPr>
      </w:pPr>
      <w:r w:rsidRPr="00955A30">
        <w:rPr>
          <w:b w:val="0"/>
          <w:i w:val="0"/>
          <w:noProof/>
          <w:snapToGrid w:val="0"/>
          <w:highlight w:val="lightGray"/>
          <w:lang w:val="en-GB"/>
        </w:rPr>
        <w:t>2D brūkšninis kodas su nurodytu unikaliu identifikatoriumi.</w:t>
      </w:r>
    </w:p>
    <w:p w14:paraId="39D57011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noProof/>
          <w:snapToGrid w:val="0"/>
          <w:szCs w:val="22"/>
          <w:shd w:val="clear" w:color="auto" w:fill="CCCCCC"/>
          <w:lang w:val="en-GB"/>
        </w:rPr>
      </w:pPr>
    </w:p>
    <w:p w14:paraId="4C390AA0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noProof/>
          <w:snapToGrid w:val="0"/>
          <w:lang w:val="en-GB"/>
        </w:rPr>
      </w:pPr>
    </w:p>
    <w:p w14:paraId="43597CC8" w14:textId="77777777" w:rsidR="00955A30" w:rsidRPr="00955A30" w:rsidRDefault="00955A30" w:rsidP="00955A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b w:val="0"/>
          <w:noProof/>
          <w:snapToGrid w:val="0"/>
          <w:lang w:val="en-GB"/>
        </w:rPr>
      </w:pPr>
      <w:r w:rsidRPr="00955A30">
        <w:rPr>
          <w:i w:val="0"/>
          <w:noProof/>
          <w:snapToGrid w:val="0"/>
          <w:lang w:val="en-GB"/>
        </w:rPr>
        <w:t>18.</w:t>
      </w:r>
      <w:r w:rsidRPr="00955A30">
        <w:rPr>
          <w:i w:val="0"/>
          <w:noProof/>
          <w:snapToGrid w:val="0"/>
          <w:lang w:val="en-GB"/>
        </w:rPr>
        <w:tab/>
        <w:t>UNIKALUS IDENTIFIKATORIUS – ŽMONĖMS SUPRANTAMI DUOMENYS</w:t>
      </w:r>
    </w:p>
    <w:p w14:paraId="5B14EAA2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noProof/>
          <w:snapToGrid w:val="0"/>
          <w:lang w:val="en-GB"/>
        </w:rPr>
      </w:pPr>
    </w:p>
    <w:p w14:paraId="4C7A2ADB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snapToGrid w:val="0"/>
          <w:color w:val="008000"/>
          <w:szCs w:val="22"/>
          <w:lang w:val="en-GB"/>
        </w:rPr>
      </w:pPr>
      <w:r w:rsidRPr="00955A30">
        <w:rPr>
          <w:b w:val="0"/>
          <w:i w:val="0"/>
          <w:snapToGrid w:val="0"/>
          <w:lang w:val="en-GB"/>
        </w:rPr>
        <w:t>PC:</w:t>
      </w:r>
    </w:p>
    <w:p w14:paraId="05CB03E1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snapToGrid w:val="0"/>
          <w:szCs w:val="22"/>
          <w:lang w:val="en-GB"/>
        </w:rPr>
      </w:pPr>
      <w:r w:rsidRPr="00955A30">
        <w:rPr>
          <w:b w:val="0"/>
          <w:i w:val="0"/>
          <w:snapToGrid w:val="0"/>
          <w:lang w:val="en-GB"/>
        </w:rPr>
        <w:lastRenderedPageBreak/>
        <w:t>SN:</w:t>
      </w:r>
    </w:p>
    <w:p w14:paraId="58608CED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snapToGrid w:val="0"/>
          <w:szCs w:val="22"/>
          <w:lang w:val="en-GB"/>
        </w:rPr>
      </w:pPr>
      <w:r w:rsidRPr="00955A30">
        <w:rPr>
          <w:b w:val="0"/>
          <w:i w:val="0"/>
          <w:snapToGrid w:val="0"/>
          <w:highlight w:val="lightGray"/>
          <w:lang w:val="en-GB"/>
        </w:rPr>
        <w:t>NN:</w:t>
      </w:r>
    </w:p>
    <w:p w14:paraId="0B0B572A" w14:textId="77777777" w:rsidR="00955A30" w:rsidRPr="00955A30" w:rsidRDefault="00955A30" w:rsidP="00955A30">
      <w:pPr>
        <w:tabs>
          <w:tab w:val="left" w:pos="567"/>
        </w:tabs>
        <w:spacing w:line="260" w:lineRule="exact"/>
        <w:rPr>
          <w:b w:val="0"/>
          <w:i w:val="0"/>
          <w:snapToGrid w:val="0"/>
          <w:szCs w:val="24"/>
        </w:rPr>
      </w:pPr>
    </w:p>
    <w:p w14:paraId="4D1B8B6C" w14:textId="77777777" w:rsidR="00955A30" w:rsidRPr="00F17A91" w:rsidRDefault="00955A30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34C08BAC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i w:val="0"/>
          <w:iCs/>
          <w:szCs w:val="22"/>
        </w:rPr>
        <w:br w:type="page"/>
      </w:r>
      <w:r w:rsidRPr="00F65A4B">
        <w:rPr>
          <w:bCs/>
          <w:i w:val="0"/>
          <w:iCs/>
          <w:caps/>
          <w:szCs w:val="22"/>
        </w:rPr>
        <w:lastRenderedPageBreak/>
        <w:t xml:space="preserve">Minimali informacija ant mažų </w:t>
      </w:r>
      <w:r w:rsidRPr="00F65A4B">
        <w:rPr>
          <w:bCs/>
          <w:i w:val="0"/>
          <w:iCs/>
          <w:szCs w:val="22"/>
        </w:rPr>
        <w:t xml:space="preserve">VIDINIŲ </w:t>
      </w:r>
      <w:r w:rsidRPr="00F65A4B">
        <w:rPr>
          <w:bCs/>
          <w:i w:val="0"/>
          <w:iCs/>
          <w:caps/>
          <w:szCs w:val="22"/>
        </w:rPr>
        <w:t>pakuočių</w:t>
      </w:r>
    </w:p>
    <w:p w14:paraId="59BB0C5E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77D6458A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i w:val="0"/>
          <w:iCs/>
          <w:caps/>
          <w:color w:val="000000"/>
          <w:szCs w:val="22"/>
        </w:rPr>
      </w:pPr>
      <w:r w:rsidRPr="00F65A4B">
        <w:rPr>
          <w:i w:val="0"/>
          <w:iCs/>
          <w:caps/>
          <w:color w:val="000000"/>
          <w:szCs w:val="22"/>
        </w:rPr>
        <w:t>LIzDINĖ plokštelė</w:t>
      </w:r>
    </w:p>
    <w:p w14:paraId="7236C5B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3A4B6CEC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caps/>
          <w:szCs w:val="22"/>
        </w:rPr>
      </w:pPr>
    </w:p>
    <w:p w14:paraId="7A9E6E2D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1.</w:t>
      </w:r>
      <w:r w:rsidRPr="00F65A4B">
        <w:rPr>
          <w:bCs/>
          <w:i w:val="0"/>
          <w:iCs/>
          <w:caps/>
          <w:szCs w:val="22"/>
        </w:rPr>
        <w:tab/>
        <w:t xml:space="preserve">Vaistinio preparato pavadinimas IR VARTOJIMO BŪDAS (-AI) </w:t>
      </w:r>
    </w:p>
    <w:p w14:paraId="2AF5A963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2D700A51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>MINIRIN 60 </w:t>
      </w:r>
      <w:proofErr w:type="spellStart"/>
      <w:r w:rsidRPr="00F65A4B">
        <w:rPr>
          <w:bCs/>
          <w:iCs/>
          <w:szCs w:val="22"/>
        </w:rPr>
        <w:t>mikrogramų</w:t>
      </w:r>
      <w:proofErr w:type="spellEnd"/>
      <w:r w:rsidRPr="00F65A4B">
        <w:rPr>
          <w:bCs/>
          <w:iCs/>
          <w:szCs w:val="22"/>
        </w:rPr>
        <w:t xml:space="preserve"> geriamasis </w:t>
      </w:r>
      <w:proofErr w:type="spellStart"/>
      <w:r w:rsidRPr="00F65A4B">
        <w:rPr>
          <w:bCs/>
          <w:iCs/>
          <w:szCs w:val="22"/>
        </w:rPr>
        <w:t>liofilizatas</w:t>
      </w:r>
      <w:proofErr w:type="spellEnd"/>
    </w:p>
    <w:p w14:paraId="3E48869D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szCs w:val="22"/>
          <w:highlight w:val="lightGray"/>
        </w:rPr>
      </w:pPr>
      <w:r w:rsidRPr="00F65A4B">
        <w:rPr>
          <w:bCs/>
          <w:szCs w:val="22"/>
          <w:highlight w:val="lightGray"/>
        </w:rPr>
        <w:t xml:space="preserve">MINIRIN </w:t>
      </w:r>
      <w:r w:rsidRPr="00F65A4B">
        <w:rPr>
          <w:bCs/>
          <w:iCs/>
          <w:szCs w:val="22"/>
          <w:highlight w:val="lightGray"/>
        </w:rPr>
        <w:t>120 </w:t>
      </w:r>
      <w:proofErr w:type="spellStart"/>
      <w:r w:rsidRPr="00F65A4B">
        <w:rPr>
          <w:bCs/>
          <w:iCs/>
          <w:szCs w:val="22"/>
          <w:highlight w:val="lightGray"/>
        </w:rPr>
        <w:t>mikrogramų</w:t>
      </w:r>
      <w:proofErr w:type="spellEnd"/>
      <w:r w:rsidRPr="00F65A4B">
        <w:rPr>
          <w:bCs/>
          <w:iCs/>
          <w:szCs w:val="22"/>
          <w:highlight w:val="lightGray"/>
        </w:rPr>
        <w:t xml:space="preserve"> geriamasis </w:t>
      </w:r>
      <w:proofErr w:type="spellStart"/>
      <w:r w:rsidRPr="00F65A4B">
        <w:rPr>
          <w:bCs/>
          <w:iCs/>
          <w:szCs w:val="22"/>
          <w:highlight w:val="lightGray"/>
        </w:rPr>
        <w:t>liofilizatas</w:t>
      </w:r>
      <w:proofErr w:type="spellEnd"/>
    </w:p>
    <w:p w14:paraId="7F610FEB" w14:textId="77777777" w:rsidR="00CF79BB" w:rsidRPr="00F65A4B" w:rsidRDefault="00CF79BB" w:rsidP="00CF79BB">
      <w:pPr>
        <w:pStyle w:val="Pagrindinistekstas2"/>
        <w:tabs>
          <w:tab w:val="left" w:pos="567"/>
        </w:tabs>
        <w:rPr>
          <w:bCs/>
          <w:iCs/>
          <w:szCs w:val="22"/>
        </w:rPr>
      </w:pPr>
      <w:r w:rsidRPr="00F65A4B">
        <w:rPr>
          <w:bCs/>
          <w:szCs w:val="22"/>
          <w:highlight w:val="lightGray"/>
        </w:rPr>
        <w:t xml:space="preserve">MINIRIN </w:t>
      </w:r>
      <w:r w:rsidRPr="00F65A4B">
        <w:rPr>
          <w:bCs/>
          <w:iCs/>
          <w:szCs w:val="22"/>
          <w:highlight w:val="lightGray"/>
        </w:rPr>
        <w:t>240 </w:t>
      </w:r>
      <w:proofErr w:type="spellStart"/>
      <w:r w:rsidRPr="00F65A4B">
        <w:rPr>
          <w:bCs/>
          <w:iCs/>
          <w:szCs w:val="22"/>
          <w:highlight w:val="lightGray"/>
        </w:rPr>
        <w:t>mikrogramų</w:t>
      </w:r>
      <w:proofErr w:type="spellEnd"/>
      <w:r w:rsidRPr="00F65A4B">
        <w:rPr>
          <w:bCs/>
          <w:iCs/>
          <w:szCs w:val="22"/>
          <w:highlight w:val="lightGray"/>
        </w:rPr>
        <w:t xml:space="preserve"> geriamasis </w:t>
      </w:r>
      <w:proofErr w:type="spellStart"/>
      <w:r w:rsidRPr="00F65A4B">
        <w:rPr>
          <w:bCs/>
          <w:iCs/>
          <w:szCs w:val="22"/>
          <w:highlight w:val="lightGray"/>
        </w:rPr>
        <w:t>liofilizatas</w:t>
      </w:r>
      <w:proofErr w:type="spellEnd"/>
    </w:p>
    <w:p w14:paraId="49ACB73C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  <w:proofErr w:type="spellStart"/>
      <w:r w:rsidRPr="00F65A4B">
        <w:rPr>
          <w:b w:val="0"/>
          <w:bCs/>
          <w:i w:val="0"/>
          <w:iCs/>
          <w:szCs w:val="22"/>
        </w:rPr>
        <w:t>Desmopressinum</w:t>
      </w:r>
      <w:proofErr w:type="spellEnd"/>
    </w:p>
    <w:p w14:paraId="01FE6539" w14:textId="77777777" w:rsidR="00CF79BB" w:rsidRPr="00F65A4B" w:rsidRDefault="00CF79BB" w:rsidP="00CF79BB">
      <w:pPr>
        <w:tabs>
          <w:tab w:val="left" w:pos="567"/>
        </w:tabs>
        <w:autoSpaceDE w:val="0"/>
        <w:autoSpaceDN w:val="0"/>
        <w:adjustRightInd w:val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Vartoti po liežuviu</w:t>
      </w:r>
    </w:p>
    <w:p w14:paraId="177DE8D1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54595ABD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02FAFA14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i w:val="0"/>
          <w:iCs/>
          <w:szCs w:val="22"/>
        </w:rPr>
      </w:pPr>
      <w:r w:rsidRPr="00F65A4B">
        <w:rPr>
          <w:bCs/>
          <w:i w:val="0"/>
          <w:iCs/>
          <w:szCs w:val="22"/>
        </w:rPr>
        <w:t>2.</w:t>
      </w:r>
      <w:r w:rsidRPr="00F65A4B">
        <w:rPr>
          <w:bCs/>
          <w:i w:val="0"/>
          <w:iCs/>
          <w:szCs w:val="22"/>
        </w:rPr>
        <w:tab/>
      </w:r>
      <w:r w:rsidRPr="00F65A4B">
        <w:rPr>
          <w:bCs/>
          <w:i w:val="0"/>
          <w:iCs/>
          <w:caps/>
          <w:szCs w:val="22"/>
        </w:rPr>
        <w:t>VARTOJIMO METODAS</w:t>
      </w:r>
    </w:p>
    <w:p w14:paraId="7158769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69C9F723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041AF5BA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szCs w:val="22"/>
        </w:rPr>
        <w:t>3.</w:t>
      </w:r>
      <w:r w:rsidRPr="00F65A4B">
        <w:rPr>
          <w:bCs/>
          <w:i w:val="0"/>
          <w:iCs/>
          <w:szCs w:val="22"/>
        </w:rPr>
        <w:tab/>
      </w:r>
      <w:r w:rsidRPr="00F65A4B">
        <w:rPr>
          <w:bCs/>
          <w:i w:val="0"/>
          <w:iCs/>
          <w:caps/>
          <w:szCs w:val="22"/>
        </w:rPr>
        <w:t>tinkamumo laikas</w:t>
      </w:r>
    </w:p>
    <w:p w14:paraId="1951854A" w14:textId="77777777" w:rsidR="00CF79BB" w:rsidRPr="00F17A91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67731B82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{mm /MMMM}</w:t>
      </w:r>
    </w:p>
    <w:p w14:paraId="45F329D6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bCs/>
          <w:i w:val="0"/>
          <w:iCs/>
          <w:szCs w:val="22"/>
        </w:rPr>
      </w:pPr>
    </w:p>
    <w:p w14:paraId="1C98C7E4" w14:textId="77777777" w:rsidR="00CF79BB" w:rsidRPr="00F17A91" w:rsidRDefault="00CF79BB" w:rsidP="00CF79BB">
      <w:pPr>
        <w:tabs>
          <w:tab w:val="left" w:pos="567"/>
        </w:tabs>
        <w:ind w:left="567" w:hanging="567"/>
        <w:rPr>
          <w:b w:val="0"/>
          <w:i w:val="0"/>
          <w:iCs/>
          <w:szCs w:val="22"/>
        </w:rPr>
      </w:pPr>
    </w:p>
    <w:p w14:paraId="2C3944CE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4.</w:t>
      </w:r>
      <w:r w:rsidRPr="00F65A4B">
        <w:rPr>
          <w:bCs/>
          <w:i w:val="0"/>
          <w:iCs/>
          <w:caps/>
          <w:szCs w:val="22"/>
        </w:rPr>
        <w:tab/>
        <w:t>serijos numeris</w:t>
      </w:r>
    </w:p>
    <w:p w14:paraId="2C11578C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30585EFE" w14:textId="77777777" w:rsidR="00CF79BB" w:rsidRPr="00F65A4B" w:rsidRDefault="00CF79BB" w:rsidP="00CF79BB">
      <w:pPr>
        <w:tabs>
          <w:tab w:val="left" w:pos="567"/>
        </w:tabs>
        <w:rPr>
          <w:b w:val="0"/>
          <w:bCs/>
          <w:i w:val="0"/>
          <w:iCs/>
          <w:szCs w:val="22"/>
        </w:rPr>
      </w:pPr>
    </w:p>
    <w:p w14:paraId="4940F48A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 w:val="0"/>
          <w:snapToGrid w:val="0"/>
          <w:szCs w:val="22"/>
        </w:rPr>
      </w:pPr>
      <w:r w:rsidRPr="00F65A4B">
        <w:rPr>
          <w:i w:val="0"/>
          <w:snapToGrid w:val="0"/>
          <w:szCs w:val="22"/>
        </w:rPr>
        <w:t>5.</w:t>
      </w:r>
      <w:r w:rsidRPr="00F65A4B">
        <w:rPr>
          <w:i w:val="0"/>
          <w:snapToGrid w:val="0"/>
          <w:szCs w:val="22"/>
        </w:rPr>
        <w:tab/>
        <w:t>KIEKIS (MASĖ, TŪRIS ARBA VIENETAI)</w:t>
      </w:r>
    </w:p>
    <w:p w14:paraId="5BF229CC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napToGrid w:val="0"/>
          <w:szCs w:val="22"/>
        </w:rPr>
      </w:pPr>
    </w:p>
    <w:p w14:paraId="743A64E0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snapToGrid w:val="0"/>
          <w:szCs w:val="22"/>
        </w:rPr>
      </w:pPr>
    </w:p>
    <w:p w14:paraId="7F3CE98C" w14:textId="77777777" w:rsidR="00CF79BB" w:rsidRPr="00F65A4B" w:rsidRDefault="00CF79BB" w:rsidP="00CF7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i w:val="0"/>
          <w:iCs/>
          <w:caps/>
          <w:szCs w:val="22"/>
        </w:rPr>
      </w:pPr>
      <w:r w:rsidRPr="00F65A4B">
        <w:rPr>
          <w:bCs/>
          <w:i w:val="0"/>
          <w:iCs/>
          <w:caps/>
          <w:szCs w:val="22"/>
        </w:rPr>
        <w:t>6.</w:t>
      </w:r>
      <w:r w:rsidRPr="00F65A4B">
        <w:rPr>
          <w:bCs/>
          <w:i w:val="0"/>
          <w:iCs/>
          <w:caps/>
          <w:szCs w:val="22"/>
        </w:rPr>
        <w:tab/>
        <w:t>KITA</w:t>
      </w:r>
    </w:p>
    <w:p w14:paraId="5ED88995" w14:textId="77777777" w:rsidR="00CF79BB" w:rsidRPr="00F65A4B" w:rsidRDefault="00CF79BB" w:rsidP="00CF79BB">
      <w:pPr>
        <w:tabs>
          <w:tab w:val="left" w:pos="567"/>
        </w:tabs>
        <w:ind w:left="567" w:hanging="567"/>
        <w:rPr>
          <w:b w:val="0"/>
          <w:i w:val="0"/>
          <w:szCs w:val="22"/>
        </w:rPr>
      </w:pPr>
    </w:p>
    <w:p w14:paraId="3422FE5C" w14:textId="77777777" w:rsidR="00CF79BB" w:rsidRPr="00E5187A" w:rsidRDefault="00CF79BB" w:rsidP="00CF79BB">
      <w:pPr>
        <w:rPr>
          <w:b w:val="0"/>
          <w:i w:val="0"/>
          <w:szCs w:val="22"/>
        </w:rPr>
      </w:pPr>
      <w:proofErr w:type="spellStart"/>
      <w:r w:rsidRPr="00E5187A">
        <w:rPr>
          <w:b w:val="0"/>
          <w:i w:val="0"/>
          <w:szCs w:val="22"/>
        </w:rPr>
        <w:t>Ferring</w:t>
      </w:r>
      <w:proofErr w:type="spellEnd"/>
      <w:r w:rsidRPr="00E5187A">
        <w:rPr>
          <w:b w:val="0"/>
          <w:i w:val="0"/>
          <w:szCs w:val="22"/>
        </w:rPr>
        <w:t xml:space="preserve"> </w:t>
      </w:r>
      <w:proofErr w:type="spellStart"/>
      <w:r w:rsidRPr="00E5187A">
        <w:rPr>
          <w:b w:val="0"/>
          <w:i w:val="0"/>
          <w:szCs w:val="22"/>
        </w:rPr>
        <w:t>GmbH</w:t>
      </w:r>
      <w:proofErr w:type="spellEnd"/>
    </w:p>
    <w:p w14:paraId="3D84D21C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caps/>
          <w:szCs w:val="22"/>
        </w:rPr>
      </w:pPr>
      <w:r w:rsidRPr="00F65A4B">
        <w:rPr>
          <w:b w:val="0"/>
          <w:caps/>
          <w:szCs w:val="22"/>
        </w:rPr>
        <w:br w:type="page"/>
      </w:r>
    </w:p>
    <w:p w14:paraId="2B7D48FA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00655945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4B1E5341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656CBE60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17D06855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313F373B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6136AEAB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09D7C6F7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35F8BA56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22114F75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0D2209A8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6DD936D0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4118C006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6D8B86C3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1CBDC5DA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375BFBF6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5EDDD5F2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7F658CFC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75DEAB36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7A5B26A2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15E603F9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34332952" w14:textId="77777777" w:rsidR="00CF79BB" w:rsidRPr="00F65A4B" w:rsidRDefault="00CF79BB" w:rsidP="00CF79BB">
      <w:pPr>
        <w:tabs>
          <w:tab w:val="left" w:pos="567"/>
        </w:tabs>
        <w:ind w:left="567" w:hanging="567"/>
        <w:jc w:val="center"/>
        <w:rPr>
          <w:b w:val="0"/>
          <w:szCs w:val="22"/>
        </w:rPr>
      </w:pPr>
    </w:p>
    <w:p w14:paraId="29C4FBAB" w14:textId="77777777" w:rsidR="00CF79BB" w:rsidRPr="00F65A4B" w:rsidRDefault="00CF79BB" w:rsidP="00CF79BB">
      <w:pPr>
        <w:pStyle w:val="Antrat7"/>
        <w:tabs>
          <w:tab w:val="left" w:pos="567"/>
        </w:tabs>
      </w:pPr>
      <w:r w:rsidRPr="00F65A4B">
        <w:t>B. PAKUOTĖS lapelis</w:t>
      </w:r>
    </w:p>
    <w:p w14:paraId="04F7908A" w14:textId="77777777" w:rsidR="00CF79BB" w:rsidRPr="00790D56" w:rsidRDefault="00CF79BB" w:rsidP="00F17A91">
      <w:pPr>
        <w:jc w:val="center"/>
      </w:pPr>
      <w:r w:rsidRPr="004336DD">
        <w:br w:type="page"/>
      </w:r>
      <w:r w:rsidRPr="00F17A91">
        <w:rPr>
          <w:i w:val="0"/>
        </w:rPr>
        <w:lastRenderedPageBreak/>
        <w:t>Pakuotės lapelis: informacija vartotojui</w:t>
      </w:r>
    </w:p>
    <w:p w14:paraId="2870A133" w14:textId="77777777" w:rsidR="00CF79BB" w:rsidRPr="004336DD" w:rsidRDefault="00CF79BB" w:rsidP="00836389">
      <w:pPr>
        <w:pStyle w:val="Antrat2"/>
      </w:pPr>
    </w:p>
    <w:p w14:paraId="03E4FBAC" w14:textId="77777777" w:rsidR="00CF79BB" w:rsidRPr="00F65A4B" w:rsidRDefault="00CF79BB" w:rsidP="00CF79BB">
      <w:pPr>
        <w:tabs>
          <w:tab w:val="left" w:pos="567"/>
        </w:tabs>
        <w:jc w:val="center"/>
        <w:rPr>
          <w:i w:val="0"/>
          <w:szCs w:val="22"/>
        </w:rPr>
      </w:pPr>
      <w:r w:rsidRPr="00F65A4B">
        <w:rPr>
          <w:i w:val="0"/>
          <w:szCs w:val="22"/>
        </w:rPr>
        <w:t>MINIRIN 60 </w:t>
      </w:r>
      <w:proofErr w:type="spellStart"/>
      <w:r w:rsidRPr="00F65A4B">
        <w:rPr>
          <w:i w:val="0"/>
          <w:szCs w:val="22"/>
        </w:rPr>
        <w:t>mikrogramų</w:t>
      </w:r>
      <w:proofErr w:type="spellEnd"/>
      <w:r w:rsidRPr="00F65A4B">
        <w:rPr>
          <w:i w:val="0"/>
          <w:szCs w:val="22"/>
        </w:rPr>
        <w:t xml:space="preserve"> geriamasis </w:t>
      </w:r>
      <w:proofErr w:type="spellStart"/>
      <w:r w:rsidRPr="00F65A4B">
        <w:rPr>
          <w:i w:val="0"/>
          <w:szCs w:val="22"/>
        </w:rPr>
        <w:t>liofilizatas</w:t>
      </w:r>
      <w:proofErr w:type="spellEnd"/>
    </w:p>
    <w:p w14:paraId="0297964F" w14:textId="77777777" w:rsidR="00CF79BB" w:rsidRPr="00F65A4B" w:rsidRDefault="00CF79BB" w:rsidP="00CF79BB">
      <w:pPr>
        <w:tabs>
          <w:tab w:val="left" w:pos="567"/>
        </w:tabs>
        <w:jc w:val="center"/>
        <w:rPr>
          <w:i w:val="0"/>
          <w:iCs/>
          <w:szCs w:val="22"/>
        </w:rPr>
      </w:pPr>
      <w:r w:rsidRPr="00F65A4B">
        <w:rPr>
          <w:i w:val="0"/>
          <w:szCs w:val="22"/>
        </w:rPr>
        <w:t>MINIRIN 120 </w:t>
      </w:r>
      <w:proofErr w:type="spellStart"/>
      <w:r w:rsidRPr="00F65A4B">
        <w:rPr>
          <w:i w:val="0"/>
          <w:szCs w:val="22"/>
        </w:rPr>
        <w:t>mikrogramų</w:t>
      </w:r>
      <w:proofErr w:type="spellEnd"/>
      <w:r w:rsidRPr="00F65A4B">
        <w:rPr>
          <w:i w:val="0"/>
          <w:szCs w:val="22"/>
        </w:rPr>
        <w:t xml:space="preserve"> geriamasis </w:t>
      </w:r>
      <w:proofErr w:type="spellStart"/>
      <w:r w:rsidRPr="00F65A4B">
        <w:rPr>
          <w:i w:val="0"/>
          <w:szCs w:val="22"/>
        </w:rPr>
        <w:t>liofilizatas</w:t>
      </w:r>
      <w:proofErr w:type="spellEnd"/>
    </w:p>
    <w:p w14:paraId="0C6DF73F" w14:textId="77777777" w:rsidR="00CF79BB" w:rsidRPr="00F65A4B" w:rsidRDefault="00CF79BB" w:rsidP="00CF79BB">
      <w:pPr>
        <w:tabs>
          <w:tab w:val="left" w:pos="567"/>
        </w:tabs>
        <w:jc w:val="center"/>
        <w:rPr>
          <w:i w:val="0"/>
          <w:iCs/>
          <w:szCs w:val="22"/>
        </w:rPr>
      </w:pPr>
      <w:r w:rsidRPr="00F65A4B">
        <w:rPr>
          <w:i w:val="0"/>
          <w:szCs w:val="22"/>
        </w:rPr>
        <w:t>MINIRIN 240 </w:t>
      </w:r>
      <w:proofErr w:type="spellStart"/>
      <w:r w:rsidRPr="00F65A4B">
        <w:rPr>
          <w:i w:val="0"/>
          <w:szCs w:val="22"/>
        </w:rPr>
        <w:t>mikrogramų</w:t>
      </w:r>
      <w:proofErr w:type="spellEnd"/>
      <w:r w:rsidRPr="00F65A4B">
        <w:rPr>
          <w:i w:val="0"/>
          <w:szCs w:val="22"/>
        </w:rPr>
        <w:t xml:space="preserve"> geriamasis </w:t>
      </w:r>
      <w:proofErr w:type="spellStart"/>
      <w:r w:rsidRPr="00F65A4B">
        <w:rPr>
          <w:i w:val="0"/>
          <w:szCs w:val="22"/>
        </w:rPr>
        <w:t>liofilizatas</w:t>
      </w:r>
      <w:proofErr w:type="spellEnd"/>
    </w:p>
    <w:p w14:paraId="71B2D53F" w14:textId="77777777" w:rsidR="00CF79BB" w:rsidRPr="00F65A4B" w:rsidRDefault="00CF79BB" w:rsidP="00CF79BB">
      <w:pPr>
        <w:tabs>
          <w:tab w:val="left" w:pos="567"/>
        </w:tabs>
        <w:jc w:val="center"/>
        <w:rPr>
          <w:b w:val="0"/>
          <w:i w:val="0"/>
          <w:iCs/>
          <w:szCs w:val="22"/>
        </w:rPr>
      </w:pPr>
      <w:proofErr w:type="spellStart"/>
      <w:r w:rsidRPr="00F65A4B">
        <w:rPr>
          <w:b w:val="0"/>
          <w:i w:val="0"/>
          <w:iCs/>
          <w:szCs w:val="22"/>
        </w:rPr>
        <w:t>Desmopresinas</w:t>
      </w:r>
      <w:proofErr w:type="spellEnd"/>
    </w:p>
    <w:p w14:paraId="74ABCCE8" w14:textId="77777777" w:rsidR="00CF79BB" w:rsidRPr="00F65A4B" w:rsidRDefault="00CF79BB" w:rsidP="00CF79BB">
      <w:pPr>
        <w:tabs>
          <w:tab w:val="left" w:pos="567"/>
        </w:tabs>
        <w:rPr>
          <w:i w:val="0"/>
          <w:iCs/>
          <w:szCs w:val="22"/>
        </w:rPr>
      </w:pPr>
    </w:p>
    <w:p w14:paraId="7DE0DB16" w14:textId="77777777" w:rsidR="00CF79BB" w:rsidRPr="00F65A4B" w:rsidRDefault="00CF79BB" w:rsidP="00CF79BB">
      <w:pPr>
        <w:tabs>
          <w:tab w:val="left" w:pos="567"/>
        </w:tabs>
        <w:rPr>
          <w:bCs/>
          <w:i w:val="0"/>
          <w:iCs/>
          <w:szCs w:val="22"/>
        </w:rPr>
      </w:pPr>
      <w:r w:rsidRPr="00F65A4B">
        <w:rPr>
          <w:bCs/>
          <w:i w:val="0"/>
          <w:iCs/>
          <w:szCs w:val="22"/>
        </w:rPr>
        <w:t>Atidžiai perskaitykite visą šį lapelį, prieš pradėdami vartoti vaistą, nes jame pateikiama Jums svarbi informacija.</w:t>
      </w:r>
    </w:p>
    <w:p w14:paraId="3641D01B" w14:textId="77777777" w:rsidR="00CF79BB" w:rsidRPr="00F65A4B" w:rsidRDefault="00CF79BB" w:rsidP="00CF79BB">
      <w:pPr>
        <w:numPr>
          <w:ilvl w:val="0"/>
          <w:numId w:val="6"/>
        </w:numPr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Neišmeskite šio lapelio, nes vėl gali prireikti jį perskaityti.</w:t>
      </w:r>
    </w:p>
    <w:p w14:paraId="15D9720E" w14:textId="77777777" w:rsidR="00CF79BB" w:rsidRPr="00F65A4B" w:rsidRDefault="00CF79BB" w:rsidP="00CF79BB">
      <w:pPr>
        <w:numPr>
          <w:ilvl w:val="0"/>
          <w:numId w:val="6"/>
        </w:numPr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Jeigu kiltų daugiau klausimų, kreipkitės į gydytoją arba vaistininką.</w:t>
      </w:r>
    </w:p>
    <w:p w14:paraId="51F9392F" w14:textId="77777777" w:rsidR="00CF79BB" w:rsidRPr="00F65A4B" w:rsidRDefault="00CF79BB" w:rsidP="00CF79BB">
      <w:pPr>
        <w:numPr>
          <w:ilvl w:val="0"/>
          <w:numId w:val="6"/>
        </w:numPr>
        <w:tabs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61139F75" w14:textId="77777777" w:rsidR="00CF79BB" w:rsidRPr="00F65A4B" w:rsidRDefault="00CF79BB" w:rsidP="00CF79BB">
      <w:pPr>
        <w:numPr>
          <w:ilvl w:val="0"/>
          <w:numId w:val="6"/>
        </w:numPr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Jeigu pasireiškė šalutinis poveikis (net jeigu jis šiame lapelyje nenurodytas), kreipkitės į gydytoją arba vaistininką. Žr. 4 skyrių.</w:t>
      </w:r>
    </w:p>
    <w:p w14:paraId="48D92E1C" w14:textId="77777777" w:rsidR="00CF79BB" w:rsidRPr="00F65A4B" w:rsidRDefault="00CF79BB" w:rsidP="00CF79BB">
      <w:pPr>
        <w:tabs>
          <w:tab w:val="left" w:pos="567"/>
        </w:tabs>
        <w:rPr>
          <w:b w:val="0"/>
          <w:i w:val="0"/>
          <w:iCs/>
          <w:szCs w:val="22"/>
        </w:rPr>
      </w:pPr>
    </w:p>
    <w:p w14:paraId="4ECAC382" w14:textId="77777777" w:rsidR="00CF79BB" w:rsidRPr="00F65A4B" w:rsidRDefault="00CF79BB" w:rsidP="00CF79BB">
      <w:pPr>
        <w:pStyle w:val="Antrat4"/>
        <w:rPr>
          <w:i w:val="0"/>
          <w:sz w:val="22"/>
          <w:szCs w:val="22"/>
        </w:rPr>
      </w:pPr>
      <w:r w:rsidRPr="00F65A4B">
        <w:rPr>
          <w:i w:val="0"/>
          <w:sz w:val="22"/>
          <w:szCs w:val="22"/>
        </w:rPr>
        <w:t>Apie ką rašoma šiame lapelyje?</w:t>
      </w:r>
    </w:p>
    <w:p w14:paraId="53BB3C2D" w14:textId="77777777" w:rsidR="00CF79BB" w:rsidRPr="00F17A91" w:rsidRDefault="00CF79BB" w:rsidP="00F17A91">
      <w:pPr>
        <w:numPr>
          <w:ilvl w:val="12"/>
          <w:numId w:val="0"/>
        </w:numPr>
        <w:ind w:right="-2"/>
        <w:rPr>
          <w:b w:val="0"/>
          <w:i w:val="0"/>
          <w:szCs w:val="22"/>
        </w:rPr>
      </w:pPr>
    </w:p>
    <w:p w14:paraId="51005E0B" w14:textId="77777777" w:rsidR="00CF79BB" w:rsidRPr="00F65A4B" w:rsidRDefault="00CF79BB" w:rsidP="00CF79BB">
      <w:pPr>
        <w:numPr>
          <w:ilvl w:val="0"/>
          <w:numId w:val="4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Kas yra </w:t>
      </w: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 xml:space="preserve"> ir kam jis vartojamas</w:t>
      </w:r>
    </w:p>
    <w:p w14:paraId="1624A1B8" w14:textId="77777777" w:rsidR="00CF79BB" w:rsidRPr="00F65A4B" w:rsidRDefault="00CF79BB" w:rsidP="00CF79BB">
      <w:pPr>
        <w:numPr>
          <w:ilvl w:val="0"/>
          <w:numId w:val="4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Kas žinotina prieš vartojant MINIRIN</w:t>
      </w:r>
    </w:p>
    <w:p w14:paraId="165CBB88" w14:textId="77777777" w:rsidR="00CF79BB" w:rsidRPr="00F65A4B" w:rsidRDefault="00CF79BB" w:rsidP="00CF79BB">
      <w:pPr>
        <w:numPr>
          <w:ilvl w:val="0"/>
          <w:numId w:val="4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Kaip vartoti MINIRIN</w:t>
      </w:r>
    </w:p>
    <w:p w14:paraId="7E92FFE8" w14:textId="77777777" w:rsidR="00CF79BB" w:rsidRPr="00F65A4B" w:rsidRDefault="00CF79BB" w:rsidP="00CF79BB">
      <w:pPr>
        <w:numPr>
          <w:ilvl w:val="0"/>
          <w:numId w:val="4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Galimas šalutinis poveikis</w:t>
      </w:r>
    </w:p>
    <w:p w14:paraId="68706DA0" w14:textId="77777777" w:rsidR="00CF79BB" w:rsidRPr="00F65A4B" w:rsidRDefault="00CF79BB" w:rsidP="00CF79BB">
      <w:pPr>
        <w:numPr>
          <w:ilvl w:val="0"/>
          <w:numId w:val="4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Kaip laikyti MINIRIN</w:t>
      </w:r>
    </w:p>
    <w:p w14:paraId="3C2A8731" w14:textId="77777777" w:rsidR="00CF79BB" w:rsidRPr="00F65A4B" w:rsidRDefault="00CF79BB" w:rsidP="00CF79BB">
      <w:pPr>
        <w:numPr>
          <w:ilvl w:val="0"/>
          <w:numId w:val="4"/>
        </w:numPr>
        <w:tabs>
          <w:tab w:val="num" w:pos="284"/>
          <w:tab w:val="left" w:pos="851"/>
        </w:tabs>
        <w:ind w:left="284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Pakuotės turinys ir kita informacija</w:t>
      </w:r>
    </w:p>
    <w:p w14:paraId="46912423" w14:textId="77777777" w:rsidR="00CF79BB" w:rsidRPr="00F17A91" w:rsidRDefault="00CF79BB" w:rsidP="00CF79BB">
      <w:pPr>
        <w:tabs>
          <w:tab w:val="left" w:pos="567"/>
        </w:tabs>
        <w:jc w:val="both"/>
        <w:rPr>
          <w:b w:val="0"/>
          <w:i w:val="0"/>
          <w:szCs w:val="22"/>
        </w:rPr>
      </w:pPr>
    </w:p>
    <w:p w14:paraId="49243B8A" w14:textId="77777777" w:rsidR="00CF79BB" w:rsidRPr="00F17A91" w:rsidRDefault="00CF79BB" w:rsidP="00CF79BB">
      <w:pPr>
        <w:tabs>
          <w:tab w:val="left" w:pos="-142"/>
          <w:tab w:val="left" w:pos="567"/>
        </w:tabs>
        <w:jc w:val="both"/>
        <w:rPr>
          <w:b w:val="0"/>
          <w:bCs/>
          <w:i w:val="0"/>
          <w:iCs/>
          <w:szCs w:val="22"/>
        </w:rPr>
      </w:pPr>
    </w:p>
    <w:p w14:paraId="0E0CFB65" w14:textId="77777777" w:rsidR="00CF79BB" w:rsidRPr="00F65A4B" w:rsidRDefault="00CF79BB" w:rsidP="00CF79BB">
      <w:pPr>
        <w:keepNext/>
        <w:tabs>
          <w:tab w:val="left" w:pos="567"/>
        </w:tabs>
        <w:jc w:val="both"/>
        <w:outlineLvl w:val="3"/>
        <w:rPr>
          <w:bCs/>
          <w:i w:val="0"/>
          <w:snapToGrid w:val="0"/>
          <w:szCs w:val="22"/>
        </w:rPr>
      </w:pPr>
      <w:r w:rsidRPr="00F65A4B">
        <w:rPr>
          <w:bCs/>
          <w:i w:val="0"/>
          <w:snapToGrid w:val="0"/>
          <w:szCs w:val="22"/>
        </w:rPr>
        <w:t>1.</w:t>
      </w:r>
      <w:r w:rsidRPr="00F65A4B">
        <w:rPr>
          <w:bCs/>
          <w:i w:val="0"/>
          <w:snapToGrid w:val="0"/>
          <w:szCs w:val="22"/>
        </w:rPr>
        <w:tab/>
        <w:t>Kas yra MINIRIN ir kam jis vartojamas</w:t>
      </w:r>
    </w:p>
    <w:p w14:paraId="23151880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7B59B2EC" w14:textId="77777777" w:rsidR="00CF79BB" w:rsidRPr="00F65A4B" w:rsidRDefault="00CF79BB" w:rsidP="00CF79BB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MINIRIN sudedamoji dalis dėl kurios tabletės veikia (veiklioji medžiaga) yra vadinama </w:t>
      </w:r>
      <w:proofErr w:type="spellStart"/>
      <w:r w:rsidRPr="00F65A4B">
        <w:rPr>
          <w:sz w:val="22"/>
          <w:szCs w:val="22"/>
        </w:rPr>
        <w:t>desmopresinu</w:t>
      </w:r>
      <w:proofErr w:type="spellEnd"/>
      <w:r w:rsidRPr="00F65A4B">
        <w:rPr>
          <w:sz w:val="22"/>
          <w:szCs w:val="22"/>
        </w:rPr>
        <w:t xml:space="preserve">. </w:t>
      </w:r>
      <w:proofErr w:type="spellStart"/>
      <w:r w:rsidRPr="00F65A4B">
        <w:rPr>
          <w:sz w:val="22"/>
          <w:szCs w:val="22"/>
        </w:rPr>
        <w:t>Desmopresinas</w:t>
      </w:r>
      <w:proofErr w:type="spellEnd"/>
      <w:r w:rsidRPr="00F65A4B">
        <w:rPr>
          <w:sz w:val="22"/>
          <w:szCs w:val="22"/>
        </w:rPr>
        <w:t xml:space="preserve"> yra vaistas, mažinantis inkstuose gaminamo šlapimo kiekį.</w:t>
      </w:r>
    </w:p>
    <w:p w14:paraId="3B32126D" w14:textId="77777777" w:rsidR="00CF79BB" w:rsidRPr="00F65A4B" w:rsidRDefault="00CF79BB" w:rsidP="00CF79BB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sz w:val="22"/>
          <w:szCs w:val="22"/>
        </w:rPr>
      </w:pPr>
    </w:p>
    <w:p w14:paraId="0AF9C1D5" w14:textId="77777777" w:rsidR="00CF79BB" w:rsidRPr="00F65A4B" w:rsidRDefault="00CF79BB" w:rsidP="00CF79BB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r w:rsidRPr="00F65A4B">
        <w:rPr>
          <w:sz w:val="22"/>
          <w:szCs w:val="22"/>
        </w:rPr>
        <w:t>MINIRIN</w:t>
      </w:r>
      <w:r w:rsidR="00786279">
        <w:rPr>
          <w:sz w:val="22"/>
          <w:szCs w:val="22"/>
        </w:rPr>
        <w:t xml:space="preserve"> </w:t>
      </w:r>
      <w:r w:rsidRPr="00F65A4B">
        <w:rPr>
          <w:iCs/>
          <w:sz w:val="22"/>
          <w:szCs w:val="22"/>
        </w:rPr>
        <w:t>gydomos šios ligos:</w:t>
      </w:r>
    </w:p>
    <w:p w14:paraId="2A8DC0E0" w14:textId="77777777" w:rsidR="00CF79BB" w:rsidRPr="00F65A4B" w:rsidRDefault="00CF79BB" w:rsidP="00CF79BB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r w:rsidRPr="00F65A4B">
        <w:rPr>
          <w:iCs/>
          <w:sz w:val="22"/>
          <w:szCs w:val="22"/>
        </w:rPr>
        <w:t>Centrinės kilmės necukrinis diabetas</w:t>
      </w:r>
    </w:p>
    <w:p w14:paraId="1B2D2991" w14:textId="77777777" w:rsidR="00CF79BB" w:rsidRPr="00F65A4B" w:rsidRDefault="00CF79BB" w:rsidP="00CF79BB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r w:rsidRPr="00F65A4B">
        <w:rPr>
          <w:iCs/>
          <w:sz w:val="22"/>
          <w:szCs w:val="22"/>
        </w:rPr>
        <w:t xml:space="preserve">Pirminė naktinė </w:t>
      </w:r>
      <w:proofErr w:type="spellStart"/>
      <w:r w:rsidRPr="00F65A4B">
        <w:rPr>
          <w:iCs/>
          <w:sz w:val="22"/>
          <w:szCs w:val="22"/>
        </w:rPr>
        <w:t>enurezė</w:t>
      </w:r>
      <w:proofErr w:type="spellEnd"/>
      <w:r w:rsidRPr="00F65A4B">
        <w:rPr>
          <w:iCs/>
          <w:sz w:val="22"/>
          <w:szCs w:val="22"/>
        </w:rPr>
        <w:t xml:space="preserve"> (pirminis naktinio šlapimo nelaikymas) 5 metų ir vyresnių pacientų, kurių gebėjimas koncentruoti šlapimą yra normalus.</w:t>
      </w:r>
    </w:p>
    <w:p w14:paraId="2EA07180" w14:textId="77777777" w:rsidR="00CF79BB" w:rsidRPr="00F65A4B" w:rsidRDefault="00CF79BB" w:rsidP="00CF79BB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proofErr w:type="spellStart"/>
      <w:r w:rsidRPr="00F65A4B">
        <w:rPr>
          <w:iCs/>
          <w:sz w:val="22"/>
          <w:szCs w:val="22"/>
        </w:rPr>
        <w:t>Simtominė</w:t>
      </w:r>
      <w:proofErr w:type="spellEnd"/>
      <w:r w:rsidRPr="00F65A4B">
        <w:rPr>
          <w:iCs/>
          <w:sz w:val="22"/>
          <w:szCs w:val="22"/>
        </w:rPr>
        <w:t xml:space="preserve"> suaugusiųjų </w:t>
      </w:r>
      <w:proofErr w:type="spellStart"/>
      <w:r w:rsidRPr="00F65A4B">
        <w:rPr>
          <w:iCs/>
          <w:sz w:val="22"/>
          <w:szCs w:val="22"/>
        </w:rPr>
        <w:t>nikturija</w:t>
      </w:r>
      <w:proofErr w:type="spellEnd"/>
      <w:r w:rsidRPr="00F65A4B">
        <w:rPr>
          <w:iCs/>
          <w:sz w:val="22"/>
          <w:szCs w:val="22"/>
        </w:rPr>
        <w:t xml:space="preserve"> (dažnas naktinis </w:t>
      </w:r>
      <w:proofErr w:type="spellStart"/>
      <w:r w:rsidRPr="00F65A4B">
        <w:rPr>
          <w:iCs/>
          <w:sz w:val="22"/>
          <w:szCs w:val="22"/>
        </w:rPr>
        <w:t>šlapinimasis</w:t>
      </w:r>
      <w:proofErr w:type="spellEnd"/>
      <w:r w:rsidRPr="00F65A4B">
        <w:rPr>
          <w:iCs/>
          <w:sz w:val="22"/>
          <w:szCs w:val="22"/>
        </w:rPr>
        <w:t xml:space="preserve">), susijusi su naktine </w:t>
      </w:r>
      <w:proofErr w:type="spellStart"/>
      <w:r w:rsidRPr="00F65A4B">
        <w:rPr>
          <w:iCs/>
          <w:sz w:val="22"/>
          <w:szCs w:val="22"/>
        </w:rPr>
        <w:t>poliurija</w:t>
      </w:r>
      <w:proofErr w:type="spellEnd"/>
      <w:r w:rsidRPr="00F65A4B">
        <w:rPr>
          <w:iCs/>
          <w:sz w:val="22"/>
          <w:szCs w:val="22"/>
        </w:rPr>
        <w:t xml:space="preserve"> (gausiu </w:t>
      </w:r>
      <w:proofErr w:type="spellStart"/>
      <w:r w:rsidRPr="00F65A4B">
        <w:rPr>
          <w:iCs/>
          <w:sz w:val="22"/>
          <w:szCs w:val="22"/>
        </w:rPr>
        <w:t>šlapinimusi</w:t>
      </w:r>
      <w:proofErr w:type="spellEnd"/>
      <w:r w:rsidRPr="00F65A4B">
        <w:rPr>
          <w:iCs/>
          <w:sz w:val="22"/>
          <w:szCs w:val="22"/>
        </w:rPr>
        <w:t>), kai nakties šlapimo gamyba yra didesnė nei šlapimo pūslės talpa.</w:t>
      </w:r>
    </w:p>
    <w:p w14:paraId="5C2EFC76" w14:textId="77777777" w:rsidR="00CF79BB" w:rsidRPr="00F65A4B" w:rsidRDefault="00CF79BB" w:rsidP="00CF79BB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</w:p>
    <w:p w14:paraId="11982737" w14:textId="77777777" w:rsidR="00CF79BB" w:rsidRPr="00F17A91" w:rsidRDefault="00CF79BB" w:rsidP="00F17A91">
      <w:pPr>
        <w:tabs>
          <w:tab w:val="left" w:pos="-142"/>
          <w:tab w:val="left" w:pos="567"/>
          <w:tab w:val="left" w:pos="3408"/>
        </w:tabs>
        <w:rPr>
          <w:b w:val="0"/>
          <w:i w:val="0"/>
          <w:iCs/>
          <w:szCs w:val="22"/>
        </w:rPr>
      </w:pPr>
    </w:p>
    <w:p w14:paraId="1525357C" w14:textId="77777777" w:rsidR="00CF79BB" w:rsidRPr="00F65A4B" w:rsidRDefault="00CF79BB" w:rsidP="00CF79BB">
      <w:pPr>
        <w:keepNext/>
        <w:tabs>
          <w:tab w:val="left" w:pos="567"/>
        </w:tabs>
        <w:jc w:val="both"/>
        <w:outlineLvl w:val="3"/>
        <w:rPr>
          <w:bCs/>
          <w:i w:val="0"/>
          <w:snapToGrid w:val="0"/>
          <w:szCs w:val="22"/>
        </w:rPr>
      </w:pPr>
      <w:r w:rsidRPr="00F65A4B">
        <w:rPr>
          <w:bCs/>
          <w:i w:val="0"/>
          <w:snapToGrid w:val="0"/>
          <w:szCs w:val="22"/>
        </w:rPr>
        <w:t>2.</w:t>
      </w:r>
      <w:r w:rsidRPr="00F65A4B">
        <w:rPr>
          <w:bCs/>
          <w:i w:val="0"/>
          <w:snapToGrid w:val="0"/>
          <w:szCs w:val="22"/>
        </w:rPr>
        <w:tab/>
        <w:t>Kas žinotina prieš vartojant MINIRIN</w:t>
      </w:r>
    </w:p>
    <w:p w14:paraId="4F819AFB" w14:textId="77777777" w:rsidR="00CF79BB" w:rsidRPr="00F65A4B" w:rsidRDefault="00CF79BB" w:rsidP="00CF79BB">
      <w:pPr>
        <w:tabs>
          <w:tab w:val="left" w:pos="-142"/>
          <w:tab w:val="num" w:pos="0"/>
          <w:tab w:val="left" w:pos="567"/>
          <w:tab w:val="left" w:pos="3408"/>
        </w:tabs>
        <w:rPr>
          <w:i w:val="0"/>
          <w:iCs/>
          <w:szCs w:val="22"/>
        </w:rPr>
      </w:pPr>
    </w:p>
    <w:p w14:paraId="3A236D38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i w:val="0"/>
          <w:iCs/>
          <w:szCs w:val="22"/>
        </w:rPr>
      </w:pPr>
      <w:r w:rsidRPr="00F65A4B">
        <w:rPr>
          <w:i w:val="0"/>
          <w:szCs w:val="22"/>
        </w:rPr>
        <w:t>MINIRIN</w:t>
      </w:r>
      <w:r w:rsidRPr="00F65A4B">
        <w:rPr>
          <w:i w:val="0"/>
          <w:iCs/>
          <w:szCs w:val="22"/>
        </w:rPr>
        <w:t xml:space="preserve"> vartoti negalima:</w:t>
      </w:r>
    </w:p>
    <w:p w14:paraId="7C21D59B" w14:textId="77777777" w:rsidR="00CF79BB" w:rsidRPr="00F65A4B" w:rsidRDefault="00CF79BB" w:rsidP="00CF79BB">
      <w:pPr>
        <w:tabs>
          <w:tab w:val="num" w:pos="0"/>
          <w:tab w:val="left" w:pos="426"/>
          <w:tab w:val="left" w:pos="567"/>
        </w:tabs>
        <w:ind w:left="426" w:hanging="426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-</w:t>
      </w:r>
      <w:r w:rsidRPr="00F65A4B">
        <w:rPr>
          <w:b w:val="0"/>
          <w:bCs/>
          <w:i w:val="0"/>
          <w:iCs/>
          <w:szCs w:val="22"/>
        </w:rPr>
        <w:tab/>
        <w:t>jeigu yra alergija veikliajai medžiagai arba bet kuriai pagalbinei šio vaisto medžiagai (jos išvardytos 6 skyriuje);</w:t>
      </w:r>
    </w:p>
    <w:p w14:paraId="390C9A76" w14:textId="77777777" w:rsidR="00CF79BB" w:rsidRPr="00F65A4B" w:rsidRDefault="00CF79BB" w:rsidP="00CF79BB">
      <w:pPr>
        <w:tabs>
          <w:tab w:val="num" w:pos="0"/>
          <w:tab w:val="left" w:pos="426"/>
          <w:tab w:val="left" w:pos="567"/>
        </w:tabs>
        <w:ind w:left="426" w:hanging="426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-</w:t>
      </w:r>
      <w:r w:rsidRPr="00F65A4B">
        <w:rPr>
          <w:b w:val="0"/>
          <w:bCs/>
          <w:i w:val="0"/>
          <w:iCs/>
          <w:szCs w:val="22"/>
        </w:rPr>
        <w:tab/>
        <w:t>jeigu sergate kokia nors iš žemiau išvardytų ligų ar būklių:</w:t>
      </w:r>
    </w:p>
    <w:p w14:paraId="338E8426" w14:textId="77777777" w:rsidR="00CF79BB" w:rsidRPr="00F65A4B" w:rsidRDefault="00CF79BB" w:rsidP="00CF79BB">
      <w:pPr>
        <w:pStyle w:val="Antrats"/>
        <w:numPr>
          <w:ilvl w:val="0"/>
          <w:numId w:val="7"/>
        </w:numPr>
        <w:tabs>
          <w:tab w:val="clear" w:pos="4153"/>
          <w:tab w:val="left" w:pos="-142"/>
          <w:tab w:val="left" w:pos="851"/>
        </w:tabs>
        <w:ind w:left="851" w:hanging="491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nuolatinė ar psichinės kilmės </w:t>
      </w:r>
      <w:proofErr w:type="spellStart"/>
      <w:r w:rsidRPr="00F65A4B">
        <w:rPr>
          <w:b w:val="0"/>
          <w:bCs/>
          <w:i w:val="0"/>
          <w:iCs/>
          <w:szCs w:val="22"/>
        </w:rPr>
        <w:t>polidipsija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(troškulys), dėl kurio šlapimo išsiskyrimas viršija 40 ml/kg/24 val.;</w:t>
      </w:r>
    </w:p>
    <w:p w14:paraId="7D707321" w14:textId="77777777" w:rsidR="00CF79BB" w:rsidRPr="00F65A4B" w:rsidRDefault="00CF79BB" w:rsidP="00CF79BB">
      <w:pPr>
        <w:pStyle w:val="Antrats"/>
        <w:numPr>
          <w:ilvl w:val="0"/>
          <w:numId w:val="7"/>
        </w:numPr>
        <w:tabs>
          <w:tab w:val="clear" w:pos="4153"/>
          <w:tab w:val="left" w:pos="-142"/>
          <w:tab w:val="left" w:pos="851"/>
        </w:tabs>
        <w:ind w:left="851" w:hanging="491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anksčiau buvęs ar įtariamas širdies nepakankamumas ar kita būklė, kai reikalingas gydymas diuretikais ( šlapimo išsiskyrimą didinančiais vaistais);</w:t>
      </w:r>
    </w:p>
    <w:p w14:paraId="5DFDA436" w14:textId="77777777" w:rsidR="00CF79BB" w:rsidRPr="00F65A4B" w:rsidRDefault="00CF79BB" w:rsidP="00CF79BB">
      <w:pPr>
        <w:pStyle w:val="Antrats"/>
        <w:numPr>
          <w:ilvl w:val="0"/>
          <w:numId w:val="7"/>
        </w:numPr>
        <w:tabs>
          <w:tab w:val="clear" w:pos="4153"/>
          <w:tab w:val="left" w:pos="-142"/>
          <w:tab w:val="left" w:pos="851"/>
        </w:tabs>
        <w:ind w:left="851" w:hanging="491"/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vidutinio sunkumo ar sunkus inkstų nepakankamumas (</w:t>
      </w:r>
      <w:proofErr w:type="spellStart"/>
      <w:r w:rsidRPr="00F65A4B">
        <w:rPr>
          <w:b w:val="0"/>
          <w:bCs/>
          <w:i w:val="0"/>
          <w:iCs/>
          <w:szCs w:val="22"/>
        </w:rPr>
        <w:t>kreatinino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klirensas mažesnis kaip 50 ml/min.);</w:t>
      </w:r>
    </w:p>
    <w:p w14:paraId="669182C2" w14:textId="77777777" w:rsidR="00CF79BB" w:rsidRPr="00F65A4B" w:rsidRDefault="00CF79BB" w:rsidP="00CF79BB">
      <w:pPr>
        <w:pStyle w:val="Antrats"/>
        <w:numPr>
          <w:ilvl w:val="0"/>
          <w:numId w:val="7"/>
        </w:numPr>
        <w:tabs>
          <w:tab w:val="clear" w:pos="4153"/>
          <w:tab w:val="left" w:pos="-142"/>
          <w:tab w:val="left" w:pos="851"/>
        </w:tabs>
        <w:ind w:left="851" w:hanging="491"/>
        <w:rPr>
          <w:b w:val="0"/>
          <w:bCs/>
          <w:i w:val="0"/>
          <w:iCs/>
          <w:szCs w:val="22"/>
        </w:rPr>
      </w:pP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(pernelyg mažas natrio kiekis kraujyje);</w:t>
      </w:r>
    </w:p>
    <w:p w14:paraId="77522FD4" w14:textId="77777777" w:rsidR="00CF79BB" w:rsidRPr="00F65A4B" w:rsidRDefault="00CF79BB" w:rsidP="00CF79BB">
      <w:pPr>
        <w:pStyle w:val="Antrats"/>
        <w:numPr>
          <w:ilvl w:val="0"/>
          <w:numId w:val="7"/>
        </w:numPr>
        <w:tabs>
          <w:tab w:val="clear" w:pos="4153"/>
          <w:tab w:val="left" w:pos="-142"/>
          <w:tab w:val="left" w:pos="851"/>
        </w:tabs>
        <w:ind w:left="851" w:hanging="491"/>
        <w:rPr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netinkama ADH (</w:t>
      </w:r>
      <w:proofErr w:type="spellStart"/>
      <w:r w:rsidRPr="00F65A4B">
        <w:rPr>
          <w:b w:val="0"/>
          <w:bCs/>
          <w:i w:val="0"/>
          <w:iCs/>
          <w:szCs w:val="22"/>
        </w:rPr>
        <w:t>antidiuretinio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hormono) sekrecija</w:t>
      </w:r>
      <w:r w:rsidRPr="00F65A4B">
        <w:rPr>
          <w:b w:val="0"/>
          <w:i w:val="0"/>
          <w:iCs/>
          <w:szCs w:val="22"/>
        </w:rPr>
        <w:t>;</w:t>
      </w:r>
    </w:p>
    <w:p w14:paraId="2701D2AD" w14:textId="77777777" w:rsidR="00CF79BB" w:rsidRPr="00F65A4B" w:rsidRDefault="00CF79BB" w:rsidP="00CF79BB">
      <w:pPr>
        <w:numPr>
          <w:ilvl w:val="0"/>
          <w:numId w:val="7"/>
        </w:numPr>
        <w:tabs>
          <w:tab w:val="left" w:pos="-142"/>
          <w:tab w:val="left" w:pos="851"/>
        </w:tabs>
        <w:ind w:left="851" w:hanging="491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jeigu esate vyresnis kaip 65 metų, o vaisto vartojama pirminiam naktiniam šlapimo nelaikymui ar naktiniam </w:t>
      </w:r>
      <w:proofErr w:type="spellStart"/>
      <w:r w:rsidRPr="00F65A4B">
        <w:rPr>
          <w:b w:val="0"/>
          <w:i w:val="0"/>
          <w:szCs w:val="22"/>
        </w:rPr>
        <w:t>šlapinimuisi</w:t>
      </w:r>
      <w:proofErr w:type="spellEnd"/>
      <w:r w:rsidRPr="00F65A4B">
        <w:rPr>
          <w:b w:val="0"/>
          <w:i w:val="0"/>
          <w:szCs w:val="22"/>
        </w:rPr>
        <w:t xml:space="preserve"> gydyti;</w:t>
      </w:r>
    </w:p>
    <w:p w14:paraId="0BFBF7AA" w14:textId="77777777" w:rsidR="00CF79BB" w:rsidRPr="00F65A4B" w:rsidRDefault="00CF79BB" w:rsidP="00CF79BB">
      <w:pPr>
        <w:numPr>
          <w:ilvl w:val="0"/>
          <w:numId w:val="7"/>
        </w:numPr>
        <w:tabs>
          <w:tab w:val="left" w:pos="-142"/>
          <w:tab w:val="left" w:pos="851"/>
        </w:tabs>
        <w:ind w:left="851" w:hanging="491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jeigu preparato vartojama pirminiam naktiniam šlapimo nelaikymui ar naktiniam </w:t>
      </w:r>
      <w:proofErr w:type="spellStart"/>
      <w:r w:rsidRPr="00F65A4B">
        <w:rPr>
          <w:b w:val="0"/>
          <w:i w:val="0"/>
          <w:szCs w:val="22"/>
        </w:rPr>
        <w:t>šlapinimuisi</w:t>
      </w:r>
      <w:proofErr w:type="spellEnd"/>
      <w:r w:rsidRPr="00F65A4B">
        <w:rPr>
          <w:b w:val="0"/>
          <w:i w:val="0"/>
          <w:szCs w:val="22"/>
        </w:rPr>
        <w:t xml:space="preserve"> gydyti ir yra padidėjęs kraujo spaudimas;</w:t>
      </w:r>
    </w:p>
    <w:p w14:paraId="5C58ECCE" w14:textId="77777777" w:rsidR="00CF79BB" w:rsidRPr="00F65A4B" w:rsidRDefault="00CF79BB" w:rsidP="00CF79BB">
      <w:pPr>
        <w:numPr>
          <w:ilvl w:val="0"/>
          <w:numId w:val="7"/>
        </w:numPr>
        <w:tabs>
          <w:tab w:val="left" w:pos="-142"/>
          <w:tab w:val="left" w:pos="851"/>
        </w:tabs>
        <w:ind w:left="851" w:hanging="491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lastRenderedPageBreak/>
        <w:t>jeigu vartojate neįprastai daug gėrimų, įskaitant alkoholinius.</w:t>
      </w:r>
    </w:p>
    <w:p w14:paraId="5A816F94" w14:textId="77777777" w:rsidR="00CF79BB" w:rsidRPr="00F17A91" w:rsidRDefault="00CF79BB" w:rsidP="00CF79BB">
      <w:pPr>
        <w:pStyle w:val="Antrats"/>
        <w:tabs>
          <w:tab w:val="left" w:pos="-142"/>
          <w:tab w:val="left" w:pos="567"/>
        </w:tabs>
        <w:rPr>
          <w:b w:val="0"/>
          <w:i w:val="0"/>
          <w:iCs/>
          <w:szCs w:val="22"/>
        </w:rPr>
      </w:pPr>
    </w:p>
    <w:p w14:paraId="32A26B51" w14:textId="77777777" w:rsidR="00CF79BB" w:rsidRPr="00F65A4B" w:rsidRDefault="00CF79BB" w:rsidP="00CF79BB">
      <w:pPr>
        <w:pStyle w:val="Antrats"/>
        <w:tabs>
          <w:tab w:val="left" w:pos="-142"/>
          <w:tab w:val="left" w:pos="567"/>
        </w:tabs>
        <w:rPr>
          <w:i w:val="0"/>
          <w:iCs/>
          <w:szCs w:val="22"/>
        </w:rPr>
      </w:pPr>
      <w:r w:rsidRPr="00F65A4B">
        <w:rPr>
          <w:i w:val="0"/>
          <w:iCs/>
          <w:szCs w:val="22"/>
        </w:rPr>
        <w:t>Įspėjimai ir atsargumo priemonės</w:t>
      </w:r>
    </w:p>
    <w:p w14:paraId="1BFBC125" w14:textId="77777777" w:rsidR="00CF79BB" w:rsidRPr="00F65A4B" w:rsidRDefault="00CF79BB" w:rsidP="00CF79BB">
      <w:pPr>
        <w:numPr>
          <w:ilvl w:val="12"/>
          <w:numId w:val="0"/>
        </w:numPr>
        <w:tabs>
          <w:tab w:val="left" w:pos="1296"/>
        </w:tabs>
        <w:snapToGrid w:val="0"/>
        <w:ind w:right="-2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Pasitarkite su gydytoju arba vaistininku, prieš pradėdami vartoti </w:t>
      </w: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i w:val="0"/>
          <w:szCs w:val="22"/>
        </w:rPr>
        <w:t>.</w:t>
      </w:r>
    </w:p>
    <w:p w14:paraId="242D5D31" w14:textId="77777777" w:rsidR="00CF79BB" w:rsidRPr="00F17A91" w:rsidRDefault="00CF79BB" w:rsidP="00CF79BB">
      <w:pPr>
        <w:pStyle w:val="Antrats"/>
        <w:tabs>
          <w:tab w:val="left" w:pos="-142"/>
          <w:tab w:val="left" w:pos="567"/>
        </w:tabs>
        <w:rPr>
          <w:b w:val="0"/>
          <w:i w:val="0"/>
          <w:iCs/>
          <w:szCs w:val="22"/>
        </w:rPr>
      </w:pPr>
    </w:p>
    <w:p w14:paraId="7B5CF5D7" w14:textId="77777777" w:rsidR="00CF79BB" w:rsidRPr="00F65A4B" w:rsidRDefault="00CF79BB" w:rsidP="00CF79BB">
      <w:pPr>
        <w:pStyle w:val="Antrats"/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Kai </w:t>
      </w: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 xml:space="preserve"> vartojamas pirminei naktinei </w:t>
      </w:r>
      <w:proofErr w:type="spellStart"/>
      <w:r w:rsidRPr="00F65A4B">
        <w:rPr>
          <w:b w:val="0"/>
          <w:bCs/>
          <w:i w:val="0"/>
          <w:iCs/>
          <w:szCs w:val="22"/>
        </w:rPr>
        <w:t>enurezei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ir </w:t>
      </w:r>
      <w:proofErr w:type="spellStart"/>
      <w:r w:rsidRPr="00F65A4B">
        <w:rPr>
          <w:b w:val="0"/>
          <w:bCs/>
          <w:i w:val="0"/>
          <w:iCs/>
          <w:szCs w:val="22"/>
        </w:rPr>
        <w:t>nikturijai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gydyti, skysčių vartojimą (1 val. prieš vartojant vaisto ir 8 val. po to) būtina apriboti iki minimumo. Jeigu skysčiai neribojami, jų gali kauptis ir (arba) pradės vystytis </w:t>
      </w:r>
      <w:proofErr w:type="spellStart"/>
      <w:r w:rsidRPr="00F65A4B">
        <w:rPr>
          <w:b w:val="0"/>
          <w:bCs/>
          <w:i w:val="0"/>
          <w:iCs/>
          <w:szCs w:val="22"/>
        </w:rPr>
        <w:t>hiponatremija</w:t>
      </w:r>
      <w:proofErr w:type="spellEnd"/>
      <w:r w:rsidRPr="00F65A4B">
        <w:rPr>
          <w:b w:val="0"/>
          <w:bCs/>
          <w:i w:val="0"/>
          <w:iCs/>
          <w:szCs w:val="22"/>
        </w:rPr>
        <w:t>, lydima (ne visuomet) įspėjamųjų požymių (galvos skausmo, pykinimo, vėmimo, svorio prieaugio ir, sunkiais atvejais, traukulių).</w:t>
      </w:r>
    </w:p>
    <w:p w14:paraId="38503F87" w14:textId="77777777" w:rsidR="00CF79BB" w:rsidRPr="00F65A4B" w:rsidRDefault="00CF79BB" w:rsidP="00CF79BB">
      <w:pPr>
        <w:pStyle w:val="Antrats"/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Visi pacientai ir, kai reikia, juos prižiūrintys asmenys, bus informuojami griežtai riboti suvartojamų skysčių kiekį. </w:t>
      </w:r>
    </w:p>
    <w:p w14:paraId="79A1F2C9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Prieš pradedant gydyti gydytojas norės įsitikinti, ar pacientas neserga sunkiu šlapimo pūslės funkcijos sutrikimu arba šlapimo takų obstrukcija (nepraeinamumu), širdies kraujagyslių ligomis, arterine hipertenzija.</w:t>
      </w:r>
    </w:p>
    <w:p w14:paraId="54EBF391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14:paraId="7AEBE6E7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proofErr w:type="spellStart"/>
      <w:r w:rsidRPr="00F65A4B">
        <w:rPr>
          <w:b w:val="0"/>
          <w:i w:val="0"/>
          <w:szCs w:val="22"/>
        </w:rPr>
        <w:t>Hiponatremijos</w:t>
      </w:r>
      <w:proofErr w:type="spellEnd"/>
      <w:r w:rsidRPr="00F65A4B">
        <w:rPr>
          <w:b w:val="0"/>
          <w:i w:val="0"/>
          <w:szCs w:val="22"/>
        </w:rPr>
        <w:t xml:space="preserve"> rizika yra didesnė vyresniems žmonėms ir pacientams, kurių natrio koncentracija kraujo serume yra mažesnė nei normali.</w:t>
      </w:r>
    </w:p>
    <w:p w14:paraId="470614F8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Susirgus ligomis, kurių metu sutrinka skysčių ir elektrolitų pusiausvyra (pvz., sisteminėmis infekcijomis, virškinimo trakto uždegimu, karščiuojant), gydymą </w:t>
      </w:r>
      <w:proofErr w:type="spellStart"/>
      <w:r w:rsidRPr="00F65A4B">
        <w:rPr>
          <w:b w:val="0"/>
          <w:i w:val="0"/>
          <w:szCs w:val="22"/>
        </w:rPr>
        <w:t>desmopresinu</w:t>
      </w:r>
      <w:proofErr w:type="spellEnd"/>
      <w:r w:rsidRPr="00F65A4B">
        <w:rPr>
          <w:b w:val="0"/>
          <w:i w:val="0"/>
          <w:szCs w:val="22"/>
        </w:rPr>
        <w:t xml:space="preserve"> reikia nutraukti.</w:t>
      </w:r>
    </w:p>
    <w:p w14:paraId="4F5F3B0B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14:paraId="136903BE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Atsargiai reikia gydyti pacientus, turinčius padidinto </w:t>
      </w:r>
      <w:proofErr w:type="spellStart"/>
      <w:r w:rsidRPr="00F65A4B">
        <w:rPr>
          <w:b w:val="0"/>
          <w:i w:val="0"/>
          <w:szCs w:val="22"/>
        </w:rPr>
        <w:t>intrakranijinio</w:t>
      </w:r>
      <w:proofErr w:type="spellEnd"/>
      <w:r w:rsidRPr="00F65A4B">
        <w:rPr>
          <w:b w:val="0"/>
          <w:i w:val="0"/>
          <w:szCs w:val="22"/>
        </w:rPr>
        <w:t xml:space="preserve"> (kaukolės skysčių) spaudimo riziką.</w:t>
      </w:r>
    </w:p>
    <w:p w14:paraId="3EC15555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14:paraId="19F37865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Atsargiai reikia gydyti pacientus, kuriems yra būklės, pasireiškiančios sutrikusiu skysčių ir elektrolitų balansu.</w:t>
      </w:r>
    </w:p>
    <w:p w14:paraId="2C5E7E5A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14:paraId="40221D5C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Kartu vartojant vaistų, kurie gali skatinti neadekvačią </w:t>
      </w:r>
      <w:proofErr w:type="spellStart"/>
      <w:r w:rsidRPr="00F65A4B">
        <w:rPr>
          <w:b w:val="0"/>
          <w:i w:val="0"/>
          <w:szCs w:val="22"/>
        </w:rPr>
        <w:t>antidiuretinio</w:t>
      </w:r>
      <w:proofErr w:type="spellEnd"/>
      <w:r w:rsidRPr="00F65A4B">
        <w:rPr>
          <w:b w:val="0"/>
          <w:i w:val="0"/>
          <w:szCs w:val="22"/>
        </w:rPr>
        <w:t xml:space="preserve"> hormono gamybą (pvz., vaistus nuo depresijos (</w:t>
      </w:r>
      <w:proofErr w:type="spellStart"/>
      <w:r w:rsidRPr="00F65A4B">
        <w:rPr>
          <w:b w:val="0"/>
          <w:i w:val="0"/>
          <w:szCs w:val="22"/>
        </w:rPr>
        <w:t>triciklius</w:t>
      </w:r>
      <w:proofErr w:type="spellEnd"/>
      <w:r w:rsidRPr="00F65A4B">
        <w:rPr>
          <w:b w:val="0"/>
          <w:i w:val="0"/>
          <w:szCs w:val="22"/>
        </w:rPr>
        <w:t xml:space="preserve"> antidepresantus, selektyvius </w:t>
      </w:r>
      <w:proofErr w:type="spellStart"/>
      <w:r w:rsidRPr="00F65A4B">
        <w:rPr>
          <w:b w:val="0"/>
          <w:i w:val="0"/>
          <w:szCs w:val="22"/>
        </w:rPr>
        <w:t>serotonino</w:t>
      </w:r>
      <w:proofErr w:type="spellEnd"/>
      <w:r w:rsidRPr="00F65A4B">
        <w:rPr>
          <w:b w:val="0"/>
          <w:i w:val="0"/>
          <w:szCs w:val="22"/>
        </w:rPr>
        <w:t xml:space="preserve"> reabsorbcijos inhibitorius), </w:t>
      </w:r>
      <w:proofErr w:type="spellStart"/>
      <w:r w:rsidRPr="00F65A4B">
        <w:rPr>
          <w:b w:val="0"/>
          <w:i w:val="0"/>
          <w:szCs w:val="22"/>
        </w:rPr>
        <w:t>chlorpromaziną</w:t>
      </w:r>
      <w:proofErr w:type="spellEnd"/>
      <w:r w:rsidRPr="00F65A4B">
        <w:rPr>
          <w:b w:val="0"/>
          <w:i w:val="0"/>
          <w:szCs w:val="22"/>
        </w:rPr>
        <w:t xml:space="preserve"> (vaistą nuo psichikos sutrikimų) ir </w:t>
      </w:r>
      <w:proofErr w:type="spellStart"/>
      <w:r w:rsidRPr="00F65A4B">
        <w:rPr>
          <w:b w:val="0"/>
          <w:i w:val="0"/>
          <w:szCs w:val="22"/>
        </w:rPr>
        <w:t>karbamazepiną</w:t>
      </w:r>
      <w:proofErr w:type="spellEnd"/>
      <w:r w:rsidRPr="00F65A4B">
        <w:rPr>
          <w:b w:val="0"/>
          <w:i w:val="0"/>
          <w:szCs w:val="22"/>
        </w:rPr>
        <w:t xml:space="preserve"> (vaistą nuo epilepsijos), taip pat nesteroidinius vaistus nuo uždegimo), reikia imtis atsargumo priemonių. Pastarosioms priemonėms, kurių tikslas yra išvengti natrio kiekio sumažėjimo kraujyje, priklauso: skysčių ribojimas ir dažnesnis natrio kiekio kraujo serume nustatymas.</w:t>
      </w:r>
    </w:p>
    <w:p w14:paraId="77CD2404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14:paraId="13EBA63E" w14:textId="77777777" w:rsidR="00CF79BB" w:rsidRPr="00F65A4B" w:rsidRDefault="00CF79BB" w:rsidP="00CF79BB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Kiti vaistai ir MINIRIN</w:t>
      </w:r>
    </w:p>
    <w:p w14:paraId="52554481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iCs/>
          <w:szCs w:val="22"/>
        </w:rPr>
      </w:pPr>
      <w:r w:rsidRPr="00F65A4B">
        <w:rPr>
          <w:b w:val="0"/>
          <w:i w:val="0"/>
          <w:snapToGrid w:val="0"/>
          <w:szCs w:val="22"/>
        </w:rPr>
        <w:t>Jeigu vartojate ar neseniai vartojote kitų vaistų arba dėl to nesate tikri, apie tai pasakykite</w:t>
      </w:r>
      <w:r w:rsidRPr="00F65A4B">
        <w:rPr>
          <w:b w:val="0"/>
          <w:i w:val="0"/>
          <w:iCs/>
          <w:szCs w:val="22"/>
        </w:rPr>
        <w:t xml:space="preserve"> gydytojui arba vaistininkui.</w:t>
      </w:r>
    </w:p>
    <w:p w14:paraId="2C31FA9B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iCs/>
          <w:szCs w:val="22"/>
        </w:rPr>
      </w:pPr>
      <w:r w:rsidRPr="00F65A4B">
        <w:rPr>
          <w:b w:val="0"/>
          <w:i w:val="0"/>
          <w:iCs/>
          <w:szCs w:val="22"/>
        </w:rPr>
        <w:t xml:space="preserve">Jeigu pacientas vartoja vaistus, kurie didina </w:t>
      </w:r>
      <w:proofErr w:type="spellStart"/>
      <w:r w:rsidRPr="00F65A4B">
        <w:rPr>
          <w:b w:val="0"/>
          <w:i w:val="0"/>
          <w:iCs/>
          <w:szCs w:val="22"/>
        </w:rPr>
        <w:t>antidiuretinio</w:t>
      </w:r>
      <w:proofErr w:type="spellEnd"/>
      <w:r w:rsidRPr="00F65A4B">
        <w:rPr>
          <w:b w:val="0"/>
          <w:i w:val="0"/>
          <w:iCs/>
          <w:szCs w:val="22"/>
        </w:rPr>
        <w:t xml:space="preserve"> hormono išsiskyrimą (pvz., vaistus nuo depresijos (</w:t>
      </w:r>
      <w:proofErr w:type="spellStart"/>
      <w:r w:rsidRPr="00F65A4B">
        <w:rPr>
          <w:b w:val="0"/>
          <w:i w:val="0"/>
          <w:iCs/>
          <w:szCs w:val="22"/>
        </w:rPr>
        <w:t>triciklius</w:t>
      </w:r>
      <w:proofErr w:type="spellEnd"/>
      <w:r w:rsidRPr="00F65A4B">
        <w:rPr>
          <w:b w:val="0"/>
          <w:i w:val="0"/>
          <w:iCs/>
          <w:szCs w:val="22"/>
        </w:rPr>
        <w:t xml:space="preserve"> antidepresantus, selektyvius </w:t>
      </w:r>
      <w:proofErr w:type="spellStart"/>
      <w:r w:rsidRPr="00F65A4B">
        <w:rPr>
          <w:b w:val="0"/>
          <w:i w:val="0"/>
          <w:iCs/>
          <w:szCs w:val="22"/>
        </w:rPr>
        <w:t>serotonino</w:t>
      </w:r>
      <w:proofErr w:type="spellEnd"/>
      <w:r w:rsidRPr="00F65A4B">
        <w:rPr>
          <w:b w:val="0"/>
          <w:i w:val="0"/>
          <w:iCs/>
          <w:szCs w:val="22"/>
        </w:rPr>
        <w:t xml:space="preserve"> reabsorbcijos inhibitorius), </w:t>
      </w:r>
      <w:proofErr w:type="spellStart"/>
      <w:r w:rsidRPr="00F65A4B">
        <w:rPr>
          <w:b w:val="0"/>
          <w:i w:val="0"/>
          <w:iCs/>
          <w:szCs w:val="22"/>
        </w:rPr>
        <w:t>chlorpromaziną</w:t>
      </w:r>
      <w:proofErr w:type="spellEnd"/>
      <w:r w:rsidRPr="00F65A4B">
        <w:rPr>
          <w:b w:val="0"/>
          <w:i w:val="0"/>
          <w:iCs/>
          <w:szCs w:val="22"/>
        </w:rPr>
        <w:t xml:space="preserve"> (vaistą nuo psichikos sutrikimų) ir </w:t>
      </w:r>
      <w:proofErr w:type="spellStart"/>
      <w:r w:rsidRPr="00F65A4B">
        <w:rPr>
          <w:b w:val="0"/>
          <w:i w:val="0"/>
          <w:iCs/>
          <w:szCs w:val="22"/>
        </w:rPr>
        <w:t>karbamazepiną</w:t>
      </w:r>
      <w:proofErr w:type="spellEnd"/>
      <w:r w:rsidRPr="00F65A4B">
        <w:rPr>
          <w:b w:val="0"/>
          <w:i w:val="0"/>
          <w:iCs/>
          <w:szCs w:val="22"/>
        </w:rPr>
        <w:t xml:space="preserve"> (vaistą nuo epilepsijos), taip pat ir kai kuriuos </w:t>
      </w:r>
      <w:proofErr w:type="spellStart"/>
      <w:r w:rsidRPr="00F65A4B">
        <w:rPr>
          <w:b w:val="0"/>
          <w:i w:val="0"/>
          <w:iCs/>
          <w:szCs w:val="22"/>
        </w:rPr>
        <w:t>sulfonilšlapalo</w:t>
      </w:r>
      <w:proofErr w:type="spellEnd"/>
      <w:r w:rsidRPr="00F65A4B">
        <w:rPr>
          <w:b w:val="0"/>
          <w:i w:val="0"/>
          <w:iCs/>
          <w:szCs w:val="22"/>
        </w:rPr>
        <w:t xml:space="preserve"> grupės antidiabetinius vaistus, ypatingai </w:t>
      </w:r>
      <w:proofErr w:type="spellStart"/>
      <w:r w:rsidRPr="00F65A4B">
        <w:rPr>
          <w:b w:val="0"/>
          <w:i w:val="0"/>
          <w:iCs/>
          <w:szCs w:val="22"/>
        </w:rPr>
        <w:t>chlorpropamidą</w:t>
      </w:r>
      <w:proofErr w:type="spellEnd"/>
      <w:r w:rsidRPr="00F65A4B">
        <w:rPr>
          <w:b w:val="0"/>
          <w:i w:val="0"/>
          <w:iCs/>
          <w:szCs w:val="22"/>
        </w:rPr>
        <w:t xml:space="preserve">), dėl papildomo </w:t>
      </w:r>
      <w:proofErr w:type="spellStart"/>
      <w:r w:rsidRPr="00F65A4B">
        <w:rPr>
          <w:b w:val="0"/>
          <w:i w:val="0"/>
          <w:iCs/>
          <w:szCs w:val="22"/>
        </w:rPr>
        <w:t>antidiuretinio</w:t>
      </w:r>
      <w:proofErr w:type="spellEnd"/>
      <w:r w:rsidRPr="00F65A4B">
        <w:rPr>
          <w:b w:val="0"/>
          <w:i w:val="0"/>
          <w:iCs/>
          <w:szCs w:val="22"/>
        </w:rPr>
        <w:t xml:space="preserve"> poveikio organizmas gali susilaikyti skysčiai.</w:t>
      </w:r>
    </w:p>
    <w:p w14:paraId="1467DBCF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iCs/>
          <w:szCs w:val="22"/>
        </w:rPr>
      </w:pPr>
      <w:r w:rsidRPr="00F65A4B">
        <w:rPr>
          <w:b w:val="0"/>
          <w:i w:val="0"/>
          <w:iCs/>
          <w:szCs w:val="22"/>
        </w:rPr>
        <w:t xml:space="preserve">Nesteroidiniai vaistai nuo uždegimo gali sulaikyti skysčius ir (arba) sukelti </w:t>
      </w:r>
      <w:proofErr w:type="spellStart"/>
      <w:r w:rsidRPr="00F65A4B">
        <w:rPr>
          <w:b w:val="0"/>
          <w:i w:val="0"/>
          <w:iCs/>
          <w:szCs w:val="22"/>
        </w:rPr>
        <w:t>hiponatremiją</w:t>
      </w:r>
      <w:proofErr w:type="spellEnd"/>
      <w:r w:rsidRPr="00F65A4B">
        <w:rPr>
          <w:b w:val="0"/>
          <w:i w:val="0"/>
          <w:iCs/>
          <w:szCs w:val="22"/>
        </w:rPr>
        <w:t>.</w:t>
      </w:r>
    </w:p>
    <w:p w14:paraId="6F686352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iCs/>
          <w:szCs w:val="22"/>
        </w:rPr>
      </w:pPr>
      <w:r w:rsidRPr="00F65A4B">
        <w:rPr>
          <w:b w:val="0"/>
          <w:i w:val="0"/>
          <w:iCs/>
          <w:szCs w:val="22"/>
        </w:rPr>
        <w:t xml:space="preserve">MINIRIN vartojant kartu su </w:t>
      </w:r>
      <w:proofErr w:type="spellStart"/>
      <w:r w:rsidRPr="00F65A4B">
        <w:rPr>
          <w:b w:val="0"/>
          <w:i w:val="0"/>
          <w:iCs/>
          <w:szCs w:val="22"/>
        </w:rPr>
        <w:t>loperamidu</w:t>
      </w:r>
      <w:proofErr w:type="spellEnd"/>
      <w:r w:rsidRPr="00F65A4B">
        <w:rPr>
          <w:b w:val="0"/>
          <w:i w:val="0"/>
          <w:iCs/>
          <w:szCs w:val="22"/>
        </w:rPr>
        <w:t xml:space="preserve"> (vaistu nuo viduriavimo), </w:t>
      </w:r>
      <w:proofErr w:type="spellStart"/>
      <w:r w:rsidRPr="00F65A4B">
        <w:rPr>
          <w:b w:val="0"/>
          <w:i w:val="0"/>
          <w:iCs/>
          <w:szCs w:val="22"/>
        </w:rPr>
        <w:t>desmopresino</w:t>
      </w:r>
      <w:proofErr w:type="spellEnd"/>
      <w:r w:rsidRPr="00F65A4B">
        <w:rPr>
          <w:b w:val="0"/>
          <w:i w:val="0"/>
          <w:iCs/>
          <w:szCs w:val="22"/>
        </w:rPr>
        <w:t xml:space="preserve"> kiekis kraujo plazmoje gali padidėti 3 kartus; dėl to didėja skysčių susilaikymo organizme ir </w:t>
      </w:r>
      <w:proofErr w:type="spellStart"/>
      <w:r w:rsidRPr="00F65A4B">
        <w:rPr>
          <w:b w:val="0"/>
          <w:i w:val="0"/>
          <w:iCs/>
          <w:szCs w:val="22"/>
        </w:rPr>
        <w:t>hiponatremijos</w:t>
      </w:r>
      <w:proofErr w:type="spellEnd"/>
      <w:r w:rsidRPr="00F65A4B">
        <w:rPr>
          <w:b w:val="0"/>
          <w:i w:val="0"/>
          <w:iCs/>
          <w:szCs w:val="22"/>
        </w:rPr>
        <w:t xml:space="preserve"> pavojus. Nors ir nėra ištirta, tačiau kiti vaistai, lėtinantys žarnyno motoriką, gali turėti tokį pat poveikį. </w:t>
      </w:r>
    </w:p>
    <w:p w14:paraId="12B739CD" w14:textId="77777777" w:rsidR="00CF79BB" w:rsidRPr="00F65A4B" w:rsidRDefault="00CF79BB" w:rsidP="00CF79BB">
      <w:pPr>
        <w:pStyle w:val="Antrats"/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</w:p>
    <w:p w14:paraId="1A312E70" w14:textId="77777777" w:rsidR="00CF79BB" w:rsidRPr="00F65A4B" w:rsidRDefault="00CF79BB" w:rsidP="00CF79BB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MINIRIN vartojimas su maistu ir gėrimais</w:t>
      </w:r>
    </w:p>
    <w:p w14:paraId="6BCF44AB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 xml:space="preserve"> galima vartoti su maistu. Kasdienis labai riebus maistas sumažina </w:t>
      </w:r>
      <w:r w:rsidRPr="00F65A4B">
        <w:rPr>
          <w:b w:val="0"/>
          <w:bCs/>
          <w:i w:val="0"/>
          <w:szCs w:val="22"/>
        </w:rPr>
        <w:t>MINIRIN</w:t>
      </w:r>
      <w:r w:rsidRPr="00F65A4B">
        <w:rPr>
          <w:b w:val="0"/>
          <w:bCs/>
          <w:i w:val="0"/>
          <w:iCs/>
          <w:szCs w:val="22"/>
        </w:rPr>
        <w:t xml:space="preserve"> įsisavinimą. Todėl gali sumažėti šlapimo </w:t>
      </w:r>
      <w:proofErr w:type="spellStart"/>
      <w:r w:rsidRPr="00F65A4B">
        <w:rPr>
          <w:b w:val="0"/>
          <w:bCs/>
          <w:i w:val="0"/>
          <w:iCs/>
          <w:szCs w:val="22"/>
        </w:rPr>
        <w:t>išsiskirimą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slopinantis poveikis.</w:t>
      </w:r>
    </w:p>
    <w:p w14:paraId="098A46FD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</w:p>
    <w:p w14:paraId="18D21CEC" w14:textId="77777777" w:rsidR="00CF79BB" w:rsidRPr="00F65A4B" w:rsidRDefault="00CF79BB" w:rsidP="00CF79BB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Nėštumas ir žindymo laikotarpis</w:t>
      </w:r>
    </w:p>
    <w:p w14:paraId="4FAC4860" w14:textId="77777777" w:rsidR="00CF79BB" w:rsidRPr="00F65A4B" w:rsidRDefault="00CF79BB" w:rsidP="00CF79BB">
      <w:pPr>
        <w:pStyle w:val="Antrats"/>
        <w:rPr>
          <w:b w:val="0"/>
          <w:i w:val="0"/>
          <w:szCs w:val="22"/>
        </w:rPr>
      </w:pPr>
      <w:r w:rsidRPr="00F65A4B">
        <w:rPr>
          <w:b w:val="0"/>
          <w:i w:val="0"/>
          <w:snapToGrid w:val="0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1F615F06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Nėštumo ir žindymo laikotarpiu reikėtų vengti vartoti bet kokius vaistus.</w:t>
      </w:r>
    </w:p>
    <w:p w14:paraId="75871BFA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14:paraId="5B494BDE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proofErr w:type="spellStart"/>
      <w:r w:rsidRPr="00F65A4B">
        <w:rPr>
          <w:b w:val="0"/>
          <w:i w:val="0"/>
          <w:szCs w:val="22"/>
        </w:rPr>
        <w:t>Desmopresino</w:t>
      </w:r>
      <w:proofErr w:type="spellEnd"/>
      <w:r w:rsidRPr="00F65A4B">
        <w:rPr>
          <w:b w:val="0"/>
          <w:i w:val="0"/>
          <w:szCs w:val="22"/>
        </w:rPr>
        <w:t xml:space="preserve"> išsiskiria į motinos pieną, bet nuo terapinių dozių poveikis kūdikiui mažai tikėtinas. </w:t>
      </w:r>
    </w:p>
    <w:p w14:paraId="25F05BD7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Jeigu maitinate krūtimi ar ketinate pradėti žindyti, pasakykite gydytojui arba vaistininkui.</w:t>
      </w:r>
    </w:p>
    <w:p w14:paraId="110018EE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14:paraId="4BC9236C" w14:textId="77777777" w:rsidR="00CF79BB" w:rsidRPr="00F65A4B" w:rsidRDefault="00CF79BB" w:rsidP="00CF79BB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Vairavimas ir mechanizmų valdymas</w:t>
      </w:r>
    </w:p>
    <w:p w14:paraId="7E60D294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i w:val="0"/>
          <w:iCs/>
          <w:szCs w:val="22"/>
        </w:rPr>
        <w:t>MINIRIN gebėjimo vairuoti ir valdyti mechanizmus neveikia arba poveikis nėra reikšmingas.</w:t>
      </w:r>
    </w:p>
    <w:p w14:paraId="637B6AA1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14:paraId="10B68DDD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14:paraId="466D15ED" w14:textId="77777777" w:rsidR="00CF79BB" w:rsidRPr="00F65A4B" w:rsidRDefault="00CF79BB" w:rsidP="00CF79BB">
      <w:pPr>
        <w:numPr>
          <w:ilvl w:val="0"/>
          <w:numId w:val="10"/>
        </w:numPr>
        <w:tabs>
          <w:tab w:val="left" w:pos="-142"/>
          <w:tab w:val="left" w:pos="567"/>
        </w:tabs>
        <w:ind w:hanging="927"/>
        <w:jc w:val="both"/>
        <w:rPr>
          <w:i w:val="0"/>
          <w:iCs/>
          <w:szCs w:val="22"/>
        </w:rPr>
      </w:pPr>
      <w:r w:rsidRPr="00F65A4B">
        <w:rPr>
          <w:i w:val="0"/>
          <w:iCs/>
          <w:szCs w:val="22"/>
        </w:rPr>
        <w:t>Kaip vartoti MINIRIN</w:t>
      </w:r>
    </w:p>
    <w:p w14:paraId="61EEF93E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27DC98B1" w14:textId="77777777" w:rsidR="00CF79BB" w:rsidRPr="00F65A4B" w:rsidRDefault="00CF79BB" w:rsidP="00CF79BB">
      <w:pPr>
        <w:numPr>
          <w:ilvl w:val="12"/>
          <w:numId w:val="0"/>
        </w:numPr>
        <w:ind w:right="-2"/>
        <w:rPr>
          <w:b w:val="0"/>
          <w:i w:val="0"/>
          <w:snapToGrid w:val="0"/>
          <w:szCs w:val="22"/>
        </w:rPr>
      </w:pPr>
      <w:r w:rsidRPr="00F65A4B">
        <w:rPr>
          <w:b w:val="0"/>
          <w:i w:val="0"/>
          <w:snapToGrid w:val="0"/>
          <w:szCs w:val="22"/>
        </w:rPr>
        <w:t>Visada vartokite šį vaistą tiksliai kaip nurodė gydytojas. Jeigu abejojate, kreipkitės į gydytoją arba vaistininką.</w:t>
      </w:r>
    </w:p>
    <w:p w14:paraId="54DA779F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5C2BE6E0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Cs/>
          <w:i w:val="0"/>
          <w:iCs/>
          <w:szCs w:val="22"/>
          <w:u w:val="single"/>
        </w:rPr>
      </w:pPr>
      <w:r w:rsidRPr="00F65A4B">
        <w:rPr>
          <w:bCs/>
          <w:i w:val="0"/>
          <w:iCs/>
          <w:szCs w:val="22"/>
          <w:u w:val="single"/>
        </w:rPr>
        <w:t>Dozavimas</w:t>
      </w:r>
    </w:p>
    <w:p w14:paraId="1B451098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439A5C4E" w14:textId="77777777" w:rsidR="00CF79BB" w:rsidRPr="00F65A4B" w:rsidRDefault="00CF79BB" w:rsidP="00CF79BB">
      <w:pPr>
        <w:rPr>
          <w:szCs w:val="22"/>
        </w:rPr>
      </w:pPr>
      <w:r w:rsidRPr="00F65A4B">
        <w:rPr>
          <w:szCs w:val="22"/>
        </w:rPr>
        <w:t>Centrinis necukrinis diabetas</w:t>
      </w:r>
    </w:p>
    <w:p w14:paraId="13D3E1F3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Sergantiesiems necukriniu diabetu dozė parenkama individualiai, tačiau suminė paros dozė po liežuviu įvairuoja nuo 120 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iki 720 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. </w:t>
      </w:r>
    </w:p>
    <w:p w14:paraId="428FD0F0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Pradinė dozė vaikams yra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vartojama 3 kartus per dieną po liežuviu. Dozė tikslinama, atsižvelgiant į paciento reakciją į gydymą.</w:t>
      </w:r>
    </w:p>
    <w:p w14:paraId="224F60BB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Pradinė dozė suaugusiesiems yra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vartojama 3 kartus per dieną po liežuviu. Dozė tikslinama, atsižvelgiant į paciento reakciją į gydymą.</w:t>
      </w:r>
    </w:p>
    <w:p w14:paraId="5A3E9BBB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2EE93ECF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 xml:space="preserve">Daugeliui pacientų palaikomoji dozė yra nuo 60 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iki 120 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vartojama 3 kartus per parą po liežuviu.</w:t>
      </w:r>
    </w:p>
    <w:p w14:paraId="451B57ED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4508F8F0" w14:textId="77777777" w:rsidR="00CF79BB" w:rsidRPr="00F65A4B" w:rsidRDefault="00CF79BB" w:rsidP="00CF79BB">
      <w:pPr>
        <w:rPr>
          <w:szCs w:val="22"/>
        </w:rPr>
      </w:pPr>
      <w:r w:rsidRPr="00F65A4B">
        <w:rPr>
          <w:szCs w:val="22"/>
        </w:rPr>
        <w:t xml:space="preserve">Pirminė naktinė </w:t>
      </w:r>
      <w:proofErr w:type="spellStart"/>
      <w:r w:rsidRPr="00F65A4B">
        <w:rPr>
          <w:szCs w:val="22"/>
        </w:rPr>
        <w:t>enurezė</w:t>
      </w:r>
      <w:proofErr w:type="spellEnd"/>
    </w:p>
    <w:p w14:paraId="0442E0DD" w14:textId="77777777" w:rsidR="00CF79BB" w:rsidRPr="00F65A4B" w:rsidRDefault="00CF79BB" w:rsidP="00CF79BB">
      <w:pPr>
        <w:rPr>
          <w:b w:val="0"/>
          <w:i w:val="0"/>
          <w:szCs w:val="22"/>
          <w:u w:val="single"/>
        </w:rPr>
      </w:pPr>
      <w:r w:rsidRPr="00F65A4B">
        <w:rPr>
          <w:b w:val="0"/>
          <w:i w:val="0"/>
          <w:szCs w:val="22"/>
          <w:u w:val="single"/>
        </w:rPr>
        <w:t>5 metų ir vyresniems vaikams</w:t>
      </w:r>
    </w:p>
    <w:p w14:paraId="14B93150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Rekomenduojama vaisto dozė yra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suvartojama prieš miegą po liežuviu. Dozė tikslinama, atsižvelgiant į paciento reakciją į gydymą.</w:t>
      </w:r>
    </w:p>
    <w:p w14:paraId="1FA5984A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Būtina riboti suvartojamų skysčių kiekį.</w:t>
      </w:r>
    </w:p>
    <w:p w14:paraId="2ED01AA3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009AAB32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  <w:r w:rsidRPr="00F65A4B">
        <w:rPr>
          <w:b w:val="0"/>
          <w:bCs/>
          <w:i w:val="0"/>
          <w:szCs w:val="22"/>
        </w:rPr>
        <w:t xml:space="preserve">MINIRIN </w:t>
      </w:r>
      <w:r w:rsidRPr="00F65A4B">
        <w:rPr>
          <w:b w:val="0"/>
          <w:bCs/>
          <w:i w:val="0"/>
          <w:iCs/>
          <w:szCs w:val="22"/>
        </w:rPr>
        <w:t xml:space="preserve">rekomenduojama gydyti iki 3 mėnesių. Ar vaistu būtina gydyti toliau, sprendžiama pagal tyrimus, kurie atliekami nutraukus (nors savaitei) gydymą </w:t>
      </w:r>
      <w:r w:rsidRPr="00F65A4B">
        <w:rPr>
          <w:b w:val="0"/>
          <w:bCs/>
          <w:i w:val="0"/>
          <w:szCs w:val="22"/>
        </w:rPr>
        <w:t>MINIRIN</w:t>
      </w:r>
      <w:r w:rsidRPr="00F17A91">
        <w:rPr>
          <w:b w:val="0"/>
          <w:i w:val="0"/>
          <w:iCs/>
          <w:szCs w:val="22"/>
        </w:rPr>
        <w:t>.</w:t>
      </w:r>
    </w:p>
    <w:p w14:paraId="48A657AF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14:paraId="307EA919" w14:textId="77777777" w:rsidR="00CF79BB" w:rsidRPr="00F65A4B" w:rsidRDefault="00CF79BB" w:rsidP="00CF79BB">
      <w:pPr>
        <w:rPr>
          <w:szCs w:val="22"/>
        </w:rPr>
      </w:pPr>
      <w:r w:rsidRPr="00F65A4B">
        <w:rPr>
          <w:szCs w:val="22"/>
        </w:rPr>
        <w:t xml:space="preserve">Suaugusiųjų </w:t>
      </w:r>
      <w:proofErr w:type="spellStart"/>
      <w:r w:rsidRPr="00F65A4B">
        <w:rPr>
          <w:szCs w:val="22"/>
        </w:rPr>
        <w:t>nikturija</w:t>
      </w:r>
      <w:proofErr w:type="spellEnd"/>
    </w:p>
    <w:p w14:paraId="0629DED4" w14:textId="77777777" w:rsidR="00CF79BB" w:rsidRPr="00F65A4B" w:rsidRDefault="00CF79BB" w:rsidP="00CF79BB">
      <w:pPr>
        <w:pStyle w:val="Pagrindinistekstas"/>
        <w:tabs>
          <w:tab w:val="left" w:pos="-142"/>
          <w:tab w:val="num" w:pos="0"/>
          <w:tab w:val="left" w:pos="567"/>
        </w:tabs>
        <w:jc w:val="left"/>
        <w:rPr>
          <w:iCs/>
          <w:sz w:val="22"/>
          <w:szCs w:val="22"/>
        </w:rPr>
      </w:pPr>
      <w:r w:rsidRPr="00F65A4B">
        <w:rPr>
          <w:iCs/>
          <w:sz w:val="22"/>
          <w:szCs w:val="22"/>
        </w:rPr>
        <w:t>Rekomenduojama vaisto dozė yra 60 </w:t>
      </w:r>
      <w:proofErr w:type="spellStart"/>
      <w:r w:rsidRPr="00F65A4B">
        <w:rPr>
          <w:iCs/>
          <w:sz w:val="22"/>
          <w:szCs w:val="22"/>
        </w:rPr>
        <w:t>mikrogramų</w:t>
      </w:r>
      <w:proofErr w:type="spellEnd"/>
      <w:r w:rsidRPr="00F65A4B">
        <w:rPr>
          <w:iCs/>
          <w:sz w:val="22"/>
          <w:szCs w:val="22"/>
        </w:rPr>
        <w:t>, suvartojama prieš miegą po liežuviu. Praėjus savaitei, dozę galima padidinti iki 120 </w:t>
      </w:r>
      <w:proofErr w:type="spellStart"/>
      <w:r w:rsidRPr="00F65A4B">
        <w:rPr>
          <w:iCs/>
          <w:sz w:val="22"/>
          <w:szCs w:val="22"/>
        </w:rPr>
        <w:t>mikrogramų</w:t>
      </w:r>
      <w:proofErr w:type="spellEnd"/>
      <w:r w:rsidRPr="00F65A4B">
        <w:rPr>
          <w:iCs/>
          <w:sz w:val="22"/>
          <w:szCs w:val="22"/>
        </w:rPr>
        <w:t>. Po to, kas savaitę po truputį didinant dozę, ji gali būti padidinta iki maksimalios – 240 </w:t>
      </w:r>
      <w:proofErr w:type="spellStart"/>
      <w:r w:rsidRPr="00F65A4B">
        <w:rPr>
          <w:iCs/>
          <w:sz w:val="22"/>
          <w:szCs w:val="22"/>
        </w:rPr>
        <w:t>mikrogramų</w:t>
      </w:r>
      <w:proofErr w:type="spellEnd"/>
      <w:r w:rsidRPr="00F65A4B">
        <w:rPr>
          <w:iCs/>
          <w:sz w:val="22"/>
          <w:szCs w:val="22"/>
        </w:rPr>
        <w:t xml:space="preserve"> po liežuviu. Būtina riboti suvartojamų skysčių kiekį.</w:t>
      </w:r>
    </w:p>
    <w:p w14:paraId="0F562E14" w14:textId="77777777" w:rsidR="00CF79BB" w:rsidRPr="00F17A91" w:rsidRDefault="00CF79BB" w:rsidP="00CF79BB">
      <w:pPr>
        <w:tabs>
          <w:tab w:val="left" w:pos="-142"/>
          <w:tab w:val="num" w:pos="0"/>
          <w:tab w:val="left" w:pos="3105"/>
        </w:tabs>
        <w:rPr>
          <w:b w:val="0"/>
          <w:i w:val="0"/>
          <w:iCs/>
          <w:szCs w:val="22"/>
        </w:rPr>
      </w:pPr>
    </w:p>
    <w:p w14:paraId="78327E8B" w14:textId="77777777" w:rsidR="00CF79BB" w:rsidRPr="00F65A4B" w:rsidRDefault="00CF79BB" w:rsidP="00CF79BB">
      <w:pPr>
        <w:pStyle w:val="Pagrindinistekstas2"/>
        <w:tabs>
          <w:tab w:val="left" w:pos="-142"/>
          <w:tab w:val="num" w:pos="0"/>
          <w:tab w:val="left" w:pos="567"/>
        </w:tabs>
        <w:rPr>
          <w:b/>
          <w:szCs w:val="22"/>
        </w:rPr>
      </w:pPr>
      <w:r w:rsidRPr="00F65A4B">
        <w:rPr>
          <w:b/>
          <w:szCs w:val="22"/>
        </w:rPr>
        <w:t>Ką daryti pavartojus per didelę MINIRIN dozę?</w:t>
      </w:r>
    </w:p>
    <w:p w14:paraId="442D8D10" w14:textId="77777777" w:rsidR="00CF79BB" w:rsidRPr="00F65A4B" w:rsidRDefault="00CF79BB" w:rsidP="00CF79BB">
      <w:pPr>
        <w:pStyle w:val="Pagrindinistekstas2"/>
        <w:tabs>
          <w:tab w:val="left" w:pos="-142"/>
          <w:tab w:val="num" w:pos="0"/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 xml:space="preserve">Jeigu Jūs išgėrėte didesnę </w:t>
      </w:r>
      <w:r w:rsidRPr="00F65A4B">
        <w:rPr>
          <w:bCs/>
          <w:szCs w:val="22"/>
        </w:rPr>
        <w:t xml:space="preserve">MINIRIN </w:t>
      </w:r>
      <w:r w:rsidRPr="00F65A4B">
        <w:rPr>
          <w:bCs/>
          <w:iCs/>
          <w:szCs w:val="22"/>
        </w:rPr>
        <w:t>dozę, nutraukite vaisto vartojimą, ribokite skysčių vartojimą ir kreipkitės į savo gydytoją.</w:t>
      </w:r>
    </w:p>
    <w:p w14:paraId="22896E50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14:paraId="0D59C231" w14:textId="77777777" w:rsidR="00CF79BB" w:rsidRPr="00F65A4B" w:rsidRDefault="00CF79BB" w:rsidP="00CF79BB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Pamiršus pavartoti MINIRIN</w:t>
      </w:r>
    </w:p>
    <w:p w14:paraId="477B7E15" w14:textId="77777777" w:rsidR="00CF79BB" w:rsidRPr="00F65A4B" w:rsidRDefault="00CF79BB" w:rsidP="00CF79BB">
      <w:pPr>
        <w:pStyle w:val="Pagrindinistekstas3"/>
        <w:tabs>
          <w:tab w:val="left" w:pos="-142"/>
          <w:tab w:val="left" w:pos="567"/>
        </w:tabs>
        <w:rPr>
          <w:szCs w:val="22"/>
          <w:u w:val="none"/>
        </w:rPr>
      </w:pPr>
      <w:r w:rsidRPr="00F65A4B">
        <w:rPr>
          <w:szCs w:val="22"/>
          <w:u w:val="none"/>
        </w:rPr>
        <w:t xml:space="preserve">Praleidus dozę, vėliau dvigubos dozės vartoti negalima. Dėl perdozavimo gali kauptis skysčiai ir vystytis </w:t>
      </w:r>
      <w:proofErr w:type="spellStart"/>
      <w:r w:rsidRPr="00F65A4B">
        <w:rPr>
          <w:szCs w:val="22"/>
          <w:u w:val="none"/>
        </w:rPr>
        <w:t>hiponatremija</w:t>
      </w:r>
      <w:proofErr w:type="spellEnd"/>
      <w:r w:rsidRPr="00F65A4B">
        <w:rPr>
          <w:szCs w:val="22"/>
          <w:u w:val="none"/>
        </w:rPr>
        <w:t>.</w:t>
      </w:r>
    </w:p>
    <w:p w14:paraId="67A0D2E1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14:paraId="1FC6E71E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14:paraId="2C9D3A86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jc w:val="both"/>
        <w:rPr>
          <w:i w:val="0"/>
          <w:iCs/>
          <w:szCs w:val="22"/>
        </w:rPr>
      </w:pPr>
      <w:r w:rsidRPr="00F65A4B">
        <w:rPr>
          <w:i w:val="0"/>
          <w:iCs/>
          <w:szCs w:val="22"/>
        </w:rPr>
        <w:t>4.</w:t>
      </w:r>
      <w:r w:rsidRPr="00F65A4B">
        <w:rPr>
          <w:i w:val="0"/>
          <w:iCs/>
          <w:szCs w:val="22"/>
        </w:rPr>
        <w:tab/>
        <w:t>Galimas šalutinis poveikis</w:t>
      </w:r>
    </w:p>
    <w:p w14:paraId="26DAEB3E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14:paraId="377F64B8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Šis vaistas kaip ir visi kiti, gali sukelti šalutinį poveikį,</w:t>
      </w:r>
      <w:r w:rsidRPr="00F65A4B">
        <w:rPr>
          <w:b w:val="0"/>
          <w:i w:val="0"/>
          <w:szCs w:val="22"/>
        </w:rPr>
        <w:t xml:space="preserve"> nors jis pasireiškia ne visiems žmonėms</w:t>
      </w:r>
      <w:r w:rsidRPr="00F65A4B">
        <w:rPr>
          <w:b w:val="0"/>
          <w:bCs/>
          <w:i w:val="0"/>
          <w:iCs/>
          <w:szCs w:val="22"/>
        </w:rPr>
        <w:t>.</w:t>
      </w:r>
    </w:p>
    <w:p w14:paraId="2D47AD5A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31D22C9D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Cs/>
          <w:i w:val="0"/>
          <w:szCs w:val="22"/>
        </w:rPr>
      </w:pPr>
      <w:r w:rsidRPr="00F65A4B">
        <w:rPr>
          <w:bCs/>
          <w:i w:val="0"/>
          <w:szCs w:val="22"/>
        </w:rPr>
        <w:t>Šalutinis poveikis, kuris gali pasireikšti suaugusiems žmonėms</w:t>
      </w:r>
    </w:p>
    <w:p w14:paraId="6706517C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14:paraId="7870E2B4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Labai dažnas (gali pasireikšti daugiau kaip 1 vaisto vartojančiam žmogui iš 10)</w:t>
      </w:r>
    </w:p>
    <w:p w14:paraId="1DB5F95F" w14:textId="77777777" w:rsidR="00CF79BB" w:rsidRPr="00F65A4B" w:rsidRDefault="00CF79BB" w:rsidP="00CF79BB">
      <w:pPr>
        <w:pStyle w:val="Sraopastraipa"/>
        <w:numPr>
          <w:ilvl w:val="0"/>
          <w:numId w:val="11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Galvos skausmas</w:t>
      </w:r>
    </w:p>
    <w:p w14:paraId="692C6D3A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14:paraId="6867415B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Dažnas (gali pasireikšti mažiau kaip 1 vaisto vartojančiam žmogui iš 10)</w:t>
      </w:r>
    </w:p>
    <w:p w14:paraId="5C43207D" w14:textId="77777777" w:rsidR="00CF79BB" w:rsidRPr="00F65A4B" w:rsidRDefault="00CF79BB" w:rsidP="00CF79BB">
      <w:pPr>
        <w:pStyle w:val="Sraopastraipa"/>
        <w:numPr>
          <w:ilvl w:val="0"/>
          <w:numId w:val="11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lastRenderedPageBreak/>
        <w:t xml:space="preserve">Natrio kiekio sumažėjimas kraujyje, svaigulys, didelis kraujospūdis, pykinimas, pilvo skausmas, viduriavimas, vidurių užkietėjimas, vėmimas, šlapimo pūslės ir šlaplės sutrikimų simptomai (pvz., dažnas ar skausmingas </w:t>
      </w:r>
      <w:proofErr w:type="spellStart"/>
      <w:r w:rsidRPr="00F65A4B">
        <w:rPr>
          <w:b w:val="0"/>
          <w:i w:val="0"/>
          <w:szCs w:val="22"/>
        </w:rPr>
        <w:t>šlapinimasis</w:t>
      </w:r>
      <w:proofErr w:type="spellEnd"/>
      <w:r w:rsidRPr="00F65A4B">
        <w:rPr>
          <w:b w:val="0"/>
          <w:i w:val="0"/>
          <w:szCs w:val="22"/>
        </w:rPr>
        <w:t>), patinimai, nuovargis.</w:t>
      </w:r>
    </w:p>
    <w:p w14:paraId="164252D9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14:paraId="097116D7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Nedažnas (gali pasireikšti mažiau kaip 1 vaisto vartojančiam žmogui iš 100)</w:t>
      </w:r>
    </w:p>
    <w:p w14:paraId="5285FEEF" w14:textId="77777777" w:rsidR="00CF79BB" w:rsidRPr="00F65A4B" w:rsidRDefault="00CF79BB" w:rsidP="00CF79BB">
      <w:pPr>
        <w:pStyle w:val="Sraopastraipa"/>
        <w:numPr>
          <w:ilvl w:val="0"/>
          <w:numId w:val="11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Nemiga, mieguistumas, jutimų sutrikimas (</w:t>
      </w:r>
      <w:proofErr w:type="spellStart"/>
      <w:r w:rsidRPr="00F65A4B">
        <w:rPr>
          <w:b w:val="0"/>
          <w:i w:val="0"/>
          <w:szCs w:val="22"/>
        </w:rPr>
        <w:t>parestezija</w:t>
      </w:r>
      <w:proofErr w:type="spellEnd"/>
      <w:r w:rsidRPr="00F65A4B">
        <w:rPr>
          <w:b w:val="0"/>
          <w:i w:val="0"/>
          <w:szCs w:val="22"/>
        </w:rPr>
        <w:t>), regos pablogėjimas, galvos svaigimas (</w:t>
      </w:r>
      <w:proofErr w:type="spellStart"/>
      <w:r w:rsidRPr="00F65A4B">
        <w:rPr>
          <w:b w:val="0"/>
          <w:szCs w:val="22"/>
        </w:rPr>
        <w:t>vertigo</w:t>
      </w:r>
      <w:proofErr w:type="spellEnd"/>
      <w:r w:rsidRPr="00F65A4B">
        <w:rPr>
          <w:b w:val="0"/>
          <w:i w:val="0"/>
          <w:szCs w:val="22"/>
        </w:rPr>
        <w:t xml:space="preserve">), širdies plakimo pojūtis, kraujospūdžio sumažėjimas stojantis, dusulys, </w:t>
      </w:r>
      <w:proofErr w:type="spellStart"/>
      <w:r w:rsidRPr="00F65A4B">
        <w:rPr>
          <w:b w:val="0"/>
          <w:i w:val="0"/>
          <w:szCs w:val="22"/>
        </w:rPr>
        <w:t>nevirškinimas</w:t>
      </w:r>
      <w:proofErr w:type="spellEnd"/>
      <w:r w:rsidRPr="00F65A4B">
        <w:rPr>
          <w:b w:val="0"/>
          <w:i w:val="0"/>
          <w:szCs w:val="22"/>
        </w:rPr>
        <w:t>, dujų kaupimasis žarnyne, vidurių pūtimas, prakaitavimas, niežėjimas, išbėrimas, dilgėlinė, raumenų spazmai, raumenų skausmas, bendrasis negalavimas, krūtinės skausmas, į gripą panašūs simptomai, padidėjęs svoris, padidėjęs kepenų fermentų aktyvumas, mažas kalio kiekis kraujyje.</w:t>
      </w:r>
    </w:p>
    <w:p w14:paraId="799205F1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14:paraId="71FAD6B3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Retas (gali pasireikšti mažiau kaip 1 vaisto vartojančiam žmogui iš 1 000)</w:t>
      </w:r>
    </w:p>
    <w:p w14:paraId="3F0B7D73" w14:textId="77777777" w:rsidR="00CF79BB" w:rsidRPr="00F65A4B" w:rsidRDefault="00CF79BB" w:rsidP="00CF79BB">
      <w:pPr>
        <w:pStyle w:val="Sraopastraipa"/>
        <w:numPr>
          <w:ilvl w:val="0"/>
          <w:numId w:val="11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Minčių susipainiojimas, alerginis odos uždegimas (alerginis dermatitas).</w:t>
      </w:r>
    </w:p>
    <w:p w14:paraId="36D87853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14:paraId="298CCFEF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Dažnis nežinomas (negali būti apskaičiuotas pagal turimus duomenis)</w:t>
      </w:r>
    </w:p>
    <w:p w14:paraId="1A11DE1E" w14:textId="77777777" w:rsidR="00CF79BB" w:rsidRPr="00F65A4B" w:rsidRDefault="00CF79BB" w:rsidP="00CF79BB">
      <w:pPr>
        <w:pStyle w:val="Sraopastraipa"/>
        <w:numPr>
          <w:ilvl w:val="0"/>
          <w:numId w:val="11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Sunki alerginė reakcija (anafilaksinė reakcija), skysčio kiekio organizme sumažėjimas, natrio kiekio organizme sumažėjimas, traukuliai, silpnumas, sąmonės netekimas.</w:t>
      </w:r>
    </w:p>
    <w:p w14:paraId="3A82D3A8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14:paraId="47FE94B2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  <w:r w:rsidRPr="00F65A4B">
        <w:rPr>
          <w:bCs/>
          <w:i w:val="0"/>
          <w:szCs w:val="22"/>
        </w:rPr>
        <w:t xml:space="preserve">Šalutinis poveikis, kuris gali pasireikšti </w:t>
      </w:r>
      <w:r w:rsidRPr="00350B77">
        <w:rPr>
          <w:bCs/>
          <w:i w:val="0"/>
          <w:snapToGrid w:val="0"/>
        </w:rPr>
        <w:t>vaikams</w:t>
      </w:r>
    </w:p>
    <w:p w14:paraId="0C9B4124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14:paraId="3B1EB8B4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Dažnas (gali pasireikšti mažiau kaip 1 vaisto vartojančiam žmogui iš 10)</w:t>
      </w:r>
    </w:p>
    <w:p w14:paraId="24A094D4" w14:textId="77777777" w:rsidR="00CF79BB" w:rsidRPr="00F65A4B" w:rsidRDefault="00CF79BB" w:rsidP="00CF79BB">
      <w:pPr>
        <w:pStyle w:val="Sraopastraipa"/>
        <w:numPr>
          <w:ilvl w:val="0"/>
          <w:numId w:val="11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Galvos skausmas.</w:t>
      </w:r>
    </w:p>
    <w:p w14:paraId="3F7A4EC6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522CDFE4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Nedažnas (gali pasireikšti mažiau kaip 1 vaisto vartojančiam žmogui iš 100)</w:t>
      </w:r>
    </w:p>
    <w:p w14:paraId="1E95FF21" w14:textId="77777777" w:rsidR="00CF79BB" w:rsidRPr="00F65A4B" w:rsidRDefault="00CF79BB" w:rsidP="00CF79BB">
      <w:pPr>
        <w:pStyle w:val="Sraopastraipa"/>
        <w:numPr>
          <w:ilvl w:val="0"/>
          <w:numId w:val="11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Kintanti sujaudinimo reakcija (afektas), agresyvumas, pilvo skausmas, pykinimas, vėmimas, viduriavimas, šlapimo pūslės ir šlaplės sutrikimų simptomai (pvz., dažnas ar skausmingas </w:t>
      </w:r>
      <w:proofErr w:type="spellStart"/>
      <w:r w:rsidRPr="00F65A4B">
        <w:rPr>
          <w:b w:val="0"/>
          <w:i w:val="0"/>
          <w:szCs w:val="22"/>
        </w:rPr>
        <w:t>šlapinimasis</w:t>
      </w:r>
      <w:proofErr w:type="spellEnd"/>
      <w:r w:rsidRPr="00F65A4B">
        <w:rPr>
          <w:b w:val="0"/>
          <w:i w:val="0"/>
          <w:szCs w:val="22"/>
        </w:rPr>
        <w:t>), periferinė edema (patinimai), nuovargis.</w:t>
      </w:r>
    </w:p>
    <w:p w14:paraId="7B694B88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szCs w:val="22"/>
        </w:rPr>
      </w:pPr>
    </w:p>
    <w:p w14:paraId="1183A99A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Retas (gali pasireikšti mažiau kaip 1 vaisto vartojančiam žmogui iš 1 000)</w:t>
      </w:r>
    </w:p>
    <w:p w14:paraId="030E42E7" w14:textId="77777777" w:rsidR="00CF79BB" w:rsidRPr="00F65A4B" w:rsidRDefault="00CF79BB" w:rsidP="00CF79BB">
      <w:pPr>
        <w:pStyle w:val="Sraopastraipa"/>
        <w:numPr>
          <w:ilvl w:val="0"/>
          <w:numId w:val="11"/>
        </w:numPr>
        <w:tabs>
          <w:tab w:val="left" w:pos="-142"/>
          <w:tab w:val="num" w:pos="0"/>
          <w:tab w:val="left" w:pos="567"/>
        </w:tabs>
        <w:ind w:left="567" w:hanging="567"/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>Nerimo simptomai, košmariški sapnai, nuotaikos svyravimai, mieguistumas, didelis kraujospūdis, dirglumas.</w:t>
      </w:r>
    </w:p>
    <w:p w14:paraId="5529561C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</w:p>
    <w:p w14:paraId="2DD940E0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Cs/>
          <w:szCs w:val="22"/>
        </w:rPr>
      </w:pPr>
      <w:r w:rsidRPr="00F65A4B">
        <w:rPr>
          <w:b w:val="0"/>
          <w:iCs/>
          <w:szCs w:val="22"/>
        </w:rPr>
        <w:t>Dažnis nežinomas (negali būti apskaičiuotas pagal turimus duomenis)</w:t>
      </w:r>
    </w:p>
    <w:p w14:paraId="029A8D8C" w14:textId="77777777" w:rsidR="00CF79BB" w:rsidRPr="00B14541" w:rsidRDefault="00CF79BB" w:rsidP="00CF79BB">
      <w:pPr>
        <w:pStyle w:val="Sraopastraipa"/>
        <w:numPr>
          <w:ilvl w:val="0"/>
          <w:numId w:val="11"/>
        </w:numPr>
        <w:tabs>
          <w:tab w:val="left" w:pos="-142"/>
          <w:tab w:val="num" w:pos="0"/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rPr>
          <w:szCs w:val="22"/>
        </w:rPr>
      </w:pPr>
      <w:r w:rsidRPr="00F65A4B">
        <w:rPr>
          <w:b w:val="0"/>
          <w:i w:val="0"/>
          <w:szCs w:val="22"/>
        </w:rPr>
        <w:t xml:space="preserve">Sunki alerginė reakcija (anafilaksinė reakcija), mažas natrio kiekis kraujyje, nenormalus elgesys, emocinis sutrikimas, depresija, haliucinacijos, nemiga, dėmesio sutrikimas, </w:t>
      </w:r>
      <w:proofErr w:type="spellStart"/>
      <w:r w:rsidRPr="00F65A4B">
        <w:rPr>
          <w:b w:val="0"/>
          <w:i w:val="0"/>
          <w:szCs w:val="22"/>
        </w:rPr>
        <w:t>psichomotorinis</w:t>
      </w:r>
      <w:proofErr w:type="spellEnd"/>
      <w:r w:rsidRPr="00F65A4B">
        <w:rPr>
          <w:b w:val="0"/>
          <w:i w:val="0"/>
          <w:szCs w:val="22"/>
        </w:rPr>
        <w:t xml:space="preserve"> </w:t>
      </w:r>
      <w:proofErr w:type="spellStart"/>
      <w:r w:rsidRPr="00F65A4B">
        <w:rPr>
          <w:b w:val="0"/>
          <w:i w:val="0"/>
          <w:szCs w:val="22"/>
        </w:rPr>
        <w:t>hiperaktyvumas</w:t>
      </w:r>
      <w:proofErr w:type="spellEnd"/>
      <w:r w:rsidRPr="00F65A4B">
        <w:rPr>
          <w:b w:val="0"/>
          <w:i w:val="0"/>
          <w:szCs w:val="22"/>
        </w:rPr>
        <w:t>, traukuliai, kraujavimas iš nosies, išbėrimas, alerginis odos uždegimas (alerginis dermatitas), prakaitavimas, dilgėlinė.</w:t>
      </w:r>
    </w:p>
    <w:p w14:paraId="7E34E1DD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4DC9C95B" w14:textId="77777777" w:rsidR="00CF79BB" w:rsidRPr="00F65A4B" w:rsidRDefault="00CF79BB" w:rsidP="00CF79BB">
      <w:pPr>
        <w:tabs>
          <w:tab w:val="left" w:pos="567"/>
        </w:tabs>
        <w:rPr>
          <w:i w:val="0"/>
          <w:snapToGrid w:val="0"/>
          <w:szCs w:val="22"/>
        </w:rPr>
      </w:pPr>
      <w:r w:rsidRPr="00F65A4B">
        <w:rPr>
          <w:i w:val="0"/>
          <w:snapToGrid w:val="0"/>
          <w:szCs w:val="22"/>
        </w:rPr>
        <w:t>Pranešimas apie šalutinį poveikį</w:t>
      </w:r>
    </w:p>
    <w:p w14:paraId="513E9262" w14:textId="77777777" w:rsidR="00CF79BB" w:rsidRPr="00F65A4B" w:rsidRDefault="00CF79BB" w:rsidP="00CF79BB">
      <w:pPr>
        <w:tabs>
          <w:tab w:val="left" w:pos="567"/>
        </w:tabs>
        <w:ind w:right="-449"/>
        <w:rPr>
          <w:b w:val="0"/>
          <w:i w:val="0"/>
          <w:snapToGrid w:val="0"/>
          <w:szCs w:val="22"/>
        </w:rPr>
      </w:pPr>
      <w:r w:rsidRPr="00F65A4B">
        <w:rPr>
          <w:b w:val="0"/>
          <w:i w:val="0"/>
          <w:snapToGrid w:val="0"/>
          <w:szCs w:val="22"/>
        </w:rPr>
        <w:t xml:space="preserve">Jeigu pasireiškė šalutinis poveikis, įskaitant šiame lapelyje nenurodytą, pasakykite gydytoju arba vaistininkui. Apie šalutinį poveikį taip pat galite pranešti </w:t>
      </w:r>
      <w:r w:rsidR="00F62FC9" w:rsidRPr="00F62FC9">
        <w:rPr>
          <w:b w:val="0"/>
          <w:i w:val="0"/>
          <w:snapToGrid w:val="0"/>
          <w:szCs w:val="22"/>
        </w:rPr>
        <w:t xml:space="preserve">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proofErr w:type="spellStart"/>
      <w:r w:rsidR="00F62FC9" w:rsidRPr="00F62FC9">
        <w:rPr>
          <w:b w:val="0"/>
          <w:i w:val="0"/>
          <w:snapToGrid w:val="0"/>
          <w:szCs w:val="22"/>
        </w:rPr>
        <w:t>NepageidaujamaR@vvkt.lt</w:t>
      </w:r>
      <w:proofErr w:type="spellEnd"/>
      <w:r w:rsidR="00F62FC9" w:rsidRPr="00F62FC9">
        <w:rPr>
          <w:b w:val="0"/>
          <w:i w:val="0"/>
          <w:snapToGrid w:val="0"/>
          <w:szCs w:val="22"/>
        </w:rPr>
        <w:t>, taip pat per Valstybinės vaistų kontrolės tarnybos prie Lietuvos Respublikos sveikatos apsaugos ministerijos interneto svetainę (adresu http://www.vvkt.lt).</w:t>
      </w:r>
      <w:r w:rsidRPr="00F65A4B">
        <w:rPr>
          <w:b w:val="0"/>
          <w:i w:val="0"/>
          <w:snapToGrid w:val="0"/>
          <w:szCs w:val="22"/>
        </w:rPr>
        <w:t xml:space="preserve"> Pranešdami apie šalutinį poveikį galite mums padėti gauti daugiau informacijos apie šio vaisto saugumą.</w:t>
      </w:r>
    </w:p>
    <w:p w14:paraId="688289C6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72EC5867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700861B3" w14:textId="77777777" w:rsidR="00CF79BB" w:rsidRPr="00F65A4B" w:rsidRDefault="00CF79BB" w:rsidP="00CF79BB">
      <w:pPr>
        <w:pStyle w:val="Pagrindiniotekstotrauka2"/>
        <w:tabs>
          <w:tab w:val="left" w:pos="-142"/>
          <w:tab w:val="left" w:pos="567"/>
        </w:tabs>
        <w:ind w:firstLine="0"/>
        <w:rPr>
          <w:b/>
          <w:bCs/>
          <w:szCs w:val="22"/>
        </w:rPr>
      </w:pPr>
      <w:r w:rsidRPr="00F65A4B">
        <w:rPr>
          <w:b/>
          <w:bCs/>
          <w:szCs w:val="22"/>
        </w:rPr>
        <w:t>5.</w:t>
      </w:r>
      <w:r w:rsidRPr="00F65A4B">
        <w:rPr>
          <w:b/>
          <w:bCs/>
          <w:szCs w:val="22"/>
        </w:rPr>
        <w:tab/>
        <w:t>Kaip laikyti MINIRIN</w:t>
      </w:r>
    </w:p>
    <w:p w14:paraId="0C98FAA7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63D49E6D" w14:textId="77777777" w:rsidR="00CF79BB" w:rsidRPr="00F65A4B" w:rsidRDefault="00CF79BB" w:rsidP="00CF79BB">
      <w:pPr>
        <w:pStyle w:val="Pagrindinistekstas2"/>
        <w:tabs>
          <w:tab w:val="left" w:pos="-142"/>
          <w:tab w:val="num" w:pos="0"/>
          <w:tab w:val="left" w:pos="567"/>
        </w:tabs>
        <w:rPr>
          <w:bCs/>
          <w:iCs/>
          <w:szCs w:val="22"/>
        </w:rPr>
      </w:pPr>
      <w:r w:rsidRPr="00F65A4B">
        <w:rPr>
          <w:bCs/>
          <w:iCs/>
          <w:szCs w:val="22"/>
        </w:rPr>
        <w:t>Šį vaistą laikykite vaikams nepastebimoje ir nepasiekiamoje vietoje.</w:t>
      </w:r>
    </w:p>
    <w:p w14:paraId="6ECE998E" w14:textId="77777777" w:rsidR="00CF79BB" w:rsidRPr="00F65A4B" w:rsidRDefault="00CF79BB" w:rsidP="00CF79BB">
      <w:pPr>
        <w:pStyle w:val="Pagrindinistekstas2"/>
        <w:tabs>
          <w:tab w:val="left" w:pos="-142"/>
          <w:tab w:val="num" w:pos="0"/>
          <w:tab w:val="left" w:pos="567"/>
        </w:tabs>
        <w:rPr>
          <w:bCs/>
          <w:iCs/>
          <w:szCs w:val="22"/>
        </w:rPr>
      </w:pPr>
      <w:r w:rsidRPr="00F65A4B">
        <w:rPr>
          <w:szCs w:val="22"/>
        </w:rPr>
        <w:t>Laikyti gamintojo pakuotėje</w:t>
      </w:r>
      <w:r w:rsidRPr="00F65A4B">
        <w:rPr>
          <w:bCs/>
          <w:iCs/>
          <w:szCs w:val="22"/>
        </w:rPr>
        <w:t xml:space="preserve">, kad </w:t>
      </w:r>
      <w:r w:rsidR="00ED0C72">
        <w:rPr>
          <w:bCs/>
          <w:iCs/>
          <w:szCs w:val="22"/>
        </w:rPr>
        <w:t>vaistas</w:t>
      </w:r>
      <w:r w:rsidRPr="00F65A4B">
        <w:rPr>
          <w:bCs/>
          <w:iCs/>
          <w:szCs w:val="22"/>
        </w:rPr>
        <w:t xml:space="preserve"> būtų apsaugotas nuo šviesos ir drėgmės. </w:t>
      </w:r>
    </w:p>
    <w:p w14:paraId="06E5D440" w14:textId="77777777" w:rsidR="00CF79BB" w:rsidRPr="00F65A4B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bCs/>
          <w:i w:val="0"/>
          <w:iCs/>
          <w:szCs w:val="22"/>
        </w:rPr>
      </w:pPr>
    </w:p>
    <w:p w14:paraId="3A0C51E0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lastRenderedPageBreak/>
        <w:t>Ant dėžutės po „Tinka iki“ ir lizdinės plokštelės nurodytam tinkamumo laikui pasibaigus, šio vaisto vartoti negalima. Vaistas tinkamas vartoti iki paskutinės nurodyto mėnesio dienos.</w:t>
      </w:r>
    </w:p>
    <w:p w14:paraId="05ADC1D0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i w:val="0"/>
          <w:szCs w:val="22"/>
        </w:rPr>
      </w:pPr>
    </w:p>
    <w:p w14:paraId="75F10E51" w14:textId="77777777" w:rsidR="00CF79BB" w:rsidRPr="00F65A4B" w:rsidRDefault="00CF79BB" w:rsidP="00CF79BB">
      <w:pPr>
        <w:pStyle w:val="Pagrindinistekstas2"/>
        <w:tabs>
          <w:tab w:val="left" w:pos="-142"/>
          <w:tab w:val="num" w:pos="0"/>
          <w:tab w:val="left" w:pos="567"/>
        </w:tabs>
        <w:rPr>
          <w:szCs w:val="22"/>
        </w:rPr>
      </w:pPr>
      <w:r w:rsidRPr="00F65A4B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3BBF3DC0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rPr>
          <w:b w:val="0"/>
          <w:i w:val="0"/>
          <w:iCs/>
          <w:szCs w:val="22"/>
        </w:rPr>
      </w:pPr>
    </w:p>
    <w:p w14:paraId="32B0C033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14:paraId="41CA2903" w14:textId="77777777" w:rsidR="00CF79BB" w:rsidRPr="00F65A4B" w:rsidRDefault="00CF79BB" w:rsidP="00CF79BB">
      <w:pPr>
        <w:keepNext/>
        <w:keepLines/>
        <w:tabs>
          <w:tab w:val="left" w:pos="567"/>
        </w:tabs>
        <w:outlineLvl w:val="2"/>
        <w:rPr>
          <w:bCs/>
          <w:i w:val="0"/>
          <w:snapToGrid w:val="0"/>
          <w:szCs w:val="22"/>
        </w:rPr>
      </w:pPr>
      <w:r w:rsidRPr="00F65A4B">
        <w:rPr>
          <w:bCs/>
          <w:i w:val="0"/>
          <w:snapToGrid w:val="0"/>
          <w:szCs w:val="22"/>
        </w:rPr>
        <w:t>6.</w:t>
      </w:r>
      <w:r w:rsidRPr="00F65A4B">
        <w:rPr>
          <w:b w:val="0"/>
          <w:bCs/>
          <w:i w:val="0"/>
          <w:snapToGrid w:val="0"/>
          <w:szCs w:val="22"/>
        </w:rPr>
        <w:tab/>
      </w:r>
      <w:r w:rsidRPr="00F65A4B">
        <w:rPr>
          <w:bCs/>
          <w:i w:val="0"/>
          <w:snapToGrid w:val="0"/>
          <w:szCs w:val="22"/>
        </w:rPr>
        <w:t>Pakuotės turinys ir kita informacija</w:t>
      </w:r>
    </w:p>
    <w:p w14:paraId="039432AF" w14:textId="77777777" w:rsidR="00CF79BB" w:rsidRPr="00F17A91" w:rsidRDefault="00CF79BB" w:rsidP="00CF79BB">
      <w:pPr>
        <w:tabs>
          <w:tab w:val="left" w:pos="-142"/>
          <w:tab w:val="left" w:pos="567"/>
        </w:tabs>
        <w:jc w:val="both"/>
        <w:rPr>
          <w:b w:val="0"/>
          <w:i w:val="0"/>
          <w:iCs/>
          <w:szCs w:val="22"/>
        </w:rPr>
      </w:pPr>
    </w:p>
    <w:p w14:paraId="676907D6" w14:textId="77777777" w:rsidR="00CF79BB" w:rsidRPr="00F65A4B" w:rsidRDefault="00CF79BB" w:rsidP="00CF79BB">
      <w:pPr>
        <w:tabs>
          <w:tab w:val="left" w:pos="-142"/>
          <w:tab w:val="left" w:pos="567"/>
        </w:tabs>
        <w:jc w:val="both"/>
        <w:rPr>
          <w:i w:val="0"/>
          <w:iCs/>
          <w:szCs w:val="22"/>
        </w:rPr>
      </w:pPr>
      <w:r w:rsidRPr="00F65A4B">
        <w:rPr>
          <w:i w:val="0"/>
          <w:iCs/>
          <w:szCs w:val="22"/>
        </w:rPr>
        <w:t>MINIRIN sudėtis</w:t>
      </w:r>
    </w:p>
    <w:p w14:paraId="435E99A6" w14:textId="77777777" w:rsidR="00CF79BB" w:rsidRPr="00F65A4B" w:rsidRDefault="00CF79BB" w:rsidP="00CF79BB">
      <w:pPr>
        <w:pStyle w:val="Sraopastraipa"/>
        <w:numPr>
          <w:ilvl w:val="0"/>
          <w:numId w:val="6"/>
        </w:numPr>
        <w:tabs>
          <w:tab w:val="left" w:pos="-142"/>
          <w:tab w:val="left" w:pos="567"/>
        </w:tabs>
        <w:ind w:left="0" w:firstLine="0"/>
        <w:rPr>
          <w:b w:val="0"/>
          <w:bCs/>
          <w:i w:val="0"/>
          <w:iCs/>
          <w:szCs w:val="22"/>
        </w:rPr>
      </w:pPr>
      <w:r w:rsidRPr="00F65A4B">
        <w:rPr>
          <w:b w:val="0"/>
          <w:i w:val="0"/>
          <w:szCs w:val="22"/>
        </w:rPr>
        <w:t xml:space="preserve">Veiklioji medžiaga yra </w:t>
      </w:r>
      <w:proofErr w:type="spellStart"/>
      <w:r w:rsidRPr="00F65A4B">
        <w:rPr>
          <w:b w:val="0"/>
          <w:i w:val="0"/>
          <w:szCs w:val="22"/>
        </w:rPr>
        <w:t>desmopresinas</w:t>
      </w:r>
      <w:proofErr w:type="spellEnd"/>
      <w:r w:rsidRPr="00F65A4B">
        <w:rPr>
          <w:b w:val="0"/>
          <w:i w:val="0"/>
          <w:szCs w:val="22"/>
        </w:rPr>
        <w:t xml:space="preserve">. </w:t>
      </w:r>
      <w:r w:rsidRPr="00F65A4B">
        <w:rPr>
          <w:b w:val="0"/>
          <w:bCs/>
          <w:i w:val="0"/>
          <w:szCs w:val="22"/>
        </w:rPr>
        <w:t xml:space="preserve">Kiekviename </w:t>
      </w:r>
      <w:proofErr w:type="spellStart"/>
      <w:r w:rsidRPr="00F65A4B">
        <w:rPr>
          <w:b w:val="0"/>
          <w:bCs/>
          <w:i w:val="0"/>
          <w:szCs w:val="22"/>
        </w:rPr>
        <w:t>liofilizate</w:t>
      </w:r>
      <w:proofErr w:type="spellEnd"/>
      <w:r w:rsidRPr="00F65A4B">
        <w:rPr>
          <w:b w:val="0"/>
          <w:bCs/>
          <w:i w:val="0"/>
          <w:szCs w:val="22"/>
        </w:rPr>
        <w:t xml:space="preserve"> </w:t>
      </w:r>
      <w:r w:rsidRPr="00F65A4B">
        <w:rPr>
          <w:b w:val="0"/>
          <w:bCs/>
          <w:i w:val="0"/>
          <w:iCs/>
          <w:szCs w:val="22"/>
        </w:rPr>
        <w:t>yra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>,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arba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(</w:t>
      </w:r>
      <w:proofErr w:type="spellStart"/>
      <w:r w:rsidRPr="00F65A4B">
        <w:rPr>
          <w:b w:val="0"/>
          <w:bCs/>
          <w:i w:val="0"/>
          <w:iCs/>
          <w:szCs w:val="22"/>
        </w:rPr>
        <w:t>desmopresino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acetato pavidalu).</w:t>
      </w:r>
    </w:p>
    <w:p w14:paraId="1F394747" w14:textId="77777777" w:rsidR="00CF79BB" w:rsidRPr="00F65A4B" w:rsidRDefault="00CF79BB" w:rsidP="00CF79BB">
      <w:pPr>
        <w:pStyle w:val="Sraopastraipa"/>
        <w:numPr>
          <w:ilvl w:val="0"/>
          <w:numId w:val="6"/>
        </w:numPr>
        <w:rPr>
          <w:b w:val="0"/>
          <w:i w:val="0"/>
          <w:szCs w:val="22"/>
        </w:rPr>
      </w:pPr>
      <w:r w:rsidRPr="00F65A4B">
        <w:rPr>
          <w:b w:val="0"/>
          <w:i w:val="0"/>
          <w:szCs w:val="22"/>
        </w:rPr>
        <w:t xml:space="preserve">Pagalbinės medžiagos yra želatina, </w:t>
      </w:r>
      <w:proofErr w:type="spellStart"/>
      <w:r w:rsidRPr="00F65A4B">
        <w:rPr>
          <w:b w:val="0"/>
          <w:i w:val="0"/>
          <w:szCs w:val="22"/>
        </w:rPr>
        <w:t>manitolis</w:t>
      </w:r>
      <w:proofErr w:type="spellEnd"/>
      <w:r w:rsidRPr="00F65A4B">
        <w:rPr>
          <w:b w:val="0"/>
          <w:i w:val="0"/>
          <w:szCs w:val="22"/>
        </w:rPr>
        <w:t xml:space="preserve"> (E421), bevandenė citrinų rūgštis.</w:t>
      </w:r>
    </w:p>
    <w:p w14:paraId="73703DB1" w14:textId="77777777" w:rsidR="00CF79BB" w:rsidRPr="00F17A91" w:rsidRDefault="00CF79BB" w:rsidP="00CF79BB">
      <w:pPr>
        <w:tabs>
          <w:tab w:val="left" w:pos="-142"/>
          <w:tab w:val="left" w:pos="567"/>
        </w:tabs>
        <w:jc w:val="both"/>
        <w:rPr>
          <w:b w:val="0"/>
          <w:i w:val="0"/>
          <w:iCs/>
          <w:szCs w:val="22"/>
        </w:rPr>
      </w:pPr>
    </w:p>
    <w:p w14:paraId="33FB9368" w14:textId="77777777" w:rsidR="00CF79BB" w:rsidRPr="00F65A4B" w:rsidRDefault="00CF79BB" w:rsidP="00CF79BB">
      <w:pPr>
        <w:pStyle w:val="Antrats"/>
        <w:rPr>
          <w:i w:val="0"/>
          <w:szCs w:val="22"/>
        </w:rPr>
      </w:pPr>
      <w:r w:rsidRPr="00F65A4B">
        <w:rPr>
          <w:i w:val="0"/>
          <w:szCs w:val="22"/>
        </w:rPr>
        <w:t>MINIRIN išvaizda ir kiekis pakuotėje</w:t>
      </w:r>
    </w:p>
    <w:p w14:paraId="5552CA08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60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yra baltas, apvalus geriamasis </w:t>
      </w:r>
      <w:proofErr w:type="spellStart"/>
      <w:r w:rsidRPr="00F65A4B">
        <w:rPr>
          <w:b w:val="0"/>
          <w:bCs/>
          <w:i w:val="0"/>
          <w:iCs/>
          <w:szCs w:val="22"/>
        </w:rPr>
        <w:t>liofilizatas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 lašo formos figūra (piešiniu) vienoje pusėje.</w:t>
      </w:r>
    </w:p>
    <w:p w14:paraId="641D7929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120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yra baltas, apvalus geriamasis </w:t>
      </w:r>
      <w:proofErr w:type="spellStart"/>
      <w:r w:rsidRPr="00F65A4B">
        <w:rPr>
          <w:b w:val="0"/>
          <w:bCs/>
          <w:i w:val="0"/>
          <w:iCs/>
          <w:szCs w:val="22"/>
        </w:rPr>
        <w:t>liofilizatas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 2 lašų formos figūra (piešiniu) vienoje pusėje.</w:t>
      </w:r>
    </w:p>
    <w:p w14:paraId="59BDF515" w14:textId="77777777" w:rsidR="00CF79BB" w:rsidRPr="00F65A4B" w:rsidRDefault="00CF79BB" w:rsidP="00CF79BB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  <w:r w:rsidRPr="00F65A4B">
        <w:rPr>
          <w:b w:val="0"/>
          <w:bCs/>
          <w:i w:val="0"/>
          <w:iCs/>
          <w:szCs w:val="22"/>
        </w:rPr>
        <w:t>MINIRIN 240 </w:t>
      </w:r>
      <w:proofErr w:type="spellStart"/>
      <w:r w:rsidRPr="00F65A4B">
        <w:rPr>
          <w:b w:val="0"/>
          <w:bCs/>
          <w:i w:val="0"/>
          <w:iCs/>
          <w:szCs w:val="22"/>
        </w:rPr>
        <w:t>mikrogramų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yra baltas, apvalus geriamasis </w:t>
      </w:r>
      <w:proofErr w:type="spellStart"/>
      <w:r w:rsidRPr="00F65A4B">
        <w:rPr>
          <w:b w:val="0"/>
          <w:bCs/>
          <w:i w:val="0"/>
          <w:iCs/>
          <w:szCs w:val="22"/>
        </w:rPr>
        <w:t>liofilizatas</w:t>
      </w:r>
      <w:proofErr w:type="spellEnd"/>
      <w:r w:rsidRPr="00F65A4B">
        <w:rPr>
          <w:b w:val="0"/>
          <w:bCs/>
          <w:i w:val="0"/>
          <w:iCs/>
          <w:szCs w:val="22"/>
        </w:rPr>
        <w:t xml:space="preserve"> su 3 lašų formos figūra (piešiniu) vienoje pusėje.</w:t>
      </w:r>
    </w:p>
    <w:p w14:paraId="677002A4" w14:textId="77777777" w:rsidR="00CF79BB" w:rsidRPr="00F65A4B" w:rsidRDefault="00CF79BB" w:rsidP="00CF79BB">
      <w:pPr>
        <w:pStyle w:val="Pagrindinistekstas"/>
        <w:tabs>
          <w:tab w:val="left" w:pos="-142"/>
          <w:tab w:val="left" w:pos="567"/>
        </w:tabs>
        <w:jc w:val="left"/>
        <w:rPr>
          <w:sz w:val="22"/>
          <w:szCs w:val="22"/>
        </w:rPr>
      </w:pPr>
    </w:p>
    <w:p w14:paraId="4F222984" w14:textId="77777777" w:rsidR="00CF79BB" w:rsidRPr="00F65A4B" w:rsidRDefault="00CF79BB" w:rsidP="00CF79BB">
      <w:pPr>
        <w:pStyle w:val="Pagrindinistekstas"/>
        <w:tabs>
          <w:tab w:val="left" w:pos="-142"/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Aliuminio folijos lizdinėje plokštelėje yra 10 geriamųjų </w:t>
      </w:r>
      <w:proofErr w:type="spellStart"/>
      <w:r w:rsidRPr="00F65A4B">
        <w:rPr>
          <w:sz w:val="22"/>
          <w:szCs w:val="22"/>
        </w:rPr>
        <w:t>liofilizatų</w:t>
      </w:r>
      <w:proofErr w:type="spellEnd"/>
      <w:r w:rsidRPr="00F65A4B">
        <w:rPr>
          <w:sz w:val="22"/>
          <w:szCs w:val="22"/>
        </w:rPr>
        <w:t>.</w:t>
      </w:r>
    </w:p>
    <w:p w14:paraId="6C9F81EB" w14:textId="77777777" w:rsidR="00CF79BB" w:rsidRPr="00F65A4B" w:rsidRDefault="00CF79BB" w:rsidP="00CF79BB">
      <w:pPr>
        <w:pStyle w:val="Pagrindinistekstas"/>
        <w:tabs>
          <w:tab w:val="left" w:pos="-142"/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 xml:space="preserve">Pakuotėje yra 30 arba 100 geriamųjų </w:t>
      </w:r>
      <w:proofErr w:type="spellStart"/>
      <w:r w:rsidRPr="00F65A4B">
        <w:rPr>
          <w:sz w:val="22"/>
          <w:szCs w:val="22"/>
        </w:rPr>
        <w:t>liofilizatų</w:t>
      </w:r>
      <w:proofErr w:type="spellEnd"/>
      <w:r w:rsidRPr="00F65A4B">
        <w:rPr>
          <w:sz w:val="22"/>
          <w:szCs w:val="22"/>
        </w:rPr>
        <w:t>.</w:t>
      </w:r>
    </w:p>
    <w:p w14:paraId="3E4813D3" w14:textId="77777777" w:rsidR="00CF79BB" w:rsidRPr="00F65A4B" w:rsidRDefault="00CF79BB" w:rsidP="00CF79BB">
      <w:pPr>
        <w:pStyle w:val="Pagrindinistekstas"/>
        <w:tabs>
          <w:tab w:val="left" w:pos="-142"/>
          <w:tab w:val="left" w:pos="567"/>
        </w:tabs>
        <w:jc w:val="left"/>
        <w:rPr>
          <w:sz w:val="22"/>
          <w:szCs w:val="22"/>
        </w:rPr>
      </w:pPr>
      <w:r w:rsidRPr="00F65A4B">
        <w:rPr>
          <w:sz w:val="22"/>
          <w:szCs w:val="22"/>
        </w:rPr>
        <w:t>Gali būti tiekiamos ne visų dydžių pakuotės.</w:t>
      </w:r>
    </w:p>
    <w:p w14:paraId="6E2D5E71" w14:textId="77777777" w:rsidR="00CF79BB" w:rsidRPr="00F17A91" w:rsidRDefault="00CF79BB" w:rsidP="00CF79BB">
      <w:pPr>
        <w:tabs>
          <w:tab w:val="left" w:pos="-142"/>
          <w:tab w:val="left" w:pos="567"/>
        </w:tabs>
        <w:jc w:val="both"/>
        <w:rPr>
          <w:b w:val="0"/>
          <w:i w:val="0"/>
          <w:iCs/>
          <w:szCs w:val="22"/>
        </w:rPr>
      </w:pPr>
    </w:p>
    <w:p w14:paraId="5D8CF841" w14:textId="77777777" w:rsidR="00CF79BB" w:rsidRPr="00F17A91" w:rsidRDefault="00514CFD" w:rsidP="00F17A91">
      <w:pPr>
        <w:tabs>
          <w:tab w:val="left" w:pos="-142"/>
          <w:tab w:val="left" w:pos="567"/>
        </w:tabs>
        <w:jc w:val="both"/>
        <w:rPr>
          <w:b w:val="0"/>
          <w:i w:val="0"/>
          <w:iCs/>
          <w:szCs w:val="22"/>
        </w:rPr>
      </w:pPr>
      <w:r w:rsidRPr="00514CFD">
        <w:rPr>
          <w:i w:val="0"/>
          <w:iCs/>
          <w:szCs w:val="22"/>
        </w:rPr>
        <w:t>Registruotojas</w:t>
      </w:r>
      <w:r w:rsidR="00CF79BB" w:rsidRPr="00F65A4B">
        <w:rPr>
          <w:i w:val="0"/>
          <w:iCs/>
          <w:szCs w:val="22"/>
        </w:rPr>
        <w:t xml:space="preserve"> ir gamintojas</w:t>
      </w:r>
    </w:p>
    <w:p w14:paraId="5E582639" w14:textId="77777777" w:rsidR="00CF79BB" w:rsidRPr="00E5187A" w:rsidRDefault="00CF79BB" w:rsidP="00CF79BB">
      <w:pPr>
        <w:rPr>
          <w:b w:val="0"/>
          <w:i w:val="0"/>
          <w:szCs w:val="22"/>
        </w:rPr>
      </w:pPr>
      <w:proofErr w:type="spellStart"/>
      <w:r w:rsidRPr="00E5187A">
        <w:rPr>
          <w:b w:val="0"/>
          <w:i w:val="0"/>
          <w:szCs w:val="22"/>
        </w:rPr>
        <w:t>Ferring</w:t>
      </w:r>
      <w:proofErr w:type="spellEnd"/>
      <w:r w:rsidRPr="00E5187A">
        <w:rPr>
          <w:b w:val="0"/>
          <w:i w:val="0"/>
          <w:szCs w:val="22"/>
        </w:rPr>
        <w:t xml:space="preserve"> </w:t>
      </w:r>
      <w:proofErr w:type="spellStart"/>
      <w:r w:rsidRPr="00E5187A">
        <w:rPr>
          <w:b w:val="0"/>
          <w:i w:val="0"/>
          <w:szCs w:val="22"/>
        </w:rPr>
        <w:t>GmbH</w:t>
      </w:r>
      <w:proofErr w:type="spellEnd"/>
    </w:p>
    <w:p w14:paraId="76BF2F65" w14:textId="77777777" w:rsidR="00CF79BB" w:rsidRPr="00E5187A" w:rsidRDefault="00CF79BB" w:rsidP="00CF79BB">
      <w:pPr>
        <w:rPr>
          <w:b w:val="0"/>
          <w:i w:val="0"/>
          <w:szCs w:val="22"/>
        </w:rPr>
      </w:pPr>
      <w:proofErr w:type="spellStart"/>
      <w:r w:rsidRPr="00E5187A">
        <w:rPr>
          <w:b w:val="0"/>
          <w:i w:val="0"/>
          <w:szCs w:val="22"/>
        </w:rPr>
        <w:t>Wittland</w:t>
      </w:r>
      <w:proofErr w:type="spellEnd"/>
      <w:r w:rsidRPr="00E5187A">
        <w:rPr>
          <w:b w:val="0"/>
          <w:i w:val="0"/>
          <w:szCs w:val="22"/>
        </w:rPr>
        <w:t xml:space="preserve"> 11</w:t>
      </w:r>
    </w:p>
    <w:p w14:paraId="1F8A3BF7" w14:textId="77777777" w:rsidR="00CF79BB" w:rsidRPr="00E5187A" w:rsidRDefault="00CF79BB" w:rsidP="00CF79BB">
      <w:pPr>
        <w:rPr>
          <w:b w:val="0"/>
          <w:i w:val="0"/>
          <w:szCs w:val="22"/>
        </w:rPr>
      </w:pPr>
      <w:r w:rsidRPr="00E5187A">
        <w:rPr>
          <w:b w:val="0"/>
          <w:i w:val="0"/>
          <w:szCs w:val="22"/>
        </w:rPr>
        <w:t xml:space="preserve">D-24109 </w:t>
      </w:r>
      <w:proofErr w:type="spellStart"/>
      <w:r w:rsidRPr="00E5187A">
        <w:rPr>
          <w:b w:val="0"/>
          <w:i w:val="0"/>
          <w:szCs w:val="22"/>
        </w:rPr>
        <w:t>Kiel</w:t>
      </w:r>
      <w:proofErr w:type="spellEnd"/>
    </w:p>
    <w:p w14:paraId="152B3964" w14:textId="77777777" w:rsidR="00CF79BB" w:rsidRPr="00E5187A" w:rsidRDefault="00CF79BB" w:rsidP="00CF79BB">
      <w:pPr>
        <w:rPr>
          <w:b w:val="0"/>
          <w:i w:val="0"/>
          <w:szCs w:val="22"/>
        </w:rPr>
      </w:pPr>
      <w:r w:rsidRPr="00E5187A">
        <w:rPr>
          <w:b w:val="0"/>
          <w:i w:val="0"/>
          <w:szCs w:val="22"/>
        </w:rPr>
        <w:t>Vokietija</w:t>
      </w:r>
    </w:p>
    <w:p w14:paraId="0E719725" w14:textId="77777777" w:rsidR="00CF79BB" w:rsidRPr="00F17A91" w:rsidRDefault="00CF79BB" w:rsidP="00CF79BB">
      <w:pPr>
        <w:tabs>
          <w:tab w:val="left" w:pos="-142"/>
          <w:tab w:val="num" w:pos="0"/>
          <w:tab w:val="left" w:pos="567"/>
        </w:tabs>
        <w:jc w:val="both"/>
        <w:rPr>
          <w:b w:val="0"/>
          <w:i w:val="0"/>
          <w:iCs/>
          <w:szCs w:val="22"/>
        </w:rPr>
      </w:pPr>
    </w:p>
    <w:p w14:paraId="36C02FF2" w14:textId="63230B5E" w:rsidR="00CF79BB" w:rsidRPr="00F65A4B" w:rsidRDefault="00CF79BB" w:rsidP="00CF79BB">
      <w:pPr>
        <w:tabs>
          <w:tab w:val="left" w:pos="-142"/>
          <w:tab w:val="left" w:pos="567"/>
        </w:tabs>
        <w:rPr>
          <w:bCs/>
          <w:i w:val="0"/>
          <w:iCs/>
          <w:szCs w:val="22"/>
        </w:rPr>
      </w:pPr>
      <w:r w:rsidRPr="00F65A4B">
        <w:rPr>
          <w:bCs/>
          <w:i w:val="0"/>
          <w:iCs/>
          <w:szCs w:val="22"/>
        </w:rPr>
        <w:t>Šis pakuotės lapelis paskut</w:t>
      </w:r>
      <w:r>
        <w:rPr>
          <w:bCs/>
          <w:i w:val="0"/>
          <w:iCs/>
          <w:szCs w:val="22"/>
        </w:rPr>
        <w:t xml:space="preserve">inį kartą peržiūrėtas </w:t>
      </w:r>
      <w:r w:rsidR="00DC3E8D">
        <w:rPr>
          <w:bCs/>
          <w:i w:val="0"/>
          <w:iCs/>
          <w:szCs w:val="22"/>
        </w:rPr>
        <w:t xml:space="preserve">2020-12-14. </w:t>
      </w:r>
    </w:p>
    <w:p w14:paraId="6C10E057" w14:textId="03C3F660" w:rsidR="004A1F96" w:rsidRDefault="004A1F96" w:rsidP="00CF79BB">
      <w:pPr>
        <w:tabs>
          <w:tab w:val="left" w:pos="-142"/>
          <w:tab w:val="left" w:pos="567"/>
        </w:tabs>
        <w:rPr>
          <w:b w:val="0"/>
          <w:bCs/>
          <w:i w:val="0"/>
          <w:iCs/>
          <w:szCs w:val="22"/>
        </w:rPr>
      </w:pPr>
    </w:p>
    <w:p w14:paraId="37FE013E" w14:textId="77777777" w:rsidR="00CF79BB" w:rsidRPr="00217DFA" w:rsidRDefault="00CF79BB" w:rsidP="00CF79BB">
      <w:pPr>
        <w:numPr>
          <w:ilvl w:val="12"/>
          <w:numId w:val="0"/>
        </w:numPr>
        <w:tabs>
          <w:tab w:val="left" w:pos="567"/>
        </w:tabs>
        <w:ind w:right="-2"/>
        <w:rPr>
          <w:b w:val="0"/>
          <w:i w:val="0"/>
          <w:snapToGrid w:val="0"/>
          <w:szCs w:val="22"/>
        </w:rPr>
      </w:pPr>
      <w:r w:rsidRPr="00F65A4B">
        <w:rPr>
          <w:b w:val="0"/>
          <w:i w:val="0"/>
          <w:snapToGrid w:val="0"/>
          <w:szCs w:val="22"/>
        </w:rPr>
        <w:t>Išsami informacija apie šį vaistą pateikiama Valstybinės vaistų kontrolės tarnybos prie Lietuvos Respublikos sveikatos apsaugos ministerijos tinklalapyje</w:t>
      </w:r>
      <w:hyperlink r:id="rId9" w:history="1">
        <w:r w:rsidRPr="00F65A4B">
          <w:rPr>
            <w:rFonts w:eastAsia="SimSun"/>
            <w:b w:val="0"/>
            <w:i w:val="0"/>
            <w:snapToGrid w:val="0"/>
            <w:color w:val="0000FF"/>
            <w:szCs w:val="22"/>
            <w:u w:val="single"/>
          </w:rPr>
          <w:t>http://www.vvkt.lt/</w:t>
        </w:r>
      </w:hyperlink>
      <w:r w:rsidRPr="00F65A4B">
        <w:rPr>
          <w:b w:val="0"/>
          <w:i w:val="0"/>
          <w:snapToGrid w:val="0"/>
          <w:szCs w:val="22"/>
        </w:rPr>
        <w:t>.</w:t>
      </w:r>
    </w:p>
    <w:p w14:paraId="268270CE" w14:textId="77777777" w:rsidR="009249F5" w:rsidRPr="001A54F9" w:rsidRDefault="009249F5">
      <w:pPr>
        <w:rPr>
          <w:b w:val="0"/>
          <w:i w:val="0"/>
        </w:rPr>
      </w:pPr>
      <w:bookmarkStart w:id="0" w:name="_GoBack"/>
      <w:bookmarkEnd w:id="0"/>
    </w:p>
    <w:sectPr w:rsidR="009249F5" w:rsidRPr="001A54F9" w:rsidSect="009249F5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FCED3" w14:textId="77777777" w:rsidR="003E5FDD" w:rsidRDefault="003E5FDD">
      <w:r>
        <w:separator/>
      </w:r>
    </w:p>
  </w:endnote>
  <w:endnote w:type="continuationSeparator" w:id="0">
    <w:p w14:paraId="18990007" w14:textId="77777777" w:rsidR="003E5FDD" w:rsidRDefault="003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8239" w14:textId="77777777" w:rsidR="009249F5" w:rsidRDefault="009249F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12</w:t>
    </w:r>
    <w:r>
      <w:rPr>
        <w:rStyle w:val="Puslapionumeris"/>
      </w:rPr>
      <w:fldChar w:fldCharType="end"/>
    </w:r>
  </w:p>
  <w:p w14:paraId="027AA1FF" w14:textId="77777777" w:rsidR="009249F5" w:rsidRDefault="009249F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36BC5" w14:textId="1EAAA77C" w:rsidR="009249F5" w:rsidRDefault="009249F5">
    <w:pPr>
      <w:pStyle w:val="Porat"/>
      <w:framePr w:wrap="around" w:vAnchor="text" w:hAnchor="margin" w:xAlign="center" w:y="1"/>
      <w:rPr>
        <w:rStyle w:val="Puslapionumeris"/>
        <w:b w:val="0"/>
        <w:bCs/>
        <w:i w:val="0"/>
        <w:iCs/>
        <w:sz w:val="20"/>
      </w:rPr>
    </w:pPr>
    <w:r>
      <w:rPr>
        <w:rStyle w:val="Puslapionumeris"/>
        <w:b w:val="0"/>
        <w:bCs/>
        <w:i w:val="0"/>
        <w:iCs/>
        <w:sz w:val="20"/>
      </w:rPr>
      <w:fldChar w:fldCharType="begin"/>
    </w:r>
    <w:r>
      <w:rPr>
        <w:rStyle w:val="Puslapionumeris"/>
        <w:b w:val="0"/>
        <w:bCs/>
        <w:i w:val="0"/>
        <w:iCs/>
        <w:sz w:val="20"/>
      </w:rPr>
      <w:instrText xml:space="preserve">PAGE  </w:instrText>
    </w:r>
    <w:r>
      <w:rPr>
        <w:rStyle w:val="Puslapionumeris"/>
        <w:b w:val="0"/>
        <w:bCs/>
        <w:i w:val="0"/>
        <w:iCs/>
        <w:sz w:val="20"/>
      </w:rPr>
      <w:fldChar w:fldCharType="separate"/>
    </w:r>
    <w:r w:rsidR="001A54F9">
      <w:rPr>
        <w:rStyle w:val="Puslapionumeris"/>
        <w:b w:val="0"/>
        <w:bCs/>
        <w:i w:val="0"/>
        <w:iCs/>
        <w:noProof/>
        <w:sz w:val="20"/>
      </w:rPr>
      <w:t>25</w:t>
    </w:r>
    <w:r>
      <w:rPr>
        <w:rStyle w:val="Puslapionumeris"/>
        <w:b w:val="0"/>
        <w:bCs/>
        <w:i w:val="0"/>
        <w:iCs/>
        <w:sz w:val="20"/>
      </w:rPr>
      <w:fldChar w:fldCharType="end"/>
    </w:r>
  </w:p>
  <w:p w14:paraId="038A34AB" w14:textId="77777777" w:rsidR="009249F5" w:rsidRDefault="009249F5">
    <w:pPr>
      <w:pStyle w:val="Porat"/>
      <w:framePr w:wrap="around" w:vAnchor="text" w:hAnchor="margin" w:xAlign="right" w:y="1"/>
      <w:rPr>
        <w:rStyle w:val="Puslapionumeris"/>
      </w:rPr>
    </w:pPr>
  </w:p>
  <w:p w14:paraId="68133E43" w14:textId="77777777" w:rsidR="009249F5" w:rsidRDefault="009249F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59D0A" w14:textId="77777777" w:rsidR="003E5FDD" w:rsidRDefault="003E5FDD">
      <w:r>
        <w:separator/>
      </w:r>
    </w:p>
  </w:footnote>
  <w:footnote w:type="continuationSeparator" w:id="0">
    <w:p w14:paraId="1267A58A" w14:textId="77777777" w:rsidR="003E5FDD" w:rsidRDefault="003E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04F"/>
    <w:multiLevelType w:val="hybridMultilevel"/>
    <w:tmpl w:val="681A1B26"/>
    <w:lvl w:ilvl="0" w:tplc="CAD4B774">
      <w:start w:val="1"/>
      <w:numFmt w:val="bullet"/>
      <w:lvlText w:val=""/>
      <w:lvlJc w:val="left"/>
      <w:pPr>
        <w:ind w:left="8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82"/>
    <w:multiLevelType w:val="hybridMultilevel"/>
    <w:tmpl w:val="287EC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022D"/>
    <w:multiLevelType w:val="hybridMultilevel"/>
    <w:tmpl w:val="2BFCBD1C"/>
    <w:lvl w:ilvl="0" w:tplc="040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3" w15:restartNumberingAfterBreak="0">
    <w:nsid w:val="10AA7A8E"/>
    <w:multiLevelType w:val="hybridMultilevel"/>
    <w:tmpl w:val="B352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75CE3"/>
    <w:multiLevelType w:val="hybridMultilevel"/>
    <w:tmpl w:val="5D10C47C"/>
    <w:lvl w:ilvl="0" w:tplc="B824F1F8">
      <w:start w:val="2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A55B94"/>
    <w:multiLevelType w:val="hybridMultilevel"/>
    <w:tmpl w:val="A51A7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8794993"/>
    <w:multiLevelType w:val="hybridMultilevel"/>
    <w:tmpl w:val="3AFA0D38"/>
    <w:lvl w:ilvl="0" w:tplc="0427000F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4D700E62"/>
    <w:multiLevelType w:val="multilevel"/>
    <w:tmpl w:val="F194599A"/>
    <w:lvl w:ilvl="0">
      <w:start w:val="1"/>
      <w:numFmt w:val="decimal"/>
      <w:pStyle w:val="PI-2EMEASMCA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09F2CA0"/>
    <w:multiLevelType w:val="multilevel"/>
    <w:tmpl w:val="433E27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D1F3320"/>
    <w:multiLevelType w:val="multilevel"/>
    <w:tmpl w:val="169490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7447227E"/>
    <w:multiLevelType w:val="hybridMultilevel"/>
    <w:tmpl w:val="016C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BB"/>
    <w:rsid w:val="000401E8"/>
    <w:rsid w:val="00060367"/>
    <w:rsid w:val="000F34B8"/>
    <w:rsid w:val="000F3F3D"/>
    <w:rsid w:val="000F5F94"/>
    <w:rsid w:val="001071B1"/>
    <w:rsid w:val="00174D02"/>
    <w:rsid w:val="001757FE"/>
    <w:rsid w:val="001947E8"/>
    <w:rsid w:val="001A54F9"/>
    <w:rsid w:val="001C3E96"/>
    <w:rsid w:val="002139C7"/>
    <w:rsid w:val="002D727F"/>
    <w:rsid w:val="003C3ED6"/>
    <w:rsid w:val="003E5FDD"/>
    <w:rsid w:val="003F03BA"/>
    <w:rsid w:val="003F0F3D"/>
    <w:rsid w:val="0041652C"/>
    <w:rsid w:val="00431F1B"/>
    <w:rsid w:val="00433937"/>
    <w:rsid w:val="0044468E"/>
    <w:rsid w:val="0045731E"/>
    <w:rsid w:val="0046164C"/>
    <w:rsid w:val="004A1F96"/>
    <w:rsid w:val="004E1BD2"/>
    <w:rsid w:val="00504E6A"/>
    <w:rsid w:val="00514CFD"/>
    <w:rsid w:val="00537DDE"/>
    <w:rsid w:val="00545EC7"/>
    <w:rsid w:val="00552F1A"/>
    <w:rsid w:val="00586724"/>
    <w:rsid w:val="00592F05"/>
    <w:rsid w:val="005A38B0"/>
    <w:rsid w:val="005A3A48"/>
    <w:rsid w:val="005D1F89"/>
    <w:rsid w:val="0064313E"/>
    <w:rsid w:val="00653DD6"/>
    <w:rsid w:val="006611EE"/>
    <w:rsid w:val="00695514"/>
    <w:rsid w:val="006C4698"/>
    <w:rsid w:val="006E0411"/>
    <w:rsid w:val="006E20BC"/>
    <w:rsid w:val="006F26EC"/>
    <w:rsid w:val="0072366D"/>
    <w:rsid w:val="0073566F"/>
    <w:rsid w:val="00773DD2"/>
    <w:rsid w:val="00786279"/>
    <w:rsid w:val="00790D56"/>
    <w:rsid w:val="0079485F"/>
    <w:rsid w:val="00836389"/>
    <w:rsid w:val="009249F5"/>
    <w:rsid w:val="00955A30"/>
    <w:rsid w:val="00970DF6"/>
    <w:rsid w:val="00A259B9"/>
    <w:rsid w:val="00A47DEA"/>
    <w:rsid w:val="00A509D1"/>
    <w:rsid w:val="00A926AE"/>
    <w:rsid w:val="00AA5F5B"/>
    <w:rsid w:val="00AF5B2A"/>
    <w:rsid w:val="00B07954"/>
    <w:rsid w:val="00B705B9"/>
    <w:rsid w:val="00B775CD"/>
    <w:rsid w:val="00C3448B"/>
    <w:rsid w:val="00C54AA2"/>
    <w:rsid w:val="00C7181C"/>
    <w:rsid w:val="00C76CB3"/>
    <w:rsid w:val="00CC3BA0"/>
    <w:rsid w:val="00CF5B72"/>
    <w:rsid w:val="00CF79BB"/>
    <w:rsid w:val="00D15F13"/>
    <w:rsid w:val="00D3288D"/>
    <w:rsid w:val="00D36926"/>
    <w:rsid w:val="00D4257F"/>
    <w:rsid w:val="00DC3E8D"/>
    <w:rsid w:val="00E578F1"/>
    <w:rsid w:val="00E85729"/>
    <w:rsid w:val="00E86491"/>
    <w:rsid w:val="00EC53AE"/>
    <w:rsid w:val="00ED0C72"/>
    <w:rsid w:val="00EF024E"/>
    <w:rsid w:val="00F17A91"/>
    <w:rsid w:val="00F62FC9"/>
    <w:rsid w:val="00F95371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2173"/>
  <w15:chartTrackingRefBased/>
  <w15:docId w15:val="{1CD52411-D6A0-4408-9399-885C670F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79BB"/>
    <w:pPr>
      <w:spacing w:after="0" w:line="240" w:lineRule="auto"/>
    </w:pPr>
    <w:rPr>
      <w:rFonts w:ascii="Times New Roman" w:eastAsia="Times New Roman" w:hAnsi="Times New Roman" w:cs="Times New Roman"/>
      <w:b/>
      <w:i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F79BB"/>
    <w:pPr>
      <w:keepNext/>
      <w:outlineLvl w:val="0"/>
    </w:pPr>
    <w:rPr>
      <w:rFonts w:eastAsia="Calibri"/>
      <w:spacing w:val="20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1C3E96"/>
    <w:pPr>
      <w:tabs>
        <w:tab w:val="left" w:pos="567"/>
      </w:tabs>
      <w:outlineLvl w:val="1"/>
    </w:pPr>
    <w:rPr>
      <w:rFonts w:eastAsia="Calibri"/>
      <w:bCs/>
      <w:i w:val="0"/>
      <w:szCs w:val="22"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CF79BB"/>
    <w:pPr>
      <w:keepNext/>
      <w:spacing w:before="180" w:after="120"/>
      <w:outlineLvl w:val="2"/>
    </w:pPr>
    <w:rPr>
      <w:rFonts w:eastAsia="Calibri"/>
      <w:spacing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F79BB"/>
    <w:pPr>
      <w:keepNext/>
      <w:outlineLvl w:val="3"/>
    </w:pPr>
    <w:rPr>
      <w:rFonts w:eastAsia="Calibri"/>
      <w:bCs/>
      <w:iCs/>
      <w:sz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F79BB"/>
    <w:pPr>
      <w:keepNext/>
      <w:spacing w:before="240"/>
      <w:ind w:left="28" w:right="28"/>
      <w:outlineLvl w:val="4"/>
    </w:pPr>
    <w:rPr>
      <w:rFonts w:eastAsia="Calibri"/>
      <w:bCs/>
      <w:sz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F79BB"/>
    <w:pPr>
      <w:keepNext/>
      <w:tabs>
        <w:tab w:val="left" w:pos="4008"/>
      </w:tabs>
      <w:ind w:firstLine="567"/>
      <w:jc w:val="center"/>
      <w:outlineLvl w:val="5"/>
    </w:pPr>
    <w:rPr>
      <w:i w:val="0"/>
      <w:i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F79BB"/>
    <w:pPr>
      <w:keepNext/>
      <w:ind w:left="567" w:hanging="567"/>
      <w:jc w:val="center"/>
      <w:outlineLvl w:val="6"/>
    </w:pPr>
    <w:rPr>
      <w:bCs/>
      <w:i w:val="0"/>
      <w:iCs/>
      <w:caps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5B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F79BB"/>
    <w:pPr>
      <w:keepNext/>
      <w:jc w:val="both"/>
      <w:outlineLvl w:val="8"/>
    </w:pPr>
    <w:rPr>
      <w:i w:val="0"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CF79BB"/>
    <w:rPr>
      <w:rFonts w:ascii="Times New Roman" w:eastAsia="Calibri" w:hAnsi="Times New Roman" w:cs="Times New Roman"/>
      <w:b/>
      <w:i/>
      <w:spacing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C3E96"/>
    <w:rPr>
      <w:rFonts w:ascii="Times New Roman" w:eastAsia="Calibri" w:hAnsi="Times New Roman" w:cs="Times New Roman"/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CF79BB"/>
    <w:rPr>
      <w:rFonts w:ascii="Times New Roman" w:eastAsia="Calibri" w:hAnsi="Times New Roman" w:cs="Times New Roman"/>
      <w:b/>
      <w:i/>
      <w:spacing w:val="20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F79BB"/>
    <w:rPr>
      <w:rFonts w:ascii="Times New Roman" w:eastAsia="Calibri" w:hAnsi="Times New Roman" w:cs="Times New Roman"/>
      <w:b/>
      <w:bCs/>
      <w:i/>
      <w:iCs/>
      <w:sz w:val="20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F79BB"/>
    <w:rPr>
      <w:rFonts w:ascii="Times New Roman" w:eastAsia="Calibri" w:hAnsi="Times New Roman" w:cs="Times New Roman"/>
      <w:b/>
      <w:bCs/>
      <w:i/>
      <w:sz w:val="2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F79BB"/>
    <w:rPr>
      <w:rFonts w:ascii="Times New Roman" w:eastAsia="Times New Roman" w:hAnsi="Times New Roman" w:cs="Times New Roman"/>
      <w:b/>
      <w:iCs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F79BB"/>
    <w:rPr>
      <w:rFonts w:ascii="Times New Roman" w:eastAsia="Times New Roman" w:hAnsi="Times New Roman" w:cs="Times New Roman"/>
      <w:b/>
      <w:bCs/>
      <w:iCs/>
      <w:caps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F79BB"/>
    <w:rPr>
      <w:rFonts w:ascii="Times New Roman" w:eastAsia="Times New Roman" w:hAnsi="Times New Roman" w:cs="Times New Roman"/>
      <w:b/>
      <w:iCs/>
      <w:szCs w:val="20"/>
    </w:rPr>
  </w:style>
  <w:style w:type="character" w:styleId="Emfaz">
    <w:name w:val="Emphasis"/>
    <w:uiPriority w:val="99"/>
    <w:qFormat/>
    <w:rsid w:val="00CF79BB"/>
    <w:rPr>
      <w:rFonts w:cs="Times New Roman"/>
      <w:i/>
    </w:rPr>
  </w:style>
  <w:style w:type="paragraph" w:styleId="Pavadinimas">
    <w:name w:val="Title"/>
    <w:basedOn w:val="prastasis"/>
    <w:link w:val="PavadinimasDiagrama"/>
    <w:uiPriority w:val="99"/>
    <w:qFormat/>
    <w:rsid w:val="00CF79BB"/>
    <w:pPr>
      <w:ind w:right="10"/>
      <w:jc w:val="center"/>
      <w:outlineLvl w:val="0"/>
    </w:pPr>
    <w:rPr>
      <w:rFonts w:ascii="Times New Roman Bold" w:eastAsia="Calibri" w:hAnsi="Times New Roman Bold"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F79BB"/>
    <w:rPr>
      <w:rFonts w:ascii="Times New Roman Bold" w:eastAsia="Calibri" w:hAnsi="Times New Roman Bold" w:cs="Times New Roman"/>
      <w:b/>
      <w:i/>
      <w:sz w:val="28"/>
      <w:szCs w:val="20"/>
    </w:rPr>
  </w:style>
  <w:style w:type="character" w:styleId="Grietas">
    <w:name w:val="Strong"/>
    <w:uiPriority w:val="99"/>
    <w:qFormat/>
    <w:rsid w:val="00CF79BB"/>
    <w:rPr>
      <w:rFonts w:cs="Times New Roman"/>
      <w:b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F79BB"/>
    <w:pPr>
      <w:ind w:firstLine="567"/>
    </w:pPr>
    <w:rPr>
      <w:b w:val="0"/>
      <w:i w:val="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F79BB"/>
    <w:rPr>
      <w:rFonts w:ascii="Times New Roman" w:eastAsia="Times New Roman" w:hAnsi="Times New Roman" w:cs="Times New Roman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F79BB"/>
    <w:rPr>
      <w:b w:val="0"/>
      <w:i w:val="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F79BB"/>
    <w:rPr>
      <w:rFonts w:ascii="Times New Roman" w:eastAsia="Times New Roman" w:hAnsi="Times New Roman" w:cs="Times New Roman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CF79BB"/>
    <w:pPr>
      <w:jc w:val="both"/>
    </w:pPr>
    <w:rPr>
      <w:b w:val="0"/>
      <w:i w:val="0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F79BB"/>
    <w:rPr>
      <w:rFonts w:ascii="Times New Roman" w:eastAsia="Times New Roman" w:hAnsi="Times New Roman" w:cs="Times New Roman"/>
      <w:sz w:val="24"/>
      <w:szCs w:val="20"/>
    </w:rPr>
  </w:style>
  <w:style w:type="paragraph" w:styleId="Pagrindinistekstas3">
    <w:name w:val="Body Text 3"/>
    <w:basedOn w:val="prastasis"/>
    <w:link w:val="Pagrindinistekstas3Diagrama"/>
    <w:uiPriority w:val="99"/>
    <w:rsid w:val="00CF79BB"/>
    <w:rPr>
      <w:b w:val="0"/>
      <w:bCs/>
      <w:i w:val="0"/>
      <w:iCs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F79BB"/>
    <w:rPr>
      <w:rFonts w:ascii="Times New Roman" w:eastAsia="Times New Roman" w:hAnsi="Times New Roman" w:cs="Times New Roman"/>
      <w:bCs/>
      <w:iCs/>
      <w:szCs w:val="20"/>
      <w:u w:val="single"/>
    </w:rPr>
  </w:style>
  <w:style w:type="paragraph" w:styleId="Antrats">
    <w:name w:val="header"/>
    <w:basedOn w:val="prastasis"/>
    <w:link w:val="AntratsDiagrama"/>
    <w:uiPriority w:val="99"/>
    <w:rsid w:val="00CF79B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79BB"/>
    <w:rPr>
      <w:rFonts w:ascii="Times New Roman" w:eastAsia="Times New Roman" w:hAnsi="Times New Roman" w:cs="Times New Roman"/>
      <w:b/>
      <w:i/>
      <w:szCs w:val="20"/>
    </w:rPr>
  </w:style>
  <w:style w:type="character" w:styleId="Puslapionumeris">
    <w:name w:val="page number"/>
    <w:uiPriority w:val="99"/>
    <w:rsid w:val="00CF79BB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CF79B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9BB"/>
    <w:rPr>
      <w:rFonts w:ascii="Times New Roman" w:eastAsia="Times New Roman" w:hAnsi="Times New Roman" w:cs="Times New Roman"/>
      <w:b/>
      <w:i/>
      <w:szCs w:val="20"/>
    </w:rPr>
  </w:style>
  <w:style w:type="paragraph" w:customStyle="1" w:styleId="BodyTextaAfter0">
    <w:name w:val="Body Texta+After 0"/>
    <w:basedOn w:val="prastasis"/>
    <w:uiPriority w:val="99"/>
    <w:rsid w:val="00CF79BB"/>
    <w:pPr>
      <w:ind w:left="1701" w:right="1416" w:hanging="567"/>
    </w:pPr>
    <w:rPr>
      <w:i w:val="0"/>
      <w:szCs w:val="24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CF79BB"/>
    <w:rPr>
      <w:rFonts w:eastAsia="Calibri"/>
      <w:b w:val="0"/>
      <w:i w:val="0"/>
      <w:noProof/>
      <w:sz w:val="20"/>
      <w:lang w:eastAsia="lt-LT"/>
    </w:rPr>
  </w:style>
  <w:style w:type="character" w:customStyle="1" w:styleId="BTEMEASMCAChar">
    <w:name w:val="BT EMEA_SMCA Char"/>
    <w:link w:val="BTEMEASMCA"/>
    <w:uiPriority w:val="99"/>
    <w:locked/>
    <w:rsid w:val="00CF79BB"/>
    <w:rPr>
      <w:rFonts w:ascii="Times New Roman" w:eastAsia="Calibri" w:hAnsi="Times New Roman" w:cs="Times New Roman"/>
      <w:noProof/>
      <w:sz w:val="20"/>
      <w:szCs w:val="20"/>
      <w:lang w:eastAsia="lt-LT"/>
    </w:rPr>
  </w:style>
  <w:style w:type="character" w:styleId="Hipersaitas">
    <w:name w:val="Hyperlink"/>
    <w:uiPriority w:val="99"/>
    <w:rsid w:val="00CF79BB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CF79B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79BB"/>
    <w:rPr>
      <w:rFonts w:ascii="Tahoma" w:eastAsia="Times New Roman" w:hAnsi="Tahoma" w:cs="Tahoma"/>
      <w:b/>
      <w:i/>
      <w:sz w:val="16"/>
      <w:szCs w:val="16"/>
    </w:rPr>
  </w:style>
  <w:style w:type="paragraph" w:styleId="Tekstoblokas">
    <w:name w:val="Block Text"/>
    <w:basedOn w:val="prastasis"/>
    <w:uiPriority w:val="99"/>
    <w:rsid w:val="00CF79BB"/>
    <w:pPr>
      <w:widowControl w:val="0"/>
      <w:tabs>
        <w:tab w:val="left" w:pos="0"/>
        <w:tab w:val="left" w:pos="1302"/>
      </w:tabs>
      <w:suppressAutoHyphens/>
      <w:ind w:left="1302" w:right="992"/>
    </w:pPr>
    <w:rPr>
      <w:rFonts w:ascii="Arial" w:eastAsia="Calibri" w:hAnsi="Arial"/>
      <w:b w:val="0"/>
      <w:i w:val="0"/>
      <w:lang w:val="en-GB" w:eastAsia="en-GB"/>
    </w:rPr>
  </w:style>
  <w:style w:type="character" w:styleId="Komentaronuoroda">
    <w:name w:val="annotation reference"/>
    <w:uiPriority w:val="99"/>
    <w:semiHidden/>
    <w:rsid w:val="00CF79BB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F79B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79BB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F79BB"/>
    <w:rPr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79BB"/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styleId="Sraopastraipa">
    <w:name w:val="List Paragraph"/>
    <w:basedOn w:val="prastasis"/>
    <w:uiPriority w:val="99"/>
    <w:qFormat/>
    <w:rsid w:val="00CF79BB"/>
    <w:pPr>
      <w:ind w:left="720"/>
      <w:contextualSpacing/>
    </w:p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5B2A"/>
    <w:rPr>
      <w:rFonts w:asciiTheme="majorHAnsi" w:eastAsiaTheme="majorEastAsia" w:hAnsiTheme="majorHAnsi" w:cstheme="majorBidi"/>
      <w:b/>
      <w:i/>
      <w:color w:val="272727" w:themeColor="text1" w:themeTint="D8"/>
      <w:sz w:val="21"/>
      <w:szCs w:val="21"/>
    </w:rPr>
  </w:style>
  <w:style w:type="paragraph" w:customStyle="1" w:styleId="PI-2EMEASMCA">
    <w:name w:val="PI-2 EMEA_SMCA"/>
    <w:basedOn w:val="Antrat4"/>
    <w:qFormat/>
    <w:rsid w:val="000F3F3D"/>
    <w:pPr>
      <w:numPr>
        <w:numId w:val="2"/>
      </w:numPr>
      <w:tabs>
        <w:tab w:val="left" w:pos="567"/>
      </w:tabs>
    </w:pPr>
    <w:rPr>
      <w:rFonts w:ascii="Times New Roman Bold" w:hAnsi="Times New Roman Bold"/>
      <w:bCs w:val="0"/>
      <w:i w:val="0"/>
      <w:iCs w:val="0"/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E8649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25692</Words>
  <Characters>14645</Characters>
  <Application>Microsoft Office Word</Application>
  <DocSecurity>0</DocSecurity>
  <Lines>122</Lines>
  <Paragraphs>80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CPC_LT</dc:creator>
  <cp:keywords/>
  <dc:description/>
  <cp:lastModifiedBy>Albina Burkauskaitė</cp:lastModifiedBy>
  <cp:revision>3</cp:revision>
  <dcterms:created xsi:type="dcterms:W3CDTF">2020-12-15T07:42:00Z</dcterms:created>
  <dcterms:modified xsi:type="dcterms:W3CDTF">2020-12-15T07:43:00Z</dcterms:modified>
</cp:coreProperties>
</file>